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Motor-A Teknik Kullanım ve İzleme Kılavuzu</w:t>
      </w:r>
    </w:p>
    <w:p>
      <w:pPr>
        <w:jc w:val="center"/>
      </w:pPr>
      <w:r>
        <w:rPr>
          <w:rFonts w:ascii="Arial" w:hAnsi="Arial"/>
          <w:b/>
          <w:color w:val="404040"/>
          <w:sz w:val="24"/>
        </w:rPr>
        <w:t>Sensörler, çalışma aralıkları, veri kalitesi ve işletim kuralları</w:t>
      </w:r>
    </w:p>
    <w:tbl>
      <w:tblPr>
        <w:tblStyle w:val="TableGrid"/>
        <w:tblW w:type="auto" w:w="0"/>
        <w:jc w:val="center"/>
        <w:tblLook w:firstColumn="1" w:firstRow="1" w:lastColumn="0" w:lastRow="0" w:noHBand="0" w:noVBand="1" w:val="04A0"/>
      </w:tblPr>
      <w:tblGrid>
        <w:gridCol w:w="5040"/>
        <w:gridCol w:w="5040"/>
      </w:tblGrid>
      <w:tr>
        <w:tc>
          <w:tcPr>
            <w:tcW w:type="dxa" w:w="2880"/>
            <w:shd w:fill="D9EAF7"/>
            <w:tcMar>
              <w:top w:w="80" w:type="dxa"/>
              <w:start w:w="80" w:type="dxa"/>
              <w:bottom w:w="80" w:type="dxa"/>
              <w:end w:w="80" w:type="dxa"/>
            </w:tcMar>
            <w:vAlign w:val="center"/>
          </w:tcPr>
          <w:p>
            <w:r>
              <w:rPr>
                <w:b/>
              </w:rPr>
              <w:t>Doküman Kimliği</w:t>
            </w:r>
          </w:p>
        </w:tc>
        <w:tc>
          <w:tcPr>
            <w:tcW w:type="dxa" w:w="6912"/>
            <w:tcMar>
              <w:top w:w="80" w:type="dxa"/>
              <w:start w:w="80" w:type="dxa"/>
              <w:bottom w:w="80" w:type="dxa"/>
              <w:end w:w="80" w:type="dxa"/>
            </w:tcMar>
            <w:vAlign w:val="center"/>
          </w:tcPr>
          <w:p>
            <w:r>
              <w:t>MA-MAN-001</w:t>
            </w:r>
          </w:p>
        </w:tc>
      </w:tr>
      <w:tr>
        <w:tc>
          <w:tcPr>
            <w:tcW w:type="dxa" w:w="2880"/>
            <w:shd w:fill="D9EAF7"/>
            <w:tcMar>
              <w:top w:w="80" w:type="dxa"/>
              <w:start w:w="80" w:type="dxa"/>
              <w:bottom w:w="80" w:type="dxa"/>
              <w:end w:w="80" w:type="dxa"/>
            </w:tcMar>
            <w:vAlign w:val="center"/>
          </w:tcPr>
          <w:p>
            <w:r>
              <w:rPr>
                <w:b/>
              </w:rPr>
              <w:t>Sürüm</w:t>
            </w:r>
          </w:p>
        </w:tc>
        <w:tc>
          <w:tcPr>
            <w:tcW w:type="dxa" w:w="6912"/>
            <w:tcMar>
              <w:top w:w="80" w:type="dxa"/>
              <w:start w:w="80" w:type="dxa"/>
              <w:bottom w:w="80" w:type="dxa"/>
              <w:end w:w="80" w:type="dxa"/>
            </w:tcMar>
            <w:vAlign w:val="center"/>
          </w:tcPr>
          <w:p>
            <w:r>
              <w:t>1.0</w:t>
            </w:r>
          </w:p>
        </w:tc>
      </w:tr>
      <w:tr>
        <w:tc>
          <w:tcPr>
            <w:tcW w:type="dxa" w:w="2880"/>
            <w:shd w:fill="D9EAF7"/>
            <w:tcMar>
              <w:top w:w="80" w:type="dxa"/>
              <w:start w:w="80" w:type="dxa"/>
              <w:bottom w:w="80" w:type="dxa"/>
              <w:end w:w="80" w:type="dxa"/>
            </w:tcMar>
            <w:vAlign w:val="center"/>
          </w:tcPr>
          <w:p>
            <w:r>
              <w:rPr>
                <w:b/>
              </w:rPr>
              <w:t>Yayın Tarihi</w:t>
            </w:r>
          </w:p>
        </w:tc>
        <w:tc>
          <w:tcPr>
            <w:tcW w:type="dxa" w:w="6912"/>
            <w:tcMar>
              <w:top w:w="80" w:type="dxa"/>
              <w:start w:w="80" w:type="dxa"/>
              <w:bottom w:w="80" w:type="dxa"/>
              <w:end w:w="80" w:type="dxa"/>
            </w:tcMar>
            <w:vAlign w:val="center"/>
          </w:tcPr>
          <w:p>
            <w:r>
              <w:t>5 Ağustos 2026</w:t>
            </w:r>
          </w:p>
        </w:tc>
      </w:tr>
      <w:tr>
        <w:tc>
          <w:tcPr>
            <w:tcW w:type="dxa" w:w="2880"/>
            <w:shd w:fill="D9EAF7"/>
            <w:tcMar>
              <w:top w:w="80" w:type="dxa"/>
              <w:start w:w="80" w:type="dxa"/>
              <w:bottom w:w="80" w:type="dxa"/>
              <w:end w:w="80" w:type="dxa"/>
            </w:tcMar>
            <w:vAlign w:val="center"/>
          </w:tcPr>
          <w:p>
            <w:r>
              <w:rPr>
                <w:b/>
              </w:rPr>
              <w:t>Varlık</w:t>
            </w:r>
          </w:p>
        </w:tc>
        <w:tc>
          <w:tcPr>
            <w:tcW w:type="dxa" w:w="6912"/>
            <w:tcMar>
              <w:top w:w="80" w:type="dxa"/>
              <w:start w:w="80" w:type="dxa"/>
              <w:bottom w:w="80" w:type="dxa"/>
              <w:end w:w="80" w:type="dxa"/>
            </w:tcMar>
            <w:vAlign w:val="center"/>
          </w:tcPr>
          <w:p>
            <w:r>
              <w:t>MOTOR_A</w:t>
            </w:r>
          </w:p>
        </w:tc>
      </w:tr>
      <w:tr>
        <w:tc>
          <w:tcPr>
            <w:tcW w:type="dxa" w:w="2880"/>
            <w:shd w:fill="D9EAF7"/>
            <w:tcMar>
              <w:top w:w="80" w:type="dxa"/>
              <w:start w:w="80" w:type="dxa"/>
              <w:bottom w:w="80" w:type="dxa"/>
              <w:end w:w="80" w:type="dxa"/>
            </w:tcMar>
            <w:vAlign w:val="center"/>
          </w:tcPr>
          <w:p>
            <w:r>
              <w:rPr>
                <w:b/>
              </w:rPr>
              <w:t>Doküman Sınıfı</w:t>
            </w:r>
          </w:p>
        </w:tc>
        <w:tc>
          <w:tcPr>
            <w:tcW w:type="dxa" w:w="6912"/>
            <w:tcMar>
              <w:top w:w="80" w:type="dxa"/>
              <w:start w:w="80" w:type="dxa"/>
              <w:bottom w:w="80" w:type="dxa"/>
              <w:end w:w="80" w:type="dxa"/>
            </w:tcMar>
            <w:vAlign w:val="center"/>
          </w:tcPr>
          <w:p>
            <w:r>
              <w:t>Sentetik / Demo / RAG Bilgi Tabanı</w:t>
            </w:r>
          </w:p>
        </w:tc>
      </w:tr>
    </w:tbl>
    <w:tbl>
      <w:tblPr>
        <w:tblStyle w:val="TableGrid"/>
        <w:tblW w:type="auto" w:w="0"/>
        <w:tblLook w:firstColumn="1" w:firstRow="1" w:lastColumn="0" w:lastRow="0" w:noHBand="0" w:noVBand="1" w:val="04A0"/>
      </w:tblPr>
      <w:tblGrid>
        <w:gridCol w:w="10080"/>
      </w:tblGrid>
      <w:tr>
        <w:tc>
          <w:tcPr>
            <w:tcW w:type="dxa" w:w="10080"/>
            <w:shd w:fill="FFF2CC"/>
            <w:tcMar>
              <w:top w:w="110" w:type="dxa"/>
              <w:start w:w="120" w:type="dxa"/>
              <w:bottom w:w="110" w:type="dxa"/>
              <w:end w:w="120" w:type="dxa"/>
            </w:tcMar>
          </w:tcPr>
          <w:p>
            <w:r>
              <w:rPr>
                <w:b/>
              </w:rPr>
              <w:t>UYARI: Bu dokümandaki ekipman, eşikler, olaylar ve prosedürler kurgusaldır. Motor-A dummy veri setiyle tutarlı bir IoT/RAG demonstrasyonu oluşturmak amacıyla hazırlanmıştır.</w:t>
            </w:r>
          </w:p>
        </w:tc>
      </w:tr>
    </w:tbl>
    <w:p/>
    <w:p>
      <w:pPr>
        <w:pStyle w:val="Heading1"/>
      </w:pPr>
      <w:r>
        <w:t>1. Amaç ve kapsam</w:t>
      </w:r>
    </w:p>
    <w:p>
      <w:r>
        <w:t>Bu kılavuz, Motor-A için üretilen sentetik zaman serisi verilerinin anlamlandırılmasını, normal çalışma sınırlarının yorumlanmasını ve IoT karar destek platformunda kullanılacak temel işletim kurallarını tanımlar. Doküman; saha kullanıcısı, bakım rolü, veri analisti ve RAG tabanlı chatbot için ortak bilgi kaynağı olarak tasarlanmıştır.</w:t>
      </w:r>
    </w:p>
    <w:p>
      <w:pPr>
        <w:jc w:val="right"/>
      </w:pPr>
      <w:r>
        <w:rPr>
          <w:i/>
          <w:color w:val="404040"/>
          <w:sz w:val="16"/>
        </w:rPr>
        <w:t>Kaynak etiketi: MA-MAN-001 / Bölüm 1</w:t>
      </w:r>
    </w:p>
    <w:p>
      <w:pPr>
        <w:pStyle w:val="Heading1"/>
      </w:pPr>
      <w:r>
        <w:t>2. Sistem tanımı</w:t>
      </w:r>
    </w:p>
    <w:p>
      <w:r>
        <w:t>Motor-A, değişken proses yükü altında çalışan kurgusal bir endüstriyel elektrik motorudur. İzleme sistemi 5 dakikalık aralıklarla yük, sıcaklık, titreşim, akım, güç ve enerji verisi üretir. Veri seti 1-30 Temmuz 2026 dönemini kapsar ve 8.640 ölçüm satırı içerir.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F4E78"/>
            <w:vAlign w:val="center"/>
            <w:tcMar>
              <w:top w:w="80" w:type="dxa"/>
              <w:start w:w="80" w:type="dxa"/>
              <w:bottom w:w="80" w:type="dxa"/>
              <w:end w:w="80" w:type="dxa"/>
            </w:tcMar>
          </w:tcPr>
          <w:p>
            <w:r>
              <w:rPr>
                <w:b/>
                <w:color w:val="FFFFFF"/>
              </w:rPr>
              <w:t>Bileşen</w:t>
            </w:r>
          </w:p>
        </w:tc>
        <w:tc>
          <w:tcPr>
            <w:tcW w:type="dxa" w:w="2592"/>
            <w:shd w:fill="1F4E78"/>
            <w:vAlign w:val="center"/>
            <w:tcMar>
              <w:top w:w="80" w:type="dxa"/>
              <w:start w:w="80" w:type="dxa"/>
              <w:bottom w:w="80" w:type="dxa"/>
              <w:end w:w="80" w:type="dxa"/>
            </w:tcMar>
          </w:tcPr>
          <w:p>
            <w:r>
              <w:rPr>
                <w:b/>
                <w:color w:val="FFFFFF"/>
              </w:rPr>
              <w:t>Kimlik / Birim</w:t>
            </w:r>
          </w:p>
        </w:tc>
        <w:tc>
          <w:tcPr>
            <w:tcW w:type="dxa" w:w="4896"/>
            <w:shd w:fill="1F4E78"/>
            <w:vAlign w:val="center"/>
            <w:tcMar>
              <w:top w:w="80" w:type="dxa"/>
              <w:start w:w="80" w:type="dxa"/>
              <w:bottom w:w="80" w:type="dxa"/>
              <w:end w:w="80" w:type="dxa"/>
            </w:tcMar>
          </w:tcPr>
          <w:p>
            <w:r>
              <w:rPr>
                <w:b/>
                <w:color w:val="FFFFFF"/>
              </w:rPr>
              <w:t>İşlev</w:t>
            </w:r>
          </w:p>
        </w:tc>
      </w:tr>
      <w:tr>
        <w:tc>
          <w:tcPr>
            <w:tcW w:type="dxa" w:w="2448"/>
            <w:vAlign w:val="center"/>
            <w:tcMar>
              <w:top w:w="80" w:type="dxa"/>
              <w:start w:w="80" w:type="dxa"/>
              <w:bottom w:w="80" w:type="dxa"/>
              <w:end w:w="80" w:type="dxa"/>
            </w:tcMar>
          </w:tcPr>
          <w:p>
            <w:r>
              <w:t>Motor</w:t>
            </w:r>
          </w:p>
        </w:tc>
        <w:tc>
          <w:tcPr>
            <w:tcW w:type="dxa" w:w="2592"/>
            <w:vAlign w:val="center"/>
            <w:tcMar>
              <w:top w:w="80" w:type="dxa"/>
              <w:start w:w="80" w:type="dxa"/>
              <w:bottom w:w="80" w:type="dxa"/>
              <w:end w:w="80" w:type="dxa"/>
            </w:tcMar>
          </w:tcPr>
          <w:p>
            <w:r>
              <w:t>MOTOR_A</w:t>
            </w:r>
          </w:p>
        </w:tc>
        <w:tc>
          <w:tcPr>
            <w:tcW w:type="dxa" w:w="4896"/>
            <w:vAlign w:val="center"/>
            <w:tcMar>
              <w:top w:w="80" w:type="dxa"/>
              <w:start w:w="80" w:type="dxa"/>
              <w:bottom w:w="80" w:type="dxa"/>
              <w:end w:w="80" w:type="dxa"/>
            </w:tcMar>
          </w:tcPr>
          <w:p>
            <w:r>
              <w:t>İzlenen ana varlık</w:t>
            </w:r>
          </w:p>
        </w:tc>
      </w:tr>
      <w:tr>
        <w:tc>
          <w:tcPr>
            <w:tcW w:type="dxa" w:w="2448"/>
            <w:vAlign w:val="center"/>
            <w:tcMar>
              <w:top w:w="80" w:type="dxa"/>
              <w:start w:w="80" w:type="dxa"/>
              <w:bottom w:w="80" w:type="dxa"/>
              <w:end w:w="80" w:type="dxa"/>
            </w:tcMar>
          </w:tcPr>
          <w:p>
            <w:r>
              <w:t>Sıcaklık sensörü</w:t>
            </w:r>
          </w:p>
        </w:tc>
        <w:tc>
          <w:tcPr>
            <w:tcW w:type="dxa" w:w="2592"/>
            <w:vAlign w:val="center"/>
            <w:tcMar>
              <w:top w:w="80" w:type="dxa"/>
              <w:start w:w="80" w:type="dxa"/>
              <w:bottom w:w="80" w:type="dxa"/>
              <w:end w:w="80" w:type="dxa"/>
            </w:tcMar>
          </w:tcPr>
          <w:p>
            <w:r>
              <w:t>TEMP_A / °C</w:t>
            </w:r>
          </w:p>
        </w:tc>
        <w:tc>
          <w:tcPr>
            <w:tcW w:type="dxa" w:w="4896"/>
            <w:vAlign w:val="center"/>
            <w:tcMar>
              <w:top w:w="80" w:type="dxa"/>
              <w:start w:w="80" w:type="dxa"/>
              <w:bottom w:w="80" w:type="dxa"/>
              <w:end w:w="80" w:type="dxa"/>
            </w:tcMar>
          </w:tcPr>
          <w:p>
            <w:r>
              <w:t>Motor-yatak sıcaklığını izler</w:t>
            </w:r>
          </w:p>
        </w:tc>
      </w:tr>
      <w:tr>
        <w:tc>
          <w:tcPr>
            <w:tcW w:type="dxa" w:w="2448"/>
            <w:vAlign w:val="center"/>
            <w:tcMar>
              <w:top w:w="80" w:type="dxa"/>
              <w:start w:w="80" w:type="dxa"/>
              <w:bottom w:w="80" w:type="dxa"/>
              <w:end w:w="80" w:type="dxa"/>
            </w:tcMar>
          </w:tcPr>
          <w:p>
            <w:r>
              <w:t>Titreşim sensörü</w:t>
            </w:r>
          </w:p>
        </w:tc>
        <w:tc>
          <w:tcPr>
            <w:tcW w:type="dxa" w:w="2592"/>
            <w:vAlign w:val="center"/>
            <w:tcMar>
              <w:top w:w="80" w:type="dxa"/>
              <w:start w:w="80" w:type="dxa"/>
              <w:bottom w:w="80" w:type="dxa"/>
              <w:end w:w="80" w:type="dxa"/>
            </w:tcMar>
          </w:tcPr>
          <w:p>
            <w:r>
              <w:t>VIB_A / mm/s RMS</w:t>
            </w:r>
          </w:p>
        </w:tc>
        <w:tc>
          <w:tcPr>
            <w:tcW w:type="dxa" w:w="4896"/>
            <w:vAlign w:val="center"/>
            <w:tcMar>
              <w:top w:w="80" w:type="dxa"/>
              <w:start w:w="80" w:type="dxa"/>
              <w:bottom w:w="80" w:type="dxa"/>
              <w:end w:w="80" w:type="dxa"/>
            </w:tcMar>
          </w:tcPr>
          <w:p>
            <w:r>
              <w:t>Mekanik titreşim seviyesini izler</w:t>
            </w:r>
          </w:p>
        </w:tc>
      </w:tr>
      <w:tr>
        <w:tc>
          <w:tcPr>
            <w:tcW w:type="dxa" w:w="2448"/>
            <w:vAlign w:val="center"/>
            <w:tcMar>
              <w:top w:w="80" w:type="dxa"/>
              <w:start w:w="80" w:type="dxa"/>
              <w:bottom w:w="80" w:type="dxa"/>
              <w:end w:w="80" w:type="dxa"/>
            </w:tcMar>
          </w:tcPr>
          <w:p>
            <w:r>
              <w:t>Akım ölçümü</w:t>
            </w:r>
          </w:p>
        </w:tc>
        <w:tc>
          <w:tcPr>
            <w:tcW w:type="dxa" w:w="2592"/>
            <w:vAlign w:val="center"/>
            <w:tcMar>
              <w:top w:w="80" w:type="dxa"/>
              <w:start w:w="80" w:type="dxa"/>
              <w:bottom w:w="80" w:type="dxa"/>
              <w:end w:w="80" w:type="dxa"/>
            </w:tcMar>
          </w:tcPr>
          <w:p>
            <w:r>
              <w:t>CUR_A / A</w:t>
            </w:r>
          </w:p>
        </w:tc>
        <w:tc>
          <w:tcPr>
            <w:tcW w:type="dxa" w:w="4896"/>
            <w:vAlign w:val="center"/>
            <w:tcMar>
              <w:top w:w="80" w:type="dxa"/>
              <w:start w:w="80" w:type="dxa"/>
              <w:bottom w:w="80" w:type="dxa"/>
              <w:end w:w="80" w:type="dxa"/>
            </w:tcMar>
          </w:tcPr>
          <w:p>
            <w:r>
              <w:t>Elektriksel yüklenmeyi izler</w:t>
            </w:r>
          </w:p>
        </w:tc>
      </w:tr>
      <w:tr>
        <w:tc>
          <w:tcPr>
            <w:tcW w:type="dxa" w:w="2448"/>
            <w:vAlign w:val="center"/>
            <w:tcMar>
              <w:top w:w="80" w:type="dxa"/>
              <w:start w:w="80" w:type="dxa"/>
              <w:bottom w:w="80" w:type="dxa"/>
              <w:end w:w="80" w:type="dxa"/>
            </w:tcMar>
          </w:tcPr>
          <w:p>
            <w:r>
              <w:t>Güç ölçümü</w:t>
            </w:r>
          </w:p>
        </w:tc>
        <w:tc>
          <w:tcPr>
            <w:tcW w:type="dxa" w:w="2592"/>
            <w:vAlign w:val="center"/>
            <w:tcMar>
              <w:top w:w="80" w:type="dxa"/>
              <w:start w:w="80" w:type="dxa"/>
              <w:bottom w:w="80" w:type="dxa"/>
              <w:end w:w="80" w:type="dxa"/>
            </w:tcMar>
          </w:tcPr>
          <w:p>
            <w:r>
              <w:t>PWR_A / kW</w:t>
            </w:r>
          </w:p>
        </w:tc>
        <w:tc>
          <w:tcPr>
            <w:tcW w:type="dxa" w:w="4896"/>
            <w:vAlign w:val="center"/>
            <w:tcMar>
              <w:top w:w="80" w:type="dxa"/>
              <w:start w:w="80" w:type="dxa"/>
              <w:bottom w:w="80" w:type="dxa"/>
              <w:end w:w="80" w:type="dxa"/>
            </w:tcMar>
          </w:tcPr>
          <w:p>
            <w:r>
              <w:t>Anlık aktif güç tüketimini izler</w:t>
            </w:r>
          </w:p>
        </w:tc>
      </w:tr>
      <w:tr>
        <w:tc>
          <w:tcPr>
            <w:tcW w:type="dxa" w:w="2448"/>
            <w:vAlign w:val="center"/>
            <w:tcMar>
              <w:top w:w="80" w:type="dxa"/>
              <w:start w:w="80" w:type="dxa"/>
              <w:bottom w:w="80" w:type="dxa"/>
              <w:end w:w="80" w:type="dxa"/>
            </w:tcMar>
          </w:tcPr>
          <w:p>
            <w:r>
              <w:t>Enerji hesabı</w:t>
            </w:r>
          </w:p>
        </w:tc>
        <w:tc>
          <w:tcPr>
            <w:tcW w:type="dxa" w:w="2592"/>
            <w:vAlign w:val="center"/>
            <w:tcMar>
              <w:top w:w="80" w:type="dxa"/>
              <w:start w:w="80" w:type="dxa"/>
              <w:bottom w:w="80" w:type="dxa"/>
              <w:end w:w="80" w:type="dxa"/>
            </w:tcMar>
          </w:tcPr>
          <w:p>
            <w:r>
              <w:t>kWh/5 dk</w:t>
            </w:r>
          </w:p>
        </w:tc>
        <w:tc>
          <w:tcPr>
            <w:tcW w:type="dxa" w:w="4896"/>
            <w:vAlign w:val="center"/>
            <w:tcMar>
              <w:top w:w="80" w:type="dxa"/>
              <w:start w:w="80" w:type="dxa"/>
              <w:bottom w:w="80" w:type="dxa"/>
              <w:end w:w="80" w:type="dxa"/>
            </w:tcMar>
          </w:tcPr>
          <w:p>
            <w:r>
              <w:t>Her 5 dakikalık aralıktaki enerji tüketimi</w:t>
            </w:r>
          </w:p>
        </w:tc>
      </w:tr>
    </w:tbl>
    <w:p/>
    <w:p>
      <w:pPr>
        <w:pStyle w:val="Heading1"/>
      </w:pPr>
      <w:r>
        <w:t>3. Çalışma durumları</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F4E78"/>
            <w:vAlign w:val="center"/>
            <w:tcMar>
              <w:top w:w="80" w:type="dxa"/>
              <w:start w:w="80" w:type="dxa"/>
              <w:bottom w:w="80" w:type="dxa"/>
              <w:end w:w="80" w:type="dxa"/>
            </w:tcMar>
          </w:tcPr>
          <w:p>
            <w:r>
              <w:rPr>
                <w:b/>
                <w:color w:val="FFFFFF"/>
              </w:rPr>
              <w:t>Durum</w:t>
            </w:r>
          </w:p>
        </w:tc>
        <w:tc>
          <w:tcPr>
            <w:tcW w:type="dxa" w:w="3168"/>
            <w:shd w:fill="1F4E78"/>
            <w:vAlign w:val="center"/>
            <w:tcMar>
              <w:top w:w="80" w:type="dxa"/>
              <w:start w:w="80" w:type="dxa"/>
              <w:bottom w:w="80" w:type="dxa"/>
              <w:end w:w="80" w:type="dxa"/>
            </w:tcMar>
          </w:tcPr>
          <w:p>
            <w:r>
              <w:rPr>
                <w:b/>
                <w:color w:val="FFFFFF"/>
              </w:rPr>
              <w:t>Tanım</w:t>
            </w:r>
          </w:p>
        </w:tc>
        <w:tc>
          <w:tcPr>
            <w:tcW w:type="dxa" w:w="4752"/>
            <w:shd w:fill="1F4E78"/>
            <w:vAlign w:val="center"/>
            <w:tcMar>
              <w:top w:w="80" w:type="dxa"/>
              <w:start w:w="80" w:type="dxa"/>
              <w:bottom w:w="80" w:type="dxa"/>
              <w:end w:w="80" w:type="dxa"/>
            </w:tcMar>
          </w:tcPr>
          <w:p>
            <w:r>
              <w:rPr>
                <w:b/>
                <w:color w:val="FFFFFF"/>
              </w:rPr>
              <w:t>Beklenen davranış</w:t>
            </w:r>
          </w:p>
        </w:tc>
      </w:tr>
      <w:tr>
        <w:tc>
          <w:tcPr>
            <w:tcW w:type="dxa" w:w="2160"/>
            <w:vAlign w:val="center"/>
            <w:tcMar>
              <w:top w:w="80" w:type="dxa"/>
              <w:start w:w="80" w:type="dxa"/>
              <w:bottom w:w="80" w:type="dxa"/>
              <w:end w:w="80" w:type="dxa"/>
            </w:tcMar>
          </w:tcPr>
          <w:p>
            <w:r>
              <w:t>running</w:t>
            </w:r>
          </w:p>
        </w:tc>
        <w:tc>
          <w:tcPr>
            <w:tcW w:type="dxa" w:w="3168"/>
            <w:vAlign w:val="center"/>
            <w:tcMar>
              <w:top w:w="80" w:type="dxa"/>
              <w:start w:w="80" w:type="dxa"/>
              <w:bottom w:w="80" w:type="dxa"/>
              <w:end w:w="80" w:type="dxa"/>
            </w:tcMar>
          </w:tcPr>
          <w:p>
            <w:r>
              <w:t>Motor çalışıyor.</w:t>
            </w:r>
          </w:p>
        </w:tc>
        <w:tc>
          <w:tcPr>
            <w:tcW w:type="dxa" w:w="4752"/>
            <w:vAlign w:val="center"/>
            <w:tcMar>
              <w:top w:w="80" w:type="dxa"/>
              <w:start w:w="80" w:type="dxa"/>
              <w:bottom w:w="80" w:type="dxa"/>
              <w:end w:w="80" w:type="dxa"/>
            </w:tcMar>
          </w:tcPr>
          <w:p>
            <w:r>
              <w:t>Yük, akım, güç, sıcaklık ve titreşim değerleri proses koşuluna göre değişir.</w:t>
            </w:r>
          </w:p>
        </w:tc>
      </w:tr>
      <w:tr>
        <w:tc>
          <w:tcPr>
            <w:tcW w:type="dxa" w:w="2160"/>
            <w:vAlign w:val="center"/>
            <w:tcMar>
              <w:top w:w="80" w:type="dxa"/>
              <w:start w:w="80" w:type="dxa"/>
              <w:bottom w:w="80" w:type="dxa"/>
              <w:end w:w="80" w:type="dxa"/>
            </w:tcMar>
          </w:tcPr>
          <w:p>
            <w:r>
              <w:t>stopped</w:t>
            </w:r>
          </w:p>
        </w:tc>
        <w:tc>
          <w:tcPr>
            <w:tcW w:type="dxa" w:w="3168"/>
            <w:vAlign w:val="center"/>
            <w:tcMar>
              <w:top w:w="80" w:type="dxa"/>
              <w:start w:w="80" w:type="dxa"/>
              <w:bottom w:w="80" w:type="dxa"/>
              <w:end w:w="80" w:type="dxa"/>
            </w:tcMar>
          </w:tcPr>
          <w:p>
            <w:r>
              <w:t>Motor planlı olarak durdurulmuş.</w:t>
            </w:r>
          </w:p>
        </w:tc>
        <w:tc>
          <w:tcPr>
            <w:tcW w:type="dxa" w:w="4752"/>
            <w:vAlign w:val="center"/>
            <w:tcMar>
              <w:top w:w="80" w:type="dxa"/>
              <w:start w:w="80" w:type="dxa"/>
              <w:bottom w:w="80" w:type="dxa"/>
              <w:end w:w="80" w:type="dxa"/>
            </w:tcMar>
          </w:tcPr>
          <w:p>
            <w:r>
              <w:t>Yük yaklaşık %0; akım, güç ve titreşim minimum; sıcaklık ortam seviyesine yaklaşır.</w:t>
            </w:r>
          </w:p>
        </w:tc>
      </w:tr>
      <w:tr>
        <w:tc>
          <w:tcPr>
            <w:tcW w:type="dxa" w:w="2160"/>
            <w:vAlign w:val="center"/>
            <w:tcMar>
              <w:top w:w="80" w:type="dxa"/>
              <w:start w:w="80" w:type="dxa"/>
              <w:bottom w:w="80" w:type="dxa"/>
              <w:end w:w="80" w:type="dxa"/>
            </w:tcMar>
          </w:tcPr>
          <w:p>
            <w:r>
              <w:t>planned maintenance</w:t>
            </w:r>
          </w:p>
        </w:tc>
        <w:tc>
          <w:tcPr>
            <w:tcW w:type="dxa" w:w="3168"/>
            <w:vAlign w:val="center"/>
            <w:tcMar>
              <w:top w:w="80" w:type="dxa"/>
              <w:start w:w="80" w:type="dxa"/>
              <w:bottom w:w="80" w:type="dxa"/>
              <w:end w:w="80" w:type="dxa"/>
            </w:tcMar>
          </w:tcPr>
          <w:p>
            <w:r>
              <w:t>Pazar günleri 02:00-04:00 sentetik planlı duruş.</w:t>
            </w:r>
          </w:p>
        </w:tc>
        <w:tc>
          <w:tcPr>
            <w:tcW w:type="dxa" w:w="4752"/>
            <w:vAlign w:val="center"/>
            <w:tcMar>
              <w:top w:w="80" w:type="dxa"/>
              <w:start w:w="80" w:type="dxa"/>
              <w:bottom w:w="80" w:type="dxa"/>
              <w:end w:w="80" w:type="dxa"/>
            </w:tcMar>
          </w:tcPr>
          <w:p>
            <w:r>
              <w:t>Alarm üretmek yerine planlı duruş olarak işaretlenir.</w:t>
            </w:r>
          </w:p>
        </w:tc>
      </w:tr>
    </w:tbl>
    <w:p/>
    <w:p>
      <w:pPr>
        <w:pStyle w:val="Heading1"/>
      </w:pPr>
      <w:r>
        <w:t>4. Normal çalışma ve alarm eşikleri</w:t>
      </w:r>
    </w:p>
    <w:p>
      <w:r>
        <w:t>Aşağıdaki eşikler Motor-A demo veri setindeki threshold_status alanıyla uyumludur. Tek bir eşik aşımı, otomatik kök neden teşhisi olarak yorumlanmamalıdır; trend, diğer sensörler ve veri kalitesi birlikte değerlendirilmelidir.</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728"/>
            <w:shd w:fill="1F4E78"/>
            <w:vAlign w:val="center"/>
            <w:tcMar>
              <w:top w:w="80" w:type="dxa"/>
              <w:start w:w="80" w:type="dxa"/>
              <w:bottom w:w="80" w:type="dxa"/>
              <w:end w:w="80" w:type="dxa"/>
            </w:tcMar>
          </w:tcPr>
          <w:p>
            <w:r>
              <w:rPr>
                <w:b/>
                <w:color w:val="FFFFFF"/>
              </w:rPr>
              <w:t>Ölçüm</w:t>
            </w:r>
          </w:p>
        </w:tc>
        <w:tc>
          <w:tcPr>
            <w:tcW w:type="dxa" w:w="1872"/>
            <w:shd w:fill="1F4E78"/>
            <w:vAlign w:val="center"/>
            <w:tcMar>
              <w:top w:w="80" w:type="dxa"/>
              <w:start w:w="80" w:type="dxa"/>
              <w:bottom w:w="80" w:type="dxa"/>
              <w:end w:w="80" w:type="dxa"/>
            </w:tcMar>
          </w:tcPr>
          <w:p>
            <w:r>
              <w:rPr>
                <w:b/>
                <w:color w:val="FFFFFF"/>
              </w:rPr>
              <w:t>Normal</w:t>
            </w:r>
          </w:p>
        </w:tc>
        <w:tc>
          <w:tcPr>
            <w:tcW w:type="dxa" w:w="1872"/>
            <w:shd w:fill="1F4E78"/>
            <w:vAlign w:val="center"/>
            <w:tcMar>
              <w:top w:w="80" w:type="dxa"/>
              <w:start w:w="80" w:type="dxa"/>
              <w:bottom w:w="80" w:type="dxa"/>
              <w:end w:w="80" w:type="dxa"/>
            </w:tcMar>
          </w:tcPr>
          <w:p>
            <w:r>
              <w:rPr>
                <w:b/>
                <w:color w:val="FFFFFF"/>
              </w:rPr>
              <w:t>Uyarı</w:t>
            </w:r>
          </w:p>
        </w:tc>
        <w:tc>
          <w:tcPr>
            <w:tcW w:type="dxa" w:w="1872"/>
            <w:shd w:fill="1F4E78"/>
            <w:vAlign w:val="center"/>
            <w:tcMar>
              <w:top w:w="80" w:type="dxa"/>
              <w:start w:w="80" w:type="dxa"/>
              <w:bottom w:w="80" w:type="dxa"/>
              <w:end w:w="80" w:type="dxa"/>
            </w:tcMar>
          </w:tcPr>
          <w:p>
            <w:r>
              <w:rPr>
                <w:b/>
                <w:color w:val="FFFFFF"/>
              </w:rPr>
              <w:t>Kritik</w:t>
            </w:r>
          </w:p>
        </w:tc>
        <w:tc>
          <w:tcPr>
            <w:tcW w:type="dxa" w:w="3312"/>
            <w:shd w:fill="1F4E78"/>
            <w:vAlign w:val="center"/>
            <w:tcMar>
              <w:top w:w="80" w:type="dxa"/>
              <w:start w:w="80" w:type="dxa"/>
              <w:bottom w:w="80" w:type="dxa"/>
              <w:end w:w="80" w:type="dxa"/>
            </w:tcMar>
          </w:tcPr>
          <w:p>
            <w:r>
              <w:rPr>
                <w:b/>
                <w:color w:val="FFFFFF"/>
              </w:rPr>
              <w:t>Yorum</w:t>
            </w:r>
          </w:p>
        </w:tc>
      </w:tr>
      <w:tr>
        <w:tc>
          <w:tcPr>
            <w:tcW w:type="dxa" w:w="1728"/>
            <w:vAlign w:val="center"/>
            <w:tcMar>
              <w:top w:w="80" w:type="dxa"/>
              <w:start w:w="80" w:type="dxa"/>
              <w:bottom w:w="80" w:type="dxa"/>
              <w:end w:w="80" w:type="dxa"/>
            </w:tcMar>
          </w:tcPr>
          <w:p>
            <w:r>
              <w:t>Sıcaklık</w:t>
            </w:r>
          </w:p>
        </w:tc>
        <w:tc>
          <w:tcPr>
            <w:tcW w:type="dxa" w:w="1872"/>
            <w:vAlign w:val="center"/>
            <w:tcMar>
              <w:top w:w="80" w:type="dxa"/>
              <w:start w:w="80" w:type="dxa"/>
              <w:bottom w:w="80" w:type="dxa"/>
              <w:end w:w="80" w:type="dxa"/>
            </w:tcMar>
          </w:tcPr>
          <w:p>
            <w:r>
              <w:t>&lt; 70 °C</w:t>
            </w:r>
          </w:p>
        </w:tc>
        <w:tc>
          <w:tcPr>
            <w:tcW w:type="dxa" w:w="1872"/>
            <w:vAlign w:val="center"/>
            <w:tcMar>
              <w:top w:w="80" w:type="dxa"/>
              <w:start w:w="80" w:type="dxa"/>
              <w:bottom w:w="80" w:type="dxa"/>
              <w:end w:w="80" w:type="dxa"/>
            </w:tcMar>
          </w:tcPr>
          <w:p>
            <w:r>
              <w:t>70-&lt;80 °C</w:t>
            </w:r>
          </w:p>
        </w:tc>
        <w:tc>
          <w:tcPr>
            <w:tcW w:type="dxa" w:w="1872"/>
            <w:vAlign w:val="center"/>
            <w:tcMar>
              <w:top w:w="80" w:type="dxa"/>
              <w:start w:w="80" w:type="dxa"/>
              <w:bottom w:w="80" w:type="dxa"/>
              <w:end w:w="80" w:type="dxa"/>
            </w:tcMar>
          </w:tcPr>
          <w:p>
            <w:r>
              <w:t>≥ 80 °C</w:t>
            </w:r>
          </w:p>
        </w:tc>
        <w:tc>
          <w:tcPr>
            <w:tcW w:type="dxa" w:w="3312"/>
            <w:vAlign w:val="center"/>
            <w:tcMar>
              <w:top w:w="80" w:type="dxa"/>
              <w:start w:w="80" w:type="dxa"/>
              <w:bottom w:w="80" w:type="dxa"/>
              <w:end w:w="80" w:type="dxa"/>
            </w:tcMar>
          </w:tcPr>
          <w:p>
            <w:r>
              <w:t>Kalıcı artış soğutma, yük veya rulman sorunu gösterebilir.</w:t>
            </w:r>
          </w:p>
        </w:tc>
      </w:tr>
      <w:tr>
        <w:tc>
          <w:tcPr>
            <w:tcW w:type="dxa" w:w="1728"/>
            <w:vAlign w:val="center"/>
            <w:tcMar>
              <w:top w:w="80" w:type="dxa"/>
              <w:start w:w="80" w:type="dxa"/>
              <w:bottom w:w="80" w:type="dxa"/>
              <w:end w:w="80" w:type="dxa"/>
            </w:tcMar>
          </w:tcPr>
          <w:p>
            <w:r>
              <w:t>Titreşim</w:t>
            </w:r>
          </w:p>
        </w:tc>
        <w:tc>
          <w:tcPr>
            <w:tcW w:type="dxa" w:w="1872"/>
            <w:vAlign w:val="center"/>
            <w:tcMar>
              <w:top w:w="80" w:type="dxa"/>
              <w:start w:w="80" w:type="dxa"/>
              <w:bottom w:w="80" w:type="dxa"/>
              <w:end w:w="80" w:type="dxa"/>
            </w:tcMar>
          </w:tcPr>
          <w:p>
            <w:r>
              <w:t>&lt; 3,5 mm/s</w:t>
            </w:r>
          </w:p>
        </w:tc>
        <w:tc>
          <w:tcPr>
            <w:tcW w:type="dxa" w:w="1872"/>
            <w:vAlign w:val="center"/>
            <w:tcMar>
              <w:top w:w="80" w:type="dxa"/>
              <w:start w:w="80" w:type="dxa"/>
              <w:bottom w:w="80" w:type="dxa"/>
              <w:end w:w="80" w:type="dxa"/>
            </w:tcMar>
          </w:tcPr>
          <w:p>
            <w:r>
              <w:t>3,5-&lt;6,0 mm/s</w:t>
            </w:r>
          </w:p>
        </w:tc>
        <w:tc>
          <w:tcPr>
            <w:tcW w:type="dxa" w:w="1872"/>
            <w:vAlign w:val="center"/>
            <w:tcMar>
              <w:top w:w="80" w:type="dxa"/>
              <w:start w:w="80" w:type="dxa"/>
              <w:bottom w:w="80" w:type="dxa"/>
              <w:end w:w="80" w:type="dxa"/>
            </w:tcMar>
          </w:tcPr>
          <w:p>
            <w:r>
              <w:t>≥ 6,0 mm/s</w:t>
            </w:r>
          </w:p>
        </w:tc>
        <w:tc>
          <w:tcPr>
            <w:tcW w:type="dxa" w:w="3312"/>
            <w:vAlign w:val="center"/>
            <w:tcMar>
              <w:top w:w="80" w:type="dxa"/>
              <w:start w:w="80" w:type="dxa"/>
              <w:bottom w:w="80" w:type="dxa"/>
              <w:end w:w="80" w:type="dxa"/>
            </w:tcMar>
          </w:tcPr>
          <w:p>
            <w:r>
              <w:t>Sıcaklıkla birlikte artış rulman/yağlama riskini güçlendirir.</w:t>
            </w:r>
          </w:p>
        </w:tc>
      </w:tr>
      <w:tr>
        <w:tc>
          <w:tcPr>
            <w:tcW w:type="dxa" w:w="1728"/>
            <w:vAlign w:val="center"/>
            <w:tcMar>
              <w:top w:w="80" w:type="dxa"/>
              <w:start w:w="80" w:type="dxa"/>
              <w:bottom w:w="80" w:type="dxa"/>
              <w:end w:w="80" w:type="dxa"/>
            </w:tcMar>
          </w:tcPr>
          <w:p>
            <w:r>
              <w:t>Akım</w:t>
            </w:r>
          </w:p>
        </w:tc>
        <w:tc>
          <w:tcPr>
            <w:tcW w:type="dxa" w:w="1872"/>
            <w:vAlign w:val="center"/>
            <w:tcMar>
              <w:top w:w="80" w:type="dxa"/>
              <w:start w:w="80" w:type="dxa"/>
              <w:bottom w:w="80" w:type="dxa"/>
              <w:end w:w="80" w:type="dxa"/>
            </w:tcMar>
          </w:tcPr>
          <w:p>
            <w:r>
              <w:t>&lt; 19 A</w:t>
            </w:r>
          </w:p>
        </w:tc>
        <w:tc>
          <w:tcPr>
            <w:tcW w:type="dxa" w:w="1872"/>
            <w:vAlign w:val="center"/>
            <w:tcMar>
              <w:top w:w="80" w:type="dxa"/>
              <w:start w:w="80" w:type="dxa"/>
              <w:bottom w:w="80" w:type="dxa"/>
              <w:end w:w="80" w:type="dxa"/>
            </w:tcMar>
          </w:tcPr>
          <w:p>
            <w:r>
              <w:t>19-&lt;22 A</w:t>
            </w:r>
          </w:p>
        </w:tc>
        <w:tc>
          <w:tcPr>
            <w:tcW w:type="dxa" w:w="1872"/>
            <w:vAlign w:val="center"/>
            <w:tcMar>
              <w:top w:w="80" w:type="dxa"/>
              <w:start w:w="80" w:type="dxa"/>
              <w:bottom w:w="80" w:type="dxa"/>
              <w:end w:w="80" w:type="dxa"/>
            </w:tcMar>
          </w:tcPr>
          <w:p>
            <w:r>
              <w:t>≥ 22 A</w:t>
            </w:r>
          </w:p>
        </w:tc>
        <w:tc>
          <w:tcPr>
            <w:tcW w:type="dxa" w:w="3312"/>
            <w:vAlign w:val="center"/>
            <w:tcMar>
              <w:top w:w="80" w:type="dxa"/>
              <w:start w:w="80" w:type="dxa"/>
              <w:bottom w:w="80" w:type="dxa"/>
              <w:end w:w="80" w:type="dxa"/>
            </w:tcMar>
          </w:tcPr>
          <w:p>
            <w:r>
              <w:t>Yük ve proses koşullarıyla birlikte değerlendirilir.</w:t>
            </w:r>
          </w:p>
        </w:tc>
      </w:tr>
      <w:tr>
        <w:tc>
          <w:tcPr>
            <w:tcW w:type="dxa" w:w="1728"/>
            <w:vAlign w:val="center"/>
            <w:tcMar>
              <w:top w:w="80" w:type="dxa"/>
              <w:start w:w="80" w:type="dxa"/>
              <w:bottom w:w="80" w:type="dxa"/>
              <w:end w:w="80" w:type="dxa"/>
            </w:tcMar>
          </w:tcPr>
          <w:p>
            <w:r>
              <w:t>Yük</w:t>
            </w:r>
          </w:p>
        </w:tc>
        <w:tc>
          <w:tcPr>
            <w:tcW w:type="dxa" w:w="1872"/>
            <w:vAlign w:val="center"/>
            <w:tcMar>
              <w:top w:w="80" w:type="dxa"/>
              <w:start w:w="80" w:type="dxa"/>
              <w:bottom w:w="80" w:type="dxa"/>
              <w:end w:w="80" w:type="dxa"/>
            </w:tcMar>
          </w:tcPr>
          <w:p>
            <w:r>
              <w:t>35-%92</w:t>
            </w:r>
          </w:p>
        </w:tc>
        <w:tc>
          <w:tcPr>
            <w:tcW w:type="dxa" w:w="1872"/>
            <w:vAlign w:val="center"/>
            <w:tcMar>
              <w:top w:w="80" w:type="dxa"/>
              <w:start w:w="80" w:type="dxa"/>
              <w:bottom w:w="80" w:type="dxa"/>
              <w:end w:w="80" w:type="dxa"/>
            </w:tcMar>
          </w:tcPr>
          <w:p>
            <w:r>
              <w:t>&gt; %92</w:t>
            </w:r>
          </w:p>
        </w:tc>
        <w:tc>
          <w:tcPr>
            <w:tcW w:type="dxa" w:w="1872"/>
            <w:vAlign w:val="center"/>
            <w:tcMar>
              <w:top w:w="80" w:type="dxa"/>
              <w:start w:w="80" w:type="dxa"/>
              <w:bottom w:w="80" w:type="dxa"/>
              <w:end w:w="80" w:type="dxa"/>
            </w:tcMar>
          </w:tcPr>
          <w:p>
            <w:r>
              <w:t>≥ %105</w:t>
            </w:r>
          </w:p>
        </w:tc>
        <w:tc>
          <w:tcPr>
            <w:tcW w:type="dxa" w:w="3312"/>
            <w:vAlign w:val="center"/>
            <w:tcMar>
              <w:top w:w="80" w:type="dxa"/>
              <w:start w:w="80" w:type="dxa"/>
              <w:bottom w:w="80" w:type="dxa"/>
              <w:end w:w="80" w:type="dxa"/>
            </w:tcMar>
          </w:tcPr>
          <w:p>
            <w:r>
              <w:t>Aşırı yük akım, güç ve sıcaklığı birlikte yükseltebilir.</w:t>
            </w:r>
          </w:p>
        </w:tc>
      </w:tr>
    </w:tbl>
    <w:p/>
    <w:p>
      <w:pPr>
        <w:jc w:val="right"/>
      </w:pPr>
      <w:r>
        <w:rPr>
          <w:i/>
          <w:color w:val="404040"/>
          <w:sz w:val="16"/>
        </w:rPr>
        <w:t>Kaynak etiketi: MA-MAN-001 / Bölüm 4</w:t>
      </w:r>
    </w:p>
    <w:p>
      <w:pPr>
        <w:pStyle w:val="Heading1"/>
      </w:pPr>
      <w:r>
        <w:t>5. Sensör ilişkilerinin yorumlanması</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456"/>
            <w:shd w:fill="1F4E78"/>
            <w:vAlign w:val="center"/>
            <w:tcMar>
              <w:top w:w="80" w:type="dxa"/>
              <w:start w:w="80" w:type="dxa"/>
              <w:bottom w:w="80" w:type="dxa"/>
              <w:end w:w="80" w:type="dxa"/>
            </w:tcMar>
          </w:tcPr>
          <w:p>
            <w:r>
              <w:rPr>
                <w:b/>
                <w:color w:val="FFFFFF"/>
              </w:rPr>
              <w:t>Gözlenen desen</w:t>
            </w:r>
          </w:p>
        </w:tc>
        <w:tc>
          <w:tcPr>
            <w:tcW w:type="dxa" w:w="3600"/>
            <w:shd w:fill="1F4E78"/>
            <w:vAlign w:val="center"/>
            <w:tcMar>
              <w:top w:w="80" w:type="dxa"/>
              <w:start w:w="80" w:type="dxa"/>
              <w:bottom w:w="80" w:type="dxa"/>
              <w:end w:w="80" w:type="dxa"/>
            </w:tcMar>
          </w:tcPr>
          <w:p>
            <w:r>
              <w:rPr>
                <w:b/>
                <w:color w:val="FFFFFF"/>
              </w:rPr>
              <w:t>Ön değerlendirme</w:t>
            </w:r>
          </w:p>
        </w:tc>
        <w:tc>
          <w:tcPr>
            <w:tcW w:type="dxa" w:w="3456"/>
            <w:shd w:fill="1F4E78"/>
            <w:vAlign w:val="center"/>
            <w:tcMar>
              <w:top w:w="80" w:type="dxa"/>
              <w:start w:w="80" w:type="dxa"/>
              <w:bottom w:w="80" w:type="dxa"/>
              <w:end w:w="80" w:type="dxa"/>
            </w:tcMar>
          </w:tcPr>
          <w:p>
            <w:r>
              <w:rPr>
                <w:b/>
                <w:color w:val="FFFFFF"/>
              </w:rPr>
              <w:t>Öncelikli kontrol</w:t>
            </w:r>
          </w:p>
        </w:tc>
      </w:tr>
      <w:tr>
        <w:tc>
          <w:tcPr>
            <w:tcW w:type="dxa" w:w="3456"/>
            <w:vAlign w:val="center"/>
            <w:tcMar>
              <w:top w:w="80" w:type="dxa"/>
              <w:start w:w="80" w:type="dxa"/>
              <w:bottom w:w="80" w:type="dxa"/>
              <w:end w:w="80" w:type="dxa"/>
            </w:tcMar>
          </w:tcPr>
          <w:p>
            <w:r>
              <w:t>Sıcaklık artıyor, titreşim normal</w:t>
            </w:r>
          </w:p>
        </w:tc>
        <w:tc>
          <w:tcPr>
            <w:tcW w:type="dxa" w:w="3600"/>
            <w:vAlign w:val="center"/>
            <w:tcMar>
              <w:top w:w="80" w:type="dxa"/>
              <w:start w:w="80" w:type="dxa"/>
              <w:bottom w:w="80" w:type="dxa"/>
              <w:end w:w="80" w:type="dxa"/>
            </w:tcMar>
          </w:tcPr>
          <w:p>
            <w:r>
              <w:t>Soğutma performansı veya proses yükü</w:t>
            </w:r>
          </w:p>
        </w:tc>
        <w:tc>
          <w:tcPr>
            <w:tcW w:type="dxa" w:w="3456"/>
            <w:vAlign w:val="center"/>
            <w:tcMar>
              <w:top w:w="80" w:type="dxa"/>
              <w:start w:w="80" w:type="dxa"/>
              <w:bottom w:w="80" w:type="dxa"/>
              <w:end w:w="80" w:type="dxa"/>
            </w:tcMar>
          </w:tcPr>
          <w:p>
            <w:r>
              <w:t>Fan, hava kanalı, yük ve akım</w:t>
            </w:r>
          </w:p>
        </w:tc>
      </w:tr>
      <w:tr>
        <w:tc>
          <w:tcPr>
            <w:tcW w:type="dxa" w:w="3456"/>
            <w:vAlign w:val="center"/>
            <w:tcMar>
              <w:top w:w="80" w:type="dxa"/>
              <w:start w:w="80" w:type="dxa"/>
              <w:bottom w:w="80" w:type="dxa"/>
              <w:end w:w="80" w:type="dxa"/>
            </w:tcMar>
          </w:tcPr>
          <w:p>
            <w:r>
              <w:t>Sıcaklık ve titreşim birlikte artıyor</w:t>
            </w:r>
          </w:p>
        </w:tc>
        <w:tc>
          <w:tcPr>
            <w:tcW w:type="dxa" w:w="3600"/>
            <w:vAlign w:val="center"/>
            <w:tcMar>
              <w:top w:w="80" w:type="dxa"/>
              <w:start w:w="80" w:type="dxa"/>
              <w:bottom w:w="80" w:type="dxa"/>
              <w:end w:w="80" w:type="dxa"/>
            </w:tcMar>
          </w:tcPr>
          <w:p>
            <w:r>
              <w:t>Rulman, yağlama veya hizalama riski</w:t>
            </w:r>
          </w:p>
        </w:tc>
        <w:tc>
          <w:tcPr>
            <w:tcW w:type="dxa" w:w="3456"/>
            <w:vAlign w:val="center"/>
            <w:tcMar>
              <w:top w:w="80" w:type="dxa"/>
              <w:start w:w="80" w:type="dxa"/>
              <w:bottom w:w="80" w:type="dxa"/>
              <w:end w:w="80" w:type="dxa"/>
            </w:tcMar>
          </w:tcPr>
          <w:p>
            <w:r>
              <w:t>Rulman bölgesi, yağlama, hizalama</w:t>
            </w:r>
          </w:p>
        </w:tc>
      </w:tr>
      <w:tr>
        <w:tc>
          <w:tcPr>
            <w:tcW w:type="dxa" w:w="3456"/>
            <w:vAlign w:val="center"/>
            <w:tcMar>
              <w:top w:w="80" w:type="dxa"/>
              <w:start w:w="80" w:type="dxa"/>
              <w:bottom w:w="80" w:type="dxa"/>
              <w:end w:w="80" w:type="dxa"/>
            </w:tcMar>
          </w:tcPr>
          <w:p>
            <w:r>
              <w:t>Akım ve yük hızla yükseliyor</w:t>
            </w:r>
          </w:p>
        </w:tc>
        <w:tc>
          <w:tcPr>
            <w:tcW w:type="dxa" w:w="3600"/>
            <w:vAlign w:val="center"/>
            <w:tcMar>
              <w:top w:w="80" w:type="dxa"/>
              <w:start w:w="80" w:type="dxa"/>
              <w:bottom w:w="80" w:type="dxa"/>
              <w:end w:w="80" w:type="dxa"/>
            </w:tcMar>
          </w:tcPr>
          <w:p>
            <w:r>
              <w:t>Aşırı yük / proses direnci</w:t>
            </w:r>
          </w:p>
        </w:tc>
        <w:tc>
          <w:tcPr>
            <w:tcW w:type="dxa" w:w="3456"/>
            <w:vAlign w:val="center"/>
            <w:tcMar>
              <w:top w:w="80" w:type="dxa"/>
              <w:start w:w="80" w:type="dxa"/>
              <w:bottom w:w="80" w:type="dxa"/>
              <w:end w:w="80" w:type="dxa"/>
            </w:tcMar>
          </w:tcPr>
          <w:p>
            <w:r>
              <w:t>Proses yükü, nominal akım, mekanik sıkışma</w:t>
            </w:r>
          </w:p>
        </w:tc>
      </w:tr>
      <w:tr>
        <w:tc>
          <w:tcPr>
            <w:tcW w:type="dxa" w:w="3456"/>
            <w:vAlign w:val="center"/>
            <w:tcMar>
              <w:top w:w="80" w:type="dxa"/>
              <w:start w:w="80" w:type="dxa"/>
              <w:bottom w:w="80" w:type="dxa"/>
              <w:end w:w="80" w:type="dxa"/>
            </w:tcMar>
          </w:tcPr>
          <w:p>
            <w:r>
              <w:t>Tek ölçümde aşırı sıcaklık, diğer değerler normal</w:t>
            </w:r>
          </w:p>
        </w:tc>
        <w:tc>
          <w:tcPr>
            <w:tcW w:type="dxa" w:w="3600"/>
            <w:vAlign w:val="center"/>
            <w:tcMar>
              <w:top w:w="80" w:type="dxa"/>
              <w:start w:w="80" w:type="dxa"/>
              <w:bottom w:w="80" w:type="dxa"/>
              <w:end w:w="80" w:type="dxa"/>
            </w:tcMar>
          </w:tcPr>
          <w:p>
            <w:r>
              <w:t>Sensör sıçraması olasılığı</w:t>
            </w:r>
          </w:p>
        </w:tc>
        <w:tc>
          <w:tcPr>
            <w:tcW w:type="dxa" w:w="3456"/>
            <w:vAlign w:val="center"/>
            <w:tcMar>
              <w:top w:w="80" w:type="dxa"/>
              <w:start w:w="80" w:type="dxa"/>
              <w:bottom w:w="80" w:type="dxa"/>
              <w:end w:w="80" w:type="dxa"/>
            </w:tcMar>
          </w:tcPr>
          <w:p>
            <w:r>
              <w:t>Ardışık ölçümler ve sensör bağlantısı</w:t>
            </w:r>
          </w:p>
        </w:tc>
      </w:tr>
      <w:tr>
        <w:tc>
          <w:tcPr>
            <w:tcW w:type="dxa" w:w="3456"/>
            <w:vAlign w:val="center"/>
            <w:tcMar>
              <w:top w:w="80" w:type="dxa"/>
              <w:start w:w="80" w:type="dxa"/>
              <w:bottom w:w="80" w:type="dxa"/>
              <w:end w:w="80" w:type="dxa"/>
            </w:tcMar>
          </w:tcPr>
          <w:p>
            <w:r>
              <w:t>Sıcaklık uzun süre tamamen sabit</w:t>
            </w:r>
          </w:p>
        </w:tc>
        <w:tc>
          <w:tcPr>
            <w:tcW w:type="dxa" w:w="3600"/>
            <w:vAlign w:val="center"/>
            <w:tcMar>
              <w:top w:w="80" w:type="dxa"/>
              <w:start w:w="80" w:type="dxa"/>
              <w:bottom w:w="80" w:type="dxa"/>
              <w:end w:w="80" w:type="dxa"/>
            </w:tcMar>
          </w:tcPr>
          <w:p>
            <w:r>
              <w:t>Sensör takılması veya veri işleme sorunu</w:t>
            </w:r>
          </w:p>
        </w:tc>
        <w:tc>
          <w:tcPr>
            <w:tcW w:type="dxa" w:w="3456"/>
            <w:vAlign w:val="center"/>
            <w:tcMar>
              <w:top w:w="80" w:type="dxa"/>
              <w:start w:w="80" w:type="dxa"/>
              <w:bottom w:w="80" w:type="dxa"/>
              <w:end w:w="80" w:type="dxa"/>
            </w:tcMar>
          </w:tcPr>
          <w:p>
            <w:r>
              <w:t>Sensör canlılığı ve son değişim zamanı</w:t>
            </w:r>
          </w:p>
        </w:tc>
      </w:tr>
      <w:tr>
        <w:tc>
          <w:tcPr>
            <w:tcW w:type="dxa" w:w="3456"/>
            <w:vAlign w:val="center"/>
            <w:tcMar>
              <w:top w:w="80" w:type="dxa"/>
              <w:start w:w="80" w:type="dxa"/>
              <w:bottom w:w="80" w:type="dxa"/>
              <w:end w:w="80" w:type="dxa"/>
            </w:tcMar>
          </w:tcPr>
          <w:p>
            <w:r>
              <w:t>Sıcaklık ve titreşim boş</w:t>
            </w:r>
          </w:p>
        </w:tc>
        <w:tc>
          <w:tcPr>
            <w:tcW w:type="dxa" w:w="3600"/>
            <w:vAlign w:val="center"/>
            <w:tcMar>
              <w:top w:w="80" w:type="dxa"/>
              <w:start w:w="80" w:type="dxa"/>
              <w:bottom w:w="80" w:type="dxa"/>
              <w:end w:w="80" w:type="dxa"/>
            </w:tcMar>
          </w:tcPr>
          <w:p>
            <w:r>
              <w:t>Telemetri veya haberleşme kaybı</w:t>
            </w:r>
          </w:p>
        </w:tc>
        <w:tc>
          <w:tcPr>
            <w:tcW w:type="dxa" w:w="3456"/>
            <w:vAlign w:val="center"/>
            <w:tcMar>
              <w:top w:w="80" w:type="dxa"/>
              <w:start w:w="80" w:type="dxa"/>
              <w:bottom w:w="80" w:type="dxa"/>
              <w:end w:w="80" w:type="dxa"/>
            </w:tcMar>
          </w:tcPr>
          <w:p>
            <w:r>
              <w:t>Gateway ve bağlantı hattı</w:t>
            </w:r>
          </w:p>
        </w:tc>
      </w:tr>
    </w:tbl>
    <w:p/>
    <w:p>
      <w:pPr>
        <w:pStyle w:val="Heading1"/>
      </w:pPr>
      <w:r>
        <w:t>6. Veri kalitesi kuralları</w:t>
      </w:r>
    </w:p>
    <w:p>
      <w:pPr>
        <w:pStyle w:val="ListBullet"/>
      </w:pPr>
      <w:r>
        <w:t>spike: Fiziksel süreçle uyumsuz tek ölçümlük ani sıçrama. Kritik işletim kararı öncesinde ardışık değerlerle doğrulanır.</w:t>
      </w:r>
    </w:p>
    <w:p>
      <w:pPr>
        <w:pStyle w:val="ListBullet"/>
      </w:pPr>
      <w:r>
        <w:t>stuck: Ölçümün değişen yük koşullarına rağmen uzun süre aynı değerde kalması. Sensör canlılığı kontrol edilir.</w:t>
      </w:r>
    </w:p>
    <w:p>
      <w:pPr>
        <w:pStyle w:val="ListBullet"/>
      </w:pPr>
      <w:r>
        <w:t>missing: Beklenen telemetri alanlarının boş gelmesi. Gateway, ağ ve sensör bağlantısı incelenir.</w:t>
      </w:r>
    </w:p>
    <w:p>
      <w:pPr>
        <w:pStyle w:val="ListBullet"/>
      </w:pPr>
      <w:r>
        <w:t>ok: Ölçüm biçimsel olarak geçerlidir; bu durum değerin mutlaka normal olduğu anlamına gelmez.</w:t>
      </w:r>
    </w:p>
    <w:p>
      <w:pPr>
        <w:pStyle w:val="Heading1"/>
      </w:pPr>
      <w:r>
        <w:t>7. Karar destek kullanım ilkeleri</w:t>
      </w:r>
    </w:p>
    <w:p>
      <w:pPr>
        <w:ind w:left="259" w:hanging="259"/>
      </w:pPr>
      <w:r>
        <w:rPr>
          <w:b/>
        </w:rPr>
        <w:t xml:space="preserve">1. </w:t>
      </w:r>
      <w:r>
        <w:t>Önce veri kalitesi bayrağını kontrol et.</w:t>
      </w:r>
    </w:p>
    <w:p>
      <w:pPr>
        <w:ind w:left="259" w:hanging="259"/>
      </w:pPr>
      <w:r>
        <w:rPr>
          <w:b/>
        </w:rPr>
        <w:t xml:space="preserve">2. </w:t>
      </w:r>
      <w:r>
        <w:t>Mevcut değeri eşiklerle karşılaştır.</w:t>
      </w:r>
    </w:p>
    <w:p>
      <w:pPr>
        <w:ind w:left="259" w:hanging="259"/>
      </w:pPr>
      <w:r>
        <w:rPr>
          <w:b/>
        </w:rPr>
        <w:t xml:space="preserve">3. </w:t>
      </w:r>
      <w:r>
        <w:t>Son 30-60 dakikalık trend ve değişim hızını değerlendir.</w:t>
      </w:r>
    </w:p>
    <w:p>
      <w:pPr>
        <w:ind w:left="259" w:hanging="259"/>
      </w:pPr>
      <w:r>
        <w:rPr>
          <w:b/>
        </w:rPr>
        <w:t xml:space="preserve">4. </w:t>
      </w:r>
      <w:r>
        <w:t>Sıcaklık, titreşim, akım ve yük arasındaki ilişkiyi incele.</w:t>
      </w:r>
    </w:p>
    <w:p>
      <w:pPr>
        <w:ind w:left="259" w:hanging="259"/>
      </w:pPr>
      <w:r>
        <w:rPr>
          <w:b/>
        </w:rPr>
        <w:t xml:space="preserve">5. </w:t>
      </w:r>
      <w:r>
        <w:t>İlgili alarm kataloğu ve bakım prosedürünü getir.</w:t>
      </w:r>
    </w:p>
    <w:p>
      <w:pPr>
        <w:ind w:left="259" w:hanging="259"/>
      </w:pPr>
      <w:r>
        <w:rPr>
          <w:b/>
        </w:rPr>
        <w:t xml:space="preserve">6. </w:t>
      </w:r>
      <w:r>
        <w:t>Öneriyi risk seviyesi, kanıt ve kaynak etiketiyle kullanıcıya sun.</w:t>
      </w:r>
    </w:p>
    <w:p>
      <w:pPr>
        <w:ind w:left="259" w:hanging="259"/>
      </w:pPr>
      <w:r>
        <w:rPr>
          <w:b/>
        </w:rPr>
        <w:t xml:space="preserve">7. </w:t>
      </w:r>
      <w:r>
        <w:t>Kritik durumda insan onayı olmadan fiziksel kontrol komutu gönderme.</w:t>
      </w:r>
    </w:p>
    <w:p>
      <w:pPr>
        <w:jc w:val="right"/>
      </w:pPr>
      <w:r>
        <w:rPr>
          <w:i/>
          <w:color w:val="404040"/>
          <w:sz w:val="16"/>
        </w:rPr>
        <w:t>Kaynak etiketi: MA-MAN-001 / Bölüm 7</w:t>
      </w:r>
    </w:p>
    <w:p>
      <w:pPr>
        <w:pStyle w:val="Heading1"/>
      </w:pPr>
      <w:r>
        <w:t>8. Sınırlamalar</w:t>
      </w:r>
    </w:p>
    <w:p>
      <w:r>
        <w:t>Bu kılavuz gerçek üretici spesifikasyonu değildir. Eşikler ve davranışlar yalnızca sentetik veri üretimi, RAG değerlendirmesi ve arayüz demonstrasyonu için tanımlanmıştır. Gerçek sahada üretici dokümanı, risk analizi, iş güvenliği kuralları ve yetkili personel talimatları esas alınmalıdır.</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404040"/>
        <w:sz w:val="15"/>
      </w:rPr>
      <w:t>Yalnızca eğitim, staj projesi ve yazılım testi amacıyla hazırlanmıştır. Gerçek ekipman talimatı değildir.</w:t>
    </w:r>
  </w:p>
  <w:p>
    <w:pPr>
      <w:jc w:val="right"/>
    </w:pPr>
    <w:r>
      <w:rPr>
        <w:rFonts w:ascii="Arial" w:hAnsi="Arial"/>
        <w:sz w:val="16"/>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404040"/>
        <w:sz w:val="17"/>
      </w:rPr>
      <w:t>MOTOR-A | MA-MAN-001 | Sentetik IoT Demo Dokümantasyonu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040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Meta">
    <w:name w:val="Doc Meta"/>
    <w:pPr>
      <w:spacing w:after="40"/>
    </w:pPr>
    <w:rPr>
      <w:rFonts w:ascii="Arial" w:hAnsi="Arial"/>
      <w:color w:val="40404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