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Motor-A Alarm ve Veri Kalitesi Kataloğu</w:t>
      </w:r>
    </w:p>
    <w:p>
      <w:pPr>
        <w:jc w:val="center"/>
      </w:pPr>
      <w:r>
        <w:rPr>
          <w:rFonts w:ascii="Arial" w:hAnsi="Arial"/>
          <w:b/>
          <w:color w:val="404040"/>
          <w:sz w:val="24"/>
        </w:rPr>
        <w:t>Alarm koşulları, öncelik, olası nedenler ve ilk aksiyonlar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Kimliği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MA-ALM-001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5 Ağustos 2026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Varlık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MOTOR_A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Sınıfı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Sentetik / Demo / RAG Bilgi Tabanı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UYARI: Bu dokümandaki ekipman, eşikler, olaylar ve prosedürler kurgusaldır. Motor-A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Katalog kullanımı</w:t>
      </w:r>
    </w:p>
    <w:p>
      <w:r>
        <w:t>Bu katalog, Motor-A sensör analizi sonucunda oluşabilecek alarm ve veri kalitesi kodlarını tanımlar. Her kod; tetikleme koşulu, önem seviyesi, olası neden, ilk saha kontrolü ve ilgili prosedür kimliğiyle eşleştirilmiştir.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Kod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38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Tetikleme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Seviye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İlgili prosedür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ALM-TEMP-01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Yüksek sıcaklık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70-&lt;80 °C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warning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MNT-MA-001 / MNT-MA-002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ALM-TEMP-02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 sıcaklık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≥80 °C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critical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MNT-MA-007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ALM-VIB-01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Yüksek titreşim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 3,5-&lt;6,0 mm/s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warning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ALM-VIB-02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 titreşim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 ≥6,0 mm/s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critical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MNT-MA-002 / MNT-MA-007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ALM-CUR-01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Yüksek akım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 19-&lt;22 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warning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MNT-MA-003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ALM-CUR-02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 akım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 ≥22 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critical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MNT-MA-003 / MNT-MA-007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ALM-LOAD-01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Aşırı yük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 &gt;%92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warning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MNT-MA-003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DQ-SPIKE-01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Sensör sıçraması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Tek ölçümün komşu ölçümlere göre fiziksel olmayan sıçraması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MNT-MA-004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DQ-STUCK-01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Sensör sabitlenmesi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Değişen işletim koşulunda ölçümün uzun süre aynı kalması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MNT-MA-005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DQ-MISS-01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Telemetri kaybı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Sıcaklık/titreşim alanlarının beklenen zamanda boş gelmesi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medium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MNT-MA-006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ALM-COMB-BRG-01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Rulman bozulması deseni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ve titreşim birlikte yükseliyor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high/critical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ALM-COMB-COOL-01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Soğutma bozulması deseni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artıyor, titreşim normal aralıkta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ALM-COMB-OVL-01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Aşırı yük deseni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Yük, akım ve güç birlikte yükseliyor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high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MNT-MA-003</w:t>
            </w:r>
          </w:p>
        </w:tc>
      </w:tr>
    </w:tbl>
    <w:p/>
    <w:p>
      <w:pPr>
        <w:pStyle w:val="Heading2"/>
      </w:pPr>
      <w:r>
        <w:t>ALM-TEMP-01 / ALM-TEMP-02 - Yüksek sıcaklık</w:t>
      </w:r>
    </w:p>
    <w:p>
      <w:r>
        <w:rPr>
          <w:b/>
        </w:rPr>
        <w:t>Olası nedenler:</w:t>
      </w:r>
    </w:p>
    <w:p>
      <w:pPr>
        <w:pStyle w:val="ListBullet"/>
      </w:pPr>
      <w:r>
        <w:t>Soğutma fanı veya hava akışı yetersizliği</w:t>
      </w:r>
    </w:p>
    <w:p>
      <w:pPr>
        <w:pStyle w:val="ListBullet"/>
      </w:pPr>
      <w:r>
        <w:t>Aşırı proses yükü</w:t>
      </w:r>
    </w:p>
    <w:p>
      <w:pPr>
        <w:pStyle w:val="ListBullet"/>
      </w:pPr>
      <w:r>
        <w:t>Rulman sürtünmesi veya yetersiz yağlama</w:t>
      </w:r>
    </w:p>
    <w:p>
      <w:pPr>
        <w:pStyle w:val="ListBullet"/>
      </w:pPr>
      <w:r>
        <w:t>Sensör hatası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Veri kalitesi bayrağını kontrol et.</w:t>
      </w:r>
    </w:p>
    <w:p>
      <w:pPr>
        <w:ind w:left="259" w:hanging="259"/>
      </w:pPr>
      <w:r>
        <w:rPr>
          <w:b/>
        </w:rPr>
        <w:t xml:space="preserve">2. </w:t>
      </w:r>
      <w:r>
        <w:t>Son 30 dakikalık sıcaklık trendini incele.</w:t>
      </w:r>
    </w:p>
    <w:p>
      <w:pPr>
        <w:ind w:left="259" w:hanging="259"/>
      </w:pPr>
      <w:r>
        <w:rPr>
          <w:b/>
        </w:rPr>
        <w:t xml:space="preserve">3. </w:t>
      </w:r>
      <w:r>
        <w:t>Akım, yük ve titreşim değerleriyle karşılaştır.</w:t>
      </w:r>
    </w:p>
    <w:p>
      <w:pPr>
        <w:ind w:left="259" w:hanging="259"/>
      </w:pPr>
      <w:r>
        <w:rPr>
          <w:b/>
        </w:rPr>
        <w:t xml:space="preserve">4. </w:t>
      </w:r>
      <w:r>
        <w:t>İlgili prosedürü uygula.</w:t>
      </w:r>
    </w:p>
    <w:p>
      <w:r>
        <w:rPr>
          <w:b/>
        </w:rPr>
        <w:t xml:space="preserve">Eskalasyon: </w:t>
      </w:r>
      <w:r>
        <w:t>Sıcaklık 80 °C üzerine çıkarsa veya hızlı artış başka kritik sensörlerle birlikte görülürse yetkili bakım rolüne eskale edilir.</w:t>
      </w:r>
    </w:p>
    <w:p>
      <w:pPr>
        <w:jc w:val="right"/>
      </w:pPr>
      <w:r>
        <w:rPr>
          <w:i/>
          <w:color w:val="404040"/>
          <w:sz w:val="16"/>
        </w:rPr>
        <w:t>Kaynak etiketi: MA-ALM-001 / ALM-TEMP-01 / ALM-TEMP-02</w:t>
      </w:r>
    </w:p>
    <w:p>
      <w:pPr>
        <w:pStyle w:val="Heading2"/>
      </w:pPr>
      <w:r>
        <w:t>ALM-VIB-01 / ALM-VIB-02 - Yüksek titreşim</w:t>
      </w:r>
    </w:p>
    <w:p>
      <w:r>
        <w:rPr>
          <w:b/>
        </w:rPr>
        <w:t>Olası nedenler:</w:t>
      </w:r>
    </w:p>
    <w:p>
      <w:pPr>
        <w:pStyle w:val="ListBullet"/>
      </w:pPr>
      <w:r>
        <w:t>Rulman aşınması</w:t>
      </w:r>
    </w:p>
    <w:p>
      <w:pPr>
        <w:pStyle w:val="ListBullet"/>
      </w:pPr>
      <w:r>
        <w:t>Yağlama eksikliği</w:t>
      </w:r>
    </w:p>
    <w:p>
      <w:pPr>
        <w:pStyle w:val="ListBullet"/>
      </w:pPr>
      <w:r>
        <w:t>Hizalama problemi</w:t>
      </w:r>
    </w:p>
    <w:p>
      <w:pPr>
        <w:pStyle w:val="ListBullet"/>
      </w:pPr>
      <w:r>
        <w:t>Mekanik gevşeklik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Sıcaklık trendini kontrol et.</w:t>
      </w:r>
    </w:p>
    <w:p>
      <w:pPr>
        <w:ind w:left="259" w:hanging="259"/>
      </w:pPr>
      <w:r>
        <w:rPr>
          <w:b/>
        </w:rPr>
        <w:t xml:space="preserve">2. </w:t>
      </w:r>
      <w:r>
        <w:t>Titreşim artışının sürekliliğini doğrula.</w:t>
      </w:r>
    </w:p>
    <w:p>
      <w:pPr>
        <w:ind w:left="259" w:hanging="259"/>
      </w:pPr>
      <w:r>
        <w:rPr>
          <w:b/>
        </w:rPr>
        <w:t xml:space="preserve">3. </w:t>
      </w:r>
      <w:r>
        <w:t>Rulman ve hizalama kontrolü planla.</w:t>
      </w:r>
    </w:p>
    <w:p>
      <w:r>
        <w:rPr>
          <w:b/>
        </w:rPr>
        <w:t xml:space="preserve">Eskalasyon: </w:t>
      </w:r>
      <w:r>
        <w:t>Titreşim 6,0 mm/s ve üzerindeyse veya sıcaklıkla birlikte yükseliyorsa kritik bakım incelemesi gerekir.</w:t>
      </w:r>
    </w:p>
    <w:p>
      <w:pPr>
        <w:jc w:val="right"/>
      </w:pPr>
      <w:r>
        <w:rPr>
          <w:i/>
          <w:color w:val="404040"/>
          <w:sz w:val="16"/>
        </w:rPr>
        <w:t>Kaynak etiketi: MA-ALM-001 / ALM-VIB-01 / ALM-VIB-02</w:t>
      </w:r>
    </w:p>
    <w:p>
      <w:pPr>
        <w:pStyle w:val="Heading2"/>
      </w:pPr>
      <w:r>
        <w:t>ALM-CUR-01 / ALM-CUR-02 / ALM-LOAD-01 - Elektriksel yüklenme</w:t>
      </w:r>
    </w:p>
    <w:p>
      <w:r>
        <w:rPr>
          <w:b/>
        </w:rPr>
        <w:t>Olası nedenler:</w:t>
      </w:r>
    </w:p>
    <w:p>
      <w:pPr>
        <w:pStyle w:val="ListBullet"/>
      </w:pPr>
      <w:r>
        <w:t>Proses yükünün planlanan sınırı aşması</w:t>
      </w:r>
    </w:p>
    <w:p>
      <w:pPr>
        <w:pStyle w:val="ListBullet"/>
      </w:pPr>
      <w:r>
        <w:t>Mekanik direnç veya sıkışma</w:t>
      </w:r>
    </w:p>
    <w:p>
      <w:pPr>
        <w:pStyle w:val="ListBullet"/>
      </w:pPr>
      <w:r>
        <w:t>Kontrol ayarı veya çalışma noktası değişimi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Yükü düşür.</w:t>
      </w:r>
    </w:p>
    <w:p>
      <w:pPr>
        <w:ind w:left="259" w:hanging="259"/>
      </w:pPr>
      <w:r>
        <w:rPr>
          <w:b/>
        </w:rPr>
        <w:t xml:space="preserve">2. </w:t>
      </w:r>
      <w:r>
        <w:t>Akımı nominal/demo sınırlarıyla karşılaştır.</w:t>
      </w:r>
    </w:p>
    <w:p>
      <w:pPr>
        <w:ind w:left="259" w:hanging="259"/>
      </w:pPr>
      <w:r>
        <w:rPr>
          <w:b/>
        </w:rPr>
        <w:t xml:space="preserve">3. </w:t>
      </w:r>
      <w:r>
        <w:t>Güç tüketimi ve proses değişkenlerini incele.</w:t>
      </w:r>
    </w:p>
    <w:p>
      <w:r>
        <w:rPr>
          <w:b/>
        </w:rPr>
        <w:t xml:space="preserve">Eskalasyon: </w:t>
      </w:r>
      <w:r>
        <w:t>Akım 22 A ve üzerindeyse veya yük %105 ve üzerindeyse güvenli işletim değerlendirmesi yapılır.</w:t>
      </w:r>
    </w:p>
    <w:p>
      <w:pPr>
        <w:jc w:val="right"/>
      </w:pPr>
      <w:r>
        <w:rPr>
          <w:i/>
          <w:color w:val="404040"/>
          <w:sz w:val="16"/>
        </w:rPr>
        <w:t>Kaynak etiketi: MA-ALM-001 / ALM-CUR-01 / ALM-CUR-02 / ALM-LOAD-01</w:t>
      </w:r>
    </w:p>
    <w:p>
      <w:pPr>
        <w:pStyle w:val="Heading2"/>
      </w:pPr>
      <w:r>
        <w:t>DQ-SPIKE-01 - Sensör sıçraması</w:t>
      </w:r>
    </w:p>
    <w:p>
      <w:r>
        <w:rPr>
          <w:b/>
        </w:rPr>
        <w:t>Olası nedenler:</w:t>
      </w:r>
    </w:p>
    <w:p>
      <w:pPr>
        <w:pStyle w:val="ListBullet"/>
      </w:pPr>
      <w:r>
        <w:t>Gevşek bağlantı</w:t>
      </w:r>
    </w:p>
    <w:p>
      <w:pPr>
        <w:pStyle w:val="ListBullet"/>
      </w:pPr>
      <w:r>
        <w:t>Elektriksel gürültü</w:t>
      </w:r>
    </w:p>
    <w:p>
      <w:pPr>
        <w:pStyle w:val="ListBullet"/>
      </w:pPr>
      <w:r>
        <w:t>Ölçüm/iletişim paketi hatası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Önceki ve sonraki ölçümleri karşılaştır.</w:t>
      </w:r>
    </w:p>
    <w:p>
      <w:pPr>
        <w:ind w:left="259" w:hanging="259"/>
      </w:pPr>
      <w:r>
        <w:rPr>
          <w:b/>
        </w:rPr>
        <w:t xml:space="preserve">2. </w:t>
      </w:r>
      <w:r>
        <w:t>Diğer sensörlerin aynı anda değişip değişmediğini kontrol et.</w:t>
      </w:r>
    </w:p>
    <w:p>
      <w:pPr>
        <w:ind w:left="259" w:hanging="259"/>
      </w:pPr>
      <w:r>
        <w:rPr>
          <w:b/>
        </w:rPr>
        <w:t xml:space="preserve">3. </w:t>
      </w:r>
      <w:r>
        <w:t>Bağlantı ve sensör sağlığını doğrula.</w:t>
      </w:r>
    </w:p>
    <w:p>
      <w:r>
        <w:rPr>
          <w:b/>
        </w:rPr>
        <w:t xml:space="preserve">Eskalasyon: </w:t>
      </w:r>
      <w:r>
        <w:t>Tek ölçüm doğrulanmadan otomatik duruş kararı verilmez.</w:t>
      </w:r>
    </w:p>
    <w:p>
      <w:pPr>
        <w:jc w:val="right"/>
      </w:pPr>
      <w:r>
        <w:rPr>
          <w:i/>
          <w:color w:val="404040"/>
          <w:sz w:val="16"/>
        </w:rPr>
        <w:t>Kaynak etiketi: MA-ALM-001 / DQ-SPIKE-01</w:t>
      </w:r>
    </w:p>
    <w:p>
      <w:pPr>
        <w:pStyle w:val="Heading2"/>
      </w:pPr>
      <w:r>
        <w:t>DQ-STUCK-01 - Sensör sabitlenmesi</w:t>
      </w:r>
    </w:p>
    <w:p>
      <w:r>
        <w:rPr>
          <w:b/>
        </w:rPr>
        <w:t>Olası nedenler:</w:t>
      </w:r>
    </w:p>
    <w:p>
      <w:pPr>
        <w:pStyle w:val="ListBullet"/>
      </w:pPr>
      <w:r>
        <w:t>Sensör veya sürücü yazılımının donması</w:t>
      </w:r>
    </w:p>
    <w:p>
      <w:pPr>
        <w:pStyle w:val="ListBullet"/>
      </w:pPr>
      <w:r>
        <w:t>Veri işleme katmanında tekrar eden değer</w:t>
      </w:r>
    </w:p>
    <w:p>
      <w:pPr>
        <w:pStyle w:val="ListBullet"/>
      </w:pPr>
      <w:r>
        <w:t>Haberleşme tamponu sorunu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Son değişim zamanını kontrol et.</w:t>
      </w:r>
    </w:p>
    <w:p>
      <w:pPr>
        <w:ind w:left="259" w:hanging="259"/>
      </w:pPr>
      <w:r>
        <w:rPr>
          <w:b/>
        </w:rPr>
        <w:t xml:space="preserve">2. </w:t>
      </w:r>
      <w:r>
        <w:t>Yük değişimiyle sensör değişimini karşılaştır.</w:t>
      </w:r>
    </w:p>
    <w:p>
      <w:pPr>
        <w:ind w:left="259" w:hanging="259"/>
      </w:pPr>
      <w:r>
        <w:rPr>
          <w:b/>
        </w:rPr>
        <w:t xml:space="preserve">3. </w:t>
      </w:r>
      <w:r>
        <w:t>Sensör/gateway yeniden doğrulaması yap.</w:t>
      </w:r>
    </w:p>
    <w:p>
      <w:r>
        <w:rPr>
          <w:b/>
        </w:rPr>
        <w:t xml:space="preserve">Eskalasyon: </w:t>
      </w:r>
      <w:r>
        <w:t>Sabit değer gerçek süreç değişimini gizleyebileceği için orta öncelikli veri güvenilirliği olayı açılır.</w:t>
      </w:r>
    </w:p>
    <w:p>
      <w:pPr>
        <w:jc w:val="right"/>
      </w:pPr>
      <w:r>
        <w:rPr>
          <w:i/>
          <w:color w:val="404040"/>
          <w:sz w:val="16"/>
        </w:rPr>
        <w:t>Kaynak etiketi: MA-ALM-001 / DQ-STUCK-01</w:t>
      </w:r>
    </w:p>
    <w:p>
      <w:pPr>
        <w:pStyle w:val="Heading2"/>
      </w:pPr>
      <w:r>
        <w:t>DQ-MISS-01 - Telemetri kaybı</w:t>
      </w:r>
    </w:p>
    <w:p>
      <w:r>
        <w:rPr>
          <w:b/>
        </w:rPr>
        <w:t>Olası nedenler:</w:t>
      </w:r>
    </w:p>
    <w:p>
      <w:pPr>
        <w:pStyle w:val="ListBullet"/>
      </w:pPr>
      <w:r>
        <w:t>Gateway bağlantı kesintisi</w:t>
      </w:r>
    </w:p>
    <w:p>
      <w:pPr>
        <w:pStyle w:val="ListBullet"/>
      </w:pPr>
      <w:r>
        <w:t>Sensör kablosu/iletişim sorunu</w:t>
      </w:r>
    </w:p>
    <w:p>
      <w:pPr>
        <w:pStyle w:val="ListBullet"/>
      </w:pPr>
      <w:r>
        <w:t>Veri toplama servisi kesintisi</w:t>
      </w:r>
    </w:p>
    <w:p>
      <w:r>
        <w:rPr>
          <w:b/>
        </w:rPr>
        <w:t>İlk kontroller:</w:t>
      </w:r>
    </w:p>
    <w:p>
      <w:pPr>
        <w:ind w:left="259" w:hanging="259"/>
      </w:pPr>
      <w:r>
        <w:rPr>
          <w:b/>
        </w:rPr>
        <w:t xml:space="preserve">1. </w:t>
      </w:r>
      <w:r>
        <w:t>Gateway durumunu kontrol et.</w:t>
      </w:r>
    </w:p>
    <w:p>
      <w:pPr>
        <w:ind w:left="259" w:hanging="259"/>
      </w:pPr>
      <w:r>
        <w:rPr>
          <w:b/>
        </w:rPr>
        <w:t xml:space="preserve">2. </w:t>
      </w:r>
      <w:r>
        <w:t>Son başarılı ölçüm zamanını bul.</w:t>
      </w:r>
    </w:p>
    <w:p>
      <w:pPr>
        <w:ind w:left="259" w:hanging="259"/>
      </w:pPr>
      <w:r>
        <w:rPr>
          <w:b/>
        </w:rPr>
        <w:t xml:space="preserve">3. </w:t>
      </w:r>
      <w:r>
        <w:t>Sensör bağlantısını ve veri toplama servisini doğrula.</w:t>
      </w:r>
    </w:p>
    <w:p>
      <w:r>
        <w:rPr>
          <w:b/>
        </w:rPr>
        <w:t xml:space="preserve">Eskalasyon: </w:t>
      </w:r>
      <w:r>
        <w:t>Kayıp devam ederse ekipman durumu bilinmediği için operasyonel risk olarak eskale edilir.</w:t>
      </w:r>
    </w:p>
    <w:p>
      <w:pPr>
        <w:jc w:val="right"/>
      </w:pPr>
      <w:r>
        <w:rPr>
          <w:i/>
          <w:color w:val="404040"/>
          <w:sz w:val="16"/>
        </w:rPr>
        <w:t>Kaynak etiketi: MA-ALM-001 / DQ-MISS-01</w:t>
      </w:r>
    </w:p>
    <w:p>
      <w:pPr>
        <w:pStyle w:val="Heading1"/>
      </w:pPr>
      <w:r>
        <w:t>2. Birleşik alarm önceliklendirmesi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Koşul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Chatbot yönlendirmesi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Yalnızca warning düzeyi tek sensör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Orta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Trend ve ilişkili sensörleri kontrol et; bakım prosedürü öner.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İki sensör aynı kök nedeni destekliyor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Yüksek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Olası nedenleri daralt; bakım kaydı öner.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Herhangi bir critical eşik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Yetkili kullanıcıya eskale et; güvenli duruma alma prosedürünü göster.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 hatası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Orta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Önce ölçüm güvenilirliğini doğrula; arıza teşhisini koşullu ifade et.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04040"/>
        <w:sz w:val="15"/>
      </w:rPr>
      <w:t>Yalnızca eğitim, staj projesi ve yazılım testi amacıyla hazırlanmıştır. Gerçek ekipman talimatı değildir.</w:t>
    </w:r>
  </w:p>
  <w:p>
    <w:pPr>
      <w:jc w:val="right"/>
    </w:pPr>
    <w:r>
      <w:rPr>
        <w:rFonts w:ascii="Arial" w:hAnsi="Arial"/>
        <w:sz w:val="16"/>
      </w:rP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04040"/>
        <w:sz w:val="17"/>
      </w:rPr>
      <w:t>MOTOR-A | MA-ALM-001 | Sentetik IoT Demo Dokümantasyonu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 Meta"/>
    <w:pPr>
      <w:spacing w:after="40"/>
    </w:pPr>
    <w:rPr>
      <w:rFonts w:ascii="Arial" w:hAnsi="Arial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