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Motor-A Arıza Teşhis ve Yönlendirme Rehberi</w:t>
      </w:r>
    </w:p>
    <w:p>
      <w:pPr>
        <w:jc w:val="center"/>
      </w:pPr>
      <w:r>
        <w:rPr>
          <w:rFonts w:ascii="Arial" w:hAnsi="Arial"/>
          <w:b/>
          <w:color w:val="404040"/>
          <w:sz w:val="24"/>
        </w:rPr>
        <w:t>Çoklu sensör desenleri, karar akışı ve chatbot cevaplama kuralları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Doküman Kimliği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MA-TRB-001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Sürüm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1.0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Yayın Tarihi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5 Ağustos 2026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Varlık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MOTOR_A</w:t>
            </w:r>
          </w:p>
        </w:tc>
      </w:tr>
      <w:tr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</w:rPr>
              <w:t>Doküman Sınıfı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Sentetik / Demo / RAG Bilgi Tabanı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UYARI: Bu dokümandaki ekipman, eşikler, olaylar ve prosedürler kurgusaldır. Motor-A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Teşhis yaklaşımı</w:t>
      </w:r>
    </w:p>
    <w:p>
      <w:r>
        <w:t>Bu rehber kesin arıza teşhisi koymaz. Sensör desenlerini olası nedenlerle eşleştirir, kanıt gücünü belirtir ve kullanıcıyı ilgili alarm/prosedüre yönlendirir. Karar sırası: veri kalitesi → eşik → trend → çoklu sensör ilişkisi → doküman ve geçmiş olay eşleşmesi.</w:t>
      </w:r>
    </w:p>
    <w:p>
      <w:pPr>
        <w:pStyle w:val="Heading1"/>
      </w:pPr>
      <w:r>
        <w:t>2. Hızlı teşhis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Belirti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Destekleyici bulgu</w:t>
            </w:r>
          </w:p>
        </w:tc>
        <w:tc>
          <w:tcPr>
            <w:tcW w:type="dxa" w:w="316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Olası neden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Önerilen kaynak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 kademeli yükseliyor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 &lt;3,5 mm/s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Soğutma performansı düşüşü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ALM-COMB-COOL-01 / MNT-MA-001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 ve titreşim yükseliyor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Titreşim ≥3,5 mm/s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Rulman, yağlama veya hizalama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ALM-COMB-BRG-01 / MNT-MA-002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 ve akım yükseliyor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Güç artıyor, sıcaklık takip ediyor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Aşırı yük veya mekanik direnç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ALM-COMB-OVL-01 / MNT-MA-003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Tek ölçümde aşırı sıcaklık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Komşu ölçümler normal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Sensör sıçraması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DQ-SPIKE-01 / MNT-MA-004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 tam sabit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 değişmeye devam ediyor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Sensör sabitlenmesi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DQ-STUCK-01 / MNT-MA-005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Sıcaklık/titreşim boş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Akım ve güç gelmeye devam ediyor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Telemetri/gateway sorunu</w:t>
            </w:r>
          </w:p>
        </w:tc>
        <w:tc>
          <w:tcPr>
            <w:tcW w:type="dxa" w:w="34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DQ-MISS-01 / MNT-MA-006</w:t>
            </w:r>
          </w:p>
        </w:tc>
      </w:tr>
    </w:tbl>
    <w:p/>
    <w:p>
      <w:pPr>
        <w:pStyle w:val="Heading1"/>
      </w:pPr>
      <w:r>
        <w:t>3. Metin tabanlı karar akışı</w:t>
      </w:r>
    </w:p>
    <w:p>
      <w:pPr>
        <w:ind w:left="259" w:hanging="259"/>
      </w:pPr>
      <w:r>
        <w:rPr>
          <w:b/>
        </w:rPr>
        <w:t xml:space="preserve">1. </w:t>
      </w:r>
      <w:r>
        <w:t>data_quality_flag ok değilse önce DQ alarmını seç ve fiziksel arıza yorumunu koşullu ifade et.</w:t>
      </w:r>
    </w:p>
    <w:p>
      <w:pPr>
        <w:ind w:left="259" w:hanging="259"/>
      </w:pPr>
      <w:r>
        <w:rPr>
          <w:b/>
        </w:rPr>
        <w:t xml:space="preserve">2. </w:t>
      </w:r>
      <w:r>
        <w:t>Herhangi bir kritik eşik varsa ilgili kritik alarmı ve MNT-MA-007 prosedürünü öne çıkar.</w:t>
      </w:r>
    </w:p>
    <w:p>
      <w:pPr>
        <w:ind w:left="259" w:hanging="259"/>
      </w:pPr>
      <w:r>
        <w:rPr>
          <w:b/>
        </w:rPr>
        <w:t xml:space="preserve">3. </w:t>
      </w:r>
      <w:r>
        <w:t>Sıcaklık artıyor, titreşim normal kalıyorsa soğutma bozulması olasılığını değerlendir.</w:t>
      </w:r>
    </w:p>
    <w:p>
      <w:pPr>
        <w:ind w:left="259" w:hanging="259"/>
      </w:pPr>
      <w:r>
        <w:rPr>
          <w:b/>
        </w:rPr>
        <w:t xml:space="preserve">4. </w:t>
      </w:r>
      <w:r>
        <w:t>Sıcaklık ve titreşim birlikte artıyorsa rulman/yağlama olasılığını önceliklendir.</w:t>
      </w:r>
    </w:p>
    <w:p>
      <w:pPr>
        <w:ind w:left="259" w:hanging="259"/>
      </w:pPr>
      <w:r>
        <w:rPr>
          <w:b/>
        </w:rPr>
        <w:t xml:space="preserve">5. </w:t>
      </w:r>
      <w:r>
        <w:t>Yük, akım ve güç birlikte artıyorsa aşırı yük senaryosunu değerlendir.</w:t>
      </w:r>
    </w:p>
    <w:p>
      <w:pPr>
        <w:ind w:left="259" w:hanging="259"/>
      </w:pPr>
      <w:r>
        <w:rPr>
          <w:b/>
        </w:rPr>
        <w:t xml:space="preserve">6. </w:t>
      </w:r>
      <w:r>
        <w:t>Tek bir sensör bulgusu varsa kesin neden belirtme; ek kontrolleri sor.</w:t>
      </w:r>
    </w:p>
    <w:p>
      <w:pPr>
        <w:ind w:left="259" w:hanging="259"/>
      </w:pPr>
      <w:r>
        <w:rPr>
          <w:b/>
        </w:rPr>
        <w:t xml:space="preserve">7. </w:t>
      </w:r>
      <w:r>
        <w:t>Benzer geçmiş olay bulunduğunda olay kimliğini, ortak sensör desenini ve uygulanan aksiyonu getir.</w:t>
      </w:r>
    </w:p>
    <w:p>
      <w:pPr>
        <w:pStyle w:val="Heading1"/>
      </w:pPr>
      <w:r>
        <w:t>4. Kanıt seviyeleri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Seviye</w:t>
            </w:r>
          </w:p>
        </w:tc>
        <w:tc>
          <w:tcPr>
            <w:tcW w:type="dxa" w:w="43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Tanım</w:t>
            </w:r>
          </w:p>
        </w:tc>
        <w:tc>
          <w:tcPr>
            <w:tcW w:type="dxa" w:w="60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Cevap biçimi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Düşük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Tek sensör veya veri kalitesi şüphesi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“Bu durum ... ile ilişkili olabilir; önce ölçümü doğrulayın.”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Orta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Trend ve eşik aynı ihtimali destekliyor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“Bulgular ... olasılığını destekliyor; şu kontroller önerilir.”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Yüksek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Birden fazla sensör ve geçmiş olay aynı deseni destekliyor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“En güçlü olasılık ...; ilgili prosedür ve geçmiş olay aşağıdadır.”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Kritik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Kritik eşik veya hızla kötüleşen çoklu sensör deseni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“Kritik risk; yetkili kullanıcıya eskalasyon ve güvenli durum prosedürü gerekir.”</w:t>
            </w:r>
          </w:p>
        </w:tc>
      </w:tr>
    </w:tbl>
    <w:p/>
    <w:p>
      <w:pPr>
        <w:pStyle w:val="Heading1"/>
      </w:pPr>
      <w:r>
        <w:t>5. Chatbot cevap şablonu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Bölüm</w:t>
            </w:r>
          </w:p>
        </w:tc>
        <w:tc>
          <w:tcPr>
            <w:tcW w:type="dxa" w:w="76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İçerik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Durum özeti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Cihaz, zaman aralığı, mevcut değerler ve değişim yönü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Kanıt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Eşikler, trendler, ilişkili sensörler ve veri kalitesi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Olası neden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Kesinlik seviyesiyle birlikte en fazla üç olasılık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Önerilen kontroller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İlgili prosedürden sıralı aksiyonlar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Risk ve eskalasyon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normal/medium/high/critical ve insan onayı gereksinimi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Kaynaklar</w:t>
            </w:r>
          </w:p>
        </w:tc>
        <w:tc>
          <w:tcPr>
            <w:tcW w:type="dxa" w:w="763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Doküman kimliği, bölüm/prosedür ve benzer olay kimliği</w:t>
            </w:r>
          </w:p>
        </w:tc>
      </w:tr>
    </w:tbl>
    <w:p/>
    <w:p>
      <w:pPr>
        <w:pStyle w:val="Heading1"/>
      </w:pPr>
      <w:r>
        <w:t>6. Örnek kullanıcı soruları ve beklenen yönlendirme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1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Soru</w:t>
            </w:r>
          </w:p>
        </w:tc>
        <w:tc>
          <w:tcPr>
            <w:tcW w:type="dxa" w:w="53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Yönlendirilecek bileşen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“Son iki saatte sıcaklık yükseliyor mu?”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Zaman serisi trend aracı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“Bu sıcaklık artışı neden olmuş olabilir?”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Trend aracı + arıza teşhis rehberi + RAG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“Titreşim 7 mm/s ise ne yapmalıyım?”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Alarm kataloğu + MNT-MA-002 + MNT-MA-007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“115,66 °C ölçümü gerçek bir arıza mı?”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Veri kalitesi analizi + DQ-SPIKE-01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“Benzer olay daha önce yaşandı mı?”</w:t>
            </w:r>
          </w:p>
        </w:tc>
        <w:tc>
          <w:tcPr>
            <w:tcW w:type="dxa" w:w="53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Geçmiş olay kayıtlarında semantic/hybrid search</w:t>
            </w:r>
          </w:p>
        </w:tc>
      </w:tr>
    </w:tbl>
    <w:p/>
    <w:p>
      <w:pPr>
        <w:pStyle w:val="Heading1"/>
      </w:pPr>
      <w:r>
        <w:t>7. Cevapsız bırakılması gereken durumlar</w:t>
      </w:r>
    </w:p>
    <w:p>
      <w:pPr>
        <w:pStyle w:val="ListBullet"/>
      </w:pPr>
      <w:r>
        <w:t>Dokümanlarda bulunmayan üretici bilgisi, parça numarası veya gerçek güvenlik sınırı sorulduğunda bilgi uydurulmamalıdır.</w:t>
      </w:r>
    </w:p>
    <w:p>
      <w:pPr>
        <w:pStyle w:val="ListBullet"/>
      </w:pPr>
      <w:r>
        <w:t>Sensör verisi eksik veya güvenilmezse kesin kök neden belirtilmemelidir.</w:t>
      </w:r>
    </w:p>
    <w:p>
      <w:pPr>
        <w:pStyle w:val="ListBullet"/>
      </w:pPr>
      <w:r>
        <w:t>Gerçek ekipmanı otomatik kapatma/açma talebi insan onayı olmadan uygulanmamalıdır.</w:t>
      </w:r>
    </w:p>
    <w:p>
      <w:pPr>
        <w:pStyle w:val="ListBullet"/>
      </w:pPr>
      <w:r>
        <w:t>Bir önerinin dayanağı yoksa “mevcut bilgiyle güvenilir yönlendirme üretilemiyor” cevabı verilmelidir.</w:t>
      </w:r>
    </w:p>
    <w:p>
      <w:pPr>
        <w:jc w:val="right"/>
      </w:pPr>
      <w:r>
        <w:rPr>
          <w:i/>
          <w:color w:val="404040"/>
          <w:sz w:val="16"/>
        </w:rPr>
        <w:t>Kaynak etiketi: MA-TRB-001 / Bölüm 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404040"/>
        <w:sz w:val="15"/>
      </w:rPr>
      <w:t>Yalnızca eğitim, staj projesi ve yazılım testi amacıyla hazırlanmıştır. Gerçek ekipman talimatı değildir.</w:t>
    </w:r>
  </w:p>
  <w:p>
    <w:pPr>
      <w:jc w:val="right"/>
    </w:pPr>
    <w:r>
      <w:rPr>
        <w:rFonts w:ascii="Arial" w:hAnsi="Arial"/>
        <w:sz w:val="16"/>
      </w:rPr>
      <w:t xml:space="preserve">Sayfa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404040"/>
        <w:sz w:val="17"/>
      </w:rPr>
      <w:t>MOTOR-A | MA-TRB-001 | Sentetik IoT Demo Dokümantasyonu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Meta">
    <w:name w:val="Doc Meta"/>
    <w:pPr>
      <w:spacing w:after="40"/>
    </w:pPr>
    <w:rPr>
      <w:rFonts w:ascii="Arial" w:hAnsi="Arial"/>
      <w:color w:val="4040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