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default" w:ascii="Palatino Linotype" w:hAnsi="Palatino Linotype"/>
          <w:sz w:val="28"/>
          <w:szCs w:val="28"/>
          <w:lang w:val="en-US"/>
        </w:rPr>
      </w:pPr>
      <w:r>
        <w:rPr>
          <w:rFonts w:hint="default" w:ascii="Palatino Linotype" w:hAnsi="Palatino Linotype"/>
          <w:sz w:val="28"/>
          <w:szCs w:val="28"/>
          <w:lang w:val="en-US"/>
        </w:rPr>
        <w:drawing>
          <wp:anchor distT="0" distB="0" distL="114300" distR="114300" simplePos="0" relativeHeight="251659264" behindDoc="0" locked="0" layoutInCell="1" allowOverlap="1">
            <wp:simplePos x="0" y="0"/>
            <wp:positionH relativeFrom="column">
              <wp:posOffset>-792480</wp:posOffset>
            </wp:positionH>
            <wp:positionV relativeFrom="paragraph">
              <wp:posOffset>-849630</wp:posOffset>
            </wp:positionV>
            <wp:extent cx="5342890" cy="7923530"/>
            <wp:effectExtent l="0" t="0" r="6350" b="1270"/>
            <wp:wrapNone/>
            <wp:docPr id="3" name="Picture 3" descr="10_UNIVERSE_BIG_BANG_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10_UNIVERSE_BIG_BANG_de"/>
                    <pic:cNvPicPr>
                      <a:picLocks noChangeAspect="1"/>
                    </pic:cNvPicPr>
                  </pic:nvPicPr>
                  <pic:blipFill>
                    <a:blip r:embed="rId5"/>
                    <a:stretch>
                      <a:fillRect/>
                    </a:stretch>
                  </pic:blipFill>
                  <pic:spPr>
                    <a:xfrm>
                      <a:off x="0" y="0"/>
                      <a:ext cx="5342890" cy="7923530"/>
                    </a:xfrm>
                    <a:prstGeom prst="rect">
                      <a:avLst/>
                    </a:prstGeom>
                  </pic:spPr>
                </pic:pic>
              </a:graphicData>
            </a:graphic>
          </wp:anchor>
        </w:drawing>
      </w:r>
    </w:p>
    <w:p w14:paraId="31FD4A07">
      <w:pPr>
        <w:rPr>
          <w:rFonts w:hint="default" w:ascii="Palatino Linotype" w:hAnsi="Palatino Linotype"/>
          <w:sz w:val="28"/>
          <w:szCs w:val="28"/>
        </w:rPr>
      </w:pPr>
      <w:r>
        <w:rPr>
          <w:rFonts w:hint="default" w:ascii="Palatino Linotype" w:hAnsi="Palatino Linotype"/>
          <w:sz w:val="28"/>
          <w:szCs w:val="28"/>
        </w:rPr>
        <w:br w:type="page"/>
      </w:r>
    </w:p>
    <w:p w14:paraId="666B4002">
      <w:pPr>
        <w:rPr>
          <w:rFonts w:hint="default" w:ascii="Palatino Linotype" w:hAnsi="Palatino Linotype"/>
          <w:sz w:val="28"/>
          <w:szCs w:val="28"/>
        </w:rPr>
      </w:pPr>
    </w:p>
    <w:p w14:paraId="21790C21">
      <w:pPr>
        <w:jc w:val="center"/>
        <w:rPr>
          <w:rFonts w:hint="default" w:ascii="Palatino Linotype" w:hAnsi="Palatino Linotype"/>
          <w:b/>
          <w:bCs/>
          <w:sz w:val="72"/>
          <w:szCs w:val="72"/>
        </w:rPr>
      </w:pPr>
      <w:r>
        <w:rPr>
          <w:rFonts w:hint="default" w:ascii="Palatino Linotype" w:hAnsi="Palatino Linotype"/>
          <w:b/>
          <w:bCs/>
          <w:sz w:val="72"/>
          <w:szCs w:val="72"/>
        </w:rPr>
        <w:t>DAS UNIVERSUM JENSEITS DES URKNALLS</w:t>
      </w:r>
    </w:p>
    <w:p w14:paraId="271439E8">
      <w:pPr>
        <w:rPr>
          <w:rFonts w:hint="default" w:ascii="Palatino Linotype" w:hAnsi="Palatino Linotype"/>
          <w:sz w:val="28"/>
          <w:szCs w:val="28"/>
        </w:rPr>
      </w:pPr>
    </w:p>
    <w:p w14:paraId="47F90B78">
      <w:pPr>
        <w:pStyle w:val="2"/>
        <w:bidi w:val="0"/>
        <w:spacing w:line="240" w:lineRule="auto"/>
        <w:jc w:val="center"/>
        <w:rPr>
          <w:rFonts w:hint="default" w:ascii="Palatino Linotype" w:hAnsi="Palatino Linotype" w:cs="Palatino Linotype"/>
          <w:b w:val="0"/>
          <w:bCs w:val="0"/>
          <w:sz w:val="28"/>
          <w:szCs w:val="28"/>
          <w:lang w:val="en-US"/>
        </w:rPr>
      </w:pPr>
      <w:r>
        <w:rPr>
          <w:rFonts w:hint="default" w:ascii="Palatino Linotype" w:hAnsi="Palatino Linotype" w:cs="Palatino Linotype"/>
          <w:b w:val="0"/>
          <w:bCs w:val="0"/>
          <w:sz w:val="28"/>
          <w:szCs w:val="28"/>
          <w:lang w:val="en-US"/>
        </w:rPr>
        <w:t>THE UNIVERSE BEYOND THE BIG BANG</w:t>
      </w:r>
    </w:p>
    <w:p w14:paraId="3AB9B71C">
      <w:pPr>
        <w:rPr>
          <w:rFonts w:hint="default" w:ascii="Palatino Linotype" w:hAnsi="Palatino Linotype"/>
          <w:sz w:val="28"/>
          <w:szCs w:val="28"/>
        </w:rPr>
      </w:pPr>
    </w:p>
    <w:p w14:paraId="1E431B0E">
      <w:pPr>
        <w:jc w:val="center"/>
        <w:rPr>
          <w:rFonts w:hint="default" w:ascii="Palatino Linotype" w:hAnsi="Palatino Linotype"/>
          <w:sz w:val="28"/>
          <w:szCs w:val="28"/>
          <w:lang w:val="en-US"/>
        </w:rPr>
      </w:pPr>
    </w:p>
    <w:p w14:paraId="16F8E36E">
      <w:pPr>
        <w:jc w:val="center"/>
        <w:rPr>
          <w:rFonts w:hint="default" w:ascii="Palatino Linotype" w:hAnsi="Palatino Linotype"/>
          <w:sz w:val="28"/>
          <w:szCs w:val="28"/>
          <w:lang w:val="en-US"/>
        </w:rPr>
      </w:pPr>
      <w:r>
        <w:rPr>
          <w:rFonts w:hint="default" w:ascii="Palatino Linotype" w:hAnsi="Palatino Linotype"/>
          <w:sz w:val="28"/>
          <w:szCs w:val="28"/>
          <w:lang w:val="en-US"/>
        </w:rPr>
        <w:t>*  *  *</w:t>
      </w:r>
    </w:p>
    <w:p w14:paraId="2F661A8C">
      <w:pPr>
        <w:rPr>
          <w:rFonts w:hint="default" w:ascii="Palatino Linotype" w:hAnsi="Palatino Linotype"/>
          <w:sz w:val="28"/>
          <w:szCs w:val="28"/>
        </w:rPr>
      </w:pPr>
    </w:p>
    <w:p w14:paraId="144BEE0C">
      <w:pPr>
        <w:rPr>
          <w:rFonts w:hint="default" w:ascii="Palatino Linotype" w:hAnsi="Palatino Linotype"/>
          <w:sz w:val="28"/>
          <w:szCs w:val="28"/>
        </w:rPr>
      </w:pPr>
    </w:p>
    <w:p w14:paraId="7B0F0BF9">
      <w:pPr>
        <w:rPr>
          <w:rFonts w:hint="default" w:ascii="Palatino Linotype" w:hAnsi="Palatino Linotype"/>
          <w:sz w:val="28"/>
          <w:szCs w:val="28"/>
        </w:rPr>
      </w:pPr>
    </w:p>
    <w:p w14:paraId="5AFDC7C6">
      <w:pPr>
        <w:rPr>
          <w:rFonts w:hint="default" w:ascii="Palatino Linotype" w:hAnsi="Palatino Linotype"/>
          <w:sz w:val="28"/>
          <w:szCs w:val="28"/>
        </w:rPr>
      </w:pPr>
    </w:p>
    <w:p w14:paraId="524B8DBD">
      <w:pPr>
        <w:jc w:val="center"/>
        <w:rPr>
          <w:rFonts w:hint="default" w:ascii="Palatino Linotype" w:hAnsi="Palatino Linotype"/>
          <w:sz w:val="28"/>
          <w:szCs w:val="28"/>
        </w:rPr>
      </w:pPr>
      <w:r>
        <w:rPr>
          <w:rFonts w:hint="default" w:ascii="Palatino Linotype" w:hAnsi="Palatino Linotype"/>
          <w:b/>
          <w:bCs/>
          <w:i/>
          <w:iCs/>
          <w:sz w:val="32"/>
          <w:szCs w:val="32"/>
        </w:rPr>
        <w:t>Die Seele der empirischen Wissenschaft</w:t>
      </w:r>
    </w:p>
    <w:p w14:paraId="651F812F">
      <w:pPr>
        <w:jc w:val="center"/>
        <w:rPr>
          <w:rFonts w:hint="default" w:ascii="Palatino Linotype" w:hAnsi="Palatino Linotype"/>
          <w:sz w:val="28"/>
          <w:szCs w:val="28"/>
          <w:lang w:val="en-US"/>
        </w:rPr>
      </w:pPr>
    </w:p>
    <w:p w14:paraId="4373B891">
      <w:pPr>
        <w:rPr>
          <w:rFonts w:hint="default" w:ascii="Palatino Linotype" w:hAnsi="Palatino Linotype"/>
          <w:sz w:val="28"/>
          <w:szCs w:val="28"/>
        </w:rPr>
      </w:pPr>
    </w:p>
    <w:p w14:paraId="22C99F9B">
      <w:pPr>
        <w:rPr>
          <w:rFonts w:hint="default" w:ascii="Palatino Linotype" w:hAnsi="Palatino Linotype"/>
          <w:sz w:val="28"/>
          <w:szCs w:val="28"/>
        </w:rPr>
      </w:pPr>
      <w:r>
        <w:rPr>
          <w:rFonts w:hint="default" w:ascii="Palatino Linotype" w:hAnsi="Palatino Linotype"/>
          <w:sz w:val="28"/>
          <w:szCs w:val="28"/>
        </w:rPr>
        <w:br w:type="page"/>
      </w:r>
    </w:p>
    <w:p w14:paraId="3FC81DF2">
      <w:pPr>
        <w:rPr>
          <w:rFonts w:hint="default" w:ascii="Palatino Linotype" w:hAnsi="Palatino Linotype"/>
          <w:sz w:val="28"/>
          <w:szCs w:val="28"/>
        </w:rPr>
      </w:pPr>
    </w:p>
    <w:p w14:paraId="73BC7CA0">
      <w:pPr>
        <w:rPr>
          <w:rFonts w:hint="default" w:ascii="Palatino Linotype" w:hAnsi="Palatino Linotype"/>
          <w:sz w:val="28"/>
          <w:szCs w:val="28"/>
        </w:rPr>
      </w:pPr>
    </w:p>
    <w:p w14:paraId="15292656">
      <w:pPr>
        <w:jc w:val="center"/>
        <w:rPr>
          <w:rFonts w:hint="default" w:ascii="Palatino Linotype" w:hAnsi="Palatino Linotype" w:cs="Palatino Linotype"/>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Gründer von THE LIVES MEDIA</w:t>
      </w:r>
    </w:p>
    <w:p w14:paraId="76F1083C">
      <w:pPr>
        <w:rPr>
          <w:rFonts w:hint="default" w:ascii="Palatino Linotype" w:hAnsi="Palatino Linotype"/>
          <w:sz w:val="28"/>
          <w:szCs w:val="28"/>
        </w:rPr>
      </w:pPr>
    </w:p>
    <w:p w14:paraId="11B69A68">
      <w:pPr>
        <w:rPr>
          <w:rFonts w:hint="default" w:ascii="Palatino Linotype" w:hAnsi="Palatino Linotype"/>
          <w:sz w:val="28"/>
          <w:szCs w:val="28"/>
        </w:rPr>
      </w:pPr>
    </w:p>
    <w:p w14:paraId="13C8D616">
      <w:pPr>
        <w:jc w:val="center"/>
        <w:rPr>
          <w:rFonts w:hint="default" w:ascii="Palatino Linotype" w:hAnsi="Palatino Linotype"/>
          <w:sz w:val="24"/>
          <w:szCs w:val="24"/>
        </w:rPr>
      </w:pPr>
    </w:p>
    <w:p w14:paraId="39E8191B">
      <w:pPr>
        <w:jc w:val="center"/>
        <w:rPr>
          <w:rFonts w:hint="default" w:ascii="Palatino Linotype" w:hAnsi="Palatino Linotype"/>
          <w:sz w:val="24"/>
          <w:szCs w:val="24"/>
        </w:rPr>
      </w:pPr>
    </w:p>
    <w:p w14:paraId="759D85AB">
      <w:pPr>
        <w:jc w:val="center"/>
        <w:rPr>
          <w:rFonts w:hint="default" w:ascii="Palatino Linotype" w:hAnsi="Palatino Linotype"/>
          <w:sz w:val="24"/>
          <w:szCs w:val="24"/>
        </w:rPr>
      </w:pPr>
    </w:p>
    <w:p w14:paraId="061FE375">
      <w:pPr>
        <w:jc w:val="center"/>
        <w:rPr>
          <w:rFonts w:hint="default" w:ascii="Palatino Linotype" w:hAnsi="Palatino Linotype"/>
          <w:sz w:val="24"/>
          <w:szCs w:val="24"/>
        </w:rPr>
      </w:pPr>
    </w:p>
    <w:p w14:paraId="05BF3793">
      <w:pPr>
        <w:jc w:val="center"/>
        <w:rPr>
          <w:rFonts w:hint="default" w:ascii="Palatino Linotype" w:hAnsi="Palatino Linotype"/>
          <w:sz w:val="24"/>
          <w:szCs w:val="24"/>
        </w:rPr>
      </w:pPr>
    </w:p>
    <w:p w14:paraId="7C7366BD">
      <w:pPr>
        <w:jc w:val="center"/>
        <w:rPr>
          <w:rFonts w:hint="default" w:ascii="Palatino Linotype" w:hAnsi="Palatino Linotype"/>
          <w:sz w:val="24"/>
          <w:szCs w:val="24"/>
        </w:rPr>
      </w:pPr>
    </w:p>
    <w:p w14:paraId="24E67F41">
      <w:pPr>
        <w:jc w:val="center"/>
        <w:rPr>
          <w:rFonts w:hint="default" w:ascii="Palatino Linotype" w:hAnsi="Palatino Linotype"/>
          <w:sz w:val="24"/>
          <w:szCs w:val="24"/>
        </w:rPr>
      </w:pPr>
    </w:p>
    <w:p w14:paraId="7C218E9E">
      <w:pPr>
        <w:jc w:val="center"/>
        <w:rPr>
          <w:rFonts w:hint="default" w:ascii="Palatino Linotype" w:hAnsi="Palatino Linotype"/>
          <w:sz w:val="24"/>
          <w:szCs w:val="24"/>
        </w:rPr>
      </w:pPr>
    </w:p>
    <w:p w14:paraId="0ACE3548">
      <w:pPr>
        <w:jc w:val="center"/>
        <w:rPr>
          <w:rFonts w:hint="default" w:ascii="Palatino Linotype" w:hAnsi="Palatino Linotype"/>
          <w:sz w:val="24"/>
          <w:szCs w:val="24"/>
        </w:rPr>
      </w:pPr>
    </w:p>
    <w:p w14:paraId="5DC70F0A">
      <w:pPr>
        <w:jc w:val="center"/>
        <w:rPr>
          <w:rFonts w:hint="default" w:ascii="Palatino Linotype" w:hAnsi="Palatino Linotype"/>
          <w:sz w:val="24"/>
          <w:szCs w:val="24"/>
        </w:rPr>
      </w:pPr>
    </w:p>
    <w:p w14:paraId="1CE958E6">
      <w:pPr>
        <w:jc w:val="center"/>
        <w:rPr>
          <w:rFonts w:hint="default" w:ascii="Palatino Linotype" w:hAnsi="Palatino Linotype"/>
          <w:sz w:val="24"/>
          <w:szCs w:val="24"/>
        </w:rPr>
      </w:pPr>
    </w:p>
    <w:p w14:paraId="6DB1DB65">
      <w:pPr>
        <w:jc w:val="center"/>
        <w:rPr>
          <w:rFonts w:hint="default" w:ascii="Palatino Linotype" w:hAnsi="Palatino Linotype"/>
          <w:sz w:val="24"/>
          <w:szCs w:val="24"/>
        </w:rPr>
      </w:pPr>
    </w:p>
    <w:p w14:paraId="04EAC20A">
      <w:pPr>
        <w:jc w:val="center"/>
        <w:rPr>
          <w:rFonts w:hint="default" w:ascii="Palatino Linotype" w:hAnsi="Palatino Linotype"/>
          <w:sz w:val="24"/>
          <w:szCs w:val="24"/>
        </w:rPr>
      </w:pPr>
    </w:p>
    <w:p w14:paraId="725C8049">
      <w:pPr>
        <w:jc w:val="center"/>
        <w:rPr>
          <w:rFonts w:hint="default" w:ascii="Palatino Linotype" w:hAnsi="Palatino Linotype"/>
          <w:sz w:val="28"/>
          <w:szCs w:val="28"/>
        </w:rPr>
      </w:pPr>
      <w:r>
        <w:rPr>
          <w:rFonts w:hint="eastAsia" w:ascii="Microsoft YaHei UI Light" w:hAnsi="Microsoft YaHei UI Light" w:eastAsia="Microsoft YaHei UI Light" w:cs="Microsoft YaHei UI Light"/>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6"/>
                    <a:stretch>
                      <a:fillRect/>
                    </a:stretch>
                  </pic:blipFill>
                  <pic:spPr>
                    <a:xfrm>
                      <a:off x="0" y="0"/>
                      <a:ext cx="1736090" cy="473710"/>
                    </a:xfrm>
                    <a:prstGeom prst="rect">
                      <a:avLst/>
                    </a:prstGeom>
                  </pic:spPr>
                </pic:pic>
              </a:graphicData>
            </a:graphic>
          </wp:inline>
        </w:drawing>
      </w:r>
    </w:p>
    <w:p w14:paraId="6030FCB9">
      <w:pPr>
        <w:rPr>
          <w:rFonts w:hint="default" w:ascii="Palatino Linotype" w:hAnsi="Palatino Linotype"/>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default" w:ascii="Palatino Linotype" w:hAnsi="Palatino Linotype" w:cs="Palatino Linotype"/>
          <w:sz w:val="24"/>
          <w:szCs w:val="24"/>
          <w:lang w:val="en-US"/>
        </w:rPr>
      </w:pPr>
    </w:p>
    <w:p w14:paraId="29803172">
      <w:pPr>
        <w:keepNext w:val="0"/>
        <w:keepLines w:val="0"/>
        <w:pageBreakBefore w:val="0"/>
        <w:widowControl/>
        <w:kinsoku/>
        <w:wordWrap/>
        <w:overflowPunct/>
        <w:topLinePunct w:val="0"/>
        <w:autoSpaceDE/>
        <w:autoSpaceDN/>
        <w:bidi w:val="0"/>
        <w:adjustRightInd/>
        <w:snapToGrid/>
        <w:spacing w:before="260" w:beforeAutospacing="0" w:after="180"/>
        <w:jc w:val="left"/>
        <w:textAlignment w:val="auto"/>
        <w:rPr>
          <w:rFonts w:hint="default" w:ascii="Palatino Linotype" w:hAnsi="Palatino Linotype" w:eastAsia="serif" w:cs="Palatino Linotype"/>
          <w:i/>
          <w:iCs/>
          <w:caps w:val="0"/>
          <w:color w:val="1A1C1E"/>
          <w:spacing w:val="0"/>
          <w:sz w:val="22"/>
          <w:szCs w:val="22"/>
          <w:lang w:val="en-US"/>
        </w:rPr>
      </w:pPr>
      <w:r>
        <w:rPr>
          <w:rFonts w:hint="default" w:ascii="Palatino Linotype" w:hAnsi="Palatino Linotype" w:eastAsia="serif" w:cs="Palatino Linotype"/>
          <w:i/>
          <w:iCs/>
          <w:caps w:val="0"/>
          <w:color w:val="1A1C1E"/>
          <w:spacing w:val="0"/>
          <w:sz w:val="22"/>
          <w:szCs w:val="22"/>
        </w:rPr>
        <w:t xml:space="preserve">Copyright © 2025 THE </w:t>
      </w:r>
      <w:r>
        <w:rPr>
          <w:rFonts w:hint="default" w:ascii="Palatino Linotype" w:hAnsi="Palatino Linotype" w:eastAsia="serif" w:cs="Palatino Linotype"/>
          <w:i/>
          <w:iCs/>
          <w:caps w:val="0"/>
          <w:color w:val="1A1C1E"/>
          <w:spacing w:val="0"/>
          <w:sz w:val="22"/>
          <w:szCs w:val="22"/>
          <w:lang w:val="en-US"/>
        </w:rPr>
        <w:t>LIVES</w:t>
      </w:r>
      <w:r>
        <w:rPr>
          <w:rFonts w:hint="default" w:ascii="Palatino Linotype" w:hAnsi="Palatino Linotype" w:eastAsia="serif" w:cs="Palatino Linotype"/>
          <w:i/>
          <w:iCs/>
          <w:caps w:val="0"/>
          <w:color w:val="1A1C1E"/>
          <w:spacing w:val="0"/>
          <w:sz w:val="22"/>
          <w:szCs w:val="22"/>
        </w:rPr>
        <w:t xml:space="preserve"> MEDIA. Alle Rechte vorbehalten. Vervielfältigung verboten.</w:t>
      </w:r>
    </w:p>
    <w:p w14:paraId="5E4A2138">
      <w:pPr>
        <w:rPr>
          <w:rFonts w:hint="default" w:ascii="Palatino Linotype" w:hAnsi="Palatino Linotype"/>
          <w:sz w:val="28"/>
          <w:szCs w:val="28"/>
        </w:rPr>
      </w:pPr>
    </w:p>
    <w:p w14:paraId="7BEA1684">
      <w:pPr>
        <w:rPr>
          <w:rFonts w:hint="default" w:ascii="Palatino Linotype" w:hAnsi="Palatino Linotype"/>
          <w:sz w:val="28"/>
          <w:szCs w:val="28"/>
        </w:rPr>
      </w:pPr>
      <w:r>
        <w:rPr>
          <w:rFonts w:hint="default" w:ascii="Palatino Linotype" w:hAnsi="Palatino Linotype"/>
          <w:sz w:val="28"/>
          <w:szCs w:val="28"/>
        </w:rPr>
        <w:br w:type="page"/>
      </w:r>
    </w:p>
    <w:p w14:paraId="557AFB72">
      <w:pPr>
        <w:rPr>
          <w:rFonts w:hint="default" w:ascii="Palatino Linotype" w:hAnsi="Palatino Linotype"/>
          <w:sz w:val="28"/>
          <w:szCs w:val="28"/>
        </w:rPr>
      </w:pPr>
    </w:p>
    <w:p w14:paraId="01D0B6DA">
      <w:pPr>
        <w:pStyle w:val="2"/>
        <w:bidi w:val="0"/>
        <w:spacing w:line="240" w:lineRule="auto"/>
        <w:rPr>
          <w:rFonts w:hint="default" w:ascii="Palatino Linotype" w:hAnsi="Palatino Linotype" w:cs="Palatino Linotype"/>
          <w:sz w:val="36"/>
          <w:szCs w:val="36"/>
          <w:lang w:val="en-US"/>
        </w:rPr>
      </w:pPr>
      <w:r>
        <w:rPr>
          <w:rFonts w:hint="default" w:ascii="Palatino Linotype" w:hAnsi="Palatino Linotype" w:cs="Palatino Linotype"/>
          <w:sz w:val="36"/>
          <w:szCs w:val="36"/>
          <w:lang w:val="en-US"/>
        </w:rPr>
        <w:t>INHALTSVERZEICHNIS</w:t>
      </w:r>
    </w:p>
    <w:p w14:paraId="709CD0A7">
      <w:pPr>
        <w:rPr>
          <w:rFonts w:hint="default" w:ascii="Palatino Linotype" w:hAnsi="Palatino Linotype"/>
          <w:sz w:val="28"/>
          <w:szCs w:val="28"/>
          <w:lang w:val="en-US"/>
        </w:rPr>
      </w:pPr>
    </w:p>
    <w:sdt>
      <w:sdtPr>
        <w:rPr>
          <w:rFonts w:ascii="SimSun" w:hAnsi="SimSun" w:eastAsia="SimSun" w:cstheme="minorBidi"/>
          <w:sz w:val="21"/>
          <w:lang w:val="en-US" w:eastAsia="zh-CN" w:bidi="ar-SA"/>
        </w:rPr>
        <w:id w:val="147466447"/>
        <w15:color w:val="DBDBDB"/>
        <w:docPartObj>
          <w:docPartGallery w:val="Table of Contents"/>
          <w:docPartUnique/>
        </w:docPartObj>
      </w:sdtPr>
      <w:sdtEndPr>
        <w:rPr>
          <w:rFonts w:hint="default" w:ascii="Palatino Linotype" w:hAnsi="Palatino Linotype" w:eastAsiaTheme="minorEastAsia" w:cstheme="minorBidi"/>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pPr>
        </w:p>
        <w:p w14:paraId="1C3F5F0B">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 w:val="28"/>
              <w:szCs w:val="28"/>
              <w:lang w:val="en-US"/>
            </w:rPr>
            <w:fldChar w:fldCharType="begin"/>
          </w:r>
          <w:r>
            <w:rPr>
              <w:rFonts w:hint="default" w:ascii="Palatino Linotype" w:hAnsi="Palatino Linotype"/>
              <w:sz w:val="28"/>
              <w:szCs w:val="28"/>
              <w:lang w:val="en-US"/>
            </w:rPr>
            <w:instrText xml:space="preserve">TOC \o "1-2" \h \u </w:instrText>
          </w:r>
          <w:r>
            <w:rPr>
              <w:rFonts w:hint="default" w:ascii="Palatino Linotype" w:hAnsi="Palatino Linotype"/>
              <w:sz w:val="28"/>
              <w:szCs w:val="28"/>
              <w:lang w:val="en-US"/>
            </w:rPr>
            <w:fldChar w:fldCharType="separate"/>
          </w: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_Toc26020 </w:instrText>
          </w:r>
          <w:r>
            <w:rPr>
              <w:rFonts w:hint="default" w:ascii="Palatino Linotype" w:hAnsi="Palatino Linotype"/>
              <w:szCs w:val="28"/>
              <w:lang w:val="en-US"/>
            </w:rPr>
            <w:fldChar w:fldCharType="separate"/>
          </w:r>
          <w:r>
            <w:rPr>
              <w:rFonts w:hint="default" w:ascii="Palatino Linotype" w:hAnsi="Palatino Linotype" w:cs="Palatino Linotype"/>
              <w:szCs w:val="36"/>
            </w:rPr>
            <w:t>EINLEITUNG: EINE EINLADUNG AN DEN RAND DER KARTE</w:t>
          </w:r>
          <w:r>
            <w:tab/>
          </w:r>
          <w:r>
            <w:fldChar w:fldCharType="begin"/>
          </w:r>
          <w:r>
            <w:instrText xml:space="preserve"> PAGEREF _Toc26020 \h </w:instrText>
          </w:r>
          <w:r>
            <w:fldChar w:fldCharType="separate"/>
          </w:r>
          <w:r>
            <w:t>6</w:t>
          </w:r>
          <w:r>
            <w:fldChar w:fldCharType="end"/>
          </w:r>
          <w:r>
            <w:rPr>
              <w:rFonts w:hint="default" w:ascii="Palatino Linotype" w:hAnsi="Palatino Linotype"/>
              <w:szCs w:val="28"/>
              <w:lang w:val="en-US"/>
            </w:rPr>
            <w:fldChar w:fldCharType="end"/>
          </w:r>
        </w:p>
        <w:p w14:paraId="789375D8">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_Toc23340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rPr>
            <w:t xml:space="preserve">TEIL I: </w:t>
          </w:r>
          <w:r>
            <w:rPr>
              <w:rFonts w:hint="default" w:ascii="Palatino Linotype" w:hAnsi="Palatino Linotype" w:cs="Palatino Linotype"/>
              <w:bCs/>
              <w:szCs w:val="56"/>
            </w:rPr>
            <w:t>DIE VERGESSENE GRUNDLAGE</w:t>
          </w:r>
          <w:r>
            <w:tab/>
          </w:r>
          <w:r>
            <w:fldChar w:fldCharType="begin"/>
          </w:r>
          <w:r>
            <w:instrText xml:space="preserve"> PAGEREF _Toc23340 \h </w:instrText>
          </w:r>
          <w:r>
            <w:fldChar w:fldCharType="separate"/>
          </w:r>
          <w:r>
            <w:t>10</w:t>
          </w:r>
          <w:r>
            <w:fldChar w:fldCharType="end"/>
          </w:r>
          <w:r>
            <w:rPr>
              <w:rFonts w:hint="default" w:ascii="Palatino Linotype" w:hAnsi="Palatino Linotype"/>
              <w:szCs w:val="28"/>
              <w:lang w:val="en-US"/>
            </w:rPr>
            <w:fldChar w:fldCharType="end"/>
          </w:r>
        </w:p>
        <w:p w14:paraId="34B50BB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_Toc16663 </w:instrText>
          </w:r>
          <w:r>
            <w:rPr>
              <w:rFonts w:hint="default" w:ascii="Palatino Linotype" w:hAnsi="Palatino Linotype"/>
              <w:szCs w:val="28"/>
              <w:lang w:val="en-US"/>
            </w:rPr>
            <w:fldChar w:fldCharType="separate"/>
          </w:r>
          <w:r>
            <w:rPr>
              <w:rFonts w:hint="default" w:ascii="Palatino Linotype" w:hAnsi="Palatino Linotype" w:cs="Palatino Linotype"/>
              <w:szCs w:val="36"/>
            </w:rPr>
            <w:t>Kapitel 1: DIE GROSSE FRAGE AM RANDE DER WISSENSCHAFT – DAS NETZ UND DAS SCHWEIGEN DES OZEANS</w:t>
          </w:r>
          <w:r>
            <w:tab/>
          </w:r>
          <w:r>
            <w:fldChar w:fldCharType="begin"/>
          </w:r>
          <w:r>
            <w:instrText xml:space="preserve"> PAGEREF _Toc16663 \h </w:instrText>
          </w:r>
          <w:r>
            <w:fldChar w:fldCharType="separate"/>
          </w:r>
          <w:r>
            <w:t>11</w:t>
          </w:r>
          <w:r>
            <w:fldChar w:fldCharType="end"/>
          </w:r>
          <w:r>
            <w:rPr>
              <w:rFonts w:hint="default" w:ascii="Palatino Linotype" w:hAnsi="Palatino Linotype"/>
              <w:szCs w:val="28"/>
              <w:lang w:val="en-US"/>
            </w:rPr>
            <w:fldChar w:fldCharType="end"/>
          </w:r>
        </w:p>
        <w:p w14:paraId="36D9DB1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_Toc18046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2: BEWUSSTSEIN UND MATERIE – EINE ZWEISEITIGE BEZIEHUNG</w:t>
          </w:r>
          <w:r>
            <w:tab/>
          </w:r>
          <w:r>
            <w:fldChar w:fldCharType="begin"/>
          </w:r>
          <w:r>
            <w:instrText xml:space="preserve"> PAGEREF _Toc18046 \h </w:instrText>
          </w:r>
          <w:r>
            <w:fldChar w:fldCharType="separate"/>
          </w:r>
          <w:r>
            <w:t>31</w:t>
          </w:r>
          <w:r>
            <w:fldChar w:fldCharType="end"/>
          </w:r>
          <w:r>
            <w:rPr>
              <w:rFonts w:hint="default" w:ascii="Palatino Linotype" w:hAnsi="Palatino Linotype"/>
              <w:szCs w:val="28"/>
              <w:lang w:val="en-US"/>
            </w:rPr>
            <w:fldChar w:fldCharType="end"/>
          </w:r>
        </w:p>
        <w:p w14:paraId="4C0E4E09">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_Toc12484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3: DIE VERBORGENE ORDNUNG UND DAS QUANTENUNIVERSUM</w:t>
          </w:r>
          <w:r>
            <w:tab/>
          </w:r>
          <w:r>
            <w:fldChar w:fldCharType="begin"/>
          </w:r>
          <w:r>
            <w:instrText xml:space="preserve"> PAGEREF _Toc12484 \h </w:instrText>
          </w:r>
          <w:r>
            <w:fldChar w:fldCharType="separate"/>
          </w:r>
          <w:r>
            <w:t>50</w:t>
          </w:r>
          <w:r>
            <w:fldChar w:fldCharType="end"/>
          </w:r>
          <w:r>
            <w:rPr>
              <w:rFonts w:hint="default" w:ascii="Palatino Linotype" w:hAnsi="Palatino Linotype"/>
              <w:szCs w:val="28"/>
              <w:lang w:val="en-US"/>
            </w:rPr>
            <w:fldChar w:fldCharType="end"/>
          </w:r>
        </w:p>
        <w:p w14:paraId="753C0AB1">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_Toc25268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II: </w:t>
          </w:r>
          <w:r>
            <w:rPr>
              <w:rFonts w:hint="default" w:ascii="Palatino Linotype" w:hAnsi="Palatino Linotype" w:cs="Palatino Linotype"/>
              <w:bCs/>
              <w:szCs w:val="56"/>
              <w:lang w:val="en-US" w:eastAsia="zh-CN"/>
            </w:rPr>
            <w:t>DIE KARTEN DER REALITÄT</w:t>
          </w:r>
          <w:r>
            <w:tab/>
          </w:r>
          <w:r>
            <w:fldChar w:fldCharType="begin"/>
          </w:r>
          <w:r>
            <w:instrText xml:space="preserve"> PAGEREF _Toc25268 \h </w:instrText>
          </w:r>
          <w:r>
            <w:fldChar w:fldCharType="separate"/>
          </w:r>
          <w:r>
            <w:t>72</w:t>
          </w:r>
          <w:r>
            <w:fldChar w:fldCharType="end"/>
          </w:r>
          <w:r>
            <w:rPr>
              <w:rFonts w:hint="default" w:ascii="Palatino Linotype" w:hAnsi="Palatino Linotype"/>
              <w:szCs w:val="28"/>
              <w:lang w:val="en-US"/>
            </w:rPr>
            <w:fldChar w:fldCharType="end"/>
          </w:r>
        </w:p>
        <w:p w14:paraId="247500D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_Toc6672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4: DIE KARTE DER STRUKTUR – DAS PERIODENSYSTEM DER ELEMENTE</w:t>
          </w:r>
          <w:r>
            <w:tab/>
          </w:r>
          <w:r>
            <w:fldChar w:fldCharType="begin"/>
          </w:r>
          <w:r>
            <w:instrText xml:space="preserve"> PAGEREF _Toc6672 \h </w:instrText>
          </w:r>
          <w:r>
            <w:fldChar w:fldCharType="separate"/>
          </w:r>
          <w:r>
            <w:t>73</w:t>
          </w:r>
          <w:r>
            <w:fldChar w:fldCharType="end"/>
          </w:r>
          <w:r>
            <w:rPr>
              <w:rFonts w:hint="default" w:ascii="Palatino Linotype" w:hAnsi="Palatino Linotype"/>
              <w:szCs w:val="28"/>
              <w:lang w:val="en-US"/>
            </w:rPr>
            <w:fldChar w:fldCharType="end"/>
          </w:r>
        </w:p>
        <w:p w14:paraId="79B0EE0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_Toc28197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5: DIE KARTE DES FLUSSES – DIE FÜNF ELEMENTE UND DIE ENERGIE</w:t>
          </w:r>
          <w:r>
            <w:tab/>
          </w:r>
          <w:r>
            <w:fldChar w:fldCharType="begin"/>
          </w:r>
          <w:r>
            <w:instrText xml:space="preserve"> PAGEREF _Toc28197 \h </w:instrText>
          </w:r>
          <w:r>
            <w:fldChar w:fldCharType="separate"/>
          </w:r>
          <w:r>
            <w:t>82</w:t>
          </w:r>
          <w:r>
            <w:fldChar w:fldCharType="end"/>
          </w:r>
          <w:r>
            <w:rPr>
              <w:rFonts w:hint="default" w:ascii="Palatino Linotype" w:hAnsi="Palatino Linotype"/>
              <w:szCs w:val="28"/>
              <w:lang w:val="en-US"/>
            </w:rPr>
            <w:fldChar w:fldCharType="end"/>
          </w:r>
        </w:p>
        <w:p w14:paraId="61BB253F">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_Toc7767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6: DIE KARTE DER TRANSFORMATION – DIE WELTANSCHAUUNG DER KULTIVIERUNG</w:t>
          </w:r>
          <w:r>
            <w:tab/>
          </w:r>
          <w:r>
            <w:fldChar w:fldCharType="begin"/>
          </w:r>
          <w:r>
            <w:instrText xml:space="preserve"> PAGEREF _Toc7767 \h </w:instrText>
          </w:r>
          <w:r>
            <w:fldChar w:fldCharType="separate"/>
          </w:r>
          <w:r>
            <w:t>94</w:t>
          </w:r>
          <w:r>
            <w:fldChar w:fldCharType="end"/>
          </w:r>
          <w:r>
            <w:rPr>
              <w:rFonts w:hint="default" w:ascii="Palatino Linotype" w:hAnsi="Palatino Linotype"/>
              <w:szCs w:val="28"/>
              <w:lang w:val="en-US"/>
            </w:rPr>
            <w:fldChar w:fldCharType="end"/>
          </w:r>
        </w:p>
        <w:p w14:paraId="031D503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_Toc30620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7: DIE MEHRDIMENSIONALE KARTE – VON DER STRINGTHEORIE ZUM BERMUDADREIECK</w:t>
          </w:r>
          <w:r>
            <w:tab/>
          </w:r>
          <w:r>
            <w:fldChar w:fldCharType="begin"/>
          </w:r>
          <w:r>
            <w:instrText xml:space="preserve"> PAGEREF _Toc30620 \h </w:instrText>
          </w:r>
          <w:r>
            <w:fldChar w:fldCharType="separate"/>
          </w:r>
          <w:r>
            <w:t>108</w:t>
          </w:r>
          <w:r>
            <w:fldChar w:fldCharType="end"/>
          </w:r>
          <w:r>
            <w:rPr>
              <w:rFonts w:hint="default" w:ascii="Palatino Linotype" w:hAnsi="Palatino Linotype"/>
              <w:szCs w:val="28"/>
              <w:lang w:val="en-US"/>
            </w:rPr>
            <w:fldChar w:fldCharType="end"/>
          </w:r>
        </w:p>
        <w:p w14:paraId="5A06B2A2">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_Toc8367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8: DIE EBENEN DER EXISTENZ</w:t>
          </w:r>
          <w:r>
            <w:tab/>
          </w:r>
          <w:r>
            <w:fldChar w:fldCharType="begin"/>
          </w:r>
          <w:r>
            <w:instrText xml:space="preserve"> PAGEREF _Toc8367 \h </w:instrText>
          </w:r>
          <w:r>
            <w:fldChar w:fldCharType="separate"/>
          </w:r>
          <w:r>
            <w:t>119</w:t>
          </w:r>
          <w:r>
            <w:fldChar w:fldCharType="end"/>
          </w:r>
          <w:r>
            <w:rPr>
              <w:rFonts w:hint="default" w:ascii="Palatino Linotype" w:hAnsi="Palatino Linotype"/>
              <w:szCs w:val="28"/>
              <w:lang w:val="en-US"/>
            </w:rPr>
            <w:fldChar w:fldCharType="end"/>
          </w:r>
        </w:p>
        <w:p w14:paraId="11635A1A">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_Toc28543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III: </w:t>
          </w:r>
          <w:r>
            <w:rPr>
              <w:rFonts w:hint="default" w:ascii="Palatino Linotype" w:hAnsi="Palatino Linotype" w:cs="Palatino Linotype"/>
              <w:bCs/>
              <w:szCs w:val="56"/>
              <w:lang w:val="en-US" w:eastAsia="zh-CN"/>
            </w:rPr>
            <w:t>BEWEISE AUS DER MENSCHLICHEN ERFAHRUNG</w:t>
          </w:r>
          <w:r>
            <w:tab/>
          </w:r>
          <w:r>
            <w:fldChar w:fldCharType="begin"/>
          </w:r>
          <w:r>
            <w:instrText xml:space="preserve"> PAGEREF _Toc28543 \h </w:instrText>
          </w:r>
          <w:r>
            <w:fldChar w:fldCharType="separate"/>
          </w:r>
          <w:r>
            <w:t>131</w:t>
          </w:r>
          <w:r>
            <w:fldChar w:fldCharType="end"/>
          </w:r>
          <w:r>
            <w:rPr>
              <w:rFonts w:hint="default" w:ascii="Palatino Linotype" w:hAnsi="Palatino Linotype"/>
              <w:szCs w:val="28"/>
              <w:lang w:val="en-US"/>
            </w:rPr>
            <w:fldChar w:fldCharType="end"/>
          </w:r>
        </w:p>
        <w:p w14:paraId="62E08B78">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_Toc10982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9: DER TRAUM – DAS TOR ZU ANDEREN REALITÄTEN</w:t>
          </w:r>
          <w:r>
            <w:tab/>
          </w:r>
          <w:r>
            <w:fldChar w:fldCharType="begin"/>
          </w:r>
          <w:r>
            <w:instrText xml:space="preserve"> PAGEREF _Toc10982 \h </w:instrText>
          </w:r>
          <w:r>
            <w:fldChar w:fldCharType="separate"/>
          </w:r>
          <w:r>
            <w:t>133</w:t>
          </w:r>
          <w:r>
            <w:fldChar w:fldCharType="end"/>
          </w:r>
          <w:r>
            <w:rPr>
              <w:rFonts w:hint="default" w:ascii="Palatino Linotype" w:hAnsi="Palatino Linotype"/>
              <w:szCs w:val="28"/>
              <w:lang w:val="en-US"/>
            </w:rPr>
            <w:fldChar w:fldCharType="end"/>
          </w:r>
        </w:p>
        <w:p w14:paraId="79B8AF1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_Toc12127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10: INSPIRATION – DAS ECHO AUS ANDEREN REALITÄTEN</w:t>
          </w:r>
          <w:r>
            <w:tab/>
          </w:r>
          <w:r>
            <w:fldChar w:fldCharType="begin"/>
          </w:r>
          <w:r>
            <w:instrText xml:space="preserve"> PAGEREF _Toc12127 \h </w:instrText>
          </w:r>
          <w:r>
            <w:fldChar w:fldCharType="separate"/>
          </w:r>
          <w:r>
            <w:t>143</w:t>
          </w:r>
          <w:r>
            <w:fldChar w:fldCharType="end"/>
          </w:r>
          <w:r>
            <w:rPr>
              <w:rFonts w:hint="default" w:ascii="Palatino Linotype" w:hAnsi="Palatino Linotype"/>
              <w:szCs w:val="28"/>
              <w:lang w:val="en-US"/>
            </w:rPr>
            <w:fldChar w:fldCharType="end"/>
          </w:r>
        </w:p>
        <w:p w14:paraId="5FACBD0A">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_Toc13145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11: BESESSENHEIT – WENN BEWUSSTSEINE UM DENSELBEN KÖRPER KÄMPFEN</w:t>
          </w:r>
          <w:r>
            <w:tab/>
          </w:r>
          <w:r>
            <w:fldChar w:fldCharType="begin"/>
          </w:r>
          <w:r>
            <w:instrText xml:space="preserve"> PAGEREF _Toc13145 \h </w:instrText>
          </w:r>
          <w:r>
            <w:fldChar w:fldCharType="separate"/>
          </w:r>
          <w:r>
            <w:t>156</w:t>
          </w:r>
          <w:r>
            <w:fldChar w:fldCharType="end"/>
          </w:r>
          <w:r>
            <w:rPr>
              <w:rFonts w:hint="default" w:ascii="Palatino Linotype" w:hAnsi="Palatino Linotype"/>
              <w:szCs w:val="28"/>
              <w:lang w:val="en-US"/>
            </w:rPr>
            <w:fldChar w:fldCharType="end"/>
          </w:r>
        </w:p>
        <w:p w14:paraId="2F5A8CB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_Toc4847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12: ÜBERNATÜRLICHE FÄHIGKEITEN – WENN DAS BEWUSSTSEIN DIE PHYSIKALISCHEN GESETZE BIEGT</w:t>
          </w:r>
          <w:r>
            <w:tab/>
          </w:r>
          <w:r>
            <w:fldChar w:fldCharType="begin"/>
          </w:r>
          <w:r>
            <w:instrText xml:space="preserve"> PAGEREF _Toc4847 \h </w:instrText>
          </w:r>
          <w:r>
            <w:fldChar w:fldCharType="separate"/>
          </w:r>
          <w:r>
            <w:t>169</w:t>
          </w:r>
          <w:r>
            <w:fldChar w:fldCharType="end"/>
          </w:r>
          <w:r>
            <w:rPr>
              <w:rFonts w:hint="default" w:ascii="Palatino Linotype" w:hAnsi="Palatino Linotype"/>
              <w:szCs w:val="28"/>
              <w:lang w:val="en-US"/>
            </w:rPr>
            <w:fldChar w:fldCharType="end"/>
          </w:r>
        </w:p>
        <w:p w14:paraId="32A19381">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_Toc4753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IV: </w:t>
          </w:r>
          <w:r>
            <w:rPr>
              <w:rFonts w:hint="default" w:ascii="Palatino Linotype" w:hAnsi="Palatino Linotype" w:cs="Palatino Linotype"/>
              <w:bCs/>
              <w:szCs w:val="56"/>
              <w:lang w:val="en-US" w:eastAsia="zh-CN"/>
            </w:rPr>
            <w:t>DIE ENTSCHLÜSSELUNG DER GRÖSSTEN RÄTSEL</w:t>
          </w:r>
          <w:r>
            <w:tab/>
          </w:r>
          <w:r>
            <w:fldChar w:fldCharType="begin"/>
          </w:r>
          <w:r>
            <w:instrText xml:space="preserve"> PAGEREF _Toc4753 \h </w:instrText>
          </w:r>
          <w:r>
            <w:fldChar w:fldCharType="separate"/>
          </w:r>
          <w:r>
            <w:t>182</w:t>
          </w:r>
          <w:r>
            <w:fldChar w:fldCharType="end"/>
          </w:r>
          <w:r>
            <w:rPr>
              <w:rFonts w:hint="default" w:ascii="Palatino Linotype" w:hAnsi="Palatino Linotype"/>
              <w:szCs w:val="28"/>
              <w:lang w:val="en-US"/>
            </w:rPr>
            <w:fldChar w:fldCharType="end"/>
          </w:r>
        </w:p>
        <w:p w14:paraId="370D08C1">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_Toc21930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13: AUSSERIRDISCHES LEBEN – EINE MEHRDIMENSIONALE PERSPEKTIVE</w:t>
          </w:r>
          <w:r>
            <w:tab/>
          </w:r>
          <w:r>
            <w:fldChar w:fldCharType="begin"/>
          </w:r>
          <w:r>
            <w:instrText xml:space="preserve"> PAGEREF _Toc21930 \h </w:instrText>
          </w:r>
          <w:r>
            <w:fldChar w:fldCharType="separate"/>
          </w:r>
          <w:r>
            <w:t>183</w:t>
          </w:r>
          <w:r>
            <w:fldChar w:fldCharType="end"/>
          </w:r>
          <w:r>
            <w:rPr>
              <w:rFonts w:hint="default" w:ascii="Palatino Linotype" w:hAnsi="Palatino Linotype"/>
              <w:szCs w:val="28"/>
              <w:lang w:val="en-US"/>
            </w:rPr>
            <w:fldChar w:fldCharType="end"/>
          </w:r>
        </w:p>
        <w:p w14:paraId="3C57D958">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_Toc11987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14: DER URKNALL – EINE ZERPLATZTE BLASE AUF DEM OZEAN?!</w:t>
          </w:r>
          <w:r>
            <w:tab/>
          </w:r>
          <w:r>
            <w:fldChar w:fldCharType="begin"/>
          </w:r>
          <w:r>
            <w:instrText xml:space="preserve"> PAGEREF _Toc11987 \h </w:instrText>
          </w:r>
          <w:r>
            <w:fldChar w:fldCharType="separate"/>
          </w:r>
          <w:r>
            <w:t>196</w:t>
          </w:r>
          <w:r>
            <w:fldChar w:fldCharType="end"/>
          </w:r>
          <w:r>
            <w:rPr>
              <w:rFonts w:hint="default" w:ascii="Palatino Linotype" w:hAnsi="Palatino Linotype"/>
              <w:szCs w:val="28"/>
              <w:lang w:val="en-US"/>
            </w:rPr>
            <w:fldChar w:fldCharType="end"/>
          </w:r>
        </w:p>
        <w:p w14:paraId="013F9179">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_Toc17073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15: DIE GALAXIE – DER LEBENDIGE STROMKREIS DES UNIVERSUMS</w:t>
          </w:r>
          <w:r>
            <w:tab/>
          </w:r>
          <w:r>
            <w:fldChar w:fldCharType="begin"/>
          </w:r>
          <w:r>
            <w:instrText xml:space="preserve"> PAGEREF _Toc17073 \h </w:instrText>
          </w:r>
          <w:r>
            <w:fldChar w:fldCharType="separate"/>
          </w:r>
          <w:r>
            <w:t>210</w:t>
          </w:r>
          <w:r>
            <w:fldChar w:fldCharType="end"/>
          </w:r>
          <w:r>
            <w:rPr>
              <w:rFonts w:hint="default" w:ascii="Palatino Linotype" w:hAnsi="Palatino Linotype"/>
              <w:szCs w:val="28"/>
              <w:lang w:val="en-US"/>
            </w:rPr>
            <w:fldChar w:fldCharType="end"/>
          </w:r>
        </w:p>
        <w:p w14:paraId="1CE333ED">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_Toc21751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16: SCHWARZES LOCH, DUNKLE MATERIE UND DUNKLE ENERGIE – EINE NEUINTERPRETATION</w:t>
          </w:r>
          <w:r>
            <w:tab/>
          </w:r>
          <w:r>
            <w:fldChar w:fldCharType="begin"/>
          </w:r>
          <w:r>
            <w:instrText xml:space="preserve"> PAGEREF _Toc21751 \h </w:instrText>
          </w:r>
          <w:r>
            <w:fldChar w:fldCharType="separate"/>
          </w:r>
          <w:r>
            <w:t>221</w:t>
          </w:r>
          <w:r>
            <w:fldChar w:fldCharType="end"/>
          </w:r>
          <w:r>
            <w:rPr>
              <w:rFonts w:hint="default" w:ascii="Palatino Linotype" w:hAnsi="Palatino Linotype"/>
              <w:szCs w:val="28"/>
              <w:lang w:val="en-US"/>
            </w:rPr>
            <w:fldChar w:fldCharType="end"/>
          </w:r>
        </w:p>
        <w:p w14:paraId="6D9FABAB">
          <w:pPr>
            <w:pStyle w:val="12"/>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_Toc28850 </w:instrText>
          </w:r>
          <w:r>
            <w:rPr>
              <w:rFonts w:hint="default" w:ascii="Palatino Linotype" w:hAnsi="Palatino Linotype"/>
              <w:szCs w:val="28"/>
              <w:lang w:val="en-US"/>
            </w:rPr>
            <w:fldChar w:fldCharType="separate"/>
          </w:r>
          <w:r>
            <w:rPr>
              <w:rFonts w:hint="default" w:ascii="Palatino Linotype" w:hAnsi="Palatino Linotype" w:cs="Palatino Linotype"/>
              <w:bCs w:val="0"/>
              <w:szCs w:val="44"/>
              <w:lang w:val="en-US" w:eastAsia="zh-CN"/>
            </w:rPr>
            <w:t xml:space="preserve">TEIL V: </w:t>
          </w:r>
          <w:r>
            <w:rPr>
              <w:rFonts w:hint="default" w:ascii="Palatino Linotype" w:hAnsi="Palatino Linotype" w:cs="Palatino Linotype"/>
              <w:bCs/>
              <w:szCs w:val="56"/>
              <w:lang w:val="en-US" w:eastAsia="zh-CN"/>
            </w:rPr>
            <w:t>DAS GESAMTBILD UND DER MENSCH DARIN</w:t>
          </w:r>
          <w:r>
            <w:tab/>
          </w:r>
          <w:r>
            <w:fldChar w:fldCharType="begin"/>
          </w:r>
          <w:r>
            <w:instrText xml:space="preserve"> PAGEREF _Toc28850 \h </w:instrText>
          </w:r>
          <w:r>
            <w:fldChar w:fldCharType="separate"/>
          </w:r>
          <w:r>
            <w:t>231</w:t>
          </w:r>
          <w:r>
            <w:fldChar w:fldCharType="end"/>
          </w:r>
          <w:r>
            <w:rPr>
              <w:rFonts w:hint="default" w:ascii="Palatino Linotype" w:hAnsi="Palatino Linotype"/>
              <w:szCs w:val="28"/>
              <w:lang w:val="en-US"/>
            </w:rPr>
            <w:fldChar w:fldCharType="end"/>
          </w:r>
        </w:p>
        <w:p w14:paraId="68353F71">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_Toc12620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17: DIE FRAKTALE ARCHITEKTUR – VOM MIKROKOSMOS ZUM MAKROKOSMOS</w:t>
          </w:r>
          <w:r>
            <w:tab/>
          </w:r>
          <w:r>
            <w:fldChar w:fldCharType="begin"/>
          </w:r>
          <w:r>
            <w:instrText xml:space="preserve"> PAGEREF _Toc12620 \h </w:instrText>
          </w:r>
          <w:r>
            <w:fldChar w:fldCharType="separate"/>
          </w:r>
          <w:r>
            <w:t>232</w:t>
          </w:r>
          <w:r>
            <w:fldChar w:fldCharType="end"/>
          </w:r>
          <w:r>
            <w:rPr>
              <w:rFonts w:hint="default" w:ascii="Palatino Linotype" w:hAnsi="Palatino Linotype"/>
              <w:szCs w:val="28"/>
              <w:lang w:val="en-US"/>
            </w:rPr>
            <w:fldChar w:fldCharType="end"/>
          </w:r>
        </w:p>
        <w:p w14:paraId="46BEAB56">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_Toc20939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18: ÜBER DIE GRENZE DER BEOBACHTUNG HINAUS</w:t>
          </w:r>
          <w:r>
            <w:tab/>
          </w:r>
          <w:r>
            <w:fldChar w:fldCharType="begin"/>
          </w:r>
          <w:r>
            <w:instrText xml:space="preserve"> PAGEREF _Toc20939 \h </w:instrText>
          </w:r>
          <w:r>
            <w:fldChar w:fldCharType="separate"/>
          </w:r>
          <w:r>
            <w:t>244</w:t>
          </w:r>
          <w:r>
            <w:fldChar w:fldCharType="end"/>
          </w:r>
          <w:r>
            <w:rPr>
              <w:rFonts w:hint="default" w:ascii="Palatino Linotype" w:hAnsi="Palatino Linotype"/>
              <w:szCs w:val="28"/>
              <w:lang w:val="en-US"/>
            </w:rPr>
            <w:fldChar w:fldCharType="end"/>
          </w:r>
        </w:p>
        <w:p w14:paraId="6BEFF2D7">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_Toc12374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Kapitel 19: DAS UNIVERSUM IST EIN SPIEGEL – WAS IST DEINE BEDEUTUNG?</w:t>
          </w:r>
          <w:r>
            <w:tab/>
          </w:r>
          <w:r>
            <w:fldChar w:fldCharType="begin"/>
          </w:r>
          <w:r>
            <w:instrText xml:space="preserve"> PAGEREF _Toc12374 \h </w:instrText>
          </w:r>
          <w:r>
            <w:fldChar w:fldCharType="separate"/>
          </w:r>
          <w:r>
            <w:t>255</w:t>
          </w:r>
          <w:r>
            <w:fldChar w:fldCharType="end"/>
          </w:r>
          <w:r>
            <w:rPr>
              <w:rFonts w:hint="default" w:ascii="Palatino Linotype" w:hAnsi="Palatino Linotype"/>
              <w:szCs w:val="28"/>
              <w:lang w:val="en-US"/>
            </w:rPr>
            <w:fldChar w:fldCharType="end"/>
          </w:r>
        </w:p>
        <w:p w14:paraId="738F6B7C">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_Toc24523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SCHLUSSWORT: DEM ATEM DES UNIVERSUMS LAUSCHEN</w:t>
          </w:r>
          <w:r>
            <w:tab/>
          </w:r>
          <w:r>
            <w:fldChar w:fldCharType="begin"/>
          </w:r>
          <w:r>
            <w:instrText xml:space="preserve"> PAGEREF _Toc24523 \h </w:instrText>
          </w:r>
          <w:r>
            <w:fldChar w:fldCharType="separate"/>
          </w:r>
          <w:r>
            <w:t>265</w:t>
          </w:r>
          <w:r>
            <w:fldChar w:fldCharType="end"/>
          </w:r>
          <w:r>
            <w:rPr>
              <w:rFonts w:hint="default" w:ascii="Palatino Linotype" w:hAnsi="Palatino Linotype"/>
              <w:szCs w:val="28"/>
              <w:lang w:val="en-US"/>
            </w:rPr>
            <w:fldChar w:fldCharType="end"/>
          </w:r>
        </w:p>
        <w:p w14:paraId="41FE687F">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_Toc3742 </w:instrText>
          </w:r>
          <w:r>
            <w:rPr>
              <w:rFonts w:hint="default" w:ascii="Palatino Linotype" w:hAnsi="Palatino Linotype"/>
              <w:szCs w:val="28"/>
              <w:lang w:val="en-US"/>
            </w:rPr>
            <w:fldChar w:fldCharType="separate"/>
          </w:r>
          <w:r>
            <w:rPr>
              <w:rFonts w:hint="default" w:ascii="Palatino Linotype" w:hAnsi="Palatino Linotype" w:cs="Palatino Linotype"/>
              <w:szCs w:val="36"/>
              <w:lang w:val="en-US" w:eastAsia="zh-CN"/>
            </w:rPr>
            <w:t>ANHANG</w:t>
          </w:r>
          <w:r>
            <w:tab/>
          </w:r>
          <w:r>
            <w:fldChar w:fldCharType="begin"/>
          </w:r>
          <w:r>
            <w:instrText xml:space="preserve"> PAGEREF _Toc3742 \h </w:instrText>
          </w:r>
          <w:r>
            <w:fldChar w:fldCharType="separate"/>
          </w:r>
          <w:r>
            <w:t>269</w:t>
          </w:r>
          <w:r>
            <w:fldChar w:fldCharType="end"/>
          </w:r>
          <w:r>
            <w:rPr>
              <w:rFonts w:hint="default" w:ascii="Palatino Linotype" w:hAnsi="Palatino Linotype"/>
              <w:szCs w:val="28"/>
              <w:lang w:val="en-US"/>
            </w:rPr>
            <w:fldChar w:fldCharType="end"/>
          </w:r>
        </w:p>
        <w:p w14:paraId="2ED1995E">
          <w:pPr>
            <w:pStyle w:val="13"/>
            <w:keepNext w:val="0"/>
            <w:keepLines w:val="0"/>
            <w:pageBreakBefore w:val="0"/>
            <w:widowControl/>
            <w:tabs>
              <w:tab w:val="right" w:leader="dot" w:pos="6087"/>
            </w:tabs>
            <w:kinsoku/>
            <w:wordWrap/>
            <w:overflowPunct/>
            <w:topLinePunct w:val="0"/>
            <w:autoSpaceDE/>
            <w:autoSpaceDN/>
            <w:bidi w:val="0"/>
            <w:adjustRightInd/>
            <w:snapToGrid/>
            <w:spacing w:before="80" w:after="60"/>
            <w:textAlignment w:val="auto"/>
          </w:pPr>
          <w:r>
            <w:rPr>
              <w:rFonts w:hint="default" w:ascii="Palatino Linotype" w:hAnsi="Palatino Linotype"/>
              <w:szCs w:val="28"/>
              <w:lang w:val="en-US"/>
            </w:rPr>
            <w:fldChar w:fldCharType="begin"/>
          </w:r>
          <w:r>
            <w:rPr>
              <w:rFonts w:hint="default" w:ascii="Palatino Linotype" w:hAnsi="Palatino Linotype"/>
              <w:szCs w:val="28"/>
              <w:lang w:val="en-US"/>
            </w:rPr>
            <w:instrText xml:space="preserve"> HYPERLINK \l _Toc12097 </w:instrText>
          </w:r>
          <w:r>
            <w:rPr>
              <w:rFonts w:hint="default" w:ascii="Palatino Linotype" w:hAnsi="Palatino Linotype"/>
              <w:szCs w:val="28"/>
              <w:lang w:val="en-US"/>
            </w:rPr>
            <w:fldChar w:fldCharType="separate"/>
          </w:r>
          <w:r>
            <w:rPr>
              <w:rFonts w:hint="default" w:ascii="Palatino Linotype" w:hAnsi="Palatino Linotype" w:cs="Palatino Linotype"/>
              <w:szCs w:val="40"/>
              <w:lang w:val="en-US" w:eastAsia="zh-CN"/>
            </w:rPr>
            <w:t>ÜBER DIE AUTORIN &amp; DAS PROJEKT THE LIVES MEDIA</w:t>
          </w:r>
          <w:r>
            <w:tab/>
          </w:r>
          <w:r>
            <w:fldChar w:fldCharType="begin"/>
          </w:r>
          <w:r>
            <w:instrText xml:space="preserve"> PAGEREF _Toc12097 \h </w:instrText>
          </w:r>
          <w:r>
            <w:fldChar w:fldCharType="separate"/>
          </w:r>
          <w:r>
            <w:t>274</w:t>
          </w:r>
          <w:r>
            <w:fldChar w:fldCharType="end"/>
          </w:r>
          <w:r>
            <w:rPr>
              <w:rFonts w:hint="default" w:ascii="Palatino Linotype" w:hAnsi="Palatino Linotype"/>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default" w:ascii="Palatino Linotype" w:hAnsi="Palatino Linotype" w:eastAsiaTheme="minorEastAsia" w:cstheme="minorBidi"/>
              <w:b/>
              <w:szCs w:val="28"/>
              <w:lang w:val="en-US" w:eastAsia="zh-CN" w:bidi="ar-SA"/>
            </w:rPr>
          </w:pPr>
          <w:r>
            <w:rPr>
              <w:rFonts w:hint="default" w:ascii="Palatino Linotype" w:hAnsi="Palatino Linotype"/>
              <w:szCs w:val="28"/>
              <w:lang w:val="en-US"/>
            </w:rPr>
            <w:fldChar w:fldCharType="end"/>
          </w:r>
          <w:bookmarkStart w:id="28" w:name="_GoBack"/>
          <w:bookmarkEnd w:id="28"/>
        </w:p>
      </w:sdtContent>
    </w:sdt>
    <w:p w14:paraId="2A798404">
      <w:pPr>
        <w:rPr>
          <w:rFonts w:hint="default" w:ascii="Palatino Linotype" w:hAnsi="Palatino Linotype" w:eastAsiaTheme="minorEastAsia" w:cstheme="minorBidi"/>
          <w:b/>
          <w:szCs w:val="28"/>
          <w:lang w:val="en-US" w:eastAsia="zh-CN" w:bidi="ar-SA"/>
        </w:rPr>
      </w:pPr>
    </w:p>
    <w:p w14:paraId="7387052D">
      <w:pPr>
        <w:rPr>
          <w:rFonts w:hint="default" w:ascii="Palatino Linotype" w:hAnsi="Palatino Linotype"/>
          <w:sz w:val="28"/>
          <w:szCs w:val="28"/>
        </w:rPr>
      </w:pPr>
      <w:r>
        <w:rPr>
          <w:rFonts w:hint="default" w:ascii="Palatino Linotype" w:hAnsi="Palatino Linotype"/>
          <w:sz w:val="28"/>
          <w:szCs w:val="28"/>
        </w:rPr>
        <w:br w:type="page"/>
      </w:r>
    </w:p>
    <w:p w14:paraId="27543259">
      <w:pPr>
        <w:rPr>
          <w:rFonts w:hint="default" w:ascii="Palatino Linotype" w:hAnsi="Palatino Linotype"/>
          <w:sz w:val="28"/>
          <w:szCs w:val="28"/>
        </w:rPr>
      </w:pPr>
    </w:p>
    <w:p w14:paraId="2EA240B9">
      <w:pPr>
        <w:pStyle w:val="2"/>
        <w:bidi w:val="0"/>
        <w:spacing w:line="240" w:lineRule="auto"/>
        <w:rPr>
          <w:rFonts w:hint="default" w:ascii="Palatino Linotype" w:hAnsi="Palatino Linotype" w:cs="Palatino Linotype"/>
          <w:sz w:val="36"/>
          <w:szCs w:val="36"/>
        </w:rPr>
      </w:pPr>
      <w:bookmarkStart w:id="0" w:name="_Toc26020"/>
      <w:r>
        <w:rPr>
          <w:rFonts w:hint="default" w:ascii="Palatino Linotype" w:hAnsi="Palatino Linotype" w:cs="Palatino Linotype"/>
          <w:sz w:val="36"/>
          <w:szCs w:val="36"/>
        </w:rPr>
        <w:t>EINLEITUNG: EINE EINLADUNG AN DEN RAND DER KARTE</w:t>
      </w:r>
      <w:bookmarkEnd w:id="0"/>
    </w:p>
    <w:p w14:paraId="05581D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979B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CC31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A2CD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Ideengeschichte der Menschheit gibt es vielleicht keine größere und prachtvollere Erzählung als die des Urknalls. Sie ist ein Heldenepos des Intellekts, geschrieben in der Sprache der Mathematik und bezeugt durch das Licht der fernsten Galaxien. Sie erzählt, dass unser Universum mit seinen Milliarden von Galaxien, mit seinen Sternen, Planeten und sogar dem Leben, vor 13,8 Milliarden Jahren in einem schöpfungsgleichen Augenblick aus einem einzigen, unendlich kleinen und heißen Punkt geboren wurde.</w:t>
      </w:r>
    </w:p>
    <w:p w14:paraId="4F2CE06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die größte Errungenschaft der modernen Wissenschaft, eine erstaunlich detaillierte Karte der materiellen Welt. Sie hat uns eine Ordnung, eine Zeitachse, eine rationale Erklärung für die Frage „woher wir kommen?“ gegeben. Wir sollten und müssen sie ehren, so wie die Alten die Sterne ehrten, die ihnen den Weg in der Nacht wiesen.</w:t>
      </w:r>
    </w:p>
    <w:p w14:paraId="1ADE88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jede Karte, so perfekt sie auch sein mag, hat einen Rand. Und genau am Rand der Karte unseres Universums wird eine große Frage in der Stille zurückgelassen, eine Frage, die selbst die physikalischen Gesetze in Verlegenheit bringt: Was war vor dem Urknall?</w:t>
      </w:r>
    </w:p>
    <w:p w14:paraId="41B7FF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aus einem Punkt entstanden ist, was hat diesen Punkt dann erschaffen? Woher kam die gewaltige Energie für diese Explosion?</w:t>
      </w:r>
    </w:p>
    <w:p w14:paraId="6DD346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nicht nur eine Frage der Neugier. Es ist ein Riss in der perfekten Oberfläche der Theorie, ein Flüstern, das andeutet, dass unsere Karte vielleicht noch nicht das gesamte Territorium abbildet.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Dieses Buch wurde nicht geschrieben, um diese Karte auszulöschen. Es wurde als eine Einladung verfasst, Sie und mich dazu einzuladen, die vertrauten Wege für einen Moment zu verlassen, um gemeinsam an den Rand der Karte zu treten und mutig in die unendliche Leere dahinter zu blicken.</w:t>
      </w:r>
    </w:p>
    <w:p w14:paraId="7FD3A5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werden damit beginnen, die Grenzen der Werkzeuge und Methoden, die wir zum Zeichnen dieser Karte verwenden, neu zu betrachten. Danach werden wir gemeinsam ein neues Modell des Universums entwerfen, ein Modell, das nicht mit einem materiellen Zufall beginnt, sondern mit der Manifestation einer großen Idee. Wir werden nach Beweisen für dieses Modell nicht nur in der Spitzenphysik suchen, sondern auch in den tiefsten und universellsten Erfahrungen der Menschheit. Schließlich, mit dieser neuen Karte in der Hand, werden wir versuchen, die größten Rätsel, vom Schwarzen Loch bis zur Dunklen Materie, neu zu entschlüsseln, nur um zu erkennen, dass die Bedeutung unserer eigenen Existenz möglicherweise größer ist, als wir je gedacht haben.</w:t>
      </w:r>
    </w:p>
    <w:p w14:paraId="7E7A7B7E">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eine Reise an die Grenzen der Vernunft und vielleicht der Anfang der Weisheit.</w:t>
      </w:r>
    </w:p>
    <w:p w14:paraId="7D0F21A6">
      <w:pPr>
        <w:jc w:val="both"/>
        <w:rPr>
          <w:rFonts w:hint="default" w:ascii="Palatino Linotype" w:hAnsi="Palatino Linotype" w:cs="Palatino Linotype"/>
          <w:sz w:val="28"/>
          <w:szCs w:val="28"/>
        </w:rPr>
      </w:pPr>
    </w:p>
    <w:p w14:paraId="56D20605">
      <w:pPr>
        <w:jc w:val="both"/>
        <w:rPr>
          <w:rFonts w:hint="default" w:ascii="Palatino Linotype" w:hAnsi="Palatino Linotype"/>
          <w:sz w:val="28"/>
          <w:szCs w:val="28"/>
        </w:rPr>
      </w:pPr>
    </w:p>
    <w:p w14:paraId="44B0029C">
      <w:pPr>
        <w:jc w:val="both"/>
        <w:rPr>
          <w:rFonts w:hint="default" w:ascii="Palatino Linotype" w:hAnsi="Palatino Linotype"/>
          <w:sz w:val="28"/>
          <w:szCs w:val="28"/>
        </w:rPr>
      </w:pPr>
    </w:p>
    <w:p w14:paraId="7E692A6F">
      <w:pPr>
        <w:jc w:val="both"/>
        <w:rPr>
          <w:rFonts w:hint="default" w:ascii="Palatino Linotype" w:hAnsi="Palatino Linotype"/>
          <w:sz w:val="28"/>
          <w:szCs w:val="28"/>
        </w:rPr>
      </w:pPr>
    </w:p>
    <w:p w14:paraId="79FA82AA">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974F480">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3B25A1EC">
      <w:pPr>
        <w:rPr>
          <w:rFonts w:hint="default" w:ascii="Palatino Linotype" w:hAnsi="Palatino Linotype"/>
          <w:sz w:val="28"/>
          <w:szCs w:val="28"/>
          <w:lang w:val="en-US"/>
        </w:rPr>
      </w:pPr>
    </w:p>
    <w:p w14:paraId="682E41C1">
      <w:pPr>
        <w:pStyle w:val="2"/>
        <w:bidi w:val="0"/>
        <w:spacing w:line="240" w:lineRule="auto"/>
        <w:rPr>
          <w:rFonts w:hint="default" w:ascii="Palatino Linotype" w:hAnsi="Palatino Linotype" w:cs="Palatino Linotype"/>
          <w:b/>
          <w:bCs/>
          <w:sz w:val="44"/>
          <w:szCs w:val="44"/>
        </w:rPr>
      </w:pPr>
      <w:bookmarkStart w:id="1" w:name="_Toc23340"/>
      <w:r>
        <w:rPr>
          <w:rFonts w:hint="default" w:ascii="Palatino Linotype" w:hAnsi="Palatino Linotype" w:cs="Palatino Linotype"/>
          <w:b w:val="0"/>
          <w:bCs w:val="0"/>
          <w:sz w:val="44"/>
          <w:szCs w:val="44"/>
        </w:rPr>
        <w:t xml:space="preserve">TEIL I: </w:t>
      </w:r>
      <w:r>
        <w:rPr>
          <w:rFonts w:hint="default" w:ascii="Palatino Linotype" w:hAnsi="Palatino Linotype" w:cs="Palatino Linotype"/>
          <w:b/>
          <w:bCs/>
          <w:sz w:val="56"/>
          <w:szCs w:val="56"/>
        </w:rPr>
        <w:t>DIE VERGESSENE GRUNDLAGE</w:t>
      </w:r>
      <w:bookmarkEnd w:id="1"/>
    </w:p>
    <w:p w14:paraId="3CA4D4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9FAE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8E445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FD0ADF">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517351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373275">
      <w:pPr>
        <w:pStyle w:val="3"/>
        <w:bidi w:val="0"/>
        <w:spacing w:line="240" w:lineRule="auto"/>
        <w:rPr>
          <w:rFonts w:hint="default" w:ascii="Palatino Linotype" w:hAnsi="Palatino Linotype" w:cs="Palatino Linotype"/>
          <w:sz w:val="36"/>
          <w:szCs w:val="36"/>
        </w:rPr>
      </w:pPr>
      <w:bookmarkStart w:id="2" w:name="_Toc16663"/>
      <w:r>
        <w:rPr>
          <w:rFonts w:hint="default" w:ascii="Palatino Linotype" w:hAnsi="Palatino Linotype" w:cs="Palatino Linotype"/>
          <w:sz w:val="36"/>
          <w:szCs w:val="36"/>
        </w:rPr>
        <w:t>Kapitel 1: DIE GROSSE FRAGE AM RANDE DER WISSENSCHAFT – DAS NETZ UND DAS SCHWEIGEN DES OZEANS</w:t>
      </w:r>
      <w:bookmarkEnd w:id="2"/>
    </w:p>
    <w:p w14:paraId="757D06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046AA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05D1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7E96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5212D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Zusammenbruch der Theorie</w:t>
      </w:r>
    </w:p>
    <w:p w14:paraId="49267A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 des Urknalls beruht auf einer unbestreitbaren Beobachtung: Das Universum dehnt sich aus. Die Galaxien rasen voneinander fort wie die Fragmente einer ursprünglichen Explosion. Aus dieser Tatsache zogen die Wissenschaftler einen sehr logischen Schluss: Sie spulten den Film zurück. Wenn sich alles voneinander entfernt, muss es in der Vergangenheit näher beieinander gewesen sein. Je weiter man in die Vergangenheit zurückgeht, desto kleiner, heißer und dichter wird das Universum.</w:t>
      </w:r>
    </w:p>
    <w:p w14:paraId="355A21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Lassen Sie uns diesen Film weiter zurückspulen. Eine Million Jahre, eine Milliarde Jahre, dann dreizehn Milliarden Jahre. Schließlich führt uns der Film zu einem Anfangspunkt, einem einzigen Bild, bevor alles begann. Physiker nennen diesen Punkt die „Singularität“. Es ist ein Konzept, das den menschlichen Geist überwältigt: Die gesamte Materie, Energie, der Raum und sogar die Zeit unseres Universums sind in einem einzigen Punkt komprimiert, einem Punkt ohne Ausdehnung und von unendlicher Hitze.</w:t>
      </w:r>
    </w:p>
    <w:p w14:paraId="3B7AAD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genau hier endet die große Erzählung der Wissenschaft abrupt.</w:t>
      </w:r>
    </w:p>
    <w:p w14:paraId="22D3DC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Denn am Punkt der Singularität brechen alle physikalischen Gesetze, die wir kennen – von Einsteins Relativitätstheorie bis zur Quantenmechanik – zusammen. Die Gleichungen, die einst das Universum perfekt beschrieben, werden plötzlich bedeutungslos. Sie können nichts berechnen, nichts vorhersagen, keine einzige Antwort geben. Alles wird unbestimmt.</w:t>
      </w:r>
    </w:p>
    <w:p w14:paraId="38D717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fragen: „Was war vor dem Urknall?“, fragen wir eigentlich nach etwas, das außerhalb des Films liegt. Aber für die Physik gibt es kein „Vorher“, wenn die Zeit selbst noch nicht aus der Explosion geboren wurde. Zeit und Raum sind Teil des Universums, sie wurden mit dem Urknall erschaffen und existierten nicht davor. Daher ist die Frage „vor dem Urknall“ nach der Logik dieses Modells eine sinnlose Frage, so als würde man fragen: „Was liegt nördlich des Nordpols?“.</w:t>
      </w:r>
    </w:p>
    <w:p w14:paraId="19889E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keine Ausflucht. Es ist ein ehrliches und tiefgreifendes Eingeständnis der Wissenschaft. Sie sagt uns: „Meine Werkzeuge, die physikalischen Gesetze und die Mathematik, sind erst ab dem Augenblick 0,000...1 Sekunden nach der Explosion gültig. Was zum Zeitpunkt 0 oder davor geschah, liegt außerhalb meines Verständnisses. Meine Karte beginnt hier.“</w:t>
      </w:r>
    </w:p>
    <w:p w14:paraId="6AC976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Wo die physikalischen Gesetze schweigen, steht keine Mauer, sondern eine Schwelle. Sie deutet auf eine grundlegende Realität hin, die unsere auf Raum-Zeit basierenden Theorien nicht erreichen können. Sie leugnet nicht die Existenz einer ursprünglichen Ursache, sie gibt nur zu, dass diese Ursache außerhalb der Reichweite unserer gegenwärtigen Werkzeuge liegt.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Und genau dort, wo die Karte endet, beginnt unsere Reise erst wirklich.</w:t>
      </w:r>
    </w:p>
    <w:p w14:paraId="27C8272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A0173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verlängerten Sinne</w:t>
      </w:r>
    </w:p>
    <w:p w14:paraId="6E4470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Seit Anbeginn der Zeit hat der Mensch danach gestrebt, seine eigenen Grenzen zu überwinden. Wir hatten keine Flügel, also erfanden wir Flugzeuge. Wir konnten nicht in den Tiefen des Meeres schwimmen, also bauten wir U-Boote. Und weil unsere bloßen Augen das Universum nicht durchdringen konnten, schufen wir größere Augen.</w:t>
      </w:r>
    </w:p>
    <w:p w14:paraId="15753F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Als Galileo zum ersten Mal sein einfaches Teleskop zum Himmel richtete, vollbrachte er eine revolutionäre Tat: Er „verlängerte“ das Sehvermögen der Menschheit. Optische Teleskope lassen uns weiter sehen. Mikroskope lassen uns tiefer in die mikroskopische Welt blicken. Jede große Erfindung der beobachtenden Wissenschaft ist im Grunde eine Verstärkung, eine Verlängerung unserer fünf Sinne.</w:t>
      </w:r>
    </w:p>
    <w:p w14:paraId="01ACA9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riesige Radioteleskop von Arecibo ist kein Auge, es ist ein gigantisches Ohr, das den radiowellenartigen Flüstern des frühen Universums lauscht. Der Gravitationswellendetektor LIGO sieht nicht und hört nicht, er „fühlt“ die winzigen Schwingungen der Raumzeit selbst, wie ein überempfindlicher Finger, der eine wellige Wasseroberfläche berührt.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Wir haben außergewöhnliche Werkzeuge geschaffen, aber sie funktionieren immer noch nach demselben Grundprinzip: Sie empfangen ein physikalisches Signal aus der Umgebung und wandeln es in eine Information um, die einer unserer fünf Sinne verarbeiten kann. Und das ist der entscheidende Punkt, der oft übersehen wird.</w:t>
      </w:r>
    </w:p>
    <w:p w14:paraId="380405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Radioteleskop „sieht“ keinen Nebel oder Quasar. Es zeichnet lediglich trockene Datenströme über die Intensität von Radiowellen aus einer bestimmten Richtung auf. Diese Rohdaten an sich haben für uns keine Bedeutung. Sie müssen einen Schritt namens „Übersetzung“ durchlaufen. Wissenschaftler verwenden Computer, um verschiedenen Energieniveaus, verschiedenen Frequenzen unterschiedliche Farben zuzuordnen. Rot für den Niedrigenergiebereich, Blau für den Hochenergiebereich, zum Beispiel. Das prächtige, leuchtende Bild des Universums, das wir in wissenschaftlichen Zeitschriften bewundern, ist nicht das, was das menschliche Auge sehen würde, wenn wir dorthin fliegen würden. Es ist eine Farbkarte, eine Interpretation, eine Übersetzung aus der Sprache der Radiowellen in die Sprache des Sehens.</w:t>
      </w:r>
    </w:p>
    <w:p w14:paraId="59B1A5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Rohdaten sind immer eine fremde Sprache. Radiowellen, Röntgenstrahlen, Gammastrahlen... sie haben keine Farbe, keinen Klang. Sie sind nur Schwingungen des elektromagnetischen Feldes. Wir, Wesen, die dazu entwickelt wurden, ein extrem schmales Spektrum des Lichts wahrzunehmen, mussten eine Möglichkeit „erfinden“, um sie uns vorzustellen. Wir haben das Unsichtbare gefärbt, um es verstehen zu können.</w:t>
      </w:r>
    </w:p>
    <w:p w14:paraId="4447F6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mindert nicht den Wert dieser Bilder. Im Gegenteil, es ist ein Beweis für die menschliche Kreativität. Aber es offenbart auch eine tiefe Wahrheit über unsere Grenzen. Egal wie ausgeklügelt unsere Werkzeuge sind, wir sind immer noch an die Welt der fünf Sinne gebunden. Alle Daten, alle Informationen über das äußere Universum müssen letztendlich in etwas umgewandelt werden, das wir sehen, hören, fühlen, schmecken oder riechen können. Wir sind wie eine Person, die nur eine einzige Sprache kennt, und jedes Buch auf dieser Welt, egal in welcher Sprache es geschrieben ist, muss am Ende in ihre Muttersprache übersetzt werden.</w:t>
      </w:r>
    </w:p>
    <w:p w14:paraId="564FD3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Werkzeuge sind hervorragend konzipiert, um die materielle Welt zu erforschen – die Welt der Teilchen, Wellen und Wechselwirkungskräfte. Sie sind perfekte Werkzeuge für diesen Zweck. Aber die Frage ist: Wenn es eine Realität außerhalb dieser materiellen Welt gibt, eine Realität, die keine Radiowellen aussendet, kein Licht reflektiert, keine physikalischen Schwingungen erzeugt, wie können wir dann davon wissen?</w:t>
      </w:r>
    </w:p>
    <w:p w14:paraId="51ADF7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sind wie ein angeborener Farbenblinder, der versucht, das Konzept von „Rot“ zu verstehen. Er kann eine Maschine bauen, die die Wellenlänge des roten Lichts präzise misst. Er kann alles über die Physik von Rot wissen. Aber er wird es niemals erleben können.</w:t>
      </w:r>
    </w:p>
    <w:p w14:paraId="6E971E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Steht die Menschheit, wenn sie mit großen Fragen wie „Was war vor dem Urknall?“ konfrontiert wird, vielleicht in einer ähnlichen Situation? Versuchen wir vielleicht, ein Gefühl mit einem Lineal zu messen, einen Gedanken mit einer Waage zu wiegen?</w:t>
      </w:r>
    </w:p>
    <w:p w14:paraId="143D24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ist das Schweigen, das wir vom Universum vor dem Moment des Urknalls empfangen, nicht darauf zurückzuführen, dass dort nichts war. Sondern darauf, dass die Realität dort eine Sprache „spricht“, für deren Hören all unsere verlängerten Sinne nicht konzipiert wurden.</w:t>
      </w:r>
    </w:p>
    <w:p w14:paraId="6B4CD1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0B2247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Namen für den „Blinden Fleck“</w:t>
      </w:r>
    </w:p>
    <w:p w14:paraId="0A5D632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Wissenschaft ist es eines der mutigsten Dinge, zuzugeben: „Ich weiß es nicht.“ Aber in der Praxis ist es der menschliche Instinkt, allem einen Namen zu geben, sogar der eigenen Unwissenheit. Wenn unsere Instrumente ins Universum blicken und nicht das erwartete Signal empfangen, nennen wir das nicht den „blinden Fleck unserer Beobachtungsmethode“. Stattdessen geben wir ihm Namen, die sehr wissenschaftlich, sehr mysteriös klingen.</w:t>
      </w:r>
    </w:p>
    <w:p w14:paraId="2ED7D85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Betrachten wir eines der größten Rätsel der modernen Kosmologie: die Dunkle Materie (Dark Matter). Die Geschichte beginnt, als Astronomen Spiralgalaxien beobachten. Basierend auf der Menge der sichtbaren Materie (Sterne, Gas, Staub) berechneten sie, dass die Sterne am äußeren Rand viel langsamer rotieren müssten als die Sterne nahe dem Zentrum, sonst würden sie aus der Galaxie geschleudert. Aber die Realität war schockierend: Sie rotieren absurd schnell, fast so, als ob eine unsichtbare Kraft sie zusammenhält.</w:t>
      </w:r>
    </w:p>
    <w:p w14:paraId="42E681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Gravitationstheorie von Newton und Einstein, die in unzähligen anderen Fällen als richtig erwiesen wurde, schien auf galaktischer Ebene zu versagen. Angesichts dieses Widerspruchs hatte die wissenschaftliche Gemeinschaft zwei Möglichkeiten: erstens, zuzugeben, dass unsere Theorie der Gravitation vielleicht unvollständig ist; zweitens, anzunehmen, dass dort etwas sein muss, das wir nicht sehen können.</w:t>
      </w:r>
    </w:p>
    <w:p w14:paraId="73BEEA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wählten die zweite Option. Sie gaben diesem unsichtbaren Etwas den Namen „Dunkle Materie“ – eine seltsame Art von Materie, die kein Licht aussendet, kein Licht reflektiert und mit keiner Art von elektromagnetischer Strahlung interagiert. Sie ist für alle unsere Teleskope völlig „unsichtbar“. Ihre Existenz wird nur indirekt durch den Gravitationseffekt abgeleitet, den sie auf gewöhnliche Materie ausübt. Nach aktuellen Berechnungen macht diese mysteriöse Materie bis zu 85 % der gesamten Materiemasse im Universum aus. Das bedeutet, dass alles, was wir sehen können – jeder Stern, jede Galaxie, jeder Planet – nur die winzige Spitze eines riesigen Eisbergs ist.</w:t>
      </w:r>
    </w:p>
    <w:p w14:paraId="6A2F62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ähnliche Geschichte ereignete sich mit der Dunklen Energie (Dark Energy). Als Wissenschaftler entdeckten, dass die Ausdehnung des Universums nicht nur nicht langsamer wird, sondern sich sogar beschleunigt, standen sie erneut vor einem Rätsel. Es musste eine Art Energie geben, die wie eine „Antigravitation“ wirkt und alles voneinander wegstößt. Wieder einmal, anstatt das aktuelle kosmologische Modell in Frage zu stellen, gaben sie dieser mysteriösen abstoßenden Kraft den Namen „Dunkle Energie“.</w:t>
      </w:r>
    </w:p>
    <w:p w14:paraId="550D6D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natürlich gibt es noch das Schwarze Loch (Black Hole). Das ist eine Region der Raumzeit, in der die Gravitation so stark ist, dass nichts, nicht einmal Licht, entkommen kann. Per Definition können wir ein Schwarzes Loch nicht direkt beobachten. Wir können seine Existenz nur ableiten, indem wir seine Wirkung auf umliegende Sterne und Materie beobachten. Es ist ein Name für eine dunkle Region, einen Punkt, von dem keine Information zu uns zurückkehren kann.</w:t>
      </w:r>
    </w:p>
    <w:p w14:paraId="5653C2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Dunkle Materie, Dunkle Energie, Schwarzes Loch. Diese Namen erwecken den Eindruck, dass wir spezifische Entitäten identifiziert haben. Aber wenn wir einen Schritt zurücktreten und die Essenz des Problems betrachten, sehen wir einen gemeinsamen Nenner. Alle drei sind Namen, die für „Effekte“ vergeben wurden, die wir beobachten, aber nicht mit dem erklären können, was wir „sehen“.</w:t>
      </w:r>
    </w:p>
    <w:p w14:paraId="5F2D78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„Dunkel“ bedeutet in der Physik eigentlich „wir verstehen es nicht“.</w:t>
      </w:r>
    </w:p>
    <w:p w14:paraId="056ABE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Ist die „Dunkle Materie“ vielleicht kein neues Teilchen, sondern nur ein Name für eine Lücke in unserem Verständnis der Gravitation oder der Dynamik des Universums? Ist die „Dunkle Energie“ vielleicht keine mysteriöse Energie, sondern nur der Ausdruck von großräumigen Gesetzen, die wir noch nicht entdeckt haben? Und ist das „Schwarze Loch“, mit seiner Vorstellung eines unendlichen Materiekollapses, vielleicht nur eine voreilige Schlussfolgerung einer an ihre Grenzen gestoßenen Theorie, während die wahre Natur dieses Phänomens ein Zustand der Materie oder eine dynamische Struktur ist, die wir uns nie vorgestellt haben?</w:t>
      </w:r>
    </w:p>
    <w:p w14:paraId="0E0C6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unser Netz nichts fängt, gibt es zwei Möglichkeiten: Entweder ist dort wirklich nichts, oder etwas ist durch die Maschen geschlüpft. Die moderne Wissenschaft, mit ihrem Glauben an die Vollständigkeit des materiellen Netzes, neigt dazu zu schlussfolgern, dass es eine besondere Art von „unsichtbarem Fisch“ geben muss. Aber vielleicht versuchen wir einfach nur, einen Wasserstrom mit einem Fischernetz zu fangen.</w:t>
      </w:r>
    </w:p>
    <w:p w14:paraId="3EA56B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E85DBD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Metapher vom „Netz und dem Fisch“</w:t>
      </w:r>
    </w:p>
    <w:p w14:paraId="76DC20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eine alte Fabel über einen Meeresbiologen, der sein ganzes Leben der Erforschung des Lebens im Ozean widmete. Er benutzte nur eine einzige Art von Netz mit einer festen Maschenweite. Nach jahrzehntelanger Probensammlung, von riesigen Thunfischen bis zu kleinen Heringsschwärmen, verkündete er selbstbewusst eines der Grundgesetze der Ozeanographie. In seinem Lebenswerk schrieb er: „Nach umfassender Untersuchung der Meere der Erde kann ich mit Sicherheit schließen, dass keine Meereslebewesen existieren, die kleiner als 5 Zentimeter sind.“</w:t>
      </w:r>
    </w:p>
    <w:p w14:paraId="43E428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War seine Schlussfolgerung falsch? Basierend auf seiner Methode und den gesammelten Daten war sie vollkommen richtig. Alle „Beweise“, die er hatte, unterstützten diese Theorie. Er hatte nie einen Fisch gefangen, der kleiner als 5 Zentimeter war. Für ihn existierten sie nicht.</w:t>
      </w:r>
    </w:p>
    <w:p w14:paraId="7D91F1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Fabel ist das perfekte Spiegelbild der Methodik der modernen Wissenschaft. Unser „Netz“ ist das gesamte System der physikalischen Werkzeuge und der auf materieller Beobachtung basierenden Gesetze. Die „Fische“, die wir fangen, sind die messbaren Phänomene: die Teilchen, die Wellen, die Kräfte. Und aus diesen „Fischen“ haben wir ein unglaublich erfolgreiches Modell des Universums aufgebaut.</w:t>
      </w:r>
    </w:p>
    <w:p w14:paraId="104551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genau wie der Meeresbiologe haben wir einen subtilen logischen Fehler gemacht. Wir haben „was unser Netz fängt“ mit „allem, was im Ozean existiert“ verwechselt. Wir schlussfolgern, dass, weil unsere Werkzeuge nichts „Nicht-Materielles“ nachweisen, Dinge wie Bewusstsein, Seele oder andere Daseinsebenen nur Produkte der Vorstellung sind. Wir nehmen an, dass, weil wir nichts vor dem Urknall messen können, diese Frage sinnlos ist.</w:t>
      </w:r>
    </w:p>
    <w:p w14:paraId="746A2F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vergessen, dass eine Methode nur das finden kann, wofür sie konzipiert wurde. Ein Thermometer ist zum Messen der Temperatur gedacht; es wird niemals das Gewicht messen. Ein Teleskop ist zum Sammeln von Licht gedacht; es wird niemals einen Gedanken einfangen.</w:t>
      </w:r>
    </w:p>
    <w:p w14:paraId="730355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Wissenschaft hat nicht Unrecht, wenn sie sagt: „Im Beobachtungsbereich unserer physikalischen Instrumente finden wir keinen Beweis für die Existenz einer nicht-materiellen Realität.“ Das ist eine ehrliche und genaue Aussage. Aber sie wird zu einem Dogma, wenn sie interpretiert wird als: „Daher existiert keine nicht-materielle Realität.“</w:t>
      </w:r>
    </w:p>
    <w:p w14:paraId="6BF6DC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ist der Moment, in dem die Wissenschaft aufhört, eine Entdeckungsreise zu sein, und zu einem Glaubenssystem wird. Sie hat sich in dem eingesperrt, was ihr Netz fangen kann, und erklärt, dass der gesamte Ozean nur aus diesem Wenigen besteht.</w:t>
      </w:r>
    </w:p>
    <w:p w14:paraId="1A4B8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der Ozean der Realität ist so viel größer. Er ist voller Plankton, Bakterien, mikroskopischer Lebensformen, die unser grobes Netz übersehen hat. Vielleicht ist das Bewusstsein kein „großer Fisch“, den wir noch nicht gefangen haben. Vielleicht ist es das Wasser selbst – das Medium, in dem all die materiellen „Fische“ schwimmen. Und kein Netz kann den Ozean fangen.</w:t>
      </w:r>
    </w:p>
    <w:p w14:paraId="75C87D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52093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Der Segelflieger, der davon träumte, zum Mond zu fliegen</w:t>
      </w:r>
    </w:p>
    <w:p w14:paraId="41D6389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 stehen wir also nach dieser Neubetrachtung der Grenzen? Wir haben eine Wissenschaft, die den Gipfel der Raffinesse in ihrem Bereich erreicht hat. Sie ist wie ein meisterhafter Segelflieger, ein Künstler der Winde. Er hat sein ganzes Leben damit verbracht, die unsichtbaren heißen Luftströme zu verstehen, die vom Boden aufsteigen, zu lernen, mit den Winden zu tanzen, die über die Berghänge wehen. Mit seinen zarten Seidenflügeln kann er stundenlang gleiten, die höchsten Gipfel aus der Luft erobern und die Welt unter sich wie eine lebendige Karte betrachten. In der Welt der Erdatmosphäre ist er ein König.</w:t>
      </w:r>
    </w:p>
    <w:p w14:paraId="093124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eines Tages, als er über einem hohen Gipfel gleitet, blickt er in den tiefblauen Himmel, sieht den blassen Mond sogar am Tag und sehnt sich danach, ihn zu berühren.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Mit all seinem Selbstvertrauen und Können beginnt er zu planen. Er glaubt, dass nur ein besseres Segelflugzeug und ein stärkerer Wind ausreichen. Er baut ein Paar Flügel aus superleichtem Material mit perfektem aerodynamischem Design. Er studiert das Wetter und wartet auf den stärksten Wind der Geschichte, in der Hoffnung, dass er, wenn er den richtigen Luftstrom erwischt, höher und höher steigen kann, bis er die Atmosphäre verlässt und zum Mond schwebt.</w:t>
      </w:r>
    </w:p>
    <w:p w14:paraId="251CE0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alle wissen, dass dieser Versuch scheitern wird. Das Problem liegt nicht im Talent des Piloten, noch in der Qualität des Segelflugzeugs. Das Problem ist, dass er das falsche Werkzeug und die falsche Methode für ein Ziel verwendet, das völlig außerhalb ihrer Reichweite liegt. Um die Anziehungskraft der Erde zu überwinden und im Vakuum zu fliegen, braucht er kein besseres Segelflugzeug. Er braucht etwas völlig anderes: ein Raumschiff mit einem Raketenantrieb.</w:t>
      </w:r>
    </w:p>
    <w:p w14:paraId="2B73CC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wenn sie versucht, die grundlegenden Fragen nach dem Bewusstsein, dem Ursprung des Universums aus dem Nichts, dem Sinn der Existenz zu beantworten, ist wie dieser begabte Pilot. Sie ist der Meister der materiellen „Atmosphäre“. Sie hat Gesetze, Gleichungen benutzt, um auf spektakuläre Weise in der sichtbaren Welt zu „gleiten“. Aber wenn sie mit dem Mond konfrontiert wird – einer Realität von völlig anderer Natur – versucht sie immer noch, ein besseres „Segelflugzeug“ zu bauen.</w:t>
      </w:r>
    </w:p>
    <w:p w14:paraId="624134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hat die physikalischen Gleichungen bis zur Singularität getrieben, in der Hoffnung, eine Antwort zu finden. Sie hat immer größere Teilchendetektoren gebaut, in der Hoffnung, das „Bewusstseinsteilchen“ zu finden. Sie hat ihr Bestes gegeben, aber sie gleitet immer noch in derselben Atmosphäre, immer noch begrenzt durch dieselbe Gravitationskraft der materialistischen Weltanschauung.</w:t>
      </w:r>
    </w:p>
    <w:p w14:paraId="56C824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nicht, dass wir unseren Wunsch, den Mond zu erreichen, aufgeben müssen. Es bedeutet nur, dass wir die Grenzen des Segelflugzeugs erkennen müssen, so schön und effizient es auch sein mag. Wir müssen anfangen, nach einem neuen Werkzeugsatz, einem neuen Ansatz zu suchen.</w:t>
      </w:r>
    </w:p>
    <w:p w14:paraId="524EBC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nicht nur aus Materie besteht, wenn die Realität tiefer ist, als die fünf Sinne wahrnehmen können, dann ist das „Raumschiff“, das wir brauchen, vielleicht keine von außen gebaute physische Maschine. Vielleicht ist es ein Wahrnehmungswerkzeug, das bereits in jedem von uns vorhanden ist und nur darauf wartet, entdeckt zu werden.</w:t>
      </w:r>
    </w:p>
    <w:p w14:paraId="7DBFA0F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nächste Etappe unserer Reise in diesem Buch ist die Suche nach dem Bauplan dieses Raumschiffs.</w:t>
      </w:r>
    </w:p>
    <w:p w14:paraId="20C4BB96">
      <w:pPr>
        <w:jc w:val="both"/>
        <w:rPr>
          <w:rFonts w:hint="default" w:ascii="Palatino Linotype" w:hAnsi="Palatino Linotype"/>
          <w:sz w:val="28"/>
          <w:szCs w:val="28"/>
        </w:rPr>
      </w:pPr>
    </w:p>
    <w:p w14:paraId="1364F4BE">
      <w:pPr>
        <w:jc w:val="both"/>
        <w:rPr>
          <w:rFonts w:hint="default" w:ascii="Palatino Linotype" w:hAnsi="Palatino Linotype"/>
          <w:sz w:val="28"/>
          <w:szCs w:val="28"/>
          <w:lang w:val="en-US"/>
        </w:rPr>
      </w:pPr>
    </w:p>
    <w:p w14:paraId="3CA61CD8">
      <w:pPr>
        <w:jc w:val="both"/>
        <w:rPr>
          <w:rFonts w:hint="default" w:ascii="Palatino Linotype" w:hAnsi="Palatino Linotype"/>
          <w:sz w:val="28"/>
          <w:szCs w:val="28"/>
          <w:lang w:val="en-US"/>
        </w:rPr>
      </w:pPr>
    </w:p>
    <w:p w14:paraId="00107F1E">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FB49D99">
      <w:pPr>
        <w:jc w:val="center"/>
        <w:rPr>
          <w:rFonts w:hint="default" w:ascii="Palatino Linotype" w:hAnsi="Palatino Linotype"/>
          <w:sz w:val="28"/>
          <w:szCs w:val="28"/>
          <w:lang w:val="en-US"/>
        </w:rPr>
      </w:pPr>
    </w:p>
    <w:p w14:paraId="3121ED13">
      <w:pPr>
        <w:jc w:val="center"/>
        <w:rPr>
          <w:rFonts w:hint="default" w:ascii="Palatino Linotype" w:hAnsi="Palatino Linotype"/>
          <w:sz w:val="28"/>
          <w:szCs w:val="28"/>
          <w:lang w:val="en-US"/>
        </w:rPr>
      </w:pPr>
    </w:p>
    <w:p w14:paraId="481A73DC">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490D4DB1">
      <w:pPr>
        <w:jc w:val="both"/>
        <w:rPr>
          <w:rFonts w:hint="default" w:ascii="Palatino Linotype" w:hAnsi="Palatino Linotype"/>
          <w:sz w:val="28"/>
          <w:szCs w:val="28"/>
        </w:rPr>
      </w:pPr>
    </w:p>
    <w:p w14:paraId="5AA34B1C">
      <w:pPr>
        <w:pStyle w:val="3"/>
        <w:bidi w:val="0"/>
        <w:spacing w:line="240" w:lineRule="auto"/>
        <w:rPr>
          <w:rFonts w:hint="default" w:ascii="Palatino Linotype" w:hAnsi="Palatino Linotype" w:cs="Palatino Linotype"/>
          <w:sz w:val="36"/>
          <w:szCs w:val="36"/>
          <w:lang w:val="en-US" w:eastAsia="zh-CN"/>
        </w:rPr>
      </w:pPr>
      <w:bookmarkStart w:id="3" w:name="_Toc18046"/>
      <w:r>
        <w:rPr>
          <w:rFonts w:hint="default" w:ascii="Palatino Linotype" w:hAnsi="Palatino Linotype" w:cs="Palatino Linotype"/>
          <w:sz w:val="36"/>
          <w:szCs w:val="36"/>
          <w:lang w:val="en-US" w:eastAsia="zh-CN"/>
        </w:rPr>
        <w:t>Kapitel 2: BEWUSSTSEIN UND MATERIE – EINE ZWEISEITIGE BEZIEHUNG</w:t>
      </w:r>
      <w:bookmarkEnd w:id="3"/>
    </w:p>
    <w:p w14:paraId="5700BA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0EB2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511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257D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20E8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519B7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Wasserdampf, flüssiges Wasser und Eis: Die Theorie des Monismus</w:t>
      </w:r>
    </w:p>
    <w:p w14:paraId="51257F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Nachdem wir am Rande der Karte der modernen Wissenschaft gestanden und in die riesigen Lücken geblickt haben, benötigen wir einen neuen Ankerpunkt, einen Kompass, um unsere Entdeckungsreise zu beginnen. Dieser Ankerpunkt ist keine neue Erfindung, sondern eine der tiefsten und ältesten Ideen der Menschheit, ein Unterstrom, der sich durch die Zivilisationen des Ostens und des Westens gezogen hat. Es ist die Theorie des Monismus.</w:t>
      </w:r>
    </w:p>
    <w:p w14:paraId="173557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mag kompliziert klingen, aber seine Kernidee ist äußerst einfach: Alles im Universum, egal in welcher unzähligen Form es sich manifestiert – von einem leblosen Stein bis zu einem flüchtigen Gedanken, von einer fernen Galaxie bis zu einem tiefen Gefühl – entspringt einem einzigen Wesen, einer einzigen fundamentalen Realität.</w:t>
      </w:r>
    </w:p>
    <w:p w14:paraId="0815DF9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Demnach sind Bewusstsein und Materie keine zwei getrennten Entitäten, eine Seite „Subjekt“ und die andere „Objekt“, wie es das dualistische Denken oft annimmt. Sie stehen sich nicht gegenüber. Sie sind einfach zwei verschiedene Erscheinungsformen derselben Wahrheit.</w:t>
      </w:r>
    </w:p>
    <w:p w14:paraId="6ECA25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 zu veranschaulichen, denken Sie an Wasser. Wasser kann in flüssiger Form existieren, die wir täglich trinken, weich und anpassungsfähig. Wenn es erhitzt wird, wird es zu unsichtbarem Wasserdampf, der sich in der Luft ausbreitet, scheinbar ohne Form, ohne Grenzen. Wenn es gekühlt wird, erstarrt es zu festem Eis, mit einer klaren Struktur und völlig anderen Eigenschaften.</w:t>
      </w:r>
    </w:p>
    <w:p w14:paraId="2E8F6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Wasserdampf, flüssiges Wasser und Eis. Drei Zustände, die völlig unterschiedlich aussehen. Aber niemand zweifelt daran, dass ihre tiefe Essenz nur eine ist: H₂O.</w:t>
      </w:r>
    </w:p>
    <w:p w14:paraId="7C9156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Theorie des Monismus legt nahe, dass Bewusstsein und Materie sich ähnlich verhalten. Könnte es sein, dass Materie nur der „Eiszustand“ der Realität ist? Sie ist kondensiert, greifbar, hat eine Struktur. Und könnte es sein, dass Bewusstsein der „Dampfzustand“ der Realität ist? Es ist subtil, diffus, unsichtbar. Wenn dies wahr ist, wird die endlose Debatte „Was kam zuerst, was bestimmt was?“ plötzlich bedeutungslos. Es ist, als würde man fragen: „Wasserdampf oder Eis, was kam zuerst?“. Die Antwort ist, dass keines zuerst kam. Sie sind nur verschiedene Manifestationen desselben ursprünglichen Wesens, abhängig von den Energiebedingungen der Umgebung.</w:t>
      </w:r>
    </w:p>
    <w:p w14:paraId="4A26FE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Westen sprach der Philosoph Baruch Spinoza von einer einzigen „Substanz“, von der sowohl das „Denken“ (Bewusstsein) als auch die „Ausdehnung“ (Materie) nur Attribute sind. Im Osten schrieb Laozi über das „Tao“ – ein unsichtbares, unbenennbares Prinzip, das jedoch die Quelle aller Dinge ist.</w:t>
      </w:r>
    </w:p>
    <w:p w14:paraId="5B727A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Insbesondere schrieb Laozi zu Beginn des Tao Te King: „Namenlos ist der Anfang von Himmel und Erde; benannt ist die Mutter aller Dinge.“ (無名天地之始; 有名萬物之母.)</w:t>
      </w:r>
    </w:p>
    <w:p w14:paraId="1A650A1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Hier finden wir eine erstaunliche Parallele. Ist das „Namenlose“ – der ursprüngliche, unsichtbare, nicht identifizierbare Zustand – vielleicht eine andere Bezeichnung für die Ebene der Idee, für den „Dampfzustand“ der Realität? Und ist das „Benannte“ – wenn alle Dinge einen Namen, eine Form haben und unterschieden werden können – die „kondensierte“ materielle Welt, der „Eiszustand“? Die Worte des alten Weisen scheinen nicht nur Philosophie zu sein, sondern auch einen Prozess der kosmischen Schöpfung zu beschreiben: vom Namenlosen zum Benannten, vom Bewusstsein zur Materie.</w:t>
      </w:r>
    </w:p>
    <w:p w14:paraId="4D480D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diese Möglichkeit akzeptieren, auch nur als Hypothese, öffnet sich eine erstaunliche Tür der Wahrnehmung. Sie erlaubt uns, eine noch kühnere Frage zu stellen: Wenn Bewusstsein und Materie nur zwei Zustände derselben Sache sind, kann es dann einen Prozess der „Umwandlung“ zwischen ihnen geben?</w:t>
      </w:r>
    </w:p>
    <w:p w14:paraId="17D82D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anderen Worten, kann ein Gedanke zu Materie werden?</w:t>
      </w:r>
    </w:p>
    <w:p w14:paraId="4A20D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keine rein philosophische Frage mehr. Sie führt uns dazu, die sehr realen Beweise zu betrachten, die sich täglich in unserem eigenen Körper und Leben abspielen.</w:t>
      </w:r>
    </w:p>
    <w:p w14:paraId="66745D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D5A09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Fußspuren der Idee auf dem Körper</w:t>
      </w:r>
    </w:p>
    <w:p w14:paraId="438A5C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Bewusstsein und Materie zwei Seiten derselben Realität sind, kann ihre Verbindung keine abstrakte Theorie sein. Sie muss eine beobachtbare Wahrheit, eine greifbare Erfahrung sein. Und tatsächlich ist das perfekteste Labor zur Beobachtung dieser Interaktion unser eigener Körper. Jeden Tag, jede Stunde, jede Minute erleben wir das Wunder, wie das Bewusstsein die Materie steuert, aber weil es so vertraut ist, halten wir es für selbstverständlich.</w:t>
      </w:r>
    </w:p>
    <w:p w14:paraId="52EDB9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Beginnen wir mit dem einfachsten Beweis. Denken Sie jetzt einfach: „Ich möchte meine rechte Hand heben.“ Fast augenblicklich läuft eine komplexe Kette physikalischer Ereignisse ab. Ein elektrochemisches Signal wird vom Gehirn ausgesendet, wandert entlang der Nerven zu den Muskeln im Arm, lässt sie in einer präzisen Reihenfolge kontrahieren, und Ihr Arm – ein Objekt mit Masse, das dem Gesetz der Schwerkraft unterliegt – hat sich genau nach Ihrem Willen bewegt.</w:t>
      </w:r>
    </w:p>
    <w:p w14:paraId="6EBF9E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Gedanke, etwas völlig Unsichtbares, Immaterielles, hat eine konkrete physikalische Handlung ausgelöst. Wir tun dies tausende Male am Tag, ohne darüber nachzudenken. Aber wenn wir innehalten und darüber nachdenken, ist dies wirklich ein außergewöhnliches Phänomen. Der „Wille“ ist zur „Bewegung“ geworden. Das Bewusstsein hat der Materie direkt befohlen.</w:t>
      </w:r>
    </w:p>
    <w:p w14:paraId="14E189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Gehen wir ein wenig tiefer. Viele von uns können biologische Prozesse steuern, die als automatisch gelten. Zen-Meister, Yogis oder langjährige Qigong-Praktizierende können ihren Herzschlag willentlich verlangsamen, ihren Blutdruck senken und sogar ihre Körpertemperatur ändern. Durch die Konzentration des Bewusstseins können sie in die Aktivität des autonomen Nervensystems eingreifen, was die moderne Medizin einst für unmöglich hielt. Die konzentrierte „Absicht“ hat die „physiologische Funktion“ verändert.</w:t>
      </w:r>
    </w:p>
    <w:p w14:paraId="03112EB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Gehen wir noch weiter, so sehen wir, dass Gedanken messbare materielle Spuren hinterlassen. Wenn Sie glücklich, traurig oder konzentriert sind, sendet Ihr Gehirn verschiedene Arten von Gehirnwellen (Alpha, Beta, Theta, Delta) mit völlig unterschiedlichen Frequenzen und Amplituden aus. Diese Wellen sind reale elektromagnetische Schwingungen, die mit einem Elektroenzephalogramm (EEG) aufgezeichnet werden können. Ein geistiger Zustand, ein Gefühl, wurde in ein messbares elektrisches Signal „materialisiert“.</w:t>
      </w:r>
    </w:p>
    <w:p w14:paraId="581D78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vielleicht liegt der überzeugendste Beweis für die Macht des Bewusstseins in einem Phänomen, das die Wissenschaft immer anerkennen musste, obwohl sie es nicht vollständig erklären kann: der Placebo-Effekt. Einem Patienten wird eine Pille aus Puderzucker gegeben, aber es wird ihm gesagt, es sei ein extrem starkes Schmerzmittel. Nach der Einnahme berichtet ein signifikanter Anteil der Patienten, dass ihre Schmerzen erheblich nachgelassen haben. Ihr Glaube – ein rein bewusster Zustand – hat echte Heilungsmechanismen im Körper aktiviert. Ihr Nervensystem hat selbst Endorphine, eine Art natürliches „Schmerzmittel“, produziert, nur weil sie glaubten, behandelt zu werden. Das Bewusstsein steuert nicht nur die Materie, es kann auch den Zustand der Materie verändern, vom Zustand der „Krankheit“ zum Zustand der „Gesundheit“.</w:t>
      </w:r>
    </w:p>
    <w:p w14:paraId="35CB3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Schließlich, schauen Sie in den Spiegel. Eine Weisheit des Ostens besagt: „Das Aussehen wird vom Herzen geformt“ (相由心生), was bedeutet, dass sich das Erscheinungsbild einer Person allmählich entsprechend ihrem Gemüt verändert. Eine Person, die immer fröhlich, gütig und tolerant ist, hat oft ein sanftes, gütiges Gesicht. Eine Person, die oft die Stirn runzelt, hasserfüllt und neidisch ist, wird im Laufe der Zeit diese negativen Emotionen als Falten, als harte Züge in ihr Gesicht eingraben. Das ist kein Aberglaube. Langanhaltende Bewusstseinszustände beeinflussen die Kontraktion hunderter kleiner Gesichtsmuskeln, beeinflussen die Blutzirkulation und das hormonelle Gleichgewicht und formen über die Jahre unser physisches Erscheinungsbild.</w:t>
      </w:r>
    </w:p>
    <w:p w14:paraId="4464FD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Von einer einfachen Handbewegung bis zur Veränderung des Aussehens eines ganzen Lebens weist diese Kette von Beweisen in eine Richtung. Das Bewusstsein ist kein passiver Passagier im Wagen des Körpers. Es ist der Fahrer, der die Zügel hält und die Richtung bestimmt. Die Fußspuren der Idee sind klar und unbestreitbar in die Materie eingeprägt.</w:t>
      </w:r>
    </w:p>
    <w:p w14:paraId="230C3C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24862C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Das Echo der Maschine: Wenn die Materie spricht</w:t>
      </w:r>
    </w:p>
    <w:p w14:paraId="64478D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Geschichte nur davon handelte, dass das Bewusstsein die Materie vollständig beherrscht, wäre unsere Weltanschauung einfacher, aber vielleicht unvollständig. Die Realität zeigt, dass diese Beziehung viel komplexer und zweiseitiger ist. So wie ein talentierter Fahrer immer noch vom Zustand seines Autos abhängig ist, wird auch unser Bewusstsein in diesem Reich tief vom Zustand der physischen „Maschine“, die es bewohnt, beeinflusst: dem Gehirn und dem Körper.</w:t>
      </w:r>
    </w:p>
    <w:p w14:paraId="4581FD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deutlichste Beweis kommt von chemischen Einflüssen. Eine geringe Menge Alkohol im Blut verändert unser Urteilsvermögen, unsere emotionale Kontrolle und unsere Reaktionszeit. Eine Tasse Kaffee kann die Wachsamkeit und Konzentration steigern. Einige Medikamente können Angst lindern oder Depressionen bekämpfen, indem sie direkt in das Gleichgewicht der Neurotransmitter im Gehirn eingreifen. In diesen Fällen hat eine rein materielle (chemische) Veränderung eine deutliche Veränderung des Bewusstseinszustandes (Stimmung, Wahrnehmung) bewirkt.</w:t>
      </w:r>
    </w:p>
    <w:p w14:paraId="767C37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Ebenso können physische Verletzungen des Gehirns erstaunliche Folgen haben. Ein Schlag auf den Frontallappen kann eine sanfte Person reizbar und impulsiv machen. Ein Tumor an einer bestimmten Stelle kann die Persönlichkeit vollständig verändern oder das Gedächtnis beeinträchtigen. Die klassische Geschichte aus der Neurowissenschaft über Phineas Gage, einen Eisenbahnarbeiter aus dem 19. Jahrhundert, dessen Gehirn von einer Eisenstange durchbohrt wurde, ist ein tragisches Zeugnis. Er überlebte den Unfall, aber aus einem ruhigen und zuverlässigen Mann wurde er ein unhöflicher, ungeduldiger und völlig anderer Mensch. Die „Maschine“ war kaputt, und der „Fahrer“ schien sich ebenfalls verändert zu haben.</w:t>
      </w:r>
    </w:p>
    <w:p w14:paraId="7A97586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jetzt steht die Menschheit an der Schwelle zu einer noch tiefgreifenderen Revolution: der direkten Verbindung von Bewusstsein und Maschine. Wegweisende Projekte wie Elon Musks Neuralink entwickeln Gehirn-Computer-Schnittstellen mit dem Ziel, winzige Chips ins Gehirn zu implantieren. In der Anfangsphase verspricht diese Technologie, gelähmten Menschen zu ermöglichen, Computer oder Prothesen allein durch Gedanken zu steuern. Dies ist immer noch ein Beispiel für „Bewusstsein steuert Materie“.</w:t>
      </w:r>
    </w:p>
    <w:p w14:paraId="6893DE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ihre langfristige Vision geht weit darüber hinaus. Sie stellen sich eine Zukunft vor, in der Menschen Wissen direkt in ihr Gehirn herunterladen oder sogar ihr Bewusstsein mit künstlicher Intelligenz verbinden können. Dann würde die Grenze verschwimmen. Ein physischer Chip, ein elektronisches Gerät, wäre in der Lage, die Fähigkeiten des Bewusstseins, wie Gedächtnis und Denkgeschwindigkeit, direkt zu verbessern oder zu verändern. Wenn das Realität würde, wäre es der unbestreitbare Beweis dafür, dass ein Eingriff in die materielle Struktur des Gehirns die Natur der Bewusstseinserfahrung verändern kann.</w:t>
      </w:r>
    </w:p>
    <w:p w14:paraId="28ADA5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Beispiele widersprechen nicht dem, was wir im vorherigen Abschnitt besprochen haben. Im Gegenteil, sie vervollständigen das Gesamtbild. Sie zeigen, dass das Bewusstsein zwar der Initiator, der Befehlsgeber ist, aber gleichzeitig auch auf das „Echo“ des physischen Instruments hört, das es benutzt.</w:t>
      </w:r>
    </w:p>
    <w:p w14:paraId="5E89C8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Beziehung zwischen Bewusstsein und Materie ist keine einseitige Beziehung zwischen Herr und Diener. Sie gleicht eher einem Dialog, einem kontinuierlichen Tanz der Interaktion. Das Bewusstsein kann die Materie formen, aber die Materie schafft auch die Bedingungen, die Grenzen und die Potenziale für die Manifestation des Bewusstseins. Beide scheinen in einer Kausalschleife ohne klaren Anfang oder Ende miteinander verbunden zu sein.</w:t>
      </w:r>
    </w:p>
    <w:p w14:paraId="2981FB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E0CE6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Künstler und das Klavier: Ein interaktives System</w:t>
      </w:r>
    </w:p>
    <w:p w14:paraId="403D0B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einen genialen Pianisten bei einem Auftritt vor. Sein Wille und seine Gefühle fließen durch seine zehn Finger, gleiten über die Tasten und erzeugen Melodien, die die Seele berühren. In diesem Moment scheint der Künstler der einzige Schöpfer zu sein, und das Klavier nur ein passives Instrument, um seine Idee auszudrücken. Dies ist das Bild von „Bewusstsein steuert Materie“.</w:t>
      </w:r>
    </w:p>
    <w:p w14:paraId="75E34C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die Geschichte ist nicht so einfach. Das Klavier selbst hat seine eigene Struktur und seine eigenen Gesetze. Es hat 88 Tasten, die nach einer strengen harmonischen Ordnung angeordnet sind, einen begrenzten Tonumfang und einen charakteristischen Klang, der nicht verändert werden kann. Der Künstler, so talentiert er auch sein mag, muss innerhalb des Rahmens dieser Gesetze spielen. Er kann eine C-Taste nicht zwingen, den Ton eines A zu erzeugen. Und was noch wichtiger ist, wenn das Klavier beschädigt ist – wenn eine Saite reißt, eine Taste klemmt –, dann wird die gespielte Musik, egal wie schön die Idee in seinem Kopf ist, verstimmt und unharmonisch klingen. Dies ist das Bild von „Materie beeinflusst Bewusstsein“.</w:t>
      </w:r>
    </w:p>
    <w:p w14:paraId="65C461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Künstler und das Klavier. Diese Metapher hilft uns, das dualistische Denken „was bestimmt was“ zu überwinden. Sie sind keine zwei getrennten Entitäten, sondern ein untrennbares interaktives System.</w:t>
      </w:r>
    </w:p>
    <w:p w14:paraId="24316A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Künstler hat das Klavier nicht erschaffen, und das Klavier hat den Künstler nicht erschaffen. Beide sind zusammengekommen, jeder mit seinen eigenen Qualitäten, und haben gemeinsam eine Symphonie geschaffen. Ob die Musik gut oder schlecht ist, hängt nicht nur vom Künstler ab, auch nicht nur vom Klavier. Sie hängt von der Harmonie und der Interaktion zwischen beiden ab.</w:t>
      </w:r>
    </w:p>
    <w:p w14:paraId="0B3735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diesem Universum erschaffen Bewusstsein und Materie ebenfalls gemeinsam die Symphonie der Existenz. Wir können das Bewusstsein als den Künstler und die Materie als das Klavier betrachten. Sie stehen in ständigem Dialog, formen sich gegenseitig in einem endlosen Schöpfungstanz. Dieses Bild ist harmonisch und vernünftig, aber es basiert auf Schlussfolgerungen und Beobachtungen aus unserer Perspektive. Gibt es eine Bestätigung von einer höheren Wahrnehmungsebene, eine direkte Bestätigung anstelle einer bloßen philosophischen Metapher?</w:t>
      </w:r>
    </w:p>
    <w:p w14:paraId="5D66DD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4DB92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Eine Bestätigung von einer höheren Wahrnehmungsebene</w:t>
      </w:r>
    </w:p>
    <w:p w14:paraId="28C4F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Argumente, die wir durchgegangen sind, von der Handbewegung bis zum Placebo-Effekt, von der Metapher des Klaviers bis zu den Philosophien von Ost und West, sind allesamt Versuche des menschlichen Denkens, sich einer tiefen Wahrheit zu nähern. Wir verwenden Logik, Beobachtung und Schlussfolgerung, um zu dem Ergebnis zu kommen, dass Bewusstsein und Materie ein einheitliches System zu sein scheinen. Aber dies ist immer noch das Ergebnis eines Prozesses des „Blicks von außen nach innen“.</w:t>
      </w:r>
    </w:p>
    <w:p w14:paraId="6FA13E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alten Weisheitssystemen der Kultivierung geht man dieses Problem jedoch auf eine völlig andere Weise an: durch den „Blick von innen nach außen“. Sie argumentieren, dass es höhere Bewusstseinszustände gibt, die durch die Kultivierung des Herzens und des Geistes sowie durch Meditation erreicht werden können und die es dem Menschen ermöglichen, die Natur der Realität direkt zu erfahren und zu erkennen, anstatt nur darüber zu spekulieren.</w:t>
      </w:r>
    </w:p>
    <w:p w14:paraId="163E3A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Von dieser Wahrnehmungsebene aus ist die Antwort keine komplexe philosophische Theorie mehr, sondern eine offensichtliche Wahrheit.</w:t>
      </w:r>
    </w:p>
    <w:p w14:paraId="17B0B4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einem tiefgründigen Weisheitssystem der Kultivierung wird gelehrt, dass Materie und Geist im Wesentlichen eins sind, von „einheitlicher Natur“. Sie sagen nicht, dass sie als zwei getrennte Entitäten miteinander „interagieren“ oder sich „beeinflussen“. Sie sagen, sie sind dasselbe. Wie die Vorder- und Rückseite eines Blattes Papier können sie nicht ohne einander existieren und sind in Wirklichkeit nur zwei Aspekte derselben Sache.</w:t>
      </w:r>
    </w:p>
    <w:p w14:paraId="4CBF92F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Bestätigung hat eine immense Bedeutung. Sie ist keine philosophische Schlussfolgerung, die nach Abwägung von Beweisen gezogen wird. Sie wird als eine Wahrheit präsentiert, die direkt von jenen gesehen wird, die eine Bewusstseinsebene über dem Gewöhnlichen erreicht haben. Das ist der Unterschied zwischen einem Wissenschaftler, der die chemische Zusammensetzung von Eis und Wasser analysiert und zu dem Schluss kommt, dass sie dasselbe sind, und einer gewöhnlichen Person, die mit eigenen Augen sieht, wie ein Eisblock zu Wasser schmilzt. Das eine ist eine Schlussfolgerung, das andere eine direkte Wahrnehmung.</w:t>
      </w:r>
    </w:p>
    <w:p w14:paraId="162C49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Bestätigung der „einheitlichen Natur“ ist das letzte Puzzleteil, die solideste Grundlage für dieses gesamte Kapitel. Sie erhebt unsere gesamte Argumentation von einer plausiblen philosophischen Hypothese zu einer Wahrheit, die auf einer höheren Ebene der Existenz erkannt wurde.</w:t>
      </w:r>
    </w:p>
    <w:p w14:paraId="0D25C4D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Grundlage in der Hand – dass Bewusstsein und Materie nicht getrennt sind, sondern nur zwei Manifestationen desselben Wesens – sind wir bereit, tiefere Mechanismen zu erforschen. Wenn die Realität ein einheitliches Ganzes ist, wie ist sie dann organisiert? Welche Ordnungen wirken hinter der scheinbaren Welt, die wir sehen? Das ist die Reise, die wir im nächsten Kapitel beginnen werden.</w:t>
      </w:r>
    </w:p>
    <w:p w14:paraId="42481ABB">
      <w:pPr>
        <w:jc w:val="both"/>
        <w:rPr>
          <w:rFonts w:hint="default" w:ascii="Palatino Linotype" w:hAnsi="Palatino Linotype"/>
          <w:sz w:val="28"/>
          <w:szCs w:val="28"/>
        </w:rPr>
      </w:pPr>
    </w:p>
    <w:p w14:paraId="2E8C082A">
      <w:pPr>
        <w:jc w:val="both"/>
        <w:rPr>
          <w:rFonts w:hint="default" w:ascii="Palatino Linotype" w:hAnsi="Palatino Linotype"/>
          <w:sz w:val="28"/>
          <w:szCs w:val="28"/>
        </w:rPr>
      </w:pPr>
    </w:p>
    <w:p w14:paraId="2676977E">
      <w:pPr>
        <w:jc w:val="both"/>
        <w:rPr>
          <w:rFonts w:hint="default" w:ascii="Palatino Linotype" w:hAnsi="Palatino Linotype"/>
          <w:sz w:val="28"/>
          <w:szCs w:val="28"/>
        </w:rPr>
      </w:pPr>
    </w:p>
    <w:p w14:paraId="2EACBA1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035E79B5">
      <w:pPr>
        <w:jc w:val="both"/>
        <w:rPr>
          <w:rFonts w:hint="default" w:ascii="Palatino Linotype" w:hAnsi="Palatino Linotype"/>
          <w:sz w:val="28"/>
          <w:szCs w:val="28"/>
        </w:rPr>
      </w:pPr>
    </w:p>
    <w:p w14:paraId="172443DD">
      <w:pPr>
        <w:jc w:val="both"/>
        <w:rPr>
          <w:rFonts w:hint="default" w:ascii="Palatino Linotype" w:hAnsi="Palatino Linotype"/>
          <w:sz w:val="28"/>
          <w:szCs w:val="28"/>
        </w:rPr>
      </w:pPr>
    </w:p>
    <w:p w14:paraId="05A5663F">
      <w:pPr>
        <w:jc w:val="both"/>
        <w:rPr>
          <w:rFonts w:hint="default" w:ascii="Palatino Linotype" w:hAnsi="Palatino Linotype"/>
          <w:sz w:val="28"/>
          <w:szCs w:val="28"/>
        </w:rPr>
      </w:pPr>
    </w:p>
    <w:p w14:paraId="623214EF">
      <w:pPr>
        <w:jc w:val="both"/>
        <w:rPr>
          <w:rFonts w:hint="default" w:ascii="Palatino Linotype" w:hAnsi="Palatino Linotype"/>
          <w:sz w:val="28"/>
          <w:szCs w:val="28"/>
        </w:rPr>
      </w:pPr>
    </w:p>
    <w:p w14:paraId="61713DE4">
      <w:pPr>
        <w:pStyle w:val="3"/>
        <w:bidi w:val="0"/>
        <w:spacing w:line="240" w:lineRule="auto"/>
        <w:rPr>
          <w:rFonts w:hint="default" w:ascii="Palatino Linotype" w:hAnsi="Palatino Linotype" w:cs="Palatino Linotype"/>
          <w:sz w:val="36"/>
          <w:szCs w:val="36"/>
          <w:lang w:val="en-US" w:eastAsia="zh-CN"/>
        </w:rPr>
      </w:pPr>
      <w:bookmarkStart w:id="4" w:name="_Toc12484"/>
      <w:r>
        <w:rPr>
          <w:rFonts w:hint="default" w:ascii="Palatino Linotype" w:hAnsi="Palatino Linotype" w:cs="Palatino Linotype"/>
          <w:sz w:val="36"/>
          <w:szCs w:val="36"/>
          <w:lang w:val="en-US" w:eastAsia="zh-CN"/>
        </w:rPr>
        <w:t>Kapitel 3: DIE VERBORGENE ORDNUNG UND DAS QUANTENUNIVERSUM</w:t>
      </w:r>
      <w:bookmarkEnd w:id="4"/>
    </w:p>
    <w:p w14:paraId="36FB10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F9AA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0376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CB0B7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1A90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manifeste Welt und der grundlegende Fluss von David Bohm</w:t>
      </w:r>
    </w:p>
    <w:p w14:paraId="42B855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im vorigen Kapitel führte zu einer grundlegenden Schlussfolgerung, die sowohl von der Philosophie als auch von der Kultivierungsweisheit bestätigt wird: Bewusstsein und Materie sind keine zwei getrennten Entitäten, sondern zwei Manifestationen desselben einzigen Wesens. Diese Idee mag der gängigen materialistischen Weltanschauung fremd erscheinen. Doch erstaunlicherweise gibt es selbst im Herzen der als am „härtesten“ und objektivsten geltenden Wissenschaft – der Physik – wegweisende Denker, die auf einem völlig anderen Weg zu einer ähnlichen Schlussfolgerung gelangt sind.</w:t>
      </w:r>
    </w:p>
    <w:p w14:paraId="27FB9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von ihnen ist David Bohm, ein brillanter amerikanischer theoretischer Physiker und einer der herausragendsten Schüler Albert Einsteins. Bohm war unzufrieden mit den Standardinterpretationen der Quantenmechanik, die voller Paradoxien und schwer verständlicher Zufälligkeiten waren. Er glaubte, dass das Chaos und die Diskontinuität, die wir auf der Quantenebene sehen, nur die Oberfläche einer viel tieferen und geordneteren Realität sind. Daraus entwickelte er eines der schönsten und tiefgründigsten Modelle des Universums, das je vorgeschlagen wurde.</w:t>
      </w:r>
    </w:p>
    <w:p w14:paraId="267184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Bohm postulierte, dass die Realität auf zwei Ebenen existiert: der „expliziten Ordnung“ (Explicate Order) und der „impliziten Ordnung“ (Implicate Order).</w:t>
      </w:r>
    </w:p>
    <w:p w14:paraId="5B720E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explizite Ordnung ist die Welt, die wir täglich erfahren. Es ist die Welt der getrennten Objekte mit klaren Positionen in Raum und Zeit. Der Tisch ist hier, der Stuhl ist dort. Der Apfel fällt aufgrund der Schwerkraft zu Boden. Alles scheint getrennt und nach linearen Kausalgesetzen zu funktionieren. Dies ist die Welt, die die klassische Physik perfekt beschreibt, und auch die Welt, die unsere Sinne wahrnehmen.</w:t>
      </w:r>
    </w:p>
    <w:p w14:paraId="2630BE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laut Bohm ist diese Ordnung nur eine Illusion, eine nach außen gerichtete Manifestation. Ihr Fundament ist eine tiefere, vollständigere Realität, die als implizite Ordnung bezeichnet wird. Dies ist eine Ebene der Realität einer ungeteilten Ganzheit (undivided wholeness), auf der nichts mehr ein getrennter „Teil“ ist, sondern alles in einem kontinuierlichen Fluss ineinander „eingefaltet“ (enfolded) ist. In der impliziten Ordnung gibt es keine Trennung zwischen den Teilchen, zwischen Raum und Zeit, zwischen dem Beobachter und dem Beobachteten. Alles ist eins.</w:t>
      </w:r>
    </w:p>
    <w:p w14:paraId="2302CD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uns dieses abstrakte Konzept vorzustellen, schlug Bohm ein einzigartiges Gedankenexperiment vor, das auf einem realen Phänomen der Flüssigkeitsphysik basiert. Stellen Sie sich einen durchsichtigen Glaszylinder vor, der mit einer sehr zähflüssigen Flüssigkeit wie Glycerin gefüllt ist. Innerhalb dieses Zylinders befindet sich ein kleinerer, drehbarer Zylinder. Wir geben einen Tropfen schwarzer Tinte in die Flüssigkeit. Anfangs ist der Tintentropfen eine separate, klare Entität – er befindet sich in der expliziten Ordnung.</w:t>
      </w:r>
    </w:p>
    <w:p w14:paraId="41EB28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Nun beginnen wir, den inneren Zylinder sehr langsam zu drehen. Der Tintentropfen wird zu einem langen Faden gedehnt, löst sich dann allmählich auf und scheint vollständig in der Flüssigkeitsmasse zu verschwinden. Die Ordnung des Tintentropfens ist nicht mehr sichtbar; sie wurde in die gesamte Glycerinmasse „eingefaltet“, „verborgen“. Er ist in die implizite Ordnung übergegangen.</w:t>
      </w:r>
    </w:p>
    <w:p w14:paraId="769CE3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den ersten Blick scheint dies eher ein Zaubertrick als Physik zu sein. Wie kann sich etwas Aufgelöstes wieder zusammensetzen? Der Schlüssel liegt darin, dass der Fluss der Flüssigkeit aufgrund ihrer hohen Viskosität und der sehr langsamen Bewegung laminar ist – ein Zustand, in dem die Flüssigkeitsschichten geordnet aneinander vorbeigleiten, anstatt sich chaotisch zu vermischen. Unter diesen Bedingungen wird der Tintentropfen nicht zufällig „gemischt“, sondern entlang vorhersagbarer Bahnen „gedehnt“. Seine Ordnung wird nur zerstreut, nicht zerstört.</w:t>
      </w:r>
    </w:p>
    <w:p w14:paraId="59E1E2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gerade weil dieser Prozess umkehrbar ist, geschieht ein Wunder, wenn wir den Zylinder mit der gleichen Geschwindigkeit in die entgegengesetzte Richtung drehen. Aus der durchsichtigen Flüssigkeitsmasse taucht der Tintenfaden wieder auf, zieht sich allmählich zusammen und schließlich bildet sich der Tintentropfen auf wundersame Weise an seiner ursprünglichen Position wieder.</w:t>
      </w:r>
    </w:p>
    <w:p w14:paraId="07F0E9B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Tintentropfen war nie verschwunden. Seine Ordnung war nur in einer größeren Ordnung verborgen.</w:t>
      </w:r>
    </w:p>
    <w:p w14:paraId="034B7F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Laut Bohm funktioniert unser gesamtes Universum auf diese Weise. Die Welt, die wir erfahren, mit ihren getrennten Galaxien, Sternen und Menschen, ist nur eine „explizite Ordnung“, die aus einer viel tieferen „impliziten Ordnung“, in der alles eins ist, „entfaltet“ wurde. Es ist wie Wellen, die aus einem endlosen Ozean aufsteigen, und wir, weil wir nur die Wellen sehen, glauben fälschlicherweise, sie seien getrennte Entitäten, und vergessen, dass sie alle Manifestationen desselben einzigen Ozeans sind.</w:t>
      </w:r>
    </w:p>
    <w:p w14:paraId="131ED9D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F8908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Das holographische Universum: Wenn das Ganze in jedem Fragment liegt</w:t>
      </w:r>
    </w:p>
    <w:p w14:paraId="349E25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David Bohms Modell einer grundlegenden, ganzheitlichen und verbundenen Realität ist eine wunderschöne, aber auch schwer vorstellbare Idee. Wie kann das gesamte Universum in jedem seiner Teile „eingefaltet“ sein? Glücklicherweise lieferte eine Erfindung des 20. Jahrhunderts eine fast perfekte physikalische Metapher für dieses Konzept: das Hologramm.</w:t>
      </w:r>
    </w:p>
    <w:p w14:paraId="3EAC70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meisten von uns haben schon einmal ein Hologramm gesehen. Es ist ein dreidimensionales Bild, das im Raum zu schweben scheint und von einem flachen zweidimensionalen Film erzeugt wird. Man kann um es herumgehen und das Objekt aus verschiedenen Blickwinkeln betrachten, als wäre es wirklich da. Dieses Wunder wird erzeugt, indem ein Laserstrahl durch einen speziellen Film geschickt wird, auf dem nicht das Bild des Objekts, sondern die komplexen Interferenzmuster der vom Objekt reflektierten Lichtwellen aufgezeichnet sind.</w:t>
      </w:r>
    </w:p>
    <w:p w14:paraId="4F4320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das magischste und außergewöhnlichste Merkmal eines Hologramms liegt in einer anderen Eigenschaft. Wenn Sie ein gewöhnliches Foto nehmen und es in zehn Stücke reißen, enthält jedes Stück nur 1/10 des ursprünglichen Bildes. Sie haben ein Stück mit einem Auge, ein Stück mit einem Lächeln, ein Stück mit Haaren. Sie können das ganze Gesicht nicht aus einem einzigen Fragment rekonstruieren.</w:t>
      </w:r>
    </w:p>
    <w:p w14:paraId="55CD0A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Sie den holographischen Film nehmen und ihn in zehn Stücke zerbrechen, geschieht etwas Unglaubliches. Wenn Sie den Laserstrahl durch irgendein Fragment schicken, selbst durch das kleinste, wird es nicht nur 1/10 des Bildes rekonstruieren. Es wird das gesamte ursprüngliche Bild rekonstruieren.</w:t>
      </w:r>
    </w:p>
    <w:p w14:paraId="4142C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ganze Pferd, die ganze Blume, das ganze Gesicht wird aus dem kleinsten Fragment erscheinen. Natürlich wird das Bild unschärfer sein, mit einer geringeren Auflösung als das vom ganzen Film erzeugte Bild, aber das Wesentliche ist da: Die Information über das Ganze ist in jedem Teil kodiert.</w:t>
      </w:r>
    </w:p>
    <w:p w14:paraId="28E302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Genau hier sah David Bohm eine perfekte Analogie zu seinem Universumsmodell. Er nannte es das „holographische Universum“.</w:t>
      </w:r>
    </w:p>
    <w:p w14:paraId="40BA5A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komplexen Interferenzmuster, die auf dem zweidimensionalen Film aufgezeichnet sind, wo die Information des gesamten Bildes auf unsichtbare Weise zerstreut und „eingefaltet“ ist, sind das Bild der impliziten Ordnung.</w:t>
      </w:r>
    </w:p>
    <w:p w14:paraId="73CE30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klare, konkrete dreidimensionale Bild, das erscheint, wenn Licht darauf fällt, ist das Bild der expliziten Ordnung – der materiellen Welt, die wir erfahren.</w:t>
      </w:r>
    </w:p>
    <w:p w14:paraId="62AA1D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diesem Modell besteht das Universum nicht aus fundamentalen „Bausteinen“, die ein Gebäude errichten. Stattdessen ist es wie ein riesiges Hologramm, bei dem jeder „Baustein“ – jedes Atom, jede Zelle, jedes Lebewesen – auf irgendeine Weise die Information über das gesamte „Gebäude“ enthält. „Wie oben, so unten“ ist kein philosophischer Ausspruch mehr, sondern könnte eine Beschreibung der tiefen physikalischen Struktur der Realität sein.</w:t>
      </w:r>
    </w:p>
    <w:p w14:paraId="77EA68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führt zu einer erstaunlichen Konsequenz: Jeder von uns, jede Entität in diesem Universum, ist kein isoliertes und getrenntes Individuum. Wir sind „Fragmente“, die das Bild des Ganzen enthalten. Jeder von uns ist ein Spiegel, der das Universum reflektiert.</w:t>
      </w:r>
    </w:p>
    <w:p w14:paraId="3BB4A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ist dies nur eine schöne philosophische Metapher, ein Zufall? Oder funktioniert das Universum selbst auf seiner fundamentalsten Ebene nach diesen holographischen Prinzipien? Um diese Frage zu beantworten, müssen wir tief in die seltsame Welt der Quantenphysik eintauchen, wo diese scheinbar verrückten Ideen ihre erstaunlichsten experimentellen Beweise finden.</w:t>
      </w:r>
    </w:p>
    <w:p w14:paraId="786F21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F6B5B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„Spukhafte Fernwirkung“: Ein Beweis für eine vereinte Realität</w:t>
      </w:r>
    </w:p>
    <w:p w14:paraId="1BF17A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Modell des holographischen Universums, in dem jeder Teil das Ganze enthält, klingt eher nach Philosophie als nach Physik. Aber wenn wir tief in die subatomare Welt, die Welt der Elementarteilchen, eintauchen, entdecken wir, dass das Universum nicht nur metaphorisch so funktioniert, sondern auf eine sehr reale und messbare Weise. Der deutlichste Beweis kommt von einem der mysteriösesten und schockierendsten Phänomene in der gesamten Wissenschaftsgeschichte: der Quantenverschränkung.</w:t>
      </w:r>
    </w:p>
    <w:p w14:paraId="2DDD70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vor, Sie haben ein Paar Handschuhe. Sie legen jeden in eine separate Schachtel, mischen sie und wissen nicht, welche Schachtel den linken und welche den rechten Handschuh enthält. Dann behalten Sie eine Schachtel und schicken die andere an einen Freund auf der anderen Seite der Erde. Wenn Sie Ihre Schachtel öffnen und den linken Handschuh finden, wissen Sie sofort und mit 100%iger Sicherheit, dass Ihr Freund den rechten Handschuh hält. Hier ist nichts Mysteriöses. Die Information war von Anfang an festgelegt; wir wussten es nur nicht, bis wir nachgesehen haben.</w:t>
      </w:r>
    </w:p>
    <w:p w14:paraId="5C574F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in der Quantenwelt laufen die Dinge auf unvorstellbare Weise ab.</w:t>
      </w:r>
    </w:p>
    <w:p w14:paraId="1F0C8C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Physiker können ein Paar Teilchen (zum Beispiel zwei Photonen) aus demselben Ereignis erzeugen, wodurch sie eine intrinsische Verbindung zueinander haben. Wie das Paar Handschuhe haben sie entgegengesetzte Eigenschaften, zum Beispiel den „Spin“ (eine Art intrinsischer Drehimpuls des Teilchens, den wir uns vorübergehend als die Eigendrehung des Teilchens vorstellen können). Wenn ein Teilchen einen „Up“-Spin hat, muss das andere zwangsläufig einen „Down“-Spin haben.</w:t>
      </w:r>
    </w:p>
    <w:p w14:paraId="3DAFA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entscheidende und seltsame Unterschied ist: Nach den Gesetzen der Quantenmechanik hat jedes Teilchen vor der Messung keinen wirklich definierten Spin. Es existiert in einem „unscharfen“ Zustand, einer Überlagerung beider Möglichkeiten „Up“ und „Down“ zur gleichen Zeit. Der „Quantenhandschuh“ ist nicht „links“ oder „rechts“; er ist sowohl „links als auch rechts“ gleichzeitig.</w:t>
      </w:r>
    </w:p>
    <w:p w14:paraId="1C0C3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Jetzt wiederholen wir das Experiment. Wir trennen diese beiden verschränkten Teilchen und bringen sie an die entgegengesetzten Enden einer Galaxie, Tausende von Lichtjahren voneinander entfernt. Dann misst ein Wissenschaftler an einem Ende das Teilchen A. Angenommen, im Moment der Messung „wählt“ das Teilchen A zufällig den Zustand „Up“-Spin. Das Unglaubliche geschieht: Am anderen Ende der Galaxie wird das Teilchen B sofort, im selben Augenblick, den Zustand „Down“-Spin annehmen.</w:t>
      </w:r>
    </w:p>
    <w:p w14:paraId="360E87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Veränderung geschieht augenblicklich, ohne Zeitverzögerung, scheinbar schneller als das Licht. Wie „weiß“ das Teilchen B, dass sein Zwillingsbruder, Tausende von Lichtjahren entfernt, gerade gemessen wurde und den Zustand „Up“-Spin gewählt hat? Kein Signal kann sich nach Einsteins Relativitätstheorie so schnell bewegen. Es ist genau diese Seltsamkeit, die Einstein, der die Quantenmechanik nie ganz akzeptierte, ironisch als „spukhafte Fernwirkung“ bezeichnete.</w:t>
      </w:r>
    </w:p>
    <w:p w14:paraId="1D51CB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Jahrzehntelang haben Wissenschaftler darüber debattiert. Aber seit den bahnbrechenden Experimenten von Alain Aspect in den 1980er Jahren und späteren Experimenten mit immer höherer Präzision wurde die Quantenverschränkung als reales Phänomen nachgewiesen.</w:t>
      </w:r>
    </w:p>
    <w:p w14:paraId="2F2A6F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Phänomen lässt sich nur auf eine Weise erklären: Diese beiden Teilchen sind, egal wie weit sie physikalisch voneinander entfernt sind, keine zwei getrennten Entitäten. Sie sind immer noch Teil eines einzigen, unteilbaren Systems. Die räumliche Trennung, die wir in der „expliziten Ordnung“ sehen, ist nur eine Illusion. Auf einer tieferen Ebene der Realität – Bohms „impliziter Ordnung“ – waren sie nie getrennt.</w:t>
      </w:r>
    </w:p>
    <w:p w14:paraId="46D03C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Quantenverschränkung ist keine philosophische Idee mehr. Sie ist der stärkste experimentelle Beweis dafür, dass das Universum auf seiner fundamentalsten Ebene keine Ansammlung von Einzelteilen ist, sondern ein ganzheitliches, nicht-lokales Verbindungsnetzwerk. Sie ist die physikalische Manifestation des „Einen Wesens“, von dem die Weisen sprachen, ein lebendiger Beweis für ein holographisches Universum.</w:t>
      </w:r>
    </w:p>
    <w:p w14:paraId="1FE85B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BF4CF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Wenn Beobachtung die Realität verändert</w:t>
      </w:r>
    </w:p>
    <w:p w14:paraId="36262F9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Quantenverschränkung eine unsichtbare Verbindung zwischen Teilchen aufgedeckt hat, geht ein anderes Phänomen noch weiter: Es deutet auf eine Verbindung zwischen unserem eigenen Bewusstsein und der materiellen Welt hin, die wir beobachten. Dies ist der „Beobachtereffekt“, einer der am schwersten verständlichen und am häufigsten falsch interpretierten Aspekte der Quantenphysik.</w:t>
      </w:r>
    </w:p>
    <w:p w14:paraId="45BDE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ihn zu verstehen, müssen wir zum berühmtesten Experiment in diesem Bereich zurückkehren: dem Doppelspaltexperiment.</w:t>
      </w:r>
    </w:p>
    <w:p w14:paraId="20FC8D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vor, Sie schießen kleine Kügelchen auf eine Wand mit zwei parallelen schmalen Schlitzen. Die Kügelchen, die durch einen der Schlitze gehen, treffen auf die dahinterliegende Wand und bilden zwei entsprechende Streifen. Das ist einfach und verständlich.</w:t>
      </w:r>
    </w:p>
    <w:p w14:paraId="65385C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Ersetzen Sie nun die Kügelchen durch Wasserwellen. Wenn die Wellen durch die beiden Schlitze gehen, interferieren sie miteinander und erzeugen höhere Wellenberge und ruhige Bereiche. An der dahinterliegenden Wand sehen Sie ein völlig anderes Bild: eine Reihe von abwechselnd hellen und dunklen Streifen, das sogenannte Interferenzmuster. Dies ist das charakteristische Verhalten von Wellen.</w:t>
      </w:r>
    </w:p>
    <w:p w14:paraId="2A4E8D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Seltsame beginnt, wenn wir dieses Experiment mit Entitäten der Quantenwelt durchführen, wie zum Beispiel Elektronen. Elektronen gelten als materielle „Teilchen“. Man würde also erwarten, dass sie sich, wenn man sie einzeln durch die beiden Schlitze schießt, wie Kügelchen verhalten und zwei Streifen erzeugen. Aber das Ergebnis ist schockierend: Obwohl sie einzeln abgeschossen werden, erzeugen die Elektronen immer noch ein Interferenzmuster, genau wie Wellen.</w:t>
      </w:r>
    </w:p>
    <w:p w14:paraId="4C9F4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scheint, als ob jedes Elektron auf irgendeine Weise gleichzeitig durch beide Schlitze gegangen ist und mit sich selbst interferiert hat. Dies ist der „Überlagerungszustand“, von dem wir gesprochen haben, bei dem ein Teilchen in mehreren Zuständen oder an mehreren Orten gleichzeitig existieren kann.</w:t>
      </w:r>
    </w:p>
    <w:p w14:paraId="5A89349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der verrückteste Teil kommt noch. Die Wissenschaftler, die unbedingt wissen wollten, durch welchen Schlitz das Elektron „wirklich“ ging, beschlossen, einen Detektor direkt an den Schlitzen zu platzieren, um „hineinzuspähen“. Und sobald sie das taten, verschwand das Wunder.</w:t>
      </w:r>
    </w:p>
    <w:p w14:paraId="624153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Genau in dem Moment, in dem der Akt der „Beobachtung“ oder „Messung“ stattfand, verschwand das Interferenzmuster. Die Elektronen hörten plötzlich auf, sich wie Wellen zu verhalten, und begannen, sich wie gewöhnliche Kügelchen zu verhalten, die nur zwei Streifen auf der dahinterliegenden Wand erzeugten. Es schien, als wüssten die Elektronen, dass sie beobachtet wurden, und hätten sich „entschieden“, einen einzigen Weg zu wählen. Der „unscharfe“ Zustand der Welle war zu einem „realen“ Zustand eines Teilchens „kollabiert“.</w:t>
      </w:r>
    </w:p>
    <w:p w14:paraId="5A697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Jahrelang glaubte man, dieser Kollaps sei auf die physikalische Wechselwirkung des Detektors mit dem Elektron zurückzuführen. Aber spätere, immer ausgefeiltere Experimente zeigten, dass allein die Möglichkeit, die „Information“ über den Weg des Elektrons aufzuzeichnen, selbst ohne direkte physikalische Wechselwirkung, den Effekt auslöste.</w:t>
      </w:r>
    </w:p>
    <w:p w14:paraId="40CF52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bedeutet das? Es zeigt, dass der Akt der Beobachtung – ein Akt, den wir normalerweise als passiv betrachten, der lediglich eine bereits existierende Realität aufzeichnet – anscheinend eine aktive Rolle bei der Schaffung eben dieser Realität spielt. Die Quantenwelt scheint nicht in einem definierten Zustand zu existieren, bis wir mit ihr interagieren, sie beobachten. Davor ist sie nur ein Meer von Möglichkeiten.</w:t>
      </w:r>
    </w:p>
    <w:p w14:paraId="70EAF3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der Punkt, an dem die Wissenschaft die Grenze zur Philosophie berührt. Was ist die Essenz des Aktes der „Beobachtung“? Muss es zwangsläufig eine Maschine sein, oder entspringt er dem Bewusstsein des Experimentators? Hat vielleicht der Akt des Bewusstseins selbst, der Akt des „Wissenwollens“, das Universum gezwungen, eine endgültige Antwort zu geben, seinen potenziellen Zustand aufzugeben, um zu einer konkreten Realität zu werden?</w:t>
      </w:r>
    </w:p>
    <w:p w14:paraId="7BE398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Was auch immer die endgültige Interpretation sein mag, der Beobachtereffekt durchbricht die scharfe Trennung zwischen Subjekt und Objekt, zwischen dem Beobachter und dem Beobachteten. Er zeigt, dass wir keine Zuschauer sind, die ein bereits geschriebenes kosmisches Drama verfolgen. Wir scheinen die Schauspieler zu sein, und jeder unserer Akte des „Sehens“ trägt dazu bei, das Drehbuch für die nächste Szene zu schreiben.</w:t>
      </w:r>
    </w:p>
    <w:p w14:paraId="2AF67CD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97BCA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Brücke zwischen Weisheit und Wissenschaft</w:t>
      </w:r>
    </w:p>
    <w:p w14:paraId="7F9ABC2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Treten wir nun einen Schritt zurück und betrachten wir das gesamte Bild, das wir in diesem Kapitel gezeichnet haben.</w:t>
      </w:r>
    </w:p>
    <w:p w14:paraId="3974A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begannen mit David Bohms Modell der impliziten und expliziten Ordnung, einem rein physikalischen Modell, das jedoch eine grundlegende, ganzheitliche und unteilbare Realität beschreibt. Wir sahen, wie dieses Modell perfekt in der Metapher des Hologramms widergespiegelt wird, wo jeder Teil die Information des Ganzen enthält.</w:t>
      </w:r>
    </w:p>
    <w:p w14:paraId="5F66E7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wandten wir uns den experimentellen Beweisen zu. Die Quantenverschränkung hat gezeigt, dass Teilchen, egal wie weit sie voneinander entfernt sind, immer noch Teil eines einzigen, untrennbaren Systems sind – ein Beweis für Nicht-Lokalität und Einheit. Der Beobachtereffekt geht noch weiter und legt nahe, dass der Akt des Bewusstseins selbst ein integraler Bestandteil dieses Systems zu sein scheint, der eine Rolle bei der Umwandlung von Potenzial in Realität spielt.</w:t>
      </w:r>
    </w:p>
    <w:p w14:paraId="451DF2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sehen wir, wenn wir all diese Puzzleteile zusammensetzen?</w:t>
      </w:r>
    </w:p>
    <w:p w14:paraId="1E9EDE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sehen eine Spitzenphysik, die nach einem Jahrhundert des Eintauchens in die Natur der Materie zu einer erstaunlichen Schlussfolgerung gelangt ist: Die scheinbare Welt der getrennten Objekte ist nur die Oberfläche einer tieferen Realität, einer verbundenen, ganzheitlichen Realität, in der das Bewusstsein kein Außenseiter mehr zu sein scheint.</w:t>
      </w:r>
    </w:p>
    <w:p w14:paraId="2EA6A6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dann erkennen wir, dass die brillantesten Quantenphysiker mit ihren komplexen Gleichungen und ausgeklügelten Experimenten anscheinend nur eine Wahrheit wiederentdecken, die die alten Weisen schon vor Tausenden von Jahren erkannt hatten.</w:t>
      </w:r>
    </w:p>
    <w:p w14:paraId="437A6F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Ist Bohms „implizite Ordnung“ in ihrer Essenz anders als Spinozas „Einziges Wesen“ oder Laozis „Tao“? Sind es vielleicht nur verschiedene Sprachen, verschiedene Wege, um denselben grundlegenden Ozean zu beschreiben, aus dem alle Wellen der scheinbaren Realität aufsteigen?</w:t>
      </w:r>
    </w:p>
    <w:p w14:paraId="7D7353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scheint bei ihrem Versuch, die „äußere“ Welt zu verstehen, versehentlich eine Karte gezeichnet zu haben, die zurück zur „inneren“ Welt führt. Sie hat eine solide Brücke über den scheinbar unüberwindbaren Abgrund zwischen Materie und Geist, zwischen Wissenschaft und Weisheit geschlagen.</w:t>
      </w:r>
    </w:p>
    <w:p w14:paraId="5BE7BDAB">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Brücke ist die Grundlage, auf der wir weitergehen. Mit der Zuversicht, dass wir nicht gegen die Wissenschaft handeln, sondern mit ihren tiefsten Aspekten im Einklang sind, werden wir beginnen, detailliertere „Karten der Realität“ zu erforschen, Beschreibungen des Universums, die nicht nur auf Struktur, sondern auch auf dem Fluss von Energie und Transformation basieren.</w:t>
      </w:r>
    </w:p>
    <w:p w14:paraId="23F5E5EA">
      <w:pPr>
        <w:jc w:val="both"/>
        <w:rPr>
          <w:rFonts w:hint="default" w:ascii="Palatino Linotype" w:hAnsi="Palatino Linotype"/>
          <w:sz w:val="28"/>
          <w:szCs w:val="28"/>
        </w:rPr>
      </w:pPr>
    </w:p>
    <w:p w14:paraId="3FCC9630">
      <w:pPr>
        <w:jc w:val="both"/>
        <w:rPr>
          <w:rFonts w:hint="default" w:ascii="Palatino Linotype" w:hAnsi="Palatino Linotype"/>
          <w:sz w:val="28"/>
          <w:szCs w:val="28"/>
        </w:rPr>
      </w:pPr>
    </w:p>
    <w:p w14:paraId="299CD879">
      <w:pPr>
        <w:jc w:val="both"/>
        <w:rPr>
          <w:rFonts w:hint="default" w:ascii="Palatino Linotype" w:hAnsi="Palatino Linotype"/>
          <w:sz w:val="28"/>
          <w:szCs w:val="28"/>
        </w:rPr>
      </w:pPr>
    </w:p>
    <w:p w14:paraId="75CB033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995715F">
      <w:pPr>
        <w:jc w:val="both"/>
        <w:rPr>
          <w:rFonts w:hint="default" w:ascii="Palatino Linotype" w:hAnsi="Palatino Linotype"/>
          <w:sz w:val="28"/>
          <w:szCs w:val="28"/>
        </w:rPr>
      </w:pPr>
    </w:p>
    <w:p w14:paraId="19899982">
      <w:pPr>
        <w:rPr>
          <w:rFonts w:hint="default" w:ascii="Palatino Linotype" w:hAnsi="Palatino Linotype"/>
          <w:sz w:val="28"/>
          <w:szCs w:val="28"/>
        </w:rPr>
      </w:pPr>
      <w:r>
        <w:rPr>
          <w:rFonts w:hint="default" w:ascii="Palatino Linotype" w:hAnsi="Palatino Linotype"/>
          <w:sz w:val="28"/>
          <w:szCs w:val="28"/>
        </w:rPr>
        <w:br w:type="page"/>
      </w:r>
    </w:p>
    <w:p w14:paraId="0F606E98">
      <w:pPr>
        <w:jc w:val="both"/>
        <w:rPr>
          <w:rFonts w:hint="default" w:ascii="Palatino Linotype" w:hAnsi="Palatino Linotype"/>
          <w:sz w:val="28"/>
          <w:szCs w:val="28"/>
        </w:rPr>
      </w:pPr>
    </w:p>
    <w:p w14:paraId="70D5799C">
      <w:pPr>
        <w:pStyle w:val="2"/>
        <w:bidi w:val="0"/>
        <w:spacing w:line="240" w:lineRule="auto"/>
        <w:rPr>
          <w:rFonts w:hint="default" w:ascii="Palatino Linotype" w:hAnsi="Palatino Linotype" w:cs="Palatino Linotype"/>
          <w:b/>
          <w:bCs/>
          <w:sz w:val="44"/>
          <w:szCs w:val="44"/>
          <w:lang w:val="en-US" w:eastAsia="zh-CN"/>
        </w:rPr>
      </w:pPr>
      <w:bookmarkStart w:id="5" w:name="_Toc25268"/>
      <w:r>
        <w:rPr>
          <w:rFonts w:hint="default" w:ascii="Palatino Linotype" w:hAnsi="Palatino Linotype" w:cs="Palatino Linotype"/>
          <w:b w:val="0"/>
          <w:bCs w:val="0"/>
          <w:sz w:val="44"/>
          <w:szCs w:val="44"/>
          <w:lang w:val="en-US" w:eastAsia="zh-CN"/>
        </w:rPr>
        <w:t xml:space="preserve">TEIL II: </w:t>
      </w:r>
      <w:r>
        <w:rPr>
          <w:rFonts w:hint="default" w:ascii="Palatino Linotype" w:hAnsi="Palatino Linotype" w:cs="Palatino Linotype"/>
          <w:b/>
          <w:bCs/>
          <w:sz w:val="56"/>
          <w:szCs w:val="56"/>
          <w:lang w:val="en-US" w:eastAsia="zh-CN"/>
        </w:rPr>
        <w:t>DIE KARTEN DER REALITÄT</w:t>
      </w:r>
      <w:bookmarkEnd w:id="5"/>
    </w:p>
    <w:p w14:paraId="73D3E7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D4A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A867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 die Brücke zwischen Wissenschaft und Weisheit nun errichtet ist, können wir sie mit Zuversicht überqueren, um die detailliertesten Karten zu erkunden, die die beiden großen Zivilisationen in ihrem Bemühen, die Realität zu verstehen, gezeichnet haben. Jede Karte, mit ihren eigenen Werkzeugen und ihrer eigenen Sprache, bietet uns eine einzigartige Perspektive auf dasselbe Territorium…</w:t>
      </w:r>
    </w:p>
    <w:p w14:paraId="59DB13A3">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13364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977B9E">
      <w:pPr>
        <w:pStyle w:val="3"/>
        <w:bidi w:val="0"/>
        <w:spacing w:line="240" w:lineRule="auto"/>
        <w:rPr>
          <w:rFonts w:hint="default" w:ascii="Palatino Linotype" w:hAnsi="Palatino Linotype" w:cs="Palatino Linotype"/>
          <w:sz w:val="36"/>
          <w:szCs w:val="36"/>
          <w:lang w:val="en-US" w:eastAsia="zh-CN"/>
        </w:rPr>
      </w:pPr>
      <w:bookmarkStart w:id="6" w:name="_Toc6672"/>
      <w:r>
        <w:rPr>
          <w:rFonts w:hint="default" w:ascii="Palatino Linotype" w:hAnsi="Palatino Linotype" w:cs="Palatino Linotype"/>
          <w:sz w:val="36"/>
          <w:szCs w:val="36"/>
          <w:lang w:val="en-US" w:eastAsia="zh-CN"/>
        </w:rPr>
        <w:t>Kapitel 4: DIE KARTE DER STRUKTUR – DAS PERIODENSYSTEM DER ELEMENTE</w:t>
      </w:r>
      <w:bookmarkEnd w:id="6"/>
    </w:p>
    <w:p w14:paraId="073F2F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F82B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B3A91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2A2E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B395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85385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Weltanschauung des Mechanikers</w:t>
      </w:r>
    </w:p>
    <w:p w14:paraId="13C4ECF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der endlosen Reise, das Universum zu verstehen, hat die Menschheit eine der effektivsten Methoden entwickelt: das Zerlegen. Wie ein neugieriges Kind, das eine Uhr auseinandernimmt, um zu sehen, was darin ist, oder ein fleißiger Mechaniker, der die Teile einer Maschine zerlegt, um ihre Funktionsweise zu verstehen, haben wir uns der Realität mit der tiefen Überzeugung genähert: um das Ganze zu verstehen, muss man zuerst die Teile verstehen, aus denen es besteht.</w:t>
      </w:r>
    </w:p>
    <w:p w14:paraId="064DE20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ist die eines Analytikers, eines Mechanikers des Universums. Sie betrachtet alle Dinge um uns herum – von einem Stein über einen Fluss bis hin zu einem fernen Stern – als komplexe Maschinen, die aus grundlegenden „Bausteinen“ zusammengesetzt sind. Die Aufgabe des Intellekts ist es, die kleinsten, grundlegendsten dieser Bausteine zu finden, ihre Eigenschaften zu verstehen und daraus die Funktionsgesetze der gesamten Struktur abzuleiten.</w:t>
      </w:r>
    </w:p>
    <w:p w14:paraId="78C9E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jahrhundertelanger Suche haben wir diese „Bausteine“ gefunden. Wir nennen sie die chemischen Elemente, und die große Karte, die sie beschreibt, ist das Periodensystem der Elemente. Dies ist eine der brillantesten intellektuellen Errungenschaften der Menschheit. Es ist nicht nur eine Liste, sondern ein tiefgreifendes Ordnungssystem, das die Beziehung zwischen Kohlenstoff, Sauerstoff, Eisen, Gold... offenbart, den Bestandteilen, aus denen alles Materielle, das wir berühren können, besteht.</w:t>
      </w:r>
    </w:p>
    <w:p w14:paraId="580DFE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dieser Karte in der Hand sind wir zu Meistermechanikern geworden. Wir haben gelernt, die „Bausteine“ nach Belieben zu kombinieren, um neue Materialien zu schaffen: von Kunststoffen über Edelstahl bis hin zu Silizium für Computerchips. Wir haben die chemischen Reaktionen verstanden, die es uns ermöglichen, Medikamente, Düngemittel und Energie zu erzeugen. Diese Strukturkarte ist das Fundament der gesamten industriellen und technologischen Revolution, die die moderne Welt geformt hat. Ihre Macht ist unbestreitbar. Sie hat uns die Fähigkeit verliehen, die materielle Welt auf eine Weise zu analysieren, zu kontrollieren und neu zu erschaffen, die in der Geschichte beispiellos ist.</w:t>
      </w:r>
    </w:p>
    <w:p w14:paraId="2AB46C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31FB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7FECB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Frage, die die Karte beantwortet</w:t>
      </w:r>
    </w:p>
    <w:p w14:paraId="0BBA7A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Jede Karte wird mit einem bestimmten Zweck erstellt, um eine bestimmte Art von Frage zu beantworten. Eine Straßenkarte sagt Ihnen, wie Sie von Punkt A nach Punkt B kommen. Eine Katasterkarte zeigt Ihnen die Grenzen eines Grundstücks. Welche Frage also wurde diese Strukturkarte, das Periodensystem der Elemente, geschaffen zu beantworten?</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Sie beantwortet eine äußerst grundlegende und kraftvolle Frage: „Woraus besteht dieses Ding?“</w:t>
      </w:r>
    </w:p>
    <w:p w14:paraId="41BDCB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ein Glas Wasser betrachten, gibt uns diese Karte die genaue Antwort: Es besteht aus H₂O-Molekülen, also der Verbindung von zwei Wasserstoffatomen und einem Sauerstoffatom. Wenn wir einen Goldring betrachten, sagt sie uns, dass es sich um eine Ansammlung von Goldatomen (Au) handelt. Wenn wir die Luft analysieren, die wir atmen, informiert sie uns, dass es sich um eine Mischung handelt, die hauptsächlich aus Stickstoff (N₂) und Sauerstoff (O₂) besteht.</w:t>
      </w:r>
    </w:p>
    <w:p w14:paraId="495BE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Denken hat jeden Aspekt unseres Lebens durchdrungen. Wenn eine Person krank ist, analysiert der Arzt das Blut, um festzustellen, ob die chemischen Komponenten abnormal sind. Wenn ein Gebäude einstürzt, analysiert der Ingenieur das Material, um festzustellen, ob seine Struktur ein Problem hatte. Die Antwort liegt immer in den Komponenten, den Teilen, den konstituierenden „Bausteinen“.</w:t>
      </w:r>
    </w:p>
    <w:p w14:paraId="38B998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eine äußerst nützliche Linse. Sie ermöglicht es uns, durch die scheinbare Oberfläche der Dinge zu blicken, um die mikroskopische Struktur im Inneren zu sehen. Sie verwandelt die Welt von einem mysteriösen Ort voller schwer fassbarer Qualitäten in ein analysierbares und vorhersagbares System. In der Welt dieser Karte gibt es nichts Geheimnisvolles, sobald wir ihre chemische Formel kennen. Ihre Stärke liegt in ihrer Klarheit, Präzision und praktischen Anwendbarkeit. Sie hat uns geholfen, stabile Brücken zu bauen, Raumschiffe ins All zu schicken und unzählige Krankheiten zu heilen. Das ist ein großes Erbe.</w:t>
      </w:r>
    </w:p>
    <w:p w14:paraId="459A4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EB78D6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Wenn die Karte nicht mehr das Territorium ist</w:t>
      </w:r>
    </w:p>
    <w:p w14:paraId="3B4733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bei all ihrer Macht hat auch diese Strukturkarte ihre Grenzen, Territorien, die sie nicht vollständig beschreiben kann. Sie ist äußerst effektiv beim Zerlegen einer Maschine, stößt aber auf Schwierigkeiten, wenn sie versucht, einen lebenden Organismus zu erklären.</w:t>
      </w:r>
    </w:p>
    <w:p w14:paraId="499E90B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Denken Sie an einen Kuchen. Diese Karte kann Ihnen eine genaue Liste der Zutaten geben: 200 g Mehl, 150 g Zucker, 3 Eier, 50 g Butter... Aber erfasst diese Liste das Wesen des Kuchens? Sie kann nicht den reichen Duft beschreiben, der aus dem Ofen strömt, die Freude des Bäckers oder das warme Gefühl, den Kuchen mit geliebten Menschen zu teilen. Sie beschreibt die Teile, aber verfehlt die Lebendigkeit des Ganzen.</w:t>
      </w:r>
    </w:p>
    <w:p w14:paraId="506024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Begrenzung wird noch deutlicher, wenn wir uns selbst betrachten. Wir hören oft, dass der menschliche Körper zu etwa 70 % aus Wasser besteht. Das ist eine Tatsache, wenn man sie von der Karte der Moleküle aus betrachtet. Aber wenn wir noch weiter „zerlegen“, nicht auf die Moleküle schauen, sondern auf die elementaren „Bausteine“, aus denen sie bestehen, entdecken wir eine weitere erstaunliche Wahrheit. Da das Wassermolekül (H₂O) aus einem Sauerstoffatom besteht, das viel schwerer ist als zwei Wasserstoffatome, ist der größte Teil der Masse des Wassers tatsächlich Sauerstoff. Bezogen auf die Masse besteht unser Körper also zu 65 % aus Sauerstoff, zu 18,5 % aus Kohlenstoff, zu 9,5 % aus Wasserstoff und einer kleinen Menge anderer Elemente.</w:t>
      </w:r>
    </w:p>
    <w:p w14:paraId="58C668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ob es sich um die molekulare oder die elementare Formel handelt, die Frage bleibt: Sind diese Formeln „Sie“? Erklären sie Liebe, Mut, Kreativität, Trauer oder das Bewusstsein Ihrer eigenen Existenz? Diese Karte beschreibt perfekt den „Leib“, schweigt aber völlig über die „Seele“.</w:t>
      </w:r>
    </w:p>
    <w:p w14:paraId="5FE1A5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Karte der Struktur ist sehr gut darin, die Frage „Was?“ zu beantworten, ist aber oft ratlos bei den Fragen „Wie?“ und „Warum?“. Sie kann die Noten in einer Symphonie analysieren, aber nicht erklären, warum uns diese Melodie bewegt. Sie kann die chemischen Reaktionen im Gehirn beschreiben, aber nicht das Wesen eines Gedankens erklären. Sie ist gut für statische Systeme, hat aber Schwierigkeiten mit dynamischen Systemen, Energieflüssen und den komplexen interaktiven Beziehungen, die das Leben ausmachen.</w:t>
      </w:r>
    </w:p>
    <w:p w14:paraId="6B307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hier müssen wir uns an ein grundlegendes Prinzip der Wahrnehmung erinnern, das vom Philosophen Alfred Korzybski formuliert wurde: „Die Landkarte ist nicht das Gebiet.“</w:t>
      </w:r>
    </w:p>
    <w:p w14:paraId="406272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Periodensystem der Elemente ist eine wunderbare Karte, eine der nützlichsten, die die Menschheit je geschaffen hat. Aber sie ist nur eine Karte, eine Beschreibung, eine Linse, durch die man die Realität betrachtet. Sie ist nicht die Realität selbst. Die Verwechslung der Karte mit dem Territorium ist der subtilste Fehler des materialistischen Denkens – zu glauben, dass, weil alles durch seine materiellen Komponenten beschrieben werden kann, es auch </w:t>
      </w:r>
      <w:r>
        <w:rPr>
          <w:rFonts w:hint="default" w:ascii="Palatino Linotype" w:hAnsi="Palatino Linotype" w:eastAsia="sans-serif" w:cs="Palatino Linotype"/>
          <w:i/>
          <w:iCs/>
          <w:caps w:val="0"/>
          <w:color w:val="1A1C1E"/>
          <w:spacing w:val="0"/>
          <w:sz w:val="28"/>
          <w:szCs w:val="28"/>
          <w:shd w:val="clear" w:fill="FFFFFF"/>
        </w:rPr>
        <w:t>nur</w:t>
      </w:r>
      <w:r>
        <w:rPr>
          <w:rFonts w:hint="default" w:ascii="Palatino Linotype" w:hAnsi="Palatino Linotype" w:eastAsia="sans-serif" w:cs="Palatino Linotype"/>
          <w:i w:val="0"/>
          <w:iCs w:val="0"/>
          <w:caps w:val="0"/>
          <w:color w:val="1A1C1E"/>
          <w:spacing w:val="0"/>
          <w:sz w:val="28"/>
          <w:szCs w:val="28"/>
          <w:shd w:val="clear" w:fill="FFFFFF"/>
        </w:rPr>
        <w:t> aus diesen materiellen Komponenten besteht.</w:t>
      </w:r>
    </w:p>
    <w:p w14:paraId="2F41A34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zu erkennen bedeutet nicht, den Wert der Strukturkarte herabzusetzen. Im Gegenteil, es bedeutet, diese Karte an ihren richtigen Platz zu stellen. Sie ist ein unverzichtbares Werkzeug, aber sie ist nicht das einzige Werkzeug. Um das gesamte immense Territorium der Realität zu verstehen, insbesondere ihre lebendigen und energetischen Aspekte, benötigen wir andere Karten, die aus völlig anderen Perspektiven gezeichnet sind.</w:t>
      </w:r>
    </w:p>
    <w:p w14:paraId="3B066FD9">
      <w:pPr>
        <w:rPr>
          <w:rFonts w:hint="default" w:ascii="Palatino Linotype" w:hAnsi="Palatino Linotype"/>
          <w:sz w:val="28"/>
          <w:szCs w:val="28"/>
          <w:lang w:val="en-US"/>
        </w:rPr>
      </w:pPr>
    </w:p>
    <w:p w14:paraId="2ED02EE9">
      <w:pPr>
        <w:rPr>
          <w:rFonts w:hint="default" w:ascii="Palatino Linotype" w:hAnsi="Palatino Linotype"/>
          <w:sz w:val="28"/>
          <w:szCs w:val="28"/>
          <w:lang w:val="en-US"/>
        </w:rPr>
      </w:pPr>
    </w:p>
    <w:p w14:paraId="3B289745">
      <w:pPr>
        <w:jc w:val="both"/>
        <w:rPr>
          <w:rFonts w:hint="default" w:ascii="Palatino Linotype" w:hAnsi="Palatino Linotype"/>
          <w:sz w:val="28"/>
          <w:szCs w:val="28"/>
        </w:rPr>
      </w:pPr>
    </w:p>
    <w:p w14:paraId="6F1C068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B2373E2">
      <w:pPr>
        <w:jc w:val="both"/>
        <w:rPr>
          <w:rFonts w:hint="default" w:ascii="Palatino Linotype" w:hAnsi="Palatino Linotype"/>
          <w:sz w:val="28"/>
          <w:szCs w:val="28"/>
        </w:rPr>
      </w:pPr>
    </w:p>
    <w:p w14:paraId="5BB1B210">
      <w:pPr>
        <w:rPr>
          <w:rFonts w:hint="default" w:ascii="Palatino Linotype" w:hAnsi="Palatino Linotype"/>
          <w:sz w:val="28"/>
          <w:szCs w:val="28"/>
        </w:rPr>
      </w:pPr>
      <w:r>
        <w:rPr>
          <w:rFonts w:hint="default" w:ascii="Palatino Linotype" w:hAnsi="Palatino Linotype"/>
          <w:sz w:val="28"/>
          <w:szCs w:val="28"/>
        </w:rPr>
        <w:br w:type="page"/>
      </w:r>
    </w:p>
    <w:p w14:paraId="24B898ED">
      <w:pPr>
        <w:jc w:val="both"/>
        <w:rPr>
          <w:rFonts w:hint="default" w:ascii="Palatino Linotype" w:hAnsi="Palatino Linotype"/>
          <w:sz w:val="28"/>
          <w:szCs w:val="28"/>
        </w:rPr>
      </w:pPr>
    </w:p>
    <w:p w14:paraId="1B67A413">
      <w:pPr>
        <w:pStyle w:val="3"/>
        <w:bidi w:val="0"/>
        <w:spacing w:line="240" w:lineRule="auto"/>
        <w:rPr>
          <w:rFonts w:hint="default" w:ascii="Palatino Linotype" w:hAnsi="Palatino Linotype" w:cs="Palatino Linotype"/>
          <w:sz w:val="36"/>
          <w:szCs w:val="36"/>
          <w:lang w:val="en-US" w:eastAsia="zh-CN"/>
        </w:rPr>
      </w:pPr>
      <w:bookmarkStart w:id="7" w:name="_Toc28197"/>
      <w:r>
        <w:rPr>
          <w:rFonts w:hint="default" w:ascii="Palatino Linotype" w:hAnsi="Palatino Linotype" w:cs="Palatino Linotype"/>
          <w:sz w:val="36"/>
          <w:szCs w:val="36"/>
          <w:lang w:val="en-US" w:eastAsia="zh-CN"/>
        </w:rPr>
        <w:t>Kapitel 5: DIE KARTE DES FLUSSES – DIE FÜNF ELEMENTE UND DIE ENERGIE</w:t>
      </w:r>
      <w:bookmarkEnd w:id="7"/>
    </w:p>
    <w:p w14:paraId="0BACD9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83B5E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01A4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EEDE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EEB32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5459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Weltanschauung des Dirigenten</w:t>
      </w:r>
    </w:p>
    <w:p w14:paraId="30558D3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Karte des Periodensystems die eines Mechanikers ist, der die Welt als eine aus Teilen zusammengesetzte Maschine betrachtet, dann gibt es eine andere Karte, die aus einer völlig anderen Perspektive gezeichnet wurde. Dies ist die Weltanschauung eines Strategen, eines Bauern oder eines Dirigenten. Sie interessieren sich weniger für das „Material“ der einzelnen Teile. Stattdessen betrachten sie die Interaktion, die Bewegung und das dynamische Gleichgewicht des gesamten Systems.</w:t>
      </w:r>
    </w:p>
    <w:p w14:paraId="72EB7A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den Dirigenten ist nicht wichtig, aus welchem Holz die Geige gemacht ist, sondern wie ihr Klang mit dem der Flöte und der Trommel verschmilzt, um eine Symphonie zu schaffen. Für den Bauern ist nicht nur der Samen wichtig, sondern die Harmonie zwischen Boden, Wasser, Licht und Wetter, um eine reiche Ernte zu erzielen.</w:t>
      </w:r>
    </w:p>
    <w:p w14:paraId="102ACF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betrachtet die Dinge nicht als statische Entitäten, sondern als Prozesse, als Phasen der Energiebewegung. Sie fragt nicht „Was ist das?“, sondern „Was tut es gerade? Wie interagiert es mit anderen Dingen?“.</w:t>
      </w:r>
    </w:p>
    <w:p w14:paraId="6F690E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älteste und wesentlichste Karte für diese Weltanschauung stammt aus der östlichen Weisheit: die Fünf Elemente (Wu Xing).</w:t>
      </w:r>
    </w:p>
    <w:p w14:paraId="59A382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viele moderne Menschen werden die Fünf Elemente oft fälschlicherweise als ein primitives materielles System missverstanden, eine unterentwickelte Version des Periodensystems, das davon ausgeht, dass die Welt aus fünf „Substanzen“ geschaffen wurde: Metall, Holz, Wasser, Feuer und Erde. Aber dies ist eine Fehlinterpretation, die daraus resultiert, dass man die Brille des Mechanikers auf eine völlig andere Karte anwendet.</w:t>
      </w:r>
    </w:p>
    <w:p w14:paraId="67A663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 Fünf Elemente richtig zu verstehen, müssen wir die „Struktur“-Brille ablegen und die „Funktions“-Brille aufsetzen. Dann werden wir sehen, dass die Fünf Elemente nicht fünf „Substanzen“ beschreiben, sondern fünf „Zustände“, fünf grundlegende „Bewegungsphasen“ der Energie in allen Prozessen der Natur.</w:t>
      </w:r>
    </w:p>
    <w:p w14:paraId="336768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Holz (木) ist nicht nur der Baum. Es ist der Zustand des Wachstums, des Aufstrebens, der Entfaltung. Wie der Keimling, der im Frühling die Erde durchbricht, repräsentiert es die aufsteigende Energie, den Anfang und die Expansion.</w:t>
      </w:r>
    </w:p>
    <w:p w14:paraId="232335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Feuer (火) ist nicht nur die Flamme. Es ist der Zustand der Ausstrahlung, der Verbreitung, des Erreichens des Höhepunkts. Wie die strahlende Sommersonne repräsentiert es die nach außen gerichtete Energie, die Leidenschaft und die kraftvolle Transformation.</w:t>
      </w:r>
    </w:p>
    <w:p w14:paraId="1E95789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Erde (土) ist nicht nur der Boden. Es ist der Zustand der Stabilität, der Ernährung, der Sammlung. Wie die Mutter Erde, die alles aufnimmt und die Früchte im Spätsommer reifen lässt, repräsentiert es die zentrale Energie, das Gleichgewicht und den Übergang.</w:t>
      </w:r>
    </w:p>
    <w:p w14:paraId="4CB43F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Metall (金) ist nicht nur das Metall. Es ist der Zustand der Kondensation, der Kontraktion, der Sammlung nach innen. Wie der Herbsttau und das im Ofen geschmiedete Metall repräsentiert es die nach innen gerichtete Energie, die Schärfe, die Struktur und das Ende eines Zyklus.</w:t>
      </w:r>
    </w:p>
    <w:p w14:paraId="5A5AA9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Element Wasser (水) ist nicht nur das Wasser. Es ist der Zustand des Fließens, des Verborgenseins, des Absinkens. Wie das Wasser, das nach unten fließt, und der Samen, der im Winter ruht, repräsentiert es die absteigende Energie, die Stille, die tiefe Weisheit und die Ansammlung für einen Neuanfang.</w:t>
      </w:r>
    </w:p>
    <w:p w14:paraId="6345D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fünf Zustände existieren nicht isoliert. Sie erzeugen und kontrollieren sich gegenseitig kontinuierlich in einem dynamischen Gleichgewichtstanz, der „gegenseitige Erzeugung und gegenseitige Kontrolle“ (相生, 相剋) genannt wird.</w:t>
      </w:r>
    </w:p>
    <w:p w14:paraId="652887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Erzeugungszyklus ist ein nährender, fördernder Kreislauf:</w:t>
      </w:r>
    </w:p>
    <w:p w14:paraId="5E9323DA">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Wasser erzeugt Holz (Wasser nährt den Baum)</w:t>
      </w:r>
    </w:p>
    <w:p w14:paraId="5A30A0A1">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Holz erzeugt Feuer (Holz brennt und erzeugt Feuer)</w:t>
      </w:r>
    </w:p>
    <w:p w14:paraId="210E784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Feuer erzeugt Erde (Feuer verbrennt alles zu Asche, die zur Erde zurückkehrt)</w:t>
      </w:r>
    </w:p>
    <w:p w14:paraId="3ECA735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Erde erzeugt Metall (Erde bringt Metalle und Mineralien hervor)</w:t>
      </w:r>
    </w:p>
    <w:p w14:paraId="5E8D1D3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Metall erzeugt Wasse</w:t>
      </w:r>
      <w:r>
        <w:rPr>
          <w:rFonts w:hint="default" w:ascii="Palatino Linotype" w:hAnsi="Palatino Linotype" w:eastAsia="sans-serif" w:cs="Palatino Linotype"/>
          <w:i w:val="0"/>
          <w:iCs w:val="0"/>
          <w:caps w:val="0"/>
          <w:color w:val="1A1C1E"/>
          <w:spacing w:val="0"/>
          <w:sz w:val="28"/>
          <w:szCs w:val="28"/>
          <w:shd w:val="clear" w:fill="FFFFFF"/>
        </w:rPr>
        <w:t>r (geschmolzenes Metall wird flüssig, oder Metall kann Wasserdampf kondensieren)</w:t>
      </w:r>
    </w:p>
    <w:p w14:paraId="4B4F1C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Daneben ist der Kontrollzyklus ein regulierender, einschränkender Kreislauf, der sicherstellt, dass kein Element übermäßig wächst:</w:t>
      </w:r>
    </w:p>
    <w:p w14:paraId="0CE2DB0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Wasser kontrolliert Feuer (Wasser löscht Feuer)</w:t>
      </w:r>
    </w:p>
    <w:p w14:paraId="2343F60C">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Feuer kontrolliert Metall (Feuer schmilzt Metall)</w:t>
      </w:r>
    </w:p>
    <w:p w14:paraId="04D46EBE">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Metall kontrolliert Holz (Metall fällt den Baum)</w:t>
      </w:r>
    </w:p>
    <w:p w14:paraId="17EB176B">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Holz kontrolliert Erde (Wurzeln durchdringen die Erde)</w:t>
      </w:r>
    </w:p>
    <w:p w14:paraId="75DE9558">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Erde kontrolliert Wasser (Erde staut das Wasser)</w:t>
      </w:r>
    </w:p>
    <w:p w14:paraId="31EF7E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Kombination aus Erzeugung und Kontrolle schafft ein perfektes selbstregulierendes System, ein Netzwerk von wechselseitigen Beziehungen, das allen Dingen hilft, harmonisch zu funktionieren. Dies ist kein physikalisches Modell, sondern ein Modell der Dynamik des Lebens.</w:t>
      </w:r>
    </w:p>
    <w:p w14:paraId="7B90F3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C70B4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Frage, die die Karte beantwortet</w:t>
      </w:r>
    </w:p>
    <w:p w14:paraId="5208CE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Periodensystem die Frage „Woraus besteht dieses Ding?“ beantwortet, beantworten die Fünf Elemente eine völlig andere Frage: „Wie ist die energetische Konstellation im Moment?“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Es interessiert sich nicht für statische Komponenten, sondern für dynamische Beziehungen. Diese Linse wird nicht nur auf die Natur angewendet, sondern auch verwendet, um die komplexesten Systeme zu verstehen, wie den menschlichen Körper und die Lebensumgebung.</w:t>
      </w:r>
    </w:p>
    <w:p w14:paraId="3798A61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traditionellen östlichen Medizin wird der menschliche Körper nicht als eine biologische Maschine mit getrennten Organen betrachtet. Er wird als ein Mikrokosmos, ein Ökosystem angesehen, in dem die fünf Hauptorgane (Leber, Herz, Milz, Lunge, Nieren) den fünf Elementen (Holz, Feuer, Erde, Metall, Wasser) entsprechen. Gesundheit ist nicht das Fehlen von Bakterien oder Viren, sondern das Gleichgewicht im Energiefluss (Qi) zwischen den Organen.</w:t>
      </w:r>
    </w:p>
    <w:p w14:paraId="594C4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eine Person krank ist, wird ein Arzt dieser Schule nicht nur fragen: „Welches Teil ist kaputt?“. Er wird fragen: „Wo wurde das Gleichgewicht gestört?“. Wenn zum Beispiel eine Person oft wütend ist, rote Augen hat (gehört zur Leber-Holz) und unter Schlaflosigkeit und Herzrasen leidet (gehört zum Herz-Feuer), könnte er diagnostizieren: „Das Leber-Holz ist im Übermaß und erzeugt zu viel Feuer“, was bedeutet, dass die Holz-Energie zu stark aufflammt und die Feuer-Energie ebenfalls außer Kontrolle gerät. Die Behandlung besteht nicht darin, das Herz zu „reparieren“, sondern die Leber zu „beruhigen“, um der Holz-Energie zu helfen, zur Harmonie zurückzukehren, wodurch sich das Feuer von selbst wieder ausgleicht. Sie passen die „Konstellation“ an, nicht die „Komponenten“.</w:t>
      </w:r>
    </w:p>
    <w:p w14:paraId="035E7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Ähnlich ist im Feng Shui ein Haus nicht nur eine physische Struktur aus Ziegeln und Mörtel. Es ist ein Raum, in dem die Energieströme der Umgebung (Wind, Licht, Wasser, Erdmagnetfeld...) zusammenlaufen und interagieren. Das Ziel des Feng Shui ist nicht die Dekoration, sondern die Anordnung des Lebensraums, so dass der Energiefluss harmonisch ist und Stagnation oder Konflikte vermieden werden. Sie werden die Windrichtung (Holz-Element), die Intensität des Sonnenlichts (Feuer-Element), die Stabilität des Bodens (Erde-Element), das Vorhandensein von Metallgegenständen (Metall-Element) und die Lage des Wassers (Wasser-Element) berücksichtigen, um eine Umgebung zu schaffen, die die Gesundheit und das Wohlergehen der Bewohner bestmöglich unterstützt.</w:t>
      </w:r>
    </w:p>
    <w:p w14:paraId="66B20DA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beiden Bereichen dienen die Fünf Elemente als strategische Karte, die den Menschen hilft, Energiemuster zu erkennen, ihre Entwicklung vorherzusagen und geschickt einzugreifen, um ein verlorenes Gleichgewicht wiederherzustellen.</w:t>
      </w:r>
    </w:p>
    <w:p w14:paraId="55A450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64C3C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Zwei Karten, ein Territorium</w:t>
      </w:r>
    </w:p>
    <w:p w14:paraId="5D5566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man die beiden Karten – das Periodensystem der Elemente und die Fünf Elemente – nebeneinanderlegt, neigen viele dazu, sie als gegensätzlich zu betrachten, die eine als „wissenschaftlich“, die andere als „mystisch“. Das ist eine sehr natürliche Sichtweise, aber vielleicht erfasst sie nicht das ganze Bild. Sie widersprechen sich nicht. Sie beschreiben einfach dasselbe Territorium der Realität aus zwei sich ergänzenden Perspektiven.</w:t>
      </w:r>
    </w:p>
    <w:p w14:paraId="0B5F8F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zur Metapher des Fußballspiels zurück.</w:t>
      </w:r>
    </w:p>
    <w:p w14:paraId="58A9F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Periodensystem der Elemente ist wie der Bericht eines technischen Analysten. Es gibt Ihnen Details über jeden Spieler: Größe, Gewicht, Muskelzusammensetzung, maximale Laufgeschwindigkeit. Diese Informationen sind sehr genau und nützlich, um die individuellen Fähigkeiten zu verstehen.</w:t>
      </w:r>
    </w:p>
    <w:p w14:paraId="20DB3B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Fünf Elemente sind wie das taktische Schema eines Trainers. Es interessiert sich nicht für das Gewicht des Stürmers, sondern dafür, wie er sich bewegt, um sich mit dem Mittelfeldspieler abzustimmen, wie sie Räume schaffen und wie sich das gesamte Team von der Verteidigung zum Angriff umstellt. Es beschreibt die Beziehungen und den Fluss des gesamten Spiels.</w:t>
      </w:r>
    </w:p>
    <w:p w14:paraId="1684DE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 guter Analyst, der die Taktik nicht versteht, wird das Gesamtbild nicht sehen. Ein guter Trainer, der nichts über die körperliche Verfassung der Spieler weiß, kann keine richtigen Entscheidungen treffen. Beide Perspektiven sind notwendig.</w:t>
      </w:r>
    </w:p>
    <w:p w14:paraId="613C9B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Ebenso beschreibt das Periodensystem die Struktur der Materie, während die Fünf Elemente die Funktion und Dynamik der Energie beschreiben. Das eine ist die Anatomie, das andere die Physiologie. Eine Karte gibt uns die Fähigkeit zu zerlegen und neu zu erschaffen, während die andere uns die Fähigkeit zur Diagnose und Heilung gibt.</w:t>
      </w:r>
    </w:p>
    <w:p w14:paraId="7F2DD0E8">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Weisheit liegt nicht darin, eine der beiden zu wählen und die andere zu verwerfen. Die Weisheit liegt darin, zu wissen, wann welche Karte zu verwenden ist, und zu verstehen, dass beide nur Werkzeuge, Linsen sind, die uns helfen, einen Teil des unendlich reichen und vieldimensionalen Territoriums der Realität wahrzunehmen. Beide sind nützlich, aber beide haben ihre Grenzen. Und um über die Grenzen von Struktur und Energiefluss in diesem Reich hinauszugehen, brauchen wir eine dritte Karte, eine Karte der Transformation.</w:t>
      </w:r>
    </w:p>
    <w:p w14:paraId="7F1B0520">
      <w:pPr>
        <w:jc w:val="both"/>
        <w:rPr>
          <w:rFonts w:hint="default" w:ascii="Palatino Linotype" w:hAnsi="Palatino Linotype"/>
          <w:sz w:val="28"/>
          <w:szCs w:val="28"/>
        </w:rPr>
      </w:pPr>
    </w:p>
    <w:p w14:paraId="51BBDED4">
      <w:pPr>
        <w:jc w:val="both"/>
        <w:rPr>
          <w:rFonts w:hint="default" w:ascii="Palatino Linotype" w:hAnsi="Palatino Linotype"/>
          <w:sz w:val="28"/>
          <w:szCs w:val="28"/>
        </w:rPr>
      </w:pPr>
    </w:p>
    <w:p w14:paraId="3FD675BC">
      <w:pPr>
        <w:jc w:val="both"/>
        <w:rPr>
          <w:rFonts w:hint="default" w:ascii="Palatino Linotype" w:hAnsi="Palatino Linotype"/>
          <w:sz w:val="28"/>
          <w:szCs w:val="28"/>
        </w:rPr>
      </w:pPr>
    </w:p>
    <w:p w14:paraId="09C1E25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31E568B">
      <w:pPr>
        <w:jc w:val="both"/>
        <w:rPr>
          <w:rFonts w:hint="default" w:ascii="Palatino Linotype" w:hAnsi="Palatino Linotype"/>
          <w:sz w:val="28"/>
          <w:szCs w:val="28"/>
        </w:rPr>
      </w:pPr>
    </w:p>
    <w:p w14:paraId="3461ADA9">
      <w:pPr>
        <w:rPr>
          <w:rFonts w:hint="default" w:ascii="Palatino Linotype" w:hAnsi="Palatino Linotype"/>
          <w:sz w:val="28"/>
          <w:szCs w:val="28"/>
        </w:rPr>
      </w:pPr>
      <w:r>
        <w:rPr>
          <w:rFonts w:hint="default" w:ascii="Palatino Linotype" w:hAnsi="Palatino Linotype"/>
          <w:sz w:val="28"/>
          <w:szCs w:val="28"/>
        </w:rPr>
        <w:br w:type="page"/>
      </w:r>
    </w:p>
    <w:p w14:paraId="159896AE">
      <w:pPr>
        <w:jc w:val="both"/>
        <w:rPr>
          <w:rFonts w:hint="default" w:ascii="Palatino Linotype" w:hAnsi="Palatino Linotype"/>
          <w:sz w:val="28"/>
          <w:szCs w:val="28"/>
        </w:rPr>
      </w:pPr>
    </w:p>
    <w:p w14:paraId="311E14C3">
      <w:pPr>
        <w:pStyle w:val="3"/>
        <w:bidi w:val="0"/>
        <w:spacing w:line="240" w:lineRule="auto"/>
        <w:rPr>
          <w:rFonts w:hint="default" w:ascii="Palatino Linotype" w:hAnsi="Palatino Linotype" w:cs="Palatino Linotype"/>
          <w:sz w:val="36"/>
          <w:szCs w:val="36"/>
          <w:lang w:val="en-US" w:eastAsia="zh-CN"/>
        </w:rPr>
      </w:pPr>
      <w:bookmarkStart w:id="8" w:name="_Toc7767"/>
      <w:r>
        <w:rPr>
          <w:rFonts w:hint="default" w:ascii="Palatino Linotype" w:hAnsi="Palatino Linotype" w:cs="Palatino Linotype"/>
          <w:sz w:val="36"/>
          <w:szCs w:val="36"/>
          <w:lang w:val="en-US" w:eastAsia="zh-CN"/>
        </w:rPr>
        <w:t>Kapitel 6: DIE KARTE DER TRANSFORMATION – DIE WELTANSCHAUUNG DER KULTIVIERUNG</w:t>
      </w:r>
      <w:bookmarkEnd w:id="8"/>
    </w:p>
    <w:p w14:paraId="71B8E2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36F5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5AA9A2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A5FA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0D75B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Spielfeld verlassen</w:t>
      </w:r>
    </w:p>
    <w:p w14:paraId="3A38DE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zwei große Karten erkundet. Die Karte des Periodensystems der Elemente, die uns hilft, die materielle Struktur zu verstehen. Die Karte der Fünf Elemente, die uns hilft, den Energiefluss zu verstehen. Beide sind unschätzbare Werkzeuge, um das „Spielfeld“ dieser Welt zu beschreiben und darin zu agieren. Sie helfen uns, zu bauen, zu analysieren, zu diagnostizieren und zu heilen.</w:t>
      </w:r>
    </w:p>
    <w:p w14:paraId="6F2D2B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es gibt eine dritte Weltanschauung, eine Karte, deren Ziel nicht darin besteht, besser auf diesem Spielfeld zu spielen. Ihr Ziel ist weitaus kühner: einen Weg zu finden, das Spielfeld zu verlassen.</w:t>
      </w:r>
    </w:p>
    <w:p w14:paraId="484D05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alten Weisheitssystemen der Kultivierung gibt es einen Ausspruch, der als Leitfaden gilt und das oberste Ziel des Praktizierenden zusammenfasst: „Nicht in den Fünf Elementen, aus den Drei Weltkreisen heraus“.</w:t>
      </w:r>
    </w:p>
    <w:p w14:paraId="5D48AF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diesen Ausspruch zu verstehen, müssen wir die Begriffe vorübergehend definieren. Der Begriff „Drei Weltkreise“ (三界) erscheint in vielen ostasiatischen Kulturen mit unterschiedlichen Unterteilungen. Im Buddhismus sind es die drei Reiche der Begierde, der Form und der Formlosigkeit. Im Daoismus bezeichnet er manchmal Himmel, Erde und Wasser. In der Volkskultur wird er oft als die drei Reiche Himmel, Menschenwelt und Unterwelt verstanden.</w:t>
      </w:r>
    </w:p>
    <w:p w14:paraId="7A0D1EC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Doch egal, wie sie klassifiziert werden, all diese Interpretationen haben einen wesentlichen gemeinsamen Nenner: Sie alle beschreiben einen begrenzten raum-zeitlichen Bereich, die gesamte Weltanschauung des Kreislaufs von Leben und Tod, in dem die Lebewesen gefangen sind. Aus kosmologischer Sicht könnte dieser Bereich einer extrem großen Region entsprechen, vielleicht unserer gesamten Milchstraße. Und die „Fünf Elemente“, wie bereits besprochen, repräsentieren die Gesetze des Energieflusses, die Betriebsregeln dieses „Spielfelds“.</w:t>
      </w:r>
    </w:p>
    <w:p w14:paraId="2BA87A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Daher ist „Nicht in den Fünf Elementen, aus den Drei Weltkreisen heraus“ keine abstrakte Philosophie. Es ist eine Absichtserklärung: über die bekannten materiellen Gesetze hinauszugehen, dem Kreislauf von Leben und Tod in diesem begrenzten Bereich zu entkommen, um einen völlig anderen Seinszustand zu erreichen, eine Sphäre der Freiheit und Weite.</w:t>
      </w:r>
    </w:p>
    <w:p w14:paraId="29C755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Karte fragt nicht mehr: „Woraus besteht dieses Ding?“ oder „Wie ist die energetische Konstellation im Moment?“. Sie stellt eine völlig neue Frage: „Wie kann das Wesen eines Lebewesens von grober, schwerer Materie in etwas Subtileres und Transzendenteres umgewandelt werden?“.</w:t>
      </w:r>
    </w:p>
    <w:p w14:paraId="50333C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die Karte der Transformation, der inneren Alchemie. Und um sie lesen zu können, müssen wir ein grundlegendes Axiom akzeptieren, ein Axiom, das die größte Herausforderung für das moderne Denken darstellen könnte.</w:t>
      </w:r>
    </w:p>
    <w:p w14:paraId="25FE65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3F9D7E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Materialität der Moral: Tugend und Karma</w:t>
      </w:r>
    </w:p>
    <w:p w14:paraId="1A1DA4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modernen Weltanschauung werden moralische Konzepte wie „Tugend“ oder „Sünde“ als soziale Konventionen, psychologische Zustände oder abstrakte Ideen betrachtet. Sie gehören zur Welt des Geistes, völlig getrennt von der Welt der Materie.</w:t>
      </w:r>
    </w:p>
    <w:p w14:paraId="0C1B8F8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auf der Karte der Transformation wird diese Grenze aufgehoben. Ihr Kernaxiom lautet: Moral hat eine materielle Natur.</w:t>
      </w:r>
    </w:p>
    <w:p w14:paraId="2379FAA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Demnach sind „Tugend“ (德) und „Karma“ (業) keine abstrakten Konzepte. Sie werden als reale Substanzen beschrieben, die in anderen Dimensionen existieren, aber gleichzeitig den menschlichen Körper umgeben.</w:t>
      </w:r>
    </w:p>
    <w:p w14:paraId="37AA5CE2">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Tugend (德) wird als eine weiße, reine, subtile Substanz beschrieben. Sie sammelt sich an, wenn eine Person Gutes tut, Leiden ohne Groll erträgt oder andere mit Mitgefühl behandelt.</w:t>
      </w:r>
    </w:p>
    <w:p w14:paraId="07B774D4">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Karma (業) wir</w:t>
      </w:r>
      <w:r>
        <w:rPr>
          <w:rFonts w:hint="default" w:ascii="Palatino Linotype" w:hAnsi="Palatino Linotype" w:eastAsia="sans-serif" w:cs="Palatino Linotype"/>
          <w:i w:val="0"/>
          <w:iCs w:val="0"/>
          <w:caps w:val="0"/>
          <w:color w:val="1A1C1E"/>
          <w:spacing w:val="0"/>
          <w:sz w:val="28"/>
          <w:szCs w:val="28"/>
          <w:shd w:val="clear" w:fill="FFFFFF"/>
        </w:rPr>
        <w:t>d als eine schwarze, grobe, schwere Substanz beschrieben. Es entsteht, wenn eine Person Schlechtes tut, andere schädigt oder Neid und Hass hegt.</w:t>
      </w:r>
    </w:p>
    <w:p w14:paraId="5479297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System ist jede unserer moralischen Handlungen, jeder unserer moralischen Gedanken, nicht unsichtbar. Sie produzieren kontinuierlich eine dieser beiden Substanzen und speichern sie um unseren Körper herum. Eine Person mit viel Tugend wird sich leicht, glücklich und klar fühlen. Eine Person mit viel Karma wird sich schwer fühlen, viel Pech, Krankheit und Leid erfahren. Das Gesetz von Ursache und Wirkung ist kein religiöser Glaube mehr, sondern wird zu einem klaren materiellen Mechanismus: Welche Handlung du säst, die entsprechende Substanz wirst du ernten.</w:t>
      </w:r>
    </w:p>
    <w:p w14:paraId="12F49D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„Materialisierung“ der Moral ist der Schlüssel zum Verständnis des Transformationsmechanismus. Denn wenn Tugend eine Substanz ist, kann sie als „Rohstoff“ verwendet werden.</w:t>
      </w:r>
    </w:p>
    <w:p w14:paraId="68A35F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BB83E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Innere Alchemie und materielle Spuren</w:t>
      </w:r>
    </w:p>
    <w:p w14:paraId="7C13C7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Warum ist die Anhäufung der Substanz der Tugend in der Weltanschauung der Kultivierung so wichtig? Weil sie diesem System zufolge nicht nur Segen in der Menschenwelt bringt. Sie wird als Rohstoff und Grundlage für einen außergewöhnlichen Prozess der inneren „Alchemie“ betrachtet, einen Prozess der Transformation, der das Wesen eines Lebewesens von Grund auf verändert.</w:t>
      </w:r>
    </w:p>
    <w:p w14:paraId="5803BE7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beschreibt, dass der menschliche Körper in diesem Reich aus grober, schwerer Materie besteht, die vollständig den Gesetzen der Fünf Elemente unterliegt. Um über diese Gesetze hinauszugehen, muss dieses materielle Wesen durch eine andere, subtilere und energiereichere Art von Materie ersetzt werden. Diese energiereiche Materie wird als „Gong“ (功) bezeichnet.</w:t>
      </w:r>
    </w:p>
    <w:p w14:paraId="7D815E7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Gong ist der Beschreibung nach keine Fähigkeit oder eine Übungshandlung. Er wird als eine subtile Substanz betrachtet, die in höheren Dimensionen existiert und direkt im Körper des Kultivierenden gebildet wird. Der Prozess der Erzeugung dieses Gong wird als eine Zusammenarbeit zwischen den Bemühungen des Schülers und der Umwandlung durch den Meister gelehrt.</w:t>
      </w:r>
    </w:p>
    <w:p w14:paraId="646492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Mechanismus wird die Rolle des Schülers als die ständige Kultivierung des Herzens und des Geistes definiert, d.h. die Erhöhung seiner geistigen Ebene. Jedes Mal, wenn sie Gutes tun, Leiden ertragen, einen schlechten Anhaftung aufgeben, sammeln sie angeblich mehr „Rohstoff“ Tugend an. Parallel dazu praktizieren sie einige Übungen (wie Meditation, Gong-Übungen), um die Energiekanäle zu öffnen, den physischen Körper zu reinigen und die besten Bedingungen für den Transformationsprozess zu schaffen.</w:t>
      </w:r>
    </w:p>
    <w:p w14:paraId="0EBC1A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so das Modell, soll der wahre Meister einen Prozess der „Umwandlung“ durchführen, indem er die vom Schüler angesammelte Substanz der Tugend nimmt und sie in Gong umwandelt. Dies ist kein zufälliger Prozess. In Kultivierungskreisen wird gelehrt, dass jede authentische Kultivierungsmethode ein vollständiges und konsistentes System ist, wie ein architektonischer Gesamtplan für den Bau eines neuen Wesens. Dieser Umwandlungsprozess muss von Anfang bis Ende genau nach diesem „Bauplan“ durchgeführt werden, ohne Mischen oder Ändern zwischendurch.</w:t>
      </w:r>
    </w:p>
    <w:p w14:paraId="7BC449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ersichtlich, dass in der Logik dieses Systems die Rolle des Meisters entscheidend und unersetzlich ist. Wenn der Schüler sein Herz nicht kultiviert, wird er keinen „Rohstoff“ haben. Und ohne einen meisterhaften „Architekten“ mit einem vollständigen Bauplan kann der „Rohstoff“, egal wie viel davon vorhanden ist, nicht von selbst zu einem transzendenten Werk werden.</w:t>
      </w:r>
    </w:p>
    <w:p w14:paraId="7ECDA5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Sobald Gong vorhanden ist, soll diese energiereiche Substanz beginnen, den Körper des Kultivierenden von innen nach außen zu verändern und die grobe Materie durch subtile Materie zu ersetzen. Dies ist der Prozess des „Häutens“ auf der mikroskopischsten Ebene, das Wesen der inneren Alchemie.</w:t>
      </w:r>
    </w:p>
    <w:p w14:paraId="182B44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 so tiefgreifender physikalischer Transformationsprozess tatsächlich stattfindet, würde er dann irgendwelche beobachtbaren Spuren in unserer materiellen Welt hinterlassen? Diese Weltanschauung behauptet ja. Zwei der Phänomene, die als die klarsten materiellen Beweise angeführt werden, sind Sarira (舍利子) und der unvergängliche Körper.</w:t>
      </w:r>
    </w:p>
    <w:p w14:paraId="4FFFDC17">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sz w:val="28"/>
          <w:szCs w:val="28"/>
        </w:rPr>
        <w:t>Sarira:</w:t>
      </w:r>
      <w:r>
        <w:rPr>
          <w:rFonts w:hint="default" w:ascii="Palatino Linotype" w:hAnsi="Palatino Linotype" w:eastAsia="sans-serif" w:cs="Palatino Linotype"/>
          <w:sz w:val="28"/>
          <w:szCs w:val="28"/>
        </w:rPr>
        <w:t xml:space="preserve"> Nach der Einäscherung hinterlassen die Überreste vieler hoher Mönche und Lamas harte, juwelenähnliche Kugeln mit leuchtenden Farben und außergewöhnlicher Härte, die manchmal sogar wachsen oder sich vermehren können. Die moderne Wissenschaft kann ihre Entstehung immer noch nicht zufriedenstellend erklären, da die Temperatur des Krematoriumsofens ausreicht, um jede normale biologische Struktur zu zerstören. In der Kultivierungsperspektive werden Sarira als materielle Spuren des Transformationsprozesses betrachtet – sie sind eine Ansammlung von energiereicher Materie, die aus Tugend veredelt wurde und vom irdischen Feuer nicht zerstört werden kann.</w:t>
      </w:r>
    </w:p>
    <w:p w14:paraId="619556E8">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sz w:val="28"/>
          <w:szCs w:val="28"/>
        </w:rPr>
        <w:t xml:space="preserve">Unvergänglicher Körper: </w:t>
      </w:r>
      <w:r>
        <w:rPr>
          <w:rFonts w:hint="default" w:ascii="Palatino Linotype" w:hAnsi="Palatino Linotype" w:eastAsia="sans-serif" w:cs="Palatino Linotype"/>
          <w:sz w:val="28"/>
          <w:szCs w:val="28"/>
        </w:rPr>
        <w:t>Das Phänomen, dass der Kör</w:t>
      </w:r>
      <w:r>
        <w:rPr>
          <w:rFonts w:hint="default" w:ascii="Palatino Linotype" w:hAnsi="Palatino Linotype" w:eastAsia="sans-serif" w:cs="Palatino Linotype"/>
          <w:i w:val="0"/>
          <w:iCs w:val="0"/>
          <w:caps w:val="0"/>
          <w:color w:val="1A1C1E"/>
          <w:spacing w:val="0"/>
          <w:sz w:val="28"/>
          <w:szCs w:val="28"/>
          <w:shd w:val="clear" w:fill="FFFFFF"/>
        </w:rPr>
        <w:t>per einiger hoher Kultivierender nach dem Tod nicht auf natürliche Weise zerfällt, sondern seine Weichheit behält und sogar Haare und Nägel weiterwachsen. Dies wird als Beweis dafür angesehen, dass ihr physischer Körper größtenteils durch eine Art subtiler Materie ersetzt wurde, die nicht mehr den üblichen Gesetzen des biologischen Zerfalls unterliegt.</w:t>
      </w:r>
    </w:p>
    <w:p w14:paraId="5FD16869">
      <w:pPr>
        <w:keepNext w:val="0"/>
        <w:keepLines w:val="0"/>
        <w:widowControl/>
        <w:numPr>
          <w:ilvl w:val="0"/>
          <w:numId w:val="3"/>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AC07B6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Phänomene sind aus der Perspektive der Strukturkarte unerklärliche Anomalien. Aber aus der Perspektive der Transformationskarte sind sie die unvermeidlichen Ergebnisse, die greifbaren „Fossilien“ einer Reise der inneren Alchemie.</w:t>
      </w:r>
    </w:p>
    <w:p w14:paraId="69BF49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80891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Das Wahrnehmungswerkzeug der inneren Welt: Das Himmelsauge</w:t>
      </w:r>
    </w:p>
    <w:p w14:paraId="16697C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vernünftige Frage stellt sich: Wie konnten die alten Weisen von unsichtbaren Dingen wie Tugend, Karma oder anderen Dimensionen wissen? War alles nur Spekulation, Vorstellung?</w:t>
      </w:r>
    </w:p>
    <w:p w14:paraId="24A686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Kultivierungsweltanschauung antwortet nein. Sie spricht von einem anderen Wahrnehmungswerkzeug, einem „Sinn“, der durch den Kultivierungsprozess geöffnet werden kann und über die fünf gewöhnlichen Sinne hinausgeht. Das ist das Himmelsauge (Tian Mu), auch bekannt als das „Dritte Auge“.</w:t>
      </w:r>
    </w:p>
    <w:p w14:paraId="62C586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Beschreibung nach sieht das Himmelsauge nicht durch die Aufnahme von reflektiertem Licht (Photonen) wie das physische Auge. Es ist eine Fähigkeit, die Essenz der Dinge in verschiedenen Dimensionen direkt wahrzunehmen. Je nach Ebene und Zustand des Kultivierenden ermöglicht dieses Werkzeug, Szenen zu sehen, die weit über den Bereich des normalen Sehens hinausgehen, wie zum Beispiel die subtile Energiestruktur des Körpers oder Lebewesen in parallelen Dimensionen.</w:t>
      </w:r>
    </w:p>
    <w:p w14:paraId="3BEF7A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diesem Wahrnehmungswerkzeug kann eine Person, je nach ihrer Ebene, viele verschiedene Szenen in verschiedenen Dimensionen mit unterschiedlicher Klarheit sehen, einschließlich Fähigkeiten wie:</w:t>
      </w:r>
    </w:p>
    <w:p w14:paraId="094FEE2E">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Direkte Beobachtung von Substanzen wie Tugend (weiß) und Karma (schwarz), die eine Person umgeben.</w:t>
      </w:r>
    </w:p>
    <w:p w14:paraId="457D052D">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Sehen von Lebewesen und Szenen in parallelen Dimensionen.</w:t>
      </w:r>
    </w:p>
    <w:p w14:paraId="698426C0">
      <w:pPr>
        <w:keepNext w:val="0"/>
        <w:keepLines w:val="0"/>
        <w:pageBreakBefore w:val="0"/>
        <w:widowControl/>
        <w:numPr>
          <w:ilvl w:val="0"/>
          <w:numId w:val="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Wahrnehmung der subtilen Energiestruktur des Körpers (Meridiane, Dantian).</w:t>
      </w:r>
    </w:p>
    <w:p w14:paraId="648B1CB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System ist das Himmelsauge keine mystische übernatürliche Kraft. Es wird als eine angeborene Fähigkeit des Menschen (des Urgeistes) betrachtet, die degeneriert und verschlossen wurde. Kultivierung ist nur der Prozess der Reinigung von Körper und Geist, um diese angeborene Fähigkeit wieder zu öffnen.</w:t>
      </w:r>
    </w:p>
    <w:p w14:paraId="2CE20F29">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ob die moderne Wissenschaft das Mikroskop erfindet, um Bakterien zu sehen, oder das Teleskop, um ferne Galaxien zu sehen. Das Himmelsauge ist eine Art „inneres Mikroskop“, ein Werkzeug, das es dem Menschen ermöglicht, ein Wissenschaftler der unsichtbaren Reiche zu werden. Es ist die Antwort auf die Frage, wie die Karte der Transformation so detailliert und konsistent gezeichnet werden konnte.</w:t>
      </w:r>
    </w:p>
    <w:p w14:paraId="43A2F8C1">
      <w:pPr>
        <w:jc w:val="both"/>
        <w:rPr>
          <w:rFonts w:hint="default" w:ascii="Palatino Linotype" w:hAnsi="Palatino Linotype"/>
          <w:sz w:val="28"/>
          <w:szCs w:val="28"/>
        </w:rPr>
      </w:pPr>
    </w:p>
    <w:p w14:paraId="4F284A4A">
      <w:pPr>
        <w:jc w:val="both"/>
        <w:rPr>
          <w:rFonts w:hint="default" w:ascii="Palatino Linotype" w:hAnsi="Palatino Linotype"/>
          <w:sz w:val="28"/>
          <w:szCs w:val="28"/>
        </w:rPr>
      </w:pPr>
    </w:p>
    <w:p w14:paraId="7D1C1FC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C8D0FFA">
      <w:pPr>
        <w:jc w:val="center"/>
        <w:rPr>
          <w:rFonts w:hint="default" w:ascii="Palatino Linotype" w:hAnsi="Palatino Linotype"/>
          <w:sz w:val="28"/>
          <w:szCs w:val="28"/>
          <w:lang w:val="en-US"/>
        </w:rPr>
      </w:pPr>
    </w:p>
    <w:p w14:paraId="5E51E2C7">
      <w:pPr>
        <w:jc w:val="center"/>
        <w:rPr>
          <w:rFonts w:hint="default" w:ascii="Palatino Linotype" w:hAnsi="Palatino Linotype"/>
          <w:sz w:val="28"/>
          <w:szCs w:val="28"/>
        </w:rPr>
      </w:pPr>
      <w:r>
        <w:rPr>
          <w:rFonts w:hint="default" w:ascii="Palatino Linotype" w:hAnsi="Palatino Linotype"/>
          <w:sz w:val="28"/>
          <w:szCs w:val="28"/>
        </w:rPr>
        <w:br w:type="page"/>
      </w:r>
    </w:p>
    <w:p w14:paraId="3479EBBE">
      <w:pPr>
        <w:jc w:val="both"/>
        <w:rPr>
          <w:rFonts w:hint="default" w:ascii="Palatino Linotype" w:hAnsi="Palatino Linotype"/>
          <w:sz w:val="28"/>
          <w:szCs w:val="28"/>
        </w:rPr>
      </w:pPr>
    </w:p>
    <w:p w14:paraId="0AD9A790">
      <w:pPr>
        <w:pStyle w:val="3"/>
        <w:bidi w:val="0"/>
        <w:spacing w:line="240" w:lineRule="auto"/>
        <w:rPr>
          <w:rFonts w:hint="default" w:ascii="Palatino Linotype" w:hAnsi="Palatino Linotype" w:cs="Palatino Linotype"/>
          <w:sz w:val="36"/>
          <w:szCs w:val="36"/>
          <w:lang w:val="en-US" w:eastAsia="zh-CN"/>
        </w:rPr>
      </w:pPr>
      <w:bookmarkStart w:id="9" w:name="_Toc30620"/>
      <w:r>
        <w:rPr>
          <w:rFonts w:hint="default" w:ascii="Palatino Linotype" w:hAnsi="Palatino Linotype" w:cs="Palatino Linotype"/>
          <w:sz w:val="36"/>
          <w:szCs w:val="36"/>
          <w:lang w:val="en-US" w:eastAsia="zh-CN"/>
        </w:rPr>
        <w:t>Kapitel 7: DIE MEHRDIMENSIONALE KARTE – VON DER STRINGTHEORIE ZUM BERMUDADREIECK</w:t>
      </w:r>
      <w:bookmarkEnd w:id="9"/>
    </w:p>
    <w:p w14:paraId="5E5773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AD11F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B929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4D281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3A4EB2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Flüstern der Physik über unsichtbare Welten</w:t>
      </w:r>
    </w:p>
    <w:p w14:paraId="02B1D8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Alltag erleben wir die Realität durch vier vertraute Dimensionen: drei Raumdimensionen (Länge, Breite, Höhe) und eine Zeitdimension. Diese Karte scheint auszureichen, um jede Bewegung zu beschreiben, vom Fall eines Apfels bis zur Umlaufbahn eines Planeten. Doch an der Grenze der theoretischen Physik, wo Wissenschaftler nach einer „Theorie von Allem“ suchen, die die Relativitätstheorie (die die makroskopische Welt beschreibt) und die Quantenmechanik (die die mikroskopische Welt beschreibt) vereinen kann, ist eine erstaunliche Idee immer wieder aufgetaucht.</w:t>
      </w:r>
    </w:p>
    <w:p w14:paraId="7F718E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Idee ist: Unser Universum könnte mehr als vier Dimensionen haben.</w:t>
      </w:r>
    </w:p>
    <w:p w14:paraId="3355C7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führenden Kandidaten für eine Theorie von Allem ist die Stringtheorie und ihre erweiterte Version, die M-Theorie. Anstatt die Elementarteilchen (Elektronen, Quarks...) als dimensionslose Punkte zu betrachten, schlägt die Stringtheorie vor, dass sie in Wirklichkeit winzige Energie-„Strings“ (Saiten) sind, die mit unterschiedlichen Frequenzen schwingen. Jede Schwingungsart erzeugt eine andere Art von Teilchen, so wie verschiedene Gitarrensaiten, die schwingen, verschiedene Musiknoten erzeugen.</w:t>
      </w:r>
    </w:p>
    <w:p w14:paraId="469147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äußerst elegantes mathematisches Modell, aber es geht mit einer zwingenden Anforderung einher: Damit die Gleichungen der Stringtheorie konsistent funktionieren, muss das Universum nicht in 4, sondern in 10 oder 11 Raum-Zeit-Dimensionen existieren.</w:t>
      </w:r>
    </w:p>
    <w:p w14:paraId="119987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Warum nehmen wir diese zusätzlichen Raumdimensionen also nicht wahr? Die gängigste Hypothese besagt, dass sie in einem extrem kleinen Maßstab „kompaktifiziert“ (aufgerollt) sind, milliardenfach kleiner als ein Atom. Stellen Sie sich ein weit entferntes Stromkabel vor. Aus der Ferne sehen Sie es nur als eine eindimensionale Linie. Aber wenn Sie eine Ameise wären, die darauf krabbelt, würden Sie auch die zweite Dimension erleben: die Dimension, die um das Kabel herumführt. In ähnlicher Weise könnten die zusätzlichen Raumdimensionen an jedem Punkt in unserem Raum existieren, aber sie sind zu klein, als dass wir mit ihnen interagieren oder sie mit unseren derzeitigen Werkzeugen messen könnten.</w:t>
      </w:r>
    </w:p>
    <w:p w14:paraId="7EE5B3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790244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Parallele Realitäten und der Vorhang zwischen den Welten</w:t>
      </w:r>
    </w:p>
    <w:p w14:paraId="4423634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eine noch faszinierendere Möglichkeit. Was wäre, wenn nicht alle zusätzlichen Raumdimensionen aufgerollt wären? Was wäre, wenn einige von ihnen ebenfalls groß wären und parallel zu unserem dreidimensionalen Raum existieren würden?</w:t>
      </w:r>
    </w:p>
    <w:p w14:paraId="79B7DF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die Realität wie ein riesiges Buch vor. Unser Universum könnte nur eine einzige Seite in diesem Buch sein. Direkt daneben, nur einen mikroskopischen Abstand in einer höheren Raumdimension entfernt, befindet sich eine weitere Seite – ein anderes Universum mit völlig anderen physikalischen Gesetzen, Naturkonstanten und sogar völlig anderen Lebensformen. Wir können diese parallelen Universen nicht sehen oder mit ihnen interagieren, genauso wie eine auf Seite 5 gezeichnete Figur die Figur auf Seite 6 nicht sehen kann, obwohl sie nur durch eine Seite getrennt sind.</w:t>
      </w:r>
    </w:p>
    <w:p w14:paraId="237A67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die Idee der „horizontalen“ Raumdimensionen oder der parallelen Realitäten. Wir müssen nicht Milliarden von Lichtjahren reisen, um in eine „andere Welt“ zu gelangen. Diese Welt könnte genau hier, genau jetzt existieren, nur dass sie mit einer anderen Frequenz „schwingt“, in einer Raumdimension, die wir nicht wahrnehmen können.</w:t>
      </w:r>
    </w:p>
    <w:p w14:paraId="340917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dieses Modell richtig ist, stellt sich eine logische Frage: Ist der „Vorhang“, der die Seiten, die Raumdimensionen, voneinander trennt, immer perfekt und unantastbar? Oder könnte dieser Vorhang an einigen Orten, zu bestimmten Zeiten, dünner und instabil werden und eine „Interferenz“ zulassen?</w:t>
      </w:r>
    </w:p>
    <w:p w14:paraId="2739E8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B1A41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Risse im Vorhang der Realität: Von der Fata Morgana zu den Bermudas</w:t>
      </w:r>
    </w:p>
    <w:p w14:paraId="63770C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Viele seltsame Phänomene, die oft als „Halluzinationen“ oder „Mythen“ abgetan werden, können in einem neuen Licht betrachtet werden, wenn wir die Möglichkeit einer Interferenz zwischen den Raumdimensionen akzeptieren.</w:t>
      </w:r>
    </w:p>
    <w:p w14:paraId="3E78CAC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Phänomen der „Stadt in den Wolken“ oder Fata Morgana: Dies ist das Phänomen, bei dem komplexe Bilder, wie Wolkenkratzer oder Festungen, plötzlich erscheinen und wieder verschwinden. Die gängige wissenschaftliche Erklärung ist, dass es sich um eine Art Luftspiegelung handelt, die durch die Brechung des Lichts verursacht wird. Diese Erklärung trifft in vielen Fällen zu. Aber erklärt sie alle? Könnte es in einigen seltenen Fällen sein, dass es sich nicht um eine Reflexion handelt, sondern um ein „durchsickerndes Bild“, eine vorübergehende Überlagerung unserer Realität mit einer anderen Realität in einer parallelen Raumdimension?</w:t>
      </w:r>
    </w:p>
    <w:p w14:paraId="141F039B">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Bermudadreieck und andere mysteriöse „Wirbelzonen“: Die Geschichte von Schiffen und Flugzeugen, die im Bermudadreieck spurlos verschwinden, ist Teil der Populärkultur geworden. Obwohl viele Fälle nachweislich auf extremes Wetter oder menschliches Versagen zurückzuführen sind, gibt es immer noch unerklärliche Vermisstenfälle.</w:t>
      </w:r>
    </w:p>
    <w:p w14:paraId="0C26DC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einer mehrdimensionalen Perspektive betrachtet, könnten diese Gebiete keine „Spukorte“ sein. Sie könnten Orte sein, an denen es mobile Instabilitäten in der Raumzeit gibt, natürliche „Raumtore“, die nicht an einer festen Koordinate liegen, sondern auf den Energieströmen der Erde treiben. Ein Schiff oder Flugzeug, das zufällig zur richtigen Zeit in die richtige instabile Zone gerät, könnte durch den Vorhang der Realität „rutschen“ und in eine andere Raumdimension gezogen werden. Dies würde erklären, warum sie spurlos verschwinden.</w:t>
      </w:r>
    </w:p>
    <w:p w14:paraId="2DC371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Darüber hinaus gibt es in den überlieferten Geschichten über diese Vermisstenfälle schwer zu überprüfende Berichte, dass einige Fälle nach Jahrzehnten wieder aufgetaucht sind. Aber für die Besatzung fühlt es sich an, als hätten sie nur eine Störung von wenigen Minuten erlebt. Dies deutet darauf hin, dass die Zeit in anderen Raumdimensionen in einem völlig anderen Tempo vergehen könnte.</w:t>
      </w:r>
    </w:p>
    <w:p w14:paraId="41DFCF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Neben der Hypothese eines natürlichen Raumtors gibt es auch Argumente, dass die Bermudaregion komplexer ist. Einige Forscher glauben, dass unter dem Meeresboden in dieser Region eine riesige Basis von Außerirdischen existiert. Nach dieser Hypothese sind einige der Vermisstenfälle keine zufälligen Unfälle, sondern gezielte Eingriffe. Vielleicht nutzen diese Wesen die natürliche Instabilität der Region als Tarnung, um ihre Aktivitäten zu verbergen.</w:t>
      </w:r>
    </w:p>
    <w:p w14:paraId="5D9C99B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6D657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Maschinen jenseits des Raumes</w:t>
      </w:r>
    </w:p>
    <w:p w14:paraId="4F588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Natürliche „Raumtore“, falls sie existieren, wären wahrscheinlich sehr chaotisch, gefährlich und unvorhersehbar. Aber was wäre, wenn eine fortgeschrittene Zivilisation die Technologie des Wechsels zwischen den Raumdimensionen aktiv und kontrolliert beherrschen könnte?</w:t>
      </w:r>
    </w:p>
    <w:p w14:paraId="12AAECB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könnte der Schlüssel zur Entschlüsselung eines der größten Rätsel unserer Zeit sein: Unbekannte Flugobjekte (UFOs), oder wie sie von der Regierung jetzt genannt werden, Unidentifizierte anomale Phänomene (UAPs).</w:t>
      </w:r>
    </w:p>
    <w:p w14:paraId="5B6412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letzten Jahren haben freigegebene Dokumente und Videos des Pentagons die Existenz von Flugobjekten bestätigt, die Betriebseigenschaften aufweisen, die allen uns bekannten physikalischen Gesetzen trotzen. Sie können:</w:t>
      </w:r>
    </w:p>
    <w:p w14:paraId="3E7379D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Sofort auf unvorstellbare Geschwindigkeiten beschleunigen, ohne einen Überschallknall zu erzeugen.</w:t>
      </w:r>
    </w:p>
    <w:p w14:paraId="0E68D36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Bei Überschallgeschwindigkeit 90-Grad-Kurven fliegen, ohne von den Trägheitskräften zerstört zu werden.</w:t>
      </w:r>
    </w:p>
    <w:p w14:paraId="4144BBE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Von einem Punkt</w:t>
      </w:r>
      <w:r>
        <w:rPr>
          <w:rFonts w:hint="default" w:ascii="Palatino Linotype" w:hAnsi="Palatino Linotype" w:eastAsia="sans-serif" w:cs="Palatino Linotype"/>
          <w:i w:val="0"/>
          <w:iCs w:val="0"/>
          <w:caps w:val="0"/>
          <w:color w:val="1A1C1E"/>
          <w:spacing w:val="0"/>
          <w:sz w:val="28"/>
          <w:szCs w:val="28"/>
          <w:shd w:val="clear" w:fill="FFFFFF"/>
        </w:rPr>
        <w:t xml:space="preserve"> verschwinden und in einem Augenblick an einem anderen, dutzende Kilometer entfernten Punkt wieder auftauchen.</w:t>
      </w:r>
    </w:p>
    <w:p w14:paraId="3CC436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Verhaltensweisen sind völlig unphysikalisch, wenn wir annehmen, dass sich das Objekt innerhalb unseres dreidimensionalen Raumes bewegt. Aber sie werden völlig plausibel, wenn wir annehmen, dass es die Fähigkeit hat, sich durch die Raumdimensionen zu bewegen.</w:t>
      </w:r>
    </w:p>
    <w:p w14:paraId="422AB23E">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plötzliche Verschwinden könnte keine Tarnfähigkeit sein, sondern der Akt des „Verlassens“ unserer Raumdimension.</w:t>
      </w:r>
    </w:p>
    <w:p w14:paraId="312CDDA3">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Die sofortige Beschleunigung könnte kein Antriebssystem </w:t>
      </w:r>
      <w:r>
        <w:rPr>
          <w:rFonts w:hint="default" w:ascii="Palatino Linotype" w:hAnsi="Palatino Linotype" w:eastAsia="sans-serif" w:cs="Palatino Linotype"/>
          <w:i w:val="0"/>
          <w:iCs w:val="0"/>
          <w:caps w:val="0"/>
          <w:color w:val="1A1C1E"/>
          <w:spacing w:val="0"/>
          <w:sz w:val="28"/>
          <w:szCs w:val="28"/>
          <w:shd w:val="clear" w:fill="FFFFFF"/>
        </w:rPr>
        <w:t>sein, sondern der Akt des „Wiedereintritts“ in unseren Raum an einer anderen Position.</w:t>
      </w:r>
    </w:p>
    <w:p w14:paraId="7B8B84B9">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Die unphysikalische 90-Grad-Kurve ist eigentlich keine Kurve. Das Objekt verlässt einfach unsere Realität an Punkt A und tritt an Punkt B mit einem völlig neuen Bewegungsvektor wieder ein.</w:t>
      </w:r>
    </w:p>
    <w:p w14:paraId="4D0B371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Somit können wir klar zwischen zwei Arten von Phänomenen im Zusammenhang mit Mehrdimensionalität unterscheiden. Auf der einen Seite gibt es die natürlichen „Raumtore“, chaotisch und gefährlich, wie wilde Strudel im Ozean. Auf der anderen Seite gibt es eine kontrollierte, aktive und präzise Verschiebungstechnologie, wie ein modernes U-Boot, das nach Belieben überall ab- und auftauchen kann. Das Erkennen dieses Unterschieds hilft uns, eine komplexere und rationalere mehrdimensionale Karte zu erstellen, auf der es nicht nur zufällige Unfälle, sondern auch gezielte Handlungen gibt.</w:t>
      </w:r>
    </w:p>
    <w:p w14:paraId="7D1A5B0F">
      <w:pPr>
        <w:jc w:val="both"/>
        <w:rPr>
          <w:rFonts w:hint="default" w:ascii="Palatino Linotype" w:hAnsi="Palatino Linotype"/>
          <w:sz w:val="28"/>
          <w:szCs w:val="28"/>
          <w:lang w:val="en-US"/>
        </w:rPr>
      </w:pPr>
    </w:p>
    <w:p w14:paraId="65AD251C">
      <w:pPr>
        <w:jc w:val="both"/>
        <w:rPr>
          <w:rFonts w:hint="default" w:ascii="Palatino Linotype" w:hAnsi="Palatino Linotype"/>
          <w:sz w:val="28"/>
          <w:szCs w:val="28"/>
          <w:lang w:val="en-US"/>
        </w:rPr>
      </w:pPr>
    </w:p>
    <w:p w14:paraId="256CED43">
      <w:pPr>
        <w:jc w:val="both"/>
        <w:rPr>
          <w:rFonts w:hint="default" w:ascii="Palatino Linotype" w:hAnsi="Palatino Linotype"/>
          <w:sz w:val="28"/>
          <w:szCs w:val="28"/>
          <w:lang w:val="en-US"/>
        </w:rPr>
      </w:pPr>
    </w:p>
    <w:p w14:paraId="6F72F7F9">
      <w:pPr>
        <w:jc w:val="both"/>
        <w:rPr>
          <w:rFonts w:hint="default" w:ascii="Palatino Linotype" w:hAnsi="Palatino Linotype"/>
          <w:sz w:val="28"/>
          <w:szCs w:val="28"/>
          <w:lang w:val="en-US"/>
        </w:rPr>
      </w:pPr>
    </w:p>
    <w:p w14:paraId="79AC939C">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F868B19">
      <w:pPr>
        <w:jc w:val="both"/>
        <w:rPr>
          <w:rFonts w:hint="default" w:ascii="Palatino Linotype" w:hAnsi="Palatino Linotype"/>
          <w:sz w:val="28"/>
          <w:szCs w:val="28"/>
        </w:rPr>
      </w:pPr>
    </w:p>
    <w:p w14:paraId="6B68F00B">
      <w:pPr>
        <w:jc w:val="both"/>
        <w:rPr>
          <w:rFonts w:hint="default" w:ascii="Palatino Linotype" w:hAnsi="Palatino Linotype"/>
          <w:sz w:val="28"/>
          <w:szCs w:val="28"/>
        </w:rPr>
      </w:pPr>
    </w:p>
    <w:p w14:paraId="4224CA8B">
      <w:pPr>
        <w:rPr>
          <w:rFonts w:hint="default" w:ascii="Palatino Linotype" w:hAnsi="Palatino Linotype"/>
          <w:sz w:val="28"/>
          <w:szCs w:val="28"/>
        </w:rPr>
      </w:pPr>
      <w:r>
        <w:rPr>
          <w:rFonts w:hint="default" w:ascii="Palatino Linotype" w:hAnsi="Palatino Linotype"/>
          <w:sz w:val="28"/>
          <w:szCs w:val="28"/>
        </w:rPr>
        <w:br w:type="page"/>
      </w:r>
    </w:p>
    <w:p w14:paraId="57525E15">
      <w:pPr>
        <w:jc w:val="both"/>
        <w:rPr>
          <w:rFonts w:hint="default" w:ascii="Palatino Linotype" w:hAnsi="Palatino Linotype"/>
          <w:sz w:val="28"/>
          <w:szCs w:val="28"/>
        </w:rPr>
      </w:pPr>
    </w:p>
    <w:p w14:paraId="555387F0">
      <w:pPr>
        <w:jc w:val="both"/>
        <w:rPr>
          <w:rFonts w:hint="default" w:ascii="Palatino Linotype" w:hAnsi="Palatino Linotype"/>
          <w:sz w:val="28"/>
          <w:szCs w:val="28"/>
        </w:rPr>
      </w:pPr>
    </w:p>
    <w:p w14:paraId="62CACDA0">
      <w:pPr>
        <w:pStyle w:val="3"/>
        <w:bidi w:val="0"/>
        <w:spacing w:line="240" w:lineRule="auto"/>
        <w:rPr>
          <w:rFonts w:hint="default" w:ascii="Palatino Linotype" w:hAnsi="Palatino Linotype" w:cs="Palatino Linotype"/>
          <w:sz w:val="36"/>
          <w:szCs w:val="36"/>
          <w:lang w:val="en-US" w:eastAsia="zh-CN"/>
        </w:rPr>
      </w:pPr>
      <w:bookmarkStart w:id="10" w:name="_Toc8367"/>
      <w:r>
        <w:rPr>
          <w:rFonts w:hint="default" w:ascii="Palatino Linotype" w:hAnsi="Palatino Linotype" w:cs="Palatino Linotype"/>
          <w:sz w:val="36"/>
          <w:szCs w:val="36"/>
          <w:lang w:val="en-US" w:eastAsia="zh-CN"/>
        </w:rPr>
        <w:t>Kapitel 8: DIE EBENEN DER EXISTENZ</w:t>
      </w:r>
      <w:bookmarkEnd w:id="10"/>
    </w:p>
    <w:p w14:paraId="6C0E5D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9AB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4CED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74AE1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AC11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1B6F1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vertikale Achse des Universums: Die Schwingungsfrequenz der Realität</w:t>
      </w:r>
    </w:p>
    <w:p w14:paraId="74B9446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vorherige Kapitel die Möglichkeit von „horizontalen“ Universen – parallelen Seiten im selben Buch der Realität – eingeführt hat, werden wir nun eine noch tiefere Idee erforschen: die „vertikale“ Struktur des Universums. Dies sind nicht mehr Seiten nebeneinander, sondern verschiedene Bücher, die im selben Regal stehen.</w:t>
      </w:r>
    </w:p>
    <w:p w14:paraId="5AC078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Weltanschauung geht davon aus, dass das Universum in unzählige Ebenen oder Existenzreiche unterteilt ist, die sich nicht nur in ihrer Position, sondern auch in der Natur der Realität selbst unterscheiden. Diese Einteilung basiert nicht auf dem physischen Raum, sondern auf zwei grundlegenden Faktoren: der Subtilität der Materie und der Schwingungsfrequenz der Energie.</w:t>
      </w:r>
    </w:p>
    <w:p w14:paraId="5A4928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Verwenden wir eine einfache Metapher: Radiofrequenzen. Genau in dem Raum, in dem Sie sitzen, existieren unzählige Signale gleichzeitig. Sie hören sie nicht, nicht weil sie nicht real sind, sondern weil Ihr Radio nicht auf die richtige Frequenz eingestellt ist.</w:t>
      </w:r>
    </w:p>
    <w:p w14:paraId="15F330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können verschiedene Ebenen genau hier mit uns koexistieren. Ein sehr naheliegendes Beispiel ist das Phänomen, das im Volksmund oft als „Geister“ bezeichnet wird. Nach dieser Weltanschauung sind dies die Seelen von kürzlich Verstorbenen oder noch nicht reinkarnierten, die vorübergehend in einem subtileren materiellen Zustand existieren, ähnlich einer Energieform mit einer Schwingungsfrequenz, die knapp außerhalb des normalen menschlichen Wahrnehmungsspektrums liegt. Dieser Zustand könnte dem Infrarotspektrum ähneln – für das menschliche Auge unsichtbar, aber einige Kameras mit empfindlichen Sensoren können verschwommene Bilder davon aufzeichnen. Dies könnte erklären, warum Kameras manchmal seltsame Bilder aufnehmen oder warum Tiere wie Hunde und Katzen mit ihren unterschiedlichen Sinnesbereichen vor einem leeren Raum bellen oder Angst zeigen können.</w:t>
      </w:r>
    </w:p>
    <w:p w14:paraId="75E69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vielleicht erklärt dies auch ein in vielen Kulturen sehr verbreitetes Phänomen: Säuglinge unter drei Monaten schreien oft nachts aus unerklärlichen Gründen vor Angst. Könnte es sein, dass ihr Himmelsauge noch nicht vollständig geschlossen ist und sie daher noch die Fähigkeit haben, Lebewesen in den angrenzenden Reichen zu sehen, Szenen, die wir Erwachsene nicht mehr sehen können, was sie in Panik versetzt?</w:t>
      </w:r>
    </w:p>
    <w:p w14:paraId="616E79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Beispiele zeigen, dass die Reiche nicht unbedingt an einem fernen Ort sein müssen. Sie können sich überlappen, getrennt durch ihre Schwingungsfrequenz. Unser materielles Reich ist nur einer von unzähligen Kanälen. Die höheren Ebenen, oft als „Himmel“ bezeichnet, werden als Orte mit einer höheren Schwingungsfrequenz beschrieben, wo die Materie subtiler und leichter ist. Umgekehrt haben die niederen Ebenen oder „Höllen“ eine niedrige Schwingungsfrequenz, wo die Materie dick und schwer ist.</w:t>
      </w:r>
    </w:p>
    <w:p w14:paraId="0A029E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Lebewesen kann nur in der Ebene existieren und sie wahrnehmen, die seiner eigenen inneren Schwingungsfrequenz entspricht. Wie ein Radio können wir nur die Realität „empfangen“, die unserem eigenen Zustand entspricht.</w:t>
      </w:r>
    </w:p>
    <w:p w14:paraId="290E55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109C03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Der Widerhall des Himmels in den Kulturen</w:t>
      </w:r>
    </w:p>
    <w:p w14:paraId="20631B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Wenn die höheren Ebenen wirklich existieren, gibt es dann Spuren von ihnen im kollektiven Gedächtnis der Menschheit? Wenn wir die Beschreibungen des Himmels aus den großen Kulturen und Religionen der Welt vergleichen, die geografisch und zeitlich weit voneinander entfernt sind, entdecken wir eine erstaunliche Ähnlichkeit.</w:t>
      </w:r>
    </w:p>
    <w:p w14:paraId="797F0E95">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Die Ebenen der Himmel: Die meisten Glaubenssysteme beschreiben den Himmel nicht als ei</w:t>
      </w:r>
      <w:r>
        <w:rPr>
          <w:rFonts w:hint="default" w:ascii="Palatino Linotype" w:hAnsi="Palatino Linotype" w:eastAsia="sans-serif" w:cs="Palatino Linotype"/>
          <w:i w:val="0"/>
          <w:iCs w:val="0"/>
          <w:caps w:val="0"/>
          <w:color w:val="1A1C1E"/>
          <w:spacing w:val="0"/>
          <w:sz w:val="28"/>
          <w:szCs w:val="28"/>
          <w:shd w:val="clear" w:fill="FFFFFF"/>
        </w:rPr>
        <w:t>nen einzigen Ort, sondern als eine mehrstufige Struktur. Der Islam spricht von sieben Himmeln. Judentum und Christentum erwähnen ebenfalls verschiedene Himmelsebenen. Der Buddhismus beschreibt eine komplexe Kosmologie mit unzähligen Himmelsreichen. Die Wiederholung dieses „Schichtungs“-Motivs legt nahe, dass es sich nicht um eine zufällige Vorstellung handelt, sondern möglicherweise um die Reflexion einer realen Struktur.</w:t>
      </w:r>
    </w:p>
    <w:p w14:paraId="45FF10AF">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i w:val="0"/>
          <w:iCs w:val="0"/>
          <w:caps w:val="0"/>
          <w:color w:val="1A1C1E"/>
          <w:spacing w:val="0"/>
          <w:sz w:val="28"/>
          <w:szCs w:val="28"/>
          <w:shd w:val="clear" w:fill="FFFFFF"/>
        </w:rPr>
        <w:t xml:space="preserve">Die Natur des Lichts: Der Himmel wird immer als ein Ort voller Licht beschrieben – ein Licht, das nicht blendet, sondern strahlend und rein ist. Die dort lebenden Wesen (Götter, Engel, Bodhisattvas) </w:t>
      </w:r>
      <w:r>
        <w:rPr>
          <w:rFonts w:hint="default" w:ascii="Palatino Linotype" w:hAnsi="Palatino Linotype" w:eastAsia="sans-serif" w:cs="Palatino Linotype"/>
          <w:sz w:val="28"/>
          <w:szCs w:val="28"/>
          <w:lang w:val="en-US" w:eastAsia="zh-CN" w:bidi="ar-SA"/>
        </w:rPr>
        <w:t>werden oft als leuchtende Körper dargestellt. Dies passt perfekt zu der Vorstellung einer Ebene mit einer höheren Schwingungsfrequenz, wo die Materie subtiler und näher an der energetischen Natur des Lichts ist.</w:t>
      </w:r>
    </w:p>
    <w:p w14:paraId="2B0B32E5">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Unterschiedliche Zeit: Ein weiteres verbreitete</w:t>
      </w:r>
      <w:r>
        <w:rPr>
          <w:rFonts w:hint="default" w:ascii="Palatino Linotype" w:hAnsi="Palatino Linotype" w:eastAsia="sans-serif" w:cs="Palatino Linotype"/>
          <w:i w:val="0"/>
          <w:iCs w:val="0"/>
          <w:caps w:val="0"/>
          <w:color w:val="1A1C1E"/>
          <w:spacing w:val="0"/>
          <w:sz w:val="28"/>
          <w:szCs w:val="28"/>
          <w:shd w:val="clear" w:fill="FFFFFF"/>
        </w:rPr>
        <w:t>s Motiv ist, dass die Zeit im Himmel völlig anders vergeht als auf der Erde. Im klassischen Werk </w:t>
      </w:r>
      <w:r>
        <w:rPr>
          <w:rFonts w:hint="default" w:ascii="Palatino Linotype" w:hAnsi="Palatino Linotype" w:eastAsia="sans-serif" w:cs="Palatino Linotype"/>
          <w:i/>
          <w:iCs/>
          <w:caps w:val="0"/>
          <w:color w:val="1A1C1E"/>
          <w:spacing w:val="0"/>
          <w:sz w:val="28"/>
          <w:szCs w:val="28"/>
          <w:shd w:val="clear" w:fill="FFFFFF"/>
        </w:rPr>
        <w:t>Die Reise nach Westen</w:t>
      </w:r>
      <w:r>
        <w:rPr>
          <w:rFonts w:hint="default" w:ascii="Palatino Linotype" w:hAnsi="Palatino Linotype" w:eastAsia="sans-serif" w:cs="Palatino Linotype"/>
          <w:i w:val="0"/>
          <w:iCs w:val="0"/>
          <w:caps w:val="0"/>
          <w:color w:val="1A1C1E"/>
          <w:spacing w:val="0"/>
          <w:sz w:val="28"/>
          <w:szCs w:val="28"/>
          <w:shd w:val="clear" w:fill="FFFFFF"/>
        </w:rPr>
        <w:t> fühlt Sun Wukong, als er Beamter am himmlischen Hof wird, dass die Zeit dort nur wenige Tage vergeht. Aber als er zum Berg der Blumen und Früchte zurückkehrt, stellt er entsetzt fest, dass in der niederen Welt über 700 lange Jahre vergangen sind. Ähnlich wird in dem Buch </w:t>
      </w:r>
      <w:r>
        <w:rPr>
          <w:rFonts w:hint="default" w:ascii="Palatino Linotype" w:hAnsi="Palatino Linotype" w:eastAsia="sans-serif" w:cs="Palatino Linotype"/>
          <w:i/>
          <w:iCs/>
          <w:caps w:val="0"/>
          <w:color w:val="1A1C1E"/>
          <w:spacing w:val="0"/>
          <w:sz w:val="28"/>
          <w:szCs w:val="28"/>
          <w:shd w:val="clear" w:fill="FFFFFF"/>
        </w:rPr>
        <w:t>Reise ins Westliche Paradies</w:t>
      </w:r>
      <w:r>
        <w:rPr>
          <w:rFonts w:hint="default" w:ascii="Palatino Linotype" w:hAnsi="Palatino Linotype" w:eastAsia="sans-serif" w:cs="Palatino Linotype"/>
          <w:i w:val="0"/>
          <w:iCs w:val="0"/>
          <w:caps w:val="0"/>
          <w:color w:val="1A1C1E"/>
          <w:spacing w:val="0"/>
          <w:sz w:val="28"/>
          <w:szCs w:val="28"/>
          <w:shd w:val="clear" w:fill="FFFFFF"/>
        </w:rPr>
        <w:t>, einer aufgezeichneten Geschichte über die Erfahrung eines Dharma-Meisters, berichtet, dass er durch Meditation in die Welt der Höchsten Glückseligkeit reiste. Er empfand seine Reise als etwa 20 Stunden dauernd. Aber als er in seinen irdischen Körper zurückkehrte, war er erstaunt festzustellen, dass in Wirklichkeit mehr als sechs Jahre vergangen waren.</w:t>
      </w:r>
    </w:p>
    <w:p w14:paraId="1A72D4D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Eine solche Ähnlichkeit auf globaler Ebene, von heiligen Schriften bis hin zu populären Mythen, kann kaum ein Zufall sein. Sie deutet darauf hin, dass diese Beschreibungen nicht Produkte der Fantasie sind, sondern möglicherweise die „Berichte von Reisenden“ – die verblassten Erinnerungen von Wesen aus diesen Reichen oder die Erkenntnisse von Erleuchteten in einem übernormalen Bewusstseinszustand.</w:t>
      </w:r>
    </w:p>
    <w:p w14:paraId="1734BE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5C947D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Physik der Schöpfung: Von der Idee zur Welt</w:t>
      </w:r>
    </w:p>
    <w:p w14:paraId="300949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größten Unterschiede zwischen unserem Reich und den höheren Reichen, laut den alten Schriften, liegt in der Beziehung zwischen Bewusstsein und Materie. In unserer Welt brauchen wir, um einen Tisch zu erschaffen, eine Idee und müssen dann Werkzeuge und Kraft auf die Materie (Holz) über einen gewissen Zeitraum einwirken lassen.</w:t>
      </w:r>
    </w:p>
    <w:p w14:paraId="1224BA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in den höheren Ebenen scheint die „Verzögerung“ zwischen der Idee und ihrer materiellen Manifestation kürzer zu sein, ja sogar zu verschwinden. Dieser Schöpfungsmechanismus wird ebenfalls in mehrere Stufen unterteilt:</w:t>
      </w:r>
    </w:p>
    <w:p w14:paraId="0CE7BA43">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jc w:val="both"/>
        <w:textAlignment w:val="auto"/>
        <w:rPr>
          <w:rFonts w:hint="default" w:ascii="Palatino Linotype" w:hAnsi="Palatino Linotype" w:eastAsia="sans-serif" w:cs="Palatino Linotype"/>
          <w:sz w:val="28"/>
          <w:szCs w:val="28"/>
          <w:lang w:val="en-US" w:eastAsia="zh-CN" w:bidi="ar-SA"/>
        </w:rPr>
      </w:pPr>
    </w:p>
    <w:p w14:paraId="55F9F154">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„Schöpfung nach dem Herzen“ (随心而化): In den Schriften, die einige Himmelsreiche beschreiben, haben die dortigen Lebewesen die Fähigkeit, mit ihrem Geist zu erschaffen, was sie sich wünschen. Will man ein Schloss, so erscheint ein Schloss. Diese Schöpfungen werden jedoch als „Schattenbilder“ beschrieben, die aus Energie erzeugt werden, nicht als die grundlegende Materie dieses Reiches.</w:t>
      </w:r>
    </w:p>
    <w:p w14:paraId="16F6D256">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„Ein Gedanke erzeugt eine Welt“ (一念生世界): Auf d</w:t>
      </w:r>
      <w:r>
        <w:rPr>
          <w:rFonts w:hint="default" w:ascii="Palatino Linotype" w:hAnsi="Palatino Linotype" w:eastAsia="sans-serif" w:cs="Palatino Linotype"/>
          <w:i w:val="0"/>
          <w:iCs w:val="0"/>
          <w:caps w:val="0"/>
          <w:color w:val="1A1C1E"/>
          <w:spacing w:val="0"/>
          <w:sz w:val="28"/>
          <w:szCs w:val="28"/>
          <w:shd w:val="clear" w:fill="FFFFFF"/>
        </w:rPr>
        <w:t>en extrem hohen Ebenen, wo die großen Erleuchteten (wie die Buddhas, die Herren) existieren, ist die Schöpfungskraft auf einem unvorstellbaren Niveau. Ein Gedanke von ihnen erzeugt nicht nur „Schattenbilder“, sondern kann echte Materie erschaffen, eine ganze Welt mit Bergen, Seen, eigenen physikalischen Gesetzen und unzähligen Lebewesen darin. Für die Lebewesen, die in dieser Welt leben, ist sie vollkommen real. Unser gesamtes Universum könnte aus dieser Perspektive auch nur das Ergebnis eines Gedankens eines solch großen Wesens sein.</w:t>
      </w:r>
    </w:p>
    <w:p w14:paraId="2A5E76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Unterschied zeigt, dass je höher die Ebene, desto stärker die Schwingungsfrequenz des Bewusstseins und desto direkter und absoluter seine Macht, die Materie zu formen.</w:t>
      </w:r>
    </w:p>
    <w:p w14:paraId="176883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82B382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Schlüssel zum Aufstieg: Die eigene Frequenz erhöhen</w:t>
      </w:r>
    </w:p>
    <w:p w14:paraId="4627A18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 Himmel real sind, wie kommt man dorthin? Diese Karte gibt eine ganz andere Antwort als die Science-Fiction. Die Reise zu den höheren Ebenen ist keine physische Reise mit einem Raumschiff. Eine Rakete, egal wie schnell, bewegt sich nur innerhalb des „Frequenzkanals“ dieser materiellen Welt.</w:t>
      </w:r>
    </w:p>
    <w:p w14:paraId="47E3844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einzige Weg, eine höhere Ebene zu erreichen, ist die Erhöhung der Schwingungsfrequenz des eigenen Wesens, um mit der Frequenz dieser Ebene in „Resonanz“ treten zu können.</w:t>
      </w:r>
    </w:p>
    <w:p w14:paraId="0AA414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Wie erhöht man also die Schwingungsfrequenz? Die Antwort liegt nicht in äußerer Technologie, sondern in der inneren Kultivierung des Herzens und des Geistes. In dieser Weltanschauung entspricht jeder moralische Zustand einer Schwingungsfrequenz:</w:t>
      </w:r>
    </w:p>
    <w:p w14:paraId="5E04C780">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Negative Gemütszustände wie Wut, Neid, Gier, Angst... sind Zustände mit einer niedrigen, schweren Schwingungsfrequenz. Sie erzeugen die schwarze Substanz des Karmas, die ein Lebewesen in die niederen Reiche zieht.</w:t>
      </w:r>
    </w:p>
    <w:p w14:paraId="53320673">
      <w:pPr>
        <w:keepNext w:val="0"/>
        <w:keepLines w:val="0"/>
        <w:pageBreakBefore w:val="0"/>
        <w:widowControl/>
        <w:numPr>
          <w:ilvl w:val="0"/>
          <w:numId w:val="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Positive Gemütszustände wie Mitgefühl, Güte, Geduld, Selbstlosigkeit... sind Zustände mit einer hohen, leichten Schwingungsfrequenz. Sie erzeugen die weiße Substanz </w:t>
      </w:r>
      <w:r>
        <w:rPr>
          <w:rFonts w:hint="default" w:ascii="Palatino Linotype" w:hAnsi="Palatino Linotype" w:eastAsia="sans-serif" w:cs="Palatino Linotype"/>
          <w:i w:val="0"/>
          <w:iCs w:val="0"/>
          <w:caps w:val="0"/>
          <w:color w:val="1A1C1E"/>
          <w:spacing w:val="0"/>
          <w:sz w:val="28"/>
          <w:szCs w:val="28"/>
          <w:shd w:val="clear" w:fill="FFFFFF"/>
        </w:rPr>
        <w:t>der Tugend, die einem Lebewesen hilft, in die höheren Reiche aufzusteigen.</w:t>
      </w:r>
    </w:p>
    <w:p w14:paraId="64E510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Kultivierungsprozess ist daher ein „spirituell-physikalischer“ Prozess: kontinuierliches Entfernen der niedrigen Schwingungen aus sich selbst und Kultivieren der hohen Schwingungen, wodurch die Natur der eigenen subtilen Materie allmählich verändert wird.</w:t>
      </w:r>
    </w:p>
    <w:p w14:paraId="0C0B35D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Perspektive ist der Himmel keine Belohnung, die nach dem Tod gewährt wird. Er ist ein Seinszustand, ein reales Reich auf der mehrdimensionalen Karte des Universums. Und das Tor, um dorthin zu gelangen, befindet sich nicht irgendwo fern am Himmel. Es liegt in jeder Wahl, jedem Gedanken, jeder Handlung von uns, genau hier, genau jetzt.</w:t>
      </w:r>
    </w:p>
    <w:p w14:paraId="6C775AA0">
      <w:pPr>
        <w:jc w:val="both"/>
        <w:rPr>
          <w:rFonts w:hint="default" w:ascii="Palatino Linotype" w:hAnsi="Palatino Linotype"/>
          <w:sz w:val="28"/>
          <w:szCs w:val="28"/>
          <w:lang w:val="en-US"/>
        </w:rPr>
      </w:pPr>
    </w:p>
    <w:p w14:paraId="759966FD">
      <w:pPr>
        <w:jc w:val="both"/>
        <w:rPr>
          <w:rFonts w:hint="default" w:ascii="Palatino Linotype" w:hAnsi="Palatino Linotype"/>
          <w:sz w:val="28"/>
          <w:szCs w:val="28"/>
        </w:rPr>
      </w:pPr>
    </w:p>
    <w:p w14:paraId="3A73522A">
      <w:pPr>
        <w:jc w:val="both"/>
        <w:rPr>
          <w:rFonts w:hint="default" w:ascii="Palatino Linotype" w:hAnsi="Palatino Linotype"/>
          <w:sz w:val="28"/>
          <w:szCs w:val="28"/>
        </w:rPr>
      </w:pPr>
    </w:p>
    <w:p w14:paraId="30D58AA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AAD42EB">
      <w:pPr>
        <w:rPr>
          <w:rFonts w:hint="default" w:ascii="Palatino Linotype" w:hAnsi="Palatino Linotype"/>
          <w:sz w:val="28"/>
          <w:szCs w:val="28"/>
        </w:rPr>
      </w:pPr>
      <w:r>
        <w:rPr>
          <w:rFonts w:hint="default" w:ascii="Palatino Linotype" w:hAnsi="Palatino Linotype"/>
          <w:sz w:val="28"/>
          <w:szCs w:val="28"/>
        </w:rPr>
        <w:br w:type="page"/>
      </w:r>
    </w:p>
    <w:p w14:paraId="57E81728">
      <w:pPr>
        <w:jc w:val="both"/>
        <w:rPr>
          <w:rFonts w:hint="default" w:ascii="Palatino Linotype" w:hAnsi="Palatino Linotype"/>
          <w:sz w:val="28"/>
          <w:szCs w:val="28"/>
        </w:rPr>
      </w:pPr>
    </w:p>
    <w:p w14:paraId="4D4E6EE3">
      <w:pPr>
        <w:jc w:val="both"/>
        <w:rPr>
          <w:rFonts w:hint="default" w:ascii="Palatino Linotype" w:hAnsi="Palatino Linotype"/>
          <w:sz w:val="28"/>
          <w:szCs w:val="28"/>
        </w:rPr>
      </w:pPr>
    </w:p>
    <w:p w14:paraId="2F56883D">
      <w:pPr>
        <w:pStyle w:val="2"/>
        <w:bidi w:val="0"/>
        <w:spacing w:line="240" w:lineRule="auto"/>
        <w:rPr>
          <w:rFonts w:hint="default" w:ascii="Palatino Linotype" w:hAnsi="Palatino Linotype" w:cs="Palatino Linotype"/>
          <w:b/>
          <w:bCs/>
          <w:sz w:val="56"/>
          <w:szCs w:val="56"/>
          <w:lang w:val="en-US" w:eastAsia="zh-CN"/>
        </w:rPr>
      </w:pPr>
      <w:bookmarkStart w:id="11" w:name="_Toc28543"/>
      <w:r>
        <w:rPr>
          <w:rFonts w:hint="default" w:ascii="Palatino Linotype" w:hAnsi="Palatino Linotype" w:cs="Palatino Linotype"/>
          <w:b w:val="0"/>
          <w:bCs w:val="0"/>
          <w:sz w:val="44"/>
          <w:szCs w:val="44"/>
          <w:lang w:val="en-US" w:eastAsia="zh-CN"/>
        </w:rPr>
        <w:t xml:space="preserve">TEIL III: </w:t>
      </w:r>
      <w:r>
        <w:rPr>
          <w:rFonts w:hint="default" w:ascii="Palatino Linotype" w:hAnsi="Palatino Linotype" w:cs="Palatino Linotype"/>
          <w:b/>
          <w:bCs/>
          <w:sz w:val="56"/>
          <w:szCs w:val="56"/>
          <w:lang w:val="en-US" w:eastAsia="zh-CN"/>
        </w:rPr>
        <w:t>BEWEISE AUS DER MENSCHLICHEN ERFAHRUNG</w:t>
      </w:r>
      <w:bookmarkEnd w:id="11"/>
    </w:p>
    <w:p w14:paraId="0FFF95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F93D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D36D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D48D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bisherige Reise hat ein neues Modell des Universums entworfen, eine Wahrnehmungslinse, die auf der Einheit von Bewusstsein und Materie sowie der Existenz von mehrstufigen Raumdimensionen basiert. Nun werden wir versuchen, genau diese Linse zu verwenden, um die tiefsten und mysteriösesten Erfahrungen des Menschen zu beleuchten.</w:t>
      </w:r>
    </w:p>
    <w:p w14:paraId="3B6117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Psychologie hat ihre eigenen Interpretationen für Phänomene wie Träume, Inspiration oder multiple Persönlichkeiten, und wir respektieren diese Perspektiven voll und ganz. Dieser Teil zielt jedoch nicht darauf ab, eine wissenschaftliche Untersuchung im herkömmlichen Sinne durchzuführen.</w:t>
      </w:r>
    </w:p>
    <w:p w14:paraId="0D1FAC3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Betrachten Sie es stattdessen als ein Gedankenexperiment: „Wenn das mehrdimensionale Universumsmodell, das wir besprochen haben, wahr ist, wie können diese Erfahrungen dann neu betrachtet und interpretiert werden?“. Wir werden nicht behaupten, dies sei die „einzige Wahrheit“, sondern lediglich eine andere Perspektive, eine andere Interpretationsmöglichkeit anbieten, um zu sehen, ob sie neue, tiefere Bedeutungsebenen für unsere vertrauten Erfahrungen erschließen kann.</w:t>
      </w:r>
    </w:p>
    <w:p w14:paraId="59FA59CA">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18DB69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1048BB">
      <w:pPr>
        <w:pStyle w:val="3"/>
        <w:bidi w:val="0"/>
        <w:spacing w:line="240" w:lineRule="auto"/>
        <w:rPr>
          <w:rFonts w:hint="default" w:ascii="Palatino Linotype" w:hAnsi="Palatino Linotype" w:cs="Palatino Linotype"/>
          <w:sz w:val="36"/>
          <w:szCs w:val="36"/>
          <w:lang w:val="en-US" w:eastAsia="zh-CN"/>
        </w:rPr>
      </w:pPr>
      <w:bookmarkStart w:id="12" w:name="_Toc10982"/>
      <w:r>
        <w:rPr>
          <w:rFonts w:hint="default" w:ascii="Palatino Linotype" w:hAnsi="Palatino Linotype" w:cs="Palatino Linotype"/>
          <w:sz w:val="36"/>
          <w:szCs w:val="36"/>
          <w:lang w:val="en-US" w:eastAsia="zh-CN"/>
        </w:rPr>
        <w:t>Kapitel 9: DER TRAUM – DAS TOR ZU ANDEREN REALITÄTEN</w:t>
      </w:r>
      <w:bookmarkEnd w:id="12"/>
    </w:p>
    <w:p w14:paraId="57BDD4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B96D50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08A9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0DAB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77F20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Wer ist der wahre Träumer?</w:t>
      </w:r>
    </w:p>
    <w:p w14:paraId="3FAF86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verbringen fast ein Drittel unseres Lebens im Schlaf, und in diesem Schlaf betreten wir eine seltsame Welt, die Traum genannt wird. Es ist eine universelle Erfahrung, eine Bühne, auf der das Absurdeste normal wird und die tiefsten Gefühle zum Vorschein kommen. Die moderne Wissenschaft hat eine rationale Erklärung für dieses Phänomen: Der Traum ist der Prozess, bei dem das Gehirn Informationen neu ordnet, Erinnerungen festigt und die im Laufe des Tages verbliebenen Emotionen verarbeitet. Es ist eine physiologische Aktivität, ein „Aufräumprogramm“ des Gehirns.</w:t>
      </w:r>
    </w:p>
    <w:p w14:paraId="6FFD16C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Fragen, die dieses Modell anscheinend unbeantwortet lässt. Es kann nicht erklären, warum manche Träume so lebendig und real sind, dass wir beim Aufwachen immer noch erschüttert sind. Es erklärt nicht die prophetischen Träume, die Träume, in denen wir verstorbene Angehörige wiedersehen und bedeutungsvolle Gespräche führen, oder die Träume, die uns an fremde, nie zuvor gesehene Orte führen.</w:t>
      </w:r>
    </w:p>
    <w:p w14:paraId="5A64FE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eine andere Perspektive zu finden, können wir versuchen, eine grundlegende Frage neu zu stellen: Wenn der Körper ruhig im Bett liegt, wer ist dann der wahre Träumer?</w:t>
      </w:r>
    </w:p>
    <w:p w14:paraId="4B004B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 unserer mehrdimensionalen Karte zurück. Wenn der Mensch nicht nur ein physischer Körper ist, sondern auch ein zentrales geistiges Wesen besitzt – oft als Urgeist oder Seele bezeichnet –, dann eröffnet sich eine neue Möglichkeit. Könnte es sein, dass, wenn der physische Körper in den Schlaf sinkt, der „Fahrer“ (der Urgeist) vorübergehend von den Fesseln des „Fahrzeugs“ (des Körpers) befreit wird?</w:t>
      </w:r>
    </w:p>
    <w:p w14:paraId="4AC82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Weltanschauung betrachtet, könnte der Schlaf nicht das Ausschalten des Bewusstseins sein, sondern ein Übergang des Bewusstseins von der äußeren materiellen Welt in die innere Welt und andere Reiche. Eine andere Hypothese legt nahe, dass der Urgeist das eigentliche Subjekt des Traumes ist, der Erlebende, der Reisende und der Fühlende, während der Körper nur eine Ladestation, ein Ankerplatz ist, zu dem der Urgeist nach seiner Reise zurückkehren kann.</w:t>
      </w:r>
    </w:p>
    <w:p w14:paraId="646617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versuchen, diese Hypothese zu akzeptieren, kann die Traumwelt als ein riesiges Territorium mit eigenen Gesetzen betrachtet werden, ein potenzielles Tor zu anderen Realitäten. Und zur leichteren Vorstellung können wir diese Traumreisen vorübergehend in zwei Haupttypen einteilen: Reisen in das Innere des Geistes und Reisen in die äußeren Welten.</w:t>
      </w:r>
    </w:p>
    <w:p w14:paraId="037CC3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122095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Der „innere“ Traum: Wenn der Geist seinen eigenen Film projiziert</w:t>
      </w:r>
    </w:p>
    <w:p w14:paraId="11D198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Der größte Teil unserer Träume scheint zu einer Form zu gehören, die wir als „inneren“ Traum bezeichnen können. Dies scheinen Träume zu sein, die von unserem eigenen Bewusstsein erschaffen werden, ein privates Kino, in dem der Geist gleichzeitig Regisseur, Schauspieler und Zuschauer ist. Die Quelle des „Drehbuchs“ für diese Filme stammt aus dem riesigen Archiv unseres Gehirns und unseres Bewusstseins:</w:t>
      </w:r>
    </w:p>
    <w:p w14:paraId="4647D06E">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Erinnerungen und Eindrücke des Tages: Dies ist die einfachste Art von Traum, bei der das Gehirn die Ereignisse, Gespräche und Bilder, die wir erlebt haben, „wiedergibt“ und verarbeitet. Es ist wie das Ansehen alter Filmaufnahmen.</w:t>
      </w:r>
    </w:p>
    <w:p w14:paraId="12EB3F51">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Tiefe Anhaftungen und Begierden: Das, wonach wir uns am meisten sehnen, was wir am meisten erhoffen oder bedauern, wird sich oft im Traum manifestieren. Eine Person, die sich Reichtum wünscht, kann träumen, im Lotto zu gewinnen. Eine Person, die eine vergangene Liebe bedauert, kann träumen, wieder vereint zu sein. Der Traum wird zur Bühne, auf der wir vorübergehend das befriedigen, was in der Realität nicht möglich ist.</w:t>
      </w:r>
    </w:p>
    <w:p w14:paraId="13ED9A5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Verborgene Ä</w:t>
      </w:r>
      <w:r>
        <w:rPr>
          <w:rFonts w:hint="default" w:ascii="Palatino Linotype" w:hAnsi="Palatino Linotype" w:eastAsia="sans-serif" w:cs="Palatino Linotype"/>
          <w:i w:val="0"/>
          <w:iCs w:val="0"/>
          <w:caps w:val="0"/>
          <w:color w:val="1A1C1E"/>
          <w:spacing w:val="0"/>
          <w:sz w:val="28"/>
          <w:szCs w:val="28"/>
          <w:shd w:val="clear" w:fill="FFFFFF"/>
        </w:rPr>
        <w:t>ngste und Sorgen: Dies ist die Quelle der Albträume. Was wir am meisten fürchten – zu versagen, verlassen zu werden, zu sterben – wird vom Geist in furchterregende Szenarien übersteigert. Eine Weisheit des Ostens besagt: „Dämonen werden vom eigenen Herzen geboren“ (自心生魔), und dieser Satz scheint die Essenz des Mechanismus der Albtraumentstehung zu erfassen. Das „Monster“, das uns im Traum verfolgt, kommt vielleicht nicht von irgendwoher, sondern wird aus unserer eigenen Angst geboren.</w:t>
      </w:r>
    </w:p>
    <w:p w14:paraId="0A97F6F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diesen Träumen reist der Urgeist vielleicht nicht wirklich an einen anderen Ort. Er scheint nur einen Film zu erleben, den er selbst erschaffen hat. Dies sind Träume, die unseren inneren Zustand widerspiegeln, ein Spiegel, der zeigt, was uns wirklich beschäftigt, was wir ersehnen und fürchten.</w:t>
      </w:r>
    </w:p>
    <w:p w14:paraId="374E6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313A3A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Der „äußere“ Traum: Echte Reisen</w:t>
      </w:r>
    </w:p>
    <w:p w14:paraId="320A7BE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den „selbstproduzierten“ Filmen gibt es eine andere Art von Traum, die ein völlig anderes Gefühl vermittelt. Sie sind klar, zusammenhängend und hinterlassen ein tiefes Gefühl der Realität, als wären wir wirklich an einem Ort gewesen. Dies könnten die „äußeren“ Träume sein, bei denen der Urgeist tatsächlich in andere Reiche reist.</w:t>
      </w:r>
    </w:p>
    <w:p w14:paraId="013244EB">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Begegnung mit verstorbenen Angehörigen: Viele Menschen auf der Welt haben die Erfahrung gemacht, von verstorbenen Verwandten zu träumen. Im Traum unterhalten sie sich, erhalten Ratschläge oder spüren einfach die friedliche Anwesenheit des Verstorbenen. Das Modell des Urgeistes eröffnet die Möglichkeit, dass dies nicht nur eine durch Trauer verursachte Vorstellung ist, sondern eine echte Begegnung sein könnte, bei der der Urgeist des Träumers in ein Zwischenreich (oft als Geisterwelt bezeichnet) gereist ist, wo die Seele seiner Angehörigen vor der Reinkarnation vorübergehend verweilt.</w:t>
      </w:r>
    </w:p>
    <w:p w14:paraId="663759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Reisen in fremde Welten: Es gibt Träume, die uns an Orte führen, die in unseren Erinnerungen nicht existieren – futuristische Städte mit seltsamer Technologie, Märchenländer mit prächtigen Landschaften oder karge Planeten unter Himmeln mit zwei Sonnen. Sind dies vielleicht unbewusste „außerkörperliche“ Reisen des Urgeistes in parallele Raumdimensionen, auf andere Planeten oder sogar in höhere Reiche?</w:t>
      </w:r>
    </w:p>
    <w:p w14:paraId="40F3C7B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Prophetisch</w:t>
      </w:r>
      <w:r>
        <w:rPr>
          <w:rFonts w:hint="default" w:ascii="Palatino Linotype" w:hAnsi="Palatino Linotype" w:eastAsia="sans-serif" w:cs="Palatino Linotype"/>
          <w:i w:val="0"/>
          <w:iCs w:val="0"/>
          <w:caps w:val="0"/>
          <w:color w:val="1A1C1E"/>
          <w:spacing w:val="0"/>
          <w:sz w:val="28"/>
          <w:szCs w:val="28"/>
          <w:shd w:val="clear" w:fill="FFFFFF"/>
        </w:rPr>
        <w:t>e Erfahrungen: Einige Träume scheinen zukünftige Ereignisse vorauszusagen. Dies ist ein komplexes Phänomen, das so interpretiert werden kann, dass der Urgeist in einem Zustand, der vom linearen Zeitfluss der materiellen Welt losgelöst ist, die Fähigkeit hat, die „Wellen“ zukünftiger Ereignisse zu spüren.</w:t>
      </w:r>
    </w:p>
    <w:p w14:paraId="381966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diesen äußeren Träumen scheint sich unsere Rolle vom Regisseur zum Entdecker zu wandeln. Vielleicht erleben wir wirklich eine andere Realität, und die Erinnerungen, die wir nach dem Aufwachen mitbringen, sind die Aufzeichnungen im „Reisetagebuch“ des Urgeistes.</w:t>
      </w:r>
    </w:p>
    <w:p w14:paraId="032A77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EA53A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Frequenzresonanz und gezielte Begegnungen</w:t>
      </w:r>
    </w:p>
    <w:p w14:paraId="426953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Was entscheidet also, ob wir in einer Nacht einen „inneren“ Film sehen und in einer anderen eine „äußere“ Reise unternehmen? Und wenn es eine Reise ist, was bestimmt das Ziel?</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Eine Erklärung könnte im Mechanismus der „Frequenzresonanz“ liegen, den wir im vorherigen Kapitel besprochen haben. Unser Geisteszustand vor und während des Schlafs – die Gedanken, Gefühle und insbesondere die tiefe moralische Ebene – scheint die „Schwingungsfrequenz“ des Urgeistes zu bestimmen.</w:t>
      </w:r>
    </w:p>
    <w:p w14:paraId="179A83A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Ein Geist, der von Wut, Hass oder niederen Begierden belastet ist, wird wahrscheinlich mit Reichen niedriger, schwerer Frequenz in Resonanz treten. Deshalb neigen Me</w:t>
      </w:r>
      <w:r>
        <w:rPr>
          <w:rFonts w:hint="default" w:ascii="Palatino Linotype" w:hAnsi="Palatino Linotype" w:eastAsia="sans-serif" w:cs="Palatino Linotype"/>
          <w:i w:val="0"/>
          <w:iCs w:val="0"/>
          <w:caps w:val="0"/>
          <w:color w:val="1A1C1E"/>
          <w:spacing w:val="0"/>
          <w:sz w:val="28"/>
          <w:szCs w:val="28"/>
          <w:shd w:val="clear" w:fill="FFFFFF"/>
        </w:rPr>
        <w:t>nschen mit negativer Stimmung eher zu Albträumen oder sehen beängstigende Szenen.</w:t>
      </w:r>
    </w:p>
    <w:p w14:paraId="0D03A6CD">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Umgekehrt wird ein reiner Geist, erfüllt von Mitgefühl und Güte, wahrscheinlich mit Reichen höherer, klarerer und friedlicherer Frequenz in Resonanz treten.</w:t>
      </w:r>
    </w:p>
    <w:p w14:paraId="4F1A8A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jedoch eine besondere Art der Begegnung, die dieser Regel nicht vollständig folgt: wenn wir von Wesen sehr hoher Ebenen träumen, wie Göttern, Buddhas oder Bodhisattvas. Ihre Schwingungsfrequenz liegt auf einem Niveau, das für uns viel zu hoch ist, wie ein Radiosender, der auf 10.000 MHz sendet, während unser Radio nur bis 108 MHz empfangen kann. Es ist für uns schwer, sie von uns aus zu „empfangen“.</w:t>
      </w:r>
    </w:p>
    <w:p w14:paraId="70A4D6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Fall kann die Begegnung als eine gezielte „Manifestation“ von ihrer Seite interpretiert werden. Aus Mitgefühl können sie aktiv einen besonderen Raum schaffen, ein „Traumreich“ mit einer mittleren Frequenz, in das beide Seiten eintreten können. Sie „senken“ ihre Frequenz ein wenig und „heben“ uns ein wenig an, damit die Begegnung stattfinden kann. Dann ist diese Erfahrung nicht mehr wie eine unserer Reisen, sondern hat die Bedeutung einer Einladung, einer gewährten Erleuchtung.</w:t>
      </w:r>
    </w:p>
    <w:p w14:paraId="07DD816F">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betrachtet ist der Traum kein passives Phänomen mehr. Er ist ein lebendiger interaktiver Raum, der genau widerspiegelt, wer wir sind, und uns die Existenz unermesslich großer Realitäten jenseits der Welt offenbart, die unsere fünf Sinne wahrnehmen können.</w:t>
      </w:r>
    </w:p>
    <w:p w14:paraId="2F78EB57">
      <w:pPr>
        <w:jc w:val="both"/>
        <w:rPr>
          <w:rFonts w:hint="default" w:ascii="Palatino Linotype" w:hAnsi="Palatino Linotype"/>
          <w:sz w:val="28"/>
          <w:szCs w:val="28"/>
        </w:rPr>
      </w:pPr>
    </w:p>
    <w:p w14:paraId="7B0D1DD4">
      <w:pPr>
        <w:jc w:val="both"/>
        <w:rPr>
          <w:rFonts w:hint="default" w:ascii="Palatino Linotype" w:hAnsi="Palatino Linotype"/>
          <w:sz w:val="28"/>
          <w:szCs w:val="28"/>
          <w:lang w:val="en-US"/>
        </w:rPr>
      </w:pPr>
    </w:p>
    <w:p w14:paraId="38E4D330">
      <w:pPr>
        <w:jc w:val="both"/>
        <w:rPr>
          <w:rFonts w:hint="default" w:ascii="Palatino Linotype" w:hAnsi="Palatino Linotype"/>
          <w:sz w:val="28"/>
          <w:szCs w:val="28"/>
          <w:lang w:val="en-US"/>
        </w:rPr>
      </w:pPr>
    </w:p>
    <w:p w14:paraId="674777F4">
      <w:pPr>
        <w:jc w:val="both"/>
        <w:rPr>
          <w:rFonts w:hint="default" w:ascii="Palatino Linotype" w:hAnsi="Palatino Linotype"/>
          <w:sz w:val="28"/>
          <w:szCs w:val="28"/>
        </w:rPr>
      </w:pPr>
    </w:p>
    <w:p w14:paraId="27396A97">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368B8292">
      <w:pPr>
        <w:jc w:val="both"/>
        <w:rPr>
          <w:rFonts w:hint="default" w:ascii="Palatino Linotype" w:hAnsi="Palatino Linotype"/>
          <w:sz w:val="28"/>
          <w:szCs w:val="28"/>
        </w:rPr>
      </w:pPr>
    </w:p>
    <w:p w14:paraId="490EB507">
      <w:pPr>
        <w:jc w:val="both"/>
        <w:rPr>
          <w:rFonts w:hint="default" w:ascii="Palatino Linotype" w:hAnsi="Palatino Linotype"/>
          <w:sz w:val="28"/>
          <w:szCs w:val="28"/>
        </w:rPr>
      </w:pPr>
    </w:p>
    <w:p w14:paraId="7B1BB0FE">
      <w:pPr>
        <w:rPr>
          <w:rFonts w:hint="default" w:ascii="Palatino Linotype" w:hAnsi="Palatino Linotype"/>
          <w:sz w:val="28"/>
          <w:szCs w:val="28"/>
        </w:rPr>
      </w:pPr>
      <w:r>
        <w:rPr>
          <w:rFonts w:hint="default" w:ascii="Palatino Linotype" w:hAnsi="Palatino Linotype"/>
          <w:sz w:val="28"/>
          <w:szCs w:val="28"/>
        </w:rPr>
        <w:br w:type="page"/>
      </w:r>
    </w:p>
    <w:p w14:paraId="4FF96036">
      <w:pPr>
        <w:jc w:val="both"/>
        <w:rPr>
          <w:rFonts w:hint="default" w:ascii="Palatino Linotype" w:hAnsi="Palatino Linotype"/>
          <w:sz w:val="28"/>
          <w:szCs w:val="28"/>
        </w:rPr>
      </w:pPr>
    </w:p>
    <w:p w14:paraId="17FF933E">
      <w:pPr>
        <w:pStyle w:val="3"/>
        <w:bidi w:val="0"/>
        <w:spacing w:line="240" w:lineRule="auto"/>
        <w:rPr>
          <w:rFonts w:hint="default" w:ascii="Palatino Linotype" w:hAnsi="Palatino Linotype" w:cs="Palatino Linotype"/>
          <w:sz w:val="36"/>
          <w:szCs w:val="36"/>
          <w:lang w:val="en-US" w:eastAsia="zh-CN"/>
        </w:rPr>
      </w:pPr>
      <w:bookmarkStart w:id="13" w:name="_Toc12127"/>
      <w:r>
        <w:rPr>
          <w:rFonts w:hint="default" w:ascii="Palatino Linotype" w:hAnsi="Palatino Linotype" w:cs="Palatino Linotype"/>
          <w:sz w:val="36"/>
          <w:szCs w:val="36"/>
          <w:lang w:val="en-US" w:eastAsia="zh-CN"/>
        </w:rPr>
        <w:t>Kapitel 10: INSPIRATION – DAS ECHO AUS ANDEREN REALITÄTEN</w:t>
      </w:r>
      <w:bookmarkEnd w:id="13"/>
    </w:p>
    <w:p w14:paraId="5F56DF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EBF4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6E3E1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66E0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Geschichte der Schöpfung gibt es magische Momente, einen Blitz der Erkenntnis, der eine ganze Zivilisation verändert hat. Archimedes erkannte im Bad sitzend plötzlich das Prinzip des Auftriebs und rief „Heureka!“ (Ich hab's gefunden!). Isaac Newton kam nach dem Anblick eines fallenden Apfels auf die grundlegende Idee des universellen Gravitationsgesetzes. August Kekulé sah in einem Halbtraum das Bild einer Schlange, die sich in den eigenen Schwanz beißt, und entdeckte so die Ringstruktur des Benzolmoleküls.</w:t>
      </w:r>
    </w:p>
    <w:p w14:paraId="41DD91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nennen diese Momente „Inspiration“. Sie sind plötzliche Lichtblitze im Geist, die verstreute Punkte zu einem vollständigen Bild verbinden und eine Lösung für ein kniffliges Problem oder eine herzergreifende Melodie liefern. Die Neurowissenschaft mag erklären, dass dies das Ergebnis einer plötzlichen neuen Verbindung von Neuronennetzwerken im Gehirn nach einer Zeit der unbewussten Informationsverarbeitung ist. Dies ist eine genaue Beschreibung des physikalischen Mechanismus, aber erfasst sie wirklich die Essenz des Phänomens?</w:t>
      </w:r>
    </w:p>
    <w:p w14:paraId="267E9F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würde man eine Symphonie von Beethoven durch die Analyse der Schwingung von Schallwellen in der Luft beschreiben. Die Beschreibung ist richtig, aber sie verfehlt die ganze Schönheit, die Seele der Musik. Die eigentliche Frage ist: Woher kommt diese große Idee, dieser Blitz der Erkenntnis? Ist sie lediglich das Produkt eines biologischen Gehirns, einer informationsverarbeitenden Maschine? Oder ist sie noch etwas anderes, ein Echo, das aus tieferen Realitäten widerhallt?</w:t>
      </w:r>
    </w:p>
    <w:p w14:paraId="407A3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durch die Linse eines mehrdimensionalen, mehrstufigen Universums blicken, ist Inspiration kein einzelnes Phänomen. Sie ist ein Fluss mit vielen Quellen. Sie kann die Stimme der Vernunft nach Tagen harter Arbeit sein, das Flüstern des Unterbewusstseins, während wir uns entspannen, oder sogar Signale, die von anderen Bewusstseinen, aus anderen Reichen, gesendet werden. Lassen Sie uns gemeinsam die vier Hauptströme dieser Inspiration erkunden.</w:t>
      </w:r>
    </w:p>
    <w:p w14:paraId="232D19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614D85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Strom 1 (Intern): Die Stimme der Vernunft und des Fleißes</w:t>
      </w:r>
    </w:p>
    <w:p w14:paraId="5A2C16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erste und vertrauteste Strom der Inspiration entspringt unseren eigenen Bemühungen. Dies ist die Inspiration, die aus Beharrlichkeit, aus unermüdlicher geistiger Arbeit geboren wird. Sie ist das Ergebnis davon, dass der Haupt-Urgeist – unser dominantes Bewusstsein – aktiv Informationen sammelt, analysiert, zusammenfasst und nach Gesetzen sucht.</w:t>
      </w:r>
    </w:p>
    <w:p w14:paraId="7ACA1F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Thomas Edison sagte, als er nach seinem Genie gefragt wurde, es sei „1 % Inspiration und 99 % Transpiration“. Um die Glühbirne zu erfinden, testeten er und sein Team Tausende verschiedener Materialien, bevor sie das richtige fanden. Jeder Misserfolg war nicht umsonst; er war ein Datenpunkt, ein Ausschlussverfahren, das half, den Suchbereich einzugrenzen. Die endgültige Inspiration, der „Aha!“-Moment bei der Entdeckung des richtigen Materials, war kein glücklicher Zufall, der vom Himmel fiel. Es war die Spitze einer Pyramide, die aus Tausenden von Ziegeln des Scheiterns und der Anstrengung gebaut wurde.</w:t>
      </w:r>
    </w:p>
    <w:p w14:paraId="7EB3C9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Strom ist die Grundlage der wissenschaftlichen Methode. Er erfordert Konzentration, Disziplin und eine solide Wissensbasis. Dies ist die Art von Inspiration, die wir aktiv suchen und pflegen können. Sie ist nicht mystisch, aber sie ist der Hauptmotor des Fortschritts in der meisten Zeit der Menschheitsgeschichte. Sie ist ein Beweis für die Kraft des menschlichen Willens und der Vernunft bei der Entschlüsselung der materiellen Welt. Aber auch dies ist nur die Oberfläche des Flusses der Inspiration.</w:t>
      </w:r>
    </w:p>
    <w:p w14:paraId="630C31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D0C389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Strom 2 (Komplex-Intern): Die stille Erleuchtung von innen</w:t>
      </w:r>
    </w:p>
    <w:p w14:paraId="223AA24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Haben Sie jemals tagelang über ein Problem nachgedacht, ohne eine Lösung zu finden, dann beschlossen, aufzugeben und zu duschen, spazieren zu gehen oder einzuschlafen, und plötzlich tauchte die Antwort klar wie der Tag auf? Dies ist eine sehr häufige Erfahrung, von Wissenschaftlern über Künstler bis hin zu gewöhnlichen Menschen. Warum kommen die besten Ideen oft dann, wenn wir sie am wenigsten erwarten?</w:t>
      </w:r>
    </w:p>
    <w:p w14:paraId="440028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eine andere Erklärung zu finden, bleiben wir bei dem Bild des Fahrzeugs und des Fahrers. Wenn der Haupt-Urgeist der Fahrer ist, dann gibt es im Fahrzeug auch stille Begleiter – die Neben-Urgeister. Diese Beziehung ist jedoch nicht wie die zwischen einem Fahrer und gewöhnlichen Passagieren. Der Fahrer (Haupt-Urgeist) ist sich ihrer Existenz absolut nicht bewusst. Es gibt kein Gespräch, keinen Austausch. Der Fahrer ist allein mit der Straße vor sich.</w:t>
      </w:r>
    </w:p>
    <w:p w14:paraId="65911D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 stark auf die Lösung eines Problems konzentrieren, befindet sich der Fahrer in einem Zustand extremer Anspannung. Der gesamte Geist des Fahrers ist darauf ausgerichtet, die Straße, die Schilder und die Hindernisse direkt vor ihm zu analysieren. Währenddessen arbeiten auf einer anderen Bewusstseinsebene auch die „Begleiter“ (Neben-Urgeister). Sie sind nicht durch die lineare Sicht des Fahrers eingeschränkt, sondern können die gesamte Karte betrachten, die Möglichkeiten neu ordnen und Informationen im Stillen verarbeiten.</w:t>
      </w:r>
    </w:p>
    <w:p w14:paraId="12A9E0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der Fahrer kann sie nicht hören. Der Kommunikationskanal existiert nicht.</w:t>
      </w:r>
    </w:p>
    <w:p w14:paraId="7DE350B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Erst wenn der Fahrer beschließt, das Problem „beiseite zu legen“, zu duschen, spazieren zu gehen oder zu schlafen, kann ein Wunder geschehen. Die Anspannung verschwindet. Das „Geräusch“ des logischen Denkens verstummt vorübergehend. Der Geist des Fahrers wird ruhig und klar. Genau dieser Moment schafft eine „Lücke“, einen Leerraum im Bewusstseinsfeld.</w:t>
      </w:r>
    </w:p>
    <w:p w14:paraId="4E9E956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Einer der Neben-Urgeister, der die Lösung bereits gefunden hatte, wird diese „Lücke“ nutzen. Sie „sprechen“ oder „flüstern“ nicht. Stattdessen übertragen sie die Idee oder das Bild der Lösung direkt in den Geist des Haupt-Urgeistes.</w:t>
      </w:r>
    </w:p>
    <w:p w14:paraId="10360EA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den Fahrer ist diese Erfahrung nicht das Hören einer Stimme. Es ist ein plötzlicher Lichtblitz. „Aha!“. Eine völlig neue Idee scheint aus dem Nichts entstanden zu sein. Der Fahrer glaubt, es sei seine eigene Entdeckung, ohne zu wissen, dass sie ihm gerade von einem Begleiter „gesendet“ wurde, von dessen Existenz er nie wusste.</w:t>
      </w:r>
    </w:p>
    <w:p w14:paraId="277A00F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Kekulés Traum von der Schlange, die sich in den eigenen Schwanz beißt, ist ein perfektes Beispiel. Sein Haupt-Urgeist schlief. Ein Neben-Urgeist nutzte diesen schläfrigen Zustand und übertrug das symbolische Bild der Schlange direkt in den Traum. Als er aufwachte, „sah“ der Haupt-Urgeist dieses Bild und hatte seinen eigenen „Heureka“-Moment. Dies ist immer noch ein Strom der Inspiration von „innen“, aber seine Natur ist nicht die der Zusammenarbeit, sondern eine einseitige und stille Erleuchtung aus tieferen Bewusstseinsebenen innerhalb desselben Wesens.</w:t>
      </w:r>
    </w:p>
    <w:p w14:paraId="5DDD7FD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DDD91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Strom 3 (Technologisch-Extern): Signale von den Sternen</w:t>
      </w:r>
    </w:p>
    <w:p w14:paraId="6DF54E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gibt Sprünge in der Technologiegeschichte, die zu plötzlich, zu weit von der zeitgenössischen wissenschaftlichen Grundlage entfernt scheinen. Sind sie alle nur das Ergebnis der beiden oben genannten internen Ströme? Oder besteht die Möglichkeit, dass einiges Wissen von einer externen Quelle „übertragen“ wurde?</w:t>
      </w:r>
    </w:p>
    <w:p w14:paraId="7C6E31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Nikola Tesla, einer der größten Erfinder aller Zeiten, der die Grundlagen für das Wechselstromsystem legte, das wir heute verwenden, hatte sehr seltsame Beschreibungen seines kreativen Prozesses. Er behauptete, er „erfinde“ die Ideen nicht, sondern empfange sie als vollständige, bis ins kleinste Detail klare „Bilder“ in seinem Geist. Er konnte eine Maschine in seinem Kopf „probelaufen“ lassen, verschlissene Teile sehen und sie reparieren, alles bevor er auch nur einen Entwurf auf Papier zeichnete.</w:t>
      </w:r>
    </w:p>
    <w:p w14:paraId="2A8ECD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einer mehrdimensionalen Perspektive könnte dies ein Beispiel für den dritten Strom der Inspiration sein: die gezielte Intervention von außerirdischen Wesen oder Zivilisationen aus parallelen Raumdimensionen. Wenn eine Zivilisation uns um Tausende, sogar Millionen von Jahren voraus ist, hängt die Übertragung eines technologischen Konzepts nicht von der „Empfangsfähigkeit“ des Empfängers ab. Stattdessen ist es eine gezielte Wahl. Sie können eine bestimmte Person nach ihren eigenen Kriterien auswählen – vielleicht eine Person mit dem passenden Wissenshintergrund, um die Idee zu „entschlüsseln“ und zu verwirklichen, oder eine Person mit einer vorbestimmten Rolle in der Entwicklung der Menschheit. Einmal ausgewählt, ist es mit ihrer überlegenen Technologie durchaus möglich, eine vollständige Idee direkt in den Geist dieser Person (wie Tesla) zu pflanzen.</w:t>
      </w:r>
    </w:p>
    <w:p w14:paraId="76BDB7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„Übertragung“ mag kein Gespräch sein, sondern die Sendung eines „Datenpakets“ in Form von Bildern, Konzepten oder einer Kette von Ideen. Das Gehirn des Empfängers würde dieses Datenpaket automatisch „entpacken“ und es in eine Sprache übersetzen, die er versteht. Dieser Strom erklärt „mutationsartige“ Erfindungen, Ideen, die aus der Zukunft zu kommen scheinen und das Verständnis der Zeit bei weitem übersteigen.</w:t>
      </w:r>
    </w:p>
    <w:p w14:paraId="3A4305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33848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Strom 4 (Spirituell-Extern): Inspiration von oben</w:t>
      </w:r>
    </w:p>
    <w:p w14:paraId="26D0E1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der dritte Strom Technologie und materielle Wissenschaft betrifft, so betrifft der letzte Strom Kunst, Philosophie und universelle Wahrheit. Viele der größten Komponisten, Dichter und Maler der Geschichte hatten ein gemeinsames Gefühl: Sie waren nicht die Schöpfer, sondern nur „Schreiber“, „Kanäle“ für eine göttliche Inspiration, die durch sie floss.</w:t>
      </w:r>
    </w:p>
    <w:p w14:paraId="3542358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Mozart sagte einmal, dass ihm seine Symphonien vollständig in den Sinn kamen und er sie nur noch „aufschreiben“ musste. Dichter sprechen oft von einer „Muse“, die ihnen wunderschöne Verse schenkt. Propheten und Erleuchtete in der Geschichte haben der Menschheit tiefgreifende philosophische und moralische Systeme gebracht, die ganze Zivilisationen geformt haben.</w:t>
      </w:r>
    </w:p>
    <w:p w14:paraId="1439168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könnte der Strom der Inspiration sein, der von Wesen aus den höheren Reichen kommt, den „vertikalen“ Reichen in der Struktur des Universums. Diese Inspiration zielt nicht auf die Entwicklung materieller Technologie ab, sondern auf die Erhöhung der Seele und des Bewusstseins der Menschen. Es ist eine Form der „Offenbarung“, ein mitfühlendes Geschenk, das herabgesandt wird, um den Menschen zu helfen, den Weg zur Güte und Wahrheit wiederzufinden.</w:t>
      </w:r>
    </w:p>
    <w:p w14:paraId="4B29044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unsterblichen Kunstwerke, die zeitlosen Philosophien, tragen vielleicht alle einen Teil der Energie dieses Stroms in sich. Deshalb haben sie die Kraft, die menschliche Seele über Generationen hinweg tief zu berühren, denn sie wecken eine tiefe Erinnerung an eine transzendentere Schönheit und Wahrheit.</w:t>
      </w:r>
    </w:p>
    <w:p w14:paraId="7B8E119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D2C4D1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Das Universum antwortet immer</w:t>
      </w:r>
    </w:p>
    <w:p w14:paraId="48D081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 scheint der Fluss der Inspiration viele Quellen zu haben – von der Anstrengung der Vernunft, von der stillen Erleuchtung von innen, bis hin zu Signalen, die von anderen Welten und Zivilisationen gesendet werden.</w:t>
      </w:r>
    </w:p>
    <w:p w14:paraId="7F2C54F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Woher auch immer sie kommt, ein allgemeines Gesetz scheint immer zu gelten: Es gibt eine tiefe Übereinstimmung zwischen der Natur der Inspiration und der Natur des Empfängers. Ein reiner, auf das Gute ausgerichteter Geist scheint der geeignete Boden für die Samen der Weisheit und der hohen Schöpfung zu sein. Umgekehrt wird ein in Hass und List versunkener Geist zu einem natürlichen Kanal für dunkle Ideen.</w:t>
      </w:r>
    </w:p>
    <w:p w14:paraId="26CAE2C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Inspiration ist daher kein zufälliges Geschenk. Sie scheint ein Spiegel zu sein, eine Antwort des Universums, die die tiefste Essenz des Suchenden widerspiegelt.</w:t>
      </w:r>
    </w:p>
    <w:p w14:paraId="3F7C8D56">
      <w:pPr>
        <w:jc w:val="both"/>
        <w:rPr>
          <w:rFonts w:hint="default" w:ascii="Palatino Linotype" w:hAnsi="Palatino Linotype" w:cs="Palatino Linotype"/>
          <w:sz w:val="28"/>
          <w:szCs w:val="28"/>
        </w:rPr>
      </w:pPr>
    </w:p>
    <w:p w14:paraId="42E78973">
      <w:pPr>
        <w:jc w:val="both"/>
        <w:rPr>
          <w:rFonts w:hint="default" w:ascii="Palatino Linotype" w:hAnsi="Palatino Linotype"/>
          <w:sz w:val="28"/>
          <w:szCs w:val="28"/>
          <w:lang w:val="en-US"/>
        </w:rPr>
      </w:pPr>
    </w:p>
    <w:p w14:paraId="55E2A611">
      <w:pPr>
        <w:jc w:val="both"/>
        <w:rPr>
          <w:rFonts w:hint="default" w:ascii="Palatino Linotype" w:hAnsi="Palatino Linotype"/>
          <w:sz w:val="28"/>
          <w:szCs w:val="28"/>
          <w:lang w:val="en-US"/>
        </w:rPr>
      </w:pPr>
    </w:p>
    <w:p w14:paraId="185A4596">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68D42F0">
      <w:pPr>
        <w:jc w:val="both"/>
        <w:rPr>
          <w:rFonts w:hint="default" w:ascii="Palatino Linotype" w:hAnsi="Palatino Linotype"/>
          <w:sz w:val="28"/>
          <w:szCs w:val="28"/>
        </w:rPr>
      </w:pPr>
    </w:p>
    <w:p w14:paraId="76F800E8">
      <w:pPr>
        <w:rPr>
          <w:rFonts w:hint="default" w:ascii="Palatino Linotype" w:hAnsi="Palatino Linotype"/>
          <w:sz w:val="28"/>
          <w:szCs w:val="28"/>
        </w:rPr>
      </w:pPr>
      <w:r>
        <w:rPr>
          <w:rFonts w:hint="default" w:ascii="Palatino Linotype" w:hAnsi="Palatino Linotype"/>
          <w:sz w:val="28"/>
          <w:szCs w:val="28"/>
        </w:rPr>
        <w:br w:type="page"/>
      </w:r>
    </w:p>
    <w:p w14:paraId="075C5865">
      <w:pPr>
        <w:jc w:val="both"/>
        <w:rPr>
          <w:rFonts w:hint="default" w:ascii="Palatino Linotype" w:hAnsi="Palatino Linotype"/>
          <w:sz w:val="28"/>
          <w:szCs w:val="28"/>
        </w:rPr>
      </w:pPr>
    </w:p>
    <w:p w14:paraId="0A8AF3F8">
      <w:pPr>
        <w:jc w:val="both"/>
        <w:rPr>
          <w:rFonts w:hint="default" w:ascii="Palatino Linotype" w:hAnsi="Palatino Linotype"/>
          <w:sz w:val="28"/>
          <w:szCs w:val="28"/>
        </w:rPr>
      </w:pPr>
    </w:p>
    <w:p w14:paraId="0449E34E">
      <w:pPr>
        <w:pStyle w:val="3"/>
        <w:bidi w:val="0"/>
        <w:spacing w:line="240" w:lineRule="auto"/>
        <w:rPr>
          <w:rFonts w:hint="default" w:ascii="Palatino Linotype" w:hAnsi="Palatino Linotype" w:cs="Palatino Linotype"/>
          <w:sz w:val="36"/>
          <w:szCs w:val="36"/>
          <w:lang w:val="en-US" w:eastAsia="zh-CN"/>
        </w:rPr>
      </w:pPr>
      <w:bookmarkStart w:id="14" w:name="_Toc13145"/>
      <w:r>
        <w:rPr>
          <w:rFonts w:hint="default" w:ascii="Palatino Linotype" w:hAnsi="Palatino Linotype" w:cs="Palatino Linotype"/>
          <w:sz w:val="36"/>
          <w:szCs w:val="36"/>
          <w:lang w:val="en-US" w:eastAsia="zh-CN"/>
        </w:rPr>
        <w:t>Kapitel 11: BESESSENHEIT – WENN BEWUSSTSEINE UM DENSELBEN KÖRPER KÄMPFEN</w:t>
      </w:r>
      <w:bookmarkEnd w:id="14"/>
    </w:p>
    <w:p w14:paraId="47B02C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F756C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BB982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1EF2A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B38806">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Metapher von „Fahrzeug und Fahrer“: Der ultimative Beweis</w:t>
      </w:r>
    </w:p>
    <w:p w14:paraId="25EA23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Von allen Phänomenen, die die materialistische Weltanschauung herausfordern, gibt es vielleicht keines, das direkter und schockierender ist als das Phänomen der „Besessenheit“. Es greift unsere grundlegendste Annahme frontal an: dass Bewusstsein und Körper eins sind, dass „ich“ dieses Gehirn und dieser Leib bin. Aber wenn ein anderer „Fahrer“ eintreten und Ihr „Fahrzeug“ steuern kann, dann bricht diese Annahme zusammen.</w:t>
      </w:r>
    </w:p>
    <w:p w14:paraId="2DFB78A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Vertiefen wir die Metapher, die wir im vorigen Kapitel berührt haben. Unser physischer Körper ist wie ein außerordentlich ausgeklügeltes Auto. Er hat einen Motor (das Herz), ein Kraftstoffsystem (das Verdauungssystem), ein elektrisches System (das Nervensystem) und eine zentrale Verarbeitungseinheit (das Gehirn). Der Haupt-Urgeist, oder unser Hauptbewusstsein, ist der vertraute Fahrer, der mit diesem Fahrzeug seit seiner „Auslieferung“ verbunden ist.</w:t>
      </w:r>
    </w:p>
    <w:p w14:paraId="41E39F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meiste Zeit agieren Fahrer und Fahrzeug so sehr als Einheit, dass wir die Existenz des Fahrers vergessen. Wir denken, das Fahrzeug selbst entscheidet, ob es links oder rechts abbiegt.</w:t>
      </w:r>
    </w:p>
    <w:p w14:paraId="34A967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Phänomen der „Besessenheit“, in all seinen Varianten, ist der Moment, in dem ein anderer „Fahrer“ vorübergehend oder dauerhaft das Lenkrad übernimmt. Der vertraute Fahrer kann auf den Rücksitz gedrängt, gefesselt oder sogar vollständig aus dem Fahrzeug vertrieben werden. Dann ist das Fahrzeug immer noch dasselbe Fahrzeug – dieselbe Stimme, dasselbe Gesicht – aber sein Verhalten, seine Erinnerungen und seine Persönlichkeit ändern sich plötzlich dramatisch.</w:t>
      </w:r>
    </w:p>
    <w:p w14:paraId="456F5C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Dieses Phänomen, obwohl von der modernen Wissenschaft als Aberglaube oder psychische Störung betrachtet, ist der lebendigste und ultimative Beweis für die Trennung von Bewusstsein und Körper. Es zeigt, dass der Körper nur ein Mittel ist und das Bewusstsein der Benutzer dieses Mittels. Indem wir diese „Fahrerwechsel“ beobachten, können wir die tiefsten Geheimnisse über die Natur der Existenz lüften.</w:t>
      </w:r>
    </w:p>
    <w:p w14:paraId="596033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D151EE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vertragliche Besessenheit: Die Einladung an einen Gast</w:t>
      </w:r>
    </w:p>
    <w:p w14:paraId="58031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Nicht alle „Fahrerwechsel“ sind feindselig. In vielen Kulturen auf der ganzen Welt gibt es Rituale, die absichtlich eingerichtet wurden, um ein anderes Bewusstsein einzuladen, vorübergehend einen Körper zu benutzen. Dies ist eine vertragliche Besessenheit, mit Zustimmung des Haupt-„Fahrers“.</w:t>
      </w:r>
    </w:p>
    <w:p w14:paraId="73D793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Phänomen des Hầu Đồng oder Lên Đồng in den Volksglauben Ostasiens ist ein typisches Beispiel. Eine Person (oft als „Thanh Đồng“ oder „Pháp Sư“ bezeichnet) führt Rituale in einem feierlichen Raum durch. Durch Musik, Tänze und geistige Konzentration versetzen sie sich allmählich in einen Trancezustand. In diesem Moment wird ihr Haupt-Urgeist vorübergehend „zurücktreten“ und die Kontrolle über den Körper einem Gott, einem Ahnengeist oder einer eingeladenen spirituellen Entität überlassen.</w:t>
      </w:r>
    </w:p>
    <w:p w14:paraId="51829B5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diese Entität „eintritt“, können erstaunliche Veränderungen eintreten. Die Stimme, die Gesten, das Auftreten des Mediums können sich vollständig verändern, werden majestätisch, mächtig oder nehmen die spezifischen Merkmale des unsichtbaren Gastes an. Sie können Dinge sagen, die das Medium selbst nicht weiß, Prophezeiungen aussprechen, Krankheiten heilen oder Segen spenden. Nachdem die Zeremonie beendet ist und der Gast „aufgestiegen“ ist, kehrt das Medium normalerweise in seinen normalen Zustand zurück und erinnert sich kaum an das, was geschehen ist, als hätte es nur einen tiefen Schlaf durchlebt.</w:t>
      </w:r>
    </w:p>
    <w:p w14:paraId="74287B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diesem Fall hat der Haupt-Urgeist freiwillig die Autotür geöffnet und einen besonderen „Gast“ für eine bestimmte Zeit zum Fahren eingeladen. Dies ist ein vorübergehender Vertrag, der auf Glauben und einem bestimmten Zweck beruht. Es zeigt, dass unser Bewusstsein unter bestimmten Bedingungen in der Lage ist, die Kontrolle aktiv aufzugeben.</w:t>
      </w:r>
    </w:p>
    <w:p w14:paraId="6453E2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D994D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feindselige Besessenheit: Wenn ein Fremder das Auto kapert (Geisterbesessenheit)</w:t>
      </w:r>
    </w:p>
    <w:p w14:paraId="7DF5EB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völligen Gegensatz zum oben genannten Vertrag stehen Fälle feindseliger Besessenheit, oft als „Geisterbesessenheit“ bekannt. Dies ist ein beängstigendes Szenario, bei dem eine umherirrende Seele von außen, mit bösen Absichten oder starken Anhaftungen, versucht, das „Fahrzeug“ eines anderen zu kapern.</w:t>
      </w:r>
    </w:p>
    <w:p w14:paraId="0617F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Angriff zielt oft auf „Fahrer“, die sich in einem schwachen Zustand befinden. So wie ein Autodieb auf ein Auto mit unverschlossener Tür und einem unachtsamen Fahrer abzielt, zielen diese Geister oft auf Menschen mit einem geschwächten Haupt-Urgeist. Die Ursachen für diese Schwächung können sein:</w:t>
      </w:r>
    </w:p>
    <w:p w14:paraId="546627BE">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Psychischer Zusammenbruch: Erleben eines schweren Schocks, lang anhaltende Depression oder das Versinken in negativen Emotionen wie Hass und Angst.</w:t>
      </w:r>
    </w:p>
    <w:p w14:paraId="015336DD">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Drogenkonsum: Drogen- oder Alkoholabhängigkeit trübt den Willen des Haupt-Urgeistes und schafft „Lücken“ in der geistigen Abwehrbarriere.</w:t>
      </w:r>
    </w:p>
    <w:p w14:paraId="63991504">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Schweres Karma: Sch</w:t>
      </w:r>
      <w:r>
        <w:rPr>
          <w:rFonts w:hint="default" w:ascii="Palatino Linotype" w:hAnsi="Palatino Linotype" w:eastAsia="sans-serif" w:cs="Palatino Linotype"/>
          <w:i w:val="0"/>
          <w:iCs w:val="0"/>
          <w:caps w:val="0"/>
          <w:color w:val="1A1C1E"/>
          <w:spacing w:val="0"/>
          <w:sz w:val="28"/>
          <w:szCs w:val="28"/>
          <w:shd w:val="clear" w:fill="FFFFFF"/>
        </w:rPr>
        <w:t>ulden aus früheren Leben können eine negative Verbindung schaffen, die es den „Gläubigern“ in der unsichtbaren Welt ermöglicht, ihre Schulden einzutreiben, indem sie stören oder Besitz ergreifen.</w:t>
      </w:r>
    </w:p>
    <w:p w14:paraId="6EBA48C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jemand von einem Geist „besessen“ ist, kann das Opfer ungewöhnliche Verhaltensweisen zeigen: plötzliche Zunahme der körperlichen Stärke, Sprechen fremder Sprachen, die es nie gelernt hat, Erinnerungen, die nicht seine eigenen sind, und die Manifestation einer völlig fremden Persönlichkeit, oft aggressiv und negativ.</w:t>
      </w:r>
    </w:p>
    <w:p w14:paraId="06C6D8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keine „Einladung an einen Gast“, sondern eine dreiste Fahrzeugentführung. Der Haupt-„Fahrer“ wird überwältigt oder vertrieben, und ein Fremder steuert das Fahrzeug wie wild. Exorzismusgeschichten können daher als der Versuch von fähigen Personen (wie Priestern oder Mönchen) verstanden werden, den „Entführer“ auszutreiben und dem rechtmäßigen „Fahrer“ zu helfen, die Kontrolle über sein Fahrzeug wiederzuerlangen.</w:t>
      </w:r>
    </w:p>
    <w:p w14:paraId="4E986B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17A8E6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interne Kampf: Die Rebellion der „Passagiere“</w:t>
      </w:r>
    </w:p>
    <w:p w14:paraId="693DEA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Welt des Bewusstseins ist noch komplexer. Manchmal kommt der Kampf um die Kontrolle nicht von einer äußeren Kraft, sondern von innen. Kehren wir zum Modell des Fahrzeugs, des Fahrers (Haupt-Urgeist) und der stillen Passagiere (Neben-Urgeister) zurück.</w:t>
      </w:r>
    </w:p>
    <w:p w14:paraId="1CF52E1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einem idealen Zustand spielen diese „Passagiere“ eine besondere Rolle: Sie sind stille Wächter (Schutzgeister). Obwohl sie nicht direkt fahren, haben sie die wichtige Aufgabe, den Fahrer zu warnen, wenn das Fahrzeug vom Kurs abzukommen droht, und ihn zu ermahnen, wenn er im Begriff ist, die moralischen Verkehrsregeln zu verletzen. Die Stimmen des Gewissens, die Intuitionen, die uns davon abhalten, etwas Falsches zu tun, sind oft ihre Signale.</w:t>
      </w:r>
    </w:p>
    <w:p w14:paraId="11A58D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Jedoch erfüllen nicht alle „Passagiere“ immer ihre Rolle als Wächter, und nicht immer ist der „Fahrer“ klar genug, um das Lenkrad festzuhalten.</w:t>
      </w:r>
    </w:p>
    <w:p w14:paraId="62DD3EC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passiert, wenn der Fahrer schwer verletzt wird, zum Beispiel durch einen schrecklichen psychischen Schock in der Kindheit, der ihn ohnmächtig werden oder zu schwach werden lässt, um das Fahrzeug zu steuern? Dann verliert das Fahrzeug die Kontrolle. In dieser kritischen Situation sind die „Passagiere“ auf dem Rücksitz gezwungen – oder nutzen die Gelegenheit –, nach vorne zu stürmen und das Lenkrad zu ergreifen.</w:t>
      </w:r>
    </w:p>
    <w:p w14:paraId="0980A7D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chaotischer „Bürgerkrieg“ im Fahrzeug. Die Neben-Urgeister, die nicht die offiziellen Fahrer sind, wechseln sich bruchstückhaft in der Kontrolle ab. In diesem Moment wird das Fahrzeug (der Körper) nach außen hin seltsame Verhaltensweisen zeigen: Eine Person kann sich plötzlich naiv wie ein Kind benehmen, nur um im nächsten Moment reif und zynisch oder extrem verängstigt zu sein.</w:t>
      </w:r>
    </w:p>
    <w:p w14:paraId="7A0AE2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Jede dieser „Persönlichkeiten“ ist kein Geist von außen, sondern ein Neben-Urgeist, der vorübergehend am Steuer sitzt. Sie teilen einen gemeinsamen Grundspeicher an Erinnerungen des Fahrzeugs, haben aber völlig unterschiedliche Persönlichkeiten, Vorlieben und Arten, mit Situationen umzugehen. Dieses Chaos ist die oberflächliche Manifestation dessen, was die Medizin als „multiple Persönlichkeit“ bezeichnet.</w:t>
      </w:r>
    </w:p>
    <w:p w14:paraId="4EF226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7CD405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„Multiple Persönlichkeit“ neu interpretiert: Eine Diagnose, zwei Fälle?</w:t>
      </w:r>
    </w:p>
    <w:p w14:paraId="2C2814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Psychologie hat eine Diagnose für Fälle, in denen eine Person verschiedene Persönlichkeiten zeigt: die Dissoziative Identitätsstörung (DID), oft als „multiple Persönlichkeit“ bezeichnet. Diese Diagnose geht davon aus, dass sich der Geist des Patienten aufgrund unerträglicher psychischer Traumata als Abwehrmechanismus in verschiedene Persönlichkeiten „fragmentiert“ hat.</w:t>
      </w:r>
    </w:p>
    <w:p w14:paraId="5F9DBC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nützliches Modell, das viele Fälle erklären kann. Aber wenn wir es aus unserer mehrdimensionalen Perspektive betrachten, muss eine wichtige Frage gestellt werden: Wirft die DID-Diagnose nicht versehentlich mindestens zwei völlig unterschiedliche Fälle in denselben Topf?</w:t>
      </w:r>
    </w:p>
    <w:p w14:paraId="194D54A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 unserer Fahrzeugmetapher zurück:</w:t>
      </w:r>
    </w:p>
    <w:p w14:paraId="3C17890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Der „interne Aufstand“: Dies ist der Fall, in dem die „Passagiere“ (Neben-Urgeister) im Fahrzeug um das Lenkrad kämpfen, wenn der Haupt-„Fahrer“ (Haupt-Urgeist) zu schwach </w:t>
      </w:r>
      <w:r>
        <w:rPr>
          <w:rFonts w:hint="default" w:ascii="Palatino Linotype" w:hAnsi="Palatino Linotype" w:eastAsia="sans-serif" w:cs="Palatino Linotype"/>
          <w:i w:val="0"/>
          <w:iCs w:val="0"/>
          <w:caps w:val="0"/>
          <w:color w:val="1A1C1E"/>
          <w:spacing w:val="0"/>
          <w:sz w:val="28"/>
          <w:szCs w:val="28"/>
          <w:shd w:val="clear" w:fill="FFFFFF"/>
        </w:rPr>
        <w:t>ist. Alle manifestierten „Persönlichkeiten“ sind Teil desselben ursprünglichen Wesens, die von Anfang an im selben Fahrzeug saßen. Dieses Szenario kommt der Beschreibung von DID am nächsten.</w:t>
      </w:r>
    </w:p>
    <w:p w14:paraId="56653553">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Der „Fahrzeugdiebstahl von außen“: Dies ist der Fall, in dem ein oder mehrere „Fremde“ (externe Geister) eindringen und das Fahrzeug kapern. Die manifestierten „Persönlichkeiten“ sind völlig fremde Entitäten, die nicht vom Fahrzeughalter selbst stammen. Dies ist das Phänomen der „Geisterbesessenheit“.</w:t>
      </w:r>
    </w:p>
    <w:p w14:paraId="3781C6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Ansatz der modernen Medizin, der die Existenz von „Passagieren“ oder „Autodieben“ nicht anerkennt, kann diese beiden Fälle nicht unterscheiden. Sie wird nur das oberflächliche Symptom beobachten – das Fahrzeug ändert plötzlich seine Fahrweise – und dieselbe Diagnose stellen.</w:t>
      </w:r>
    </w:p>
    <w:p w14:paraId="5CAD59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nicht, dass die Psychologie falsch liegt. Es bedeutet nur, dass ihre Karte vielleicht nicht detailliert genug ist. Die Behauptung, dass einige als DID diagnostizierte Fälle tatsächlich ein „Fahrzeugdiebstahl“ sein könnten, soll die Wissenschaft nicht leugnen, sondern darauf hindeuten, dass die Realität komplexer sein könnte, als unsere derzeitigen Werkzeuge messen können.</w:t>
      </w:r>
    </w:p>
    <w:p w14:paraId="7AD0B927">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Verständnis dieses Unterschieds könnte völlig neue Ansätze für die Heilung eröffnen. Ein Fall erfordert Psychotherapie, um die rebellierenden Passagiere zu „versöhnen“ und dem Hauptfahrer zu helfen, die Kontrolle wiederzuerlangen. Der andere Fall erfordert einen „sicherheitsrelevanten“ Eingriff, um die Entführer auszuweisen und den rechtmäßigen Besitzer zu schützen. Beides zu verwechseln ist, als würde man einem Autodieb die Verkehrsregeln beibringen – das völlig falsche Werkzeug für ein Problem anderer Natur.</w:t>
      </w:r>
    </w:p>
    <w:p w14:paraId="42C54A04">
      <w:pPr>
        <w:jc w:val="both"/>
        <w:rPr>
          <w:rFonts w:hint="default" w:ascii="Palatino Linotype" w:hAnsi="Palatino Linotype"/>
          <w:sz w:val="28"/>
          <w:szCs w:val="28"/>
        </w:rPr>
      </w:pPr>
    </w:p>
    <w:p w14:paraId="34B3D6EE">
      <w:pPr>
        <w:jc w:val="both"/>
        <w:rPr>
          <w:rFonts w:hint="default" w:ascii="Palatino Linotype" w:hAnsi="Palatino Linotype"/>
          <w:sz w:val="28"/>
          <w:szCs w:val="28"/>
          <w:lang w:val="en-US"/>
        </w:rPr>
      </w:pPr>
    </w:p>
    <w:p w14:paraId="3365DE9D">
      <w:pPr>
        <w:jc w:val="both"/>
        <w:rPr>
          <w:rFonts w:hint="default" w:ascii="Palatino Linotype" w:hAnsi="Palatino Linotype"/>
          <w:sz w:val="28"/>
          <w:szCs w:val="28"/>
          <w:lang w:val="en-US"/>
        </w:rPr>
      </w:pPr>
    </w:p>
    <w:p w14:paraId="6B8EBA25">
      <w:pPr>
        <w:jc w:val="both"/>
        <w:rPr>
          <w:rFonts w:hint="default" w:ascii="Palatino Linotype" w:hAnsi="Palatino Linotype"/>
          <w:sz w:val="28"/>
          <w:szCs w:val="28"/>
        </w:rPr>
      </w:pPr>
    </w:p>
    <w:p w14:paraId="7DC94268">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48C58046">
      <w:pPr>
        <w:jc w:val="both"/>
        <w:rPr>
          <w:rFonts w:hint="default" w:ascii="Palatino Linotype" w:hAnsi="Palatino Linotype"/>
          <w:sz w:val="28"/>
          <w:szCs w:val="28"/>
        </w:rPr>
      </w:pPr>
    </w:p>
    <w:p w14:paraId="440A058D">
      <w:pPr>
        <w:rPr>
          <w:rFonts w:hint="default" w:ascii="Palatino Linotype" w:hAnsi="Palatino Linotype"/>
          <w:sz w:val="28"/>
          <w:szCs w:val="28"/>
        </w:rPr>
      </w:pPr>
      <w:r>
        <w:rPr>
          <w:rFonts w:hint="default" w:ascii="Palatino Linotype" w:hAnsi="Palatino Linotype"/>
          <w:sz w:val="28"/>
          <w:szCs w:val="28"/>
        </w:rPr>
        <w:br w:type="page"/>
      </w:r>
    </w:p>
    <w:p w14:paraId="55FC6755">
      <w:pPr>
        <w:jc w:val="both"/>
        <w:rPr>
          <w:rFonts w:hint="default" w:ascii="Palatino Linotype" w:hAnsi="Palatino Linotype"/>
          <w:sz w:val="28"/>
          <w:szCs w:val="28"/>
        </w:rPr>
      </w:pPr>
    </w:p>
    <w:p w14:paraId="0ADAEA7C">
      <w:pPr>
        <w:jc w:val="both"/>
        <w:rPr>
          <w:rFonts w:hint="default" w:ascii="Palatino Linotype" w:hAnsi="Palatino Linotype"/>
          <w:sz w:val="28"/>
          <w:szCs w:val="28"/>
        </w:rPr>
      </w:pPr>
    </w:p>
    <w:p w14:paraId="5F2E44B5">
      <w:pPr>
        <w:pStyle w:val="3"/>
        <w:bidi w:val="0"/>
        <w:spacing w:line="240" w:lineRule="auto"/>
        <w:rPr>
          <w:rFonts w:hint="default" w:ascii="Palatino Linotype" w:hAnsi="Palatino Linotype" w:cs="Palatino Linotype"/>
          <w:sz w:val="36"/>
          <w:szCs w:val="36"/>
          <w:lang w:val="en-US" w:eastAsia="zh-CN"/>
        </w:rPr>
      </w:pPr>
      <w:bookmarkStart w:id="15" w:name="_Toc4847"/>
      <w:r>
        <w:rPr>
          <w:rFonts w:hint="default" w:ascii="Palatino Linotype" w:hAnsi="Palatino Linotype" w:cs="Palatino Linotype"/>
          <w:sz w:val="36"/>
          <w:szCs w:val="36"/>
          <w:lang w:val="en-US" w:eastAsia="zh-CN"/>
        </w:rPr>
        <w:t>Kapitel 12: ÜBERNATÜRLICHE FÄHIGKEITEN – WENN DAS BEWUSSTSEIN DIE PHYSIKALISCHEN GESETZE BIEGT</w:t>
      </w:r>
      <w:bookmarkEnd w:id="15"/>
    </w:p>
    <w:p w14:paraId="45FB37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AEB2A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91D8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D080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1FD24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4F88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bereits die subtilen Spuren des Bewusstseins auf der Materie erörtert: Ein Gedanke kann einen Arm heben, ein Glaube kann einen Placebo-Effekt erzeugen. Aber ist das die Grenze der Macht des Bewusstseins? Oder sind das nur leichte Wellen auf der Oberfläche eines Ozeans von Energie, von dem wir noch gar nichts wussten?</w:t>
      </w:r>
    </w:p>
    <w:p w14:paraId="4C2531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den 1960er Jahren verband ein CIA-Lügendetektor-Experte namens Cleve Backster in einem spontanen Moment die Elektroden seines Geräts mit einem Pflanzenblatt. Er war erstaunt festzustellen, dass genau in dem Moment, als er nur daran dachte, das Blatt zu verbrennen, die Nadel des Detektors panisch ausschlug. Die Pflanze schien seine Absicht „gelesen“ zu haben.</w:t>
      </w:r>
    </w:p>
    <w:p w14:paraId="4DD187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Backsters Experiment öffnete eine kleine Tür und enthüllte, dass das Bewusstsein die materielle Welt aus der Ferne beeinflussen kann, ohne jeglichen physischen Kontakt. Aber das war immer noch eine subtile Wirkung, die nur von Maschinen erfasst werden konnte. Es stellt sich eine größere Frage: Was würde passieren, wenn ein Bewusstsein bis zu einem außergewöhnlichen Grad trainiert, konzentriert und gestärkt würde? Könnte es Wirkungen erzeugen, die nicht nur von Maschinen gemessen, sondern auch mit bloßem Auge gesehen werden können? Könnte es die physikalischen Gesetze, die wir für unveränderlich halten, wirklich „biegen“?</w:t>
      </w:r>
    </w:p>
    <w:p w14:paraId="0216F4D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 ist das Reich der „übernatürlichen Fähigkeiten“ – ein Begriff, der die außergewöhnlichen menschlichen Fähigkeiten beschreibt. Obwohl oft als fantastisch oder betrügerisch angesehen, gab es in der Geschichte Phasen, in denen dieses Phänomen ernsthaft untersucht wurde und verborgene menschliche Potenziale aufdeckte, die die moderne Wissenschaft immer noch nicht erklären kann.</w:t>
      </w:r>
    </w:p>
    <w:p w14:paraId="40CAE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570BC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„Qigong-Boom“ und die erschütternden Experimente</w:t>
      </w:r>
    </w:p>
    <w:p w14:paraId="158AD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Ende der 1970er und während der gesamten 1980er Jahre brach in China eine riesige Bewegung aus, bekannt als der „Qigong-Boom“. Dutzende Millionen Menschen, von einfachen Bürgern bis hin zu hohen Beamten, praktizierten traditionelle Qigong-Disziplinen in dem Glauben, dass sie Krankheiten heilen und die außergewöhnlichen Potenziale des Körpers freisetzen könnten.</w:t>
      </w:r>
    </w:p>
    <w:p w14:paraId="41FCE5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Zusammen mit diesem Boom tauchten zahlreiche Berichte über Menschen mit „übernatürlichen Fähigkeiten“ (特异功能) auf. Anstatt sie als abergläubische Geschichten abzutun, entschied sich ein Teil der chinesischen Wissenschaftler und Regierungsbehörden damals, ernsthafte Forschungen durchzuführen.</w:t>
      </w:r>
    </w:p>
    <w:p w14:paraId="152AE88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Sie luden Menschen mit diesen Fähigkeiten, insbesondere viele Kinder, in streng kontrollierte Labore an renommierten Universitäten und Forschungsinstituten ein. Unter der Aufsicht von Wissenschaftlern wurden unglaubliche Experimente durchgeführt und aufgezeichnet:</w:t>
      </w:r>
    </w:p>
    <w:p w14:paraId="0C8F925B">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Zeichenerkennung in versiegelten Umschlägen: Eine Person konnte die auf einem in mehreren Umschlägen versiegelten Papier geschriebenen Zeichen „sehen“ und korrekt lesen.</w:t>
      </w:r>
    </w:p>
    <w:p w14:paraId="56E16C5D">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Fernbewegung von Objekten (Psychokinese): Einige Menschen konnten mit ihrem Geist kleine Objekte bewegen oder sogar den Zeiger einer Uhr in einem verschlossenen Glasgehäuse drehen lassen.</w:t>
      </w:r>
    </w:p>
    <w:p w14:paraId="5DFA44E1">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Keimung von Samen: Eines der berühmtesten Experimente war, als ein Qigong-Meister mit seinem Geist einen Samen (z. B. eine Bohne) dazu brachte, innerhalb von nur wenigen Minuten zu keimen und mehrere Zentimeter zu wachsen, ein Prozess, der in der Natur viele Tage dauert.</w:t>
      </w:r>
    </w:p>
    <w:p w14:paraId="5F87D57B">
      <w:pPr>
        <w:keepNext w:val="0"/>
        <w:keepLines w:val="0"/>
        <w:widowControl/>
        <w:numPr>
          <w:ilvl w:val="0"/>
          <w:numId w:val="9"/>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409E2A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Ergebnisse, die in chinesischen wissenschaftlichen Fachzeitschriften veröffentlicht wurden, lösten eine heftige Debatte aus. Obwohl die Bewegung später aus politischen Gründen unterdrückt und viele Fälle als Betrug entlarvt wurden, ist es unbestreitbar, dass es eine Zeit gab, in der diese Phänomene ernsthaft betrachtet wurden und Dokumente hinterließen, die darauf hindeuten, dass das menschliche Bewusstsein unter bestimmten Bedingungen in der Lage ist, die üblichen Grenzen zu überschreiten.</w:t>
      </w:r>
    </w:p>
    <w:p w14:paraId="11C600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B6EDD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Makroskopische Auswirkungen: Über den materiellen Raum hinaus</w:t>
      </w:r>
    </w:p>
    <w:p w14:paraId="4E5D2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im Labor untersuchten Fähigkeiten sind oft von geringem Ausmaß. Aber in den alten Schriften und mündlichen Überlieferungen werden auch Fähigkeiten auf einer makroskopischeren Ebene beschrieben, die die Grundgesetze wie die Schwerkraft und die Festigkeit der Materie direkt herausfordern.</w:t>
      </w:r>
    </w:p>
    <w:p w14:paraId="61B006B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 xml:space="preserve">Telekinese: Dies ist die Fähigkeit, größere Objekte mit dem Geist zu bewegen. In vielen Legenden konnten Daoisten oder </w:t>
      </w:r>
      <w:r>
        <w:rPr>
          <w:rFonts w:hint="default" w:ascii="Palatino Linotype" w:hAnsi="Palatino Linotype" w:eastAsia="sans-serif" w:cs="Palatino Linotype"/>
          <w:sz w:val="28"/>
          <w:szCs w:val="28"/>
        </w:rPr>
        <w:t>Zen-Meister Felsbrocken anheben oder Objekte schweben lassen.</w:t>
      </w:r>
    </w:p>
    <w:p w14:paraId="08095BE9">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Durch Wände gehen: Dies ist die Fähigkeit, die molekulare Struktur des eigenen Körpers und des Hindernisses so zu verändern, dass sie einander durchdringen. Theoretisch besteht ein Atom hauptsächlich aus leerem Raum. Wenn man die Kraftfelder, die die Atome zusammenhalten, kontrollieren könnte, wäre das Durchqueren einer Wand nicht undenkbar.</w:t>
      </w:r>
    </w:p>
    <w:p w14:paraId="7F949416">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 xml:space="preserve">Levitation: Dies ist </w:t>
      </w:r>
      <w:r>
        <w:rPr>
          <w:rFonts w:hint="default" w:ascii="Palatino Linotype" w:hAnsi="Palatino Linotype" w:eastAsia="sans-serif" w:cs="Palatino Linotype"/>
          <w:i w:val="0"/>
          <w:iCs w:val="0"/>
          <w:caps w:val="0"/>
          <w:color w:val="1A1C1E"/>
          <w:spacing w:val="0"/>
          <w:sz w:val="28"/>
          <w:szCs w:val="28"/>
          <w:shd w:val="clear" w:fill="FFFFFF"/>
        </w:rPr>
        <w:t>die Fähigkeit, mit dem Bewusstsein die Schwerkraft zu überwinden und vom Boden aufzusteigen. Dieses Phänomen wurde in vielen Kulturen dokumentiert, von katholischen Heiligen bis zu tibetischen Zen-Meistern.</w:t>
      </w:r>
    </w:p>
    <w:p w14:paraId="3C523E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Fähigkeiten, wenn sie real sind, deuten alle auf eines hin: Auf einer höheren Wahrnehmungsebene ist das Bewusstsein kein Produkt der Materie mehr, sondern wird zum Herrscher der Materie. Es kann den Molekülen, den Atomen und sogar den grundlegenden Kraftfeldern des Universums befehlen.</w:t>
      </w:r>
    </w:p>
    <w:p w14:paraId="36F9E61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D7A64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Subatomare Auswirkungen: Die Alchemie des Bewusstseins</w:t>
      </w:r>
    </w:p>
    <w:p w14:paraId="6474E25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Bewegen von Molekülen bereits außergewöhnlich ist, dann ist das Verändern der inneren Struktur eines Atoms auf einer unvorstellbaren Ebene. Dies könnte der Schlüssel zur Entschlüsselung eines der größten Rätsel der Geschichte sein: der Alchemie.</w:t>
      </w:r>
    </w:p>
    <w:p w14:paraId="415BF33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 stellt Alchemisten oft als Betrüger oder frühe Chemiker dar, die versuchten, Blei mit groben chemischen Methoden in Gold zu verwandeln. Aber wenn wir es aus einer anderen Perspektive betrachten, eröffnet sich eine neue Möglichkeit.</w:t>
      </w:r>
    </w:p>
    <w:p w14:paraId="01B84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Worin liegt der grundlegende Unterschied zwischen einem Bleiatom und einem Goldatom? Er liegt in der Anzahl der Protonen im Kern. Ein Bleiatom hat 82 Protonen. Ein Goldatom hat 79 Protonen. Theoretisch, wenn man 3 Protonen aus dem Kern eines Bleiatoms entfernen könnte, würde es zu einem Goldatom werden.</w:t>
      </w:r>
    </w:p>
    <w:p w14:paraId="1609F2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kann dies in Teilchenbeschleunigern tun, aber es erfordert eine enorme Menge an Energie.</w:t>
      </w:r>
    </w:p>
    <w:p w14:paraId="206F0FF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Könnte es sein, dass die wahre Alchemie kein chemischer Prozess ist, sondern eine übernatürliche Fähigkeit auf subatomarer Ebene? Könnte ein meisterhafter Alchemist, eine Person, die ihr Bewusstsein auf ein extrem hohes Niveau kultiviert hat, ihren eigenen Geist benutzen, um direkt auf den Atomkern einzuwirken und ihm zu befehlen, seine Protonenzahl zu ändern?</w:t>
      </w:r>
    </w:p>
    <w:p w14:paraId="614910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Aus dieser Perspektive wäre die Alchemie keine gescheiterte materielle Wissenschaft, sondern möglicherweise der Höhepunkt einer Wissenschaft des Bewusstseins, die wir völlig vergessen haben.</w:t>
      </w:r>
    </w:p>
    <w:p w14:paraId="2C530D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45D4EA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Erweiterung der Wahrnehmung: Durch die Zeit sehen</w:t>
      </w:r>
    </w:p>
    <w:p w14:paraId="7F732C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der Einwirkung auf die Materie beinhalten einige übernatürliche Fähigkeiten auch die Überwindung der Grenzen der normalen Wahrnehmung, insbesondere der Grenzen von Raum und Zeit.</w:t>
      </w:r>
    </w:p>
    <w:p w14:paraId="680F29FE">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Fernwahrnehmung (Clairvoyance / Remote Viewing): Die Fähigkeit, Ereignisse, Orte oder Personen aus großer Entfernung zu „sehen“, ohne die physischen Sinne zu benutzen.</w:t>
      </w:r>
    </w:p>
    <w:p w14:paraId="1AC387B3">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Retrokognition: Die Fähigkeit, auf Informationen und Bilde</w:t>
      </w:r>
      <w:r>
        <w:rPr>
          <w:rFonts w:hint="default" w:ascii="Palatino Linotype" w:hAnsi="Palatino Linotype" w:eastAsia="sans-serif" w:cs="Palatino Linotype"/>
          <w:i w:val="0"/>
          <w:iCs w:val="0"/>
          <w:caps w:val="0"/>
          <w:color w:val="1A1C1E"/>
          <w:spacing w:val="0"/>
          <w:sz w:val="28"/>
          <w:szCs w:val="28"/>
          <w:shd w:val="clear" w:fill="FFFFFF"/>
        </w:rPr>
        <w:t>r von Ereignissen zuzugreifen, die in der Vergangenheit stattgefunden haben.</w:t>
      </w:r>
    </w:p>
    <w:p w14:paraId="5B8F21C7">
      <w:pPr>
        <w:keepNext w:val="0"/>
        <w:keepLines w:val="0"/>
        <w:pageBreakBefore w:val="0"/>
        <w:widowControl/>
        <w:numPr>
          <w:ilvl w:val="0"/>
          <w:numId w:val="8"/>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Präkognition / Prophetie: Die Fähigkeit, Ereignisse zu spüren oder zu sehen, die in der Zukunft wahrscheinlich eintreten werden.</w:t>
      </w:r>
    </w:p>
    <w:p w14:paraId="52DC5C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Fähigkeiten legen nahe, dass auf einer bestimmten Ebene alle Informationen über Vergangenheit, Gegenwart und Zukunft gleichzeitig existieren, so als wären alle Szenen eines Films bereits gedruckt. Eine Person mit übernatürlichen Fähigkeiten wäre wie jemand, der die Fähigkeit hat, diesen Film nach Belieben „vor-“ oder „zurückzuspulen“, während wir ihn nur sequentiell ansehen können.</w:t>
      </w:r>
    </w:p>
    <w:p w14:paraId="13A97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927A27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Zauberei oder Verbergen?: Himmlische Geheimnisse dürfen nicht preisgegeben werden</w:t>
      </w:r>
    </w:p>
    <w:p w14:paraId="6BEB7EE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vernünftige Frage stellt sich: Wenn diese Fähigkeiten real sind, warum werden sie nicht öffentlich vorgeführt und zu einer allgemein akzeptierten Tatsache? Warum sind Menschen mit echten Fähigkeiten oft so zurückhaltend oder verbergen ihre Fähigkeiten sogar als „Zauberei“?</w:t>
      </w:r>
    </w:p>
    <w:p w14:paraId="6FFC824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Antwort könnte in einem tiefen Prinzip des Universums liegen, das oft als „himmlische Geheimnisse dürfen nicht leichtfertig enthüllt werden“ (天機不可洩漏) bezeichnet wird.</w:t>
      </w:r>
    </w:p>
    <w:p w14:paraId="38A5A9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Menschenwelt ist als ein „Reich der Illusion“ konzipiert. Wir sind hier platziert, um unseren eigenen Weg zu wählen, um selbst zu erkennen, was gut und was böse ist, basierend auf Glauben und der Kultivierung des Herzens und des Geistes, und nicht auf übernatürlichen Beweisen, die uns vor Augen geführt werden.</w:t>
      </w:r>
    </w:p>
    <w:p w14:paraId="787D73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eine Person öffentlich am Himmel schweben oder Steine in Gold verwandeln könnte, würde die Ordnung dieser Gesellschaft zusammenbrechen. Die Menschen würden nicht mehr arbeiten, sich nicht mehr kultivieren, sondern nur noch hinterherlaufen, um anzubeten und um Wunder zu bitten. Die „Prüfung“ des menschlichen Lebens würde ihren ganzen Sinn verlieren.</w:t>
      </w:r>
    </w:p>
    <w:p w14:paraId="170832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Daher verstehen Menschen mit echten Fähigkeiten, insbesondere jene, die einen wahren Kultivierungsweg gehen, dieses Gesetz sehr gut. Sie werden ihre Fähigkeiten nicht leichtfertig zur Schau stellen. Manchmal, wenn es notwendig ist, etwas zu tun, könnten sie es unter dem Deckmantel eines „Zaubertricks“ oder eines „glücklichen Zufalls“ verbergen, um den Zustand der normalen Gesellschaft nicht zu stören.</w:t>
      </w:r>
    </w:p>
    <w:p w14:paraId="55D8E96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Fehlen öffentlicher Beweise ist daher möglicherweise kein Beweis für die Nichtexistenz. Manchmal ist es gerade der Ausdruck eines tiefen Respekts vor den höheren Gesetzen des Universums.</w:t>
      </w:r>
    </w:p>
    <w:p w14:paraId="18E0EB97">
      <w:pPr>
        <w:jc w:val="both"/>
        <w:rPr>
          <w:rFonts w:hint="default" w:ascii="Palatino Linotype" w:hAnsi="Palatino Linotype" w:cs="Palatino Linotype"/>
          <w:sz w:val="28"/>
          <w:szCs w:val="28"/>
        </w:rPr>
      </w:pPr>
    </w:p>
    <w:p w14:paraId="631A5616">
      <w:pPr>
        <w:jc w:val="both"/>
        <w:rPr>
          <w:rFonts w:hint="default" w:ascii="Palatino Linotype" w:hAnsi="Palatino Linotype"/>
          <w:sz w:val="28"/>
          <w:szCs w:val="28"/>
        </w:rPr>
      </w:pPr>
    </w:p>
    <w:p w14:paraId="5188FAD8">
      <w:pPr>
        <w:jc w:val="both"/>
        <w:rPr>
          <w:rFonts w:hint="default" w:ascii="Palatino Linotype" w:hAnsi="Palatino Linotype"/>
          <w:sz w:val="28"/>
          <w:szCs w:val="28"/>
          <w:lang w:val="en-US"/>
        </w:rPr>
      </w:pPr>
    </w:p>
    <w:p w14:paraId="4FC2EECB">
      <w:pPr>
        <w:jc w:val="both"/>
        <w:rPr>
          <w:rFonts w:hint="default" w:ascii="Palatino Linotype" w:hAnsi="Palatino Linotype"/>
          <w:sz w:val="28"/>
          <w:szCs w:val="28"/>
          <w:lang w:val="en-US"/>
        </w:rPr>
      </w:pPr>
    </w:p>
    <w:p w14:paraId="01CF147F">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D5F2D93">
      <w:pPr>
        <w:jc w:val="both"/>
        <w:rPr>
          <w:rFonts w:hint="default" w:ascii="Palatino Linotype" w:hAnsi="Palatino Linotype"/>
          <w:sz w:val="28"/>
          <w:szCs w:val="28"/>
        </w:rPr>
      </w:pPr>
    </w:p>
    <w:p w14:paraId="740A4390">
      <w:pPr>
        <w:jc w:val="both"/>
        <w:rPr>
          <w:rFonts w:hint="default" w:ascii="Palatino Linotype" w:hAnsi="Palatino Linotype"/>
          <w:sz w:val="28"/>
          <w:szCs w:val="28"/>
        </w:rPr>
      </w:pPr>
    </w:p>
    <w:p w14:paraId="37926841">
      <w:pPr>
        <w:rPr>
          <w:rFonts w:hint="default" w:ascii="Palatino Linotype" w:hAnsi="Palatino Linotype"/>
          <w:sz w:val="28"/>
          <w:szCs w:val="28"/>
        </w:rPr>
      </w:pPr>
      <w:r>
        <w:rPr>
          <w:rFonts w:hint="default" w:ascii="Palatino Linotype" w:hAnsi="Palatino Linotype"/>
          <w:sz w:val="28"/>
          <w:szCs w:val="28"/>
        </w:rPr>
        <w:br w:type="page"/>
      </w:r>
    </w:p>
    <w:p w14:paraId="7CD9B4DB">
      <w:pPr>
        <w:jc w:val="both"/>
        <w:rPr>
          <w:rFonts w:hint="default" w:ascii="Palatino Linotype" w:hAnsi="Palatino Linotype"/>
          <w:sz w:val="28"/>
          <w:szCs w:val="28"/>
        </w:rPr>
      </w:pPr>
    </w:p>
    <w:p w14:paraId="00F26955">
      <w:pPr>
        <w:jc w:val="both"/>
        <w:rPr>
          <w:rFonts w:hint="default" w:ascii="Palatino Linotype" w:hAnsi="Palatino Linotype"/>
          <w:sz w:val="28"/>
          <w:szCs w:val="28"/>
        </w:rPr>
      </w:pPr>
    </w:p>
    <w:p w14:paraId="20AEB379">
      <w:pPr>
        <w:pStyle w:val="2"/>
        <w:bidi w:val="0"/>
        <w:spacing w:line="240" w:lineRule="auto"/>
        <w:rPr>
          <w:rFonts w:hint="default" w:ascii="Palatino Linotype" w:hAnsi="Palatino Linotype" w:cs="Palatino Linotype"/>
          <w:b/>
          <w:bCs/>
          <w:sz w:val="44"/>
          <w:szCs w:val="44"/>
          <w:lang w:val="en-US" w:eastAsia="zh-CN"/>
        </w:rPr>
      </w:pPr>
      <w:bookmarkStart w:id="16" w:name="_Toc4753"/>
      <w:r>
        <w:rPr>
          <w:rFonts w:hint="default" w:ascii="Palatino Linotype" w:hAnsi="Palatino Linotype" w:cs="Palatino Linotype"/>
          <w:b w:val="0"/>
          <w:bCs w:val="0"/>
          <w:sz w:val="44"/>
          <w:szCs w:val="44"/>
          <w:lang w:val="en-US" w:eastAsia="zh-CN"/>
        </w:rPr>
        <w:t xml:space="preserve">TEIL IV: </w:t>
      </w:r>
      <w:r>
        <w:rPr>
          <w:rFonts w:hint="default" w:ascii="Palatino Linotype" w:hAnsi="Palatino Linotype" w:cs="Palatino Linotype"/>
          <w:b/>
          <w:bCs/>
          <w:sz w:val="56"/>
          <w:szCs w:val="56"/>
          <w:lang w:val="en-US" w:eastAsia="zh-CN"/>
        </w:rPr>
        <w:t>DIE ENTSCHLÜSSELUNG DER GRÖSSTEN RÄTSEL</w:t>
      </w:r>
      <w:bookmarkEnd w:id="16"/>
    </w:p>
    <w:p w14:paraId="1E38A4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87073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D1E13F1">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0231A8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D9107C">
      <w:pPr>
        <w:pStyle w:val="3"/>
        <w:bidi w:val="0"/>
        <w:spacing w:line="240" w:lineRule="auto"/>
        <w:rPr>
          <w:rFonts w:hint="default" w:ascii="Palatino Linotype" w:hAnsi="Palatino Linotype" w:cs="Palatino Linotype"/>
          <w:sz w:val="36"/>
          <w:szCs w:val="36"/>
          <w:lang w:val="en-US" w:eastAsia="zh-CN"/>
        </w:rPr>
      </w:pPr>
      <w:bookmarkStart w:id="17" w:name="_Toc21930"/>
      <w:r>
        <w:rPr>
          <w:rFonts w:hint="default" w:ascii="Palatino Linotype" w:hAnsi="Palatino Linotype" w:cs="Palatino Linotype"/>
          <w:sz w:val="36"/>
          <w:szCs w:val="36"/>
          <w:lang w:val="en-US" w:eastAsia="zh-CN"/>
        </w:rPr>
        <w:t>Kapitel 13: AUSSERIRDISCHES LEBEN – EINE MEHRDIMENSIONALE PERSPEKTIVE</w:t>
      </w:r>
      <w:bookmarkEnd w:id="17"/>
    </w:p>
    <w:p w14:paraId="3EBCDC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9AEB86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7293E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1051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C1B596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in den vergangenen Kapiteln hat uns tief in die innere Welt geführt und die universellsten Erfahrungen des Menschen erforscht. Von Träumen, die uns in fremde Reiche führen, über Inspirationen, die von außen zu kommen scheinen, bis hin zu Phänomenen, bei denen sich das Bewusstsein vorübergehend vom Körper löst, deuten alle stillschweigend auf eine einzige Möglichkeit hin: Unsere Realität ist nicht auf die materielle Welt beschränkt, die unsere fünf Sinne wahrnehmen können. Sie legen nahe, dass das Bewusstsein unabhängig existieren kann und dass unzählige Raumdimensionen und Ebenen der Existenz parallel zu uns koexistieren.</w:t>
      </w:r>
    </w:p>
    <w:p w14:paraId="319AE2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sind nicht nur spirituelle Geschichten. Das sind die wichtigen „Daten“, die wir gesammelt haben. Und jetzt, mit diesem Datensatz, mit dieser neuen Wahrnehmungslinse in der Hand, sind wir bereit, uns wieder dem riesigen Universum zuzuwenden und uns einer der eindringlichsten Fragen zu stellen: „Sind wir allein?“</w:t>
      </w:r>
    </w:p>
    <w:p w14:paraId="6CCBB9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Jahrzehntelang war diese Frage von einem unheimlichen Schweigen umgeben, einem großen Paradoxon, das nach dem Physiker Enrico Fermi benannt ist. Das Fermi-Paradoxon lässt sich wie folgt zusammenfassen: Wenn das Universum so riesig und so alt ist, müssen außerirdische Zivilisationen in großer Zahl existieren. Warum sehen wir dann keine Beweise für sie? „Wo sind sie alle?“</w:t>
      </w:r>
    </w:p>
    <w:p w14:paraId="64E9F13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ist das Schweigen, das wir hören, vielleicht nicht vom Universum, sondern von unserer eigenen Methode des Zuhörens? Sind vielleicht die Beweise für eine mehrdimensionale Realität, die wir gerade in der menschlichen Erfahrung entdeckt haben, der Schlüssel zur Lösung dieses Paradoxons?</w:t>
      </w:r>
    </w:p>
    <w:p w14:paraId="69BA51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Dieses Kapitel wird eine Hypothese aufstellen: Vielleicht sind sie gar nicht weit weg. Vielleicht sind sie überall. Das Problem liegt nicht in ihrer Existenz, sondern in unserer Methode und unseren Vorurteilen. Vielleicht haben wir an der falschen Stelle, mit den falschen Werkzeugen, basierend auf einer zu engen Definition von „Leben“ gesucht – einer Definition, die unsere eigenen Erfahrungen bereits als unzureichend erwiesen haben.</w:t>
      </w:r>
    </w:p>
    <w:p w14:paraId="610D8BD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AF9940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Falle der „Goldlöckchen-Zone“</w:t>
      </w:r>
    </w:p>
    <w:p w14:paraId="3521E0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derzeitige Suche nach außerirdischem Leben wird von einem Prinzip geleitet, das als „Goldlöckchen-Zone“ (oder bewohnbare Zone) bekannt ist. Der Name stammt aus dem Märchen von Goldlöckchen und den drei Bären, in dem das kleine Mädchen immer das wählt, was „genau richtig“ ist – nicht zu heiß, nicht zu kalt, nicht zu hart, nicht zu weich.</w:t>
      </w:r>
    </w:p>
    <w:p w14:paraId="43911C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nehmen Astronomen an, dass Leben, wie wir es kennen, nur in einem sehr engen Bereich um einen Stern herum entstehen kann, wo die Temperatur „genau richtig“ ist, um Wasser in flüssiger Form zu ermöglichen. Sie suchen nach „zweiten Erden“ – Gesteinsplaneten von ähnlicher Größe wie die Erde, die in der Goldlöckchen-Zone eines sonnenähnlichen Sterns kreisen und eine sauerstoffhaltige Atmosphäre haben.</w:t>
      </w:r>
    </w:p>
    <w:p w14:paraId="0437A5F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ein logischer Ansatz, der auf dem einzigen uns vorliegenden Beispiel basiert: dem Leben auf der Erde. Aber es ist auch eine Falle des egozentrischen Denkens, ein tiefes biologisches Vorurteil. Wir nehmen an, dass das gesamte Universum denselben biochemischen Regeln folgen muss wie auf unserem winzigen Planeten. Wir durchstreifen das Universum auf der Suche nach Kopien von uns selbst.</w:t>
      </w:r>
    </w:p>
    <w:p w14:paraId="0BA333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hat uns genau das unbewusst dazu verleitet, zwei sehr unterschiedliche Konzepte gleichzusetzen: „das Leben, das wir kennen“ und „das Leben, wie es sein könnte“. Es ist, als ob jemand, der nur Fische gesehen hat, zu dem Schluss kommt, dass alle Lebewesen im Universum Flossen haben und unter Wasser leben müssen. Mit diesem Vorurteil wird er niemals die Existenz eines Vogels erkennen können, der über seinem Kopf fliegt.</w:t>
      </w:r>
    </w:p>
    <w:p w14:paraId="0836FF0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CEBD1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„Unmögliches“ Leben direkt auf der Erde</w:t>
      </w:r>
    </w:p>
    <w:p w14:paraId="25A2996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müssen nicht einmal weit gehen, um die Enge dieses Vorurteils zu erkennen. Direkt auf der Erde hat das Leben eine außergewöhnliche Anpassungsfähigkeit bewiesen und existiert an Orten, die wir einst für „unmöglich“ hielten.</w:t>
      </w:r>
    </w:p>
    <w:p w14:paraId="2CBEF2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Erstens, betrachten wir das Vorurteil über Sauerstoff. Wir, die aeroben Organismen, betrachten Sauerstoff als Lebenselixier, als unabdingbare Voraussetzung für das Leben. Aber wir vergessen, dass die gesamte Pflanzenwelt nach einem entgegengesetzten Prinzip funktioniert: Sie atmet Kohlendioxid (CO₂) ein und gibt Sauerstoff ab. Für sie ist CO₂ das „Lebenselixier“. Das Leben auf der Erde hat nicht nur ein, sondern mindestens zwei völlig unterschiedliche Atmungssysteme. Und wenn das Leben auf der Erde bereits so vielfältig ist, wie weit können sich die Möglichkeiten im Universum noch erstrecken? Wie wir über Außerirdische spekuliert haben, könnte es Wesen geben, die Methan auf Titan atmen oder eine Zellstruktur auf Siliziumbasis anstelle von Kohlenstoff haben. Ihr Leben könnte existieren, aber nach einem völlig anderen Satz biochemischer Regeln.</w:t>
      </w:r>
    </w:p>
    <w:p w14:paraId="6E7830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Zweitens, betrachten wir die extremophilen Organismen. Wissenschaftler haben Bakterien entdeckt, die in folgenden Umgebungen leben und gedeihen:</w:t>
      </w:r>
    </w:p>
    <w:p w14:paraId="02099B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hydrothermalen Quellen am Meeresboden, wo die Temperatur Hunderte von Grad Celsius erreicht und der Druck extrem hoch ist.</w:t>
      </w:r>
    </w:p>
    <w:p w14:paraId="0D54D5E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subglazialen Seen in der Antarktis, unter kilometerdicken Eisschichten.</w:t>
      </w:r>
    </w:p>
    <w:p w14:paraId="62CECE15">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stark sauren heißen Quellen oder hochkonzentrierten Salzseen.</w:t>
      </w:r>
    </w:p>
    <w:p w14:paraId="71E8A48A">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Sogar in Kernreaktoren, wo sie Strahlungswerte aushalten, die einen Menschen sofort töten würden.</w:t>
      </w:r>
    </w:p>
    <w:p w14:paraId="2C67CD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Organismen lehren uns eine Lektion in Bescheidenheit: Unterschätze niemals die Kreativität und Anpassungsfähigkeit des Lebens. Unsere „Goldlöckchen-Zone“ mag nur eine Vorliebe sein, keine zwingende Anforderung. Wenn Leben in einem Kernreaktor existieren kann, warum sollte es nicht in den Gaswolken des Jupiter oder auf der heißen Oberfläche der Venus existieren können?</w:t>
      </w:r>
    </w:p>
    <w:p w14:paraId="679331F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4D45C4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mehrdimensionale Erklärung: Sie sind genau hier</w:t>
      </w:r>
    </w:p>
    <w:p w14:paraId="16DD4CB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Biodiversität auf der Erde allein hat unsere Definition von Leben bereits erheblich erweitert. Aber um das Fermi-Paradoxon wirklich zu lösen, brauchen wir einen noch größeren Sprung, einen Sprung über den dreidimensionalen Raum hinaus, den wir wahrnehmen.</w:t>
      </w:r>
    </w:p>
    <w:p w14:paraId="3CD7DD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Kehren wir zum mehrdimensionalen, mehrstufigen Universumsmodell zurück. Was wäre, wenn das Leben nicht nur in verschiedenen materiellen Formen existiert, sondern auch in verschiedenen Raumdimensionen?</w:t>
      </w:r>
    </w:p>
    <w:p w14:paraId="5ABE45E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dieser Hypothese ist jeder Planet, jeder Stern im Universum kein einzelner Materieklumpen, sondern eine mehrdimensionale Struktur. Er hat einen physischen Körper in unserem dreidimensionalen Raum, aber gleichzeitig hat er auch entsprechende „Körper“ in anderen parallelen Raumdimensionen.</w:t>
      </w:r>
    </w:p>
    <w:p w14:paraId="42A74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führt zu einer erstaunlichen Möglichkeit:</w:t>
      </w:r>
    </w:p>
    <w:p w14:paraId="1CB5CCB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Der Mars, der Planet, den unsere Roboter erkunden und auf dem sie nur eine öde, kalte Oberfläche sehen, könnte der Ort einer blühenden Zivilisation in einer anderen Raumdimension sein, genau an derselben Position.</w:t>
      </w:r>
    </w:p>
    <w:p w14:paraId="3F4635DD">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 xml:space="preserve">Der Jupiter, der </w:t>
      </w:r>
      <w:r>
        <w:rPr>
          <w:rFonts w:hint="default" w:ascii="Palatino Linotype" w:hAnsi="Palatino Linotype" w:eastAsia="sans-serif" w:cs="Palatino Linotype"/>
          <w:i w:val="0"/>
          <w:iCs w:val="0"/>
          <w:caps w:val="0"/>
          <w:color w:val="1A1C1E"/>
          <w:spacing w:val="0"/>
          <w:sz w:val="28"/>
          <w:szCs w:val="28"/>
          <w:shd w:val="clear" w:fill="FFFFFF"/>
        </w:rPr>
        <w:t>Gasriese, von dem wir annehmen, dass er kein Leben beherbergen kann, könnte eine riesige Ozeanwelt mit gigantischen Lebewesen sein, die in einem anderen Energiezustand existieren.</w:t>
      </w:r>
    </w:p>
    <w:p w14:paraId="3138DB98">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Sogar die Sonne, der Feuerball, den wir für eine Hölle halten, könnte ein strahlendes Paradies für Wesen sein</w:t>
      </w:r>
      <w:r>
        <w:rPr>
          <w:rFonts w:hint="default" w:ascii="Palatino Linotype" w:hAnsi="Palatino Linotype" w:eastAsia="sans-serif" w:cs="Palatino Linotype"/>
          <w:i w:val="0"/>
          <w:iCs w:val="0"/>
          <w:caps w:val="0"/>
          <w:color w:val="1A1C1E"/>
          <w:spacing w:val="0"/>
          <w:sz w:val="28"/>
          <w:szCs w:val="28"/>
          <w:shd w:val="clear" w:fill="FFFFFF"/>
        </w:rPr>
        <w:t>, deren Körper aus Plasma und Licht bestehen und die in einer viel höheren Ebene existieren.</w:t>
      </w:r>
    </w:p>
    <w:p w14:paraId="2C95029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Und wie wir in den vorherigen Kapiteln betrachtet haben, sind die höheren Reiche, in denen die Wesen existieren, die wir als Götter oder Herren bezeichnen, Orte, an denen die Materie völlig anders beschaffen ist. Für sie ist ein Stern wie die Sonne möglicherweise kein zerstörerischer Feuerofen, sondern ein strahlendes Paradies, eine Welt, die aus einer Art subtiler Lichtmaterie besteht, die mit ihrem Wesen kompatibel ist.</w:t>
      </w:r>
    </w:p>
    <w:p w14:paraId="34D517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D1DCA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Metapher des „Radiofrequenzspektrums“: Wir suchen auf dem falschen Kanal</w:t>
      </w:r>
    </w:p>
    <w:p w14:paraId="043FB72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das Universum wie ein unendliches Radiofrequenzspektrum vor. Jede Raumdimension, jedes Reich entspricht einem eigenen Sendekanal. Unsere gesamte Wissenschaft ist wie ein Radio, das nur einen schmalen Frequenzbereich durchsuchen kann.</w:t>
      </w:r>
    </w:p>
    <w:p w14:paraId="340D1EE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müssen nicht weit suchen. Allein in den Erfahrungen, die wir besprochen haben, ist die Existenz von „Seelen“ nach dem Tod einer Person ein Beispiel. Sie verschwinden nicht, sondern wechseln nur in einen anderen Seinszustand. Sie könnten genau hier in diesem Raum existieren, aber in einer halbmateriellen Energieform, die für das bloße Auge unsichtbar ist, wie das Infrarot- oder Ultraviolettspektrum, das knapp außerhalb unseres sichtbaren Lichtspektrums liegt. Wir „sehen“ sie nicht, nicht weil sie nicht da sind, sondern weil wir auf dem falschen Frequenzkanal suchen.</w:t>
      </w:r>
    </w:p>
    <w:p w14:paraId="672708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wir unsere Teleskope auf den Mars richten, „scannen wir den materiellen Kanal“ des Mars und hören nur das Rauschen einer toten Wüste. Aber vielleicht „sendet“ seine wahre Zivilisation auf einem anderen Frequenzkanal, in einer anderen Raumdimension, die unser Radio nicht empfangen kann.</w:t>
      </w:r>
    </w:p>
    <w:p w14:paraId="6A8FCB6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C0CB45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Lösung des Fermi-Paradoxons: Ein Wandel der Wahrnehmung</w:t>
      </w:r>
    </w:p>
    <w:p w14:paraId="5B376A7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mehrdimensionalen Linse wird das Fermi-Paradoxon plötzlich elegant gelöst. Die Antwort ist: Sie sind nicht weit weg. Sie existieren einfach auf einer anderen Frequenz, in einer anderen Raumdimension, die wir nicht wahrnehmen können.</w:t>
      </w:r>
    </w:p>
    <w:p w14:paraId="0064231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was die fortgeschrittenen materiellen Zivilisationen betrifft – die Außerirdischen, die wir erwähnt haben –, so sind sie nicht durch Raum-Zeit-Entfernungen wie wir eingeschränkt. Wie wir aus den UAP-Phänomenen oder der technologischen Inspiration geschlossen haben, ermöglicht ihre Technologie ihnen, sich zwischen den Dimensionen zu bewegen oder Ideen direkt zu übertragen. Sie müssen keine Funksignale senden und Tausende von Jahren warten. Sie können hier sein, uns beobachten, ohne dass wir es wissen.</w:t>
      </w:r>
    </w:p>
    <w:p w14:paraId="78B76BCC">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Suche nach außerirdischem Leben wird daher möglicherweise nicht durch den Bau größerer Teleskope erfolgreich sein. Stattdessen erfordert sie eine Revolution der Wahrnehmung: die Erkenntnis, dass das Universum weitaus tiefer und vielfältiger ist, als unsere fünf Sinne es wahrnehmen können.</w:t>
      </w:r>
    </w:p>
    <w:p w14:paraId="6F64C36E">
      <w:pPr>
        <w:jc w:val="both"/>
        <w:rPr>
          <w:rFonts w:hint="default" w:ascii="Palatino Linotype" w:hAnsi="Palatino Linotype"/>
          <w:sz w:val="28"/>
          <w:szCs w:val="28"/>
        </w:rPr>
      </w:pPr>
    </w:p>
    <w:p w14:paraId="261D232C">
      <w:pPr>
        <w:jc w:val="both"/>
        <w:rPr>
          <w:rFonts w:hint="default" w:ascii="Palatino Linotype" w:hAnsi="Palatino Linotype"/>
          <w:sz w:val="28"/>
          <w:szCs w:val="28"/>
          <w:lang w:val="en-US"/>
        </w:rPr>
      </w:pPr>
    </w:p>
    <w:p w14:paraId="15EECF48">
      <w:pPr>
        <w:jc w:val="both"/>
        <w:rPr>
          <w:rFonts w:hint="default" w:ascii="Palatino Linotype" w:hAnsi="Palatino Linotype"/>
          <w:sz w:val="28"/>
          <w:szCs w:val="28"/>
        </w:rPr>
      </w:pPr>
    </w:p>
    <w:p w14:paraId="1741C5DF">
      <w:pPr>
        <w:jc w:val="both"/>
        <w:rPr>
          <w:rFonts w:hint="default" w:ascii="Palatino Linotype" w:hAnsi="Palatino Linotype"/>
          <w:sz w:val="28"/>
          <w:szCs w:val="28"/>
        </w:rPr>
      </w:pPr>
    </w:p>
    <w:p w14:paraId="6B8A8F1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4F5C2B3">
      <w:pPr>
        <w:jc w:val="both"/>
        <w:rPr>
          <w:rFonts w:hint="default" w:ascii="Palatino Linotype" w:hAnsi="Palatino Linotype"/>
          <w:sz w:val="28"/>
          <w:szCs w:val="28"/>
        </w:rPr>
      </w:pPr>
    </w:p>
    <w:p w14:paraId="57669BA2">
      <w:pPr>
        <w:jc w:val="both"/>
        <w:rPr>
          <w:rFonts w:hint="default" w:ascii="Palatino Linotype" w:hAnsi="Palatino Linotype"/>
          <w:sz w:val="28"/>
          <w:szCs w:val="28"/>
        </w:rPr>
      </w:pPr>
    </w:p>
    <w:p w14:paraId="3AA5C2FF">
      <w:pPr>
        <w:rPr>
          <w:rFonts w:hint="default" w:ascii="Palatino Linotype" w:hAnsi="Palatino Linotype"/>
          <w:sz w:val="28"/>
          <w:szCs w:val="28"/>
        </w:rPr>
      </w:pPr>
      <w:r>
        <w:rPr>
          <w:rFonts w:hint="default" w:ascii="Palatino Linotype" w:hAnsi="Palatino Linotype"/>
          <w:sz w:val="28"/>
          <w:szCs w:val="28"/>
        </w:rPr>
        <w:br w:type="page"/>
      </w:r>
    </w:p>
    <w:p w14:paraId="4EE484B3">
      <w:pPr>
        <w:jc w:val="both"/>
        <w:rPr>
          <w:rFonts w:hint="default" w:ascii="Palatino Linotype" w:hAnsi="Palatino Linotype"/>
          <w:sz w:val="28"/>
          <w:szCs w:val="28"/>
        </w:rPr>
      </w:pPr>
    </w:p>
    <w:p w14:paraId="23665426">
      <w:pPr>
        <w:jc w:val="both"/>
        <w:rPr>
          <w:rFonts w:hint="default" w:ascii="Palatino Linotype" w:hAnsi="Palatino Linotype"/>
          <w:sz w:val="28"/>
          <w:szCs w:val="28"/>
        </w:rPr>
      </w:pPr>
    </w:p>
    <w:p w14:paraId="78AA2EA2">
      <w:pPr>
        <w:pStyle w:val="3"/>
        <w:bidi w:val="0"/>
        <w:spacing w:line="240" w:lineRule="auto"/>
        <w:rPr>
          <w:rFonts w:hint="default" w:ascii="Palatino Linotype" w:hAnsi="Palatino Linotype" w:cs="Palatino Linotype"/>
          <w:sz w:val="36"/>
          <w:szCs w:val="36"/>
          <w:lang w:val="en-US" w:eastAsia="zh-CN"/>
        </w:rPr>
      </w:pPr>
      <w:bookmarkStart w:id="18" w:name="_Toc11987"/>
      <w:r>
        <w:rPr>
          <w:rFonts w:hint="default" w:ascii="Palatino Linotype" w:hAnsi="Palatino Linotype" w:cs="Palatino Linotype"/>
          <w:sz w:val="36"/>
          <w:szCs w:val="36"/>
          <w:lang w:val="en-US" w:eastAsia="zh-CN"/>
        </w:rPr>
        <w:t>Kapitel 14: DER URKNALL – EINE ZERPLATZTE BLASE AUF DEM OZEAN?!</w:t>
      </w:r>
      <w:bookmarkEnd w:id="18"/>
    </w:p>
    <w:p w14:paraId="72B6A99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0ED8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37287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CE410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FD3B2E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Geschichte des Urknalls ist ein Heldenepos der Wissenschaft. Sie hat das Chaos des Universums in eine geordnete Zeitlinie gebracht, untermauert durch überzeugende Beobachtungsbeweise. Aber wie bei jedem großen Heldenepos bleiben nach dem Fall des Vorhangs unbeantwortete Fragen zurück, die in der Dunkelheit schweben.</w:t>
      </w:r>
    </w:p>
    <w:p w14:paraId="3576E4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61A2ECA">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großen Fragen am Anfangspunkt</w:t>
      </w:r>
    </w:p>
    <w:p w14:paraId="6884A2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Standardmodell des Urknalls, obwohl sehr erfolgreich in der Beschreibung des Universums nach seinem Beginn, verstummt unbehaglich, wenn es um den Moment der Schöpfung selbst geht. Sein zentrales Konzept – die „Singularität“ – ein einziger Punkt, der die gesamte Materie und Energie des Universums enthält, wirft bei genauerer Betrachtung grundlegende Fragen auf, auf die die Wissenschaft noch keine Antwort hat:</w:t>
      </w:r>
    </w:p>
    <w:p w14:paraId="429F09C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philosophische Problem des Ursprungs: Die Theorie besagt, dass das gesamte Universum in einem einzigen Punkt komprimiert war. Aber woher kam dieser Punkt? Was existierte, bevor er erschien? Die normale Logik sagt uns, dass nichts aus dem absoluten Nichts von selbst entstehen kann. Die Frage nach der „ersten Ursache“ bleibt eine riesige Lücke.</w:t>
      </w:r>
    </w:p>
    <w:p w14:paraId="2F9284A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physikalische Problem der „Kompression“: Versuchen Sie sich die Struktur der Materie vorzustellen. Selbst im festesten Objekt ist der Abstand zwischen den Atomkernen im Vergleich zu ihrer eigenen Größe immens, ähnlich dem Abstand zwischen der Sonne und dem nächsten Stern. Was bedeutet also „Singularität“? Bedeutet es, dass alle Hunderte von Milliarden Galaxien, mit Billionen von Sternen in jeder Galaxie, irgendwie so komprimiert wurden, dass alle Atome aneinander lagen, und noch mehr? Welche Kraft könnte so ungeheuerlich sein, alle Abstoßungskräfte zu überwinden und das gesamte Universum in einen Raum kleiner als ein Sandkorn zu pressen? Und wenn eine solche Kraft existierte, warum hat sie plötzlich „losgelassen“, um die Explosion zu ermöglichen?</w:t>
      </w:r>
    </w:p>
    <w:p w14:paraId="1142293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Das Problem der Natur der Materie: Oder es gibt eine a</w:t>
      </w:r>
      <w:r>
        <w:rPr>
          <w:rFonts w:hint="default" w:ascii="Palatino Linotype" w:hAnsi="Palatino Linotype" w:eastAsia="sans-serif" w:cs="Palatino Linotype"/>
          <w:i w:val="0"/>
          <w:iCs w:val="0"/>
          <w:caps w:val="0"/>
          <w:color w:val="1A1C1E"/>
          <w:spacing w:val="0"/>
          <w:sz w:val="28"/>
          <w:szCs w:val="28"/>
          <w:shd w:val="clear" w:fill="FFFFFF"/>
        </w:rPr>
        <w:t>ndere Möglichkeit, dass diese „Singularität“ nicht aus den uns bekannten atomaren Teilchen bestand. Vielleicht bestand sie aus Mikropartikeln einer viel kleineren Ebene, Teilchen, die das Periodensystem der Elemente überhaupt nicht beschreibt. Aber wenn dem so ist, bedeutet das, dass die physikalischen Gesetze, die wir auf der Grundlage der atomaren Welt aufgebaut haben, bei ihrer Beschreibung völlig nutzlos wären. Wir benutzen eine Karte der Erde, um auf der Sonne den Weg zu finden.</w:t>
      </w:r>
    </w:p>
    <w:p w14:paraId="2CAB13AD">
      <w:pPr>
        <w:keepNext w:val="0"/>
        <w:keepLines w:val="0"/>
        <w:widowControl/>
        <w:numPr>
          <w:ilvl w:val="0"/>
          <w:numId w:val="12"/>
        </w:numPr>
        <w:suppressLineNumbers w:val="0"/>
        <w:spacing w:before="0" w:beforeAutospacing="1" w:after="0" w:afterAutospacing="1" w:line="240" w:lineRule="atLeast"/>
        <w:ind w:left="1440" w:hanging="360"/>
        <w:jc w:val="both"/>
        <w:rPr>
          <w:rFonts w:hint="default" w:ascii="Palatino Linotype" w:hAnsi="Palatino Linotype" w:eastAsia="sans-serif" w:cs="Palatino Linotype"/>
          <w:sz w:val="28"/>
          <w:szCs w:val="28"/>
        </w:rPr>
      </w:pPr>
    </w:p>
    <w:p w14:paraId="2C5B2C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Fragen sind keine kleinlichen Spitzfindigkeiten. Sie zeigen, dass das Konzept der „Singularität“ möglicherweise keine Beschreibung einer physikalischen Realität ist, sondern nur ein Punkt, an dem unsere mathematischen Gleichungen ihre Bedeutung verlieren. Es ist eine Mauer, gegen die unsere Theorie geprallt ist. Sollten wir uns nicht, anstatt zu versuchen, durch die Mauer zu blicken, fragen, ob der Weg, den wir gehen, der richtige ist?</w:t>
      </w:r>
    </w:p>
    <w:p w14:paraId="5EA7D6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615ABB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Kernmetapher: Der Ozean der Realität und die kosmische Blase</w:t>
      </w:r>
    </w:p>
    <w:p w14:paraId="72657A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Versuchen wir, unsere grundlegende Annahme zu ändern. Was wäre, wenn das, was wir „das Universum“ nennen, in Wirklichkeit nicht die gesamte Realität ist?</w:t>
      </w:r>
    </w:p>
    <w:p w14:paraId="589E587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Stellen Sie sich die gesamte Realität als einen großen Ozean der Existenz vor. Der Lebenszyklus dieses Ozeans, falls er einen hat, muss ebenfalls größeren Gesetzen folgen, aber seine Zeitskala ist nicht in Milliarden, sondern vielleicht in Trillionen von Trillionen von Jahren zu messen – eine Zahl, die der menschliche Intellekt weder messen noch sich vorstellen kann.</w:t>
      </w:r>
    </w:p>
    <w:p w14:paraId="499668D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unser gesamtes „beobachtbares Universum“, mit seiner kurzen Geschichte von nur 13,8 Milliarden Jahren, entspricht nur dem Moment, in dem eine unendlich kleine Blase auf der Oberfläche dieses Ozeans entsteht, sich ausdehnt und dann zerplatzt.</w:t>
      </w:r>
    </w:p>
    <w:p w14:paraId="2FDD12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dieser Metapher wird die gesamte Geschichte unseres Universums neu definiert:</w:t>
      </w:r>
    </w:p>
    <w:p w14:paraId="52987C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Wissenschaft beobachtet, dass sich die Galaxien voneinander entfernen, und nennt das „die Ausdehnung des Universums“. Dies ist ein unbestreitbares Beobachtungsdatum. Aber wie man diese Daten interpretiert, ist eine ganz andere Geschichte. Das Urknallmodell geht davon aus, dass dies der Nachhall einer ursprünglichen Explosion ist.</w:t>
      </w:r>
    </w:p>
    <w:p w14:paraId="40C6D15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ist das die einzige Erklärung?</w:t>
      </w:r>
    </w:p>
    <w:p w14:paraId="4340FEA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„Ausdehnung“, die wir sehen, kann auf unzählige verschiedene Arten vorgestellt werden:</w:t>
      </w:r>
    </w:p>
    <w:p w14:paraId="67533CE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die Ausdehnung einer lokalen „Blase“ auf der Oberfläche eines Ozeans der Realität sein.</w:t>
      </w:r>
    </w:p>
    <w:p w14:paraId="7ED919B4">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ein Atemzug eines großen Wesens sein, von dem wir nur die Hälfte des „Ausatmen“-Zyklus beobachten.</w:t>
      </w:r>
    </w:p>
    <w:p w14:paraId="6218580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Es könnte einfach eine thermische Ausdehnung sein, wie ein Reifen, der sich in der Mittagshitze ausdehnt und in der Nacht wieder zusammenzieht.</w:t>
      </w:r>
    </w:p>
    <w:p w14:paraId="0178A5E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Oder es könnte nu</w:t>
      </w:r>
      <w:r>
        <w:rPr>
          <w:rFonts w:hint="default" w:ascii="Palatino Linotype" w:hAnsi="Palatino Linotype" w:eastAsia="sans-serif" w:cs="Palatino Linotype"/>
          <w:i w:val="0"/>
          <w:iCs w:val="0"/>
          <w:caps w:val="0"/>
          <w:color w:val="1A1C1E"/>
          <w:spacing w:val="0"/>
          <w:sz w:val="28"/>
          <w:szCs w:val="28"/>
          <w:shd w:val="clear" w:fill="FFFFFF"/>
        </w:rPr>
        <w:t>r die relative Bewegung unseres Universum-Clusters innerhalb einer noch größeren Struktur sein.</w:t>
      </w:r>
    </w:p>
    <w:p w14:paraId="14D967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auch immer die Erklärung ist, sie alle haben eines gemeinsam: Sie sind Ereignisse, die auf lokaler Ebene, auf der Ebene einer „Blase“, stattfinden. Die Existenz einer Blase und ihrer eigenen Gesetze reicht nicht aus, um die Existenz eines ganzen, riesigen und ewigen Ozeans zu beschreiben.</w:t>
      </w:r>
    </w:p>
    <w:p w14:paraId="234A12F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Wissenschaft, mit ihren größten Teleskopen, studiert vielleicht nur sehr detailliert die Physik dieser Blase. Sie messen die Ausdehnungsrate und geben eine Interpretation. Sie liegen nicht falsch. Aber sie studieren die Physik der Blase und haben sie möglicherweise mit dem gesamten Ozean verwechselt.</w:t>
      </w:r>
    </w:p>
    <w:p w14:paraId="143252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4E8A2B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Frage ändern, anstatt die Antwort zu suchen</w:t>
      </w:r>
    </w:p>
    <w:p w14:paraId="3DD5E0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unsere Perspektive ändern und die Ausdehnung des Universums nicht als den Anfang aller Dinge, sondern nur als ein lokales Phänomen betrachten, verlieren die kniffligen Fragen am Anfangspunkt plötzlich ihr Gewicht.</w:t>
      </w:r>
    </w:p>
    <w:p w14:paraId="33CD1E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Frage „Was war vor dem Urknall?“ ist keine Frage mehr nach dem absoluten Beginn der Realität. Stattdessen wird sie zu einer Frage über ein lokales Ereignis: „Was hat dieses Ausdehnungsphänomen verursacht?“. Ob die Antwort eine „Blase“, ein „Atemzug“ oder ein „Kontraktions-Expansions“-Zyklus ist, sie alle implizieren die Existenz eines größeren Kontextes, eines „Ozeans“, der schon immer da war.</w:t>
      </w:r>
    </w:p>
    <w:p w14:paraId="01C961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Energie für dieses Phänomen kommt aus diesem grundlegenden „Ozean“ selbst. Die „Singularität“, falls es sie gibt, ist kein Punkt, der aus dem absoluten Nichts geboren wurde, sondern nur ein vorübergehender Punkt der Energiekonvergenz in einer Realität, die schon immer existierte.</w:t>
      </w:r>
    </w:p>
    <w:p w14:paraId="55BE46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Sichtweise eliminiert vollständig das Konzept der „Schöpfung aus dem Nichts“ (creatio ex nihilo), ein Konzept, das sowohl die Philosophie als auch die Physik verwirrt. Sie ersetzt einen einzigen, einsamen und schwer verständlichen Anfang durch die Idee eines Prozesses, der innerhalb eines größeren, natürlicheren und viel vernünftigeren Systems stattfindet. Anstatt die Antwort auf eine unbeantwortbare Frage zu suchen, ändern wir einfach die Frage.</w:t>
      </w:r>
    </w:p>
    <w:p w14:paraId="3FADE9C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EED8E5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Der Lebenszyklus einer Welt: Entstehen-Bestehen-Vergehen-Zerstören</w:t>
      </w:r>
    </w:p>
    <w:p w14:paraId="27DD39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Idee, dass unser Universum nur eine lokale Entität mit einem Anfang und einem Ende ist, ist keine neue Idee. Es ist ein Echo, das seit Tausenden von Jahren in der Weisheit der Menschheit widerhallt.</w:t>
      </w:r>
    </w:p>
    <w:p w14:paraId="2C22570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östlichen Weisheit folgt der Lebenszyklus einer Welt, eines Universums oder jeder Entität einem universellen Gesetz, das Entstehen-Bestehen-Vergehen-Zerstören (成住壞滅) genannt wird. Dies ist kein endlos wiederholender Kreislauf, sondern ein Prozess von Geburt und Tod mit einem Endpunkt:</w:t>
      </w:r>
    </w:p>
    <w:p w14:paraId="106360C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Entstehen (成): Die Phase der Bildung, die der Geburt einer Welt entspricht.</w:t>
      </w:r>
    </w:p>
    <w:p w14:paraId="5966F5F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Bestehen (住): Die stabile Phase, in der sich Galaxien und Leben entwickeln.</w:t>
      </w:r>
    </w:p>
    <w:p w14:paraId="12FF4AB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Vergehen (壞): Die Phase des Verfalls, in der die Ordnung zus</w:t>
      </w:r>
      <w:r>
        <w:rPr>
          <w:rFonts w:hint="default" w:ascii="Palatino Linotype" w:hAnsi="Palatino Linotype" w:eastAsia="sans-serif" w:cs="Palatino Linotype"/>
          <w:i w:val="0"/>
          <w:iCs w:val="0"/>
          <w:caps w:val="0"/>
          <w:color w:val="1A1C1E"/>
          <w:spacing w:val="0"/>
          <w:sz w:val="28"/>
          <w:szCs w:val="28"/>
          <w:shd w:val="clear" w:fill="FFFFFF"/>
        </w:rPr>
        <w:t>ammenbricht und die Energie zur Neige geht.</w:t>
      </w:r>
    </w:p>
    <w:p w14:paraId="7E4ECD3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rPr>
        <w:t>Zerstören (滅): Die Phase der Auflösung, in der diese Welt ihr Ende findet und vollständig aufgelöst wird.</w:t>
      </w:r>
    </w:p>
    <w:p w14:paraId="61E2F9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dieser Perspektive ist der „Urknall“ vielleicht nicht der Anfang aller Dinge, sondern nur der Moment des „Entstehens“ unseres lokalen Universums. Und die Ausdehnung, die wir beobachten, ist nur der Ausdruck der „Bestehen“-Phase, in der wir leben.</w:t>
      </w:r>
    </w:p>
    <w:p w14:paraId="6EE5894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das wirft eine noch größere Frage auf: Wenn unser Universum nur eine Entität mit einem endlichen Lebenszyklus ist, was hat es dann erschaffen?</w:t>
      </w:r>
    </w:p>
    <w:p w14:paraId="79769F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der Moment, in dem wir uns mit einer Idee verbinden müssen, die in früheren Kapiteln erwähnt wurde, eine Idee, die anscheinend alle Religionen und alten Legenden erwähnen: die Schöpfung durch die Götter.</w:t>
      </w:r>
    </w:p>
    <w:p w14:paraId="2B00978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Viele heilige Schriften beschreiben, dass ein Wesen auf einer extrem hohen Ebene nur durch einen Gedanken eine ganze Welt erschaffen kann, mit eigenen physikalischen Gesetzen und unzähligen Lebewesen darin. Die Legende des Gottes Pangu, der Himmel und Erde schuf, ist vielleicht nicht nur ein Mythos. Sie könnte eine Wahrheit auf einer anderen Wahrnehmungsebene beschreiben: dass der gesamte Raum, den wir als die Drei Weltkreise bezeichnen, von einem so großen Wesen erschaffen wurde.</w:t>
      </w:r>
    </w:p>
    <w:p w14:paraId="146E2D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dies ist der Schlüssel zum Verständnis der Struktur der Realität. Unser „beobachtbares Universum“ könnte nur ein Mikrokosmos sein. Unzählige solcher Mikrokosmen bilden zusammen ein Universum auf einer höheren Ebene. Und so weiter, Schicht für Schicht, endlos. Die Geburt eines Universums auf einer Ebene ist vielleicht das Ergebnis einer schöpferischen Idee eines Wesens von der Ebene direkt darüber.</w:t>
      </w:r>
    </w:p>
    <w:p w14:paraId="2F4D92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Daher ist das Echo des Universums nicht „zyklisch“, sondern eine schrittweise Schöpfung. Der Urknall, falls es ihn gab, war kein zufälliger Unfall, sondern möglicherweise der Moment, in dem eine große Idee zu Materie manifestiert wurde, was das „Entstehen“ der Welt, in der wir existieren, markiert.</w:t>
      </w:r>
    </w:p>
    <w:p w14:paraId="123D5D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BE40EE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Konsequenz: Ein Einzelbild in einem langen Film</w:t>
      </w:r>
    </w:p>
    <w:p w14:paraId="78765FC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diese Möglichkeit akzeptieren, ändert sich unsere Sicht auf das Universum vollständig.</w:t>
      </w:r>
    </w:p>
    <w:p w14:paraId="60EC01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Ausdehnung des Universums ist kein Beweis mehr für einen einzigen Anfang aller Dinge aus dem Nichts. Stattdessen ist sie nur ein einzelner Ausschnitt, ein Moment, den wir in einem unendlich langen Lebenszyklus vom „Entstehen“ bis zum „Zerstören“ beobachten.</w:t>
      </w:r>
    </w:p>
    <w:p w14:paraId="0247AC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Es ist, als würde man ein Foto von jemandem machen, der gerade einatmet; wir können nicht allein daraus schließen, dass sein ganzes Leben nur aus Einatmen besteht.</w:t>
      </w:r>
    </w:p>
    <w:p w14:paraId="38E1812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Zahl von 13,8 Milliarden Jahren, die die Wissenschaft berechnet hat, ist auch nur eine Schlussfolgerung, die auf dem „Zurückspulen“ eben dieses Ausdehnungsmoments basiert, unter der Annahme, dass er von einem einzigen Punkt ausging und für alles gilt, was wir sehen. Aber was wäre, wenn unser „Universum“ kein homogener Block ist, der auf einmal erschaffen wurde? Was wäre, wenn verschiedene Systeme – wie die Milchstraße, das Sonnensystem und die Erde selbst – zu unterschiedlichen Zeiten und für unterschiedliche Zwecke erschaffen wurden? Dann könnte die Zahl von 13,8 Milliarden Jahren, selbst wenn sie richtig ist, nur das Alter einer bestimmten Struktur sein, aber nicht das Alter der gesamten Welt, in der wir existieren.</w:t>
      </w:r>
    </w:p>
    <w:p w14:paraId="324E3F4D">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Erkenntnis bringt sowohl Demut als auch eine tiefe Bedeutung mit sich. Unsere Existenz ist kein einsamer Zufall. Wir sind Teil eines lebendigen, zielgerichteten Prozesses, von dem wir nur ein einziges Bild sehen. Und das rote Licht der fernen Galaxien ist nicht unbedingt das Echo einer vergangenen Explosion, sondern vielleicht nur der Ausdruck eines großen Rhythmus, dessen Gesamtbild wir noch nicht sehen können.</w:t>
      </w:r>
    </w:p>
    <w:p w14:paraId="7B5D8711">
      <w:pPr>
        <w:jc w:val="both"/>
        <w:rPr>
          <w:rFonts w:hint="default" w:ascii="Palatino Linotype" w:hAnsi="Palatino Linotype"/>
          <w:sz w:val="28"/>
          <w:szCs w:val="28"/>
        </w:rPr>
      </w:pPr>
    </w:p>
    <w:p w14:paraId="37D20A8F">
      <w:pPr>
        <w:jc w:val="both"/>
        <w:rPr>
          <w:rFonts w:hint="default" w:ascii="Palatino Linotype" w:hAnsi="Palatino Linotype"/>
          <w:sz w:val="28"/>
          <w:szCs w:val="28"/>
        </w:rPr>
      </w:pPr>
    </w:p>
    <w:p w14:paraId="15AB8986">
      <w:pPr>
        <w:jc w:val="both"/>
        <w:rPr>
          <w:rFonts w:hint="default" w:ascii="Palatino Linotype" w:hAnsi="Palatino Linotype"/>
          <w:sz w:val="28"/>
          <w:szCs w:val="28"/>
        </w:rPr>
      </w:pPr>
    </w:p>
    <w:p w14:paraId="6D683BB0">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F15A643">
      <w:pPr>
        <w:jc w:val="both"/>
        <w:rPr>
          <w:rFonts w:hint="default" w:ascii="Palatino Linotype" w:hAnsi="Palatino Linotype"/>
          <w:sz w:val="28"/>
          <w:szCs w:val="28"/>
        </w:rPr>
      </w:pPr>
    </w:p>
    <w:p w14:paraId="70A481A3">
      <w:pPr>
        <w:rPr>
          <w:rFonts w:hint="default" w:ascii="Palatino Linotype" w:hAnsi="Palatino Linotype"/>
          <w:sz w:val="28"/>
          <w:szCs w:val="28"/>
        </w:rPr>
      </w:pPr>
      <w:r>
        <w:rPr>
          <w:rFonts w:hint="default" w:ascii="Palatino Linotype" w:hAnsi="Palatino Linotype"/>
          <w:sz w:val="28"/>
          <w:szCs w:val="28"/>
        </w:rPr>
        <w:br w:type="page"/>
      </w:r>
    </w:p>
    <w:p w14:paraId="1F586BF0">
      <w:pPr>
        <w:jc w:val="both"/>
        <w:rPr>
          <w:rFonts w:hint="default" w:ascii="Palatino Linotype" w:hAnsi="Palatino Linotype"/>
          <w:sz w:val="28"/>
          <w:szCs w:val="28"/>
        </w:rPr>
      </w:pPr>
    </w:p>
    <w:p w14:paraId="6AA95F34">
      <w:pPr>
        <w:jc w:val="both"/>
        <w:rPr>
          <w:rFonts w:hint="default" w:ascii="Palatino Linotype" w:hAnsi="Palatino Linotype"/>
          <w:sz w:val="28"/>
          <w:szCs w:val="28"/>
        </w:rPr>
      </w:pPr>
    </w:p>
    <w:p w14:paraId="7EEE742C">
      <w:pPr>
        <w:pStyle w:val="3"/>
        <w:bidi w:val="0"/>
        <w:spacing w:line="240" w:lineRule="auto"/>
        <w:rPr>
          <w:rFonts w:hint="default" w:ascii="Palatino Linotype" w:hAnsi="Palatino Linotype" w:cs="Palatino Linotype"/>
          <w:sz w:val="36"/>
          <w:szCs w:val="36"/>
          <w:lang w:val="en-US" w:eastAsia="zh-CN"/>
        </w:rPr>
      </w:pPr>
      <w:bookmarkStart w:id="19" w:name="_Toc17073"/>
      <w:r>
        <w:rPr>
          <w:rFonts w:hint="default" w:ascii="Palatino Linotype" w:hAnsi="Palatino Linotype" w:cs="Palatino Linotype"/>
          <w:sz w:val="36"/>
          <w:szCs w:val="36"/>
          <w:lang w:val="en-US" w:eastAsia="zh-CN"/>
        </w:rPr>
        <w:t>Kapitel 15: DIE GALAXIE – DER LEBENDIGE STROMKREIS DES UNIVERSUMS</w:t>
      </w:r>
      <w:bookmarkEnd w:id="19"/>
    </w:p>
    <w:p w14:paraId="311B8F8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602D9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2AB8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2F469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F66391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Nachdem wir das große Bild des Ursprungs des Universums betrachtet haben, wollen wir unseren Blick verengen und uns auf die großen, aber näheren Strukturen konzentrieren: die Galaxien. Sie sind prächtige Lichtinseln, auf denen sich Hunderte von Milliarden Sternen versammeln und in einem Tanz, der Milliarden von Jahren andauert, gemeinsam tanzen. Aber wenn wir diesen Tanz genau beobachten, offenbart sich etwas Absurdes, eine gravierende Rhythmusstörung, die unser tiefstes Verständnis der physikalischen Gesetze in Frage stellt.</w:t>
      </w:r>
    </w:p>
    <w:p w14:paraId="4D44089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68C20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Das Problem der flachen Rotationskurve: Ein unmöglicher Tanz</w:t>
      </w:r>
    </w:p>
    <w:p w14:paraId="7E474A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Standardmodell der Kosmologie betrachtet eine Spiralgalaxie wie ein riesiges Sonnensystem. Der größte Teil der Masse der sichtbaren Materie (Sterne, Gas, Staub) ist im zentralen Bulge konzentriert. Nach dem universellen Gravitationsgesetz von Newton wird die Gravitationskraft mit zunehmender Entfernung vom Zentrum schwächer.</w:t>
      </w:r>
    </w:p>
    <w:p w14:paraId="687A38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bedeutet, dass die Sterne am äußeren Rand der Galaxie, wo die Gravitationskraft schwächer ist, viel langsamer rotieren müssten als die Sterne nahe dem Zentrum. Wenn sie zu schnell rotieren, wäre die Gravitationskraft nicht stark genug, um sie zu halten, und sie würden in den intergalaktischen Raum geschleudert, so wie die äußeren Planeten in unserem Sonnensystem (wie Neptun) sich viel langsamer bewegen als die inneren Planeten (wie Merkur).</w:t>
      </w:r>
    </w:p>
    <w:p w14:paraId="75FBEDE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ist die Theorie. Aber als die Astronomen, angeführt von Vera Rubin in den 1970er Jahren, die tatsächliche Rotationsgeschwindigkeit der Galaxien maßen, entdeckten sie eine schockierende Wahrheit. Die Geschwindigkeit der Sterne nahm am äußeren Rand nicht wie vorhergesagt ab. Im Gegenteil, sie behielten eine absurd hohe Rotationsgeschwindigkeit bei, die mit zunehmender Entfernung vom Zentrum fast konstant blieb.</w:t>
      </w:r>
    </w:p>
    <w:p w14:paraId="605AF3F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man ein Diagramm der Rotationsgeschwindigkeit der Sterne in Abhängigkeit von der Entfernung zum Zentrum zeichnet, erhalten die Wissenschaftler anstelle einer abfallenden Kurve eine fast horizontale Linie. Dieses Phänomen erhielt den eher trockenen Namen „Problem der flachen Rotationskurve“. Sein Wesen ist: Die Sterne am äußeren Rand bewegen sich zu schnell für die Menge an sichtbarer Materie, die sie halten könnte. Der Tanz der Sterne scheint das Gesetz selbst herauszufordern, das sein Drehbuch geschrieben hat.</w:t>
      </w:r>
    </w:p>
    <w:p w14:paraId="53A03C9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B467B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„Dunkle Materie“: Ein Flicken für ein rissiges Modell</w:t>
      </w:r>
    </w:p>
    <w:p w14:paraId="5ED806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Angesichts dieses eklatanten Widerspruchs hatte die wissenschaftliche Gemeinschaft zwei Möglichkeiten. Erstens, zuzugeben, dass unsere Theorie der Gravitation vielleicht unvollständig ist oder nicht die einzige Kraft ist, die auf galaktischer Ebene dominiert. Zweitens, anzunehmen, dass dort etwas sein muss, das wir nicht sehen können.</w:t>
      </w:r>
    </w:p>
    <w:p w14:paraId="49000B2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wählten die zweite Option.</w:t>
      </w:r>
    </w:p>
    <w:p w14:paraId="01EC565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stellten die Hypothese auf, dass jede Galaxie von einem riesigen unsichtbaren Materie-„Halo“ umgeben ist, der „Dunkle Materie“ genannt wird. Dieser Materie-Halo leuchtet nicht, reflektiert kein Licht und ist für alle unsere Teleskope völlig unsichtbar. Seine Existenz wird nur indirekt durch die enorme Gravitationskraft abgeleitet, die er erzeugt, eine Kraft, die stark genug ist, um die zu schnell rotierenden Sterne am äußeren Rand „festzuhalten“ und sie daran zu hindern, weggeschleudert zu werden.</w:t>
      </w:r>
    </w:p>
    <w:p w14:paraId="7534F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 aktuellen Berechnungen muss die Menge an Dunkler Materie bis zu 85 % der gesamten Materiemasse im Universum ausmachen, um die flache Rotationskurve zu erklären. Das bedeutet, dass alles, was wir sehen können – jeder Stern, jede Galaxie, jeder Planet – nur die winzige Spitze eines riesigen Eisbergs ist.</w:t>
      </w:r>
    </w:p>
    <w:p w14:paraId="34722A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„Dunkle Materie“ wurde zu einem perfekten Flicken, um das Gravitationsmodell zu retten. Aber nach jahrzehntelanger Suche mit den empfindlichsten Detektoren haben wir immer noch kein einziges Teilchen Dunkler Materie gefunden. Sie bleibt nur ein „Gespenst“ in den Gleichungen. Das wirft eine Frage auf: Sind wir vielleicht damit beschäftigt, einem Gespenst nachzujagen, während die wahre Antwort in einem anderen physikalischen Gesetz liegt, das wir versehentlich übersehen haben?</w:t>
      </w:r>
    </w:p>
    <w:p w14:paraId="6DC56F5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53DE2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Lösung des „Plasma-Universums“: Wenn der Strom spricht</w:t>
      </w:r>
    </w:p>
    <w:p w14:paraId="4BD8D76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Bei dem Versuch, das Universum zu verstehen, konzentriert sich die Wissenschaft oft nur auf die Gravitation. Aber wir vergessen, dass es eine andere Kraft gibt, die Billionen von Billionen Mal stärker ist: die elektromagnetische Kraft. Wir stellen uns das Universum auch oft als einen leeren Raum vor, aber in Wirklichkeit existieren über 99 % seiner Materie im Plasmazustand.</w:t>
      </w:r>
    </w:p>
    <w:p w14:paraId="600F9B1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wäre, wenn wir die Galaxie nicht als eine mechanische Maschine betrachten, sondern als ein elektromagnetisches Phänomen in einem Plasma-Universum?</w:t>
      </w:r>
    </w:p>
    <w:p w14:paraId="0382B6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Plasmaphysiker, wie der Nobelpreisträger Hannes Alfvén, haben ein völlig anderes Modell vorgeschlagen. Im Modell des „Plasma-Universums“ ist der Raum von riesigen elektrischen Strömen und Magnetfeldern erfüllt, die unsichtbare Energie-„Filamente“ bilden, die die Galaxien miteinander verbinden.</w:t>
      </w:r>
    </w:p>
    <w:p w14:paraId="0C582C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In diesem Szenario entstehen die Galaxien genau an den Stellen, an denen sich diese kosmischen Energie-„Filamente“ kreuzen und umeinander winden, so wie sich Wirbel in einem Fluss bilden. Die Form der Galaxie hängt von der Natur dieser Kreuzung ab:</w:t>
      </w:r>
    </w:p>
    <w:p w14:paraId="7E63DA72">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lang w:val="en-US" w:eastAsia="zh-CN" w:bidi="ar-SA"/>
        </w:rPr>
      </w:pPr>
      <w:r>
        <w:rPr>
          <w:rFonts w:hint="default" w:ascii="Palatino Linotype" w:hAnsi="Palatino Linotype" w:eastAsia="sans-serif" w:cs="Palatino Linotype"/>
          <w:sz w:val="28"/>
          <w:szCs w:val="28"/>
          <w:lang w:val="en-US" w:eastAsia="zh-CN" w:bidi="ar-SA"/>
        </w:rPr>
        <w:t>Wenn sich die Energieströme geordnet und stabil umeinander wirbeln, erzeugen sie die schönen Spiralgalaxien, die wir oft sehen, mit Sternen, die sich in einem synchronen Tanz bewegen.</w:t>
      </w:r>
    </w:p>
    <w:p w14:paraId="49EB33B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Wenn die Energieströme chaotischer und stärker interfe</w:t>
      </w:r>
      <w:r>
        <w:rPr>
          <w:rFonts w:hint="default" w:ascii="Palatino Linotype" w:hAnsi="Palatino Linotype" w:eastAsia="sans-serif" w:cs="Palatino Linotype"/>
          <w:i w:val="0"/>
          <w:iCs w:val="0"/>
          <w:caps w:val="0"/>
          <w:color w:val="1A1C1E"/>
          <w:spacing w:val="0"/>
          <w:sz w:val="28"/>
          <w:szCs w:val="28"/>
          <w:shd w:val="clear" w:fill="FFFFFF"/>
        </w:rPr>
        <w:t>rieren, können sie elliptische Galaxien (eiförmig oder kugelförmig) erzeugen, in denen die Sterne nicht auf einer einzigen Ebene rotieren, sondern sich auf zufälligen Bahnen bewegen, wie ein riesiger Bienenschwarm.</w:t>
      </w:r>
    </w:p>
    <w:p w14:paraId="4687FE70">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sz w:val="28"/>
          <w:szCs w:val="28"/>
          <w:lang w:val="en-US" w:eastAsia="zh-CN" w:bidi="ar-SA"/>
        </w:rPr>
        <w:t>Und an Orten, an denen es zu Kollisionen oder komplexen Wechselwirkungen zwischen den Ene</w:t>
      </w:r>
      <w:r>
        <w:rPr>
          <w:rFonts w:hint="default" w:ascii="Palatino Linotype" w:hAnsi="Palatino Linotype" w:eastAsia="sans-serif" w:cs="Palatino Linotype"/>
          <w:i w:val="0"/>
          <w:iCs w:val="0"/>
          <w:caps w:val="0"/>
          <w:color w:val="1A1C1E"/>
          <w:spacing w:val="0"/>
          <w:sz w:val="28"/>
          <w:szCs w:val="28"/>
          <w:shd w:val="clear" w:fill="FFFFFF"/>
        </w:rPr>
        <w:t>rgieströmen kommt, entstehen irreguläre Galaxien mit seltsamen Formen.</w:t>
      </w:r>
    </w:p>
    <w:p w14:paraId="2DD9EC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Ob es sich um einen geordneten Wirbel oder eine chaotische Wirbelzone handelt, alle diese Galaxienformen können als Ausdruck desselben Energieprinzips betrachtet werden: Sie sind große Plasma-Wirbel, die von elektromagnetischen Kräften geformt und aufrechterhalten werden.</w:t>
      </w:r>
    </w:p>
    <w:p w14:paraId="26BFADC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CAA1A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Eine natürliche Erklärung für einen synchronen Tanz</w:t>
      </w:r>
    </w:p>
    <w:p w14:paraId="1F40CFD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die Galaxie als einen Plasma-Wirbel betrachten, ist das Problem der flachen Rotationskurve kein Rätsel mehr. Es wird zu einer natürlichen Eigenschaft des Systems.</w:t>
      </w:r>
    </w:p>
    <w:p w14:paraId="78BB985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einer von elektromagnetischen Kräften dominierten Struktur sind die Sterne und Gaswolken keine unabhängigen Kugeln mehr, die nur der Gravitationswirkung des Zentrums unterliegen. Stattdessen werden sie vom Energiefluss der gesamten Struktur „mitgerissen“, so wie Blätter von einem Wirbelsturm mitgerissen werden.</w:t>
      </w:r>
    </w:p>
    <w:p w14:paraId="0A960B8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riesige Magnetfeld der Galaxie wirkt wie unsichtbare „Fäden“, die die Sterne zwingen, sich gemeinsam zu bewegen. Daher ist es völlig natürlich, dass die Sterne am äußeren Rand fast so schnell rotieren wie die Sterne im Inneren. Sie „versuchen“ nicht, auszubrechen; sie folgen einfach dem allgemeinen Fluss.</w:t>
      </w:r>
    </w:p>
    <w:p w14:paraId="7F93276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diesem Modell brauchen wir keine „Dunkle Materie“, um den synchronen Tanz der Sterne zu erklären. Was wir den „Effekt der Dunklen Materie“ nennen, ist einfach der Ausdruck einer Plasmadynamik, die unser rein gravitationelles Modell noch nicht erfasst hat.</w:t>
      </w:r>
    </w:p>
    <w:p w14:paraId="3357B7A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D87DD4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Die Galaxie als ein lebendiger Stromkreis</w:t>
      </w:r>
    </w:p>
    <w:p w14:paraId="66B18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Somit hat sich das Bild der Galaxie vollständig verändert.</w:t>
      </w:r>
    </w:p>
    <w:p w14:paraId="2A0E339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Sie ist keine lose Ansammlung von Materiekugeln mehr, die lose von der Schwerkraft zusammengehalten werden.</w:t>
      </w:r>
    </w:p>
    <w:p w14:paraId="310706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Stattdessen ist sie eine integrale Entität, ein selbstorganisierendes System, eine lebendige Energiestruktur. Das Schwarze Loch im Zentrum ist kein Monster, sondern das ruhige „Auge des Sturms“. Die Spiralarme sind keine zufälligen Sternhaufen, sondern riesige Plasmaströme, in die die Sterne hineingezogen werden und sich mitbewegen.</w:t>
      </w:r>
    </w:p>
    <w:p w14:paraId="5E4CAC4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Galaxie ähnelt keiner mechanischen Maschine. Sie ähnelt eher einem lebendigen Stromkreis.</w:t>
      </w:r>
    </w:p>
    <w:p w14:paraId="5534EE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das führt zu einer kühnen Vermutung. Wenn die Galaxie ein Stromkreis ist, ist das Leuchten eines Himmelskörpers dann nicht nur ein interner Kernprozess, sondern auch eine Wechselwirkung mit diesem Stromkreis selbst? So wie ein Stein im Universum nur dann zu einem Meteor verbrennt, wenn er mit ausreichender Geschwindigkeit in die Atmosphäre eintritt, wird ein Himmelskörper vielleicht nur dann „aktiviert“ und leuchtet hell, wenn die Kombination aus seiner materiellen Zusammensetzung, seiner Bewegungsgeschwindigkeit und seiner Größe (Masse) einen bestimmten Schwellenwert im Energiefluss der Galaxie erreicht.</w:t>
      </w:r>
    </w:p>
    <w:p w14:paraId="1158F4A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 zutrifft, dann ist das Bild der Galaxien, das wir sehen, nur ihr hellster „Kern“. Umgeben könnte es von einem um ein Vielfaches größeren „dunklen Halo“ sein, gefüllt mit normalen Himmelskörpern – Braunen Zwergen, umherirrenden Planeten –, die sich langsamer bewegen oder nicht genug Masse und Geschwindigkeit haben, um „das Licht einzuschalten“. Und vielleicht ist die „Dunkle Materie“, nach der die Wissenschaft sucht, kein mysteriöses Teilchen, sondern die riesige materielle Masse dieser gewöhnlichen Himmelskörper, die in die Stille und Kälte versunken sind.</w:t>
      </w:r>
    </w:p>
    <w:p w14:paraId="5C586B37">
      <w:pPr>
        <w:jc w:val="both"/>
        <w:rPr>
          <w:rFonts w:hint="default" w:ascii="Palatino Linotype" w:hAnsi="Palatino Linotype" w:cs="Palatino Linotype"/>
          <w:sz w:val="28"/>
          <w:szCs w:val="28"/>
        </w:rPr>
      </w:pPr>
    </w:p>
    <w:p w14:paraId="4301C79B">
      <w:pPr>
        <w:jc w:val="both"/>
        <w:rPr>
          <w:rFonts w:hint="default" w:ascii="Palatino Linotype" w:hAnsi="Palatino Linotype"/>
          <w:sz w:val="28"/>
          <w:szCs w:val="28"/>
          <w:lang w:val="en-US"/>
        </w:rPr>
      </w:pPr>
    </w:p>
    <w:p w14:paraId="67BF3F69">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5442111">
      <w:pPr>
        <w:jc w:val="both"/>
        <w:rPr>
          <w:rFonts w:hint="default" w:ascii="Palatino Linotype" w:hAnsi="Palatino Linotype"/>
          <w:sz w:val="28"/>
          <w:szCs w:val="28"/>
        </w:rPr>
      </w:pPr>
    </w:p>
    <w:p w14:paraId="4ED1310A">
      <w:pPr>
        <w:jc w:val="both"/>
        <w:rPr>
          <w:rFonts w:hint="default" w:ascii="Palatino Linotype" w:hAnsi="Palatino Linotype"/>
          <w:sz w:val="28"/>
          <w:szCs w:val="28"/>
        </w:rPr>
      </w:pPr>
    </w:p>
    <w:p w14:paraId="26D565D0">
      <w:pPr>
        <w:rPr>
          <w:rFonts w:hint="default" w:ascii="Palatino Linotype" w:hAnsi="Palatino Linotype"/>
          <w:sz w:val="28"/>
          <w:szCs w:val="28"/>
        </w:rPr>
      </w:pPr>
      <w:r>
        <w:rPr>
          <w:rFonts w:hint="default" w:ascii="Palatino Linotype" w:hAnsi="Palatino Linotype"/>
          <w:sz w:val="28"/>
          <w:szCs w:val="28"/>
        </w:rPr>
        <w:br w:type="page"/>
      </w:r>
    </w:p>
    <w:p w14:paraId="46D52FC0">
      <w:pPr>
        <w:jc w:val="both"/>
        <w:rPr>
          <w:rFonts w:hint="default" w:ascii="Palatino Linotype" w:hAnsi="Palatino Linotype"/>
          <w:sz w:val="28"/>
          <w:szCs w:val="28"/>
        </w:rPr>
      </w:pPr>
    </w:p>
    <w:p w14:paraId="177AB171">
      <w:pPr>
        <w:pStyle w:val="3"/>
        <w:bidi w:val="0"/>
        <w:spacing w:line="240" w:lineRule="auto"/>
        <w:rPr>
          <w:rFonts w:hint="default" w:ascii="Palatino Linotype" w:hAnsi="Palatino Linotype" w:cs="Palatino Linotype"/>
          <w:sz w:val="36"/>
          <w:szCs w:val="36"/>
          <w:lang w:val="en-US" w:eastAsia="zh-CN"/>
        </w:rPr>
      </w:pPr>
      <w:bookmarkStart w:id="20" w:name="_Toc21751"/>
      <w:r>
        <w:rPr>
          <w:rFonts w:hint="default" w:ascii="Palatino Linotype" w:hAnsi="Palatino Linotype" w:cs="Palatino Linotype"/>
          <w:sz w:val="36"/>
          <w:szCs w:val="36"/>
          <w:lang w:val="en-US" w:eastAsia="zh-CN"/>
        </w:rPr>
        <w:t>Kapitel 16: SCHWARZES LOCH, DUNKLE MATERIE UND DUNKLE ENERGIE – EINE NEUINTERPRETATION</w:t>
      </w:r>
      <w:bookmarkEnd w:id="20"/>
    </w:p>
    <w:p w14:paraId="6C58DFA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50387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65FB77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44EB75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235990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in den Nachthimmel blicken, sagt uns die moderne Wissenschaft, dass fast 95 % des Universums unsichtbar sind. Es besteht aus mysteriösen Entitäten, denen wir eindringliche Namen gegeben haben: Schwarzes Loch, Dunkle Materie und Dunkle Energie. Sie sind die drei großen Gespenster, die die Kosmologie heimsuchen, leere Flecken auf der Karte, an denen unsere vertrauten Gesetze nicht mehr zu gelten scheinen.</w:t>
      </w:r>
    </w:p>
    <w:p w14:paraId="411F9B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sind sie wirklich neue Entitäten, seltsame Arten von Materie und Energie? Oder sind sie einfach nur die Schatten, die vom begrenzten Licht der Lampe unserer eigenen Theorie geworfen werden? Betrachten wir diese drei Gespenster durch die Linse eines Plasma-Universums, eines elektromagnetischen Universums. Vielleicht sind sie keine Monster, sondern nur Missverständnisse.</w:t>
      </w:r>
    </w:p>
    <w:p w14:paraId="458A32A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07EA11C">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Neuinterpretation des Schwarzen Lochs: Das ruhige Auge des Sturms</w:t>
      </w:r>
    </w:p>
    <w:p w14:paraId="4E0619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Standard-Gravitationsmodell ist das Schwarze Loch ein Monster des Kollapses. Es ist eine Singularität von unendlicher Dichte, ein Ort, an dem die Raumzeit bis zum Äußersten gekrümmt ist, ein bodenloser Brunnen, der alles in sich hineinzieht, sogar das Licht.</w:t>
      </w:r>
    </w:p>
    <w:p w14:paraId="3DB418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„Plasma-Wirbels“, das wir besprochen haben, ändert sich die Rolle des galaktischen Zentrums vollständig. Es ist kein aktiver Akteur, der Materie ansaugt, sondern ein passives Ergebnis des Energieflusses selbst.</w:t>
      </w:r>
    </w:p>
    <w:p w14:paraId="335B25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Denken Sie an das Auge eines Sturms. Es ist die ruhigste, klarste Region mit dem niedrigsten Druck, die auf natürliche Weise durch die rasende Bewegung der umgebenden Wolken gebildet wird. Das Auge „saugt“ den Sturm nicht an. Der Sturm erzeugt das Auge.</w:t>
      </w:r>
    </w:p>
    <w:p w14:paraId="196486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ähnlicher Weise ist das Schwarze Loch im Zentrum der Galaxie möglicherweise keine kollabierte Singularität. Es könnte das „Auge des Sturms“ des großen Plasma-Wirbels sein. Es ist nicht der heißeste und dichteste Ort. Im Gegenteil, es könnte eine energetisch ruhige und kalte Region sein. Die Dichte der Himmelskörper in diesem zentralen Bereich unterscheidet sich möglicherweise nicht wesentlich von den benachbarten Regionen, aber da sie nicht vom intensiven Plasmafluss mitgerissen werden, werden sie nicht „aktiviert“, um zu leuchten.</w:t>
      </w:r>
    </w:p>
    <w:p w14:paraId="44B6F81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Sterne und die Materie werden nicht hineingesaugt, sondern vom Fluss des Wirbels mit enormer Geschwindigkeit um es herumgewirbelt. Es sind die Reibung und Beschleunigung der Materie am Rande des Auges, die die leuchtenden Akkretionsscheiben und die ausströmenden Energiestrahlen erzeugen, Phänomene, die wir beobachten und dem Schwarzen Loch zuschreiben.</w:t>
      </w:r>
    </w:p>
    <w:p w14:paraId="1702177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 ist das Schwarze Loch kein Monster mehr. Es ist der ruhige Mittelpunkt eines großen energetischen Tanzes.</w:t>
      </w:r>
    </w:p>
    <w:p w14:paraId="39C517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F213CC8">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Neuinterpretation der Dunklen Materie: Eine vergessene Kraft</w:t>
      </w:r>
    </w:p>
    <w:p w14:paraId="04EDDB5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Wie wir analysiert haben, ist der „Effekt der Dunklen Materie“ – das Phänomen, dass die Sterne am Rande der Galaxie zu schnell rotieren – eines der größten Rätsel. Das Standardmodell löst es, indem es eine neue Art von unsichtbaren Teilchen hinzufügt.</w:t>
      </w:r>
    </w:p>
    <w:p w14:paraId="570030C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Plasma-Universums ist die Antwort viel einfacher: Wir brauchen keine neue Art von Materie, wir müssen uns nur an eine Kraft erinnern, die wir übersehen haben.</w:t>
      </w:r>
    </w:p>
    <w:p w14:paraId="13190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„Effekt der Dunklen Materie“ ist nur der Ausdruck einer Plasmadynamik, die das rein gravitationelle Modell noch nicht erfasst hat. Die elektromagnetische Kraft, die Billionen von Billionen Mal stärker ist als die Gravitation, spielt eine entscheidende Rolle bei der Formung und Aufrechterhaltung der Struktur der Galaxie. Die unsichtbaren „Fäden“ des Magnetfelds haben die Sterne gezwungen, sich dem allgemeinen Fluss des Wirbels zu folgen.</w:t>
      </w:r>
    </w:p>
    <w:p w14:paraId="1EBEA9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anderen Worten, es gibt keine mysteriösen Teilchen. Die Kraft, die benötigt wird, um die Sterne an ihrem Platz zu halten, ist immer da, aber es ist nicht die Gravitationskraft von etwas Unsichtbarem, sondern die elektromagnetische Kraft von der sichtbaren Struktur der Galaxie selbst. „Dunkle Materie“ ist kein neues Teilchen, das gefunden werden muss. Es ist nur ein Name, den wir dem Mangel in unserem eigenen Modell gegeben haben.</w:t>
      </w:r>
    </w:p>
    <w:p w14:paraId="5D9D22B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3419B4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Ergänzende Hypothese: Dunkle Materie ist „ausgeschaltete“ Materie</w:t>
      </w:r>
    </w:p>
    <w:p w14:paraId="7A5BFE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Neben der falschen Interpretation der Kraft gibt es eine weitere Möglichkeit, die die Antwort auf die Dunkle Materie ergänzt, eine Möglichkeit, die wir im vorherigen Kapitel angedeutet haben.</w:t>
      </w:r>
    </w:p>
    <w:p w14:paraId="71CAA23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Hypothese besagt, dass ein erheblicher Teil der „Dunklen Materie“ gewöhnliche Materie sein könnte, die wir bereits kennen – Braune Zwerge, umherirrende Planeten, kalte Gaswolken –, die sich aber in einem niedrigenergetischen, nicht leuchtenden Zustand befindet.</w:t>
      </w:r>
    </w:p>
    <w:p w14:paraId="5461B9C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Leuchten eines Himmelskörpers von der Kombination aus seiner Masse, seiner Zusammensetzung und seiner Geschwindigkeit im Energiefluss der Galaxie abhängt, dann muss das Universum voller „nicht aktivierter“ oder „ausgeschalteter“ Himmelskörper sein. Sie haben immer noch Masse, sie haben immer noch Gravitation, aber sie sind für optische Teleskope völlig unsichtbar.</w:t>
      </w:r>
    </w:p>
    <w:p w14:paraId="22D1910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Somit könnte das Rätsel der „Dunklen Materie“ eine Kombination aus zwei Faktoren sein: einem Missverständnis der Kraft (die Rolle des Elektromagnetismus wird ignoriert) und einer Unterschätzung der Menge an normaler Materie, die im Dunkeln existiert.</w:t>
      </w:r>
    </w:p>
    <w:p w14:paraId="3BDF81D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6275BD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Neuinterpretation der Dunklen Energie: Das Gespräch zwischen den Galaxien</w:t>
      </w:r>
    </w:p>
    <w:p w14:paraId="7A7CE6A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Dunkle Materie die mysteriöse Anziehungskraft ist, dann ist Dunkle Energie die mysteriöse Abstoßungskraft. Beobachtungen zeigen, dass sich die Ausdehnung des Universums nicht nur nicht durch die Gravitation verlangsamt, sondern sogar beschleunigt. Um dies zu erklären, musste das Standardmodell erneut eine neue Entität einführen: „Dunkle Energie“, eine intrinsische Energie des Raumes, die als „Antigravitation“ wirkt.</w:t>
      </w:r>
    </w:p>
    <w:p w14:paraId="649C83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im Modell des Plasma-Universums haben wir eine andere Erklärung, die keine mysteriöse Energie benötigt. Erinnern Sie sich an das Bild des Universums als ein riesiges Netzwerk von Plasma-„Filamenten“, die die Galaxienhaufen miteinander verbinden.</w:t>
      </w:r>
    </w:p>
    <w:p w14:paraId="2D51461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der elektromagnetischen Physik ist bekannt, dass sich parallele elektrische Ströme je nach ihrer Richtung anziehen oder abstoßen können. Die beschleunigte Ausdehnung des Universums benötigt möglicherweise keine mysteriöse „Dunkle Energie“, sondern könnte der Ausdruck von extrem großräumigen elektromagnetischen Kräften zwischen eben diesen galaktischen Filamenten sein.</w:t>
      </w:r>
    </w:p>
    <w:p w14:paraId="0AC6F8A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auf der größten Skala die elektromagnetische Abstoßung zwischen diesen großen Strukturen die Gravitationsanziehung überwiegt, dann ist eine immer schnellere Ausdehnung des Universums eine natürliche Folge. Wieder einmal ist dies keine neue Art von Energie, sondern nur die Manifestation einer Kraft auf kosmischer Skala, die wir bereits sehr gut kennen.</w:t>
      </w:r>
    </w:p>
    <w:p w14:paraId="18E2242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26742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„Dunkel“ bedeutet „Ich verstehe es nicht“</w:t>
      </w:r>
    </w:p>
    <w:p w14:paraId="7A512E7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einen Schritt zurücktreten und uns alle drei dieser großen Rätsel ansehen, taucht ein gemeinsames Muster auf.</w:t>
      </w:r>
    </w:p>
    <w:p w14:paraId="16EF8D8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In jedem Fall – Schwarzes Loch, Dunkle Materie, Dunkle Energie – beobachtet das Standard-Gravitationsmodell ein Phänomen, das es nicht erklären kann. Und in jedem Fall besteht seine Lösung darin, eine neue, unsichtbare und seltsame Entität zu erfinden: eine Singularität, eine neue Art von Teilchen, eine neue Art von Energie.</w:t>
      </w:r>
    </w:p>
    <w:p w14:paraId="51BDEB8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wir die Linse wechseln und das Universum als ein elektromagnetisches System betrachten, scheinen alle drei dieser Rätsel auf natürliche Weise durch bereits bekannte physikalische Gesetze erklärt werden zu können.</w:t>
      </w:r>
    </w:p>
    <w:p w14:paraId="293DE67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zeigt eine tiefe Wahrheit. „Dunkel“ in der Physik ist eigentlich kein Adjektiv, das die Natur einer Sache beschreibt. Es ist ein Geständnis. „Dunkle Materie“ ist die höfliche Art zu sagen „die Materie, die wir nicht verstehen“. „Dunkle Energie“ ist die höfliche Art zu sagen „die Energie, die wir nicht verstehen“.</w:t>
      </w:r>
    </w:p>
    <w:p w14:paraId="012BAE92">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„Dunkel“ bedeutet „wir verstehen es nicht“. Es ist keine Entität, die im Universum existiert. Es ist eine Grenze, die in unserer eigenen Wahrnehmung existiert.</w:t>
      </w:r>
    </w:p>
    <w:p w14:paraId="4392C52F">
      <w:pPr>
        <w:jc w:val="both"/>
        <w:rPr>
          <w:rFonts w:hint="default" w:ascii="Palatino Linotype" w:hAnsi="Palatino Linotype" w:cs="Palatino Linotype"/>
          <w:sz w:val="28"/>
          <w:szCs w:val="28"/>
        </w:rPr>
      </w:pPr>
    </w:p>
    <w:p w14:paraId="314FE3D1">
      <w:pPr>
        <w:jc w:val="both"/>
        <w:rPr>
          <w:rFonts w:hint="default" w:ascii="Palatino Linotype" w:hAnsi="Palatino Linotype"/>
          <w:sz w:val="28"/>
          <w:szCs w:val="28"/>
          <w:lang w:val="en-US"/>
        </w:rPr>
      </w:pPr>
    </w:p>
    <w:p w14:paraId="132EF852">
      <w:pPr>
        <w:jc w:val="both"/>
        <w:rPr>
          <w:rFonts w:hint="default" w:ascii="Palatino Linotype" w:hAnsi="Palatino Linotype"/>
          <w:sz w:val="28"/>
          <w:szCs w:val="28"/>
          <w:lang w:val="en-US"/>
        </w:rPr>
      </w:pPr>
    </w:p>
    <w:p w14:paraId="0D3BEEA5">
      <w:pPr>
        <w:jc w:val="both"/>
        <w:rPr>
          <w:rFonts w:hint="default" w:ascii="Palatino Linotype" w:hAnsi="Palatino Linotype"/>
          <w:sz w:val="28"/>
          <w:szCs w:val="28"/>
        </w:rPr>
      </w:pPr>
    </w:p>
    <w:p w14:paraId="06F8A1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22938BBA">
      <w:pPr>
        <w:jc w:val="both"/>
        <w:rPr>
          <w:rFonts w:hint="default" w:ascii="Palatino Linotype" w:hAnsi="Palatino Linotype"/>
          <w:sz w:val="28"/>
          <w:szCs w:val="28"/>
        </w:rPr>
      </w:pPr>
    </w:p>
    <w:p w14:paraId="707030B1">
      <w:pPr>
        <w:jc w:val="both"/>
        <w:rPr>
          <w:rFonts w:hint="default" w:ascii="Palatino Linotype" w:hAnsi="Palatino Linotype"/>
          <w:sz w:val="28"/>
          <w:szCs w:val="28"/>
        </w:rPr>
      </w:pPr>
    </w:p>
    <w:p w14:paraId="11012457">
      <w:pPr>
        <w:jc w:val="both"/>
        <w:rPr>
          <w:rFonts w:hint="default" w:ascii="Palatino Linotype" w:hAnsi="Palatino Linotype"/>
          <w:sz w:val="28"/>
          <w:szCs w:val="28"/>
        </w:rPr>
      </w:pPr>
    </w:p>
    <w:p w14:paraId="64EF2F3D">
      <w:pPr>
        <w:rPr>
          <w:rFonts w:hint="default" w:ascii="Palatino Linotype" w:hAnsi="Palatino Linotype"/>
          <w:sz w:val="28"/>
          <w:szCs w:val="28"/>
        </w:rPr>
      </w:pPr>
      <w:r>
        <w:rPr>
          <w:rFonts w:hint="default" w:ascii="Palatino Linotype" w:hAnsi="Palatino Linotype"/>
          <w:sz w:val="28"/>
          <w:szCs w:val="28"/>
        </w:rPr>
        <w:br w:type="page"/>
      </w:r>
    </w:p>
    <w:p w14:paraId="7622C885">
      <w:pPr>
        <w:jc w:val="both"/>
        <w:rPr>
          <w:rFonts w:hint="default" w:ascii="Palatino Linotype" w:hAnsi="Palatino Linotype"/>
          <w:sz w:val="28"/>
          <w:szCs w:val="28"/>
        </w:rPr>
      </w:pPr>
    </w:p>
    <w:p w14:paraId="235F4D69">
      <w:pPr>
        <w:jc w:val="both"/>
        <w:rPr>
          <w:rFonts w:hint="default" w:ascii="Palatino Linotype" w:hAnsi="Palatino Linotype"/>
          <w:sz w:val="28"/>
          <w:szCs w:val="28"/>
        </w:rPr>
      </w:pPr>
    </w:p>
    <w:p w14:paraId="6191FA43">
      <w:pPr>
        <w:jc w:val="both"/>
        <w:rPr>
          <w:rFonts w:hint="default" w:ascii="Palatino Linotype" w:hAnsi="Palatino Linotype"/>
          <w:sz w:val="28"/>
          <w:szCs w:val="28"/>
        </w:rPr>
      </w:pPr>
    </w:p>
    <w:p w14:paraId="6F459378">
      <w:pPr>
        <w:pStyle w:val="2"/>
        <w:bidi w:val="0"/>
        <w:spacing w:line="240" w:lineRule="auto"/>
        <w:rPr>
          <w:rFonts w:hint="default" w:ascii="Palatino Linotype" w:hAnsi="Palatino Linotype" w:cs="Palatino Linotype"/>
          <w:b/>
          <w:bCs/>
          <w:sz w:val="44"/>
          <w:szCs w:val="44"/>
          <w:lang w:val="en-US" w:eastAsia="zh-CN"/>
        </w:rPr>
      </w:pPr>
      <w:bookmarkStart w:id="21" w:name="_Toc28850"/>
      <w:r>
        <w:rPr>
          <w:rFonts w:hint="default" w:ascii="Palatino Linotype" w:hAnsi="Palatino Linotype" w:cs="Palatino Linotype"/>
          <w:b w:val="0"/>
          <w:bCs w:val="0"/>
          <w:sz w:val="44"/>
          <w:szCs w:val="44"/>
          <w:lang w:val="en-US" w:eastAsia="zh-CN"/>
        </w:rPr>
        <w:t xml:space="preserve">TEIL V: </w:t>
      </w:r>
      <w:r>
        <w:rPr>
          <w:rFonts w:hint="default" w:ascii="Palatino Linotype" w:hAnsi="Palatino Linotype" w:cs="Palatino Linotype"/>
          <w:b/>
          <w:bCs/>
          <w:sz w:val="56"/>
          <w:szCs w:val="56"/>
          <w:lang w:val="en-US" w:eastAsia="zh-CN"/>
        </w:rPr>
        <w:t>DAS GESAMTBILD UND DER MENSCH DARIN</w:t>
      </w:r>
      <w:bookmarkEnd w:id="21"/>
    </w:p>
    <w:p w14:paraId="65428E1C">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480DB7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6072B46">
      <w:pPr>
        <w:pStyle w:val="3"/>
        <w:bidi w:val="0"/>
        <w:spacing w:line="240" w:lineRule="auto"/>
        <w:rPr>
          <w:rFonts w:hint="default" w:ascii="Palatino Linotype" w:hAnsi="Palatino Linotype" w:cs="Palatino Linotype"/>
          <w:sz w:val="36"/>
          <w:szCs w:val="36"/>
          <w:lang w:val="en-US" w:eastAsia="zh-CN"/>
        </w:rPr>
      </w:pPr>
      <w:bookmarkStart w:id="22" w:name="_Toc12620"/>
      <w:r>
        <w:rPr>
          <w:rFonts w:hint="default" w:ascii="Palatino Linotype" w:hAnsi="Palatino Linotype" w:cs="Palatino Linotype"/>
          <w:sz w:val="36"/>
          <w:szCs w:val="36"/>
          <w:lang w:val="en-US" w:eastAsia="zh-CN"/>
        </w:rPr>
        <w:t>Kapitel 17: DIE FRAKTALE ARCHITEKTUR – VOM MIKROKOSMOS ZUM MAKROKOSMOS</w:t>
      </w:r>
      <w:bookmarkEnd w:id="22"/>
    </w:p>
    <w:p w14:paraId="2B0E9D1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A18B63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93FEC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3EAC380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775DE1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Nachdem wir durch die größten Mysterien des Universums gereist sind, vom Ursprung des Urknalls bis zur Natur der Galaxien, wollen wir einen Schritt zurücktreten, die Augen zusammenkneifen und das gesamte Bild betrachten. Gibt es ein architektonisches Prinzip, ein Entwurfsmuster, das alles beherrscht, von einem winzigen Staubkorn bis zu den größten Strukturen?</w:t>
      </w:r>
    </w:p>
    <w:p w14:paraId="40394C1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Vielleicht liegt die Antwort nicht in komplexen Gleichungen, sondern direkt in den vertrauten Bildern der Natur um uns herum.</w:t>
      </w:r>
    </w:p>
    <w:p w14:paraId="73F12F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2E184A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Der Fingerabdruck des Schöpfers: Die Schönheit der Selbstähnlichkeit</w:t>
      </w:r>
    </w:p>
    <w:p w14:paraId="0C0032F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Betrachten Sie eine Schneeflocke. Jeder ihrer Arme sieht aus wie eine kleinere Schneeflocke. Betrachten Sie einen Farn. Jedes große Blatt besteht aus kleineren Blättern, die ihm in der Form exakt gleichen. Betrachten Sie die Blitze am Himmel, ihre Form wiederholt sich in den winzigen Blutgefäßen unseres Körpers und sogar in den sich schlängelnden Flussarmen, die ins Meer münden.</w:t>
      </w:r>
    </w:p>
    <w:p w14:paraId="08F39B6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All diese Bilder sind Beispiele für ein mathematisches und natürliches Prinzip, das als Fraktal bekannt ist. Ein Fraktal ist eine Struktur, in der grundlegende Formen auf immer kleineren (oder größeren) Skalen wiederholt werden. Sein magischstes Merkmal ist: Ein kleiner Teil der Struktur sieht bei Vergrößerung genau so aus wie die gesamte Struktur.</w:t>
      </w:r>
    </w:p>
    <w:p w14:paraId="4F94958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Jahrzehntelang betrachteten Mathematiker Fraktale nur als bizarre mathematische „Monster“ ohne praktische Anwendung. Aber dann erkannten wir, dass Mutter Natur eine meisterhafte Fraktalkünstlerin zu sein scheint. Von zerklüfteten Küstenlinien über schroffe Gebirgsketten bis hin zur Struktur eines Blumenkohls ist der Fingerabdruck dieses Prinzips der Selbstähnlichkeit überall. Es ist eine unglaublich effiziente Methode, um aus sehr einfachen Regeln unendliche Komplexität zu erzeugen.</w:t>
      </w:r>
    </w:p>
    <w:p w14:paraId="6C3696D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0998D0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Das Universum als ein großes Fraktal</w:t>
      </w:r>
    </w:p>
    <w:p w14:paraId="672C24D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Versuchen wir nun, diese fraktale Linse auf das Universum selbst anzuwenden. Was würde passieren, wenn wir die vertrauten Strukturen der Kosmologie neu betrachten?</w:t>
      </w:r>
    </w:p>
    <w:p w14:paraId="10C81894">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Atom: Elektronen umkreisen einen zentralen Kern.</w:t>
      </w:r>
    </w:p>
    <w:p w14:paraId="2F886369">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Ein Sonnensystem: Planeten umkreisen einen zentralen Stern.</w:t>
      </w:r>
    </w:p>
    <w:p w14:paraId="6D73373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Eine Galaxie: Milliarden von Sonnensystemen umkreisen ein galaktisches Zentrum.</w:t>
      </w:r>
    </w:p>
    <w:p w14:paraId="25EB328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drei völlig unterschiedlichen Skalen sehen wir dasselbe grundlegende Muster wiederholt: kleinere Entitäten umkreisen einen größeren zentralen Kern.</w:t>
      </w:r>
    </w:p>
    <w:p w14:paraId="4EBAC1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Ähnlichkeit geht noch tiefer. Selbst wenn wir in den Atomkern selbst blicken, ist das Bild von eng aneinanderhaftenden Protonen- und Neutronenkugeln möglicherweise nicht ganz korrekt. In der subatomaren Welt bewegen sich auch diese Teilchen unaufhörlich in ihrem eigenen Raum. Es ist sehr wahrscheinlich, dass die Struktur des Kerns ebenfalls ein mikroskopisches System ist, mit noch kleineren Teilchen, die einen noch kleineren Kern umkreisen.</w:t>
      </w:r>
    </w:p>
    <w:p w14:paraId="1EA2F34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dies zutrifft, dann scheint die Struktur „zentrales System und umkreisende Satelliten“ ein universeller Bauplan zu sein, der sich vom unendlich Kleinen bis zum unendlich Großen wiederholt. Es deutet darauf hin, dass das Universum auf seiner tiefsten architektonischen Ebene nach dem fraktalen Prinzip aufgebaut ist.</w:t>
      </w:r>
    </w:p>
    <w:p w14:paraId="08AA23F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Und wenn dem so ist, dann wird sich diese Struktur in beide Richtungen fortsetzen:</w:t>
      </w:r>
    </w:p>
    <w:p w14:paraId="743ED396">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Richtung Makrokosmos: Galaxien sind nicht zufällig im Raum verteilt. Sie sammeln sich in Galaxienhaufen. Galaxienhaufen bilden wiederum Superhaufen. Und diese Superhaufen ordnen sich zu riesigen fadenförmigen Strukturen an und bilden das „kosmische Netz“. Jede Ebene scheint eine größere Version der vorherigen Ebene zu sein.</w:t>
      </w:r>
    </w:p>
    <w:p w14:paraId="55DEBD8C">
      <w:pPr>
        <w:keepNext w:val="0"/>
        <w:keepLines w:val="0"/>
        <w:pageBreakBefore w:val="0"/>
        <w:widowControl/>
        <w:numPr>
          <w:ilvl w:val="0"/>
          <w:numId w:val="1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Richtung Mikrokosmos: Unterhalb des Atoms liegen der Kern, Protonen, Neutronen, Quarks... Wie wir vermutet haben, könnte es unzählige Ebenen von Mikropartikeln geben, die wir noch nicht kennen, wobei jede Ebene eine eigene Welt mit eigener Struktur ist, die die Struktur der größeren Welt widerspiegelt.</w:t>
      </w:r>
    </w:p>
    <w:p w14:paraId="080CBB1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0F9751A9">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Hierarchie von Mikrokosmos und Makrokosmos: Teilchen und System</w:t>
      </w:r>
    </w:p>
    <w:p w14:paraId="16EE0AA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Um diese fraktale Struktur leicht zu visualisieren, benötigen wir ein klares hierarchisches System. Versuchen wir, eine Konvention festzulegen: Eine „Ebene“ wird durch die Art ihrer „Grundteilchen“ mit nahezu kugelförmiger Gestalt definiert. Und ein „Grundteilchen“ einer Ebene besteht immer aus unzähligen „Grundteilchen“ der Ebene direkt darunter.</w:t>
      </w:r>
    </w:p>
    <w:p w14:paraId="02151BE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Ebene +1: Das Grundteilchen ist der Himmelskörper.</w:t>
      </w:r>
    </w:p>
    <w:p w14:paraId="672B39E0">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Sterne, Planeten, mit ihrer charakteristischen Kugelform, sind die „Grundteilchen“ dieser Ebene. Ein Himmelskörper besteht aus unzähligen Teilchen einer kleineren Ebene.</w:t>
      </w:r>
    </w:p>
    <w:p w14:paraId="3CCE1A12">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Aus diesen „Teilchen“ bilden sich komplexere Zwischenstrukturen: Sonnensystem, Galaxie, Galaxienhaufen...</w:t>
      </w:r>
    </w:p>
    <w:p w14:paraId="5E574E0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b/>
          <w:bCs/>
          <w:i w:val="0"/>
          <w:iCs w:val="0"/>
          <w:caps w:val="0"/>
          <w:color w:val="1A1C1E"/>
          <w:spacing w:val="0"/>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Wo ist also das Grundteilchen der Ebene 0?</w:t>
      </w:r>
    </w:p>
    <w:p w14:paraId="4EB7F8C9">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Suche nach dem Grundteilchen der Ebene 0 ist die Reise der Teilchenphysik. Wir haben das Atom entdeckt, aber es ist offensichtlich eine „Zwischenstruktur“, ähnlich einem Sonnensystem. Wir gehen tiefer und finden Protonen, Neutronen, Elektronen. Sind sie die Grundteilchen der Ebene 0?</w:t>
      </w:r>
    </w:p>
    <w:p w14:paraId="29F2E254">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Nach unserer Logik, wenn ein Himmelskörper (Ebene +1) aus unzähligen Teilchen der Ebene 0 besteht, dann muss auch ein Teilchen der Ebene 0 aus unzähligen Teilchen der Ebene -1 bestehen.</w:t>
      </w:r>
    </w:p>
    <w:p w14:paraId="729DD79C">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lang w:val="en-US" w:eastAsia="zh-CN"/>
        </w:rPr>
      </w:pPr>
      <w:r>
        <w:rPr>
          <w:rFonts w:hint="default" w:ascii="Palatino Linotype" w:hAnsi="Palatino Linotype" w:eastAsia="sans-serif" w:cs="Palatino Linotype"/>
          <w:i w:val="0"/>
          <w:iCs w:val="0"/>
          <w:caps w:val="0"/>
          <w:color w:val="1A1C1E"/>
          <w:spacing w:val="0"/>
          <w:sz w:val="28"/>
          <w:szCs w:val="28"/>
          <w:shd w:val="clear" w:fill="FFFFFF"/>
        </w:rPr>
        <w:t xml:space="preserve">Aber hier stoßen wir auf einen Widerspruch zur aktuellen Wissenschaft. Die Physik besagt, dass ein Proton nur aus 3 Quarks besteht. Wenn dem so ist, kann das Proton nach unserer Definition kein „Grundteilchen“ sein, sondern nur eine sehr kleine „Zwischenstruktur“. Und das </w:t>
      </w:r>
      <w:r>
        <w:rPr>
          <w:rFonts w:hint="default" w:ascii="Palatino Linotype" w:hAnsi="Palatino Linotype" w:eastAsia="sans-serif" w:cs="Palatino Linotype"/>
          <w:i w:val="0"/>
          <w:iCs w:val="0"/>
          <w:caps w:val="0"/>
          <w:color w:val="1A1C1E"/>
          <w:spacing w:val="0"/>
          <w:sz w:val="28"/>
          <w:szCs w:val="28"/>
          <w:shd w:val="clear" w:fill="FFFFFF"/>
          <w:lang w:val="en-US" w:eastAsia="zh-CN"/>
        </w:rPr>
        <w:t>Quark, da nur 3 Teilchen eine größere Struktur bilden, kann ebenfalls nicht das „Grundteilchen“ der Ebene direkt darunter sein.</w:t>
      </w:r>
    </w:p>
    <w:p w14:paraId="41D6F54F">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lang w:val="en-US" w:eastAsia="zh-CN"/>
        </w:rPr>
        <w:t xml:space="preserve">Das bedeutet nicht, dass unser fraktales Modell falsch ist. Es deutet nur auf eine erstaunliche </w:t>
      </w:r>
      <w:r>
        <w:rPr>
          <w:rFonts w:hint="default" w:ascii="Palatino Linotype" w:hAnsi="Palatino Linotype" w:eastAsia="sans-serif" w:cs="Palatino Linotype"/>
          <w:i w:val="0"/>
          <w:iCs w:val="0"/>
          <w:caps w:val="0"/>
          <w:color w:val="1A1C1E"/>
          <w:spacing w:val="0"/>
          <w:sz w:val="28"/>
          <w:szCs w:val="28"/>
          <w:shd w:val="clear" w:fill="FFFFFF"/>
        </w:rPr>
        <w:t>Möglichkeit hin: dass die moderne Wissenschaft, selbst mit den leistungsstärksten Teilchenbeschleunigern, vielleicht das wahre „Grundteilchen“ der Ebene 0 noch nicht erreicht hat und erst recht nicht das Grundteilchen der Ebene -1 kennt. Protonen, Neutronen, Elektronen und sogar Quarks könnten alle nur komplexe „Zwischenstrukturen“ auf der Reise in die mikroskopische Welt sein.</w:t>
      </w:r>
    </w:p>
    <w:p w14:paraId="29230FCE">
      <w:pPr>
        <w:pStyle w:val="10"/>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3" w:leftChars="0" w:right="0" w:firstLine="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Das wahre „Grundteilchen“ der Ebene 0 und der kleineren Ebenen bleibt ein Rätsel, mikroskopische Welten, die wir nie gekannt haben.</w:t>
      </w:r>
    </w:p>
    <w:p w14:paraId="73CC195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Mit diesem geklärten hierarchischen System wird das Bild konsistent. Es leugnet die Wissenschaft nicht, sondern rückt sie an ihren richtigen Platz: eine Entdeckungsreise, die noch andauert und vielleicht erst die ersten Schritte auf dem endlosen Weg in die mikroskopische Welt gemacht hat.</w:t>
      </w:r>
    </w:p>
    <w:p w14:paraId="0293D5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05D588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„Wie oben, so unten“</w:t>
      </w:r>
    </w:p>
    <w:p w14:paraId="265D21B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fraktale Prinzip ist nicht nur eine physikalische Beschreibung. Es trägt auch eine äußerst tiefe philosophische Bedeutung, eine Bedeutung, die von den alten Weisen in dem Ausspruch zusammengefasst wurde: „Wie oben, so unten.“ (As above, so below).</w:t>
      </w:r>
    </w:p>
    <w:p w14:paraId="5D0F86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Ausspruch bedeutet, dass die Gesetze, die die makroskopische Welt (oben) beherrschen, sich auch in der mikroskopischen Welt (unten) widerspiegeln. Das gesamte Universum ist nichts Fremdes, von uns Getrenntes. Stattdessen enthält jeder Teil, egal wie klein, die Information und das Bild des Ganzen.</w:t>
      </w:r>
    </w:p>
    <w:p w14:paraId="16A2EC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In einem fraktalen Universum ist nichts wirklich isoliert. Jedes Atom, jede Zelle, jedes Lebewesen ist ein Spiegel, der auf irgendeine Weise die gesamte Architektur und die Gesetze des Universums widerspiegelt. Der Makrokosmos und der Mikrokosmos sind keine zwei getrennten Entitäten. Sie sind zwei Manifestationen desselben Bauplans auf unterschiedlichen Skalen.</w:t>
      </w:r>
    </w:p>
    <w:p w14:paraId="63E1D5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172A1D">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Der Mensch: Ein Universum im Kleinen</w:t>
      </w:r>
    </w:p>
    <w:p w14:paraId="2D3E9AF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dies führt uns schließlich zu uns selbst zurück. Wo steht der Mensch in dieser großen Struktur?</w:t>
      </w:r>
    </w:p>
    <w:p w14:paraId="4F2E9D1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sind nicht nur Lebewesen auf der Oberfläche eines Planeten (einem Teilchen der Ebene +1). Unser Körper, mit seinen Billionen von Zellen, seinem komplexen System von Energie-Meridianen, seinem Gehirn mit mehr neuronalen Verbindungen als Sternen in unserer Galaxie, ist selbst ein Universum.</w:t>
      </w:r>
    </w:p>
    <w:p w14:paraId="55700B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Der Mensch ist ein Universum im Kleinen.</w:t>
      </w:r>
    </w:p>
    <w:p w14:paraId="6D3A4B4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geschichtete Struktur der mikro- und makrokosmischen Ebenen existiert nicht nur außerhalb, sie wird auch in uns selbst nachgebildet. Jeder von uns ist ein Schnittpunkt, an dem sich das unendlich Große und das unendlich Kleine treffen.</w:t>
      </w:r>
    </w:p>
    <w:p w14:paraId="4756B24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 ist kein poetischer Vergleich. Wenn das fraktale Prinzip wahr ist, dann enthält jeder von uns tatsächlich die Gesetze und Informationen des gesamten großen Universums. Wir sind keine passiven Beobachter. Wir sind lebendige Manifestationen eben jenes Universums, das wir zu verstehen versuchen.</w:t>
      </w:r>
    </w:p>
    <w:p w14:paraId="5AB6594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Erkenntnis verändert die Bedeutung der Entdeckung vollständig. Die nächste große Grenze liegt nicht nur in fernen Galaxien, sondern auch in der Stille unseres Geistes, in jedem unserer Atemzüge. Sich selbst zu verstehen, ist vielleicht der kürzeste Weg, das Universum zu verstehen.</w:t>
      </w:r>
    </w:p>
    <w:p w14:paraId="707DB0F6">
      <w:pPr>
        <w:jc w:val="both"/>
        <w:rPr>
          <w:rFonts w:hint="default" w:ascii="Palatino Linotype" w:hAnsi="Palatino Linotype" w:cs="Palatino Linotype"/>
          <w:sz w:val="28"/>
          <w:szCs w:val="28"/>
        </w:rPr>
      </w:pPr>
    </w:p>
    <w:p w14:paraId="6EDFE159">
      <w:pPr>
        <w:jc w:val="both"/>
        <w:rPr>
          <w:rFonts w:hint="default" w:ascii="Palatino Linotype" w:hAnsi="Palatino Linotype"/>
          <w:sz w:val="28"/>
          <w:szCs w:val="28"/>
        </w:rPr>
      </w:pPr>
    </w:p>
    <w:p w14:paraId="0407AF4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6806AEDF">
      <w:pPr>
        <w:jc w:val="both"/>
        <w:rPr>
          <w:rFonts w:hint="default" w:ascii="Palatino Linotype" w:hAnsi="Palatino Linotype"/>
          <w:sz w:val="28"/>
          <w:szCs w:val="28"/>
          <w:lang w:val="en-US"/>
        </w:rPr>
      </w:pPr>
    </w:p>
    <w:p w14:paraId="2B68661A">
      <w:pPr>
        <w:jc w:val="both"/>
        <w:rPr>
          <w:rFonts w:hint="default" w:ascii="Palatino Linotype" w:hAnsi="Palatino Linotype"/>
          <w:sz w:val="28"/>
          <w:szCs w:val="28"/>
          <w:lang w:val="en-US"/>
        </w:rPr>
      </w:pPr>
    </w:p>
    <w:p w14:paraId="47D2C2A6">
      <w:pPr>
        <w:rPr>
          <w:rFonts w:hint="default" w:ascii="Palatino Linotype" w:hAnsi="Palatino Linotype"/>
          <w:sz w:val="28"/>
          <w:szCs w:val="28"/>
          <w:lang w:val="en-US"/>
        </w:rPr>
      </w:pPr>
      <w:r>
        <w:rPr>
          <w:rFonts w:hint="default" w:ascii="Palatino Linotype" w:hAnsi="Palatino Linotype"/>
          <w:sz w:val="28"/>
          <w:szCs w:val="28"/>
          <w:lang w:val="en-US"/>
        </w:rPr>
        <w:br w:type="page"/>
      </w:r>
    </w:p>
    <w:p w14:paraId="18AEF5A1">
      <w:pPr>
        <w:jc w:val="both"/>
        <w:rPr>
          <w:rFonts w:hint="default" w:ascii="Palatino Linotype" w:hAnsi="Palatino Linotype"/>
          <w:sz w:val="28"/>
          <w:szCs w:val="28"/>
          <w:lang w:val="en-US"/>
        </w:rPr>
      </w:pPr>
    </w:p>
    <w:p w14:paraId="6D0FD32A">
      <w:pPr>
        <w:jc w:val="both"/>
        <w:rPr>
          <w:rFonts w:hint="default" w:ascii="Palatino Linotype" w:hAnsi="Palatino Linotype"/>
          <w:sz w:val="28"/>
          <w:szCs w:val="28"/>
          <w:lang w:val="en-US"/>
        </w:rPr>
      </w:pPr>
    </w:p>
    <w:p w14:paraId="44CA17E4">
      <w:pPr>
        <w:pStyle w:val="3"/>
        <w:bidi w:val="0"/>
        <w:spacing w:line="240" w:lineRule="auto"/>
        <w:rPr>
          <w:rFonts w:hint="default" w:ascii="Palatino Linotype" w:hAnsi="Palatino Linotype" w:cs="Palatino Linotype"/>
          <w:sz w:val="36"/>
          <w:szCs w:val="36"/>
          <w:lang w:val="en-US" w:eastAsia="zh-CN"/>
        </w:rPr>
      </w:pPr>
      <w:bookmarkStart w:id="23" w:name="_Toc20939"/>
      <w:r>
        <w:rPr>
          <w:rFonts w:hint="default" w:ascii="Palatino Linotype" w:hAnsi="Palatino Linotype" w:cs="Palatino Linotype"/>
          <w:sz w:val="36"/>
          <w:szCs w:val="36"/>
          <w:lang w:val="en-US" w:eastAsia="zh-CN"/>
        </w:rPr>
        <w:t>Kapitel 18: ÜBER DIE GRENZE DER BEOBACHTUNG HINAUS</w:t>
      </w:r>
      <w:bookmarkEnd w:id="23"/>
    </w:p>
    <w:p w14:paraId="7F9B652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B63067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E2A81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CD2BE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1015E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7CC74D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begann mit einer einfachen Frage am Rande der kosmischen Karte: „Was war vor dem Urknall?“. Diese Frage hat uns durch die Grenzen der wissenschaftlichen Methode geführt, andere Karten der Realität erkunden lassen und schließlich die größten Mysterien aus einer völlig neuen Perspektive betrachten lassen. Jetzt, da wir an einem anderen Aussichtspunkt stehen, ist es an der Zeit, den zurückgelegten Weg zu betrachten und uns zu fragen: Wohin gehen wir von hier aus?</w:t>
      </w:r>
    </w:p>
    <w:p w14:paraId="3332D37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4C8BBFB">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Die offenen Fragen auf der alten Karte</w:t>
      </w:r>
    </w:p>
    <w:p w14:paraId="3101DFB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Im Laufe dieses Buches sind wir immer wieder auf „blinde Flecken“ gestoßen, auf Fragen, die die Karte der modernen Wissenschaft, so detailliert sie auch sein mag, nicht vollständig beantworten kann. Lassen Sie uns sie systematisieren:</w:t>
      </w:r>
    </w:p>
    <w:p w14:paraId="3BB7A39F">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Frage des Ursprungs: Was hat die Singularität erschaffen und die Energie für den Urknall geliefert? Warum ist unser Universum so perfekt feingestimmt, dass es Leben ermöglicht?</w:t>
      </w:r>
    </w:p>
    <w:p w14:paraId="7E84716A">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Frage der Struktur: Warum rotieren Galaxien auf eine absurde Weise, die scheinbar dem Gravitationsgesetz trotzt? Was sind „Dunkle Materie“ und „Dunkle Energie“ wirklich, oder sind sie nur andere Namen für unser Unwissen?</w:t>
      </w:r>
    </w:p>
    <w:p w14:paraId="4CC83DC5">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Frage des Bewusstseins: Woher kommt das Bewusstsein? Warum kann ein Gedanke die Materie steuern? Sind die tiefen Erfahrungen des Menschen wie Träume, Inspiration oder außergewöhnliche Fähigkeiten nur Illusionen des Gehirns?</w:t>
      </w:r>
    </w:p>
    <w:p w14:paraId="10C4BA1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Angesichts dieser Fragen scheint die Wissenschaft an einer Weggabelung zu stehen. Die eine Möglichkeit ist, weiterhin größere „Netze“, stärkere Teilchenbeschleuniger, weiter reichende Teleskope zu bauen, in der Hoffnung, dass die Antwort noch irgendwo in der materiellen Welt liegt. Die andere ist, mutig zuzugeben, dass das Problem vielleicht nicht in der Größe des Netzes liegt, sondern in der Natur des Netzes selbst. Vielleicht versuchen wir, die Wassermoleküle des Ozeans mit einem Fischernetz zu fangen.</w:t>
      </w:r>
    </w:p>
    <w:p w14:paraId="027E30C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9E3CD60">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Die Rückkehr zu einem vergessenen Weg</w:t>
      </w:r>
    </w:p>
    <w:p w14:paraId="4138D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unsere Argumente in diesem Buch einen Funken Wahrheit enthalten – dass Bewusstsein und Materie untrennbar sind, dass das Universum mehrstufig ist und aus einer Idee geboren wurde –, dann verlangt das nicht von uns, eine völlig neue Wissenschaft zu „erfinden“. Stattdessen lädt es uns ein, zurückzublicken und einen vergessenen Weg wiederzuentdecken.</w:t>
      </w:r>
    </w:p>
    <w:p w14:paraId="1E975E9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moderne Wissenschaft, die wir als „Wissenschaft der Materie“ bezeichnen können, hat außergewöhnliche Leistungen erbracht. Ihr Fundament sind Objektivität, Messbarkeit und die Eliminierung der Rolle des Beobachters aus der Gleichung. Sie betrachtet das Bewusstsein nur als ein Nebenprodukt, einen „Geist in der Maschine“.</w:t>
      </w:r>
    </w:p>
    <w:p w14:paraId="2B83AA3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dies ist nicht der einzige Weg, die Realität zu verstehen. Im Laufe der Geschichte gab es eine „Wissenschaft des Bewusstseins“. Die Kultivierungskultur Ostasiens, die esoterischen Philosophieschulen des antiken Griechenlands und Ägyptens, sie alle folgten diesem Weg. Sie nannten es nicht „Wissenschaft“ in dem Sinne, wie wir es heute definieren, aber ihr Ziel war dasselbe: die Natur des Universums und den Platz des Menschen darin zu verstehen.</w:t>
      </w:r>
    </w:p>
    <w:p w14:paraId="34EF89A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Dieser Weg betrachtet das Bewusstsein nicht als Nebenprodukt, sondern erkennt es als eine grundlegende Variable der Realität an. In dieser Weltanschauung ist das Bewusstsein nicht etwas, das durch die Materie „erklärt“ werden muss, sondern ein Werkzeug, das trainiert und genutzt werden kann, um die tiefen Ebenen des Universums direkt zu erfahren und zu erforschen. Es ist nicht der Geist, sondern vielleicht der Fahrer der Maschine.</w:t>
      </w:r>
    </w:p>
    <w:p w14:paraId="1768548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E16D252">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Die Werkzeuge des inneren Weges</w:t>
      </w:r>
    </w:p>
    <w:p w14:paraId="2918C09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Dieser Weg der Erforschung des inneren Bewusstseins muss nicht zwangsläufig die äußeren physikalischen Werkzeuge aufgeben. Teleskope oder Teilchendetektoren haben nach wie vor ihren eigenen Wert. Aber daneben erwähnen die Weisheitstraditionen seit jeher andere Wahrnehmungswerkzeuge, Mittel, die von innen kommen.</w:t>
      </w:r>
    </w:p>
    <w:p w14:paraId="49C176DD">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Zur Kultivierung des Herzens und des Geistes: Diese Systeme legen oft den Schwerpunkt auf die aktive Beobachtung und Transformation des Inneren – das Beseitigen von Wut, Neid und das Nähren von Mitgefühl, Wahrhaftigkeit und Geduld. Sie argumentieren, dass dies nicht nur eine moralische Übung ist, sondern ein Prozess, der das Wesen direkt verändern kann und es einem ermöglicht, subtilere Realitätsebenen wahrzunehmen.</w:t>
      </w:r>
    </w:p>
    <w:p w14:paraId="1625DD54">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Zur Meditation: In vielen Methoden wird die Meditation als unterstützende Technik angesehen. Sie wird als eine Methode beschrieben, um das „Rauschen“ des chaotischen Gedankenflusses zu beruhigen und einen Zustand der Stille zu schaffen, der für eine tiefe Innenschau notwendig ist. Man kann es sich wie das Abkühlen eines hochempfindlichen Detektors vorstellen, damit er die schwächsten Signale aufzeichnen kann. Obwohl nicht alle Kultivierungswege die Meditation betonen, scheint die innere Stille, die sie mit sich bringt, eine sehr nützliche Bedingung zu sein.</w:t>
      </w:r>
    </w:p>
    <w:p w14:paraId="4DB65B6D">
      <w:pPr>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Zu den verborgenen Potenzialen: Diese Weisheitssysteme sprechen auch von der Möglichkeit, die angeborenen Potenziale des Menschen zu erschließen. Darunter wird das Himmelsauge oft als grundlegendes Wahrnehmungswerkzeug angesehen. Wenn es geöffnet ist, kann dieses Werkzeug verschiedene Fähigkeiten mit sich bringen, wie die Fähigkeit zur Fernsicht, zum Durchschauen anderer Raumdimensionen oder zum Wahrnehmen von Vergangenheit und Zukunft. Sie werden als die „Mikroskope“ und „Teleskope“ der inneren Welt beschrieben. Je mehr dieser Fähigkeiten man erschließt, desto mehr ist man in der Lage, die wahre Natur des Körpers, der Materie, des Bewusstseins und des Universums selbst zu beobachten und zu bestätigen, anstatt sich nur auf Schlussfolgerungen oder Glauben zu verlassen.</w:t>
      </w:r>
    </w:p>
    <w:p w14:paraId="4D733FC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Kombination der objektiven Methode des Westens und der introspektiven Weisheit des Ostens könnte ein umfassenderes Bild schaffen. Dann gäbe es vielleicht nicht nur Wissenschaftler im Labor, sondern auch „Bewusstseinsreisende“, Menschen, die ihr eigenes kultiviertes Bewusstsein als Mittel zur Erforschung des Universums nutzen.</w:t>
      </w:r>
    </w:p>
    <w:p w14:paraId="26A712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AD1DF3F">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nächste Grenze: Ist es der innere Raum?</w:t>
      </w:r>
    </w:p>
    <w:p w14:paraId="0E0B5108">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Im 20. Jahrhundert blickte die Menschheit nach außen, eroberte den Himmel und betrat den Mond. Wir glaubten, die nächste große Entdeckungsgrenze liege bei den Sternen, in fernen Galaxien.</w:t>
      </w:r>
    </w:p>
    <w:p w14:paraId="0DE6A12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vielleicht gibt es eine andere Entdeckungsrichtung, die wir noch nicht wirklich begonnen haben.</w:t>
      </w:r>
    </w:p>
    <w:p w14:paraId="7B8F675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Perspektive einer Wissenschaft des Bewusstseins legt nahe, dass die größte und wirklich herausforderndste Grenze der Menschheit möglicherweise nicht der äußere Raum ist, sondern der innere Raum.</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Sind die Reise in die tiefen Schichten der Mikropartikel der Materie und die Reise in die tiefen Ebenen des Bewusstseins vielleicht nur zwei Beschreibungen desselben Weges? Das fraktale Universum, das wir besprochen haben, scheint ebenfalls darauf hinzudeuten, dass in jedem Atom, in jedem von uns, die Karte des gesamten Universums enthalten ist.</w:t>
      </w:r>
    </w:p>
    <w:p w14:paraId="173D59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Wenn dem so ist, wäre es vielleicht ein ebenso weiser Weg, anstatt Billionen von Dollar auszugeben, um ein paar Menschen zum Mars zu schicken, Milliarden von Menschen anzuleiten, wie man in die Stille eintritt und die Ebenen des Universums direkt aus dem eigenen Wahrnehmungsraum erforscht.</w:t>
      </w:r>
    </w:p>
    <w:p w14:paraId="1F37955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913B2C3">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Jeder von uns kann ein Wissenschaftler sein</w:t>
      </w:r>
    </w:p>
    <w:p w14:paraId="41E9EC7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ist das Schönste an dieser Perspektive, dass sie die Entdeckung nicht mehr als das Privileg einer elitären Gruppe von Experten betrachtet. Sie eröffnet jedem die Möglichkeit, an dieser Reise teilzunehmen.</w:t>
      </w:r>
    </w:p>
    <w:p w14:paraId="3C4086D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Bewusstsein ein Werkzeug ist, dann besitzt jeder von uns dieses Werkzeug. Wenn das innere Universum ein zu erforschendes Land ist, dann kann jeder von uns ein Entdecker sein.</w:t>
      </w:r>
    </w:p>
    <w:p w14:paraId="372A37C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Dann kann jeder Einzelne, durch die Selbstbeobachtung seiner Gedanken, durch die Kultivierung seines Herzens und Geistes zur Erhöhung seiner Wahrnehmungsebene oder durch die Praxis der Meditation, um der Stille zu lauschen, als jemand betrachtet werden, der ein wissenschaftliches Experiment auf der persönlichsten und praktischsten Ebene durchführt.</w:t>
      </w:r>
    </w:p>
    <w:p w14:paraId="28E62A24">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Reise zur Entdeckung der Natur von Gut und Böse braucht vielleicht keinen Teilchenbeschleuniger. Das Gefühl der Verbundenheit aller Dinge braucht vielleicht kein Weltraumteleskop. Mit der Perspektive einer Wissenschaft des Bewusstseins wird das Leben eines jeden von uns zum Labor; das wichtigste, mysteriöseste und entdeckungswürdigste Forschungsobjekt sind die tiefen Ebenen der Wahrnehmung und die inneren Reiche Ihrer selbst.</w:t>
      </w:r>
    </w:p>
    <w:p w14:paraId="6FE8BD4E">
      <w:pPr>
        <w:jc w:val="both"/>
        <w:rPr>
          <w:rFonts w:hint="default" w:ascii="Palatino Linotype" w:hAnsi="Palatino Linotype"/>
          <w:sz w:val="28"/>
          <w:szCs w:val="28"/>
          <w:lang w:val="en-US"/>
        </w:rPr>
      </w:pPr>
    </w:p>
    <w:p w14:paraId="12BB8779">
      <w:pPr>
        <w:jc w:val="both"/>
        <w:rPr>
          <w:rFonts w:hint="default" w:ascii="Palatino Linotype" w:hAnsi="Palatino Linotype"/>
          <w:sz w:val="28"/>
          <w:szCs w:val="28"/>
        </w:rPr>
      </w:pPr>
    </w:p>
    <w:p w14:paraId="19017E60">
      <w:pPr>
        <w:jc w:val="both"/>
        <w:rPr>
          <w:rFonts w:hint="default" w:ascii="Palatino Linotype" w:hAnsi="Palatino Linotype"/>
          <w:sz w:val="28"/>
          <w:szCs w:val="28"/>
        </w:rPr>
      </w:pPr>
    </w:p>
    <w:p w14:paraId="0738DC41">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580A4DA3">
      <w:pPr>
        <w:jc w:val="both"/>
        <w:rPr>
          <w:rFonts w:hint="default" w:ascii="Palatino Linotype" w:hAnsi="Palatino Linotype"/>
          <w:sz w:val="28"/>
          <w:szCs w:val="28"/>
        </w:rPr>
      </w:pPr>
    </w:p>
    <w:p w14:paraId="0BCC509C">
      <w:pPr>
        <w:rPr>
          <w:rFonts w:hint="default" w:ascii="Palatino Linotype" w:hAnsi="Palatino Linotype"/>
          <w:sz w:val="28"/>
          <w:szCs w:val="28"/>
        </w:rPr>
      </w:pPr>
      <w:r>
        <w:rPr>
          <w:rFonts w:hint="default" w:ascii="Palatino Linotype" w:hAnsi="Palatino Linotype"/>
          <w:sz w:val="28"/>
          <w:szCs w:val="28"/>
        </w:rPr>
        <w:br w:type="page"/>
      </w:r>
    </w:p>
    <w:p w14:paraId="1C7D00DC">
      <w:pPr>
        <w:jc w:val="both"/>
        <w:rPr>
          <w:rFonts w:hint="default" w:ascii="Palatino Linotype" w:hAnsi="Palatino Linotype"/>
          <w:sz w:val="28"/>
          <w:szCs w:val="28"/>
        </w:rPr>
      </w:pPr>
    </w:p>
    <w:p w14:paraId="05C1C363">
      <w:pPr>
        <w:pStyle w:val="3"/>
        <w:bidi w:val="0"/>
        <w:spacing w:line="240" w:lineRule="auto"/>
        <w:rPr>
          <w:rFonts w:hint="default" w:ascii="Palatino Linotype" w:hAnsi="Palatino Linotype" w:cs="Palatino Linotype"/>
          <w:sz w:val="36"/>
          <w:szCs w:val="36"/>
          <w:lang w:val="en-US" w:eastAsia="zh-CN"/>
        </w:rPr>
      </w:pPr>
      <w:bookmarkStart w:id="24" w:name="_Toc12374"/>
      <w:r>
        <w:rPr>
          <w:rFonts w:hint="default" w:ascii="Palatino Linotype" w:hAnsi="Palatino Linotype" w:cs="Palatino Linotype"/>
          <w:sz w:val="36"/>
          <w:szCs w:val="36"/>
          <w:lang w:val="en-US" w:eastAsia="zh-CN"/>
        </w:rPr>
        <w:t>Kapitel 19: DAS UNIVERSUM IST EIN SPIEGEL – WAS IST DEINE BEDEUTUNG?</w:t>
      </w:r>
      <w:bookmarkEnd w:id="24"/>
    </w:p>
    <w:p w14:paraId="4B36A23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509302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35A589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BE014A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F74D24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65F0C07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Wir haben eine lange Reise zusammen unternommen. Vom Rand der Urknall-Karte aus sind wir durch verschiedene Weltanschauungen gereist, haben die größten Mysterien des Universums neu interpretiert und schließlich erkannt, dass der Bauplan des Universums viel tiefer und geordneter zu sein scheint, als wir je dachten.</w:t>
      </w:r>
    </w:p>
    <w:p w14:paraId="6F514AB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Dieses ganze riesige Universum, mit seiner fraktalen Struktur und den unendlichen Ebenen der Existenz, scheint wie ein riesiger Spiegel zu wirken. Und jetzt ist es an der Zeit, in diesen Spiegel zu blicken und uns zu fragen: Welche Bedeutung hat das Spiegelbild von uns selbst darin? Wenn sich das Gesamtbild des Universums ändert, wie ändert sich dann die Position und die Bedeutung eines Individuums darin?</w:t>
      </w:r>
    </w:p>
    <w:p w14:paraId="280013D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C27E3D4">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1. Sich selbst neu definieren: Von der biologischen Maschine zum spirituellen Wesen</w:t>
      </w:r>
    </w:p>
    <w:p w14:paraId="67E69C4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Auf der Karte des Materialismus ist der Mensch ein Wunder des Zufalls. Wir sind eine komplexe biologische Maschine, zusammengesetzt aus Sternenstaub über Milliarden Jahre zielloser Evolution, ein Prozess, der durch Darwins Evolutionstheorie beschrieben wird. Unser Bewusstsein ist nur ein schwacher Funke, ein Nebenprodukt chemischer Reaktionen im Gehirn, das erlischt, wenn die Maschine aufhört zu funktionieren.</w:t>
      </w:r>
    </w:p>
    <w:p w14:paraId="6D3B4AE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Aber wenn im Universum wirklich überall Leben existiert, auf vielen Ebenen und in verschiedenen Raumdimensionen, ist die Geschichte unseres Ursprungs dann noch so einfach? Ist das Leben auf der Erde wirklich ein zufälliger „Aufstiegsprozess“ aus einer einzigen Zelle? Oder sollten wir zu einer Ansicht zurückkehren, die in allen alten Zivilisationen existierte: dass das Leben, und insbesondere der Mensch, von Gott geschaffen wurde?</w:t>
      </w:r>
    </w:p>
    <w:p w14:paraId="1A4A66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Teil eines Bewusstseins-Universums sind, eines aus einer Idee geborenen Universums, dann ist die Definition der Evolutionstheorie vielleicht nicht mehr ausreichend. Wenn das Universum eine fraktale Struktur ist, in der jeder Teil das Bild des Ganzen enthält, dann können wir kein Zufall sein.</w:t>
      </w:r>
    </w:p>
    <w:p w14:paraId="7CFC363A">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Diese neue Sichtweise ermöglicht es uns, uns selbst neu zu definieren. Wir sind vielleicht keine zufällige biologische Maschine. Wir könnten spirituelle Wesen sein, die eine materielle Erfahrung machen. Unser Kernwesen – der Urgeist oder die Seele – ist nicht das Produkt des Körpers, sondern der Benutzer des Körpers. Der menschliche Körper, mit seiner Perfektion, ist vielleicht nicht das Ergebnis natürlicher Auslese, sondern eine zielgerichtete Schöpfung, die als Mittel für die Reise der Seele konzipiert wurde.</w:t>
      </w:r>
    </w:p>
    <w:p w14:paraId="1E6395F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01049E05">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2. Den Lebenszweck neu definieren: Vom Überleben zum Aufstieg</w:t>
      </w:r>
    </w:p>
    <w:p w14:paraId="78E66A2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unsere Definition von uns selbst ändern, ändert sich auch unser Lebenszweck automatisch.</w:t>
      </w:r>
    </w:p>
    <w:p w14:paraId="21731D6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wir nur biologische Maschinen sind, dann kann der höchste Lebenszweck nur das Überleben, die Fortpflanzung der Art und die Maximierung des materiellen Genusses in einem kurzen menschlichen Leben sein. Das ist ein Spiel auf einer horizontalen Ebene, ein Wettlauf um Anhäufung und Verbrauch.</w:t>
      </w:r>
    </w:p>
    <w:p w14:paraId="4918250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Aber wenn wir spirituelle Wesen sind, liegt der Lebenszweck nicht mehr auf dieser Ebene. Er verlagert sich in eine vertikale Dimension. Der Zweck ist nicht mehr Überleben und Genuss, sondern der Aufstieg der Wahrnehmung und der Ebene, um den Standard „nicht in den Fünf Elementen, aus den Drei Weltkreisen heraus“ zu erreichen. Das Leben ist kein Marktplatz mehr, auf dem man einkauft, sondern wird zu einer Schule, in der man lernt und wächst. Jede Herausforderung, jede Beziehung, jede Freude und jeder Kummer werden zu Lektionen, die dazu bestimmt sind, uns zu helfen, unsere Ebene zu erhöhen.</w:t>
      </w:r>
    </w:p>
    <w:p w14:paraId="22C029B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97A667E">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3. Leid und Tod neu definieren: Von der Tragödie zur Transformation</w:t>
      </w:r>
    </w:p>
    <w:p w14:paraId="4049EAD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liegt die tiefste Bedeutungsänderung darin, wie wir die dunkelsten Aspekte des menschlichen Lebens betrachten: Leid und Tod.</w:t>
      </w:r>
    </w:p>
    <w:p w14:paraId="44C83CC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Zum Leid: In einem zufälligen Universum ist Leid eine sinnlose Tragödie, eine Störung des Systems. Aber in einem zielgerichteten Universum kann Leid ein notwendiger Mechanismus sein. Wie wir über Tugend und Karma gesprochen haben, kann Leid der Prozess des „Schuldenzurückzahlens“ sein, das Feuer der inneren Alchemie, das uns hilft, Karma zu reinigen und unseren Geist zu schmieden. Es ist keine bloße Bestrafung, sondern eine Gelegenheit, reiner und stärker zu werden.</w:t>
      </w:r>
    </w:p>
    <w:p w14:paraId="3E65BA2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Zum Tod: Wenn das Bewusstsein ein Produkt des Gehirns ist, dann ist der Tod das absolute Ende, die völlige Auslöschung. Das ist die größte Angst. Aber wenn das Bewusstsein nur der „Fahrer“ ist, dann ist der Tod nicht mehr das Ende. Er ist nur ein Übergang – der Moment, in dem der Fahrer ein altes, abgenutztes Fahrzeug verlässt, um eine neue Reise zu beginnen. Es ist keine zuschlagende Tür, sondern eine Schwelle, um in einen anderen Seinszustand überzugehen.</w:t>
      </w:r>
    </w:p>
    <w:p w14:paraId="4D98CF03">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79935107">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4. Die Macht der Wahl: Du bist der Schöpfer</w:t>
      </w:r>
    </w:p>
    <w:p w14:paraId="39A733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Diese Perspektive spendet nicht nur Trost, sondern verleiht uns auch eine immense Macht und Verantwortung. Das ist die Macht der Wahl.</w:t>
      </w:r>
    </w:p>
    <w:p w14:paraId="69BD2A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moralische Konzepte nicht abstrakt sind, wenn jeder unserer Gedanken, Worte und Taten wirklich eine entsprechende „Substanz“ erzeugt – die weiße Substanz der Tugend oder die schwarze Substanz des Karmas –, dann bedeutet das: Wir gestalten kontinuierlich, in jedem Moment, unsere eigene Zukunft und unsere eigene Ebene.</w:t>
      </w:r>
    </w:p>
    <w:p w14:paraId="10728B8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Jedes Mal, wenn wir Güte statt Arglist, Toleranz statt Hass, Geduld statt Jähzorn wählen, tun wir nicht nur „etwas Gutes“. Wir produzieren tatsächlich die subtile Substanz, die unser Schicksal bestimmen wird, die entscheiden wird, wohin wir gehen, nachdem wir diesen Körper verlassen haben.</w:t>
      </w:r>
    </w:p>
    <w:p w14:paraId="36DC1A5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Kultivierungskreise und die Volkskultur lehren oft, dass das Leben eines jeden von uns vom Himmel mit einem festen Drehbuch arrangiert wurde, mit vorbestimmten Prüfungen und Gelegenheiten. Aber wir sind keine passiven Marionetten. Wir sind die Schauspieler auf dieser Bühne, und uns wurde das Privileg des „freien Willens“ verliehen, unsere Haltung und unsere Handlungen in jeder Szene zu wählen.</w:t>
      </w:r>
    </w:p>
    <w:p w14:paraId="679844E5">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Angesichts von Widrigkeiten können wir Groll oder Toleranz wählen. Angesichts von Versuchungen können wir Täuschung oder Wahrhaftigkeit wählen. Genau diese Entscheidungen, so klein sie auch sein mögen, haben die Macht, den Fluss des Drehbuchs zu ändern. Eine gütige Wahl kann ein Unheil abwenden, während eine ungerechte Tat neue Hindernisse schaffen kann.</w:t>
      </w:r>
    </w:p>
    <w:p w14:paraId="5B5D304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Macht, die Realität zu formen, liegt nicht darin, das gesamte Stück neu zu schreiben, sondern in unserer Wahl in jedem Kontext unserer eigenen zugewiesenen Rolle.</w:t>
      </w:r>
    </w:p>
    <w:p w14:paraId="013E0E94">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A076321">
      <w:pPr>
        <w:pStyle w:val="4"/>
        <w:keepNext/>
        <w:keepLines/>
        <w:pageBreakBefore w:val="0"/>
        <w:widowControl/>
        <w:kinsoku/>
        <w:wordWrap/>
        <w:overflowPunct/>
        <w:topLinePunct w:val="0"/>
        <w:autoSpaceDE/>
        <w:autoSpaceDN/>
        <w:bidi w:val="0"/>
        <w:adjustRightInd/>
        <w:snapToGrid/>
        <w:spacing w:line="240" w:lineRule="auto"/>
        <w:textAlignment w:val="auto"/>
        <w:rPr>
          <w:rFonts w:hint="default" w:ascii="Palatino Linotype" w:hAnsi="Palatino Linotype" w:cs="Palatino Linotype"/>
          <w:b/>
          <w:bCs/>
          <w:sz w:val="32"/>
          <w:szCs w:val="32"/>
        </w:rPr>
      </w:pPr>
      <w:r>
        <w:rPr>
          <w:rFonts w:hint="default" w:ascii="Palatino Linotype" w:hAnsi="Palatino Linotype" w:cs="Palatino Linotype"/>
          <w:b/>
          <w:bCs/>
          <w:sz w:val="32"/>
          <w:szCs w:val="32"/>
        </w:rPr>
        <w:t>5. Praktisches Handeln: Das Universum von innen erforschen</w:t>
      </w:r>
    </w:p>
    <w:p w14:paraId="14FB8BA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Was sollen wir also mit all diesen Erkenntnissen tun? Die Antwort ist sowohl einfach als auch tiefgründig: Beginnen Sie die Reise der Erforschung des Universums am nächsten und praktischsten Ort.</w:t>
      </w:r>
      <w:r>
        <w:rPr>
          <w:rFonts w:hint="default" w:ascii="Palatino Linotype" w:hAnsi="Palatino Linotype" w:eastAsia="sans-serif" w:cs="Palatino Linotype"/>
          <w:i w:val="0"/>
          <w:iCs w:val="0"/>
          <w:caps w:val="0"/>
          <w:color w:val="1A1C1E"/>
          <w:spacing w:val="0"/>
          <w:sz w:val="28"/>
          <w:szCs w:val="28"/>
          <w:shd w:val="clear" w:fill="FFFFFF"/>
        </w:rPr>
        <w:br w:type="textWrapping"/>
      </w:r>
      <w:r>
        <w:rPr>
          <w:rFonts w:hint="default" w:ascii="Palatino Linotype" w:hAnsi="Palatino Linotype" w:eastAsia="sans-serif" w:cs="Palatino Linotype"/>
          <w:i w:val="0"/>
          <w:iCs w:val="0"/>
          <w:caps w:val="0"/>
          <w:color w:val="1A1C1E"/>
          <w:spacing w:val="0"/>
          <w:sz w:val="28"/>
          <w:szCs w:val="28"/>
          <w:shd w:val="clear" w:fill="FFFFFF"/>
        </w:rPr>
        <w:t>„Nach innen schauen“ ist keine vage spirituelle Handlung mehr. Es wird zu einer wissenschaftlichen Entdeckungsreise.</w:t>
      </w:r>
    </w:p>
    <w:p w14:paraId="0ED67337">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Kultivierung des Herzens und des Geistes dient nicht nur dazu, ein besserer Mensch in der Gesellschaft zu werden. Es ist ein „physikalischer“ Prozess, um die Energiestruktur des eigenen Wesens zu verändern.</w:t>
      </w:r>
    </w:p>
    <w:p w14:paraId="01A77010">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Meditation oder jede Methode, die zur Stille führt, dient nicht nur dem Stressabbau. Es ist das „Kalibrieren“ unseres Wahrnehmungswerkzeugs, damit es subtilere Realitätsebenen „empfangen“ kann.</w:t>
      </w:r>
    </w:p>
    <w:p w14:paraId="7733E493">
      <w:pPr>
        <w:pStyle w:val="10"/>
        <w:keepNext w:val="0"/>
        <w:keepLines w:val="0"/>
        <w:widowControl/>
        <w:suppressLineNumbers w:val="0"/>
        <w:shd w:val="clear" w:fill="FFFFFF"/>
        <w:spacing w:before="0" w:beforeAutospacing="1" w:after="0"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Die größte Reise erfordert kein Raumschiff. Sie erfordert nur den Mut, sich nach innen zu wenden, sich selbst zu begegnen und die wichtigste Arbeit zu beginnen: die Reinigung der Seele. Denn das Universum ist ein Spiegel. Wenn wir uns ändern, wird sich auch unser Spiegelbild darin ändern.</w:t>
      </w:r>
    </w:p>
    <w:p w14:paraId="153B9131">
      <w:pPr>
        <w:jc w:val="both"/>
        <w:rPr>
          <w:rFonts w:hint="default" w:ascii="Palatino Linotype" w:hAnsi="Palatino Linotype" w:cs="Palatino Linotype"/>
          <w:sz w:val="28"/>
          <w:szCs w:val="28"/>
        </w:rPr>
      </w:pPr>
    </w:p>
    <w:p w14:paraId="55FE075A">
      <w:pPr>
        <w:jc w:val="both"/>
        <w:rPr>
          <w:rFonts w:hint="default" w:ascii="Palatino Linotype" w:hAnsi="Palatino Linotype" w:cs="Palatino Linotype"/>
          <w:sz w:val="28"/>
          <w:szCs w:val="28"/>
        </w:rPr>
      </w:pPr>
    </w:p>
    <w:p w14:paraId="11271A5C">
      <w:pPr>
        <w:jc w:val="both"/>
        <w:rPr>
          <w:rFonts w:hint="default" w:ascii="Palatino Linotype" w:hAnsi="Palatino Linotype"/>
          <w:sz w:val="28"/>
          <w:szCs w:val="28"/>
        </w:rPr>
      </w:pPr>
    </w:p>
    <w:p w14:paraId="77377D3B">
      <w:pPr>
        <w:jc w:val="both"/>
        <w:rPr>
          <w:rFonts w:hint="default" w:ascii="Palatino Linotype" w:hAnsi="Palatino Linotype"/>
          <w:sz w:val="28"/>
          <w:szCs w:val="28"/>
        </w:rPr>
      </w:pPr>
    </w:p>
    <w:p w14:paraId="3132DBE0">
      <w:pPr>
        <w:jc w:val="both"/>
        <w:rPr>
          <w:rFonts w:hint="default" w:ascii="Palatino Linotype" w:hAnsi="Palatino Linotype"/>
          <w:sz w:val="28"/>
          <w:szCs w:val="28"/>
          <w:lang w:val="en-US"/>
        </w:rPr>
      </w:pPr>
    </w:p>
    <w:p w14:paraId="51F8470B">
      <w:pPr>
        <w:jc w:val="center"/>
        <w:rPr>
          <w:rFonts w:hint="default" w:ascii="Palatino Linotype" w:hAnsi="Palatino Linotype"/>
          <w:sz w:val="22"/>
          <w:szCs w:val="22"/>
          <w:lang w:val="en-US"/>
        </w:rPr>
      </w:pPr>
      <w:r>
        <w:rPr>
          <w:rFonts w:hint="default" w:ascii="Palatino Linotype" w:hAnsi="Palatino Linotype"/>
          <w:sz w:val="22"/>
          <w:szCs w:val="22"/>
          <w:lang w:val="en-US"/>
        </w:rPr>
        <w:t>*  *  *</w:t>
      </w:r>
    </w:p>
    <w:p w14:paraId="1E8D58C5">
      <w:pPr>
        <w:rPr>
          <w:rFonts w:hint="default" w:ascii="Palatino Linotype" w:hAnsi="Palatino Linotype"/>
          <w:sz w:val="28"/>
          <w:szCs w:val="28"/>
        </w:rPr>
      </w:pPr>
      <w:r>
        <w:rPr>
          <w:rFonts w:hint="default" w:ascii="Palatino Linotype" w:hAnsi="Palatino Linotype"/>
          <w:sz w:val="28"/>
          <w:szCs w:val="28"/>
        </w:rPr>
        <w:br w:type="page"/>
      </w:r>
    </w:p>
    <w:p w14:paraId="77C6D93B">
      <w:pPr>
        <w:jc w:val="both"/>
        <w:rPr>
          <w:rFonts w:hint="default" w:ascii="Palatino Linotype" w:hAnsi="Palatino Linotype"/>
          <w:sz w:val="28"/>
          <w:szCs w:val="28"/>
        </w:rPr>
      </w:pPr>
    </w:p>
    <w:p w14:paraId="14411F08">
      <w:pPr>
        <w:pStyle w:val="2"/>
        <w:bidi w:val="0"/>
        <w:spacing w:line="240" w:lineRule="auto"/>
        <w:rPr>
          <w:rFonts w:hint="default" w:ascii="Palatino Linotype" w:hAnsi="Palatino Linotype" w:cs="Palatino Linotype"/>
          <w:sz w:val="36"/>
          <w:szCs w:val="36"/>
          <w:lang w:val="en-US" w:eastAsia="zh-CN"/>
        </w:rPr>
      </w:pPr>
      <w:bookmarkStart w:id="25" w:name="_Toc24523"/>
      <w:r>
        <w:rPr>
          <w:rFonts w:hint="default" w:ascii="Palatino Linotype" w:hAnsi="Palatino Linotype" w:cs="Palatino Linotype"/>
          <w:sz w:val="36"/>
          <w:szCs w:val="36"/>
          <w:lang w:val="en-US" w:eastAsia="zh-CN"/>
        </w:rPr>
        <w:t>SCHLUSSWORT: DEM ATEM DES UNIVERSUMS LAUSCHEN</w:t>
      </w:r>
      <w:bookmarkEnd w:id="25"/>
    </w:p>
    <w:p w14:paraId="26EA9F9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18CEBA6C">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4F6B42C1">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EEFAC7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Unsere Reise begann mit einer einzigen Frage am Rande der wissenschaftlichen Karte: „Was war vor dem Urknall?“. Diese Frage hat uns auf ein Abenteuer der Wahrnehmung geführt. Wir haben gemeinsam die Grenzen unserer eigenen Beobachtungswerkzeuge überprüft, alte Karten über den Fluss der Energie aufgeschlagen und eine mehrstufige, mehrdimensionale Kosmologie aus der Weisheit der Kultivierung entdeckt.</w:t>
      </w:r>
    </w:p>
    <w:p w14:paraId="0F8C7A3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Mit diesen neuen Linsen haben wir es gewagt, die größten Mysterien neu zu beleuchten – vom Urknall über Schwarze Löcher bis hin zur Dunklen Materie –, nur um zu erkennen, dass sie vielleicht keine seltsamen Entitäten sind, sondern nur Missverständnisse, die aus einer noch begrenzten Perspektive entstanden sind.</w:t>
      </w:r>
    </w:p>
    <w:p w14:paraId="3361123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Und schließlich hat uns die Reise der Erforschung des riesigen äußeren Universums zum einzigen und wichtigsten Ausgangspunkt zurückgeführt: zu uns selbst. Das Bild eines fraktalen Universums, in dem jeder Teil das Bild des Ganzen enthält, hat uns gezeigt, dass die Antwort auf die größten Mysterien vielleicht nicht in komplexen Gleichungen liegt, sondern in der Stille einer lauschenden Seele.</w:t>
      </w:r>
    </w:p>
    <w:p w14:paraId="3718994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Vielleicht deutet diese Reise auch das Bild eines Wissenschaftlers der Zukunft an – eines Wissenschaftlers, der nicht nur ewig den logischen Verstand seines Gehirns nutzt, um jeden Winkel des „kleinen Hauses“ der empirischen Wissenschaft zu untersuchen, sondern der wie ein Weiser mehrdimensional schlussfolgern muss, um seinen Blick auf den riesigen Ozean zu richten. Und mehr noch, ein Wissenschaftler der Zukunft braucht vielleicht die Stille und die Erleuchtung eines Praktizierenden auf dem inneren Weg, der einen unvoreingenommenen Blick über das andere Ufer des Ozeans hinaus wirft, wo möglicherweise ein ganz neuer Kontinent existiert, von dem man dachte, er existiere nicht.</w:t>
      </w:r>
    </w:p>
    <w:p w14:paraId="125C460E">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Wenn das Universum ein Spiegel ist, was reflektiert es dann? Reflektiert es nicht unsere eigenen Entscheidungen? Jede gütige Idee, jede tolerante Handlung, jeder Moment der Geduld sind keine unsichtbaren Wellen, sondern subtile Bausteine, die die zukünftige Ebene von uns selbst errichten. Die größte Macht, die Realität zu formen, liegt vielleicht nicht in der äußeren Technologie, sondern in der Freiheit der Wahl von innen.</w:t>
      </w:r>
    </w:p>
    <w:p w14:paraId="485F5F6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rPr>
      </w:pPr>
      <w:r>
        <w:rPr>
          <w:rFonts w:hint="default" w:ascii="Palatino Linotype" w:hAnsi="Palatino Linotype" w:eastAsia="sans-serif" w:cs="Palatino Linotype"/>
          <w:i w:val="0"/>
          <w:iCs w:val="0"/>
          <w:caps w:val="0"/>
          <w:color w:val="1A1C1E"/>
          <w:spacing w:val="0"/>
          <w:sz w:val="28"/>
          <w:szCs w:val="28"/>
          <w:shd w:val="clear" w:fill="FFFFFF"/>
        </w:rPr>
        <w:t>Das „Nach-innen-Schauen“ ist daher keine rein spirituelle Handlung mehr. Es ist die Handlung der Erforschung des Universums auf der persönlichsten und praktischsten Ebene.</w:t>
      </w:r>
    </w:p>
    <w:p w14:paraId="63072B4B">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t>Die Reise dieses Buches endet hier. Aber Ihre wahre Reise, die Reise, dem Atem des Universums in Ihnen selbst zu lauschen, hat vielleicht gerade erst begonnen.</w:t>
      </w:r>
    </w:p>
    <w:p w14:paraId="5AE05D2D">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6D7E36">
      <w:pPr>
        <w:pStyle w:val="10"/>
        <w:keepNext w:val="0"/>
        <w:keepLines w:val="0"/>
        <w:widowControl/>
        <w:suppressLineNumbers w:val="0"/>
        <w:shd w:val="clear" w:fill="FFFFFF"/>
        <w:spacing w:before="0" w:beforeAutospacing="1" w:after="216" w:afterAutospacing="0" w:line="240" w:lineRule="atLeast"/>
        <w:ind w:left="0" w:right="0" w:firstLine="0"/>
        <w:jc w:val="center"/>
        <w:rPr>
          <w:rFonts w:hint="default" w:ascii="Palatino Linotype" w:hAnsi="Palatino Linotype" w:eastAsia="sans-serif" w:cs="Palatino Linotype"/>
          <w:i w:val="0"/>
          <w:iCs w:val="0"/>
          <w:caps w:val="0"/>
          <w:color w:val="1A1C1E"/>
          <w:spacing w:val="0"/>
          <w:sz w:val="28"/>
          <w:szCs w:val="28"/>
          <w:shd w:val="clear" w:fill="FFFFFF"/>
          <w:lang w:val="en-US"/>
        </w:rPr>
      </w:pPr>
      <w:r>
        <w:rPr>
          <w:rFonts w:hint="default" w:ascii="Palatino Linotype" w:hAnsi="Palatino Linotype" w:eastAsia="sans-serif" w:cs="Palatino Linotype"/>
          <w:i w:val="0"/>
          <w:iCs w:val="0"/>
          <w:caps w:val="0"/>
          <w:color w:val="1A1C1E"/>
          <w:spacing w:val="0"/>
          <w:sz w:val="28"/>
          <w:szCs w:val="28"/>
          <w:shd w:val="clear" w:fill="FFFFFF"/>
          <w:lang w:val="en-US"/>
        </w:rPr>
        <w:t>*  *  *</w:t>
      </w:r>
    </w:p>
    <w:p w14:paraId="12BFC694">
      <w:pPr>
        <w:pStyle w:val="10"/>
        <w:keepNext w:val="0"/>
        <w:keepLines w:val="0"/>
        <w:widowControl/>
        <w:suppressLineNumbers w:val="0"/>
        <w:shd w:val="clear" w:fill="FFFFFF"/>
        <w:spacing w:before="0" w:beforeAutospacing="1" w:after="216" w:afterAutospacing="0" w:line="240" w:lineRule="atLeast"/>
        <w:ind w:left="0" w:right="0" w:firstLine="0"/>
        <w:jc w:val="left"/>
        <w:rPr>
          <w:rFonts w:hint="default" w:ascii="Palatino Linotype" w:hAnsi="Palatino Linotype" w:eastAsia="sans-serif" w:cs="Palatino Linotype"/>
          <w:i w:val="0"/>
          <w:iCs w:val="0"/>
          <w:caps w:val="0"/>
          <w:color w:val="1A1C1E"/>
          <w:spacing w:val="0"/>
          <w:sz w:val="28"/>
          <w:szCs w:val="28"/>
          <w:shd w:val="clear" w:fill="FFFFFF"/>
          <w:lang w:val="en-US"/>
        </w:rPr>
      </w:pPr>
    </w:p>
    <w:p w14:paraId="39C03293">
      <w:pPr>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i w:val="0"/>
          <w:iCs w:val="0"/>
          <w:caps w:val="0"/>
          <w:color w:val="1A1C1E"/>
          <w:spacing w:val="0"/>
          <w:sz w:val="28"/>
          <w:szCs w:val="28"/>
          <w:shd w:val="clear" w:fill="FFFFFF"/>
        </w:rPr>
        <w:br w:type="page"/>
      </w:r>
    </w:p>
    <w:p w14:paraId="3B6A05F2">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29C8B010">
      <w:pPr>
        <w:pStyle w:val="2"/>
        <w:bidi w:val="0"/>
        <w:spacing w:line="240" w:lineRule="auto"/>
        <w:rPr>
          <w:rFonts w:hint="default" w:ascii="Palatino Linotype" w:hAnsi="Palatino Linotype" w:cs="Palatino Linotype"/>
          <w:sz w:val="36"/>
          <w:szCs w:val="36"/>
          <w:lang w:val="en-US" w:eastAsia="zh-CN"/>
        </w:rPr>
      </w:pPr>
      <w:bookmarkStart w:id="26" w:name="_Toc3742"/>
      <w:r>
        <w:rPr>
          <w:rFonts w:hint="default" w:ascii="Palatino Linotype" w:hAnsi="Palatino Linotype" w:cs="Palatino Linotype"/>
          <w:sz w:val="36"/>
          <w:szCs w:val="36"/>
          <w:lang w:val="en-US" w:eastAsia="zh-CN"/>
        </w:rPr>
        <w:t>ANHANG</w:t>
      </w:r>
      <w:bookmarkEnd w:id="26"/>
    </w:p>
    <w:p w14:paraId="3F7349B6">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i w:val="0"/>
          <w:iCs w:val="0"/>
          <w:caps w:val="0"/>
          <w:color w:val="1A1C1E"/>
          <w:spacing w:val="0"/>
          <w:sz w:val="28"/>
          <w:szCs w:val="28"/>
          <w:shd w:val="clear" w:fill="FFFFFF"/>
        </w:rPr>
      </w:pPr>
    </w:p>
    <w:p w14:paraId="573F2A8F">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6"/>
          <w:szCs w:val="36"/>
          <w:shd w:val="clear" w:fill="FFFFFF"/>
        </w:rPr>
        <w:t>A. Glossar</w:t>
      </w:r>
    </w:p>
    <w:p w14:paraId="256A785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Monismus</w:t>
      </w:r>
      <w:r>
        <w:rPr>
          <w:rFonts w:hint="default" w:ascii="Palatino Linotype" w:hAnsi="Palatino Linotype" w:eastAsia="sans-serif" w:cs="Palatino Linotype"/>
          <w:i w:val="0"/>
          <w:iCs w:val="0"/>
          <w:caps w:val="0"/>
          <w:color w:val="1A1C1E"/>
          <w:spacing w:val="0"/>
          <w:sz w:val="28"/>
          <w:szCs w:val="28"/>
          <w:shd w:val="clear" w:fill="FFFFFF"/>
        </w:rPr>
        <w:t>: Philosophische Ansicht, dass alles im Universum, ob als Materie oder Bewusstsein manifestiert, von einem einzigen Wesen ausgeht.</w:t>
      </w:r>
    </w:p>
    <w:p w14:paraId="4D86718A">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Implizite / Explizite Ordnung:</w:t>
      </w:r>
      <w:r>
        <w:rPr>
          <w:rFonts w:hint="default" w:ascii="Palatino Linotype" w:hAnsi="Palatino Linotype" w:eastAsia="sans-serif" w:cs="Palatino Linotype"/>
          <w:i w:val="0"/>
          <w:iCs w:val="0"/>
          <w:caps w:val="0"/>
          <w:color w:val="1A1C1E"/>
          <w:spacing w:val="0"/>
          <w:sz w:val="28"/>
          <w:szCs w:val="28"/>
          <w:shd w:val="clear" w:fill="FFFFFF"/>
        </w:rPr>
        <w:t xml:space="preserve"> Konzept des Physikers David Bohm. Die „explizite Ordnung“ ist die scheinbare materielle Welt, in der die Dinge getrennt erscheinen. Die „implizite Ordnung“ ist die grundlegende Realitätsebene, eine unteilbare Ganzheit, in der alle Dinge miteinander verbunden und ineinander „eingefaltet“ sind.</w:t>
      </w:r>
    </w:p>
    <w:p w14:paraId="2C449A5E">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Fünf Elemente</w:t>
      </w:r>
      <w:r>
        <w:rPr>
          <w:rFonts w:hint="default" w:ascii="Palatino Linotype" w:hAnsi="Palatino Linotype" w:eastAsia="sans-serif" w:cs="Palatino Linotype"/>
          <w:i w:val="0"/>
          <w:iCs w:val="0"/>
          <w:caps w:val="0"/>
          <w:color w:val="1A1C1E"/>
          <w:spacing w:val="0"/>
          <w:sz w:val="28"/>
          <w:szCs w:val="28"/>
          <w:shd w:val="clear" w:fill="FFFFFF"/>
        </w:rPr>
        <w:t xml:space="preserve"> (Wu Xing): Ein System der östlichen Weisheit, das die fünf grundlegenden Bewegungszustände der Energie beschreibt: Metall (Kondensation), Holz (Wachstum), Wasser (Fließen), Feuer (Ausstrahlung), Erde (Stabilität). Es beschreibt Funktion und dynamisches Gleichgewicht, nicht fünf Arten von Materie.</w:t>
      </w:r>
    </w:p>
    <w:p w14:paraId="2775C9AF">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Die Drei Weltkreise</w:t>
      </w:r>
      <w:r>
        <w:rPr>
          <w:rFonts w:hint="default" w:ascii="Palatino Linotype" w:hAnsi="Palatino Linotype" w:eastAsia="sans-serif" w:cs="Palatino Linotype"/>
          <w:i w:val="0"/>
          <w:iCs w:val="0"/>
          <w:caps w:val="0"/>
          <w:color w:val="1A1C1E"/>
          <w:spacing w:val="0"/>
          <w:sz w:val="28"/>
          <w:szCs w:val="28"/>
          <w:shd w:val="clear" w:fill="FFFFFF"/>
        </w:rPr>
        <w:t xml:space="preserve"> (San Jie): Im Kontext des Buches bezeichnet dieser Begriff den gesamten Bereich des sichtbaren materiellen Raum-Zeit-Kontinuums, in dem Lebewesen von den bekannten physikalischen Gesetzen und dem Kreislauf von Leben und Tod beherrscht werden.</w:t>
      </w:r>
    </w:p>
    <w:p w14:paraId="749246CD">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Urgeist</w:t>
      </w:r>
      <w:r>
        <w:rPr>
          <w:rFonts w:hint="default" w:ascii="Palatino Linotype" w:hAnsi="Palatino Linotype" w:eastAsia="sans-serif" w:cs="Palatino Linotype"/>
          <w:i w:val="0"/>
          <w:iCs w:val="0"/>
          <w:caps w:val="0"/>
          <w:color w:val="1A1C1E"/>
          <w:spacing w:val="0"/>
          <w:sz w:val="28"/>
          <w:szCs w:val="28"/>
          <w:shd w:val="clear" w:fill="FFFFFF"/>
        </w:rPr>
        <w:t xml:space="preserve"> (Haupt-Urgeist / Neben-Urgeist): Das zentrale, unsterbliche Bewusstseinswesen eines Lebewesens, oft als Seele bezeichnet. Der „Haupt-Urgeist“ ist das Hauptbewusstsein, das wir als „Ich“ erkennen. Die „Neben-Urgeister“ sind parallele Bewusstseine, die im Stillen im selben Körper wirken.</w:t>
      </w:r>
    </w:p>
    <w:p w14:paraId="0FAB1868">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Tugend und Karma:</w:t>
      </w:r>
      <w:r>
        <w:rPr>
          <w:rFonts w:hint="default" w:ascii="Palatino Linotype" w:hAnsi="Palatino Linotype" w:eastAsia="sans-serif" w:cs="Palatino Linotype"/>
          <w:i w:val="0"/>
          <w:iCs w:val="0"/>
          <w:caps w:val="0"/>
          <w:color w:val="1A1C1E"/>
          <w:spacing w:val="0"/>
          <w:sz w:val="28"/>
          <w:szCs w:val="28"/>
          <w:shd w:val="clear" w:fill="FFFFFF"/>
        </w:rPr>
        <w:t xml:space="preserve"> In der Weltanschauung der Kultivierung sind dies keine abstrakten moralischen Konzepte, sondern zwei Arten von realer Materie. „Tugend“ (德) ist eine weiße Substanz, die durch gute Taten und das Ertragen von Leid angesammelt wird. „Karma“ (業) ist eine schwarze Substanz, die durch schlechte Taten entsteht.</w:t>
      </w:r>
    </w:p>
    <w:p w14:paraId="27515997">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Himmelsauge</w:t>
      </w:r>
      <w:r>
        <w:rPr>
          <w:rFonts w:hint="default" w:ascii="Palatino Linotype" w:hAnsi="Palatino Linotype" w:eastAsia="sans-serif" w:cs="Palatino Linotype"/>
          <w:i w:val="0"/>
          <w:iCs w:val="0"/>
          <w:caps w:val="0"/>
          <w:color w:val="1A1C1E"/>
          <w:spacing w:val="0"/>
          <w:sz w:val="28"/>
          <w:szCs w:val="28"/>
          <w:shd w:val="clear" w:fill="FFFFFF"/>
        </w:rPr>
        <w:t xml:space="preserve"> (Tian Mu): Ein inneres Wahrnehmungswerkzeug, ein „höherer Sinn“, der durch Kultivierung geöffnet werden kann und es dem Menschen ermöglicht, andere Raumdimensionen und Realitäten direkt wahrzunehmen.</w:t>
      </w:r>
    </w:p>
    <w:p w14:paraId="699B9B5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430FF09">
      <w:pPr>
        <w:pStyle w:val="10"/>
        <w:keepNext w:val="0"/>
        <w:keepLines w:val="0"/>
        <w:widowControl/>
        <w:suppressLineNumbers w:val="0"/>
        <w:shd w:val="clear" w:fill="FFFFFF"/>
        <w:spacing w:before="0" w:beforeAutospacing="1" w:after="216" w:afterAutospacing="0" w:line="240" w:lineRule="atLeast"/>
        <w:ind w:left="0" w:right="0" w:firstLine="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32"/>
          <w:szCs w:val="32"/>
          <w:shd w:val="clear" w:fill="FFFFFF"/>
        </w:rPr>
        <w:t>B. Weiterführende Literatur</w:t>
      </w:r>
    </w:p>
    <w:p w14:paraId="672878D3">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Zur Spitzenphysik und Wissenschaftsphilosophie:</w:t>
      </w:r>
    </w:p>
    <w:p w14:paraId="574A60E7">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Wholeness and the Implicate Order</w:t>
      </w:r>
      <w:r>
        <w:rPr>
          <w:rFonts w:hint="default" w:ascii="Palatino Linotype" w:hAnsi="Palatino Linotype" w:eastAsia="sans-serif" w:cs="Palatino Linotype"/>
          <w:i w:val="0"/>
          <w:iCs w:val="0"/>
          <w:caps w:val="0"/>
          <w:color w:val="1A1C1E"/>
          <w:spacing w:val="0"/>
          <w:sz w:val="28"/>
          <w:szCs w:val="28"/>
          <w:shd w:val="clear" w:fill="FFFFFF"/>
        </w:rPr>
        <w:t> (Ganzheit und die implizite Ordnung) – David Bohm</w:t>
      </w:r>
    </w:p>
    <w:p w14:paraId="0BF86862">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The Tao of Physics</w:t>
      </w:r>
      <w:r>
        <w:rPr>
          <w:rFonts w:hint="default" w:ascii="Palatino Linotype" w:hAnsi="Palatino Linotype" w:eastAsia="sans-serif" w:cs="Palatino Linotype"/>
          <w:i w:val="0"/>
          <w:iCs w:val="0"/>
          <w:caps w:val="0"/>
          <w:color w:val="1A1C1E"/>
          <w:spacing w:val="0"/>
          <w:sz w:val="28"/>
          <w:szCs w:val="28"/>
          <w:shd w:val="clear" w:fill="FFFFFF"/>
        </w:rPr>
        <w:t> (Das Tao der Physik) – Fritjof Capra</w:t>
      </w:r>
    </w:p>
    <w:p w14:paraId="411532EF">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Die Arbeiten von Hannes Alfvén über das Plasma-Universum.</w:t>
      </w:r>
    </w:p>
    <w:p w14:paraId="1181F97C">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5E4A061C">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b/>
          <w:bCs/>
          <w:i w:val="0"/>
          <w:iCs w:val="0"/>
          <w:caps w:val="0"/>
          <w:color w:val="1A1C1E"/>
          <w:spacing w:val="0"/>
          <w:sz w:val="28"/>
          <w:szCs w:val="28"/>
          <w:shd w:val="clear" w:fill="FFFFFF"/>
        </w:rPr>
        <w:t>Zur östlichen und westlichen Philosophie:</w:t>
      </w:r>
    </w:p>
    <w:p w14:paraId="4E6062F4">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Tao Te King</w:t>
      </w:r>
      <w:r>
        <w:rPr>
          <w:rFonts w:hint="default" w:ascii="Palatino Linotype" w:hAnsi="Palatino Linotype" w:eastAsia="sans-serif" w:cs="Palatino Linotype"/>
          <w:i w:val="0"/>
          <w:iCs w:val="0"/>
          <w:caps w:val="0"/>
          <w:color w:val="1A1C1E"/>
          <w:spacing w:val="0"/>
          <w:sz w:val="28"/>
          <w:szCs w:val="28"/>
          <w:shd w:val="clear" w:fill="FFFFFF"/>
        </w:rPr>
        <w:t> – Laozi</w:t>
      </w:r>
    </w:p>
    <w:p w14:paraId="3869E9D6">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iCs/>
          <w:caps w:val="0"/>
          <w:color w:val="1A1C1E"/>
          <w:spacing w:val="0"/>
          <w:sz w:val="28"/>
          <w:szCs w:val="28"/>
          <w:shd w:val="clear" w:fill="FFFFFF"/>
        </w:rPr>
        <w:t>Ethik</w:t>
      </w:r>
      <w:r>
        <w:rPr>
          <w:rFonts w:hint="default" w:ascii="Palatino Linotype" w:hAnsi="Palatino Linotype" w:eastAsia="sans-serif" w:cs="Palatino Linotype"/>
          <w:i w:val="0"/>
          <w:iCs w:val="0"/>
          <w:caps w:val="0"/>
          <w:color w:val="1A1C1E"/>
          <w:spacing w:val="0"/>
          <w:sz w:val="28"/>
          <w:szCs w:val="28"/>
          <w:shd w:val="clear" w:fill="FFFFFF"/>
        </w:rPr>
        <w:t> – Baruch Spinoza</w:t>
      </w:r>
    </w:p>
    <w:p w14:paraId="04D2C9F9">
      <w:pPr>
        <w:keepNext w:val="0"/>
        <w:keepLines w:val="0"/>
        <w:pageBreakBefore w:val="0"/>
        <w:widowControl/>
        <w:numPr>
          <w:ilvl w:val="1"/>
          <w:numId w:val="17"/>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Buddhistische Schriften über Kosmologie und die verschiedenen Reiche.</w:t>
      </w:r>
    </w:p>
    <w:p w14:paraId="0686B4B8">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FA1234E">
      <w:pPr>
        <w:keepNext w:val="0"/>
        <w:keepLines w:val="0"/>
        <w:pageBreakBefore w:val="0"/>
        <w:widowControl/>
        <w:numPr>
          <w:ilvl w:val="0"/>
          <w:numId w:val="1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left"/>
        <w:textAlignment w:val="auto"/>
        <w:rPr>
          <w:rFonts w:hint="default" w:ascii="Palatino Linotype" w:hAnsi="Palatino Linotype" w:eastAsia="sans-serif" w:cs="Palatino Linotype"/>
          <w:b/>
          <w:bCs/>
          <w:i w:val="0"/>
          <w:iCs w:val="0"/>
          <w:caps w:val="0"/>
          <w:color w:val="1A1C1E"/>
          <w:spacing w:val="0"/>
          <w:sz w:val="28"/>
          <w:szCs w:val="28"/>
          <w:shd w:val="clear" w:fill="FFFFFF"/>
        </w:rPr>
      </w:pPr>
      <w:r>
        <w:rPr>
          <w:rFonts w:hint="default" w:ascii="Palatino Linotype" w:hAnsi="Palatino Linotype" w:eastAsia="sans-serif" w:cs="Palatino Linotype"/>
          <w:b/>
          <w:bCs/>
          <w:i w:val="0"/>
          <w:iCs w:val="0"/>
          <w:caps w:val="0"/>
          <w:color w:val="1A1C1E"/>
          <w:spacing w:val="0"/>
          <w:sz w:val="28"/>
          <w:szCs w:val="28"/>
          <w:shd w:val="clear" w:fill="FFFFFF"/>
        </w:rPr>
        <w:t>Zur modernen Kultivierungsweisheit:</w:t>
      </w:r>
    </w:p>
    <w:p w14:paraId="039C6141">
      <w:pPr>
        <w:pStyle w:val="10"/>
        <w:keepNext w:val="0"/>
        <w:keepLines w:val="0"/>
        <w:widowControl/>
        <w:suppressLineNumbers w:val="0"/>
        <w:spacing w:before="0" w:beforeAutospacing="0" w:after="36" w:afterAutospacing="0" w:line="240" w:lineRule="atLeast"/>
        <w:ind w:left="720" w:right="0"/>
        <w:jc w:val="both"/>
        <w:rPr>
          <w:rFonts w:hint="default" w:ascii="Palatino Linotype" w:hAnsi="Palatino Linotype" w:eastAsia="sans-serif" w:cs="Palatino Linotype"/>
          <w:sz w:val="28"/>
          <w:szCs w:val="28"/>
        </w:rPr>
      </w:pPr>
      <w:r>
        <w:rPr>
          <w:rFonts w:hint="default" w:ascii="Palatino Linotype" w:hAnsi="Palatino Linotype" w:eastAsia="sans-serif" w:cs="Palatino Linotype"/>
          <w:i w:val="0"/>
          <w:iCs w:val="0"/>
          <w:caps w:val="0"/>
          <w:color w:val="1A1C1E"/>
          <w:spacing w:val="0"/>
          <w:sz w:val="28"/>
          <w:szCs w:val="28"/>
          <w:shd w:val="clear" w:fill="FFFFFF"/>
        </w:rPr>
        <w:t>Für ein tieferes Verständnis von Konzepten wie den Drei Weltkreisen, dem Urgeist, Tugend, Karma und ihren Beziehungen in einem vollständigen Kultivierungssystem können die Leser das Buch </w:t>
      </w:r>
      <w:r>
        <w:rPr>
          <w:rFonts w:hint="default" w:ascii="Palatino Linotype" w:hAnsi="Palatino Linotype" w:eastAsia="sans-serif" w:cs="Palatino Linotype"/>
          <w:b/>
          <w:bCs/>
          <w:i/>
          <w:iCs/>
          <w:caps w:val="0"/>
          <w:color w:val="1A1C1E"/>
          <w:spacing w:val="0"/>
          <w:sz w:val="28"/>
          <w:szCs w:val="28"/>
          <w:shd w:val="clear" w:fill="FFFFFF"/>
        </w:rPr>
        <w:t>Zhuan Falun</w:t>
      </w:r>
      <w:r>
        <w:rPr>
          <w:rFonts w:hint="default" w:ascii="Palatino Linotype" w:hAnsi="Palatino Linotype" w:eastAsia="sans-serif" w:cs="Palatino Linotype"/>
          <w:i w:val="0"/>
          <w:iCs w:val="0"/>
          <w:caps w:val="0"/>
          <w:color w:val="1A1C1E"/>
          <w:spacing w:val="0"/>
          <w:sz w:val="28"/>
          <w:szCs w:val="28"/>
          <w:shd w:val="clear" w:fill="FFFFFF"/>
        </w:rPr>
        <w:t xml:space="preserve"> von Herrn </w:t>
      </w:r>
      <w:r>
        <w:rPr>
          <w:rFonts w:hint="default" w:ascii="Palatino Linotype" w:hAnsi="Palatino Linotype" w:eastAsia="sans-serif" w:cs="Palatino Linotype"/>
          <w:b/>
          <w:bCs/>
          <w:i w:val="0"/>
          <w:iCs w:val="0"/>
          <w:caps w:val="0"/>
          <w:color w:val="1A1C1E"/>
          <w:spacing w:val="0"/>
          <w:sz w:val="28"/>
          <w:szCs w:val="28"/>
          <w:shd w:val="clear" w:fill="FFFFFF"/>
        </w:rPr>
        <w:t xml:space="preserve">Li Hongzhi </w:t>
      </w:r>
      <w:r>
        <w:rPr>
          <w:rFonts w:hint="default" w:ascii="Palatino Linotype" w:hAnsi="Palatino Linotype" w:eastAsia="sans-serif" w:cs="Palatino Linotype"/>
          <w:i w:val="0"/>
          <w:iCs w:val="0"/>
          <w:caps w:val="0"/>
          <w:color w:val="1A1C1E"/>
          <w:spacing w:val="0"/>
          <w:sz w:val="28"/>
          <w:szCs w:val="28"/>
          <w:shd w:val="clear" w:fill="FFFFFF"/>
        </w:rPr>
        <w:t>lesen. Dieses Buch bietet eine tiefgreifende und systematische Erklärung des Universums, des menschlichen Körpers und des Kultivierungsweges auf einer höheren Wahrnehmungsebene.</w:t>
      </w:r>
    </w:p>
    <w:p w14:paraId="22124871">
      <w:pPr>
        <w:keepNext w:val="0"/>
        <w:keepLines w:val="0"/>
        <w:widowControl/>
        <w:numPr>
          <w:ilvl w:val="0"/>
          <w:numId w:val="0"/>
        </w:numPr>
        <w:suppressLineNumbers w:val="0"/>
        <w:spacing w:before="0" w:beforeAutospacing="1" w:after="0" w:afterAutospacing="1" w:line="240" w:lineRule="atLeast"/>
        <w:jc w:val="both"/>
        <w:rPr>
          <w:rFonts w:hint="default" w:ascii="Palatino Linotype" w:hAnsi="Palatino Linotype" w:eastAsia="sans-serif" w:cs="Palatino Linotype"/>
          <w:sz w:val="28"/>
          <w:szCs w:val="28"/>
        </w:rPr>
      </w:pPr>
    </w:p>
    <w:p w14:paraId="681C0628">
      <w:pPr>
        <w:jc w:val="both"/>
        <w:rPr>
          <w:rFonts w:hint="default" w:ascii="Palatino Linotype" w:hAnsi="Palatino Linotype" w:cs="Palatino Linotype"/>
          <w:sz w:val="28"/>
          <w:szCs w:val="28"/>
        </w:rPr>
      </w:pPr>
    </w:p>
    <w:p w14:paraId="6C86E539">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default" w:ascii="Palatino Linotype" w:hAnsi="Palatino Linotype"/>
          <w:sz w:val="24"/>
          <w:szCs w:val="24"/>
        </w:rPr>
      </w:pPr>
    </w:p>
    <w:p w14:paraId="7323A2DD">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default" w:ascii="Palatino Linotype" w:hAnsi="Palatino Linotype"/>
          <w:sz w:val="24"/>
          <w:szCs w:val="24"/>
          <w:lang w:val="en-US"/>
        </w:rPr>
      </w:pPr>
      <w:r>
        <w:rPr>
          <w:rFonts w:hint="default" w:ascii="Palatino Linotype" w:hAnsi="Palatino Linotype"/>
          <w:sz w:val="24"/>
          <w:szCs w:val="24"/>
          <w:lang w:val="en-US"/>
        </w:rPr>
        <w:t>*  *  *  *  *</w:t>
      </w:r>
    </w:p>
    <w:p w14:paraId="6B698C7A">
      <w:pPr>
        <w:rPr>
          <w:rFonts w:hint="default" w:ascii="Palatino Linotype" w:hAnsi="Palatino Linotype"/>
          <w:sz w:val="22"/>
          <w:szCs w:val="22"/>
          <w:lang w:val="en-US"/>
        </w:rPr>
      </w:pPr>
      <w:r>
        <w:rPr>
          <w:rFonts w:hint="default" w:ascii="Palatino Linotype" w:hAnsi="Palatino Linotype"/>
          <w:sz w:val="22"/>
          <w:szCs w:val="22"/>
          <w:lang w:val="en-US"/>
        </w:rPr>
        <w:br w:type="page"/>
      </w:r>
    </w:p>
    <w:p w14:paraId="13B4E22A">
      <w:pPr>
        <w:jc w:val="left"/>
        <w:rPr>
          <w:rFonts w:hint="default" w:ascii="Palatino Linotype" w:hAnsi="Palatino Linotype"/>
          <w:sz w:val="22"/>
          <w:szCs w:val="22"/>
          <w:lang w:val="en-US"/>
        </w:rPr>
      </w:pPr>
    </w:p>
    <w:p w14:paraId="64D87965">
      <w:pPr>
        <w:jc w:val="left"/>
        <w:rPr>
          <w:rFonts w:hint="default" w:ascii="Palatino Linotype" w:hAnsi="Palatino Linotype"/>
          <w:sz w:val="22"/>
          <w:szCs w:val="22"/>
          <w:lang w:val="en-US"/>
        </w:rPr>
      </w:pPr>
    </w:p>
    <w:p w14:paraId="267BF9A1">
      <w:pPr>
        <w:pStyle w:val="2"/>
        <w:bidi w:val="0"/>
        <w:spacing w:line="240" w:lineRule="auto"/>
        <w:rPr>
          <w:rFonts w:hint="default" w:ascii="Palatino Linotype" w:hAnsi="Palatino Linotype" w:cs="Palatino Linotype"/>
          <w:sz w:val="36"/>
          <w:szCs w:val="36"/>
          <w:lang w:val="en-US" w:eastAsia="zh-CN"/>
        </w:rPr>
      </w:pPr>
      <w:bookmarkStart w:id="27" w:name="_Toc12097"/>
      <w:r>
        <w:rPr>
          <w:rFonts w:hint="default" w:ascii="Palatino Linotype" w:hAnsi="Palatino Linotype" w:cs="Palatino Linotype"/>
          <w:sz w:val="36"/>
          <w:szCs w:val="36"/>
          <w:lang w:val="en-US" w:eastAsia="zh-CN"/>
        </w:rPr>
        <w:t>ÜBER DIE AUTORIN &amp; DAS PROJEKT THE LIVES MEDIA</w:t>
      </w:r>
      <w:bookmarkEnd w:id="27"/>
    </w:p>
    <w:p w14:paraId="7965FCE9">
      <w:pPr>
        <w:pStyle w:val="10"/>
        <w:keepNext w:val="0"/>
        <w:keepLines w:val="0"/>
        <w:widowControl/>
        <w:suppressLineNumbers w:val="0"/>
        <w:rPr>
          <w:rFonts w:hint="default" w:ascii="Palatino Linotype" w:hAnsi="Palatino Linotype" w:cs="Palatino Linotype"/>
          <w:b/>
          <w:bCs/>
          <w:sz w:val="24"/>
          <w:szCs w:val="24"/>
        </w:rPr>
      </w:pPr>
    </w:p>
    <w:p w14:paraId="0BAF8406">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8"/>
          <w:szCs w:val="28"/>
        </w:rPr>
      </w:pPr>
      <w:r>
        <w:rPr>
          <w:rFonts w:hint="default" w:ascii="Palatino Linotype" w:hAnsi="Palatino Linotype" w:cs="Palatino Linotype"/>
          <w:b/>
          <w:bCs/>
          <w:sz w:val="28"/>
          <w:szCs w:val="28"/>
        </w:rPr>
        <w:t>ÜBER DIE AUTORIN</w:t>
      </w:r>
      <w:r>
        <w:rPr>
          <w:rFonts w:hint="default" w:ascii="Palatino Linotype" w:hAnsi="Palatino Linotype" w:cs="Palatino Linotype"/>
          <w:sz w:val="28"/>
          <w:szCs w:val="28"/>
        </w:rPr>
        <w:t xml:space="preserve"> </w:t>
      </w:r>
    </w:p>
    <w:p w14:paraId="4C2C7E24">
      <w:pPr>
        <w:pStyle w:val="10"/>
        <w:spacing w:before="260" w:after="180"/>
        <w:rPr>
          <w:rFonts w:ascii="Palatino Linotype" w:hAnsi="Palatino Linotype" w:cs="Palatino Linotype"/>
        </w:rPr>
      </w:pPr>
      <w:r>
        <w:rPr>
          <w:rFonts w:hint="default" w:ascii="Palatino Linotype" w:hAnsi="Palatino Linotype" w:cs="Palatino Linotype"/>
          <w:b/>
          <w:bCs/>
          <w:sz w:val="24"/>
          <w:szCs w:val="24"/>
          <w:lang w:val="en-US"/>
        </w:rPr>
        <w:t>Aiden Lee</w:t>
      </w:r>
      <w:r>
        <w:rPr>
          <w:rFonts w:hint="default" w:ascii="Palatino Linotype" w:hAnsi="Palatino Linotype" w:cs="Palatino Linotype"/>
          <w:sz w:val="24"/>
          <w:szCs w:val="24"/>
        </w:rPr>
        <w:t xml:space="preserve"> </w:t>
      </w:r>
      <w:r>
        <w:rPr>
          <w:rFonts w:ascii="Palatino Linotype" w:hAnsi="Palatino Linotype" w:cs="Palatino Linotype"/>
        </w:rPr>
        <w:t>ist ein unabhängiger Autor, der sich mit Themen aus Politik, Kultur, Gesellschaft, Wissenschaft und Spiritualität beschäftigt. Sein Ziel ist es, nach Wahrheit zu suchen, das Gewissen zu wecken und über das Schicksal der Menschheit nachzudenken.</w:t>
      </w:r>
    </w:p>
    <w:p w14:paraId="13798D9F">
      <w:pPr>
        <w:pStyle w:val="10"/>
        <w:spacing w:before="260" w:after="180"/>
        <w:rPr>
          <w:rFonts w:ascii="Palatino Linotype" w:hAnsi="Palatino Linotype" w:cs="Palatino Linotype"/>
        </w:rPr>
      </w:pPr>
      <w:r>
        <w:rPr>
          <w:rFonts w:ascii="Palatino Linotype" w:hAnsi="Palatino Linotype" w:cs="Palatino Linotype"/>
        </w:rPr>
        <w:t>Seine Werke basieren häufig auf realen Interviews, die mit Aufrichtigkeit, emotionaler Tiefe und einem Geist der Erleuchtung aufgezeichnet wurden.</w:t>
      </w:r>
    </w:p>
    <w:p w14:paraId="6FFBEF02">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p>
    <w:p w14:paraId="230463FE">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SimSun" w:hAnsi="SimSun" w:eastAsia="SimSun" w:cs="SimSun"/>
          <w:sz w:val="24"/>
          <w:szCs w:val="24"/>
        </w:rPr>
      </w:pPr>
    </w:p>
    <w:p w14:paraId="56172C11">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ÜBER DAS PROJEKT</w:t>
      </w:r>
    </w:p>
    <w:p w14:paraId="25E94625">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Dieses Buch ist Teil einer Reihe von Werken, die von THE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MEDIA veröffentlicht werden – einer unabhängigen Verlagsinitiative mit globaler Vision und der Mission, zeitlose Echos zu bewahren und zu verbreiten. Wir jagen nicht den täglichen Nachrichten hinterher, sondern streben nach Büchern, die das menschliche Bewusstsein tief berühren können.</w:t>
      </w:r>
    </w:p>
    <w:p w14:paraId="3A03D0A3">
      <w:pPr>
        <w:pStyle w:val="10"/>
        <w:keepNext w:val="0"/>
        <w:keepLines w:val="0"/>
        <w:widowControl/>
        <w:suppressLineNumbers w:val="0"/>
        <w:rPr>
          <w:rFonts w:hint="default" w:ascii="Palatino Linotype" w:hAnsi="Palatino Linotype" w:cs="Palatino Linotype"/>
          <w:sz w:val="24"/>
          <w:szCs w:val="24"/>
        </w:rPr>
      </w:pPr>
    </w:p>
    <w:p w14:paraId="728649FF">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b/>
          <w:bCs/>
          <w:sz w:val="24"/>
          <w:szCs w:val="24"/>
        </w:rPr>
        <w:t>KONTAKT</w:t>
      </w:r>
    </w:p>
    <w:p w14:paraId="691126D0">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Website: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color w:val="auto"/>
          <w:sz w:val="24"/>
          <w:szCs w:val="24"/>
          <w:u w:val="none"/>
        </w:rPr>
        <w:t>www.the</w:t>
      </w:r>
      <w:r>
        <w:rPr>
          <w:rFonts w:hint="default" w:ascii="Palatino Linotype" w:hAnsi="Palatino Linotype" w:cs="Palatino Linotype"/>
          <w:color w:val="auto"/>
          <w:sz w:val="24"/>
          <w:szCs w:val="24"/>
          <w:u w:val="none"/>
          <w:lang w:val="en-US"/>
        </w:rPr>
        <w:t>lives</w:t>
      </w:r>
      <w:r>
        <w:rPr>
          <w:rFonts w:hint="default" w:ascii="Palatino Linotype" w:hAnsi="Palatino Linotype" w:cs="Palatino Linotype"/>
          <w:color w:val="auto"/>
          <w:sz w:val="24"/>
          <w:szCs w:val="24"/>
          <w:u w:val="none"/>
        </w:rPr>
        <w:t>media.com</w:t>
      </w:r>
    </w:p>
    <w:p w14:paraId="0AA5FE9D">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 xml:space="preserve">E-Mail: </w:t>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rPr>
        <w:t>editor@the</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media.com</w:t>
      </w:r>
    </w:p>
    <w:p w14:paraId="10AC6E28">
      <w:pPr>
        <w:pStyle w:val="10"/>
        <w:keepNext w:val="0"/>
        <w:keepLines w:val="0"/>
        <w:widowControl/>
        <w:numPr>
          <w:ilvl w:val="0"/>
          <w:numId w:val="18"/>
        </w:numPr>
        <w:suppressLineNumbers w:val="0"/>
        <w:ind w:left="420" w:leftChars="0" w:hanging="420" w:firstLineChars="0"/>
        <w:rPr>
          <w:rFonts w:hint="default" w:ascii="Palatino Linotype" w:hAnsi="Palatino Linotype" w:cs="Palatino Linotype"/>
          <w:sz w:val="24"/>
          <w:szCs w:val="24"/>
        </w:rPr>
      </w:pPr>
      <w:r>
        <w:rPr>
          <w:rFonts w:hint="default" w:ascii="Palatino Linotype" w:hAnsi="Palatino Linotype" w:cs="Palatino Linotype"/>
          <w:sz w:val="24"/>
          <w:szCs w:val="24"/>
        </w:rPr>
        <w:t>QR-Code:</w:t>
      </w:r>
    </w:p>
    <w:p w14:paraId="7272AC92">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lang w:val="en-US"/>
        </w:rPr>
      </w:pP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rPr>
          <w:rFonts w:hint="default" w:ascii="Palatino Linotype" w:hAnsi="Palatino Linotype" w:cs="Palatino Linotype"/>
          <w:sz w:val="24"/>
          <w:szCs w:val="24"/>
          <w:lang w:val="en-US"/>
        </w:rPr>
        <w:tab/>
      </w:r>
      <w:r>
        <w:drawing>
          <wp:inline distT="0" distB="0" distL="114300" distR="114300">
            <wp:extent cx="1290320" cy="1268095"/>
            <wp:effectExtent l="0" t="0" r="5080" b="1206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tretch>
                      <a:fillRect/>
                    </a:stretch>
                  </pic:blipFill>
                  <pic:spPr>
                    <a:xfrm>
                      <a:off x="0" y="0"/>
                      <a:ext cx="1290320" cy="1268095"/>
                    </a:xfrm>
                    <a:prstGeom prst="rect">
                      <a:avLst/>
                    </a:prstGeom>
                    <a:noFill/>
                    <a:ln>
                      <a:noFill/>
                    </a:ln>
                  </pic:spPr>
                </pic:pic>
              </a:graphicData>
            </a:graphic>
          </wp:inline>
        </w:drawing>
      </w:r>
    </w:p>
    <w:p w14:paraId="4B381FE3">
      <w:pPr>
        <w:keepNext w:val="0"/>
        <w:keepLines w:val="0"/>
        <w:widowControl/>
        <w:numPr>
          <w:ilvl w:val="0"/>
          <w:numId w:val="0"/>
        </w:numPr>
        <w:suppressLineNumbers w:val="0"/>
        <w:spacing w:before="0" w:beforeAutospacing="1" w:after="0" w:afterAutospacing="1"/>
        <w:rPr>
          <w:rFonts w:hint="default" w:ascii="Palatino Linotype" w:hAnsi="Palatino Linotype" w:cs="Palatino Linotype"/>
          <w:sz w:val="24"/>
          <w:szCs w:val="24"/>
        </w:rPr>
      </w:pPr>
    </w:p>
    <w:p w14:paraId="70A016C4">
      <w:pPr>
        <w:pStyle w:val="10"/>
        <w:keepNext w:val="0"/>
        <w:keepLines w:val="0"/>
        <w:pageBreakBefore w:val="0"/>
        <w:widowControl/>
        <w:suppressLineNumbers w:val="0"/>
        <w:kinsoku/>
        <w:wordWrap/>
        <w:overflowPunct/>
        <w:topLinePunct w:val="0"/>
        <w:autoSpaceDE/>
        <w:autoSpaceDN/>
        <w:bidi w:val="0"/>
        <w:adjustRightInd/>
        <w:snapToGrid/>
        <w:spacing w:before="260" w:after="180"/>
        <w:jc w:val="both"/>
        <w:textAlignment w:val="auto"/>
        <w:rPr>
          <w:rFonts w:hint="default" w:ascii="Palatino Linotype" w:hAnsi="Palatino Linotype" w:cs="Palatino Linotype"/>
          <w:b/>
          <w:bCs/>
          <w:sz w:val="28"/>
          <w:szCs w:val="28"/>
        </w:rPr>
      </w:pPr>
      <w:r>
        <w:rPr>
          <w:rFonts w:hint="default" w:ascii="Palatino Linotype" w:hAnsi="Palatino Linotype" w:cs="Palatino Linotype"/>
          <w:b/>
          <w:bCs/>
          <w:sz w:val="28"/>
          <w:szCs w:val="28"/>
        </w:rPr>
        <w:t>WEITERE WERKE IM SELBEN PROJEKT</w:t>
      </w:r>
    </w:p>
    <w:p w14:paraId="4F58DAF8">
      <w:pPr>
        <w:pStyle w:val="10"/>
        <w:keepNext w:val="0"/>
        <w:keepLines w:val="0"/>
        <w:widowControl/>
        <w:suppressLineNumbers w:val="0"/>
        <w:rPr>
          <w:rFonts w:hint="default" w:ascii="Palatino Linotype" w:hAnsi="Palatino Linotype" w:cs="Palatino Linotype"/>
          <w:sz w:val="24"/>
          <w:szCs w:val="24"/>
        </w:rPr>
      </w:pPr>
      <w:r>
        <w:rPr>
          <w:rFonts w:hint="default" w:ascii="Palatino Linotype" w:hAnsi="Palatino Linotype" w:cs="Palatino Linotype"/>
          <w:sz w:val="24"/>
          <w:szCs w:val="24"/>
        </w:rPr>
        <w:t>Sie können weitere Veröffentlichungen von T</w:t>
      </w:r>
      <w:r>
        <w:rPr>
          <w:rFonts w:hint="default" w:ascii="Palatino Linotype" w:hAnsi="Palatino Linotype" w:cs="Palatino Linotype"/>
          <w:sz w:val="24"/>
          <w:szCs w:val="24"/>
          <w:lang w:val="en-US"/>
        </w:rPr>
        <w:t>HE</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LIVES</w:t>
      </w:r>
      <w:r>
        <w:rPr>
          <w:rFonts w:hint="default" w:ascii="Palatino Linotype" w:hAnsi="Palatino Linotype" w:cs="Palatino Linotype"/>
          <w:sz w:val="24"/>
          <w:szCs w:val="24"/>
        </w:rPr>
        <w:t xml:space="preserve"> M</w:t>
      </w:r>
      <w:r>
        <w:rPr>
          <w:rFonts w:hint="default" w:ascii="Palatino Linotype" w:hAnsi="Palatino Linotype" w:cs="Palatino Linotype"/>
          <w:sz w:val="24"/>
          <w:szCs w:val="24"/>
          <w:lang w:val="en-US"/>
        </w:rPr>
        <w:t>EDIA</w:t>
      </w:r>
      <w:r>
        <w:rPr>
          <w:rFonts w:hint="default" w:ascii="Palatino Linotype" w:hAnsi="Palatino Linotype" w:cs="Palatino Linotype"/>
          <w:sz w:val="24"/>
          <w:szCs w:val="24"/>
        </w:rPr>
        <w:t xml:space="preserve"> lesen: </w:t>
      </w:r>
    </w:p>
    <w:p w14:paraId="1942886E">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Roter Staub, Goldenes Licht</w:t>
      </w:r>
      <w:r>
        <w:rPr>
          <w:rFonts w:hint="default" w:ascii="Palatino Linotype" w:hAnsi="Palatino Linotype" w:cs="Palatino Linotype"/>
          <w:sz w:val="24"/>
          <w:szCs w:val="24"/>
        </w:rPr>
        <w:t xml:space="preserve"> (Red Dust, Golden Light) </w:t>
      </w:r>
      <w:r>
        <w:rPr>
          <w:rFonts w:hint="default" w:ascii="Palatino Linotype" w:hAnsi="Palatino Linotype" w:cs="Palatino Linotype"/>
          <w:sz w:val="24"/>
          <w:szCs w:val="24"/>
          <w:lang w:val="en-US"/>
        </w:rPr>
        <w:t xml:space="preserve">  </w:t>
      </w:r>
    </w:p>
    <w:p w14:paraId="13EC2B69">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Nach der Macht: Das Vermächtnis</w:t>
      </w:r>
      <w:r>
        <w:rPr>
          <w:rFonts w:hint="default" w:ascii="Palatino Linotype" w:hAnsi="Palatino Linotype" w:cs="Palatino Linotype"/>
          <w:sz w:val="24"/>
          <w:szCs w:val="24"/>
        </w:rPr>
        <w:t xml:space="preserve"> (After Power: The Legacy) </w:t>
      </w:r>
    </w:p>
    <w:p w14:paraId="3CC057DE">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Dämmerung und Morgenröte der Wissenschaft (</w:t>
      </w:r>
      <w:r>
        <w:rPr>
          <w:rFonts w:hint="default" w:ascii="Palatino Linotype" w:hAnsi="Palatino Linotype" w:cs="Palatino Linotype"/>
          <w:sz w:val="24"/>
          <w:szCs w:val="24"/>
        </w:rPr>
        <w:t xml:space="preserve">Sunset and Sunrise of Science)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xml:space="preserve">  </w:t>
      </w:r>
    </w:p>
    <w:p w14:paraId="53A2CA6C">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Der Rote Schleier</w:t>
      </w:r>
      <w:r>
        <w:rPr>
          <w:rFonts w:hint="default" w:ascii="Palatino Linotype" w:hAnsi="Palatino Linotype" w:cs="Palatino Linotype"/>
          <w:sz w:val="24"/>
          <w:szCs w:val="24"/>
        </w:rPr>
        <w:t xml:space="preserve"> (The Red Veil) </w:t>
      </w:r>
      <w:r>
        <w:rPr>
          <w:rFonts w:hint="default" w:ascii="Palatino Linotype" w:hAnsi="Palatino Linotype" w:cs="Palatino Linotype"/>
          <w:sz w:val="24"/>
          <w:szCs w:val="24"/>
          <w:lang w:val="en-US"/>
        </w:rPr>
        <w:t xml:space="preserve"> </w:t>
      </w:r>
    </w:p>
    <w:p w14:paraId="4AA2802F">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Echos vor der Zeit</w:t>
      </w:r>
      <w:r>
        <w:rPr>
          <w:rFonts w:hint="default" w:ascii="Palatino Linotype" w:hAnsi="Palatino Linotype" w:cs="Palatino Linotype"/>
          <w:sz w:val="24"/>
          <w:szCs w:val="24"/>
        </w:rPr>
        <w:t xml:space="preserve"> (Echoes Before Time)</w:t>
      </w:r>
      <w:r>
        <w:rPr>
          <w:rFonts w:hint="default" w:ascii="Palatino Linotype" w:hAnsi="Palatino Linotype" w:cs="Palatino Linotype"/>
          <w:sz w:val="24"/>
          <w:szCs w:val="24"/>
          <w:lang w:val="en-US"/>
        </w:rPr>
        <w:t xml:space="preserve"> </w:t>
      </w:r>
    </w:p>
    <w:p w14:paraId="3E10ECAC">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w:t>
      </w:r>
      <w:r>
        <w:rPr>
          <w:rFonts w:hint="default" w:ascii="Palatino Linotype" w:hAnsi="Palatino Linotype" w:cs="Palatino Linotype"/>
          <w:i/>
          <w:iCs/>
          <w:sz w:val="24"/>
          <w:szCs w:val="24"/>
        </w:rPr>
        <w:t xml:space="preserve"> Der Eintritt in die Welt</w:t>
      </w:r>
      <w:r>
        <w:rPr>
          <w:rFonts w:hint="default" w:ascii="Palatino Linotype" w:hAnsi="Palatino Linotype" w:cs="Palatino Linotype"/>
          <w:sz w:val="24"/>
          <w:szCs w:val="24"/>
        </w:rPr>
        <w:t xml:space="preserve"> (Entering The World)  </w:t>
      </w:r>
    </w:p>
    <w:p w14:paraId="787E76D4">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Die Letzten Glocken</w:t>
      </w:r>
      <w:r>
        <w:rPr>
          <w:rFonts w:hint="default" w:ascii="Palatino Linotype" w:hAnsi="Palatino Linotype" w:cs="Palatino Linotype"/>
          <w:sz w:val="24"/>
          <w:szCs w:val="24"/>
        </w:rPr>
        <w:t xml:space="preserve"> (The Last Bells) </w:t>
      </w:r>
    </w:p>
    <w:p w14:paraId="4E37FEEF">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Vor Uns</w:t>
      </w:r>
      <w:r>
        <w:rPr>
          <w:rFonts w:hint="default" w:ascii="Palatino Linotype" w:hAnsi="Palatino Linotype" w:cs="Palatino Linotype"/>
          <w:sz w:val="24"/>
          <w:szCs w:val="24"/>
        </w:rPr>
        <w:t xml:space="preserve"> (Before Us)</w:t>
      </w:r>
    </w:p>
    <w:p w14:paraId="2DD353C6">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r>
        <w:rPr>
          <w:rFonts w:hint="default" w:ascii="Palatino Linotype" w:hAnsi="Palatino Linotype" w:cs="Palatino Linotype"/>
          <w:sz w:val="24"/>
          <w:szCs w:val="24"/>
        </w:rPr>
        <w:t xml:space="preserve">– </w:t>
      </w:r>
      <w:r>
        <w:rPr>
          <w:rFonts w:hint="default" w:ascii="Palatino Linotype" w:hAnsi="Palatino Linotype" w:cs="Palatino Linotype"/>
          <w:i/>
          <w:iCs/>
          <w:sz w:val="24"/>
          <w:szCs w:val="24"/>
        </w:rPr>
        <w:t>Tausend Leben</w:t>
      </w:r>
      <w:r>
        <w:rPr>
          <w:rFonts w:hint="default" w:ascii="Palatino Linotype" w:hAnsi="Palatino Linotype" w:cs="Palatino Linotype"/>
          <w:sz w:val="24"/>
          <w:szCs w:val="24"/>
        </w:rPr>
        <w:t xml:space="preserve"> (Thousand Lives)</w:t>
      </w:r>
    </w:p>
    <w:p w14:paraId="7B1B577D">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lang w:val="en-US"/>
        </w:rPr>
      </w:pPr>
      <w:r>
        <w:rPr>
          <w:rFonts w:hint="default" w:ascii="Palatino Linotype" w:hAnsi="Palatino Linotype" w:cs="Palatino Linotype"/>
          <w:sz w:val="24"/>
          <w:szCs w:val="24"/>
        </w:rPr>
        <w:t xml:space="preserve">– </w:t>
      </w:r>
      <w:r>
        <w:rPr>
          <w:rFonts w:hint="default" w:ascii="Palatino Linotype" w:hAnsi="Palatino Linotype"/>
          <w:i/>
          <w:iCs/>
          <w:sz w:val="24"/>
          <w:szCs w:val="24"/>
          <w:lang w:val="en-US"/>
        </w:rPr>
        <w:t>D</w:t>
      </w:r>
      <w:r>
        <w:rPr>
          <w:rFonts w:hint="default" w:ascii="Palatino Linotype" w:hAnsi="Palatino Linotype"/>
          <w:i/>
          <w:iCs/>
          <w:sz w:val="24"/>
          <w:szCs w:val="24"/>
        </w:rPr>
        <w:t xml:space="preserve">as </w:t>
      </w:r>
      <w:r>
        <w:rPr>
          <w:rFonts w:hint="default" w:ascii="Palatino Linotype" w:hAnsi="Palatino Linotype"/>
          <w:i/>
          <w:iCs/>
          <w:sz w:val="24"/>
          <w:szCs w:val="24"/>
          <w:lang w:val="en-US"/>
        </w:rPr>
        <w:t>U</w:t>
      </w:r>
      <w:r>
        <w:rPr>
          <w:rFonts w:hint="default" w:ascii="Palatino Linotype" w:hAnsi="Palatino Linotype"/>
          <w:i/>
          <w:iCs/>
          <w:sz w:val="24"/>
          <w:szCs w:val="24"/>
        </w:rPr>
        <w:t xml:space="preserve">niversum </w:t>
      </w:r>
      <w:r>
        <w:rPr>
          <w:rFonts w:hint="default" w:ascii="Palatino Linotype" w:hAnsi="Palatino Linotype"/>
          <w:i/>
          <w:iCs/>
          <w:sz w:val="24"/>
          <w:szCs w:val="24"/>
          <w:lang w:val="en-US"/>
        </w:rPr>
        <w:t>J</w:t>
      </w:r>
      <w:r>
        <w:rPr>
          <w:rFonts w:hint="default" w:ascii="Palatino Linotype" w:hAnsi="Palatino Linotype"/>
          <w:i/>
          <w:iCs/>
          <w:sz w:val="24"/>
          <w:szCs w:val="24"/>
        </w:rPr>
        <w:t xml:space="preserve">enseits </w:t>
      </w:r>
      <w:r>
        <w:rPr>
          <w:rFonts w:hint="default" w:ascii="Palatino Linotype" w:hAnsi="Palatino Linotype"/>
          <w:i/>
          <w:iCs/>
          <w:sz w:val="24"/>
          <w:szCs w:val="24"/>
          <w:lang w:val="en-US"/>
        </w:rPr>
        <w:t>D</w:t>
      </w:r>
      <w:r>
        <w:rPr>
          <w:rFonts w:hint="default" w:ascii="Palatino Linotype" w:hAnsi="Palatino Linotype"/>
          <w:i/>
          <w:iCs/>
          <w:sz w:val="24"/>
          <w:szCs w:val="24"/>
        </w:rPr>
        <w:t xml:space="preserve">es </w:t>
      </w:r>
      <w:r>
        <w:rPr>
          <w:rFonts w:hint="default" w:ascii="Palatino Linotype" w:hAnsi="Palatino Linotype"/>
          <w:i/>
          <w:iCs/>
          <w:sz w:val="24"/>
          <w:szCs w:val="24"/>
          <w:lang w:val="en-US"/>
        </w:rPr>
        <w:t>U</w:t>
      </w:r>
      <w:r>
        <w:rPr>
          <w:rFonts w:hint="default" w:ascii="Palatino Linotype" w:hAnsi="Palatino Linotype"/>
          <w:i/>
          <w:iCs/>
          <w:sz w:val="24"/>
          <w:szCs w:val="24"/>
        </w:rPr>
        <w:t>rknalls</w:t>
      </w:r>
      <w:r>
        <w:rPr>
          <w:rFonts w:hint="default" w:ascii="Palatino Linotype" w:hAnsi="Palatino Linotype" w:cs="Palatino Linotype"/>
          <w:sz w:val="24"/>
          <w:szCs w:val="24"/>
        </w:rPr>
        <w:t xml:space="preserve">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U</w:t>
      </w:r>
      <w:r>
        <w:rPr>
          <w:rFonts w:hint="default" w:ascii="Palatino Linotype" w:hAnsi="Palatino Linotype"/>
          <w:sz w:val="24"/>
          <w:szCs w:val="24"/>
        </w:rPr>
        <w:t xml:space="preserve">niverse </w:t>
      </w:r>
      <w:r>
        <w:rPr>
          <w:rFonts w:hint="default" w:ascii="Palatino Linotype" w:hAnsi="Palatino Linotype"/>
          <w:sz w:val="24"/>
          <w:szCs w:val="24"/>
          <w:lang w:val="en-US"/>
        </w:rPr>
        <w:t>B</w:t>
      </w:r>
      <w:r>
        <w:rPr>
          <w:rFonts w:hint="default" w:ascii="Palatino Linotype" w:hAnsi="Palatino Linotype"/>
          <w:sz w:val="24"/>
          <w:szCs w:val="24"/>
        </w:rPr>
        <w:t xml:space="preserve">eyond </w:t>
      </w:r>
      <w:r>
        <w:rPr>
          <w:rFonts w:hint="default" w:ascii="Palatino Linotype" w:hAnsi="Palatino Linotype"/>
          <w:sz w:val="24"/>
          <w:szCs w:val="24"/>
          <w:lang w:val="en-US"/>
        </w:rPr>
        <w:t>T</w:t>
      </w:r>
      <w:r>
        <w:rPr>
          <w:rFonts w:hint="default" w:ascii="Palatino Linotype" w:hAnsi="Palatino Linotype"/>
          <w:sz w:val="24"/>
          <w:szCs w:val="24"/>
        </w:rPr>
        <w:t xml:space="preserve">he </w:t>
      </w:r>
      <w:r>
        <w:rPr>
          <w:rFonts w:hint="default" w:ascii="Palatino Linotype" w:hAnsi="Palatino Linotype"/>
          <w:sz w:val="24"/>
          <w:szCs w:val="24"/>
          <w:lang w:val="en-US"/>
        </w:rPr>
        <w:t>B</w:t>
      </w:r>
      <w:r>
        <w:rPr>
          <w:rFonts w:hint="default" w:ascii="Palatino Linotype" w:hAnsi="Palatino Linotype"/>
          <w:sz w:val="24"/>
          <w:szCs w:val="24"/>
        </w:rPr>
        <w:t xml:space="preserve">ig </w:t>
      </w:r>
      <w:r>
        <w:rPr>
          <w:rFonts w:hint="default" w:ascii="Palatino Linotype" w:hAnsi="Palatino Linotype"/>
          <w:sz w:val="24"/>
          <w:szCs w:val="24"/>
          <w:lang w:val="en-US"/>
        </w:rPr>
        <w:t>B</w:t>
      </w:r>
      <w:r>
        <w:rPr>
          <w:rFonts w:hint="default" w:ascii="Palatino Linotype" w:hAnsi="Palatino Linotype"/>
          <w:sz w:val="24"/>
          <w:szCs w:val="24"/>
        </w:rPr>
        <w:t>ang</w:t>
      </w:r>
      <w:r>
        <w:rPr>
          <w:rFonts w:hint="default" w:ascii="Palatino Linotype" w:hAnsi="Palatino Linotype" w:cs="Palatino Linotype"/>
          <w:sz w:val="24"/>
          <w:szCs w:val="24"/>
        </w:rPr>
        <w:t xml:space="preserve">) </w:t>
      </w:r>
      <w:r>
        <w:rPr>
          <w:rFonts w:hint="default" w:ascii="Palatino Linotype" w:hAnsi="Palatino Linotype" w:cs="Palatino Linotype"/>
          <w:sz w:val="24"/>
          <w:szCs w:val="24"/>
          <w:lang w:val="en-US"/>
        </w:rPr>
        <w:t xml:space="preserve">  </w:t>
      </w:r>
      <w:r>
        <w:rPr>
          <w:rFonts w:hint="default" w:ascii="Palatino Linotype" w:hAnsi="Palatino Linotype" w:cs="Palatino Linotype"/>
          <w:sz w:val="24"/>
          <w:szCs w:val="24"/>
        </w:rPr>
        <w:t>→ dieses Buch</w:t>
      </w:r>
    </w:p>
    <w:p w14:paraId="0E53E736">
      <w:pPr>
        <w:pStyle w:val="10"/>
        <w:keepNext w:val="0"/>
        <w:keepLines w:val="0"/>
        <w:pageBreakBefore w:val="0"/>
        <w:widowControl/>
        <w:suppressLineNumbers w:val="0"/>
        <w:kinsoku/>
        <w:wordWrap/>
        <w:overflowPunct/>
        <w:topLinePunct w:val="0"/>
        <w:autoSpaceDE/>
        <w:autoSpaceDN/>
        <w:bidi w:val="0"/>
        <w:adjustRightInd/>
        <w:snapToGrid/>
        <w:spacing w:before="120" w:after="80"/>
        <w:textAlignment w:val="auto"/>
        <w:rPr>
          <w:rFonts w:hint="default" w:ascii="Palatino Linotype" w:hAnsi="Palatino Linotype" w:cs="Palatino Linotype"/>
          <w:sz w:val="24"/>
          <w:szCs w:val="24"/>
        </w:rPr>
      </w:pPr>
    </w:p>
    <w:p w14:paraId="4F6E3E50">
      <w:pPr>
        <w:pStyle w:val="10"/>
        <w:keepNext w:val="0"/>
        <w:keepLines w:val="0"/>
        <w:widowControl/>
        <w:suppressLineNumbers w:val="0"/>
        <w:pBdr>
          <w:bottom w:val="single" w:color="auto" w:sz="4" w:space="0"/>
        </w:pBdr>
        <w:rPr>
          <w:rFonts w:hint="default" w:ascii="Palatino Linotype" w:hAnsi="Palatino Linotype" w:cs="Palatino Linotype"/>
          <w:sz w:val="24"/>
          <w:szCs w:val="24"/>
        </w:rPr>
      </w:pPr>
    </w:p>
    <w:p w14:paraId="0C8667A9">
      <w:pPr>
        <w:pStyle w:val="10"/>
        <w:keepNext w:val="0"/>
        <w:keepLines w:val="0"/>
        <w:widowControl/>
        <w:suppressLineNumbers w:val="0"/>
        <w:pBdr>
          <w:bottom w:val="single" w:color="auto" w:sz="4" w:space="0"/>
        </w:pBdr>
        <w:rPr>
          <w:rFonts w:hint="default" w:ascii="Palatino Linotype" w:hAnsi="Palatino Linotype" w:cs="Palatino Linotype"/>
          <w:sz w:val="24"/>
          <w:szCs w:val="24"/>
        </w:rPr>
      </w:pPr>
    </w:p>
    <w:p w14:paraId="13BFD97E">
      <w:pPr>
        <w:pStyle w:val="10"/>
        <w:keepNext w:val="0"/>
        <w:keepLines w:val="0"/>
        <w:widowControl/>
        <w:suppressLineNumbers w:val="0"/>
        <w:rPr>
          <w:rFonts w:hint="default" w:ascii="Palatino Linotype" w:hAnsi="Palatino Linotype" w:cs="Palatino Linotype"/>
          <w:sz w:val="24"/>
          <w:szCs w:val="24"/>
          <w:lang w:val="en-US"/>
        </w:rPr>
      </w:pPr>
    </w:p>
    <w:p w14:paraId="4B49551E">
      <w:pPr>
        <w:pStyle w:val="10"/>
        <w:keepNext w:val="0"/>
        <w:keepLines w:val="0"/>
        <w:widowControl/>
        <w:suppressLineNumbers w:val="0"/>
        <w:rPr>
          <w:rFonts w:hint="default" w:ascii="Palatino Linotype" w:hAnsi="Palatino Linotype" w:cs="Palatino Linotype"/>
          <w:b/>
          <w:bCs/>
          <w:sz w:val="24"/>
          <w:szCs w:val="24"/>
        </w:rPr>
      </w:pPr>
    </w:p>
    <w:p w14:paraId="0C7E0CDC">
      <w:pPr>
        <w:rPr>
          <w:rFonts w:hint="default" w:ascii="Palatino Linotype" w:hAnsi="Palatino Linotype" w:cs="Palatino Linotype"/>
          <w:b/>
          <w:bCs/>
          <w:sz w:val="24"/>
          <w:szCs w:val="24"/>
        </w:rPr>
      </w:pPr>
      <w:r>
        <w:rPr>
          <w:rFonts w:hint="default" w:ascii="Palatino Linotype" w:hAnsi="Palatino Linotype" w:cs="Palatino Linotype"/>
          <w:b/>
          <w:bCs/>
          <w:sz w:val="24"/>
          <w:szCs w:val="24"/>
        </w:rPr>
        <w:br w:type="page"/>
      </w:r>
    </w:p>
    <w:p w14:paraId="53ADD5F3">
      <w:pPr>
        <w:pStyle w:val="10"/>
        <w:keepNext w:val="0"/>
        <w:keepLines w:val="0"/>
        <w:widowControl/>
        <w:suppressLineNumbers w:val="0"/>
        <w:rPr>
          <w:rFonts w:hint="default" w:ascii="Palatino Linotype" w:hAnsi="Palatino Linotype" w:cs="Palatino Linotype"/>
          <w:b/>
          <w:bCs/>
          <w:sz w:val="24"/>
          <w:szCs w:val="24"/>
        </w:rPr>
      </w:pPr>
    </w:p>
    <w:p w14:paraId="2939AE7B">
      <w:pPr>
        <w:pStyle w:val="10"/>
        <w:keepNext w:val="0"/>
        <w:keepLines w:val="0"/>
        <w:widowControl/>
        <w:suppressLineNumbers w:val="0"/>
        <w:rPr>
          <w:rFonts w:hint="default" w:ascii="Palatino Linotype" w:hAnsi="Palatino Linotype" w:cs="Palatino Linotype"/>
          <w:b/>
          <w:bCs/>
          <w:sz w:val="24"/>
          <w:szCs w:val="24"/>
        </w:rPr>
      </w:pPr>
    </w:p>
    <w:p w14:paraId="592D04CE">
      <w:pPr>
        <w:pStyle w:val="10"/>
        <w:keepNext w:val="0"/>
        <w:keepLines w:val="0"/>
        <w:widowControl/>
        <w:suppressLineNumbers w:val="0"/>
        <w:rPr>
          <w:rFonts w:hint="default" w:ascii="Palatino Linotype" w:hAnsi="Palatino Linotype" w:cs="Palatino Linotype"/>
          <w:b/>
          <w:bCs/>
          <w:sz w:val="24"/>
          <w:szCs w:val="24"/>
        </w:rPr>
      </w:pPr>
      <w:r>
        <w:rPr>
          <w:rFonts w:hint="default" w:ascii="Palatino Linotype" w:hAnsi="Palatino Linotype" w:cs="Palatino Linotype"/>
          <w:b/>
          <w:bCs/>
          <w:sz w:val="24"/>
          <w:szCs w:val="24"/>
        </w:rPr>
        <w:t>Herzlichen Dank, dass Sie sich die Zeit genommen haben, dieses Buch zu lesen! Mögen Gott und Buddha Sie auf Ihrer Reise zur Entdeckung der Wahrheit segnen.</w:t>
      </w:r>
    </w:p>
    <w:p w14:paraId="341ACC48">
      <w:pPr>
        <w:jc w:val="left"/>
        <w:rPr>
          <w:rFonts w:hint="default" w:ascii="Palatino Linotype" w:hAnsi="Palatino Linotype" w:cs="Palatino Linotype"/>
          <w:sz w:val="24"/>
          <w:szCs w:val="24"/>
          <w:lang w:val="en-US"/>
        </w:rPr>
      </w:pPr>
    </w:p>
    <w:p w14:paraId="281A3A46">
      <w:pPr>
        <w:keepNext w:val="0"/>
        <w:keepLines w:val="0"/>
        <w:pageBreakBefore w:val="0"/>
        <w:widowControl/>
        <w:kinsoku/>
        <w:wordWrap/>
        <w:overflowPunct/>
        <w:topLinePunct w:val="0"/>
        <w:autoSpaceDE/>
        <w:autoSpaceDN/>
        <w:bidi w:val="0"/>
        <w:adjustRightInd/>
        <w:snapToGrid/>
        <w:spacing w:before="260" w:after="180"/>
        <w:jc w:val="both"/>
        <w:textAlignment w:val="auto"/>
        <w:rPr>
          <w:rFonts w:hint="default" w:ascii="Palatino Linotype" w:hAnsi="Palatino Linotype"/>
          <w:b w:val="0"/>
          <w:bCs w:val="0"/>
          <w:sz w:val="24"/>
          <w:szCs w:val="24"/>
          <w:lang w:val="en-US"/>
        </w:rPr>
      </w:pPr>
    </w:p>
    <w:p w14:paraId="1490AB7A">
      <w:pPr>
        <w:rPr>
          <w:rFonts w:hint="default" w:ascii="Palatino Linotype" w:hAnsi="Palatino Linotype"/>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Microsoft YaHei UI Light">
    <w:panose1 w:val="020B0502040204020203"/>
    <w:charset w:val="86"/>
    <w:family w:val="auto"/>
    <w:pitch w:val="default"/>
    <w:sig w:usb0="80000287" w:usb1="2ACF0010" w:usb2="00000016" w:usb3="00000000" w:csb0="0004001F" w:csb1="00000000"/>
  </w:font>
  <w:font w:name="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Chogokuboso Gothic">
    <w:panose1 w:val="02000600000000000000"/>
    <w:charset w:val="80"/>
    <w:family w:val="auto"/>
    <w:pitch w:val="default"/>
    <w:sig w:usb0="A00002BF" w:usb1="68C7FCFB" w:usb2="00000010"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1B5CD6">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C0F27">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60EC0F27">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874103"/>
    <w:multiLevelType w:val="multilevel"/>
    <w:tmpl w:val="8C87410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1A92DB1"/>
    <w:multiLevelType w:val="multilevel"/>
    <w:tmpl w:val="91A92DB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2D21417"/>
    <w:multiLevelType w:val="multilevel"/>
    <w:tmpl w:val="B2D2141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D140357"/>
    <w:multiLevelType w:val="multilevel"/>
    <w:tmpl w:val="BD14035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C2CD3196"/>
    <w:multiLevelType w:val="singleLevel"/>
    <w:tmpl w:val="C2CD31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C3135FF9"/>
    <w:multiLevelType w:val="multilevel"/>
    <w:tmpl w:val="C3135F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476A936"/>
    <w:multiLevelType w:val="multilevel"/>
    <w:tmpl w:val="E476A93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F476D702"/>
    <w:multiLevelType w:val="multilevel"/>
    <w:tmpl w:val="F476D70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0ADEB82A"/>
    <w:multiLevelType w:val="multilevel"/>
    <w:tmpl w:val="0ADEB8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B0BAA93"/>
    <w:multiLevelType w:val="multilevel"/>
    <w:tmpl w:val="1B0BAA9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BAE38C2"/>
    <w:multiLevelType w:val="multilevel"/>
    <w:tmpl w:val="2BAE38C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35831486"/>
    <w:multiLevelType w:val="multilevel"/>
    <w:tmpl w:val="358314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43EEA9E0"/>
    <w:multiLevelType w:val="multilevel"/>
    <w:tmpl w:val="43EEA9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45F3B6C8"/>
    <w:multiLevelType w:val="multilevel"/>
    <w:tmpl w:val="45F3B6C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6E1D1A7"/>
    <w:multiLevelType w:val="multilevel"/>
    <w:tmpl w:val="46E1D1A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A74DD6C"/>
    <w:multiLevelType w:val="multilevel"/>
    <w:tmpl w:val="4A74DD6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9BF62C6"/>
    <w:multiLevelType w:val="multilevel"/>
    <w:tmpl w:val="59BF62C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E7A8929"/>
    <w:multiLevelType w:val="multilevel"/>
    <w:tmpl w:val="5E7A892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3"/>
  </w:num>
  <w:num w:numId="3">
    <w:abstractNumId w:val="14"/>
  </w:num>
  <w:num w:numId="4">
    <w:abstractNumId w:val="1"/>
  </w:num>
  <w:num w:numId="5">
    <w:abstractNumId w:val="11"/>
  </w:num>
  <w:num w:numId="6">
    <w:abstractNumId w:val="8"/>
  </w:num>
  <w:num w:numId="7">
    <w:abstractNumId w:val="6"/>
  </w:num>
  <w:num w:numId="8">
    <w:abstractNumId w:val="0"/>
  </w:num>
  <w:num w:numId="9">
    <w:abstractNumId w:val="10"/>
  </w:num>
  <w:num w:numId="10">
    <w:abstractNumId w:val="12"/>
  </w:num>
  <w:num w:numId="11">
    <w:abstractNumId w:val="16"/>
  </w:num>
  <w:num w:numId="12">
    <w:abstractNumId w:val="7"/>
  </w:num>
  <w:num w:numId="13">
    <w:abstractNumId w:val="9"/>
  </w:num>
  <w:num w:numId="14">
    <w:abstractNumId w:val="15"/>
  </w:num>
  <w:num w:numId="15">
    <w:abstractNumId w:val="13"/>
  </w:num>
  <w:num w:numId="16">
    <w:abstractNumId w:val="17"/>
  </w:num>
  <w:num w:numId="1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1F178BE"/>
    <w:rsid w:val="02006853"/>
    <w:rsid w:val="04816F52"/>
    <w:rsid w:val="04C40660"/>
    <w:rsid w:val="064D6E62"/>
    <w:rsid w:val="0763222E"/>
    <w:rsid w:val="0B212BCE"/>
    <w:rsid w:val="0BEF7DA3"/>
    <w:rsid w:val="0C73257B"/>
    <w:rsid w:val="0CE23EB3"/>
    <w:rsid w:val="0DF62D07"/>
    <w:rsid w:val="0E7202F8"/>
    <w:rsid w:val="11E36164"/>
    <w:rsid w:val="130B144A"/>
    <w:rsid w:val="14FF7CE6"/>
    <w:rsid w:val="15B56F80"/>
    <w:rsid w:val="167345BF"/>
    <w:rsid w:val="16A21031"/>
    <w:rsid w:val="17166201"/>
    <w:rsid w:val="17371525"/>
    <w:rsid w:val="17B812E8"/>
    <w:rsid w:val="1A41499F"/>
    <w:rsid w:val="1A6B35E5"/>
    <w:rsid w:val="1A8E4A9F"/>
    <w:rsid w:val="1C442E6B"/>
    <w:rsid w:val="1D031FA5"/>
    <w:rsid w:val="1E0A05D9"/>
    <w:rsid w:val="223F66A6"/>
    <w:rsid w:val="25E17B5B"/>
    <w:rsid w:val="2876586F"/>
    <w:rsid w:val="296D0386"/>
    <w:rsid w:val="2A8E045D"/>
    <w:rsid w:val="2B9B2B99"/>
    <w:rsid w:val="2BE46810"/>
    <w:rsid w:val="2C4B74B9"/>
    <w:rsid w:val="2D6B1AA2"/>
    <w:rsid w:val="2E5A7219"/>
    <w:rsid w:val="2EA96F98"/>
    <w:rsid w:val="2F082835"/>
    <w:rsid w:val="2F5A2D6D"/>
    <w:rsid w:val="2F866987"/>
    <w:rsid w:val="30D23125"/>
    <w:rsid w:val="329C5C14"/>
    <w:rsid w:val="33111456"/>
    <w:rsid w:val="33BF4A72"/>
    <w:rsid w:val="34A67DE5"/>
    <w:rsid w:val="35895362"/>
    <w:rsid w:val="35923A74"/>
    <w:rsid w:val="37DC0CC4"/>
    <w:rsid w:val="3A1E15E9"/>
    <w:rsid w:val="3A9A0F33"/>
    <w:rsid w:val="3B2220F5"/>
    <w:rsid w:val="3B5D6D8A"/>
    <w:rsid w:val="3C440F6E"/>
    <w:rsid w:val="3CA96714"/>
    <w:rsid w:val="3E7D1B12"/>
    <w:rsid w:val="4123306B"/>
    <w:rsid w:val="45C74089"/>
    <w:rsid w:val="45D27E9B"/>
    <w:rsid w:val="46936C54"/>
    <w:rsid w:val="47286C83"/>
    <w:rsid w:val="47426DF8"/>
    <w:rsid w:val="478A71EC"/>
    <w:rsid w:val="47B77519"/>
    <w:rsid w:val="483757F3"/>
    <w:rsid w:val="484E6031"/>
    <w:rsid w:val="4AF71050"/>
    <w:rsid w:val="4BE1398E"/>
    <w:rsid w:val="4C1031D9"/>
    <w:rsid w:val="4D2168A6"/>
    <w:rsid w:val="4D686C8D"/>
    <w:rsid w:val="4E9B0304"/>
    <w:rsid w:val="509429E3"/>
    <w:rsid w:val="50C92B17"/>
    <w:rsid w:val="53844015"/>
    <w:rsid w:val="53A257C3"/>
    <w:rsid w:val="53B04AD9"/>
    <w:rsid w:val="53B07713"/>
    <w:rsid w:val="54C52422"/>
    <w:rsid w:val="55C21041"/>
    <w:rsid w:val="57780712"/>
    <w:rsid w:val="57B2721C"/>
    <w:rsid w:val="57F347D8"/>
    <w:rsid w:val="5B9D7B5D"/>
    <w:rsid w:val="5CB02A69"/>
    <w:rsid w:val="5D972B6A"/>
    <w:rsid w:val="5E812D98"/>
    <w:rsid w:val="5F20199D"/>
    <w:rsid w:val="5FF656DE"/>
    <w:rsid w:val="60FB7FA9"/>
    <w:rsid w:val="6430174E"/>
    <w:rsid w:val="65927733"/>
    <w:rsid w:val="65A00C47"/>
    <w:rsid w:val="66B3780A"/>
    <w:rsid w:val="6BAB6A35"/>
    <w:rsid w:val="6BE26625"/>
    <w:rsid w:val="6CAF20DF"/>
    <w:rsid w:val="6DA944F5"/>
    <w:rsid w:val="6EDE2373"/>
    <w:rsid w:val="6F0D763F"/>
    <w:rsid w:val="6F1502CF"/>
    <w:rsid w:val="6F7A21F2"/>
    <w:rsid w:val="6FFC4D49"/>
    <w:rsid w:val="70DE78BA"/>
    <w:rsid w:val="722246CE"/>
    <w:rsid w:val="72FE0BBA"/>
    <w:rsid w:val="730B6BCA"/>
    <w:rsid w:val="749B3E5E"/>
    <w:rsid w:val="775A5F60"/>
    <w:rsid w:val="77B347F9"/>
    <w:rsid w:val="78387B4C"/>
    <w:rsid w:val="78A2177A"/>
    <w:rsid w:val="78CA3838"/>
    <w:rsid w:val="7A6029D5"/>
    <w:rsid w:val="7C5510E6"/>
    <w:rsid w:val="7DE05194"/>
    <w:rsid w:val="7E610966"/>
    <w:rsid w:val="7ED06AC8"/>
    <w:rsid w:val="7F397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paragraph" w:styleId="8">
    <w:name w:val="footer"/>
    <w:basedOn w:val="1"/>
    <w:qFormat/>
    <w:uiPriority w:val="0"/>
    <w:pPr>
      <w:tabs>
        <w:tab w:val="center" w:pos="4153"/>
        <w:tab w:val="right" w:pos="8306"/>
      </w:tabs>
      <w:snapToGrid w:val="0"/>
      <w:jc w:val="left"/>
    </w:pPr>
    <w:rPr>
      <w:sz w:val="18"/>
      <w:szCs w:val="18"/>
    </w:rPr>
  </w:style>
  <w:style w:type="paragraph" w:styleId="9">
    <w:name w:val="header"/>
    <w:basedOn w:val="1"/>
    <w:uiPriority w:val="0"/>
    <w:pPr>
      <w:tabs>
        <w:tab w:val="center" w:pos="4153"/>
        <w:tab w:val="right" w:pos="8306"/>
      </w:tabs>
      <w:snapToGrid w:val="0"/>
    </w:pPr>
    <w:rPr>
      <w:sz w:val="18"/>
      <w:szCs w:val="18"/>
    </w:rPr>
  </w:style>
  <w:style w:type="paragraph" w:styleId="10">
    <w:name w:val="Normal (Web)"/>
    <w:basedOn w:val="1"/>
    <w:qFormat/>
    <w:uiPriority w:val="0"/>
    <w:rPr>
      <w:sz w:val="24"/>
      <w:szCs w:val="24"/>
    </w:rPr>
  </w:style>
  <w:style w:type="character" w:styleId="11">
    <w:name w:val="Strong"/>
    <w:basedOn w:val="5"/>
    <w:qFormat/>
    <w:uiPriority w:val="0"/>
    <w:rPr>
      <w:b/>
      <w:bCs/>
    </w:r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customStyle="1" w:styleId="14">
    <w:name w:val="WPSOffice手动目录 1"/>
    <w:qFormat/>
    <w:uiPriority w:val="0"/>
    <w:pPr>
      <w:ind w:leftChars="0"/>
    </w:pPr>
    <w:rPr>
      <w:rFonts w:ascii="Times New Roman" w:hAnsi="Times New Roman" w:eastAsia="SimSun" w:cs="Times New Roman"/>
      <w:sz w:val="20"/>
      <w:szCs w:val="20"/>
    </w:rPr>
  </w:style>
  <w:style w:type="paragraph" w:customStyle="1" w:styleId="15">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277</Pages>
  <Words>0</Words>
  <Characters>0</Characters>
  <Lines>0</Lines>
  <Paragraphs>0</Paragraphs>
  <TotalTime>3</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2025-11-02T09:53:32Z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AE99BAE5936A48F99FB9C1D3808EFD99_11</vt:lpwstr>
  </property>
</Properties>
</file>