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FFFB48">
      <w:pPr>
        <w:rPr>
          <w:rFonts w:hint="default" w:ascii="Palatino Linotype" w:hAnsi="Palatino Linotype"/>
          <w:sz w:val="28"/>
          <w:szCs w:val="28"/>
        </w:rPr>
      </w:pPr>
    </w:p>
    <w:p w14:paraId="2D82FE5D">
      <w:pPr>
        <w:rPr>
          <w:rFonts w:hint="default" w:ascii="Palatino Linotype" w:hAnsi="Palatino Linotype"/>
          <w:sz w:val="28"/>
          <w:szCs w:val="28"/>
        </w:rPr>
      </w:pPr>
    </w:p>
    <w:p w14:paraId="1F9B0621">
      <w:pPr>
        <w:jc w:val="center"/>
        <w:rPr>
          <w:rFonts w:hint="default" w:ascii="Palatino Linotype" w:hAnsi="Palatino Linotype"/>
          <w:b/>
          <w:bCs/>
          <w:sz w:val="80"/>
          <w:szCs w:val="80"/>
        </w:rPr>
      </w:pPr>
      <w:r>
        <w:rPr>
          <w:rFonts w:hint="default" w:ascii="Palatino Linotype" w:hAnsi="Palatino Linotype"/>
          <w:b/>
          <w:bCs/>
          <w:sz w:val="80"/>
          <w:szCs w:val="80"/>
        </w:rPr>
        <w:t>ビッグバンを</w:t>
      </w:r>
    </w:p>
    <w:p w14:paraId="21790C21">
      <w:pPr>
        <w:jc w:val="center"/>
        <w:rPr>
          <w:rFonts w:hint="default" w:ascii="Palatino Linotype" w:hAnsi="Palatino Linotype"/>
          <w:b/>
          <w:bCs/>
          <w:sz w:val="80"/>
          <w:szCs w:val="80"/>
        </w:rPr>
      </w:pPr>
      <w:r>
        <w:rPr>
          <w:rFonts w:hint="default" w:ascii="Palatino Linotype" w:hAnsi="Palatino Linotype"/>
          <w:b/>
          <w:bCs/>
          <w:sz w:val="80"/>
          <w:szCs w:val="80"/>
        </w:rPr>
        <w:t>超えた宇宙</w:t>
      </w:r>
    </w:p>
    <w:p w14:paraId="271439E8">
      <w:pPr>
        <w:rPr>
          <w:rFonts w:hint="default" w:ascii="Palatino Linotype" w:hAnsi="Palatino Linotype"/>
          <w:sz w:val="28"/>
          <w:szCs w:val="28"/>
        </w:rPr>
      </w:pPr>
    </w:p>
    <w:p w14:paraId="47F90B78">
      <w:pPr>
        <w:jc w:val="center"/>
        <w:rPr>
          <w:rFonts w:hint="default" w:ascii="Palatino Linotype" w:hAnsi="Palatino Linotype"/>
          <w:i w:val="0"/>
          <w:iCs w:val="0"/>
          <w:sz w:val="28"/>
          <w:szCs w:val="28"/>
        </w:rPr>
      </w:pPr>
      <w:r>
        <w:rPr>
          <w:rFonts w:hint="default" w:ascii="Palatino Linotype" w:hAnsi="Palatino Linotype"/>
          <w:i w:val="0"/>
          <w:iCs w:val="0"/>
          <w:sz w:val="28"/>
          <w:szCs w:val="28"/>
        </w:rPr>
        <w:t>THE UNIVERSE BEYOND THE BIG BANG</w:t>
      </w:r>
    </w:p>
    <w:p w14:paraId="3AB9B71C">
      <w:pPr>
        <w:rPr>
          <w:rFonts w:hint="default" w:ascii="Palatino Linotype" w:hAnsi="Palatino Linotype"/>
          <w:sz w:val="28"/>
          <w:szCs w:val="28"/>
        </w:rPr>
      </w:pPr>
    </w:p>
    <w:p w14:paraId="67AF15BD">
      <w:pPr>
        <w:rPr>
          <w:rFonts w:hint="default" w:ascii="Palatino Linotype" w:hAnsi="Palatino Linotype"/>
          <w:sz w:val="28"/>
          <w:szCs w:val="28"/>
        </w:rPr>
      </w:pPr>
    </w:p>
    <w:p w14:paraId="289DFEDC">
      <w:pPr>
        <w:rPr>
          <w:rFonts w:hint="default" w:ascii="Palatino Linotype" w:hAnsi="Palatino Linotype"/>
          <w:sz w:val="28"/>
          <w:szCs w:val="28"/>
        </w:rPr>
      </w:pPr>
    </w:p>
    <w:p w14:paraId="21BED9AC">
      <w:pPr>
        <w:jc w:val="center"/>
        <w:rPr>
          <w:rFonts w:hint="default" w:ascii="Palatino Linotype" w:hAnsi="Palatino Linotype"/>
          <w:sz w:val="28"/>
          <w:szCs w:val="28"/>
          <w:lang w:val="en-US"/>
        </w:rPr>
      </w:pPr>
      <w:r>
        <w:rPr>
          <w:rFonts w:hint="default" w:ascii="Palatino Linotype" w:hAnsi="Palatino Linotype"/>
          <w:sz w:val="28"/>
          <w:szCs w:val="28"/>
          <w:lang w:val="en-US"/>
        </w:rPr>
        <w:t>*  *  *</w:t>
      </w:r>
    </w:p>
    <w:p w14:paraId="630F912B">
      <w:pPr>
        <w:rPr>
          <w:rFonts w:hint="default" w:ascii="Palatino Linotype" w:hAnsi="Palatino Linotype"/>
          <w:sz w:val="28"/>
          <w:szCs w:val="28"/>
        </w:rPr>
      </w:pPr>
    </w:p>
    <w:p w14:paraId="4B2C32FD">
      <w:pPr>
        <w:rPr>
          <w:rFonts w:hint="default" w:ascii="Palatino Linotype" w:hAnsi="Palatino Linotype"/>
          <w:sz w:val="28"/>
          <w:szCs w:val="28"/>
        </w:rPr>
      </w:pPr>
    </w:p>
    <w:p w14:paraId="5AFDC7C6">
      <w:pPr>
        <w:rPr>
          <w:rFonts w:hint="default" w:ascii="Palatino Linotype" w:hAnsi="Palatino Linotype"/>
          <w:sz w:val="28"/>
          <w:szCs w:val="28"/>
        </w:rPr>
      </w:pPr>
    </w:p>
    <w:p w14:paraId="15749356">
      <w:pPr>
        <w:jc w:val="center"/>
        <w:rPr>
          <w:rFonts w:hint="default" w:ascii="Palatino Linotype" w:hAnsi="Palatino Linotype"/>
          <w:b/>
          <w:bCs/>
          <w:i/>
          <w:iCs/>
          <w:sz w:val="36"/>
          <w:szCs w:val="36"/>
        </w:rPr>
      </w:pPr>
      <w:r>
        <w:rPr>
          <w:rFonts w:hint="default" w:ascii="Palatino Linotype" w:hAnsi="Palatino Linotype"/>
          <w:b w:val="0"/>
          <w:bCs w:val="0"/>
          <w:i w:val="0"/>
          <w:iCs w:val="0"/>
          <w:sz w:val="48"/>
          <w:szCs w:val="48"/>
        </w:rPr>
        <w:t>実証科学の魂</w:t>
      </w:r>
    </w:p>
    <w:p w14:paraId="22C99F9B">
      <w:pPr>
        <w:rPr>
          <w:rFonts w:hint="default" w:ascii="Palatino Linotype" w:hAnsi="Palatino Linotype"/>
          <w:sz w:val="28"/>
          <w:szCs w:val="28"/>
        </w:rPr>
      </w:pPr>
    </w:p>
    <w:p w14:paraId="15292656">
      <w:pPr>
        <w:rPr>
          <w:rFonts w:hint="default" w:ascii="Palatino Linotype" w:hAnsi="Palatino Linotype"/>
          <w:sz w:val="28"/>
          <w:szCs w:val="28"/>
        </w:rPr>
      </w:pPr>
    </w:p>
    <w:p w14:paraId="76F1083C">
      <w:pPr>
        <w:rPr>
          <w:rFonts w:hint="default" w:ascii="Palatino Linotype" w:hAnsi="Palatino Linotype"/>
          <w:sz w:val="28"/>
          <w:szCs w:val="28"/>
        </w:rPr>
      </w:pPr>
    </w:p>
    <w:p w14:paraId="11B69A68">
      <w:pPr>
        <w:rPr>
          <w:rFonts w:hint="default" w:ascii="Palatino Linotype" w:hAnsi="Palatino Linotype"/>
          <w:sz w:val="28"/>
          <w:szCs w:val="28"/>
        </w:rPr>
      </w:pPr>
      <w:r>
        <w:rPr>
          <w:rFonts w:hint="default" w:ascii="Palatino Linotype" w:hAnsi="Palatino Linotype"/>
          <w:sz w:val="28"/>
          <w:szCs w:val="28"/>
        </w:rPr>
        <w:br w:type="page"/>
      </w:r>
    </w:p>
    <w:p w14:paraId="4C22A3FB">
      <w:pPr>
        <w:rPr>
          <w:rFonts w:hint="default" w:ascii="Palatino Linotype" w:hAnsi="Palatino Linotype"/>
          <w:sz w:val="28"/>
          <w:szCs w:val="28"/>
        </w:rPr>
      </w:pPr>
    </w:p>
    <w:p w14:paraId="6F3680D8">
      <w:pPr>
        <w:jc w:val="center"/>
        <w:rPr>
          <w:rFonts w:hint="default" w:ascii="Palatino Linotype" w:hAnsi="Palatino Linotype"/>
          <w:sz w:val="24"/>
          <w:szCs w:val="24"/>
        </w:rPr>
      </w:pPr>
      <w:r>
        <w:rPr>
          <w:rFonts w:hint="eastAsia" w:ascii="SimSun" w:hAnsi="SimSun" w:eastAsia="SimSun" w:cs="SimSun"/>
          <w:i w:val="0"/>
          <w:iCs w:val="0"/>
          <w:caps w:val="0"/>
          <w:color w:val="1A1C1E"/>
          <w:spacing w:val="0"/>
          <w:sz w:val="28"/>
          <w:szCs w:val="28"/>
          <w:shd w:val="clear" w:fill="FFFFFF"/>
        </w:rPr>
        <w:t>著者：</w:t>
      </w:r>
      <w:r>
        <w:rPr>
          <w:rFonts w:hint="eastAsia" w:ascii="SimSun" w:hAnsi="SimSun" w:eastAsia="SimSun" w:cs="SimSun"/>
          <w:b/>
          <w:bCs/>
          <w:i w:val="0"/>
          <w:iCs w:val="0"/>
          <w:caps w:val="0"/>
          <w:color w:val="1A1C1E"/>
          <w:spacing w:val="0"/>
          <w:sz w:val="28"/>
          <w:szCs w:val="28"/>
          <w:shd w:val="clear" w:fill="FFFFFF"/>
        </w:rPr>
        <w:t>Aiden Lee</w:t>
      </w:r>
      <w:r>
        <w:rPr>
          <w:rFonts w:hint="eastAsia" w:ascii="SimSun" w:hAnsi="SimSun" w:eastAsia="SimSun" w:cs="SimSun"/>
          <w:i w:val="0"/>
          <w:iCs w:val="0"/>
          <w:caps w:val="0"/>
          <w:color w:val="1A1C1E"/>
          <w:spacing w:val="0"/>
          <w:sz w:val="28"/>
          <w:szCs w:val="28"/>
          <w:shd w:val="clear" w:fill="FFFFFF"/>
        </w:rPr>
        <w:t>、THE LIVES MEDIA 創設者</w:t>
      </w:r>
    </w:p>
    <w:p w14:paraId="440AE302">
      <w:pPr>
        <w:rPr>
          <w:rFonts w:hint="eastAsia" w:ascii="Microsoft YaHei UI Light" w:hAnsi="Microsoft YaHei UI Light" w:eastAsia="Microsoft YaHei UI Light" w:cs="Microsoft YaHei UI Light"/>
          <w:sz w:val="24"/>
          <w:szCs w:val="24"/>
          <w:lang w:val="en-US"/>
        </w:rPr>
      </w:pPr>
    </w:p>
    <w:p w14:paraId="344A38B3">
      <w:pPr>
        <w:rPr>
          <w:rFonts w:hint="eastAsia" w:ascii="Microsoft YaHei UI Light" w:hAnsi="Microsoft YaHei UI Light" w:eastAsia="Microsoft YaHei UI Light" w:cs="Microsoft YaHei UI Light"/>
          <w:sz w:val="24"/>
          <w:szCs w:val="24"/>
          <w:lang w:val="en-US"/>
        </w:rPr>
      </w:pPr>
    </w:p>
    <w:p w14:paraId="0D0D4F41">
      <w:pPr>
        <w:rPr>
          <w:rFonts w:hint="eastAsia" w:ascii="Microsoft YaHei UI Light" w:hAnsi="Microsoft YaHei UI Light" w:eastAsia="Microsoft YaHei UI Light" w:cs="Microsoft YaHei UI Light"/>
          <w:sz w:val="24"/>
          <w:szCs w:val="24"/>
          <w:lang w:val="en-US"/>
        </w:rPr>
      </w:pPr>
    </w:p>
    <w:p w14:paraId="0E2D2D09">
      <w:pPr>
        <w:rPr>
          <w:rFonts w:hint="eastAsia" w:ascii="Microsoft YaHei UI Light" w:hAnsi="Microsoft YaHei UI Light" w:eastAsia="Microsoft YaHei UI Light" w:cs="Microsoft YaHei UI Light"/>
          <w:sz w:val="24"/>
          <w:szCs w:val="24"/>
          <w:lang w:val="en-US"/>
        </w:rPr>
      </w:pPr>
    </w:p>
    <w:p w14:paraId="3C7D4D18">
      <w:pPr>
        <w:rPr>
          <w:rFonts w:hint="eastAsia" w:ascii="Microsoft YaHei UI Light" w:hAnsi="Microsoft YaHei UI Light" w:eastAsia="Microsoft YaHei UI Light" w:cs="Microsoft YaHei UI Light"/>
          <w:sz w:val="24"/>
          <w:szCs w:val="24"/>
          <w:lang w:val="en-US"/>
        </w:rPr>
      </w:pPr>
    </w:p>
    <w:p w14:paraId="11C3F08D">
      <w:pPr>
        <w:rPr>
          <w:rFonts w:hint="eastAsia" w:ascii="Microsoft YaHei UI Light" w:hAnsi="Microsoft YaHei UI Light" w:eastAsia="Microsoft YaHei UI Light" w:cs="Microsoft YaHei UI Light"/>
          <w:sz w:val="24"/>
          <w:szCs w:val="24"/>
          <w:lang w:val="en-US"/>
        </w:rPr>
      </w:pPr>
    </w:p>
    <w:p w14:paraId="688FA49C">
      <w:pPr>
        <w:rPr>
          <w:rFonts w:hint="eastAsia" w:ascii="Microsoft YaHei UI Light" w:hAnsi="Microsoft YaHei UI Light" w:eastAsia="Microsoft YaHei UI Light" w:cs="Microsoft YaHei UI Light"/>
          <w:sz w:val="24"/>
          <w:szCs w:val="24"/>
          <w:lang w:val="en-US"/>
        </w:rPr>
      </w:pPr>
    </w:p>
    <w:p w14:paraId="4CEB480D">
      <w:pPr>
        <w:rPr>
          <w:rFonts w:hint="eastAsia" w:ascii="Microsoft YaHei UI Light" w:hAnsi="Microsoft YaHei UI Light" w:eastAsia="Microsoft YaHei UI Light" w:cs="Microsoft YaHei UI Light"/>
          <w:sz w:val="24"/>
          <w:szCs w:val="24"/>
          <w:lang w:val="en-US"/>
        </w:rPr>
      </w:pPr>
    </w:p>
    <w:p w14:paraId="717FFEEA">
      <w:pPr>
        <w:rPr>
          <w:rFonts w:hint="eastAsia" w:ascii="Microsoft YaHei UI Light" w:hAnsi="Microsoft YaHei UI Light" w:eastAsia="Microsoft YaHei UI Light" w:cs="Microsoft YaHei UI Light"/>
          <w:sz w:val="24"/>
          <w:szCs w:val="24"/>
          <w:lang w:val="en-US"/>
        </w:rPr>
      </w:pPr>
    </w:p>
    <w:p w14:paraId="549BDF35">
      <w:pPr>
        <w:rPr>
          <w:rFonts w:hint="eastAsia" w:ascii="Microsoft YaHei UI Light" w:hAnsi="Microsoft YaHei UI Light" w:eastAsia="Microsoft YaHei UI Light" w:cs="Microsoft YaHei UI Light"/>
          <w:sz w:val="24"/>
          <w:szCs w:val="24"/>
          <w:lang w:val="en-US"/>
        </w:rPr>
      </w:pPr>
    </w:p>
    <w:p w14:paraId="783240A8">
      <w:pPr>
        <w:rPr>
          <w:rFonts w:hint="eastAsia" w:ascii="Microsoft YaHei UI Light" w:hAnsi="Microsoft YaHei UI Light" w:eastAsia="Microsoft YaHei UI Light" w:cs="Microsoft YaHei UI Light"/>
          <w:sz w:val="24"/>
          <w:szCs w:val="24"/>
          <w:lang w:val="en-US"/>
        </w:rPr>
      </w:pPr>
    </w:p>
    <w:p w14:paraId="1DC997D5">
      <w:pPr>
        <w:rPr>
          <w:rFonts w:hint="eastAsia" w:ascii="Microsoft YaHei UI Light" w:hAnsi="Microsoft YaHei UI Light" w:eastAsia="Microsoft YaHei UI Light" w:cs="Microsoft YaHei UI Light"/>
          <w:sz w:val="24"/>
          <w:szCs w:val="24"/>
          <w:lang w:val="en-US"/>
        </w:rPr>
      </w:pPr>
    </w:p>
    <w:p w14:paraId="6D23D94B">
      <w:pPr>
        <w:rPr>
          <w:rFonts w:hint="eastAsia" w:ascii="Microsoft YaHei UI Light" w:hAnsi="Microsoft YaHei UI Light" w:eastAsia="Microsoft YaHei UI Light" w:cs="Microsoft YaHei UI Light"/>
          <w:sz w:val="24"/>
          <w:szCs w:val="24"/>
          <w:lang w:val="en-US"/>
        </w:rPr>
      </w:pPr>
    </w:p>
    <w:p w14:paraId="1B3C8404">
      <w:pPr>
        <w:rPr>
          <w:rFonts w:hint="eastAsia" w:ascii="Microsoft YaHei UI Light" w:hAnsi="Microsoft YaHei UI Light" w:eastAsia="Microsoft YaHei UI Light" w:cs="Microsoft YaHei UI Light"/>
          <w:sz w:val="24"/>
          <w:szCs w:val="24"/>
          <w:lang w:val="en-US"/>
        </w:rPr>
      </w:pPr>
    </w:p>
    <w:p w14:paraId="725C8049">
      <w:pPr>
        <w:jc w:val="center"/>
        <w:rPr>
          <w:rFonts w:hint="default" w:ascii="Palatino Linotype" w:hAnsi="Palatino Linotype"/>
          <w:sz w:val="28"/>
          <w:szCs w:val="28"/>
        </w:rPr>
      </w:pPr>
      <w:r>
        <w:rPr>
          <w:rFonts w:hint="eastAsia" w:ascii="Microsoft YaHei UI Light" w:hAnsi="Microsoft YaHei UI Light" w:eastAsia="Microsoft YaHei UI Light" w:cs="Microsoft YaHei UI Light"/>
          <w:sz w:val="24"/>
          <w:szCs w:val="24"/>
          <w:lang w:val="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5"/>
                    <a:stretch>
                      <a:fillRect/>
                    </a:stretch>
                  </pic:blipFill>
                  <pic:spPr>
                    <a:xfrm>
                      <a:off x="0" y="0"/>
                      <a:ext cx="1736090" cy="473710"/>
                    </a:xfrm>
                    <a:prstGeom prst="rect">
                      <a:avLst/>
                    </a:prstGeom>
                  </pic:spPr>
                </pic:pic>
              </a:graphicData>
            </a:graphic>
          </wp:inline>
        </w:drawing>
      </w:r>
    </w:p>
    <w:p w14:paraId="6030FCB9">
      <w:pPr>
        <w:rPr>
          <w:rFonts w:hint="default" w:ascii="Palatino Linotype" w:hAnsi="Palatino Linotype"/>
          <w:sz w:val="28"/>
          <w:szCs w:val="28"/>
        </w:rPr>
      </w:pPr>
    </w:p>
    <w:p w14:paraId="49A396A5">
      <w:pPr>
        <w:keepNext w:val="0"/>
        <w:keepLines w:val="0"/>
        <w:pageBreakBefore w:val="0"/>
        <w:widowControl/>
        <w:pBdr>
          <w:bottom w:val="single" w:color="auto" w:sz="4" w:space="0"/>
        </w:pBdr>
        <w:kinsoku/>
        <w:wordWrap/>
        <w:overflowPunct/>
        <w:topLinePunct w:val="0"/>
        <w:autoSpaceDE/>
        <w:autoSpaceDN/>
        <w:bidi w:val="0"/>
        <w:adjustRightInd/>
        <w:snapToGrid/>
        <w:spacing w:before="260" w:beforeAutospacing="0" w:after="180"/>
        <w:jc w:val="both"/>
        <w:textAlignment w:val="auto"/>
        <w:rPr>
          <w:rFonts w:hint="default" w:ascii="Palatino Linotype" w:hAnsi="Palatino Linotype" w:cs="Palatino Linotype"/>
          <w:sz w:val="24"/>
          <w:szCs w:val="24"/>
          <w:lang w:val="en-US"/>
        </w:rPr>
      </w:pPr>
    </w:p>
    <w:p w14:paraId="29803172">
      <w:pPr>
        <w:keepNext w:val="0"/>
        <w:keepLines w:val="0"/>
        <w:pageBreakBefore w:val="0"/>
        <w:widowControl/>
        <w:kinsoku/>
        <w:wordWrap/>
        <w:overflowPunct/>
        <w:topLinePunct w:val="0"/>
        <w:autoSpaceDE/>
        <w:autoSpaceDN/>
        <w:bidi w:val="0"/>
        <w:adjustRightInd/>
        <w:snapToGrid/>
        <w:spacing w:before="260" w:beforeAutospacing="0" w:after="180"/>
        <w:jc w:val="center"/>
        <w:textAlignment w:val="auto"/>
        <w:rPr>
          <w:rFonts w:hint="default" w:ascii="Palatino Linotype" w:hAnsi="Palatino Linotype" w:cs="Palatino Linotype"/>
          <w:i/>
          <w:iCs/>
          <w:sz w:val="22"/>
          <w:szCs w:val="22"/>
          <w:lang w:val="en-US"/>
        </w:rPr>
      </w:pPr>
      <w:r>
        <w:rPr>
          <w:rFonts w:hint="default" w:ascii="Palatino Linotype" w:hAnsi="Palatino Linotype" w:eastAsia="serif" w:cs="Palatino Linotype"/>
          <w:i/>
          <w:iCs/>
          <w:caps w:val="0"/>
          <w:color w:val="1A1C1E"/>
          <w:spacing w:val="0"/>
          <w:sz w:val="22"/>
          <w:szCs w:val="22"/>
        </w:rPr>
        <w:t xml:space="preserve">Copyright © 2025 THE </w:t>
      </w:r>
      <w:r>
        <w:rPr>
          <w:rFonts w:hint="default" w:ascii="Palatino Linotype" w:hAnsi="Palatino Linotype" w:eastAsia="serif" w:cs="Palatino Linotype"/>
          <w:i/>
          <w:iCs/>
          <w:caps w:val="0"/>
          <w:color w:val="1A1C1E"/>
          <w:spacing w:val="0"/>
          <w:sz w:val="22"/>
          <w:szCs w:val="22"/>
          <w:lang w:val="en-US"/>
        </w:rPr>
        <w:t>LIVES</w:t>
      </w:r>
      <w:r>
        <w:rPr>
          <w:rFonts w:hint="default" w:ascii="Palatino Linotype" w:hAnsi="Palatino Linotype" w:eastAsia="serif" w:cs="Palatino Linotype"/>
          <w:i/>
          <w:iCs/>
          <w:caps w:val="0"/>
          <w:color w:val="1A1C1E"/>
          <w:spacing w:val="0"/>
          <w:sz w:val="22"/>
          <w:szCs w:val="22"/>
        </w:rPr>
        <w:t xml:space="preserve"> MEDIA. </w:t>
      </w:r>
      <w:r>
        <w:rPr>
          <w:rFonts w:ascii="sans-serif" w:hAnsi="sans-serif" w:eastAsia="sans-serif" w:cs="sans-serif"/>
          <w:i w:val="0"/>
          <w:iCs w:val="0"/>
          <w:caps w:val="0"/>
          <w:color w:val="1A1C1E"/>
          <w:spacing w:val="0"/>
          <w:sz w:val="16"/>
          <w:szCs w:val="16"/>
          <w:shd w:val="clear" w:fill="FFFFFF"/>
        </w:rPr>
        <w:t>無断複製・転載を禁じます。</w:t>
      </w:r>
    </w:p>
    <w:p w14:paraId="5E4A2138">
      <w:pPr>
        <w:rPr>
          <w:rFonts w:hint="default" w:ascii="Palatino Linotype" w:hAnsi="Palatino Linotype"/>
          <w:sz w:val="28"/>
          <w:szCs w:val="28"/>
        </w:rPr>
      </w:pPr>
    </w:p>
    <w:p w14:paraId="7BEA1684">
      <w:pPr>
        <w:rPr>
          <w:rFonts w:hint="default" w:ascii="Palatino Linotype" w:hAnsi="Palatino Linotype"/>
          <w:sz w:val="28"/>
          <w:szCs w:val="28"/>
        </w:rPr>
      </w:pPr>
      <w:r>
        <w:rPr>
          <w:rFonts w:hint="default" w:ascii="Palatino Linotype" w:hAnsi="Palatino Linotype"/>
          <w:sz w:val="28"/>
          <w:szCs w:val="28"/>
        </w:rPr>
        <w:br w:type="page"/>
      </w:r>
    </w:p>
    <w:p w14:paraId="557AFB72">
      <w:pPr>
        <w:rPr>
          <w:rFonts w:hint="default" w:ascii="Palatino Linotype" w:hAnsi="Palatino Linotype"/>
          <w:sz w:val="28"/>
          <w:szCs w:val="28"/>
        </w:rPr>
      </w:pPr>
    </w:p>
    <w:p w14:paraId="01D0B6DA">
      <w:pPr>
        <w:pStyle w:val="2"/>
        <w:bidi w:val="0"/>
        <w:spacing w:line="240" w:lineRule="auto"/>
        <w:rPr>
          <w:rFonts w:hint="eastAsia" w:ascii="SimSun" w:hAnsi="SimSun" w:eastAsia="SimSun" w:cs="SimSun"/>
          <w:sz w:val="44"/>
          <w:szCs w:val="44"/>
          <w:lang w:val="en-US"/>
        </w:rPr>
      </w:pPr>
      <w:r>
        <w:rPr>
          <w:rFonts w:hint="eastAsia" w:ascii="SimSun" w:hAnsi="SimSun" w:eastAsia="SimSun" w:cs="SimSun"/>
          <w:sz w:val="44"/>
          <w:szCs w:val="44"/>
        </w:rPr>
        <w:t>目次</w:t>
      </w:r>
    </w:p>
    <w:p w14:paraId="709CD0A7">
      <w:pPr>
        <w:rPr>
          <w:rFonts w:hint="default" w:ascii="Palatino Linotype" w:hAnsi="Palatino Linotype"/>
          <w:sz w:val="28"/>
          <w:szCs w:val="28"/>
          <w:lang w:val="en-US"/>
        </w:rPr>
      </w:pPr>
    </w:p>
    <w:sdt>
      <w:sdtPr>
        <w:rPr>
          <w:rFonts w:ascii="SimSun" w:hAnsi="SimSun" w:eastAsia="SimSun" w:cstheme="minorBidi"/>
          <w:sz w:val="21"/>
          <w:lang w:val="en-US" w:eastAsia="zh-CN" w:bidi="ar-SA"/>
        </w:rPr>
        <w:id w:val="147466447"/>
        <w15:color w:val="DBDBDB"/>
        <w:docPartObj>
          <w:docPartGallery w:val="Table of Contents"/>
          <w:docPartUnique/>
        </w:docPartObj>
      </w:sdtPr>
      <w:sdtEndPr>
        <w:rPr>
          <w:rFonts w:hint="default" w:ascii="Palatino Linotype" w:hAnsi="Palatino Linotype" w:eastAsiaTheme="minorEastAsia" w:cstheme="minorBidi"/>
          <w:b/>
          <w:sz w:val="21"/>
          <w:szCs w:val="28"/>
          <w:lang w:val="en-US" w:eastAsia="zh-CN" w:bidi="ar-SA"/>
        </w:rPr>
      </w:sdtEndPr>
      <w:sdtContent>
        <w:p w14:paraId="549543DA">
          <w:pPr>
            <w:spacing w:before="0" w:beforeLines="0" w:after="0" w:afterLines="0" w:line="240" w:lineRule="auto"/>
            <w:ind w:left="0" w:leftChars="0" w:right="0" w:rightChars="0" w:firstLine="0" w:firstLineChars="0"/>
            <w:jc w:val="center"/>
          </w:pPr>
        </w:p>
        <w:p w14:paraId="1EC7C1E5">
          <w:pPr>
            <w:pStyle w:val="12"/>
            <w:keepNext w:val="0"/>
            <w:keepLines w:val="0"/>
            <w:pageBreakBefore w:val="0"/>
            <w:widowControl/>
            <w:tabs>
              <w:tab w:val="right" w:leader="dot" w:pos="6087"/>
            </w:tabs>
            <w:kinsoku/>
            <w:wordWrap/>
            <w:overflowPunct/>
            <w:topLinePunct w:val="0"/>
            <w:autoSpaceDE/>
            <w:autoSpaceDN/>
            <w:bidi w:val="0"/>
            <w:adjustRightInd/>
            <w:snapToGrid/>
            <w:spacing w:before="180" w:after="180"/>
            <w:textAlignment w:val="auto"/>
          </w:pPr>
          <w:r>
            <w:rPr>
              <w:rFonts w:hint="default" w:ascii="Palatino Linotype" w:hAnsi="Palatino Linotype"/>
              <w:sz w:val="28"/>
              <w:szCs w:val="28"/>
              <w:lang w:val="en-US"/>
            </w:rPr>
            <w:fldChar w:fldCharType="begin"/>
          </w:r>
          <w:r>
            <w:rPr>
              <w:rFonts w:hint="default" w:ascii="Palatino Linotype" w:hAnsi="Palatino Linotype"/>
              <w:sz w:val="28"/>
              <w:szCs w:val="28"/>
              <w:lang w:val="en-US"/>
            </w:rPr>
            <w:instrText xml:space="preserve">TOC \o "1-2" \h \u </w:instrText>
          </w:r>
          <w:r>
            <w:rPr>
              <w:rFonts w:hint="default" w:ascii="Palatino Linotype" w:hAnsi="Palatino Linotype"/>
              <w:sz w:val="28"/>
              <w:szCs w:val="28"/>
              <w:lang w:val="en-US"/>
            </w:rPr>
            <w:fldChar w:fldCharType="separate"/>
          </w: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_Toc12968 </w:instrText>
          </w:r>
          <w:r>
            <w:rPr>
              <w:rFonts w:hint="default" w:ascii="Palatino Linotype" w:hAnsi="Palatino Linotype"/>
              <w:szCs w:val="28"/>
              <w:lang w:val="en-US"/>
            </w:rPr>
            <w:fldChar w:fldCharType="separate"/>
          </w:r>
          <w:r>
            <w:rPr>
              <w:rFonts w:hint="default" w:ascii="Palatino Linotype" w:hAnsi="Palatino Linotype" w:cs="Palatino Linotype"/>
              <w:szCs w:val="36"/>
            </w:rPr>
            <w:t>LỜI GIỚI THIỆU: LỜI MỜI ĐẾN RÌA TẤM BẢN ĐỒ</w:t>
          </w:r>
          <w:r>
            <w:tab/>
          </w:r>
          <w:r>
            <w:fldChar w:fldCharType="begin"/>
          </w:r>
          <w:r>
            <w:instrText xml:space="preserve"> PAGEREF _Toc12968 \h </w:instrText>
          </w:r>
          <w:r>
            <w:fldChar w:fldCharType="separate"/>
          </w:r>
          <w:r>
            <w:t>5</w:t>
          </w:r>
          <w:r>
            <w:fldChar w:fldCharType="end"/>
          </w:r>
          <w:r>
            <w:rPr>
              <w:rFonts w:hint="default" w:ascii="Palatino Linotype" w:hAnsi="Palatino Linotype"/>
              <w:szCs w:val="28"/>
              <w:lang w:val="en-US"/>
            </w:rPr>
            <w:fldChar w:fldCharType="end"/>
          </w:r>
        </w:p>
        <w:p w14:paraId="4DF4D00B">
          <w:pPr>
            <w:pStyle w:val="12"/>
            <w:keepNext w:val="0"/>
            <w:keepLines w:val="0"/>
            <w:pageBreakBefore w:val="0"/>
            <w:widowControl/>
            <w:tabs>
              <w:tab w:val="right" w:leader="dot" w:pos="6087"/>
            </w:tabs>
            <w:kinsoku/>
            <w:wordWrap/>
            <w:overflowPunct/>
            <w:topLinePunct w:val="0"/>
            <w:autoSpaceDE/>
            <w:autoSpaceDN/>
            <w:bidi w:val="0"/>
            <w:adjustRightInd/>
            <w:snapToGrid/>
            <w:spacing w:before="180" w:after="18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_Toc21626 </w:instrText>
          </w:r>
          <w:r>
            <w:rPr>
              <w:rFonts w:hint="default" w:ascii="Palatino Linotype" w:hAnsi="Palatino Linotype"/>
              <w:szCs w:val="28"/>
              <w:lang w:val="en-US"/>
            </w:rPr>
            <w:fldChar w:fldCharType="separate"/>
          </w:r>
          <w:r>
            <w:rPr>
              <w:rFonts w:hint="default" w:ascii="Palatino Linotype" w:hAnsi="Palatino Linotype" w:cs="Palatino Linotype"/>
              <w:bCs/>
              <w:szCs w:val="44"/>
            </w:rPr>
            <w:t>Phần I: NỀN TẢNG BỊ LÃNG QUÊN</w:t>
          </w:r>
          <w:r>
            <w:tab/>
          </w:r>
          <w:r>
            <w:fldChar w:fldCharType="begin"/>
          </w:r>
          <w:r>
            <w:instrText xml:space="preserve"> PAGEREF _Toc21626 \h </w:instrText>
          </w:r>
          <w:r>
            <w:fldChar w:fldCharType="separate"/>
          </w:r>
          <w:r>
            <w:t>8</w:t>
          </w:r>
          <w:r>
            <w:fldChar w:fldCharType="end"/>
          </w:r>
          <w:r>
            <w:rPr>
              <w:rFonts w:hint="default" w:ascii="Palatino Linotype" w:hAnsi="Palatino Linotype"/>
              <w:szCs w:val="28"/>
              <w:lang w:val="en-US"/>
            </w:rPr>
            <w:fldChar w:fldCharType="end"/>
          </w:r>
        </w:p>
        <w:p w14:paraId="12D6DCE9">
          <w:pPr>
            <w:pStyle w:val="13"/>
            <w:keepNext w:val="0"/>
            <w:keepLines w:val="0"/>
            <w:pageBreakBefore w:val="0"/>
            <w:widowControl/>
            <w:tabs>
              <w:tab w:val="right" w:leader="dot" w:pos="6087"/>
            </w:tabs>
            <w:kinsoku/>
            <w:wordWrap/>
            <w:overflowPunct/>
            <w:topLinePunct w:val="0"/>
            <w:autoSpaceDE/>
            <w:autoSpaceDN/>
            <w:bidi w:val="0"/>
            <w:adjustRightInd/>
            <w:snapToGrid/>
            <w:spacing w:before="180" w:after="18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_Toc3169 </w:instrText>
          </w:r>
          <w:r>
            <w:rPr>
              <w:rFonts w:hint="default" w:ascii="Palatino Linotype" w:hAnsi="Palatino Linotype"/>
              <w:szCs w:val="28"/>
              <w:lang w:val="en-US"/>
            </w:rPr>
            <w:fldChar w:fldCharType="separate"/>
          </w:r>
          <w:r>
            <w:rPr>
              <w:rFonts w:hint="default" w:ascii="Palatino Linotype" w:hAnsi="Palatino Linotype" w:cs="Palatino Linotype"/>
              <w:szCs w:val="36"/>
            </w:rPr>
            <w:t>Chương 1: CÂU HỎI LỚN BÊN LỀ KHOA HỌC - TẤM LƯỚI VÀ SỰ IM LẶNG CỦA ĐẠI DƯƠNG</w:t>
          </w:r>
          <w:r>
            <w:tab/>
          </w:r>
          <w:r>
            <w:fldChar w:fldCharType="begin"/>
          </w:r>
          <w:r>
            <w:instrText xml:space="preserve"> PAGEREF _Toc3169 \h </w:instrText>
          </w:r>
          <w:r>
            <w:fldChar w:fldCharType="separate"/>
          </w:r>
          <w:r>
            <w:t>8</w:t>
          </w:r>
          <w:r>
            <w:fldChar w:fldCharType="end"/>
          </w:r>
          <w:r>
            <w:rPr>
              <w:rFonts w:hint="default" w:ascii="Palatino Linotype" w:hAnsi="Palatino Linotype"/>
              <w:szCs w:val="28"/>
              <w:lang w:val="en-US"/>
            </w:rPr>
            <w:fldChar w:fldCharType="end"/>
          </w:r>
        </w:p>
        <w:p w14:paraId="43F100AC">
          <w:pPr>
            <w:pStyle w:val="13"/>
            <w:keepNext w:val="0"/>
            <w:keepLines w:val="0"/>
            <w:pageBreakBefore w:val="0"/>
            <w:widowControl/>
            <w:tabs>
              <w:tab w:val="right" w:leader="dot" w:pos="6087"/>
            </w:tabs>
            <w:kinsoku/>
            <w:wordWrap/>
            <w:overflowPunct/>
            <w:topLinePunct w:val="0"/>
            <w:autoSpaceDE/>
            <w:autoSpaceDN/>
            <w:bidi w:val="0"/>
            <w:adjustRightInd/>
            <w:snapToGrid/>
            <w:spacing w:before="180" w:after="18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_Toc13888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Chương 2: Ý THỨC VÀ VẬT CHẤT - MỘT MỐI QUAN HỆ HAI CHIỀU</w:t>
          </w:r>
          <w:r>
            <w:tab/>
          </w:r>
          <w:r>
            <w:fldChar w:fldCharType="begin"/>
          </w:r>
          <w:r>
            <w:instrText xml:space="preserve"> PAGEREF _Toc13888 \h </w:instrText>
          </w:r>
          <w:r>
            <w:fldChar w:fldCharType="separate"/>
          </w:r>
          <w:r>
            <w:t>28</w:t>
          </w:r>
          <w:r>
            <w:fldChar w:fldCharType="end"/>
          </w:r>
          <w:r>
            <w:rPr>
              <w:rFonts w:hint="default" w:ascii="Palatino Linotype" w:hAnsi="Palatino Linotype"/>
              <w:szCs w:val="28"/>
              <w:lang w:val="en-US"/>
            </w:rPr>
            <w:fldChar w:fldCharType="end"/>
          </w:r>
        </w:p>
        <w:p w14:paraId="722AD81F">
          <w:pPr>
            <w:pStyle w:val="13"/>
            <w:keepNext w:val="0"/>
            <w:keepLines w:val="0"/>
            <w:pageBreakBefore w:val="0"/>
            <w:widowControl/>
            <w:tabs>
              <w:tab w:val="right" w:leader="dot" w:pos="6087"/>
            </w:tabs>
            <w:kinsoku/>
            <w:wordWrap/>
            <w:overflowPunct/>
            <w:topLinePunct w:val="0"/>
            <w:autoSpaceDE/>
            <w:autoSpaceDN/>
            <w:bidi w:val="0"/>
            <w:adjustRightInd/>
            <w:snapToGrid/>
            <w:spacing w:before="180" w:after="18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_Toc1751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Chương 3: TRẬT TỰ ẨN VÀ VŨ TRỤ LƯỢNG TỬ</w:t>
          </w:r>
          <w:r>
            <w:tab/>
          </w:r>
          <w:r>
            <w:fldChar w:fldCharType="begin"/>
          </w:r>
          <w:r>
            <w:instrText xml:space="preserve"> PAGEREF _Toc1751 \h </w:instrText>
          </w:r>
          <w:r>
            <w:fldChar w:fldCharType="separate"/>
          </w:r>
          <w:r>
            <w:t>45</w:t>
          </w:r>
          <w:r>
            <w:fldChar w:fldCharType="end"/>
          </w:r>
          <w:r>
            <w:rPr>
              <w:rFonts w:hint="default" w:ascii="Palatino Linotype" w:hAnsi="Palatino Linotype"/>
              <w:szCs w:val="28"/>
              <w:lang w:val="en-US"/>
            </w:rPr>
            <w:fldChar w:fldCharType="end"/>
          </w:r>
        </w:p>
        <w:p w14:paraId="24FDCB15">
          <w:pPr>
            <w:pStyle w:val="12"/>
            <w:keepNext w:val="0"/>
            <w:keepLines w:val="0"/>
            <w:pageBreakBefore w:val="0"/>
            <w:widowControl/>
            <w:tabs>
              <w:tab w:val="right" w:leader="dot" w:pos="6087"/>
            </w:tabs>
            <w:kinsoku/>
            <w:wordWrap/>
            <w:overflowPunct/>
            <w:topLinePunct w:val="0"/>
            <w:autoSpaceDE/>
            <w:autoSpaceDN/>
            <w:bidi w:val="0"/>
            <w:adjustRightInd/>
            <w:snapToGrid/>
            <w:spacing w:before="180" w:after="18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_Toc8614 </w:instrText>
          </w:r>
          <w:r>
            <w:rPr>
              <w:rFonts w:hint="default" w:ascii="Palatino Linotype" w:hAnsi="Palatino Linotype"/>
              <w:szCs w:val="28"/>
              <w:lang w:val="en-US"/>
            </w:rPr>
            <w:fldChar w:fldCharType="separate"/>
          </w:r>
          <w:r>
            <w:rPr>
              <w:rFonts w:hint="default" w:ascii="Palatino Linotype" w:hAnsi="Palatino Linotype" w:cs="Palatino Linotype"/>
              <w:bCs/>
              <w:szCs w:val="44"/>
              <w:lang w:val="en-US" w:eastAsia="zh-CN"/>
            </w:rPr>
            <w:t>Phần II: NHỮNG TẤM BẢN ĐỒ CỦA THỰC TẠI</w:t>
          </w:r>
          <w:r>
            <w:tab/>
          </w:r>
          <w:r>
            <w:fldChar w:fldCharType="begin"/>
          </w:r>
          <w:r>
            <w:instrText xml:space="preserve"> PAGEREF _Toc8614 \h </w:instrText>
          </w:r>
          <w:r>
            <w:fldChar w:fldCharType="separate"/>
          </w:r>
          <w:r>
            <w:t>65</w:t>
          </w:r>
          <w:r>
            <w:fldChar w:fldCharType="end"/>
          </w:r>
          <w:r>
            <w:rPr>
              <w:rFonts w:hint="default" w:ascii="Palatino Linotype" w:hAnsi="Palatino Linotype"/>
              <w:szCs w:val="28"/>
              <w:lang w:val="en-US"/>
            </w:rPr>
            <w:fldChar w:fldCharType="end"/>
          </w:r>
        </w:p>
        <w:p w14:paraId="05C0A8E8">
          <w:pPr>
            <w:pStyle w:val="13"/>
            <w:keepNext w:val="0"/>
            <w:keepLines w:val="0"/>
            <w:pageBreakBefore w:val="0"/>
            <w:widowControl/>
            <w:tabs>
              <w:tab w:val="right" w:leader="dot" w:pos="6087"/>
            </w:tabs>
            <w:kinsoku/>
            <w:wordWrap/>
            <w:overflowPunct/>
            <w:topLinePunct w:val="0"/>
            <w:autoSpaceDE/>
            <w:autoSpaceDN/>
            <w:bidi w:val="0"/>
            <w:adjustRightInd/>
            <w:snapToGrid/>
            <w:spacing w:before="180" w:after="18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_Toc1518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Chương 4: BẢN ĐỒ CỦA CẤU TRÚC - BẢNG TUẦN HOÀN NGUYÊN TỐ</w:t>
          </w:r>
          <w:r>
            <w:tab/>
          </w:r>
          <w:r>
            <w:fldChar w:fldCharType="begin"/>
          </w:r>
          <w:r>
            <w:instrText xml:space="preserve"> PAGEREF _Toc1518 \h </w:instrText>
          </w:r>
          <w:r>
            <w:fldChar w:fldCharType="separate"/>
          </w:r>
          <w:r>
            <w:t>66</w:t>
          </w:r>
          <w:r>
            <w:fldChar w:fldCharType="end"/>
          </w:r>
          <w:r>
            <w:rPr>
              <w:rFonts w:hint="default" w:ascii="Palatino Linotype" w:hAnsi="Palatino Linotype"/>
              <w:szCs w:val="28"/>
              <w:lang w:val="en-US"/>
            </w:rPr>
            <w:fldChar w:fldCharType="end"/>
          </w:r>
        </w:p>
        <w:p w14:paraId="3AC92E1F">
          <w:pPr>
            <w:pStyle w:val="13"/>
            <w:keepNext w:val="0"/>
            <w:keepLines w:val="0"/>
            <w:pageBreakBefore w:val="0"/>
            <w:widowControl/>
            <w:tabs>
              <w:tab w:val="right" w:leader="dot" w:pos="6087"/>
            </w:tabs>
            <w:kinsoku/>
            <w:wordWrap/>
            <w:overflowPunct/>
            <w:topLinePunct w:val="0"/>
            <w:autoSpaceDE/>
            <w:autoSpaceDN/>
            <w:bidi w:val="0"/>
            <w:adjustRightInd/>
            <w:snapToGrid/>
            <w:spacing w:before="180" w:after="18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_Toc27562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Chương 5: BẢN ĐỒ CỦA DÒNG CHẢY - NGŨ HÀNH VÀ NĂNG LƯỢNG</w:t>
          </w:r>
          <w:r>
            <w:tab/>
          </w:r>
          <w:r>
            <w:fldChar w:fldCharType="begin"/>
          </w:r>
          <w:r>
            <w:instrText xml:space="preserve"> PAGEREF _Toc27562 \h </w:instrText>
          </w:r>
          <w:r>
            <w:fldChar w:fldCharType="separate"/>
          </w:r>
          <w:r>
            <w:t>74</w:t>
          </w:r>
          <w:r>
            <w:fldChar w:fldCharType="end"/>
          </w:r>
          <w:r>
            <w:rPr>
              <w:rFonts w:hint="default" w:ascii="Palatino Linotype" w:hAnsi="Palatino Linotype"/>
              <w:szCs w:val="28"/>
              <w:lang w:val="en-US"/>
            </w:rPr>
            <w:fldChar w:fldCharType="end"/>
          </w:r>
        </w:p>
        <w:p w14:paraId="76A4EB8A">
          <w:pPr>
            <w:pStyle w:val="13"/>
            <w:keepNext w:val="0"/>
            <w:keepLines w:val="0"/>
            <w:pageBreakBefore w:val="0"/>
            <w:widowControl/>
            <w:tabs>
              <w:tab w:val="right" w:leader="dot" w:pos="6087"/>
            </w:tabs>
            <w:kinsoku/>
            <w:wordWrap/>
            <w:overflowPunct/>
            <w:topLinePunct w:val="0"/>
            <w:autoSpaceDE/>
            <w:autoSpaceDN/>
            <w:bidi w:val="0"/>
            <w:adjustRightInd/>
            <w:snapToGrid/>
            <w:spacing w:before="180" w:after="18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_Toc12462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Chương 6: BẢN ĐỒ CỦA SỰ CHUYỂN HÓA - THẾ GIỚI QUAN TU LUYỆN</w:t>
          </w:r>
          <w:r>
            <w:tab/>
          </w:r>
          <w:r>
            <w:fldChar w:fldCharType="begin"/>
          </w:r>
          <w:r>
            <w:instrText xml:space="preserve"> PAGEREF _Toc12462 \h </w:instrText>
          </w:r>
          <w:r>
            <w:fldChar w:fldCharType="separate"/>
          </w:r>
          <w:r>
            <w:t>84</w:t>
          </w:r>
          <w:r>
            <w:fldChar w:fldCharType="end"/>
          </w:r>
          <w:r>
            <w:rPr>
              <w:rFonts w:hint="default" w:ascii="Palatino Linotype" w:hAnsi="Palatino Linotype"/>
              <w:szCs w:val="28"/>
              <w:lang w:val="en-US"/>
            </w:rPr>
            <w:fldChar w:fldCharType="end"/>
          </w:r>
        </w:p>
        <w:p w14:paraId="221D58EF">
          <w:pPr>
            <w:pStyle w:val="13"/>
            <w:keepNext w:val="0"/>
            <w:keepLines w:val="0"/>
            <w:pageBreakBefore w:val="0"/>
            <w:widowControl/>
            <w:tabs>
              <w:tab w:val="right" w:leader="dot" w:pos="6087"/>
            </w:tabs>
            <w:kinsoku/>
            <w:wordWrap/>
            <w:overflowPunct/>
            <w:topLinePunct w:val="0"/>
            <w:autoSpaceDE/>
            <w:autoSpaceDN/>
            <w:bidi w:val="0"/>
            <w:adjustRightInd/>
            <w:snapToGrid/>
            <w:spacing w:before="180" w:after="18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_Toc13609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Chương 7: TẤM BẢN ĐỒ ĐA CHIỀU - TỪ THUYẾT DÂY ĐẾN TAM GIÁC BERMUDA</w:t>
          </w:r>
          <w:r>
            <w:tab/>
          </w:r>
          <w:r>
            <w:fldChar w:fldCharType="begin"/>
          </w:r>
          <w:r>
            <w:instrText xml:space="preserve"> PAGEREF _Toc13609 \h </w:instrText>
          </w:r>
          <w:r>
            <w:fldChar w:fldCharType="separate"/>
          </w:r>
          <w:r>
            <w:t>96</w:t>
          </w:r>
          <w:r>
            <w:fldChar w:fldCharType="end"/>
          </w:r>
          <w:r>
            <w:rPr>
              <w:rFonts w:hint="default" w:ascii="Palatino Linotype" w:hAnsi="Palatino Linotype"/>
              <w:szCs w:val="28"/>
              <w:lang w:val="en-US"/>
            </w:rPr>
            <w:fldChar w:fldCharType="end"/>
          </w:r>
        </w:p>
        <w:p w14:paraId="5BC2CBF6">
          <w:pPr>
            <w:pStyle w:val="13"/>
            <w:keepNext w:val="0"/>
            <w:keepLines w:val="0"/>
            <w:pageBreakBefore w:val="0"/>
            <w:widowControl/>
            <w:tabs>
              <w:tab w:val="right" w:leader="dot" w:pos="6087"/>
            </w:tabs>
            <w:kinsoku/>
            <w:wordWrap/>
            <w:overflowPunct/>
            <w:topLinePunct w:val="0"/>
            <w:autoSpaceDE/>
            <w:autoSpaceDN/>
            <w:bidi w:val="0"/>
            <w:adjustRightInd/>
            <w:snapToGrid/>
            <w:spacing w:before="180" w:after="18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_Toc19088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Chương 8: CÁC CẢNH GIỚI CỦA SỰ TỒN TẠI</w:t>
          </w:r>
          <w:r>
            <w:tab/>
          </w:r>
          <w:r>
            <w:fldChar w:fldCharType="begin"/>
          </w:r>
          <w:r>
            <w:instrText xml:space="preserve"> PAGEREF _Toc19088 \h </w:instrText>
          </w:r>
          <w:r>
            <w:fldChar w:fldCharType="separate"/>
          </w:r>
          <w:r>
            <w:t>106</w:t>
          </w:r>
          <w:r>
            <w:fldChar w:fldCharType="end"/>
          </w:r>
          <w:r>
            <w:rPr>
              <w:rFonts w:hint="default" w:ascii="Palatino Linotype" w:hAnsi="Palatino Linotype"/>
              <w:szCs w:val="28"/>
              <w:lang w:val="en-US"/>
            </w:rPr>
            <w:fldChar w:fldCharType="end"/>
          </w:r>
        </w:p>
        <w:p w14:paraId="28EE4018">
          <w:pPr>
            <w:pStyle w:val="12"/>
            <w:keepNext w:val="0"/>
            <w:keepLines w:val="0"/>
            <w:pageBreakBefore w:val="0"/>
            <w:widowControl/>
            <w:tabs>
              <w:tab w:val="right" w:leader="dot" w:pos="6087"/>
            </w:tabs>
            <w:kinsoku/>
            <w:wordWrap/>
            <w:overflowPunct/>
            <w:topLinePunct w:val="0"/>
            <w:autoSpaceDE/>
            <w:autoSpaceDN/>
            <w:bidi w:val="0"/>
            <w:adjustRightInd/>
            <w:snapToGrid/>
            <w:spacing w:before="180" w:after="18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_Toc2441 </w:instrText>
          </w:r>
          <w:r>
            <w:rPr>
              <w:rFonts w:hint="default" w:ascii="Palatino Linotype" w:hAnsi="Palatino Linotype"/>
              <w:szCs w:val="28"/>
              <w:lang w:val="en-US"/>
            </w:rPr>
            <w:fldChar w:fldCharType="separate"/>
          </w:r>
          <w:r>
            <w:rPr>
              <w:rFonts w:hint="default" w:ascii="Palatino Linotype" w:hAnsi="Palatino Linotype" w:cs="Palatino Linotype"/>
              <w:bCs/>
              <w:szCs w:val="44"/>
              <w:lang w:val="en-US" w:eastAsia="zh-CN"/>
            </w:rPr>
            <w:t>Phần III: BẰNG CHỨNG TỪ KINH NGHIỆM CON NGƯỜI</w:t>
          </w:r>
          <w:r>
            <w:tab/>
          </w:r>
          <w:r>
            <w:fldChar w:fldCharType="begin"/>
          </w:r>
          <w:r>
            <w:instrText xml:space="preserve"> PAGEREF _Toc2441 \h </w:instrText>
          </w:r>
          <w:r>
            <w:fldChar w:fldCharType="separate"/>
          </w:r>
          <w:r>
            <w:t>116</w:t>
          </w:r>
          <w:r>
            <w:fldChar w:fldCharType="end"/>
          </w:r>
          <w:r>
            <w:rPr>
              <w:rFonts w:hint="default" w:ascii="Palatino Linotype" w:hAnsi="Palatino Linotype"/>
              <w:szCs w:val="28"/>
              <w:lang w:val="en-US"/>
            </w:rPr>
            <w:fldChar w:fldCharType="end"/>
          </w:r>
        </w:p>
        <w:p w14:paraId="2D08B814">
          <w:pPr>
            <w:pStyle w:val="13"/>
            <w:keepNext w:val="0"/>
            <w:keepLines w:val="0"/>
            <w:pageBreakBefore w:val="0"/>
            <w:widowControl/>
            <w:tabs>
              <w:tab w:val="right" w:leader="dot" w:pos="6087"/>
            </w:tabs>
            <w:kinsoku/>
            <w:wordWrap/>
            <w:overflowPunct/>
            <w:topLinePunct w:val="0"/>
            <w:autoSpaceDE/>
            <w:autoSpaceDN/>
            <w:bidi w:val="0"/>
            <w:adjustRightInd/>
            <w:snapToGrid/>
            <w:spacing w:before="180" w:after="18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_Toc22532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Chương 9: GIẤC MƠ - CÁNH CỔNG DẪN ĐẾN CÁC THỰC TẠI KHÁC</w:t>
          </w:r>
          <w:r>
            <w:tab/>
          </w:r>
          <w:r>
            <w:fldChar w:fldCharType="begin"/>
          </w:r>
          <w:r>
            <w:instrText xml:space="preserve"> PAGEREF _Toc22532 \h </w:instrText>
          </w:r>
          <w:r>
            <w:fldChar w:fldCharType="separate"/>
          </w:r>
          <w:r>
            <w:t>118</w:t>
          </w:r>
          <w:r>
            <w:fldChar w:fldCharType="end"/>
          </w:r>
          <w:r>
            <w:rPr>
              <w:rFonts w:hint="default" w:ascii="Palatino Linotype" w:hAnsi="Palatino Linotype"/>
              <w:szCs w:val="28"/>
              <w:lang w:val="en-US"/>
            </w:rPr>
            <w:fldChar w:fldCharType="end"/>
          </w:r>
        </w:p>
        <w:p w14:paraId="683C7575">
          <w:pPr>
            <w:pStyle w:val="13"/>
            <w:keepNext w:val="0"/>
            <w:keepLines w:val="0"/>
            <w:pageBreakBefore w:val="0"/>
            <w:widowControl/>
            <w:tabs>
              <w:tab w:val="right" w:leader="dot" w:pos="6087"/>
            </w:tabs>
            <w:kinsoku/>
            <w:wordWrap/>
            <w:overflowPunct/>
            <w:topLinePunct w:val="0"/>
            <w:autoSpaceDE/>
            <w:autoSpaceDN/>
            <w:bidi w:val="0"/>
            <w:adjustRightInd/>
            <w:snapToGrid/>
            <w:spacing w:before="180" w:after="18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_Toc28558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Chương 10: NGUỒN CẢM HỨNG - TIẾNG VANG TỪ CÁC THỰC TẠI KHÁC</w:t>
          </w:r>
          <w:r>
            <w:tab/>
          </w:r>
          <w:r>
            <w:fldChar w:fldCharType="begin"/>
          </w:r>
          <w:r>
            <w:instrText xml:space="preserve"> PAGEREF _Toc28558 \h </w:instrText>
          </w:r>
          <w:r>
            <w:fldChar w:fldCharType="separate"/>
          </w:r>
          <w:r>
            <w:t>128</w:t>
          </w:r>
          <w:r>
            <w:fldChar w:fldCharType="end"/>
          </w:r>
          <w:r>
            <w:rPr>
              <w:rFonts w:hint="default" w:ascii="Palatino Linotype" w:hAnsi="Palatino Linotype"/>
              <w:szCs w:val="28"/>
              <w:lang w:val="en-US"/>
            </w:rPr>
            <w:fldChar w:fldCharType="end"/>
          </w:r>
        </w:p>
        <w:p w14:paraId="4F9E6721">
          <w:pPr>
            <w:pStyle w:val="13"/>
            <w:keepNext w:val="0"/>
            <w:keepLines w:val="0"/>
            <w:pageBreakBefore w:val="0"/>
            <w:widowControl/>
            <w:tabs>
              <w:tab w:val="right" w:leader="dot" w:pos="6087"/>
            </w:tabs>
            <w:kinsoku/>
            <w:wordWrap/>
            <w:overflowPunct/>
            <w:topLinePunct w:val="0"/>
            <w:autoSpaceDE/>
            <w:autoSpaceDN/>
            <w:bidi w:val="0"/>
            <w:adjustRightInd/>
            <w:snapToGrid/>
            <w:spacing w:before="180" w:after="18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_Toc28787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Chương 11: NHẬP HỒN - KHI CÁC Ý THỨC TRANH GIÀNH CÙNG MỘT CƠ THỂ</w:t>
          </w:r>
          <w:r>
            <w:tab/>
          </w:r>
          <w:r>
            <w:fldChar w:fldCharType="begin"/>
          </w:r>
          <w:r>
            <w:instrText xml:space="preserve"> PAGEREF _Toc28787 \h </w:instrText>
          </w:r>
          <w:r>
            <w:fldChar w:fldCharType="separate"/>
          </w:r>
          <w:r>
            <w:t>140</w:t>
          </w:r>
          <w:r>
            <w:fldChar w:fldCharType="end"/>
          </w:r>
          <w:r>
            <w:rPr>
              <w:rFonts w:hint="default" w:ascii="Palatino Linotype" w:hAnsi="Palatino Linotype"/>
              <w:szCs w:val="28"/>
              <w:lang w:val="en-US"/>
            </w:rPr>
            <w:fldChar w:fldCharType="end"/>
          </w:r>
        </w:p>
        <w:p w14:paraId="184AA537">
          <w:pPr>
            <w:pStyle w:val="13"/>
            <w:keepNext w:val="0"/>
            <w:keepLines w:val="0"/>
            <w:pageBreakBefore w:val="0"/>
            <w:widowControl/>
            <w:tabs>
              <w:tab w:val="right" w:leader="dot" w:pos="6087"/>
            </w:tabs>
            <w:kinsoku/>
            <w:wordWrap/>
            <w:overflowPunct/>
            <w:topLinePunct w:val="0"/>
            <w:autoSpaceDE/>
            <w:autoSpaceDN/>
            <w:bidi w:val="0"/>
            <w:adjustRightInd/>
            <w:snapToGrid/>
            <w:spacing w:before="180" w:after="18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_Toc26088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Chương 12: CÔNG NĂNG ĐẶC DỊ - KHI Ý THỨC BẺ CONG ĐỊNH LUẬT VẬT LÝ</w:t>
          </w:r>
          <w:r>
            <w:tab/>
          </w:r>
          <w:r>
            <w:fldChar w:fldCharType="begin"/>
          </w:r>
          <w:r>
            <w:instrText xml:space="preserve"> PAGEREF _Toc26088 \h </w:instrText>
          </w:r>
          <w:r>
            <w:fldChar w:fldCharType="separate"/>
          </w:r>
          <w:r>
            <w:t>152</w:t>
          </w:r>
          <w:r>
            <w:fldChar w:fldCharType="end"/>
          </w:r>
          <w:r>
            <w:rPr>
              <w:rFonts w:hint="default" w:ascii="Palatino Linotype" w:hAnsi="Palatino Linotype"/>
              <w:szCs w:val="28"/>
              <w:lang w:val="en-US"/>
            </w:rPr>
            <w:fldChar w:fldCharType="end"/>
          </w:r>
        </w:p>
        <w:p w14:paraId="579FAA8F">
          <w:pPr>
            <w:pStyle w:val="12"/>
            <w:keepNext w:val="0"/>
            <w:keepLines w:val="0"/>
            <w:pageBreakBefore w:val="0"/>
            <w:widowControl/>
            <w:tabs>
              <w:tab w:val="right" w:leader="dot" w:pos="6087"/>
            </w:tabs>
            <w:kinsoku/>
            <w:wordWrap/>
            <w:overflowPunct/>
            <w:topLinePunct w:val="0"/>
            <w:autoSpaceDE/>
            <w:autoSpaceDN/>
            <w:bidi w:val="0"/>
            <w:adjustRightInd/>
            <w:snapToGrid/>
            <w:spacing w:before="180" w:after="18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_Toc28939 </w:instrText>
          </w:r>
          <w:r>
            <w:rPr>
              <w:rFonts w:hint="default" w:ascii="Palatino Linotype" w:hAnsi="Palatino Linotype"/>
              <w:szCs w:val="28"/>
              <w:lang w:val="en-US"/>
            </w:rPr>
            <w:fldChar w:fldCharType="separate"/>
          </w:r>
          <w:r>
            <w:rPr>
              <w:rFonts w:hint="default" w:ascii="Palatino Linotype" w:hAnsi="Palatino Linotype" w:cs="Palatino Linotype"/>
              <w:bCs/>
              <w:szCs w:val="44"/>
              <w:lang w:val="en-US" w:eastAsia="zh-CN"/>
            </w:rPr>
            <w:t>Phần IV: GIẢI MÃ NHỮNG BÍ ẨN LỚN NHẤT</w:t>
          </w:r>
          <w:r>
            <w:tab/>
          </w:r>
          <w:r>
            <w:fldChar w:fldCharType="begin"/>
          </w:r>
          <w:r>
            <w:instrText xml:space="preserve"> PAGEREF _Toc28939 \h </w:instrText>
          </w:r>
          <w:r>
            <w:fldChar w:fldCharType="separate"/>
          </w:r>
          <w:r>
            <w:t>164</w:t>
          </w:r>
          <w:r>
            <w:fldChar w:fldCharType="end"/>
          </w:r>
          <w:r>
            <w:rPr>
              <w:rFonts w:hint="default" w:ascii="Palatino Linotype" w:hAnsi="Palatino Linotype"/>
              <w:szCs w:val="28"/>
              <w:lang w:val="en-US"/>
            </w:rPr>
            <w:fldChar w:fldCharType="end"/>
          </w:r>
        </w:p>
        <w:p w14:paraId="70BD6032">
          <w:pPr>
            <w:pStyle w:val="13"/>
            <w:keepNext w:val="0"/>
            <w:keepLines w:val="0"/>
            <w:pageBreakBefore w:val="0"/>
            <w:widowControl/>
            <w:tabs>
              <w:tab w:val="right" w:leader="dot" w:pos="6087"/>
            </w:tabs>
            <w:kinsoku/>
            <w:wordWrap/>
            <w:overflowPunct/>
            <w:topLinePunct w:val="0"/>
            <w:autoSpaceDE/>
            <w:autoSpaceDN/>
            <w:bidi w:val="0"/>
            <w:adjustRightInd/>
            <w:snapToGrid/>
            <w:spacing w:before="180" w:after="18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_Toc20809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Chương 13: SỰ SỐNG NGOÀI TRÁI ĐẤT: MỘT GÓC NHÌN ĐA CHIỀU</w:t>
          </w:r>
          <w:r>
            <w:tab/>
          </w:r>
          <w:r>
            <w:fldChar w:fldCharType="begin"/>
          </w:r>
          <w:r>
            <w:instrText xml:space="preserve"> PAGEREF _Toc20809 \h </w:instrText>
          </w:r>
          <w:r>
            <w:fldChar w:fldCharType="separate"/>
          </w:r>
          <w:r>
            <w:t>164</w:t>
          </w:r>
          <w:r>
            <w:fldChar w:fldCharType="end"/>
          </w:r>
          <w:r>
            <w:rPr>
              <w:rFonts w:hint="default" w:ascii="Palatino Linotype" w:hAnsi="Palatino Linotype"/>
              <w:szCs w:val="28"/>
              <w:lang w:val="en-US"/>
            </w:rPr>
            <w:fldChar w:fldCharType="end"/>
          </w:r>
        </w:p>
        <w:p w14:paraId="7B7C70F8">
          <w:pPr>
            <w:pStyle w:val="13"/>
            <w:keepNext w:val="0"/>
            <w:keepLines w:val="0"/>
            <w:pageBreakBefore w:val="0"/>
            <w:widowControl/>
            <w:tabs>
              <w:tab w:val="right" w:leader="dot" w:pos="6087"/>
            </w:tabs>
            <w:kinsoku/>
            <w:wordWrap/>
            <w:overflowPunct/>
            <w:topLinePunct w:val="0"/>
            <w:autoSpaceDE/>
            <w:autoSpaceDN/>
            <w:bidi w:val="0"/>
            <w:adjustRightInd/>
            <w:snapToGrid/>
            <w:spacing w:before="180" w:after="18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_Toc7948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Chương 14: BIG BANG - BONG BÓNG VỠ TRÊN ĐẠI DƯƠNG?!</w:t>
          </w:r>
          <w:r>
            <w:tab/>
          </w:r>
          <w:r>
            <w:fldChar w:fldCharType="begin"/>
          </w:r>
          <w:r>
            <w:instrText xml:space="preserve"> PAGEREF _Toc7948 \h </w:instrText>
          </w:r>
          <w:r>
            <w:fldChar w:fldCharType="separate"/>
          </w:r>
          <w:r>
            <w:t>176</w:t>
          </w:r>
          <w:r>
            <w:fldChar w:fldCharType="end"/>
          </w:r>
          <w:r>
            <w:rPr>
              <w:rFonts w:hint="default" w:ascii="Palatino Linotype" w:hAnsi="Palatino Linotype"/>
              <w:szCs w:val="28"/>
              <w:lang w:val="en-US"/>
            </w:rPr>
            <w:fldChar w:fldCharType="end"/>
          </w:r>
        </w:p>
        <w:p w14:paraId="3E3EEC52">
          <w:pPr>
            <w:pStyle w:val="13"/>
            <w:keepNext w:val="0"/>
            <w:keepLines w:val="0"/>
            <w:pageBreakBefore w:val="0"/>
            <w:widowControl/>
            <w:tabs>
              <w:tab w:val="right" w:leader="dot" w:pos="6087"/>
            </w:tabs>
            <w:kinsoku/>
            <w:wordWrap/>
            <w:overflowPunct/>
            <w:topLinePunct w:val="0"/>
            <w:autoSpaceDE/>
            <w:autoSpaceDN/>
            <w:bidi w:val="0"/>
            <w:adjustRightInd/>
            <w:snapToGrid/>
            <w:spacing w:before="180" w:after="18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_Toc20475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Chương 15: THIÊN HÀ - MẠCH ĐIỆN SỐNG CỦA VŨ TRỤ</w:t>
          </w:r>
          <w:r>
            <w:tab/>
          </w:r>
          <w:r>
            <w:fldChar w:fldCharType="begin"/>
          </w:r>
          <w:r>
            <w:instrText xml:space="preserve"> PAGEREF _Toc20475 \h </w:instrText>
          </w:r>
          <w:r>
            <w:fldChar w:fldCharType="separate"/>
          </w:r>
          <w:r>
            <w:t>189</w:t>
          </w:r>
          <w:r>
            <w:fldChar w:fldCharType="end"/>
          </w:r>
          <w:r>
            <w:rPr>
              <w:rFonts w:hint="default" w:ascii="Palatino Linotype" w:hAnsi="Palatino Linotype"/>
              <w:szCs w:val="28"/>
              <w:lang w:val="en-US"/>
            </w:rPr>
            <w:fldChar w:fldCharType="end"/>
          </w:r>
        </w:p>
        <w:p w14:paraId="533F17E0">
          <w:pPr>
            <w:pStyle w:val="13"/>
            <w:keepNext w:val="0"/>
            <w:keepLines w:val="0"/>
            <w:pageBreakBefore w:val="0"/>
            <w:widowControl/>
            <w:tabs>
              <w:tab w:val="right" w:leader="dot" w:pos="6087"/>
            </w:tabs>
            <w:kinsoku/>
            <w:wordWrap/>
            <w:overflowPunct/>
            <w:topLinePunct w:val="0"/>
            <w:autoSpaceDE/>
            <w:autoSpaceDN/>
            <w:bidi w:val="0"/>
            <w:adjustRightInd/>
            <w:snapToGrid/>
            <w:spacing w:before="180" w:after="18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_Toc32122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Chương 16: HỐ ĐEN, VẬT CHẤT TỐI VÀ NĂNG LƯỢNG TỐI - TÁI DIỄN GIẢI</w:t>
          </w:r>
          <w:r>
            <w:tab/>
          </w:r>
          <w:r>
            <w:fldChar w:fldCharType="begin"/>
          </w:r>
          <w:r>
            <w:instrText xml:space="preserve"> PAGEREF _Toc32122 \h </w:instrText>
          </w:r>
          <w:r>
            <w:fldChar w:fldCharType="separate"/>
          </w:r>
          <w:r>
            <w:t>199</w:t>
          </w:r>
          <w:r>
            <w:fldChar w:fldCharType="end"/>
          </w:r>
          <w:r>
            <w:rPr>
              <w:rFonts w:hint="default" w:ascii="Palatino Linotype" w:hAnsi="Palatino Linotype"/>
              <w:szCs w:val="28"/>
              <w:lang w:val="en-US"/>
            </w:rPr>
            <w:fldChar w:fldCharType="end"/>
          </w:r>
        </w:p>
        <w:p w14:paraId="3950D259">
          <w:pPr>
            <w:pStyle w:val="12"/>
            <w:keepNext w:val="0"/>
            <w:keepLines w:val="0"/>
            <w:pageBreakBefore w:val="0"/>
            <w:widowControl/>
            <w:tabs>
              <w:tab w:val="right" w:leader="dot" w:pos="6087"/>
            </w:tabs>
            <w:kinsoku/>
            <w:wordWrap/>
            <w:overflowPunct/>
            <w:topLinePunct w:val="0"/>
            <w:autoSpaceDE/>
            <w:autoSpaceDN/>
            <w:bidi w:val="0"/>
            <w:adjustRightInd/>
            <w:snapToGrid/>
            <w:spacing w:before="180" w:after="18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_Toc18251 </w:instrText>
          </w:r>
          <w:r>
            <w:rPr>
              <w:rFonts w:hint="default" w:ascii="Palatino Linotype" w:hAnsi="Palatino Linotype"/>
              <w:szCs w:val="28"/>
              <w:lang w:val="en-US"/>
            </w:rPr>
            <w:fldChar w:fldCharType="separate"/>
          </w:r>
          <w:r>
            <w:rPr>
              <w:rFonts w:hint="default" w:ascii="Palatino Linotype" w:hAnsi="Palatino Linotype" w:cs="Palatino Linotype"/>
              <w:bCs/>
              <w:szCs w:val="44"/>
              <w:lang w:val="en-US" w:eastAsia="zh-CN"/>
            </w:rPr>
            <w:t>Phần V: BỨC TRANH TOÀN CẢNH VÀ CON NGƯỜI TRONG ĐÓ</w:t>
          </w:r>
          <w:r>
            <w:tab/>
          </w:r>
          <w:r>
            <w:fldChar w:fldCharType="begin"/>
          </w:r>
          <w:r>
            <w:instrText xml:space="preserve"> PAGEREF _Toc18251 \h </w:instrText>
          </w:r>
          <w:r>
            <w:fldChar w:fldCharType="separate"/>
          </w:r>
          <w:r>
            <w:t>208</w:t>
          </w:r>
          <w:r>
            <w:fldChar w:fldCharType="end"/>
          </w:r>
          <w:r>
            <w:rPr>
              <w:rFonts w:hint="default" w:ascii="Palatino Linotype" w:hAnsi="Palatino Linotype"/>
              <w:szCs w:val="28"/>
              <w:lang w:val="en-US"/>
            </w:rPr>
            <w:fldChar w:fldCharType="end"/>
          </w:r>
        </w:p>
        <w:p w14:paraId="7D1F0101">
          <w:pPr>
            <w:pStyle w:val="13"/>
            <w:keepNext w:val="0"/>
            <w:keepLines w:val="0"/>
            <w:pageBreakBefore w:val="0"/>
            <w:widowControl/>
            <w:tabs>
              <w:tab w:val="right" w:leader="dot" w:pos="6087"/>
            </w:tabs>
            <w:kinsoku/>
            <w:wordWrap/>
            <w:overflowPunct/>
            <w:topLinePunct w:val="0"/>
            <w:autoSpaceDE/>
            <w:autoSpaceDN/>
            <w:bidi w:val="0"/>
            <w:adjustRightInd/>
            <w:snapToGrid/>
            <w:spacing w:before="180" w:after="18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_Toc31067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Chương 17: KIẾN TRÚC FRACTAL - TỪ VI MÔ ĐẾN HỒNG QUAN</w:t>
          </w:r>
          <w:r>
            <w:tab/>
          </w:r>
          <w:r>
            <w:fldChar w:fldCharType="begin"/>
          </w:r>
          <w:r>
            <w:instrText xml:space="preserve"> PAGEREF _Toc31067 \h </w:instrText>
          </w:r>
          <w:r>
            <w:fldChar w:fldCharType="separate"/>
          </w:r>
          <w:r>
            <w:t>208</w:t>
          </w:r>
          <w:r>
            <w:fldChar w:fldCharType="end"/>
          </w:r>
          <w:r>
            <w:rPr>
              <w:rFonts w:hint="default" w:ascii="Palatino Linotype" w:hAnsi="Palatino Linotype"/>
              <w:szCs w:val="28"/>
              <w:lang w:val="en-US"/>
            </w:rPr>
            <w:fldChar w:fldCharType="end"/>
          </w:r>
        </w:p>
        <w:p w14:paraId="33518C4E">
          <w:pPr>
            <w:pStyle w:val="13"/>
            <w:keepNext w:val="0"/>
            <w:keepLines w:val="0"/>
            <w:pageBreakBefore w:val="0"/>
            <w:widowControl/>
            <w:tabs>
              <w:tab w:val="right" w:leader="dot" w:pos="6087"/>
            </w:tabs>
            <w:kinsoku/>
            <w:wordWrap/>
            <w:overflowPunct/>
            <w:topLinePunct w:val="0"/>
            <w:autoSpaceDE/>
            <w:autoSpaceDN/>
            <w:bidi w:val="0"/>
            <w:adjustRightInd/>
            <w:snapToGrid/>
            <w:spacing w:before="180" w:after="18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_Toc24914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Chương 18: VƯỢT LÊN LẰN RANH CỦA SỰ QUAN SÁT</w:t>
          </w:r>
          <w:r>
            <w:tab/>
          </w:r>
          <w:r>
            <w:fldChar w:fldCharType="begin"/>
          </w:r>
          <w:r>
            <w:instrText xml:space="preserve"> PAGEREF _Toc24914 \h </w:instrText>
          </w:r>
          <w:r>
            <w:fldChar w:fldCharType="separate"/>
          </w:r>
          <w:r>
            <w:t>219</w:t>
          </w:r>
          <w:r>
            <w:fldChar w:fldCharType="end"/>
          </w:r>
          <w:r>
            <w:rPr>
              <w:rFonts w:hint="default" w:ascii="Palatino Linotype" w:hAnsi="Palatino Linotype"/>
              <w:szCs w:val="28"/>
              <w:lang w:val="en-US"/>
            </w:rPr>
            <w:fldChar w:fldCharType="end"/>
          </w:r>
        </w:p>
        <w:p w14:paraId="413D3D04">
          <w:pPr>
            <w:pStyle w:val="13"/>
            <w:keepNext w:val="0"/>
            <w:keepLines w:val="0"/>
            <w:pageBreakBefore w:val="0"/>
            <w:widowControl/>
            <w:tabs>
              <w:tab w:val="right" w:leader="dot" w:pos="6087"/>
            </w:tabs>
            <w:kinsoku/>
            <w:wordWrap/>
            <w:overflowPunct/>
            <w:topLinePunct w:val="0"/>
            <w:autoSpaceDE/>
            <w:autoSpaceDN/>
            <w:bidi w:val="0"/>
            <w:adjustRightInd/>
            <w:snapToGrid/>
            <w:spacing w:before="180" w:after="18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_Toc26859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Chương 19: VŨ TRỤ LÀ TẤM GƯƠNG - Ý NGHĨA CỦA BẠN LÀ GÌ?</w:t>
          </w:r>
          <w:r>
            <w:tab/>
          </w:r>
          <w:r>
            <w:fldChar w:fldCharType="begin"/>
          </w:r>
          <w:r>
            <w:instrText xml:space="preserve"> PAGEREF _Toc26859 \h </w:instrText>
          </w:r>
          <w:r>
            <w:fldChar w:fldCharType="separate"/>
          </w:r>
          <w:r>
            <w:t>229</w:t>
          </w:r>
          <w:r>
            <w:fldChar w:fldCharType="end"/>
          </w:r>
          <w:r>
            <w:rPr>
              <w:rFonts w:hint="default" w:ascii="Palatino Linotype" w:hAnsi="Palatino Linotype"/>
              <w:szCs w:val="28"/>
              <w:lang w:val="en-US"/>
            </w:rPr>
            <w:fldChar w:fldCharType="end"/>
          </w:r>
        </w:p>
        <w:p w14:paraId="43A36A6D">
          <w:pPr>
            <w:pStyle w:val="13"/>
            <w:keepNext w:val="0"/>
            <w:keepLines w:val="0"/>
            <w:pageBreakBefore w:val="0"/>
            <w:widowControl/>
            <w:tabs>
              <w:tab w:val="right" w:leader="dot" w:pos="6087"/>
            </w:tabs>
            <w:kinsoku/>
            <w:wordWrap/>
            <w:overflowPunct/>
            <w:topLinePunct w:val="0"/>
            <w:autoSpaceDE/>
            <w:autoSpaceDN/>
            <w:bidi w:val="0"/>
            <w:adjustRightInd/>
            <w:snapToGrid/>
            <w:spacing w:before="180" w:after="18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_Toc9684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LỜI KẾT: LẮNG NGHE NHỊP THỞ CỦA VŨ TRỤ</w:t>
          </w:r>
          <w:r>
            <w:tab/>
          </w:r>
          <w:r>
            <w:fldChar w:fldCharType="begin"/>
          </w:r>
          <w:r>
            <w:instrText xml:space="preserve"> PAGEREF _Toc9684 \h </w:instrText>
          </w:r>
          <w:r>
            <w:fldChar w:fldCharType="separate"/>
          </w:r>
          <w:r>
            <w:t>238</w:t>
          </w:r>
          <w:r>
            <w:fldChar w:fldCharType="end"/>
          </w:r>
          <w:r>
            <w:rPr>
              <w:rFonts w:hint="default" w:ascii="Palatino Linotype" w:hAnsi="Palatino Linotype"/>
              <w:szCs w:val="28"/>
              <w:lang w:val="en-US"/>
            </w:rPr>
            <w:fldChar w:fldCharType="end"/>
          </w:r>
        </w:p>
        <w:p w14:paraId="569ECC42">
          <w:pPr>
            <w:pStyle w:val="13"/>
            <w:keepNext w:val="0"/>
            <w:keepLines w:val="0"/>
            <w:pageBreakBefore w:val="0"/>
            <w:widowControl/>
            <w:tabs>
              <w:tab w:val="right" w:leader="dot" w:pos="6087"/>
            </w:tabs>
            <w:kinsoku/>
            <w:wordWrap/>
            <w:overflowPunct/>
            <w:topLinePunct w:val="0"/>
            <w:autoSpaceDE/>
            <w:autoSpaceDN/>
            <w:bidi w:val="0"/>
            <w:adjustRightInd/>
            <w:snapToGrid/>
            <w:spacing w:before="180" w:after="18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_Toc32109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PHỤ LỤC</w:t>
          </w:r>
          <w:r>
            <w:tab/>
          </w:r>
          <w:r>
            <w:fldChar w:fldCharType="begin"/>
          </w:r>
          <w:r>
            <w:instrText xml:space="preserve"> PAGEREF _Toc32109 \h </w:instrText>
          </w:r>
          <w:r>
            <w:fldChar w:fldCharType="separate"/>
          </w:r>
          <w:r>
            <w:t>241</w:t>
          </w:r>
          <w:r>
            <w:fldChar w:fldCharType="end"/>
          </w:r>
          <w:r>
            <w:rPr>
              <w:rFonts w:hint="default" w:ascii="Palatino Linotype" w:hAnsi="Palatino Linotype"/>
              <w:szCs w:val="28"/>
              <w:lang w:val="en-US"/>
            </w:rPr>
            <w:fldChar w:fldCharType="end"/>
          </w:r>
        </w:p>
        <w:p w14:paraId="49E6223D">
          <w:pPr>
            <w:keepNext w:val="0"/>
            <w:keepLines w:val="0"/>
            <w:pageBreakBefore w:val="0"/>
            <w:widowControl/>
            <w:kinsoku/>
            <w:wordWrap/>
            <w:overflowPunct/>
            <w:topLinePunct w:val="0"/>
            <w:autoSpaceDE/>
            <w:autoSpaceDN/>
            <w:bidi w:val="0"/>
            <w:adjustRightInd/>
            <w:snapToGrid/>
            <w:spacing w:before="200" w:after="200"/>
            <w:textAlignment w:val="auto"/>
            <w:rPr>
              <w:rFonts w:hint="default" w:ascii="Palatino Linotype" w:hAnsi="Palatino Linotype" w:eastAsiaTheme="minorEastAsia" w:cstheme="minorBidi"/>
              <w:b/>
              <w:szCs w:val="28"/>
              <w:lang w:val="en-US" w:eastAsia="zh-CN" w:bidi="ar-SA"/>
            </w:rPr>
          </w:pPr>
          <w:r>
            <w:rPr>
              <w:rFonts w:hint="default" w:ascii="Palatino Linotype" w:hAnsi="Palatino Linotype"/>
              <w:szCs w:val="28"/>
              <w:lang w:val="en-US"/>
            </w:rPr>
            <w:fldChar w:fldCharType="end"/>
          </w:r>
        </w:p>
      </w:sdtContent>
    </w:sdt>
    <w:p w14:paraId="2A798404">
      <w:pPr>
        <w:rPr>
          <w:rFonts w:hint="default" w:ascii="Palatino Linotype" w:hAnsi="Palatino Linotype" w:eastAsiaTheme="minorEastAsia" w:cstheme="minorBidi"/>
          <w:b/>
          <w:szCs w:val="28"/>
          <w:lang w:val="en-US" w:eastAsia="zh-CN" w:bidi="ar-SA"/>
        </w:rPr>
      </w:pPr>
    </w:p>
    <w:p w14:paraId="7387052D">
      <w:pPr>
        <w:rPr>
          <w:rFonts w:hint="default" w:ascii="Palatino Linotype" w:hAnsi="Palatino Linotype"/>
          <w:sz w:val="28"/>
          <w:szCs w:val="28"/>
        </w:rPr>
      </w:pPr>
      <w:r>
        <w:rPr>
          <w:rFonts w:hint="default" w:ascii="Palatino Linotype" w:hAnsi="Palatino Linotype"/>
          <w:sz w:val="28"/>
          <w:szCs w:val="28"/>
        </w:rPr>
        <w:br w:type="page"/>
      </w:r>
    </w:p>
    <w:p w14:paraId="27543259">
      <w:pPr>
        <w:rPr>
          <w:rFonts w:hint="default" w:ascii="Palatino Linotype" w:hAnsi="Palatino Linotype"/>
          <w:sz w:val="28"/>
          <w:szCs w:val="28"/>
        </w:rPr>
      </w:pPr>
    </w:p>
    <w:p w14:paraId="7296AA9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b/>
          <w:bCs/>
          <w:kern w:val="44"/>
          <w:sz w:val="44"/>
          <w:szCs w:val="44"/>
          <w:lang w:val="en-US" w:eastAsia="zh-CN" w:bidi="ar-SA"/>
        </w:rPr>
      </w:pPr>
      <w:r>
        <w:rPr>
          <w:rFonts w:hint="eastAsia" w:ascii="SimSun" w:hAnsi="SimSun" w:eastAsia="SimSun" w:cs="SimSun"/>
          <w:b/>
          <w:bCs/>
          <w:kern w:val="44"/>
          <w:sz w:val="44"/>
          <w:szCs w:val="44"/>
          <w:lang w:val="en-US" w:eastAsia="zh-CN" w:bidi="ar-SA"/>
        </w:rPr>
        <w:t>はじめに：地図の縁への誘い</w:t>
      </w:r>
    </w:p>
    <w:p w14:paraId="1DD47C7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4B04EE6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53BEDFF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2E88947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人類思想の歴史において、おそらくビッグバンほど壮大で華麗な物語は存在しないでしょう。それは知性の英雄叙事詩であり、数学という言語で記され、最も遠い銀河の光によって証明されたものです。私たちの宇宙が、その数十億の銀河、星々、惑星、そして生命さえもが、138億年前の天地開闢の瞬間に、極めて小さく灼熱の一点から誕生したと、その物語は語ります。</w:t>
      </w:r>
    </w:p>
    <w:p w14:paraId="7ABCDAC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れは現代科学における最も偉大な功績であり、物質世界を驚くほど詳細に描き出した地図です。それは私たちに秩序と時間軸を与え、「我々はどこから来たのか？」という問いに合理的な説明をもたらしました。私たちはこれを、古の人々が夜空の道標となる星々を崇めたように、尊び、称えるべきなのです。</w:t>
      </w:r>
    </w:p>
    <w:p w14:paraId="02A1BB6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しかし、いかなる地図も、どれほど完璧であっても、必ず縁があります。そして、私たちの宇宙地図のまさにその縁で、一つの大きな問いが静寂の中に置き去りにされています。物理法則そのものさえも困惑させるその問いとは、「ビッグバンの前に何があったのか？」というものです。</w:t>
      </w:r>
    </w:p>
    <w:p w14:paraId="4CCF231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もし宇宙が一点から生まれたのなら、その点を創造したのは何だったのでしょうか。その爆発のための莫大なエネルギーは、どこから来たのでしょうか。</w:t>
      </w:r>
    </w:p>
    <w:p w14:paraId="166C5AD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これは単なる好奇心から来る問いではありません。それは、完璧な理論の表面に生じた亀裂であり、私たちの地図がまだ領土の全てではないかもしれないと囁きかける声なのです。</w:t>
      </w:r>
      <w:r>
        <w:rPr>
          <w:rFonts w:hint="eastAsia" w:ascii="SimSun" w:hAnsi="SimSun" w:eastAsia="SimSun" w:cs="SimSun"/>
          <w:i w:val="0"/>
          <w:iCs w:val="0"/>
          <w:caps w:val="0"/>
          <w:color w:val="1A1C1E"/>
          <w:spacing w:val="0"/>
          <w:sz w:val="28"/>
          <w:szCs w:val="28"/>
          <w:shd w:val="clear" w:fill="FFFFFF"/>
        </w:rPr>
        <w:br w:type="textWrapping"/>
      </w:r>
      <w:r>
        <w:rPr>
          <w:rFonts w:hint="eastAsia" w:ascii="SimSun" w:hAnsi="SimSun" w:eastAsia="SimSun" w:cs="SimSun"/>
          <w:i w:val="0"/>
          <w:iCs w:val="0"/>
          <w:caps w:val="0"/>
          <w:color w:val="1A1C1E"/>
          <w:spacing w:val="0"/>
          <w:sz w:val="28"/>
          <w:szCs w:val="28"/>
          <w:shd w:val="clear" w:fill="FFFFFF"/>
        </w:rPr>
        <w:t>本書は、その地図を消し去るために書かれたのではありません。これは一つの招待状として書かれました。あなたと私が、慣れ親しんだ道を一旦脇に置き、共に地図の縁まで歩みを進め、その向こうに広がる無限の空間を勇敢に見つめるための招待状です。</w:t>
      </w:r>
    </w:p>
    <w:p w14:paraId="1546753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私たちはまず、その地図を描くために用いている道具と方法、その限界そのものを見直すことから始めます。次に、共に新しい宇宙モデルの素案を描きます。それは物質的な偶然から始まるのではなく、一つの偉大な理念の顕現から始まるモデルです。このモデルの証拠を、私たちは最先端の物理学だけでなく、人類の最も深く、最も普遍的な経験の中にも探求していきます。最後に、この新しい地図を手に、ブラックホールからダークマターに至る最大の謎を再解読し、やがて私たち自身の存在意義が、かつて考えていたよりもはるかに壮大である可能性に気づくでしょう。</w:t>
      </w:r>
    </w:p>
    <w:p w14:paraId="70DCEC31">
      <w:pPr>
        <w:pStyle w:val="10"/>
        <w:keepNext w:val="0"/>
        <w:keepLines w:val="0"/>
        <w:widowControl/>
        <w:suppressLineNumbers w:val="0"/>
        <w:shd w:val="clear" w:fill="FFFFFF"/>
        <w:spacing w:before="0" w:beforeAutospacing="1" w:after="0"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これは、理性の果てへの旅路であり、そしておそらくは、叡智の始まりなのです。</w:t>
      </w:r>
    </w:p>
    <w:p w14:paraId="56D20605">
      <w:pPr>
        <w:jc w:val="both"/>
        <w:rPr>
          <w:rFonts w:hint="eastAsia" w:ascii="SimSun" w:hAnsi="SimSun" w:eastAsia="SimSun" w:cs="SimSun"/>
          <w:sz w:val="28"/>
          <w:szCs w:val="28"/>
        </w:rPr>
      </w:pPr>
    </w:p>
    <w:p w14:paraId="44B0029C">
      <w:pPr>
        <w:jc w:val="both"/>
        <w:rPr>
          <w:rFonts w:hint="default" w:ascii="Palatino Linotype" w:hAnsi="Palatino Linotype"/>
          <w:sz w:val="28"/>
          <w:szCs w:val="28"/>
        </w:rPr>
      </w:pPr>
    </w:p>
    <w:p w14:paraId="7E692A6F">
      <w:pPr>
        <w:jc w:val="both"/>
        <w:rPr>
          <w:rFonts w:hint="default" w:ascii="Palatino Linotype" w:hAnsi="Palatino Linotype"/>
          <w:sz w:val="28"/>
          <w:szCs w:val="28"/>
        </w:rPr>
      </w:pPr>
    </w:p>
    <w:p w14:paraId="79FA82AA">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2421EBBF">
      <w:pPr>
        <w:rPr>
          <w:rFonts w:hint="default" w:ascii="Palatino Linotype" w:hAnsi="Palatino Linotype"/>
          <w:sz w:val="28"/>
          <w:szCs w:val="28"/>
          <w:lang w:val="en-US"/>
        </w:rPr>
      </w:pPr>
      <w:r>
        <w:rPr>
          <w:rFonts w:hint="default" w:ascii="Palatino Linotype" w:hAnsi="Palatino Linotype"/>
          <w:sz w:val="28"/>
          <w:szCs w:val="28"/>
          <w:lang w:val="en-US"/>
        </w:rPr>
        <w:br w:type="page"/>
      </w:r>
    </w:p>
    <w:p w14:paraId="541E8F38">
      <w:pPr>
        <w:jc w:val="center"/>
        <w:rPr>
          <w:rFonts w:hint="default" w:ascii="Palatino Linotype" w:hAnsi="Palatino Linotype"/>
          <w:sz w:val="28"/>
          <w:szCs w:val="28"/>
          <w:lang w:val="en-US"/>
        </w:rPr>
      </w:pPr>
    </w:p>
    <w:p w14:paraId="725D94C2">
      <w:pPr>
        <w:jc w:val="both"/>
        <w:rPr>
          <w:rFonts w:hint="default" w:ascii="Palatino Linotype" w:hAnsi="Palatino Linotype"/>
          <w:sz w:val="28"/>
          <w:szCs w:val="28"/>
        </w:rPr>
      </w:pPr>
    </w:p>
    <w:p w14:paraId="773CD501">
      <w:pPr>
        <w:pStyle w:val="2"/>
        <w:bidi w:val="0"/>
        <w:spacing w:line="240" w:lineRule="auto"/>
        <w:rPr>
          <w:rFonts w:hint="eastAsia" w:ascii="SimSun" w:hAnsi="SimSun" w:eastAsia="SimSun" w:cs="SimSun"/>
          <w:b/>
          <w:bCs/>
          <w:sz w:val="52"/>
          <w:szCs w:val="52"/>
        </w:rPr>
      </w:pPr>
      <w:r>
        <w:rPr>
          <w:rFonts w:hint="eastAsia" w:ascii="SimSun" w:hAnsi="SimSun" w:eastAsia="SimSun" w:cs="SimSun"/>
          <w:b/>
          <w:bCs/>
          <w:sz w:val="52"/>
          <w:szCs w:val="52"/>
        </w:rPr>
        <w:t>第一部：忘れられた基盤</w:t>
      </w:r>
    </w:p>
    <w:p w14:paraId="34480A6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61201972">
      <w:pPr>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br w:type="page"/>
      </w:r>
    </w:p>
    <w:p w14:paraId="098EF22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49ABCFDB">
      <w:pPr>
        <w:pStyle w:val="3"/>
        <w:bidi w:val="0"/>
        <w:spacing w:line="240" w:lineRule="auto"/>
        <w:rPr>
          <w:rFonts w:hint="eastAsia" w:ascii="SimSun" w:hAnsi="SimSun" w:eastAsia="SimSun" w:cs="SimSun"/>
          <w:sz w:val="44"/>
          <w:szCs w:val="44"/>
        </w:rPr>
      </w:pPr>
      <w:r>
        <w:rPr>
          <w:rFonts w:hint="eastAsia" w:ascii="SimSun" w:hAnsi="SimSun" w:eastAsia="SimSun" w:cs="SimSun"/>
          <w:sz w:val="44"/>
          <w:szCs w:val="44"/>
        </w:rPr>
        <w:t>第一章：科学の周縁にある大いなる問い ― 網と大洋の沈黙</w:t>
      </w:r>
    </w:p>
    <w:p w14:paraId="7BDB3C3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1BBC52A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2B7C974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4711784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68FA30E4">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1. 理論の崩壊点</w:t>
      </w:r>
    </w:p>
    <w:p w14:paraId="7D5E4F1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ビッグバンの物語は、一つの反論の余地のない観測事実に基づき構築されている。それは、宇宙が膨張しているという事実である。銀河は、あたかも原初の爆発の破片のように、互いに遠ざかっている。この事実から、科学者たちは極めて論理的な作業を行った。彼らは「フィルムを巻き戻し」たのだ。もし全てのものが遠ざかっているのなら、過去においては、それらはより近くにあったはずである。過去に遡れば遡るほど、宇宙は収縮し、より高温に、より高密度になる。</w:t>
      </w:r>
    </w:p>
    <w:p w14:paraId="028ADE0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そのフィルムを巻き戻し続けてみよう。百万年、十億年、そして百三十億年と遡る。最終的に、フィルムは私たちを一つの始点、全てが始まる前の一コマへと導く。物理学者たちはその点を「特異点」（シンギュラリティ）と呼ぶ。それは人の心を圧倒する概念である。すなわち、私たちの宇宙の全ての物質、エネルギー、空間、そして時間さえもが、大きさを持たず無限に高温な一点に圧縮されていたというのだ。</w:t>
      </w:r>
    </w:p>
    <w:p w14:paraId="264697A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そして、まさにこの地点で、科学の壮大な物語は突如として終焉を迎える。</w:t>
      </w:r>
    </w:p>
    <w:p w14:paraId="2836559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なぜなら、特異点においては、私たちが知る全ての物理法則――アインシュタインの相対性理論から量子力学に至るまで――が崩壊するからだ。かつて宇宙を完璧に記述した方程式は、突如として無意味なものとなる。それらは計算も、予測も、いかなる答えも導き出すことができない。全てが不確定となるのだ。</w:t>
      </w:r>
    </w:p>
    <w:p w14:paraId="1FD5D72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私たちが「ビッグバンの前に何があったのか？」と問うとき、それは実際にはフィルムの外にある何かについて問うている。しかし物理学にとって、時間そのものが爆発から生まれる以前には、「前」というものは存在しない。時間と空間は宇宙の一部であり、ビッグバンと共に創造されたのであって、それ以前に存在したわけではない。したがって、このモデルの論理によれば、「ビッグバンの前」という問いは、「北極の北は何か？」と問うのと同じく、無意味な問いなのである。</w:t>
      </w:r>
    </w:p>
    <w:p w14:paraId="1D86BFC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れは逃避ではない。これは科学による、誠実かつ深遠な告白である。それは私たちにこう語りかけている。「私の道具、すなわち物理法則と数学は、爆発後0.000...1秒の瞬間からしか有効ではない。時点0、あるいは時点0より前に何が起こったかは、私の理解の範疇を超えている。私の地図はここから始まるのだ」と。</w:t>
      </w:r>
    </w:p>
    <w:p w14:paraId="4396C1B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物理法則が沈黙する場所は、壁ではなく、一つの入口である。それは、私たちの時空に基づいた理論では到達できない、根源的な実在があることを示唆している。それは始原的な原因の存在を否定するのではなく、ただその原因が現在の道具の及ぶ範囲の外にあることを認めているに過ぎない。</w:t>
      </w:r>
      <w:r>
        <w:rPr>
          <w:rFonts w:hint="eastAsia" w:ascii="SimSun" w:hAnsi="SimSun" w:eastAsia="SimSun" w:cs="SimSun"/>
          <w:i w:val="0"/>
          <w:iCs w:val="0"/>
          <w:caps w:val="0"/>
          <w:color w:val="1A1C1E"/>
          <w:spacing w:val="0"/>
          <w:sz w:val="28"/>
          <w:szCs w:val="28"/>
          <w:shd w:val="clear" w:fill="FFFFFF"/>
        </w:rPr>
        <w:br w:type="textWrapping"/>
      </w:r>
      <w:r>
        <w:rPr>
          <w:rFonts w:hint="eastAsia" w:ascii="SimSun" w:hAnsi="SimSun" w:eastAsia="SimSun" w:cs="SimSun"/>
          <w:i w:val="0"/>
          <w:iCs w:val="0"/>
          <w:caps w:val="0"/>
          <w:color w:val="1A1C1E"/>
          <w:spacing w:val="0"/>
          <w:sz w:val="28"/>
          <w:szCs w:val="28"/>
          <w:shd w:val="clear" w:fill="FFFFFF"/>
        </w:rPr>
        <w:t>そして、地図が終わるその場所でこそ、私たちの旅は真に始まるのである。</w:t>
      </w:r>
    </w:p>
    <w:p w14:paraId="7B98DC1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6DF6043B">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2. 拡張された感覚</w:t>
      </w:r>
    </w:p>
    <w:p w14:paraId="79EB23E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太古の昔から、人類は常に自らの限界を超えたいと渇望してきた。私たちには翼がなかったため、飛行機を造った。深海を泳ぐことができなかったため、潜水艦を造った。そして、肉眼では宇宙を見通すことができなかったため、私たちはより偉大な眼を造り出した。</w:t>
      </w:r>
    </w:p>
    <w:p w14:paraId="7CC1A4C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ガリレオが初めてその粗末な望遠鏡を空に向けたとき、彼は革命的な行為を成し遂げた。彼は人類の視覚を「拡張」したのだ。光学望遠鏡は私たちがより遠くを見ることを助け、顕微鏡は私たちがミクロの世界をより深く探ることを可能にする。観測科学における偉大な発明の一つ一つは、本質的には、生来の五感の増幅であり、拡張なのである。</w:t>
      </w:r>
    </w:p>
    <w:p w14:paraId="27F19F5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アレシボの巨大な電波望遠鏡は眼ではない。それは、初期宇宙が発する電波の囁きに耳を傾ける巨大な耳である。重力波検出器LIGOは、見ることも聞くこともしない。それは、時空そのものの微細な振動を「感知」する。まるで、波紋の立つ水面に触れる超高感度の指先のように。</w:t>
      </w:r>
      <w:r>
        <w:rPr>
          <w:rFonts w:hint="eastAsia" w:ascii="SimSun" w:hAnsi="SimSun" w:eastAsia="SimSun" w:cs="SimSun"/>
          <w:i w:val="0"/>
          <w:iCs w:val="0"/>
          <w:caps w:val="0"/>
          <w:color w:val="1A1C1E"/>
          <w:spacing w:val="0"/>
          <w:sz w:val="28"/>
          <w:szCs w:val="28"/>
          <w:shd w:val="clear" w:fill="FFFFFF"/>
        </w:rPr>
        <w:br w:type="textWrapping"/>
      </w:r>
      <w:r>
        <w:rPr>
          <w:rFonts w:hint="eastAsia" w:ascii="SimSun" w:hAnsi="SimSun" w:eastAsia="SimSun" w:cs="SimSun"/>
          <w:i w:val="0"/>
          <w:iCs w:val="0"/>
          <w:caps w:val="0"/>
          <w:color w:val="1A1C1E"/>
          <w:spacing w:val="0"/>
          <w:sz w:val="28"/>
          <w:szCs w:val="28"/>
          <w:shd w:val="clear" w:fill="FFFFFF"/>
        </w:rPr>
        <w:t>私たちは驚異的な道具を創造してきたが、それらは依然として同じ基本原則に基づき機能している。すなわち、環境から物理的な信号を受け取り、それを私たちの五感の一つが処理できる情報に変換するという原則だ。そして、これこそがしばしば見過ごされる要点なのである。</w:t>
      </w:r>
    </w:p>
    <w:p w14:paraId="653634E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電波望遠鏡は、星雲やクエーサーを「見て」はいない。それは、特定の方向から到来する電波の強度に関する無味乾燥なデータ列を記録しているに過ぎない。その生データは、それ自体では私たちにとって何の意味も持たない。それは「翻訳」と呼ばれる段階を経なければならない。科学者たちはコンピュータを使い、異なるエネルギー準位や周波数に異なる色を割り当てる。例えば、低エネルギー領域には赤を、高エネルギー領域には青を、といった具合だ。私たちが科学雑誌で感嘆する壮麗で輝かしい宇宙の写真は、もし私たちがその場所へ飛んで行ったとしても、人間の眼が見るであろう光景ではない。それはカラーマップであり、一つの解釈であり、電波の言語から視覚の言語への翻訳なのである。</w:t>
      </w:r>
    </w:p>
    <w:p w14:paraId="6A20C7C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生データは常に未知の言語である。電波、X線、ガンマ線…それらには色も音もない。それらはただ電磁場の振動に過ぎない。極めて狭い光のスペクトルを知覚するように進化した私たち生物は、それらを心に描く方法を「発明」しなければならなかった。私たちは、理解するために、見えざるものに色を塗ったのだ。</w:t>
      </w:r>
    </w:p>
    <w:p w14:paraId="6E2551B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れはそれらの画像の価値を減じるものではない。むしろ、それは人間の創造性の証左である。しかし、それは同時に、私たちの限界についての深遠な真実をも明らかにしている。道具がいかに精巧であっても、私たちは依然として五感の世界に縛られているのだ。外部宇宙に関するあらゆるデータ、あらゆる情報は、最終的に、私たちが見る、聞く、触れる、味わう、あるいは嗅ぐことができる何かに変換されなければならない。私たちは、一つの言語しか知らない者のようである。この世の全ての書物が、どの言語で書かれていようとも、最終的には彼の母語に翻訳されなければならないのだ。</w:t>
      </w:r>
    </w:p>
    <w:p w14:paraId="236D28B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私たちの道具は、物質世界――粒子、波、相互作用の力の世界――を探求するために卓越した設計がなされている。それらはその目的のための完璧な道具である。しかし、問われるべきはこうだ。もし、その物質世界の外に存在する実在、電波を発さず、光を反射せず、物理的な振動を生じさせない実在があるとしたら、私たちはどうやってそれを知り得るのだろうか。</w:t>
      </w:r>
    </w:p>
    <w:p w14:paraId="1972552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私たちは、生まれつきの色覚異常者が「赤」という概念を理解しようと試みているようなものである。彼は赤色光の波長を正確に測定する機械を造ることができる。彼は赤色の物理について全てを知ることができる。しかし、彼はそれを体験することは決してできないだろう。</w:t>
      </w:r>
    </w:p>
    <w:p w14:paraId="6EA17BB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ビッグバンの前に何があったのか？」といった大いなる問いに直面したとき、人類もまた同様の状況にあるのではないだろうか。私たちは、定規で感情を測り、秤で思考を計ろうとしているのではないだろうか。</w:t>
      </w:r>
    </w:p>
    <w:p w14:paraId="72F0A1A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ビッグバンの時以前の宇宙から私たちが受け取る沈黙は、そこに何もないからではないのかもしれない。そうではなく、そこの実在が、私たちの拡張された感覚の全てが聞き取るようには設計されていない言語を「話して」いるからなのかもしれない。</w:t>
      </w:r>
    </w:p>
    <w:p w14:paraId="6182802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3DD34799">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3. 「死角」に与えられた名前</w:t>
      </w:r>
    </w:p>
    <w:p w14:paraId="562E092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科学において、最も勇敢なことの一つは「私は知らない」と認めることである。しかし実際には、人間は全てのものに名前を付けたがる本能を持っている。自らの無知に対してさえも。私たちの道具が宇宙に向けられ、期待された信号を捉えられなかったとき、私たちはそれを「観測方法の死角」とは呼ばない。代わりに、私たちはそれに非常に科学的で、非常に神秘的に聞こえる名前を与える。</w:t>
      </w:r>
    </w:p>
    <w:p w14:paraId="2BF7BA1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現代宇宙論における最大の謎の一つ、ダークマター（暗黒物質）を考えてみよう。物語は、天文学者が渦巻銀河を観測したことから始まる。目に見える物質（恒星、ガス、塵）の量に基づき、彼らは、銀河の外縁にある恒星は、もし銀河から弾き飛ばされたくなければ、中心近くの恒星よりもはるかにゆっくりと回転しなければならないと計算した。しかし、現実は衝撃的であった。それらは、あたかも何か目に見えない力がそれらを繋ぎ止めているかのように、不合理なほど高速で回転していたのだ。</w:t>
      </w:r>
    </w:p>
    <w:p w14:paraId="197B1B1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ニュートンとアインシュタインの重力理論は、他の無数のケースでその正しさが証明されてきたが、銀河スケールでは破綻したように見えた。この矛盾に直面し、科学界には二つの選択肢があった。一つは、私たちの重力理論が不完全である可能性を認めること。もう一つは、そこには私たちに見えない何かが存在するに違いないと仮定することである。</w:t>
      </w:r>
    </w:p>
    <w:p w14:paraId="038E3EE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彼らは後者を選んだ。彼らはその見えざるものを「ダークマター」と名付けた。それは、光を発さず、光を反射せず、いかなる種類の電磁放射とも相互作用しない奇妙な物質である。それは私たちの全ての望遠鏡に対して完全に「透明」なのだ。その存在は、それが通常の物質に及ぼす重力効果を通じて間接的に推測されるに過ぎない。現在の計算によれば、この神秘的な物質は宇宙の全物質質量の85%を占めている。それはつまり、私たちが見ることのできる全て――全ての恒星、銀河、惑星――は、巨大な氷山のほんの小さな一角に過ぎないということだ。</w:t>
      </w:r>
    </w:p>
    <w:p w14:paraId="613FA7B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同様の物語がダークエネルギー（暗黒エネルギー）にも起こった。科学者たちが、宇宙の膨張が減速するどころか加速していることを発見したとき、彼らは再び難解な謎に直面した。全てのものを互いに遠ざける「反重力」として作用している何らかのエネルギーが存在するに違いない。再び、彼らは現在の宇宙モデルを疑う代わりに、その神秘的な斥力を「ダークエネルギー」と名付けた。</w:t>
      </w:r>
    </w:p>
    <w:p w14:paraId="440BBB5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そしてもちろん、ブラックホールもある。それは、重力が非常に強く、光さえも脱出できない時空領域である。定義上、私たちはブラックホールを直接観測することはできない。私たちは、それが周囲の恒星や物質に及ぼす影響を観測することによってのみ、その存在を推測することができる。それは、暗黒領域、そこからいかなる情報も私たちに戻ってこない点に与えられた名前である。</w:t>
      </w:r>
    </w:p>
    <w:p w14:paraId="24FDBEC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ダークマター、ダークエネルギー、ブラックホール。これらの名前は、私たちが具体的な実体を特定したかのような感覚を生み出す。しかし、一歩引いて問題の本質を見つめれば、共通のパターンが見えてくる。三者はいずれも、私たちが観測はできるが、私たちが見るものによっては説明できない「効果」に与えられた名前なのである。</w:t>
      </w:r>
    </w:p>
    <w:p w14:paraId="6C19C64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物理学における「ダーク（暗黒）」とは、実質的に「私たちは理解していない」という意味なのだ。</w:t>
      </w:r>
    </w:p>
    <w:p w14:paraId="5DB0B48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ダークマター」は新しい粒子ではなく、単に私たちの重力や宇宙の力学に関する理解の欠如に付けられた名前ではないだろうか。「ダークエネルギー」は神秘的なエネルギーではなく、単に私たちがまだ発見していない大規模な法則の現れではないだろうか。そして、「ブラックホール」は、物質の無限の崩壊という想像を伴うが、それは理論がその限界まで押しやられた末の性急な結論に過ぎず、その現象の真の性質は、私たちが想像したことのない物質の状態や力学的構造なのではないだろうか。</w:t>
      </w:r>
    </w:p>
    <w:p w14:paraId="04FDD3D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私たちの網が何も捕らえられなかったとき、二つの可能性がある。そこには本当に何もないか、あるいは何かが網の目を通り抜けたかだ。現代科学は、物質の網の完全性への信念から、特別な「透明な魚」が存在するに違いないと結論づける傾向がある。しかし、もしかしたら、私たちは単に漁網で水の流れを捕まえようとしているだけなのかもしれない。</w:t>
      </w:r>
    </w:p>
    <w:p w14:paraId="2A799CE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564304BC">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4. 「網と魚」の寓話</w:t>
      </w:r>
    </w:p>
    <w:p w14:paraId="2C252E0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ある海洋生物学者の古い寓話がある。彼は生涯を大洋の生命の研究に捧げた。彼は、網目の大きさが固定された一種類の網しか使わなかった。巨大なマグロから小さなニシンの群れまで、何十年にもわたって標本を収集した後、彼は自信を持って海洋学の基礎法則の一つを発表した。その畢生の論文の中で、彼はこう書いた。「地球上の全海域を包括的に調査した結果、私は、5センチメートルより小さい海洋生物は存在しないと確信を持って結論づけることができる」と。</w:t>
      </w:r>
    </w:p>
    <w:p w14:paraId="06186D5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彼の結論は間違っていただろうか。彼が収集した方法とデータに基づけば、それは完全に正しかった。彼が持つ全ての「証拠」はその理論を裏付けていた。彼は5センチメートルより小さい魚を一度も捕らえたことがなかった。彼にとって、それらは存在しなかったのだ。</w:t>
      </w:r>
    </w:p>
    <w:p w14:paraId="5D2D8DB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の寓話は、現代科学の方法論を完璧に映し出す鏡像である。私たちの「網」とは、物理的な道具と物質観測に基づく法則の全体系である。私たちが捕らえる「魚」とは、測定可能な現象、すなわち粒子、波、力である。そして、それらの「魚」から、私たちは非常に成功した宇宙モデルを構築してきた。</w:t>
      </w:r>
    </w:p>
    <w:p w14:paraId="3B8D207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しかし、その海洋生物学者と同様に、私たちは巧妙な論理的誤謬を犯してしまった。「私たちの網が捕らえたもの」と「大洋に存在する全てのもの」とを混同してしまったのだ。私たちは、自分たちの道具が「非物質的」なものを何も検出しなかったからといって、意識や魂、あるいは他の次元といったものは想像の産物に過ぎないと結論づけた。ビッグバンの前に何も測定できなかったから、その問いは無意味だと考えた。</w:t>
      </w:r>
    </w:p>
    <w:p w14:paraId="78EAB78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私たちは忘れてしまっていたのだ。一つの方法は、それが探すように設計されたものしか見つけられないということを。温度計は温度を測るように設計されており、重さを測ることは決してない。望遠鏡は光を集めるように設計されており、思考を捉えることは決してない。</w:t>
      </w:r>
    </w:p>
    <w:p w14:paraId="5FCA493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科学がこう言うとき、それは間違ってはいない。「物理的な道具の観測範囲内において、私たちは非物質的な実在の存在を示す証拠を見いだせなかった」。それは誠実で正確な声明である。しかし、それが「ゆえに、非物質的な実在は存在しない」と解釈されたとき、それはドグマと化す。</w:t>
      </w:r>
    </w:p>
    <w:p w14:paraId="1D9D5DE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それこそが、科学が探求の旅を止め、一つの信仰体系と化す瞬間である。それは自らを、その網が捕らえられるものの内に閉じ込め、大洋の全てがそれだけであると宣言したのだ。</w:t>
      </w:r>
    </w:p>
    <w:p w14:paraId="62071CE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しかし、実在の大洋はそれよりもはるかに広大である。それは、私たちの粗末な網が見過ごしてきたプランクトン、バクテリア、微細な生命形態で満ち溢れている。もしかしたら、意識とは、私たちがまだ捕らえていない大きな「魚」ではないのかもしれない。もしかしたら、それは水そのもの――全ての物質的な「魚」が泳ぐ環境――なのかもしれない。そして、いかなる網も大洋を捕らえることはできない。</w:t>
      </w:r>
    </w:p>
    <w:p w14:paraId="550939E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01ECBF1C">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5. 月へ飛ぶことを夢見たグライダーのパイロット</w:t>
      </w:r>
    </w:p>
    <w:p w14:paraId="52EBFE4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さて、これらの限界を再検討した今、私たちはどこにいるのだろうか。私たちは、その分野において精巧さの頂点を極めた科学を手にしている。それは、グライダーのマスターパイロット、風の芸術家のようである。その人物は、地面から立ち上る目に見えない熱気流を理解し、山の斜面を吹き抜ける風と踊ることを学ぶために生涯を捧げた。その薄い絹の翼で、彼は何時間も滑空し、空から最も高い山々を征服し、足元の世界を生き生きとした地図のように見下ろすことができる。地球の大気圏という世界において、彼は王である。</w:t>
      </w:r>
    </w:p>
    <w:p w14:paraId="4D307E2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しかしある日、彼が高い山の頂で滑空しているとき、紺碧の空を見上げ、真昼でもぼんやりと現れる月を見て、それに触れたいと渇望した。</w:t>
      </w:r>
      <w:r>
        <w:rPr>
          <w:rFonts w:hint="eastAsia" w:ascii="SimSun" w:hAnsi="SimSun" w:eastAsia="SimSun" w:cs="SimSun"/>
          <w:i w:val="0"/>
          <w:iCs w:val="0"/>
          <w:caps w:val="0"/>
          <w:color w:val="1A1C1E"/>
          <w:spacing w:val="0"/>
          <w:sz w:val="28"/>
          <w:szCs w:val="28"/>
          <w:shd w:val="clear" w:fill="FFFFFF"/>
        </w:rPr>
        <w:br w:type="textWrapping"/>
      </w:r>
      <w:r>
        <w:rPr>
          <w:rFonts w:hint="eastAsia" w:ascii="SimSun" w:hAnsi="SimSun" w:eastAsia="SimSun" w:cs="SimSun"/>
          <w:i w:val="0"/>
          <w:iCs w:val="0"/>
          <w:caps w:val="0"/>
          <w:color w:val="1A1C1E"/>
          <w:spacing w:val="0"/>
          <w:sz w:val="28"/>
          <w:szCs w:val="28"/>
          <w:shd w:val="clear" w:fill="FFFFFF"/>
        </w:rPr>
        <w:t>彼の全ての自信と技術をもって、彼は計画を立て始めた。彼は、より良いグライダーとより強い風があれば十分だと信じていた。彼は超軽量素材で翼を造り、完璧な空力設計を施した。彼は天候を研究し、歴史上最も強い風を待ち望んだ。その気流を正しく捉えれば、もっと高く、さらに高く飛び、ついには大気圏を脱出して月へと漂うことができると期待していた。</w:t>
      </w:r>
    </w:p>
    <w:p w14:paraId="19F0B25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の試みが失敗に終わることは、私たち皆が知っている。問題はパイロットの才能でも、グライダーの品質でもない。問題は、彼がその範囲を完全に超えた目標のために、間違った道具と間違った方法を用いていることだ。地球の引力から逃れ、真空中で飛ぶためには、より良いグライダーは必要ない。彼が必要としているのは、全く異なるもの、すなわちロケットエンジンを搭載した宇宙船である。</w:t>
      </w:r>
    </w:p>
    <w:p w14:paraId="17A1B34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現代科学が、意識、無からの宇宙の起源、存在の意味といった根源的な問いに答えようとするとき、それはその才能あるパイロットと同じである。それは物質の「大気圏」のマスターとなった。それは法則や方程式を用い、目に見える世界を見事に「滑空」した。しかし、月――全く異なる性質を持つ実在――に直面したとき、それは依然としてより良い「グライダー」を造ろうと試みている。</w:t>
      </w:r>
    </w:p>
    <w:p w14:paraId="2568A4F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それは物理方程式を特異点まで押し進め、答えを見いだそうと期待した。それはますます大きな粒子検出器を造り、「意識の粒子」を見いだそうと期待した。それは全力を尽くしたが、依然として同じ大気圏を滑空し、唯物論的な世界観の同じ引力によって制限されている。</w:t>
      </w:r>
    </w:p>
    <w:p w14:paraId="18199DC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れは、私たちが月へ到達する願望を放棄しなければならないという意味ではない。それはただ、グライダーの限界を認識する必要があるという意味だ。たとえそれがどれほど美しく、効果的であっても。私たちは新しい道具一式、新しいアプローチを探し始めなければならない。</w:t>
      </w:r>
    </w:p>
    <w:p w14:paraId="342D315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もし宇宙が物質だけではないのなら、もし実在が五感で感じられるものよりも深いのなら、私たちが必要とする「宇宙船」とは、おそらく外部で造られた物理的な機械ではないだろう。おそらく、それは私たち一人一人の中にすでに備わっている認識の道具であり、ただ発見されるのを待っているだけなのかもしれない。</w:t>
      </w:r>
    </w:p>
    <w:p w14:paraId="5591C4F9">
      <w:pPr>
        <w:pStyle w:val="10"/>
        <w:keepNext w:val="0"/>
        <w:keepLines w:val="0"/>
        <w:widowControl/>
        <w:suppressLineNumbers w:val="0"/>
        <w:shd w:val="clear" w:fill="FFFFFF"/>
        <w:spacing w:before="0" w:beforeAutospacing="1" w:after="0"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本書における私たちの次の旅路は、まさにその宇宙船の設計図を探す旅なのである。</w:t>
      </w:r>
    </w:p>
    <w:p w14:paraId="3CA61CD8">
      <w:pPr>
        <w:jc w:val="both"/>
        <w:rPr>
          <w:rFonts w:hint="default" w:ascii="Palatino Linotype" w:hAnsi="Palatino Linotype"/>
          <w:sz w:val="28"/>
          <w:szCs w:val="28"/>
          <w:lang w:val="en-US"/>
        </w:rPr>
      </w:pPr>
    </w:p>
    <w:p w14:paraId="00107F1E">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0FB49D99">
      <w:pPr>
        <w:jc w:val="center"/>
        <w:rPr>
          <w:rFonts w:hint="default" w:ascii="Palatino Linotype" w:hAnsi="Palatino Linotype"/>
          <w:sz w:val="28"/>
          <w:szCs w:val="28"/>
          <w:lang w:val="en-US"/>
        </w:rPr>
      </w:pPr>
    </w:p>
    <w:p w14:paraId="3121ED13">
      <w:pPr>
        <w:jc w:val="center"/>
        <w:rPr>
          <w:rFonts w:hint="default" w:ascii="Palatino Linotype" w:hAnsi="Palatino Linotype"/>
          <w:sz w:val="28"/>
          <w:szCs w:val="28"/>
          <w:lang w:val="en-US"/>
        </w:rPr>
      </w:pPr>
    </w:p>
    <w:p w14:paraId="481A73DC">
      <w:pPr>
        <w:rPr>
          <w:rFonts w:hint="default" w:ascii="Palatino Linotype" w:hAnsi="Palatino Linotype"/>
          <w:sz w:val="28"/>
          <w:szCs w:val="28"/>
          <w:lang w:val="en-US"/>
        </w:rPr>
      </w:pPr>
      <w:r>
        <w:rPr>
          <w:rFonts w:hint="default" w:ascii="Palatino Linotype" w:hAnsi="Palatino Linotype"/>
          <w:sz w:val="28"/>
          <w:szCs w:val="28"/>
          <w:lang w:val="en-US"/>
        </w:rPr>
        <w:br w:type="page"/>
      </w:r>
    </w:p>
    <w:p w14:paraId="64E23396">
      <w:pPr>
        <w:jc w:val="center"/>
        <w:rPr>
          <w:rFonts w:hint="default" w:ascii="Palatino Linotype" w:hAnsi="Palatino Linotype"/>
          <w:sz w:val="28"/>
          <w:szCs w:val="28"/>
          <w:lang w:val="en-US"/>
        </w:rPr>
      </w:pPr>
    </w:p>
    <w:p w14:paraId="39E38289">
      <w:pPr>
        <w:pStyle w:val="3"/>
        <w:bidi w:val="0"/>
        <w:spacing w:line="240" w:lineRule="auto"/>
        <w:rPr>
          <w:rFonts w:hint="eastAsia" w:ascii="SimSun" w:hAnsi="SimSun" w:eastAsia="SimSun" w:cs="SimSun"/>
          <w:sz w:val="44"/>
          <w:szCs w:val="44"/>
          <w:lang w:val="en-US" w:eastAsia="zh-CN"/>
        </w:rPr>
      </w:pPr>
      <w:r>
        <w:rPr>
          <w:rFonts w:hint="eastAsia" w:ascii="SimSun" w:hAnsi="SimSun" w:eastAsia="SimSun" w:cs="SimSun"/>
          <w:sz w:val="44"/>
          <w:szCs w:val="44"/>
          <w:lang w:val="en-US" w:eastAsia="zh-CN"/>
        </w:rPr>
        <w:t>第二章：意識と物質 ― 双方向の関係</w:t>
      </w:r>
    </w:p>
    <w:p w14:paraId="78BD5FA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6532883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00B805D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4EC57F2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671508B0">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1. 水蒸気、液体の水、そして氷：一元論</w:t>
      </w:r>
    </w:p>
    <w:p w14:paraId="467E3DC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現代科学の地図の縁に立ち、広大な空白を見つめた今、私たちは探求の旅を始めるための新たな支点、方向を示す羅針盤を必要としている。その支点とは目新しい発見ではなく、人類の最も深遠かつ古代からの思想の一つであり、東西両文明を貫いてきた底流である。それが一元論（Monism）だ。</w:t>
      </w:r>
    </w:p>
    <w:p w14:paraId="23A6BA5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複雑に聞こえるかもしれないが、その核心的な考えは極めて簡潔である。宇宙の万物は、無機質な石から刹那の思考まで、遠い銀河から深い感情まで、いかに無数の形態で現れようとも、全ては唯一の本体、唯一の根源的な実在から生じている、というものだ。</w:t>
      </w:r>
    </w:p>
    <w:p w14:paraId="66540CB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れによれば、意識と物質は二元論的思考が通常想定するような、一方が「主体」で他方が「客体」という別個の実体ではない。それらは対立しない。それらは単に、同じ一つの真理が異なる状態で現れたものに過ぎない。</w:t>
      </w:r>
    </w:p>
    <w:p w14:paraId="52EA0AD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れを心に描くために、水を考えてみよう。水は私たちが日々飲む液体の状態で存在でき、それは柔らかくしなやかである。熱せられると、それは目に見えない水蒸気となり、空気中に拡散し、もはや形も限界もないように見える。冷やされると、それは固い氷となり、明確な構造と全く異なる特性を持つ。</w:t>
      </w:r>
    </w:p>
    <w:p w14:paraId="1242503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水蒸気、液体の水、そして氷。三つの状態は全く異なって見える。しかし、その深遠な本質がただ一つのもの、H₂Oであることに疑いを持つ者は誰もいない。</w:t>
      </w:r>
    </w:p>
    <w:p w14:paraId="1D5961D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一元論は、意識と物質も同様であると示唆している。物質は、実在の「氷」の状態に過ぎないのではないだろうか。それは凝縮し、形を持ち、構造がある。そして意識こそが、実在の「水蒸気」の状態なのではないだろうか。それは微細で、拡散し、目に見えない。もしこれが真実ならば、「どちらが先か、どちらがどちらを決定するのか」という延々と続く論争は、突如として無意味になる。それは、「水蒸気と氷、どちらが先か？」と問うのと同じだ。答えは、どちらも先ではない。それらは、環境のエネルギー条件に応じて、同じ根源的な本体が異なる形で現れたものに過ぎないのだ。</w:t>
      </w:r>
    </w:p>
    <w:p w14:paraId="721C5A1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西洋では、哲学者のバールーフ・スピノザが唯一の「実体」（Substance）について語り、「思惟」（意識）と「延長」（物質）はいずれもその属性に過ぎないとした。東洋では、老子が「道」について記した。それは目に見えず、名付けようもない原理でありながら、万物を生み出す根源である。</w:t>
      </w:r>
    </w:p>
    <w:p w14:paraId="5A5AED4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特に、老子は『道徳経』の冒頭でこう記している。「無名は天地の始め、有名は万物の母なり」と。</w:t>
      </w:r>
    </w:p>
    <w:p w14:paraId="7DB7C86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こに、私たちは驚くべき類似性を見出す。まさか「無名」――その原初的で、目に見えず、定義できない状態――こそが、理念の層、実在の「水蒸気」の状態に対する別の呼び方なのではないだろうか。そして「有名」――万物が名をもち、形をもち、区別できるようになったとき――こそが、「凝縮」した物質世界、すなわち「氷」の状態なのではないだろうか。古代の賢者の言葉は、単なる哲学ではなく、宇宙創造のプロセスをも記述しているように思われる。すなわち、無名から有名へ、意識から物質へ、と。</w:t>
      </w:r>
    </w:p>
    <w:p w14:paraId="078534D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の可能性を、たとえ仮説としてだけでも受け入れるとき、驚くべき認識の扉が開かれる。それは、私たちにさらに大胆な問いを立てることを許す。もし意識と物質が同じものの二つの状態に過ぎないなら、それらの間に「転化」のプロセスは存在し得るのだろうか、と。</w:t>
      </w:r>
    </w:p>
    <w:p w14:paraId="1DECAC3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言い換えれば、思考は物質になり得るのだろうか。</w:t>
      </w:r>
    </w:p>
    <w:p w14:paraId="6054D13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これはもはや純粋な哲学の問いではない。それは、私たち自身の身体と日々の生活の中で現実に起こっている証拠を考察へと導くのである。</w:t>
      </w:r>
    </w:p>
    <w:p w14:paraId="7B34C71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41998AC8">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2. 身体に刻まれた理念の足跡</w:t>
      </w:r>
    </w:p>
    <w:p w14:paraId="584F52E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もし意識と物質が同じ実在の二つの側面であるならば、両者の関係は抽象的な理論ではあり得ない。それは観測可能な真実であり、具体的な経験でなければならない。そして実際、この相互作用を観測するのに最も完璧な実験室は、私たち自身の身体である。毎日、毎時、毎分、私たちは意識が物質を制御する奇跡を目撃しているが、あまりにもありふれているため、それを当たり前のことと見なしてしまっている。</w:t>
      </w:r>
    </w:p>
    <w:p w14:paraId="1F1CAFC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最も単純な証拠から始めよう。今すぐ、「右手を上げたい」と考えてみてほしい。ほぼ即座に、複雑な一連の物理的出来事が起こる。脳から電気化学的信号が発せられ、神経を伝って腕の筋肉に達し、それらを正確な順序で収縮させる。そして、あなたの腕――質量を持ち、引力の法則に従う物体――は、まさに意図した通りに動いた。</w:t>
      </w:r>
    </w:p>
    <w:p w14:paraId="022EB96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一つの思考、全く目に見えず非物質的なものが、具体的な物理的行動を開始させたのだ。私たちはこれを毎日何千回も考えずに行っている。しかし、立ち止まって熟考すれば、これは実に驚異的な現象である。「意志」が「運動」となったのだ。意識は物質に直接命令を下した。</w:t>
      </w:r>
    </w:p>
    <w:p w14:paraId="51C6EA1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もう少し深く掘り下げてみよう。私たちの中には、本来は自動的とされる生物学的プロセスを制御できる者もいる。禅僧、ヨギ、あるいは長年気功を修練してきた人々は、自らの意思で心拍数を遅くしたり、血圧を下げたり、さらには体温を変化させたりすることができる。意識の集中を通じて、彼らは自律神経系の活動に介入することができる。これは現代医学がかつて不可能だと考えていたことだ。「集中の意図」が「生理機能」を変化させたのである。</w:t>
      </w:r>
    </w:p>
    <w:p w14:paraId="320C321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さらに進めば、思考が測定可能な物質的痕跡を生み出すことがわかる。あなたが喜んだり、悲しんだり、あるいは集中して考え事をしたりすると、あなたの脳は周波数も振幅も全く異なる脳波（アルファ波、ベータ波、シータ波、デルタ波）を発する。これらの波は実在する電磁振動であり、脳波計（EEG）で記録することができる。一つの精神状態、一つの感情が、測定可能な電気信号として「物質化」されたのだ。</w:t>
      </w:r>
    </w:p>
    <w:p w14:paraId="7EABA44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そしておそらく、意識の力に関する最も説得力のある証拠は、科学が完全には説明できないものの、常に認めざるを得なかった現象にある。それはプラセボ効果だ。ある患者に、実は粉砂糖で作られた錠剤が与えられるが、それは非常に強力な鎮痛剤であると告げられる。服用後、かなりの割合の患者が痛みが大幅に軽減したと報告する。彼らの信念――純粋に意識の状態――が、身体内部の真の治癒メカニズムを起動させたのだ。彼らの神経系は、自分が治療されていると信じたというだけで、天然の「鎮痛剤」であるエンドルフィンを自ら生成した。意識は物質を制御するだけでなく、物質の状態を変化させ、「病気」の状態から「健康」の状態へと転換させることもできるのだ。</w:t>
      </w:r>
    </w:p>
    <w:p w14:paraId="25E6C22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最後に、鏡を見てみよう。東洋の叡智には「相は心より生ず」という言葉がある。これは、人の容貌はその人の心性に応じて次第に変化していくという意味だ。常に快活で、善良で、寛容な人は、穏やかで福々しい顔つきをしていることが多い。常に眉をひそめ、憤り、嫉妬深い人は、時と共に、それらの否定的な感情が顔にしわや険しい線として刻まれる。これは迷信ではない。長期にわたる意識の状態は、顔にある何百もの微細な筋肉の収縮に影響を与え、血行やホルモンバランスにも影響を及ぼし、長年の歳月を経て、私たちの物理的な容貌を彫り上げていくのである。</w:t>
      </w:r>
    </w:p>
    <w:p w14:paraId="500BA4C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腕を上げるという単純な動作から、一生の容貌を変えることに至るまで、この一連の証拠は皆、同じ方向を指し示している。意識は、身体という乗り物に乗る受動的な乗客ではない。それこそが、手綱を握り、進むべき方向を決定する運転手なのだ。理念の足跡は、物質の上に明確かつ否定できない形で刻み込まれている。</w:t>
      </w:r>
    </w:p>
    <w:p w14:paraId="08B288A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5D0451D4">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3. 機械からの反響：物質が語るとき</w:t>
      </w:r>
    </w:p>
    <w:p w14:paraId="0DBE160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もし物語が、意識が物質を完全に制御するという点で終わるなら、私たちの世界観は単純になるが、おそらく不完全だろう。現実は、この関係がはるかに複雑で双方向的であることを示している。優れた運転手がなお車の状態に依存するように、この次元における私たちの意識もまた、それが宿る物理的な「機械」――脳と身体――の状態から深い影響を受ける。</w:t>
      </w:r>
    </w:p>
    <w:p w14:paraId="008B53C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最も明白な証拠は、化学的な影響からもたらされる。血中にわずかなアルコールがあるだけで、私たちの判断力、感情のコントロール、反応時間は全て変化する。一杯のコーヒーは覚醒度と集中力を高めることができる。ある種の薬は、脳内の神経伝達物質のバランスに直接介入することで、不安を和らげたり、うつ病と闘ったりすることができる。これらのケースでは、純粋に物質的な（化学的な）変化が、意識の状態（気分、認知）に顕著な変化をもたらした。</w:t>
      </w:r>
    </w:p>
    <w:p w14:paraId="2F356C7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同様に、脳の物理的な損傷は驚くべき結果を引き起こす可能性がある。前頭葉への一撃は、穏やかな人を短気で衝動的に変えることがある。特定の位置にある腫瘍は、人格を完全に変えたり、記憶を低下させたりすることがある。19世紀に鉄の棒が脳を貫通した鉄道作業員、フィニアス・ゲージに関する神経科学の古典的な物語は、その悲劇的な証拠である。彼は事故を生き延びたが、冷静で信頼できる人物から、無作法で短気な、全くの別人になってしまった。「機械」が壊れ、「運転手」もまた変わってしまったかのようだった。</w:t>
      </w:r>
    </w:p>
    <w:p w14:paraId="572A985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そして今、人類はさらに深遠な革命の入り口に立っている。それは、意識と機械の直接的な結合だ。イーロン・マスクのニューラリンクのような先駆的なプロジェクトは、脳に超小型チップを埋め込むことを目的としたブレイン・マシン・インターフェースを開発している。初期段階では、この技術は麻痺した人々が思考だけでコンピュータや義肢を操作できるようになることを約束している。これもまた「意識が物質を制御する」一例である。</w:t>
      </w:r>
    </w:p>
    <w:p w14:paraId="3C61A90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しかし、彼らの長期的なビジョンはさらにその先を行く。彼らは、人間が知識を直接脳にダウンロードしたり、さらには自分の意識を人工知能に接続したりできる未来を構想している。そのとき、境界線は曖昧になるだろう。一つの物理的なチップ、一つの電子機器が、記憶力や思考速度といった意識の能力を直接高めたり、変化させたりする可能性を持つ。もしそれが現実となれば、脳の物質的構造に介入することが意識体験の本質を変え得るという、否定できない証拠となるだろう。</w:t>
      </w:r>
    </w:p>
    <w:p w14:paraId="65C811D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れらの例は、私たちが前のセクションで議論したことと何ら矛盾しない。むしろ、全体像を補完するものである。それらは、意識が創始者であり、命令者である一方で、それが使用する物理的な道具そのものからの「反響」にも耳を傾けていることを示している。</w:t>
      </w:r>
    </w:p>
    <w:p w14:paraId="01B4416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意識と物質の関係は、主人と召使いのような一方的な関係ではない。それは対話であり、絶え間ない相互作用のダンスのようである。意識は物質を形作ることができるが、物質もまた、意識の現れのための条件、限界、そして可能性を生み出す。両者は、明確な始まりも終わりもない因果のループの中で、互いに結びついているように見える。</w:t>
      </w:r>
    </w:p>
    <w:p w14:paraId="0A8C6B7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0BB8545A">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4. 芸術家とピアノ：一つの相互作用系</w:t>
      </w:r>
    </w:p>
    <w:p w14:paraId="1CE92D5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天才ピアニストが演奏している姿を想像してみよう。彼の意志と感情は十指を通して流れ、鍵盤の上を滑り、人々の心を動かす旋律を生み出す。その瞬間、芸術家は唯一の創造主であり、ピアノは彼の理念を表現するための受動的な道具に過ぎないように見える。これこそが、「意識が物質を制御する」というイメージである。</w:t>
      </w:r>
    </w:p>
    <w:p w14:paraId="0B0AEBC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しかし、物語はそれだけではない。ピアノ自体にも、その構造と固有の法則がある。それは厳格な和声の秩序に従って配置された88の鍵盤を持ち、音域には限界があり、変えることのできない特有の音色がある。芸術家は、いかに才能があろうとも、それらの法則の枠内で演奏しなければならない。彼はドの鍵盤にラの音を出させることはできない。そしてさらに重要なことに、もしピアノが壊れたら――弦が一本切れ、鍵盤が一つ動かなくなったら――彼の頭の中の理念がいかに美しくとも、奏でられる音楽は調子が外れ、聞き苦しいものになるだろう。これこそが、「物質が意識に影響を与える」というイメージである。</w:t>
      </w:r>
    </w:p>
    <w:p w14:paraId="6BF7708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芸術家とピアノ。この比喩は、私たちが「どちらがどちらを決定するのか」という二元論的思考から脱却するのを助けてくれる。それらは二つの別個の実体ではなく、切り離すことのできない一つの相互作用系なのである。</w:t>
      </w:r>
    </w:p>
    <w:p w14:paraId="1EE6373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芸術家はピアノを創造せず、ピアノも芸術家を創造しない。両者は出会い、それぞれが固有の資質を持ち寄り、共に一つの交響曲を創造した。音楽の良し悪しは、芸術家だけに依存するわけでも、ピアノだけに依存するわけでもない。それは、両者の調和と相互作用に依存するのだ。</w:t>
      </w:r>
    </w:p>
    <w:p w14:paraId="73AC9BC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この宇宙において、意識と物質もまた、共に存在の交響曲を創造している。私たちは、意識を芸術家、物質をピアノと見なすことができる。それらは、終わりのない創造のダンスの中で、絶えず対話し、絶えず互いを形作っている。この光景は調和が取れており、合理的であるが、それは私たちの視点からの推論と観察に基づき構築されている。より高次の認識レベルからの確証、単なる哲学的比喩ではなく、直接的な肯定は存在するのだろうか。</w:t>
      </w:r>
    </w:p>
    <w:p w14:paraId="5952478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116F6DD2">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5. より高次の認識レベルからの肯定</w:t>
      </w:r>
    </w:p>
    <w:p w14:paraId="69896E6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私たちがたどってきた論証は、腕を上げることやプラセボ効果、ピアノの比喩から東西の哲学に至るまで、全ては人間の思考が深遠な真理に接近しようとする努力である。私たちは論理、観察、推論を用い、意識と物質が統一されたシステムであるらしいという結論に至る。しかし、これは依然として「外から内を見る」プロセスの結果である。</w:t>
      </w:r>
    </w:p>
    <w:p w14:paraId="541E408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しかし、古代の修煉の叡智の体系では、人々はこの問題に全く異なる方法でアプローチする。「内から外を見る」のだ。彼らは、心性を修養し、禅定を行うことを通じて到達できる、より高次の認識状態が存在すると主張する。それは、人が実在の本質についてただ推論するのではなく、それを直接感じ、悟ることを可能にする。</w:t>
      </w:r>
    </w:p>
    <w:p w14:paraId="6CE1AB5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この認識レベルからすれば、答えはもはや複雑な哲学的理論ではなく、自明の真実となる。</w:t>
      </w:r>
    </w:p>
    <w:p w14:paraId="546BD39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ある深遠な修煉の叡智の体系では、物質と精神は本質的に一つであり、「一性」であると説かれる。それらが二つの別個の実体として互いに「相互作用」したり、「影響」し合ったりするとは言わない。それらはまさに一つである、と説く。それは、一枚の紙の表と裏のように、互いを欠いては存在できず、実質的には同じものの一つの側面に過ぎない。</w:t>
      </w:r>
    </w:p>
    <w:p w14:paraId="12F33E0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の肯定は、非常に重要な意味を持つ。それは、証拠を考慮した上で導き出された哲学的結論ではない。それは、常人を超える認識の境地に達した人々によって直接見られた真実として提示されている。それは、科学者が氷と水の化学組成を分析してそれらが一つであると結論づけることと、普通の人が氷の塊が水に溶けるのを目の当たりにすることとの違いである。一方は推論であり、他方は実証である。</w:t>
      </w:r>
    </w:p>
    <w:p w14:paraId="7ACC0DB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この「一性」に関する肯定こそが、最後のピースであり、この章全体の最も堅固な基盤である。それは、私たちの全ての論証を、あり得る哲学的仮説から、より高次の境地で実証された真実へと引き上げる。</w:t>
      </w:r>
    </w:p>
    <w:p w14:paraId="42844512">
      <w:pPr>
        <w:pStyle w:val="10"/>
        <w:keepNext w:val="0"/>
        <w:keepLines w:val="0"/>
        <w:widowControl/>
        <w:suppressLineNumbers w:val="0"/>
        <w:shd w:val="clear" w:fill="FFFFFF"/>
        <w:spacing w:before="0" w:beforeAutospacing="1" w:after="0"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の基盤――すなわち、意識と物質は分離しておらず、同じ本体の二つの現れに過ぎないという――を手に、私たちはより深遠なメカニズムを探求する準備が整った。もし実在が統一されたものであるなら、それはどのように組織されているのだろうか。私たちが見る表象の世界の背後で、どのような秩序が働いているのだろうか。それこそが、私たちが次の章で始める旅路なのである。</w:t>
      </w:r>
    </w:p>
    <w:p w14:paraId="4EA261B2">
      <w:pPr>
        <w:jc w:val="both"/>
        <w:rPr>
          <w:rFonts w:hint="default" w:ascii="Palatino Linotype" w:hAnsi="Palatino Linotype"/>
          <w:sz w:val="28"/>
          <w:szCs w:val="28"/>
        </w:rPr>
      </w:pPr>
    </w:p>
    <w:p w14:paraId="5200C47B">
      <w:pPr>
        <w:jc w:val="both"/>
        <w:rPr>
          <w:rFonts w:hint="default" w:ascii="Palatino Linotype" w:hAnsi="Palatino Linotype"/>
          <w:sz w:val="28"/>
          <w:szCs w:val="28"/>
          <w:lang w:val="en-US"/>
        </w:rPr>
      </w:pPr>
    </w:p>
    <w:p w14:paraId="2EACBA16">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035E79B5">
      <w:pPr>
        <w:jc w:val="both"/>
        <w:rPr>
          <w:rFonts w:hint="default" w:ascii="Palatino Linotype" w:hAnsi="Palatino Linotype"/>
          <w:sz w:val="28"/>
          <w:szCs w:val="28"/>
        </w:rPr>
      </w:pPr>
    </w:p>
    <w:p w14:paraId="172443DD">
      <w:pPr>
        <w:rPr>
          <w:rFonts w:hint="default" w:ascii="Palatino Linotype" w:hAnsi="Palatino Linotype"/>
          <w:sz w:val="28"/>
          <w:szCs w:val="28"/>
        </w:rPr>
      </w:pPr>
      <w:r>
        <w:rPr>
          <w:rFonts w:hint="default" w:ascii="Palatino Linotype" w:hAnsi="Palatino Linotype"/>
          <w:sz w:val="28"/>
          <w:szCs w:val="28"/>
        </w:rPr>
        <w:br w:type="page"/>
      </w:r>
    </w:p>
    <w:p w14:paraId="55A1D79B">
      <w:pPr>
        <w:jc w:val="both"/>
        <w:rPr>
          <w:rFonts w:hint="default" w:ascii="Palatino Linotype" w:hAnsi="Palatino Linotype"/>
          <w:sz w:val="28"/>
          <w:szCs w:val="28"/>
        </w:rPr>
      </w:pPr>
    </w:p>
    <w:p w14:paraId="787C0CE4">
      <w:pPr>
        <w:pStyle w:val="3"/>
        <w:bidi w:val="0"/>
        <w:spacing w:line="240" w:lineRule="auto"/>
        <w:rPr>
          <w:rFonts w:hint="eastAsia" w:ascii="SimSun" w:hAnsi="SimSun" w:eastAsia="SimSun" w:cs="SimSun"/>
          <w:sz w:val="44"/>
          <w:szCs w:val="44"/>
          <w:lang w:val="en-US" w:eastAsia="zh-CN"/>
        </w:rPr>
      </w:pPr>
      <w:r>
        <w:rPr>
          <w:rFonts w:hint="default" w:ascii="SimSun" w:hAnsi="SimSun" w:eastAsia="SimSun" w:cs="SimSun"/>
          <w:sz w:val="44"/>
          <w:szCs w:val="44"/>
          <w:lang w:val="en-US" w:eastAsia="zh-CN"/>
        </w:rPr>
        <w:t>第三章：内蔵秩序と量子宇宙</w:t>
      </w:r>
    </w:p>
    <w:p w14:paraId="74355127">
      <w:pPr>
        <w:pStyle w:val="10"/>
        <w:keepNext w:val="0"/>
        <w:keepLines w:val="0"/>
        <w:widowControl/>
        <w:suppressLineNumbers w:val="0"/>
        <w:shd w:val="clear" w:fill="FFFFFF"/>
        <w:spacing w:before="0" w:beforeAutospacing="1" w:after="216" w:afterAutospacing="0" w:line="240" w:lineRule="atLeast"/>
        <w:ind w:left="0" w:right="0" w:firstLine="0"/>
        <w:rPr>
          <w:rFonts w:hint="default" w:ascii="sans-serif" w:hAnsi="sans-serif" w:eastAsia="sans-serif" w:cs="sans-serif"/>
          <w:i w:val="0"/>
          <w:iCs w:val="0"/>
          <w:caps w:val="0"/>
          <w:color w:val="1A1C1E"/>
          <w:spacing w:val="0"/>
          <w:sz w:val="16"/>
          <w:szCs w:val="16"/>
          <w:shd w:val="clear" w:fill="FFFFFF"/>
        </w:rPr>
      </w:pPr>
    </w:p>
    <w:p w14:paraId="0930C2E7">
      <w:pPr>
        <w:pStyle w:val="10"/>
        <w:keepNext w:val="0"/>
        <w:keepLines w:val="0"/>
        <w:widowControl/>
        <w:suppressLineNumbers w:val="0"/>
        <w:shd w:val="clear" w:fill="FFFFFF"/>
        <w:spacing w:before="0" w:beforeAutospacing="1" w:after="216" w:afterAutospacing="0" w:line="240" w:lineRule="atLeast"/>
        <w:ind w:left="0" w:right="0" w:firstLine="0"/>
        <w:rPr>
          <w:rFonts w:hint="default" w:ascii="sans-serif" w:hAnsi="sans-serif" w:eastAsia="sans-serif" w:cs="sans-serif"/>
          <w:i w:val="0"/>
          <w:iCs w:val="0"/>
          <w:caps w:val="0"/>
          <w:color w:val="1A1C1E"/>
          <w:spacing w:val="0"/>
          <w:sz w:val="16"/>
          <w:szCs w:val="16"/>
          <w:shd w:val="clear" w:fill="FFFFFF"/>
        </w:rPr>
      </w:pPr>
    </w:p>
    <w:p w14:paraId="3B6BAFED">
      <w:pPr>
        <w:pStyle w:val="10"/>
        <w:keepNext w:val="0"/>
        <w:keepLines w:val="0"/>
        <w:widowControl/>
        <w:suppressLineNumbers w:val="0"/>
        <w:shd w:val="clear" w:fill="FFFFFF"/>
        <w:spacing w:before="0" w:beforeAutospacing="1" w:after="216" w:afterAutospacing="0" w:line="240" w:lineRule="atLeast"/>
        <w:ind w:left="0" w:right="0" w:firstLine="0"/>
        <w:rPr>
          <w:rFonts w:hint="default" w:ascii="sans-serif" w:hAnsi="sans-serif" w:eastAsia="sans-serif" w:cs="sans-serif"/>
          <w:i w:val="0"/>
          <w:iCs w:val="0"/>
          <w:caps w:val="0"/>
          <w:color w:val="1A1C1E"/>
          <w:spacing w:val="0"/>
          <w:sz w:val="16"/>
          <w:szCs w:val="16"/>
          <w:shd w:val="clear" w:fill="FFFFFF"/>
        </w:rPr>
      </w:pPr>
    </w:p>
    <w:p w14:paraId="3A537365">
      <w:pPr>
        <w:pStyle w:val="10"/>
        <w:keepNext w:val="0"/>
        <w:keepLines w:val="0"/>
        <w:widowControl/>
        <w:suppressLineNumbers w:val="0"/>
        <w:shd w:val="clear" w:fill="FFFFFF"/>
        <w:spacing w:before="0" w:beforeAutospacing="1" w:after="216" w:afterAutospacing="0" w:line="240" w:lineRule="atLeast"/>
        <w:ind w:left="0" w:right="0" w:firstLine="0"/>
        <w:rPr>
          <w:rFonts w:hint="default" w:ascii="sans-serif" w:hAnsi="sans-serif" w:eastAsia="sans-serif" w:cs="sans-serif"/>
          <w:i w:val="0"/>
          <w:iCs w:val="0"/>
          <w:caps w:val="0"/>
          <w:color w:val="1A1C1E"/>
          <w:spacing w:val="0"/>
          <w:sz w:val="16"/>
          <w:szCs w:val="16"/>
          <w:shd w:val="clear" w:fill="FFFFFF"/>
        </w:rPr>
      </w:pPr>
    </w:p>
    <w:p w14:paraId="1D21BA73">
      <w:pPr>
        <w:pStyle w:val="10"/>
        <w:keepNext w:val="0"/>
        <w:keepLines w:val="0"/>
        <w:widowControl/>
        <w:suppressLineNumbers w:val="0"/>
        <w:shd w:val="clear" w:fill="FFFFFF"/>
        <w:spacing w:before="0" w:beforeAutospacing="1" w:after="216" w:afterAutospacing="0" w:line="240" w:lineRule="atLeast"/>
        <w:ind w:left="0" w:right="0" w:firstLine="0"/>
        <w:rPr>
          <w:rFonts w:hint="default" w:ascii="sans-serif" w:hAnsi="sans-serif" w:eastAsia="sans-serif" w:cs="sans-serif"/>
          <w:i w:val="0"/>
          <w:iCs w:val="0"/>
          <w:caps w:val="0"/>
          <w:color w:val="1A1C1E"/>
          <w:spacing w:val="0"/>
          <w:sz w:val="16"/>
          <w:szCs w:val="16"/>
          <w:shd w:val="clear" w:fill="FFFFFF"/>
        </w:rPr>
      </w:pPr>
    </w:p>
    <w:p w14:paraId="2B832DC8">
      <w:pPr>
        <w:pStyle w:val="4"/>
        <w:bidi w:val="0"/>
        <w:spacing w:line="240" w:lineRule="auto"/>
        <w:rPr>
          <w:rFonts w:hint="default" w:ascii="SimSun" w:hAnsi="SimSun" w:eastAsia="SimSun" w:cs="SimSun"/>
          <w:b/>
          <w:bCs/>
          <w:sz w:val="32"/>
          <w:szCs w:val="32"/>
        </w:rPr>
      </w:pPr>
      <w:r>
        <w:rPr>
          <w:rFonts w:hint="default" w:ascii="SimSun" w:hAnsi="SimSun" w:eastAsia="SimSun" w:cs="SimSun"/>
          <w:b/>
          <w:bCs/>
          <w:sz w:val="32"/>
          <w:szCs w:val="32"/>
        </w:rPr>
        <w:t>1. 表層世界とデヴィッド・ボームの根源的な流れ</w:t>
      </w:r>
    </w:p>
    <w:p w14:paraId="3CA093A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前章での私たちの旅路は、哲学と修煉の叡智の両方から確証された、一つの根源的な結論へと至った。すなわち、意識と物質は二つの別個の実体ではなく、同じ唯一の本体の二つの現れである、というものだ。この考えは、通常の唯物論的な世界観には馴染まないかもしれない。しかし驚くべきことに、最も「厳密」で客観的とされる科学の分野――物理学――のまさにその中心にも、全く異なる道筋を辿りながら、同様の結論に達した先駆的な思想家たちがいたのである。</w:t>
      </w:r>
    </w:p>
    <w:p w14:paraId="0989AE6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その一人に、アメリカの傑出した理論物理学者であり、アルバート・アインシュタインの優れた弟子の一人でもあるデヴィッド・ボームがいる。ボームは、逆説と不可解なランダム性に満ちた量子力学の標準的な解釈に満足していなかった。彼は、私たちが量子レベルで目にする混沌と離散性は、はるかに深遠で秩序ある実在の表層に過ぎないと信じていた。そこから、彼はかつて提唱された中で最も美しく、深遠な宇宙モデルの一つを発展させた。</w:t>
      </w:r>
    </w:p>
    <w:p w14:paraId="4789242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ボームは、実在が二つのレベルに存在すると考えた。「明在系秩序」（Explicate Order）と「内蔵秩序」（Implicate Order）である。</w:t>
      </w:r>
    </w:p>
    <w:p w14:paraId="26EB4DC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明在系秩序とは、私たちが日々経験している世界そのものである。それは、空間と時間の中に明確な位置を持つ、個別の物体の世界だ。机はここにあり、椅子はそこにある。リンゴは重力によって地面に落ちる。全てのものは分離しているように見え、線形の因果律に従って機能している。これこそが、古典物理学が完璧に記述する世界であり、また私たちの感覚が知覚する世界である。</w:t>
      </w:r>
    </w:p>
    <w:p w14:paraId="689D4FF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しかしボームによれば、この秩序は単なる幻影、外部への現れに過ぎない。その基盤には、より深く、より完全な実在、すなわち内蔵秩序がある。これは、「分割不可能な全体性」（undivided wholeness）の実在の層であり、そこでは全てのものがもはや個別の「部分」ではなく、連続的な流れの中に共に「内包」（enfolded）されている。内蔵秩序の中では、粒子間、時空間、観察者と被観察物の間に分離は存在しない。全ては一つなのである。</w:t>
      </w:r>
    </w:p>
    <w:p w14:paraId="4191F78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の抽象的な概念を心に描く助けとして、ボームは流体物理学における実在の現象に基づいた、非常に独創的な思考実験を提示した。グリセリンのような非常に粘性の高い液体で満たされた透明なガラスのシリンダーを想像してみよう。そのシリンダーの内部には、回転可能なより小さなシリンダーがある。私たちは、この液体の中に黒インクを一滴垂らす。最初、インクの滴は個別の、明確な実体である――それは明在系秩序の中にある。</w:t>
      </w:r>
    </w:p>
    <w:p w14:paraId="0A99A39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さて、私たちは内部のシリンダーを非常にゆっくりと回転させ始める。インクの滴は長い糸状に引き伸ばされ、やがて徐々に溶け込み、液体の中に完全に消え去ったかのように見える。今や、インクの滴の秩序はもはや見ることができない。それはグリセリンの全体の中に「内包」され、「隠されて」しまったのだ。それは内蔵秩序へと移行した。</w:t>
      </w:r>
    </w:p>
    <w:p w14:paraId="309FE2D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一見すると、これは物理学というよりは奇術のように思えるかもしれない。溶け込んだものがどうして再結合できるのか。鍵は、液体が非常に粘性が高く、動きが非常に遅いため、その流れが層流――液体の層が混沌と混ざり合うのではなく、秩序だって互いに滑り合う状態――であることにある。この条件下では、インクの滴はランダムに「混合」されるのではなく、予測可能な経路に沿って「引き伸ばさ」れる。その秩序はただ分散されるだけで、破壊されるわけではない。</w:t>
      </w:r>
    </w:p>
    <w:p w14:paraId="22FD650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そして、このプロセスが可逆的であるからこそ、同じ速度でシリンダーを逆回転させたときに奇跡が起こる。透明な液体の中から、インクの糸が現れ始め、やがて徐々に収縮し、最終的に、インクの滴は奇跡的に元の位置で再結合するのである。</w:t>
      </w:r>
    </w:p>
    <w:p w14:paraId="6D5F066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インクの滴は消え去ったわけではなかった。その秩序はただ、より大きな秩序の中に隠されていたに過ぎない。</w:t>
      </w:r>
    </w:p>
    <w:p w14:paraId="0563374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ボームによれば、私たちの全宇宙もまた同様に機能している。私たちが経験する、分離した銀河、恒星、人間たちのいる世界は、万物が一つである、はるかに深遠な「内蔵秩序」から「展開」された「明在系秩序」に過ぎないのだ。それは、無限の大洋から立ち上るさざ波のようであり、私たちは、さざ波しか見ていないために、それらが別個の実体であると誤解してしまい、それら全てが同じ唯一の大洋の現れであることを忘れてしまっているのである。</w:t>
      </w:r>
    </w:p>
    <w:p w14:paraId="7D417CC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4DCF3E88">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2. ホログラフィック宇宙：全体が各断片に宿るとき</w:t>
      </w:r>
    </w:p>
    <w:p w14:paraId="5DCD9AC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デヴィッド・ボームの、根源的で、完全で、連結した実在に関するモデルは、非常に美しい考えであるが、心に描くのは非常に難しい。全宇宙が、どうしてその各部分の内に「内包」され得るのだろうか。幸いなことに、20世紀のある発明が、この概念のためのほぼ完璧な物理的比喩を提供してくれた。それがホログラムである。</w:t>
      </w:r>
    </w:p>
    <w:p w14:paraId="2E2CB70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私たちのほとんどは、ホログラムを一度は見たことがあるだろう。それは、平坦な二次元フィルムから生成される、空間に浮遊しているかのように見える三次元の像である。その周りを歩き回り、物体の異なる角度を見ることができ、あたかもそれが本当にそこにあるかのようである。この魔法は、レーザー光線を特殊なフィルムに通すことによって作り出される。そのフィルムには、物体の像そのものではなく、物体から反射した光波の複雑な干渉縞が記録されている。</w:t>
      </w:r>
    </w:p>
    <w:p w14:paraId="624B56F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しかし、ホログラムの最も不思議で驚異的な点は、別の特性にある。もしあなたが普通の写真を撮り、それを十片に引き裂いたなら、各片は元の写真の10分の1しか含まないだろう。あなたは、目を含む一片、微笑みを含む一片、髪を含む一片を手にすることになる。一つの断片から顔全体を再現することはできない。</w:t>
      </w:r>
    </w:p>
    <w:p w14:paraId="5F5FDA4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しかし、もしあなたがホログラムフィルムを手に取り、それを十片に打ち砕いたなら、想像を絶することが起こる。レーザー光線を、どんなに小さな断片であっても、そのいずれかに通すと、それは像の10分の1を再現するだけではない。それは、元の像全体を再現するのである。</w:t>
      </w:r>
    </w:p>
    <w:p w14:paraId="5EC4247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馬の全体、花の全体、顔の全体が、最小の断片から現れる。もちろん、その像はフィルム全体から生成される像よりもぼやけ、解像度は低くなるが、核心はそこにある。すなわち、全体に関する情報が、各部分に符号化されているということだ。</w:t>
      </w:r>
    </w:p>
    <w:p w14:paraId="3C30355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これこそが、デヴィッド・ボームが彼の宇宙モデルとの完璧な類似性を見出した点である。彼はそれを「ホログラフィック宇宙」と呼んだ。</w:t>
      </w:r>
    </w:p>
    <w:p w14:paraId="7B4FF16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二次元フィルム上に記録された複雑な干渉縞、そこでは像全体に関する情報が見えない形で分散され、「内包」されているが、これこそが内蔵秩序のイメージである。</w:t>
      </w:r>
    </w:p>
    <w:p w14:paraId="2183A40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光が当たったときに現れる、明確で具体的な三次元の像、これこそが明在系秩序――私たちが経験する物質世界――のイメージである。</w:t>
      </w:r>
    </w:p>
    <w:p w14:paraId="01B693A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のモデルによれば、宇宙は、建物を建てる基本的な「煉瓦」から構成されているのではない。むしろ、それは巨大なホログラムのようであり、そこでは各々の「煉瓦」――各原子、各細胞、各生命――が、何らかの形で、その「建物」全体に関する情報を内包している。「天にあるがごとく、地にもある」は、もはや哲学的な言葉ではなく、実在の深遠な物理的構造の記述であるかもしれない。</w:t>
      </w:r>
    </w:p>
    <w:p w14:paraId="7B1FCCB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れは驚くべき帰結へと導く。すなわち、私たち一人一人、この宇宙の各実体は、孤立し分離した個体ではない。私たちは、全体の像を内包する「断片」なのである。私たち一人一人が、宇宙を映し出す鏡なのだ。</w:t>
      </w:r>
    </w:p>
    <w:p w14:paraId="32401CB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しかし、これは単なる美しい哲学的比喩、偶然の一致なのだろうか。それとも宇宙自体が、最も根源的なレベルで、これらのホログラフィックな原理に従って機能しているのだろうか。その問いに答えるためには、私たちは量子物理学の奇妙な世界へと深く分け入らなければならない。そこでは、狂気じみているように思えるこれらの考えが、最も驚くべき実験的証拠を見出すのである。</w:t>
      </w:r>
    </w:p>
    <w:p w14:paraId="66575ED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72BCCCD3">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3. 「不気味な遠隔作用」：統一された実在の証拠</w:t>
      </w:r>
    </w:p>
    <w:p w14:paraId="782B67F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各部分が全体を内包するというホログラフィック宇宙のモデルは、物理学というよりは哲学のように聞こえる。しかし、私たちが亜原子の世界、基本粒子の世界へと深く分け入るとき、宇宙がこの方法で比喩的に機能しているだけでなく、非常に現実的で測定可能な方法でも機能していることを発見する。最も明確な証拠は、科学史全体で最も神秘的で衝撃的な現象の一つから来る。量子もつれ（エンタングルメント）である。</w:t>
      </w:r>
    </w:p>
    <w:p w14:paraId="32A3505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一組の手袋を持っていると想像してみよう。それぞれの片方を別々の箱に入れ、それらを混ぜ合わせ、どちらの箱に左手が入っているか、どちらに右手が入っているかわからないようにする。その後、一つの箱を自分で持ち、もう一つの箱を地球の裏側にいる友人に送る。あなたが自分の箱を開け、それが左手の手袋であることを見つけたとき、あなたは即座に、100%の確信をもって、あなたの友人が右手の手袋を持っていることを知る。ここには何の神秘もない。情報は最初から決定されていたのであり、私たちはただ観測するまでそれを知らなかっただけだ。</w:t>
      </w:r>
    </w:p>
    <w:p w14:paraId="1C82C80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しかし、量子の世界では、物事は想像を絶する方法で展開する。</w:t>
      </w:r>
    </w:p>
    <w:p w14:paraId="2CA15B5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物理学者は、同じ事象から一対の粒子（例えば、二つの光子）を生成し、それらを内的に関連づけることができる。手袋のペアのように、それらは互いに対立する特性を持つ。例えば、「スピン」（粒子の内在的な角運動量の一形態であり、一時的に粒子の自転方向として心に描くことができる）だ。もし一方の粒子のスピンが「上向き」なら、もう一方の粒子は必然的に「下向き」でなければならない。</w:t>
      </w:r>
    </w:p>
    <w:p w14:paraId="77AB0E8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核心的かつ奇妙な違いはここにある。量子力学の法則によれば、測定されるまで、各粒子は実際には確定したスピンを持っていない。それは、「上向き」と「下向き」の両方の可能性が同時に存在する「曖昧」な状態、重ね合わせの状態に存在する。「量子手袋」は「左」でも「右」でもない。それは同時に「左であり右である」のだ。</w:t>
      </w:r>
    </w:p>
    <w:p w14:paraId="0583893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さて、実験をやり直してみよう。私たちはこれら二つのもつれた粒子を分離し、それらを一つの銀河の両端、何千光年も離れた場所へ運ぶ。その後、一方の端の科学者が粒子Aを測定する。仮に、測定の瞬間に、粒子Aがランダムにスピン「上向き」の状態を「選択」したとしよう。信じられないことが起こる。銀河のもう一方の端で、粒子Bは、即座に、同じ瞬間に、スピン「下向き」の状態を帯びるのである。</w:t>
      </w:r>
    </w:p>
    <w:p w14:paraId="6372C42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の変化は瞬時に、時間的遅延なく起こり、光速よりも速いように見える。粒子Bは、何千光年も離れたその双子の兄弟がちょうど測定され、スピン「上向き」の状態を選択したことを、どうやって「知る」のだろうか。アインシュタタインの相対性理論によれば、そのような速さで移動できる信号はない。まさにこの奇妙さゆえに、量子力学を決して完全には受け入れなかったアインシュタインは、それを皮肉を込めて「不気味な遠隔作用」と呼んだのだ。</w:t>
      </w:r>
    </w:p>
    <w:p w14:paraId="3297D3E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何十年もの間、科学者たちはこれについて議論してきた。しかし、1980年代のアラン・アスペによる画期的な実験、そしてその後のますます高精度な実験以来、量子もつれは実在する現象であることが証明された。</w:t>
      </w:r>
    </w:p>
    <w:p w14:paraId="1A6AFCF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の現象は、唯一つの方法でしか説明できない。それら二つの粒子は、物理的にどれほど離れていようとも、依然として二つの別個の実体ではないということだ。それらは依然として、一つの、分割不可能なシステムの一部なのである。私たちが「明在系秩序」で見る空間的な分離は、単なる幻影に過ぎない。より深遠な実在の層――まさにボームの「内蔵秩序」――において、それらは決して離れていなかったのだ。</w:t>
      </w:r>
    </w:p>
    <w:p w14:paraId="0F32AB5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量子もつれはもはや哲学的な考えではない。それは、宇宙が最も根源的なレベルで、離散的な部分の集合体ではなく、全体的で非局所的な（non-local）な連結網であることを示す、最も強力な実験的証拠である。それこそが、賢者たちが語った「唯一の本体」の物理的現れであり、ホログラフィック宇宙の生き生きとした証左なのである。</w:t>
      </w:r>
    </w:p>
    <w:p w14:paraId="1FBD9C8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1C562C15">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4. 観測が実在を変えるとき</w:t>
      </w:r>
    </w:p>
    <w:p w14:paraId="411E8CB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もし量子もつれが粒子間の目に見えない連結を示したとすれば、別の現象はさらに一歩進む。それは、私たち自身の意識と、私たちが観測している物質世界との間に連結があることを示唆している。それが「観測者効果」であり、量子物理学の最も不可解で、最も誤解されがちな側面の一つである。</w:t>
      </w:r>
    </w:p>
    <w:p w14:paraId="5DC9C09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それを理解するためには、この分野で最も有名な実験、二重スリット実験に立ち返る必要がある。</w:t>
      </w:r>
    </w:p>
    <w:p w14:paraId="55634BA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二つの平行な狭いスリットがある壁に向かって、小さなビー玉を撃つと想像してみよう。どちらかのスリットを通過したビー玉は、後ろの壁に当たり、二本の対応する線を描く。これは非常に単純で理解しやすい。</w:t>
      </w:r>
    </w:p>
    <w:p w14:paraId="237B62E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さて、ビー玉を水波に置き換えてみよう。波が二つの狭いスリットを通過するとき、それらは互いに干渉し合い、より高い波の山と静かな領域を生み出す。後ろの壁には、全く異なる像が見えるだろう。明暗の縞が交互に並んだ、干渉縞と呼ばれる模様だ。これは波に特有の振る舞いである。</w:t>
      </w:r>
    </w:p>
    <w:p w14:paraId="008E814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奇妙なことが始まるのは、私たちがこの実験を、電子のような量子の世界の存在で行うときだ。電子は物質の「粒子」であると考えられている。したがって、電子を一つずつ二重スリットに通して撃てば、それらはビー玉のように振る舞い、二本の線を描くと期待される。しかし、結果は衝撃的であった。一つずつ撃ち出されたにもかかわらず、電子は波のように、干渉縞を作り出したのだ。</w:t>
      </w:r>
    </w:p>
    <w:p w14:paraId="15FBF74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どうやら各電子は、何らかの方法で、同時に両方のスリットを通過し、それ自身と干渉したかのようである。これこそが、私たちが言及した「重ね合わせ」の状態であり、一つの粒子が同時に複数の状態や位置に存在できる場所なのである。</w:t>
      </w:r>
    </w:p>
    <w:p w14:paraId="6B1E9AC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しかし、最も常軌を逸した部分はまだこれからだ。科学者たちは、電子が「実際に」どちらのスリットを通過したのかを知りたいという強い好奇心から、スリットのすぐそばに検出器を設置して「覗き見」することに決めた。そして、彼らがそうした途端、魔法は消え去った。</w:t>
      </w:r>
    </w:p>
    <w:p w14:paraId="2E8B310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観測」または「測定」という行為が行われたその瞬間に、干渉縞は消えた。電子は突然、波のように振る舞うのをやめ、普通のビー玉のように振る舞い始め、後ろの壁には二本の線しか描かなかった。どうやら、電子は自分たちが見られていることを知っており、通過するための一つの道筋を「決定」したかのようである。波の「曖昧」な状態は、粒子の「現実」の状態へと「収縮」（collapse）したのだ。</w:t>
      </w:r>
    </w:p>
    <w:p w14:paraId="1F9B17A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長年にわたり、この収縮は検出器と電子との物理的相互作用によるものだと考えられてきた。しかし、その後のますます精巧な実験により、電子の経路に関する「情報」が記録される可能性があるだけで、直接的な物理的相互作用がなくても、この効果が起こることが示された。</w:t>
      </w:r>
    </w:p>
    <w:p w14:paraId="5BD7539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れは何を意味するのだろうか。それは、観測という行為――私たちが通常、受動的で、単に既存の実在を記録するものだと考えている行為――が、その実在そのものを創造する上で積極的な役割を果たしているように見えるということだ。量子の世界は、私たちがそれと相互作用し、観測するまで、確定した状態では存在しないように見える。それ以前は、それはただ可能性の海なのである。</w:t>
      </w:r>
    </w:p>
    <w:p w14:paraId="2CE8714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れこそが、科学が哲学の境界に触れる点である。「観測」という行為の本質は何だろうか。それは必然的に機械でなければならないのか、それとも実験を行う者の意識から生じるのか。まさか意識の行為そのもの、その「知りたい」という行為が、宇宙に断固たる答えを出させ、潜在的な状態を放棄して具体的な実在となることを強いたのではないだろうか。</w:t>
      </w:r>
    </w:p>
    <w:p w14:paraId="6D9F8AC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最終的な解釈がどうであれ、観測者効果は、主体と客体、観測者と被観測物の間の明確な区別を打ち破る。それは、私たちが予め書かれた宇宙の劇を観ている観客ではないことを示している。私たちは俳優であるかのようであり、私たちの「見る」という行為の一つ一つが、次の場面の脚本を共同で執筆しているのである。</w:t>
      </w:r>
    </w:p>
    <w:p w14:paraId="2A66CD7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02FCFFF4">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5. 叡智と科学の間の架け橋</w:t>
      </w:r>
    </w:p>
    <w:p w14:paraId="6BAF434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さて、一歩下がって、この章で描いてきた全体像を見てみよう。</w:t>
      </w:r>
    </w:p>
    <w:p w14:paraId="42CB0F3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私たちは、デヴィッド・ボームの内蔵秩序と明在系秩序のモデルから始めた。それは純粋に物理的なモデルでありながら、根源的で、完全で、分割不可能な実在を記述している。私たちは、このモデルがホログラムの比喩の中に完璧に反映されていることを見た。そこでは、各部分が全体に関する情報を内包している。</w:t>
      </w:r>
    </w:p>
    <w:p w14:paraId="026E5FD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次に、私たちは実験的証拠に目を向けた。量子もつれは、粒子がどれほど離れていようとも、依然として一つの、分割不可能なシステムの一部であることを示した――非局所性と統一性の証拠である。観測者効果はさらに一歩進み、意識の行為そのものが、そのシステムの不可欠な部分であり、潜在性を現実へと変える役割を果たしていることを示唆している。</w:t>
      </w:r>
    </w:p>
    <w:p w14:paraId="1CA1260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これら全てのピースを組み合わせたとき、私たちは何を見るだろうか。</w:t>
      </w:r>
    </w:p>
    <w:p w14:paraId="15B8ED3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私たちは、一世紀にわたり物質の本質を深く探求した末に、驚くべき結論に達した最先端の物理学を見る。すなわち、分離した物体の表象の世界は、より深遠な実在、連結され、完全な実在の表層に過ぎず、その中で意識はもはや部外者ではないように見える、と。</w:t>
      </w:r>
    </w:p>
    <w:p w14:paraId="2CF95EA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そしてそのとき、私たちは、最も傑出した量子物理学者たちが、複雑な方程式と精巧な実験をもって、古代の賢者たちが何千年も前に悟った真実を、ただ再発見しているに過ぎないように思えることに気づく。</w:t>
      </w:r>
    </w:p>
    <w:p w14:paraId="1BF024C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デヴィッド・ボームの「内蔵秩序」は、スピノザの「唯一の本体」や老子の「道」と、本質的に何か違うのだろうか。それらは、全ての表象的な実在のさざ波が立ち上る、同じ根源的な大洋を記述するための、ただ異なる言語、異なる道筋に過ぎないのではないだろうか。</w:t>
      </w:r>
    </w:p>
    <w:p w14:paraId="507DC53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現代科学は、「外部」の世界を理解しようとする努力の中で、図らずも「内部」の世界へと引き返す地図を描いてしまったように見える。それは、物質と精神、科学と叡智の間に横たわる、乗り越え不可能に見えた深淵の上に、堅固な橋を架けたのだ。</w:t>
      </w:r>
    </w:p>
    <w:p w14:paraId="7A8C27E2">
      <w:pPr>
        <w:pStyle w:val="10"/>
        <w:keepNext w:val="0"/>
        <w:keepLines w:val="0"/>
        <w:widowControl/>
        <w:suppressLineNumbers w:val="0"/>
        <w:shd w:val="clear" w:fill="FFFFFF"/>
        <w:spacing w:before="0" w:beforeAutospacing="1" w:after="0"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の橋こそが、私たちが先に進むための基盤である。私たちが科学に背を向けているのではなく、その最も深遠な側面と共に歩んでいるという自信をもって、私たちは、構造だけでなく、エネルギーの流れと転化にも基づいた、より詳細な「実在の地図」を探求し始めるだろう。</w:t>
      </w:r>
    </w:p>
    <w:p w14:paraId="05A5663F">
      <w:pPr>
        <w:jc w:val="both"/>
        <w:rPr>
          <w:rFonts w:hint="eastAsia" w:ascii="SimSun" w:hAnsi="SimSun" w:eastAsia="SimSun" w:cs="SimSun"/>
          <w:sz w:val="28"/>
          <w:szCs w:val="28"/>
        </w:rPr>
      </w:pPr>
    </w:p>
    <w:p w14:paraId="23F5E5EA">
      <w:pPr>
        <w:jc w:val="both"/>
        <w:rPr>
          <w:rFonts w:hint="default" w:ascii="Palatino Linotype" w:hAnsi="Palatino Linotype"/>
          <w:sz w:val="28"/>
          <w:szCs w:val="28"/>
        </w:rPr>
      </w:pPr>
    </w:p>
    <w:p w14:paraId="009A0F38">
      <w:pPr>
        <w:jc w:val="both"/>
        <w:rPr>
          <w:rFonts w:hint="default" w:ascii="Palatino Linotype" w:hAnsi="Palatino Linotype"/>
          <w:sz w:val="28"/>
          <w:szCs w:val="28"/>
        </w:rPr>
      </w:pPr>
    </w:p>
    <w:p w14:paraId="3FCC9630">
      <w:pPr>
        <w:jc w:val="both"/>
        <w:rPr>
          <w:rFonts w:hint="default" w:ascii="Palatino Linotype" w:hAnsi="Palatino Linotype"/>
          <w:sz w:val="28"/>
          <w:szCs w:val="28"/>
        </w:rPr>
      </w:pPr>
    </w:p>
    <w:p w14:paraId="299CD879">
      <w:pPr>
        <w:jc w:val="both"/>
        <w:rPr>
          <w:rFonts w:hint="default" w:ascii="Palatino Linotype" w:hAnsi="Palatino Linotype"/>
          <w:sz w:val="28"/>
          <w:szCs w:val="28"/>
        </w:rPr>
      </w:pPr>
    </w:p>
    <w:p w14:paraId="75CB0331">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6995715F">
      <w:pPr>
        <w:jc w:val="both"/>
        <w:rPr>
          <w:rFonts w:hint="default" w:ascii="Palatino Linotype" w:hAnsi="Palatino Linotype"/>
          <w:sz w:val="28"/>
          <w:szCs w:val="28"/>
        </w:rPr>
      </w:pPr>
    </w:p>
    <w:p w14:paraId="19899982">
      <w:pPr>
        <w:rPr>
          <w:rFonts w:hint="default" w:ascii="Palatino Linotype" w:hAnsi="Palatino Linotype"/>
          <w:sz w:val="28"/>
          <w:szCs w:val="28"/>
        </w:rPr>
      </w:pPr>
      <w:r>
        <w:rPr>
          <w:rFonts w:hint="default" w:ascii="Palatino Linotype" w:hAnsi="Palatino Linotype"/>
          <w:sz w:val="28"/>
          <w:szCs w:val="28"/>
        </w:rPr>
        <w:br w:type="page"/>
      </w:r>
    </w:p>
    <w:p w14:paraId="0F606E98">
      <w:pPr>
        <w:jc w:val="both"/>
        <w:rPr>
          <w:rFonts w:hint="default" w:ascii="Palatino Linotype" w:hAnsi="Palatino Linotype"/>
          <w:sz w:val="28"/>
          <w:szCs w:val="28"/>
        </w:rPr>
      </w:pPr>
    </w:p>
    <w:p w14:paraId="469A7B79">
      <w:pPr>
        <w:pStyle w:val="2"/>
        <w:bidi w:val="0"/>
        <w:spacing w:line="240" w:lineRule="auto"/>
        <w:rPr>
          <w:rFonts w:hint="eastAsia" w:ascii="SimSun" w:hAnsi="SimSun" w:eastAsia="SimSun" w:cs="SimSun"/>
          <w:b/>
          <w:bCs/>
          <w:sz w:val="52"/>
          <w:szCs w:val="52"/>
        </w:rPr>
      </w:pPr>
      <w:r>
        <w:rPr>
          <w:rFonts w:hint="eastAsia" w:ascii="SimSun" w:hAnsi="SimSun" w:eastAsia="SimSun" w:cs="SimSun"/>
          <w:b/>
          <w:bCs/>
          <w:sz w:val="52"/>
          <w:szCs w:val="52"/>
        </w:rPr>
        <w:t>第二部：実在の地図</w:t>
      </w:r>
    </w:p>
    <w:p w14:paraId="2C1C515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0FC49A1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44D686E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科学と叡智の間に橋が架けられた今、私たちは自信を持ってその橋を渡り、二つの偉大な文明が実在を理解しようとする中で描き上げてきた、最も詳細な地図を探求することができる。それぞれの地図は、独自の道具と言語を持ちながら、同じ一つの領土について、私たちに独自の視点を与えてくれる……</w:t>
      </w:r>
    </w:p>
    <w:p w14:paraId="03623C07">
      <w:pPr>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br w:type="page"/>
      </w:r>
    </w:p>
    <w:p w14:paraId="58B4AFC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6BACCFB2">
      <w:pPr>
        <w:pStyle w:val="3"/>
        <w:bidi w:val="0"/>
        <w:spacing w:line="240" w:lineRule="auto"/>
        <w:rPr>
          <w:rFonts w:hint="eastAsia" w:ascii="SimSun" w:hAnsi="SimSun" w:eastAsia="SimSun" w:cs="SimSun"/>
          <w:sz w:val="44"/>
          <w:szCs w:val="44"/>
          <w:lang w:val="en-US" w:eastAsia="zh-CN"/>
        </w:rPr>
      </w:pPr>
      <w:r>
        <w:rPr>
          <w:rFonts w:hint="eastAsia" w:ascii="SimSun" w:hAnsi="SimSun" w:eastAsia="SimSun" w:cs="SimSun"/>
          <w:sz w:val="44"/>
          <w:szCs w:val="44"/>
          <w:lang w:val="en-US" w:eastAsia="zh-CN"/>
        </w:rPr>
        <w:t>第四章：構造の地図 ― 元素周期表</w:t>
      </w:r>
    </w:p>
    <w:p w14:paraId="60B0BF6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048F472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6CCACB9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63FD949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07D3D590">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1. 機械工の世界観</w:t>
      </w:r>
    </w:p>
    <w:p w14:paraId="7FDC29F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宇宙を理解するための果てしない旅路の中で、人類は最も効果的な方法の一つを発展させてきた。それは「分解」である。好奇心旺盛な子供が時計を分解して中身を確かめるように、あるいは勤勉な機械工が機械の仕組みを理解するために部品を一つ一つ取り外すように、私たちは実在に対して一つの深い信念をもって向き合ってきた。すなわち、全体を理解するためには、まずそれを構成する部分を理解しなければならない、という信念だ。</w:t>
      </w:r>
    </w:p>
    <w:p w14:paraId="7C9127C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の世界観は、分析家、宇宙の機械工の世界観である。それは周囲の万物――石ころ一つ、川の流れ、遠い星に至るまで――を、基本的な「煉瓦」から組み立てられた複雑な機械と見なす。知性の任務は、それらの最小かつ最も基本的な煉瓦を見つけ出し、その特性を明確に理解し、そこから構造全体の作動原理を導き出すことにある。</w:t>
      </w:r>
    </w:p>
    <w:p w14:paraId="3F83EAE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何世紀にもわたる探求の末、私たちはそれらの「煉瓦」を発見した。私たちはそれを化学元素と呼び、それらを記述する偉大な地図こそが、元素周期表である。これは人類の最も輝かしい知的成果の一つだ。それは単なるリストではなく、炭素、酸素、鉄、金……といった、私たちが触れることのできる全ての物質的なものを構成してきた成分間の関係を明らかにする、深遠な秩序の体系なのである。</w:t>
      </w:r>
    </w:p>
    <w:p w14:paraId="0EED227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この地図を手に、私たちは熟練の機械工となった。私たちは「煉瓦」を意のままに組み合わせ、プラスチックやステンレス鋼からコンピュータチップ用のシリコンに至るまで、新たな素材を創造する方法を学んだ。私たちは、医薬品や肥料、エネルギーを生み出すことを可能にする化学反応を理解した。この構造の地図こそが、現代世界を形作った産業革命と技術革命全体の基盤なのである。その力は否定できない。それは、歴史上かつてない方法で、物質世界を分析し、制御し、再創造する能力を私たちに与えてくれた。</w:t>
      </w:r>
    </w:p>
    <w:p w14:paraId="70E295C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419D6E14">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2. 地図が答える問い</w:t>
      </w:r>
    </w:p>
    <w:p w14:paraId="76D4043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全ての地図は、特定の目的のために、特定の種類の問いに答えるために作られる。交通地図はA地点からB地点へどう行くかを教えてくれる。地籍図は土地の境界を教えてくれる。では、この構造の地図、元素周期表は、どのような問いに答えるために作られたのだろうか。</w:t>
      </w:r>
      <w:r>
        <w:rPr>
          <w:rFonts w:hint="eastAsia" w:ascii="SimSun" w:hAnsi="SimSun" w:eastAsia="SimSun" w:cs="SimSun"/>
          <w:i w:val="0"/>
          <w:iCs w:val="0"/>
          <w:caps w:val="0"/>
          <w:color w:val="1A1C1E"/>
          <w:spacing w:val="0"/>
          <w:sz w:val="28"/>
          <w:szCs w:val="28"/>
          <w:shd w:val="clear" w:fill="FFFFFF"/>
        </w:rPr>
        <w:br w:type="textWrapping"/>
      </w:r>
      <w:r>
        <w:rPr>
          <w:rFonts w:hint="eastAsia" w:ascii="SimSun" w:hAnsi="SimSun" w:eastAsia="SimSun" w:cs="SimSun"/>
          <w:i w:val="0"/>
          <w:iCs w:val="0"/>
          <w:caps w:val="0"/>
          <w:color w:val="1A1C1E"/>
          <w:spacing w:val="0"/>
          <w:sz w:val="28"/>
          <w:szCs w:val="28"/>
          <w:shd w:val="clear" w:fill="FFFFFF"/>
        </w:rPr>
        <w:t>それは、極めて基本的かつ力強い問いに答える。「この物は何から構成されているのか？」と。</w:t>
      </w:r>
    </w:p>
    <w:p w14:paraId="7815CC0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一杯の水を見つめるとき、この地図は正確な答えを与えてくれる。それはH₂O分子、すなわち二つの水素原子と一つの酸素原子の結合から構成されている、と。金の指輪を見つめるとき、それは金（Au）原子の集合体であると教えてくれる。私たちが呼吸する空気を分析するとき、それは主に窒素（N₂）と酸素（O₂）から成る混合物であると示してくれる。</w:t>
      </w:r>
    </w:p>
    <w:p w14:paraId="4811DD5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の思考様式は、生活のあらゆる側面に深く浸透している。人が病気になると、医師は血液を分析して化学成分に異常がないか調べる。建物が倒壊すると、技術者は材料を分析してその構造に問題がなかったか調べる。答えは常に、成分、部品、構成する「煉瓦」の中にある。</w:t>
      </w:r>
    </w:p>
    <w:p w14:paraId="2022A9D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これは非常に有用なレンズである。それは、私たちが事物の表層を見通し、内部の微細な構造を見ることを可能にする。それは世界を、神秘的で、捉えどころのない性質に満ちた場所から、分析可能で予測可能なシステムへと変える。この地図の世界においては、化学式を知ってしまえば、もはや神秘的なものは何もない。その力は、その明快さ、正確さ、そして実用性にある。それは、私たちが頑丈な橋を架け、宇宙船を宇宙へ送り出し、無数の病気を癒すのを助けてきた。それは偉大な遺産である。</w:t>
      </w:r>
    </w:p>
    <w:p w14:paraId="5700503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7AE64C49">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3. 地図がもはや領土でなくなったとき</w:t>
      </w:r>
    </w:p>
    <w:p w14:paraId="00A212A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しかし、その全ての力を以てしても、この構造の地図には境界線、それが完全には記述できない領土がある。それは機械を分解するには極めて効果的だが、生命体を説明しようとすると困難に直面する。</w:t>
      </w:r>
    </w:p>
    <w:p w14:paraId="386AA9E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一つのケーキを考えてみよう。この地図は、あなたに正確な成分リストを提供できるだろう。小麦粉200g、砂糖150g、卵3個、バター50g…と。しかし、そのリストはケーキの本質を捉えているだろうか。それは、オーブンから広がる芳醇な香り、ケーキを焼く人の喜び、あるいは愛する人々とケーキを分かち合うときの温かい感情を記述することはできない。それは部分を記述するが、全体の生命力を見逃してしまう。</w:t>
      </w:r>
    </w:p>
    <w:p w14:paraId="4260710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の限界は、私たちが自分自身を見つめるとき、さらに明らかになる。私たちは、人体が約70%の水でできているとよく耳にする。それは分子の地図から見れば事実である。しかし、私たちがさらに「分解」し、分子ではなく、それらを構成する元素という「煉瓦」に目を向けるなら、私たちは別の驚くべき事実を発見するだろう。水分子（H₂O）は、二つの水素原子よりもはるかに重い一つの酸素原子から構成されているため、水の質量の大部分は実は酸素なのである。したがって、質量で計算すると、私たちの身体は65%が酸素、18.5%が炭素、9.5%が水素、そしてわずかな他の元素でできている。</w:t>
      </w:r>
    </w:p>
    <w:p w14:paraId="645A9D5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しかし、それが分子式であれ元素式であれ、問いは残る。それらの化学式は「あなた」なのだろうか。それは、愛、勇気、創造性、悲しみ、あるいはあなた自身の存在意識を説明できるだろうか。この地図は「骸」を完璧に記述するが、「魂」については完全に沈黙している。</w:t>
      </w:r>
    </w:p>
    <w:p w14:paraId="5056FE1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構造の地図は、「何か？」という問いに答えるのは非常に得意だが、「どのように？」や「なぜ？」という問いの前ではしばしば途方に暮れる。それは、交響曲の音符を分析することはできるが、なぜその旋律が私たちの心を揺さぶるのかを説明することはできない。それは、脳内の化学反応を記述することはできるが、一つの思考の本質を説明することはできない。それは静的なシステムについては得意だが、動的なシステム、エネルギーの流れ、そして生命を構成する複雑な相互作用関係と格闘することになる。</w:t>
      </w:r>
    </w:p>
    <w:p w14:paraId="34D7D1F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そしてここで、私たちは、哲学者のアルフレッド・コージブスキーが要約した、認識の基本原則を思い出す必要がある。「地図は領土ではない」と。</w:t>
      </w:r>
    </w:p>
    <w:p w14:paraId="5050F2A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元素周期表は素晴らしい地図であり、人類がこれまでに創造した中で最も有用な地図の一つである。しかし、それはただの地図、一つの記述、実在を覗き込むための一つのレンズに過ぎない。それは実在そのものではない。地図と領土を混同することは、唯物論的思考の最も巧妙な誤謬である――全てのものが物質的な成分で記述できるからといって、それらがただ物質的な成分に過ぎないと信じることだ。</w:t>
      </w:r>
    </w:p>
    <w:p w14:paraId="00933F21">
      <w:pPr>
        <w:pStyle w:val="10"/>
        <w:keepNext w:val="0"/>
        <w:keepLines w:val="0"/>
        <w:widowControl/>
        <w:suppressLineNumbers w:val="0"/>
        <w:shd w:val="clear" w:fill="FFFFFF"/>
        <w:spacing w:before="0" w:beforeAutospacing="1" w:after="0"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のことに気づくことは、構造の地図の価値を貶めるためではない。むしろ、その地図をその正しい位置に置くためである。それは不可欠な道具であるが、唯一の道具ではない。実在の広大な領土全体を、特にその生命力とエネルギーに満ちた側面を理解するためには、私たちは、全く異なる視点から描かれた他の地図を必要とするのである。</w:t>
      </w:r>
    </w:p>
    <w:p w14:paraId="77568341">
      <w:pPr>
        <w:jc w:val="both"/>
        <w:rPr>
          <w:rFonts w:hint="default" w:ascii="Palatino Linotype" w:hAnsi="Palatino Linotype"/>
          <w:sz w:val="28"/>
          <w:szCs w:val="28"/>
          <w:lang w:val="en-US"/>
        </w:rPr>
      </w:pPr>
    </w:p>
    <w:p w14:paraId="3B066FD9">
      <w:pPr>
        <w:jc w:val="both"/>
        <w:rPr>
          <w:rFonts w:hint="default" w:ascii="Palatino Linotype" w:hAnsi="Palatino Linotype"/>
          <w:sz w:val="28"/>
          <w:szCs w:val="28"/>
          <w:lang w:val="en-US"/>
        </w:rPr>
      </w:pPr>
    </w:p>
    <w:p w14:paraId="3B289745">
      <w:pPr>
        <w:jc w:val="both"/>
        <w:rPr>
          <w:rFonts w:hint="default" w:ascii="Palatino Linotype" w:hAnsi="Palatino Linotype"/>
          <w:sz w:val="28"/>
          <w:szCs w:val="28"/>
        </w:rPr>
      </w:pPr>
    </w:p>
    <w:p w14:paraId="6F1C0687">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3B2373E2">
      <w:pPr>
        <w:jc w:val="both"/>
        <w:rPr>
          <w:rFonts w:hint="default" w:ascii="Palatino Linotype" w:hAnsi="Palatino Linotype"/>
          <w:sz w:val="28"/>
          <w:szCs w:val="28"/>
        </w:rPr>
      </w:pPr>
    </w:p>
    <w:p w14:paraId="5BB1B210">
      <w:pPr>
        <w:rPr>
          <w:rFonts w:hint="default" w:ascii="Palatino Linotype" w:hAnsi="Palatino Linotype"/>
          <w:sz w:val="28"/>
          <w:szCs w:val="28"/>
        </w:rPr>
      </w:pPr>
      <w:r>
        <w:rPr>
          <w:rFonts w:hint="default" w:ascii="Palatino Linotype" w:hAnsi="Palatino Linotype"/>
          <w:sz w:val="28"/>
          <w:szCs w:val="28"/>
        </w:rPr>
        <w:br w:type="page"/>
      </w:r>
    </w:p>
    <w:p w14:paraId="24B898ED">
      <w:pPr>
        <w:jc w:val="both"/>
        <w:rPr>
          <w:rFonts w:hint="default" w:ascii="Palatino Linotype" w:hAnsi="Palatino Linotype"/>
          <w:sz w:val="28"/>
          <w:szCs w:val="28"/>
        </w:rPr>
      </w:pPr>
    </w:p>
    <w:p w14:paraId="6E3C9B5A">
      <w:pPr>
        <w:pStyle w:val="3"/>
        <w:bidi w:val="0"/>
        <w:spacing w:line="240" w:lineRule="auto"/>
        <w:rPr>
          <w:rFonts w:hint="eastAsia" w:ascii="SimSun" w:hAnsi="SimSun" w:eastAsia="SimSun" w:cs="SimSun"/>
          <w:sz w:val="44"/>
          <w:szCs w:val="44"/>
          <w:lang w:val="en-US" w:eastAsia="zh-CN"/>
        </w:rPr>
      </w:pPr>
      <w:r>
        <w:rPr>
          <w:rFonts w:hint="eastAsia" w:ascii="SimSun" w:hAnsi="SimSun" w:eastAsia="SimSun" w:cs="SimSun"/>
          <w:sz w:val="44"/>
          <w:szCs w:val="44"/>
          <w:lang w:val="en-US" w:eastAsia="zh-CN"/>
        </w:rPr>
        <w:t>第五章：流れの地図 ― 五行とエネルギー</w:t>
      </w:r>
    </w:p>
    <w:p w14:paraId="583F163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2147958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14CA02D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53A93B9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06FD8F0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5CC13AC5">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1. 指揮者の世界観</w:t>
      </w:r>
    </w:p>
    <w:p w14:paraId="17E5838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もし元素周期表が、世界を部品から組み立てられた機械と見る機械工の地図であるならば、全く異なる視点から描かれたもう一つの地図がある。それは、戦略家、農夫、あるいは指揮者の世界観である。彼らは個々の部品の「素材」にはあまり関心を持たない。その代わり、システム全体の相互作用、運動、そして動的平衡に注目する。</w:t>
      </w:r>
    </w:p>
    <w:p w14:paraId="5D79787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指揮者にとって重要なのは、ヴァイオリンが何の木でできているかではなく、その音がいかにしてフルートや太鼓の音と溶け合い、一つの交響曲を創り出すかである。農夫にとって重要なのは、種だけでなく、豊かな収穫をもたらすための土、水、光、天候の調和である。</w:t>
      </w:r>
    </w:p>
    <w:p w14:paraId="1850AEC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の世界観は、万物を静的な実体としてではなく、プロセス、エネルギーの運動の位相として捉える。それは「これは何か？」と問うのではなく、「これは何をしているのか？他のものとどう相互作用しているのか？」と問う。</w:t>
      </w:r>
    </w:p>
    <w:p w14:paraId="0C8A81B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この世界観にとって最も古く、最も精髄をなす地図は、東洋の叡智から来ている。それが五行である。</w:t>
      </w:r>
    </w:p>
    <w:p w14:paraId="2E53AC3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多くの現代人にとって、五行はしばしば、世界が五つの「物質」――金属、木、水、火、土――から創造されたと考える、粗雑な物質体系、元素周期表の未発達なバージョンとして誤解されている。しかしこれは、全く異なる地図の上に機械工のレンズを押し付けたことから生じる誤った解釈である。</w:t>
      </w:r>
    </w:p>
    <w:p w14:paraId="30F9ED8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五行を正しく理解するためには、私たちは「構造」の眼鏡を外し、「機能」の眼鏡をかけなければならない。そうすれば、五行が五つの「物質」を描写しているのではなく、自然界のあらゆるプロセスにおけるエネルギーの五つの「状態」、五つの基本的な「運動の位相」を描写していることがわかるだろう。</w:t>
      </w:r>
    </w:p>
    <w:p w14:paraId="54E3E3D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b/>
          <w:bCs/>
          <w:i w:val="0"/>
          <w:iCs w:val="0"/>
          <w:caps w:val="0"/>
          <w:color w:val="1A1C1E"/>
          <w:spacing w:val="0"/>
          <w:sz w:val="28"/>
          <w:szCs w:val="28"/>
          <w:shd w:val="clear" w:fill="FFFFFF"/>
        </w:rPr>
        <w:t>木</w:t>
      </w:r>
      <w:r>
        <w:rPr>
          <w:rFonts w:hint="eastAsia" w:ascii="SimSun" w:hAnsi="SimSun" w:eastAsia="SimSun" w:cs="SimSun"/>
          <w:i w:val="0"/>
          <w:iCs w:val="0"/>
          <w:caps w:val="0"/>
          <w:color w:val="1A1C1E"/>
          <w:spacing w:val="0"/>
          <w:sz w:val="28"/>
          <w:szCs w:val="28"/>
          <w:shd w:val="clear" w:fill="FFFFFF"/>
        </w:rPr>
        <w:t>（もく）は、単なる樹木ではない。それは成長、上昇、開展の状態である。春に芽が地を突き破るように、それは上昇するエネルギー、始まり、そして膨張を象徴する。</w:t>
      </w:r>
    </w:p>
    <w:p w14:paraId="17B1D06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b/>
          <w:bCs/>
          <w:i w:val="0"/>
          <w:iCs w:val="0"/>
          <w:caps w:val="0"/>
          <w:color w:val="1A1C1E"/>
          <w:spacing w:val="0"/>
          <w:sz w:val="28"/>
          <w:szCs w:val="28"/>
          <w:shd w:val="clear" w:fill="FFFFFF"/>
        </w:rPr>
        <w:t>火</w:t>
      </w:r>
      <w:r>
        <w:rPr>
          <w:rFonts w:hint="eastAsia" w:ascii="SimSun" w:hAnsi="SimSun" w:eastAsia="SimSun" w:cs="SimSun"/>
          <w:i w:val="0"/>
          <w:iCs w:val="0"/>
          <w:caps w:val="0"/>
          <w:color w:val="1A1C1E"/>
          <w:spacing w:val="0"/>
          <w:sz w:val="28"/>
          <w:szCs w:val="28"/>
          <w:shd w:val="clear" w:fill="FFFFFF"/>
        </w:rPr>
        <w:t>（か）は、単なる炎ではない。それは放射、拡散、頂点に達する状態である。夏の輝く太陽光のように、それは外向きのエネルギー、情熱、そして強力な転化を象徴する。</w:t>
      </w:r>
    </w:p>
    <w:p w14:paraId="6565A97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b/>
          <w:bCs/>
          <w:i w:val="0"/>
          <w:iCs w:val="0"/>
          <w:caps w:val="0"/>
          <w:color w:val="1A1C1E"/>
          <w:spacing w:val="0"/>
          <w:sz w:val="28"/>
          <w:szCs w:val="28"/>
          <w:shd w:val="clear" w:fill="FFFFFF"/>
        </w:rPr>
        <w:t>土</w:t>
      </w:r>
      <w:r>
        <w:rPr>
          <w:rFonts w:hint="eastAsia" w:ascii="SimSun" w:hAnsi="SimSun" w:eastAsia="SimSun" w:cs="SimSun"/>
          <w:i w:val="0"/>
          <w:iCs w:val="0"/>
          <w:caps w:val="0"/>
          <w:color w:val="1A1C1E"/>
          <w:spacing w:val="0"/>
          <w:sz w:val="28"/>
          <w:szCs w:val="28"/>
          <w:shd w:val="clear" w:fill="FFFFFF"/>
        </w:rPr>
        <w:t>（ど）は、単なる土壌ではない。それは安定、滋養、集約の状態である。母なる大地が万物を受け入れ、夏の終わりに果実を実らせるように、それは中心のエネルギー、均衡、そして移行を象徴する。</w:t>
      </w:r>
    </w:p>
    <w:p w14:paraId="20C385A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b/>
          <w:bCs/>
          <w:i w:val="0"/>
          <w:iCs w:val="0"/>
          <w:caps w:val="0"/>
          <w:color w:val="1A1C1E"/>
          <w:spacing w:val="0"/>
          <w:sz w:val="28"/>
          <w:szCs w:val="28"/>
          <w:shd w:val="clear" w:fill="FFFFFF"/>
        </w:rPr>
        <w:t>金</w:t>
      </w:r>
      <w:r>
        <w:rPr>
          <w:rFonts w:hint="eastAsia" w:ascii="SimSun" w:hAnsi="SimSun" w:eastAsia="SimSun" w:cs="SimSun"/>
          <w:i w:val="0"/>
          <w:iCs w:val="0"/>
          <w:caps w:val="0"/>
          <w:color w:val="1A1C1E"/>
          <w:spacing w:val="0"/>
          <w:sz w:val="28"/>
          <w:szCs w:val="28"/>
          <w:shd w:val="clear" w:fill="FFFFFF"/>
        </w:rPr>
        <w:t>（ごん）は、単なる金属ではない。それは凝縮、収縮、収斂の状態である。秋の霜や炉で鍛えられる金属のように、それは内向きのエネルギー、鋭さ、構造、そして一つの周期の終わりを象</w:t>
      </w:r>
      <w:r>
        <w:rPr>
          <w:rFonts w:hint="eastAsia" w:ascii="SimSun" w:hAnsi="SimSun" w:eastAsia="SimSun" w:cs="SimSun"/>
          <w:i w:val="0"/>
          <w:iCs w:val="0"/>
          <w:caps w:val="0"/>
          <w:color w:val="1A1C1E"/>
          <w:spacing w:val="0"/>
          <w:sz w:val="28"/>
          <w:szCs w:val="28"/>
          <w:shd w:val="clear" w:fill="FFFFFF"/>
        </w:rPr>
        <w:br w:type="textWrapping"/>
      </w:r>
      <w:r>
        <w:rPr>
          <w:rFonts w:hint="eastAsia" w:ascii="SimSun" w:hAnsi="SimSun" w:eastAsia="SimSun" w:cs="SimSun"/>
          <w:i w:val="0"/>
          <w:iCs w:val="0"/>
          <w:caps w:val="0"/>
          <w:color w:val="1A1C1E"/>
          <w:spacing w:val="0"/>
          <w:sz w:val="28"/>
          <w:szCs w:val="28"/>
          <w:shd w:val="clear" w:fill="FFFFFF"/>
        </w:rPr>
        <w:t>徴する。</w:t>
      </w:r>
    </w:p>
    <w:p w14:paraId="30BE613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b/>
          <w:bCs/>
          <w:i w:val="0"/>
          <w:iCs w:val="0"/>
          <w:caps w:val="0"/>
          <w:color w:val="1A1C1E"/>
          <w:spacing w:val="0"/>
          <w:sz w:val="28"/>
          <w:szCs w:val="28"/>
          <w:shd w:val="clear" w:fill="FFFFFF"/>
        </w:rPr>
        <w:t>水</w:t>
      </w:r>
      <w:r>
        <w:rPr>
          <w:rFonts w:hint="eastAsia" w:ascii="SimSun" w:hAnsi="SimSun" w:eastAsia="SimSun" w:cs="SimSun"/>
          <w:i w:val="0"/>
          <w:iCs w:val="0"/>
          <w:caps w:val="0"/>
          <w:color w:val="1A1C1E"/>
          <w:spacing w:val="0"/>
          <w:sz w:val="28"/>
          <w:szCs w:val="28"/>
          <w:shd w:val="clear" w:fill="FFFFFF"/>
        </w:rPr>
        <w:t>（すい）は、単なる水ではない。それは流動、潜在、沈降の状態である。水が低い所へ流れ、種が冬に眠るように、それは下向きのエネルギー、静寂、深遠な知恵、そして新たな始まりのための蓄積を象</w:t>
      </w:r>
      <w:r>
        <w:rPr>
          <w:rFonts w:hint="eastAsia" w:ascii="SimSun" w:hAnsi="SimSun" w:eastAsia="SimSun" w:cs="SimSun"/>
          <w:i w:val="0"/>
          <w:iCs w:val="0"/>
          <w:caps w:val="0"/>
          <w:color w:val="1A1C1E"/>
          <w:spacing w:val="0"/>
          <w:sz w:val="28"/>
          <w:szCs w:val="28"/>
          <w:shd w:val="clear" w:fill="FFFFFF"/>
        </w:rPr>
        <w:br w:type="textWrapping"/>
      </w:r>
      <w:r>
        <w:rPr>
          <w:rFonts w:hint="eastAsia" w:ascii="SimSun" w:hAnsi="SimSun" w:eastAsia="SimSun" w:cs="SimSun"/>
          <w:i w:val="0"/>
          <w:iCs w:val="0"/>
          <w:caps w:val="0"/>
          <w:color w:val="1A1C1E"/>
          <w:spacing w:val="0"/>
          <w:sz w:val="28"/>
          <w:szCs w:val="28"/>
          <w:shd w:val="clear" w:fill="FFFFFF"/>
        </w:rPr>
        <w:t>徴する。</w:t>
      </w:r>
    </w:p>
    <w:p w14:paraId="3E4E5F0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これら五つの状態は、孤立して存在するのではない。それらは、「相生・相剋」と呼ばれる動的平衡のダンスの中で、絶えず互いを生み出し、抑制し合っている。</w:t>
      </w:r>
    </w:p>
    <w:p w14:paraId="5BC310E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相生の循環は、滋養し、促進するサイクルである。</w:t>
      </w:r>
    </w:p>
    <w:p w14:paraId="6F143D66">
      <w:pPr>
        <w:pStyle w:val="10"/>
        <w:keepNext w:val="0"/>
        <w:keepLines w:val="0"/>
        <w:widowControl/>
        <w:suppressLineNumbers w:val="0"/>
        <w:shd w:val="clear" w:fill="FFFFFF"/>
        <w:spacing w:before="0" w:beforeAutospacing="1" w:after="216" w:afterAutospacing="0" w:line="240" w:lineRule="atLeast"/>
        <w:ind w:left="400" w:leftChars="200" w:right="0" w:firstLine="0" w:firstLineChars="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水生木（水は木を育む）</w:t>
      </w:r>
      <w:r>
        <w:rPr>
          <w:rFonts w:hint="eastAsia" w:ascii="SimSun" w:hAnsi="SimSun" w:eastAsia="SimSun" w:cs="SimSun"/>
          <w:i w:val="0"/>
          <w:iCs w:val="0"/>
          <w:caps w:val="0"/>
          <w:color w:val="1A1C1E"/>
          <w:spacing w:val="0"/>
          <w:sz w:val="28"/>
          <w:szCs w:val="28"/>
          <w:shd w:val="clear" w:fill="FFFFFF"/>
        </w:rPr>
        <w:br w:type="textWrapping"/>
      </w:r>
      <w:r>
        <w:rPr>
          <w:rFonts w:hint="eastAsia" w:ascii="SimSun" w:hAnsi="SimSun" w:eastAsia="SimSun" w:cs="SimSun"/>
          <w:i w:val="0"/>
          <w:iCs w:val="0"/>
          <w:caps w:val="0"/>
          <w:color w:val="1A1C1E"/>
          <w:spacing w:val="0"/>
          <w:sz w:val="28"/>
          <w:szCs w:val="28"/>
          <w:shd w:val="clear" w:fill="FFFFFF"/>
        </w:rPr>
        <w:t>木生火（木は燃えて火を生む）</w:t>
      </w:r>
      <w:r>
        <w:rPr>
          <w:rFonts w:hint="eastAsia" w:ascii="SimSun" w:hAnsi="SimSun" w:eastAsia="SimSun" w:cs="SimSun"/>
          <w:i w:val="0"/>
          <w:iCs w:val="0"/>
          <w:caps w:val="0"/>
          <w:color w:val="1A1C1E"/>
          <w:spacing w:val="0"/>
          <w:sz w:val="28"/>
          <w:szCs w:val="28"/>
          <w:shd w:val="clear" w:fill="FFFFFF"/>
        </w:rPr>
        <w:br w:type="textWrapping"/>
      </w:r>
      <w:r>
        <w:rPr>
          <w:rFonts w:hint="eastAsia" w:ascii="SimSun" w:hAnsi="SimSun" w:eastAsia="SimSun" w:cs="SimSun"/>
          <w:i w:val="0"/>
          <w:iCs w:val="0"/>
          <w:caps w:val="0"/>
          <w:color w:val="1A1C1E"/>
          <w:spacing w:val="0"/>
          <w:sz w:val="28"/>
          <w:szCs w:val="28"/>
          <w:shd w:val="clear" w:fill="FFFFFF"/>
        </w:rPr>
        <w:t>火生土（火は万物を灰にし、土に還る）</w:t>
      </w:r>
      <w:r>
        <w:rPr>
          <w:rFonts w:hint="eastAsia" w:ascii="SimSun" w:hAnsi="SimSun" w:eastAsia="SimSun" w:cs="SimSun"/>
          <w:i w:val="0"/>
          <w:iCs w:val="0"/>
          <w:caps w:val="0"/>
          <w:color w:val="1A1C1E"/>
          <w:spacing w:val="0"/>
          <w:sz w:val="28"/>
          <w:szCs w:val="28"/>
          <w:shd w:val="clear" w:fill="FFFFFF"/>
        </w:rPr>
        <w:br w:type="textWrapping"/>
      </w:r>
      <w:r>
        <w:rPr>
          <w:rFonts w:hint="eastAsia" w:ascii="SimSun" w:hAnsi="SimSun" w:eastAsia="SimSun" w:cs="SimSun"/>
          <w:i w:val="0"/>
          <w:iCs w:val="0"/>
          <w:caps w:val="0"/>
          <w:color w:val="1A1C1E"/>
          <w:spacing w:val="0"/>
          <w:sz w:val="28"/>
          <w:szCs w:val="28"/>
          <w:shd w:val="clear" w:fill="FFFFFF"/>
        </w:rPr>
        <w:t>土生金（土は金属や鉱物を生む）</w:t>
      </w:r>
      <w:r>
        <w:rPr>
          <w:rFonts w:hint="eastAsia" w:ascii="SimSun" w:hAnsi="SimSun" w:eastAsia="SimSun" w:cs="SimSun"/>
          <w:i w:val="0"/>
          <w:iCs w:val="0"/>
          <w:caps w:val="0"/>
          <w:color w:val="1A1C1E"/>
          <w:spacing w:val="0"/>
          <w:sz w:val="28"/>
          <w:szCs w:val="28"/>
          <w:shd w:val="clear" w:fill="FFFFFF"/>
        </w:rPr>
        <w:br w:type="textWrapping"/>
      </w:r>
      <w:r>
        <w:rPr>
          <w:rFonts w:hint="eastAsia" w:ascii="SimSun" w:hAnsi="SimSun" w:eastAsia="SimSun" w:cs="SimSun"/>
          <w:i w:val="0"/>
          <w:iCs w:val="0"/>
          <w:caps w:val="0"/>
          <w:color w:val="1A1C1E"/>
          <w:spacing w:val="0"/>
          <w:sz w:val="28"/>
          <w:szCs w:val="28"/>
          <w:shd w:val="clear" w:fill="FFFFFF"/>
        </w:rPr>
        <w:t>金生水（金属は溶けると液体になり、あるいは金属は水蒸気を凝結させることができる）</w:t>
      </w:r>
    </w:p>
    <w:p w14:paraId="47709848">
      <w:pPr>
        <w:pStyle w:val="10"/>
        <w:keepNext w:val="0"/>
        <w:keepLines w:val="0"/>
        <w:widowControl/>
        <w:suppressLineNumbers w:val="0"/>
        <w:shd w:val="clear" w:fill="FFFFFF"/>
        <w:spacing w:before="0" w:beforeAutospacing="1" w:after="216" w:afterAutospacing="0" w:line="240" w:lineRule="atLeast"/>
        <w:ind w:left="0" w:leftChars="0" w:right="0" w:firstLine="0" w:firstLineChars="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その一方で、相剋の循環は、制御し、制約するサイクルであり、どの行も過度に発展しないことを保証する。</w:t>
      </w:r>
    </w:p>
    <w:p w14:paraId="19E65B05">
      <w:pPr>
        <w:pStyle w:val="10"/>
        <w:keepNext w:val="0"/>
        <w:keepLines w:val="0"/>
        <w:widowControl/>
        <w:suppressLineNumbers w:val="0"/>
        <w:shd w:val="clear" w:fill="FFFFFF"/>
        <w:spacing w:before="0" w:beforeAutospacing="1" w:after="216" w:afterAutospacing="0" w:line="240" w:lineRule="atLeast"/>
        <w:ind w:left="400" w:leftChars="200" w:right="0" w:firstLine="0" w:firstLineChars="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水剋火（水は火を消す）</w:t>
      </w:r>
      <w:r>
        <w:rPr>
          <w:rFonts w:hint="eastAsia" w:ascii="SimSun" w:hAnsi="SimSun" w:eastAsia="SimSun" w:cs="SimSun"/>
          <w:i w:val="0"/>
          <w:iCs w:val="0"/>
          <w:caps w:val="0"/>
          <w:color w:val="1A1C1E"/>
          <w:spacing w:val="0"/>
          <w:sz w:val="28"/>
          <w:szCs w:val="28"/>
          <w:shd w:val="clear" w:fill="FFFFFF"/>
        </w:rPr>
        <w:br w:type="textWrapping"/>
      </w:r>
      <w:r>
        <w:rPr>
          <w:rFonts w:hint="eastAsia" w:ascii="SimSun" w:hAnsi="SimSun" w:eastAsia="SimSun" w:cs="SimSun"/>
          <w:i w:val="0"/>
          <w:iCs w:val="0"/>
          <w:caps w:val="0"/>
          <w:color w:val="1A1C1E"/>
          <w:spacing w:val="0"/>
          <w:sz w:val="28"/>
          <w:szCs w:val="28"/>
          <w:shd w:val="clear" w:fill="FFFFFF"/>
        </w:rPr>
        <w:t>火剋金（火は金属を溶かす）</w:t>
      </w:r>
      <w:r>
        <w:rPr>
          <w:rFonts w:hint="eastAsia" w:ascii="SimSun" w:hAnsi="SimSun" w:eastAsia="SimSun" w:cs="SimSun"/>
          <w:i w:val="0"/>
          <w:iCs w:val="0"/>
          <w:caps w:val="0"/>
          <w:color w:val="1A1C1E"/>
          <w:spacing w:val="0"/>
          <w:sz w:val="28"/>
          <w:szCs w:val="28"/>
          <w:shd w:val="clear" w:fill="FFFFFF"/>
        </w:rPr>
        <w:br w:type="textWrapping"/>
      </w:r>
      <w:r>
        <w:rPr>
          <w:rFonts w:hint="eastAsia" w:ascii="SimSun" w:hAnsi="SimSun" w:eastAsia="SimSun" w:cs="SimSun"/>
          <w:i w:val="0"/>
          <w:iCs w:val="0"/>
          <w:caps w:val="0"/>
          <w:color w:val="1A1C1E"/>
          <w:spacing w:val="0"/>
          <w:sz w:val="28"/>
          <w:szCs w:val="28"/>
          <w:shd w:val="clear" w:fill="FFFFFF"/>
        </w:rPr>
        <w:t>金剋木（金属は木を切る）</w:t>
      </w:r>
      <w:r>
        <w:rPr>
          <w:rFonts w:hint="eastAsia" w:ascii="SimSun" w:hAnsi="SimSun" w:eastAsia="SimSun" w:cs="SimSun"/>
          <w:i w:val="0"/>
          <w:iCs w:val="0"/>
          <w:caps w:val="0"/>
          <w:color w:val="1A1C1E"/>
          <w:spacing w:val="0"/>
          <w:sz w:val="28"/>
          <w:szCs w:val="28"/>
          <w:shd w:val="clear" w:fill="FFFFFF"/>
        </w:rPr>
        <w:br w:type="textWrapping"/>
      </w:r>
      <w:r>
        <w:rPr>
          <w:rFonts w:hint="eastAsia" w:ascii="SimSun" w:hAnsi="SimSun" w:eastAsia="SimSun" w:cs="SimSun"/>
          <w:i w:val="0"/>
          <w:iCs w:val="0"/>
          <w:caps w:val="0"/>
          <w:color w:val="1A1C1E"/>
          <w:spacing w:val="0"/>
          <w:sz w:val="28"/>
          <w:szCs w:val="28"/>
          <w:shd w:val="clear" w:fill="FFFFFF"/>
        </w:rPr>
        <w:t>木剋土（木の根は土を突き破る）</w:t>
      </w:r>
      <w:r>
        <w:rPr>
          <w:rFonts w:hint="eastAsia" w:ascii="SimSun" w:hAnsi="SimSun" w:eastAsia="SimSun" w:cs="SimSun"/>
          <w:i w:val="0"/>
          <w:iCs w:val="0"/>
          <w:caps w:val="0"/>
          <w:color w:val="1A1C1E"/>
          <w:spacing w:val="0"/>
          <w:sz w:val="28"/>
          <w:szCs w:val="28"/>
          <w:shd w:val="clear" w:fill="FFFFFF"/>
        </w:rPr>
        <w:br w:type="textWrapping"/>
      </w:r>
      <w:r>
        <w:rPr>
          <w:rFonts w:hint="eastAsia" w:ascii="SimSun" w:hAnsi="SimSun" w:eastAsia="SimSun" w:cs="SimSun"/>
          <w:i w:val="0"/>
          <w:iCs w:val="0"/>
          <w:caps w:val="0"/>
          <w:color w:val="1A1C1E"/>
          <w:spacing w:val="0"/>
          <w:sz w:val="28"/>
          <w:szCs w:val="28"/>
          <w:shd w:val="clear" w:fill="FFFFFF"/>
        </w:rPr>
        <w:t>土剋水（土は水の流れを堰き止める）</w:t>
      </w:r>
    </w:p>
    <w:p w14:paraId="74E8D90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相生と相剋の組み合わせは、完璧な自己調整システム、万物が調和して機能するのを助ける相互扶助関係のネットワークを創り出す。これは物理的なモデルではなく、生命の力学に関するモデルなのである。</w:t>
      </w:r>
    </w:p>
    <w:p w14:paraId="0D6C47A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79FEB995">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2. 地図が答える問い</w:t>
      </w:r>
    </w:p>
    <w:p w14:paraId="2A6E44A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もし元素周期表が「この物は何から構成されているのか？」という問いに答えるなら、五行は全く異なる問いに答える。「エネルギーの布陣は今、どのようになっているのか？」と。</w:t>
      </w:r>
      <w:r>
        <w:rPr>
          <w:rFonts w:hint="eastAsia" w:ascii="SimSun" w:hAnsi="SimSun" w:eastAsia="SimSun" w:cs="SimSun"/>
          <w:i w:val="0"/>
          <w:iCs w:val="0"/>
          <w:caps w:val="0"/>
          <w:color w:val="1A1C1E"/>
          <w:spacing w:val="0"/>
          <w:sz w:val="28"/>
          <w:szCs w:val="28"/>
          <w:shd w:val="clear" w:fill="FFFFFF"/>
        </w:rPr>
        <w:br w:type="textWrapping"/>
      </w:r>
      <w:r>
        <w:rPr>
          <w:rFonts w:hint="eastAsia" w:ascii="SimSun" w:hAnsi="SimSun" w:eastAsia="SimSun" w:cs="SimSun"/>
          <w:i w:val="0"/>
          <w:iCs w:val="0"/>
          <w:caps w:val="0"/>
          <w:color w:val="1A1C1E"/>
          <w:spacing w:val="0"/>
          <w:sz w:val="28"/>
          <w:szCs w:val="28"/>
          <w:shd w:val="clear" w:fill="FFFFFF"/>
        </w:rPr>
        <w:t>それは静的な構成要素に関心を持つのではなく、動的な関係に関心を持つ。このレンズは自然に適用されるだけでなく、人体や生活環境のような最も複雑なシステムを理解するためにも用いられる。</w:t>
      </w:r>
    </w:p>
    <w:p w14:paraId="017EAE7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東洋の伝統医学において、人体は個別の器官を持つ生物学的機械とは見なされない。それは小宇宙、生態系と見なされ、その中で五つの主要な臓器（肝、心、脾、肺、腎）が五行（木、火、土、金、水）に対応する。健康とは、細菌やウイルスが存在しないことではなく、臓腑間のエネルギー（気）の流れにおける均衡である。</w:t>
      </w:r>
    </w:p>
    <w:p w14:paraId="4284AE1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人が病気になったとき、この流派の医師は「どの部分が壊れたのか？」と問うだけではない。彼らは「どこで均衡が崩れたのか？」と問う。例えば、ある人が怒りっぽく、目が赤く（肝木に属する）、不眠と動悸に悩まされている（心火に属する）場合、彼らは「肝木が過剰に旺盛で、火を生じすぎている」と診断するかもしれない。つまり、木のエネルギーが過度に燃え上がり、火のエネルギーも制御不能にしているということだ。治療法は、心臓を「修理」することではなく、肝臓を「鎮め」、木のエネルギーが調和を取り戻すのを助けることである。それによって、火も自ずと均衡を取り戻すだろう。彼らは「布陣」を調整しているのであって、「部品」を交換しているのではない。</w:t>
      </w:r>
    </w:p>
    <w:p w14:paraId="6B1D678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同様に、風水において、家は単に煉瓦とモルタルでできた物理的な構造物ではない。それは、環境のエネルギーの流れ（風、光、水、地球の磁場など）が集まり、相互作用する空間である。風水の目的は、美しく装飾することではなく、エネルギーの流れが調和し、停滞や衝突を避けるように生活空間を配置することにある。彼らは、風の向き（木行）、太陽光の強度（火行）、地盤の安定性（土行）、金属物の存在（金行）、そして水源の位置（水行）を考慮し、そこに住む人々の健康と繁栄にとって最良の支援となる環境を創り出す。</w:t>
      </w:r>
    </w:p>
    <w:p w14:paraId="650FD9D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これら両方の分野において、五行は戦略的な地図として機能し、人々がエネルギーの様式を認識し、その発展を予測し、失われた均衡を巧みに介入して再確立するのを助ける。</w:t>
      </w:r>
    </w:p>
    <w:p w14:paraId="6252CD3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3F4F4A18">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3. 二つの地図、一つの領土</w:t>
      </w:r>
    </w:p>
    <w:p w14:paraId="69DD5E8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二つの地図――元素周期表と五行――を並べて置くと、多くの人々はそれらを対立するもの、一方が「科学」で他方が「神秘」と見なす傾向がある。これは非常に自然な見方であるが、おそらく全体像を捉えてはいない。それらは全く矛盾しない。それらは単に、同じ実在の領土を、互いに補完し合う二つの視点から描写しているに過ぎない。</w:t>
      </w:r>
    </w:p>
    <w:p w14:paraId="6F15D38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サッカーの試合の比喩に戻ろう。</w:t>
      </w:r>
    </w:p>
    <w:p w14:paraId="6719469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元素周期表は、テクニカルアナリストの報告書のようである。それは、各選手についての詳細を教えてくれる。身長、体重、筋肉組成、最大走行速度などだ。この情報は非常に正確で、個人の能力を理解するのに役立つ。</w:t>
      </w:r>
    </w:p>
    <w:p w14:paraId="60F333D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五行は、監督の戦術図のようである。それはフォワードの体重に関心を持つのではなく、彼がミッドフィールダーと連携するためにどのように動くか、彼らがどのようにスペースを作り出すか、そしてチーム全体がどのように守備から攻撃へと移行するかに注目する。それは、布陣全体の相互関係と流れを描写する。</w:t>
      </w:r>
    </w:p>
    <w:p w14:paraId="7381617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戦術を理解しない優れたアナリストは、全体像を見ることはできない。選手の体力について何も知らない優れた監督は、正しい決断を下すことはできない。両方の視点が必要なのである。</w:t>
      </w:r>
    </w:p>
    <w:p w14:paraId="750C73A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同様に、元素周期表は物質の構造を描写し、五行はエネルギーの機能と力学を描写する。一方は解剖学であり、他方は生理学である。一つの地図は私たちに分解と再創造の能力を与え、もう一つの地図は私たちに診断と治癒の能力を与える。</w:t>
      </w:r>
    </w:p>
    <w:p w14:paraId="0377D6F5">
      <w:pPr>
        <w:pStyle w:val="10"/>
        <w:keepNext w:val="0"/>
        <w:keepLines w:val="0"/>
        <w:widowControl/>
        <w:suppressLineNumbers w:val="0"/>
        <w:shd w:val="clear" w:fill="FFFFFF"/>
        <w:spacing w:before="0" w:beforeAutospacing="1" w:after="0"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賢明さとは、二つのうちの一つを選び、他方を排除することにあるのではない。賢明さとは、いつどちらの地図を使うべきかを知り、両方が、極めて豊かで多次元的な実在の領土の一部を私たちが感じ取るのを助ける、単なる道具、レンズに過ぎないことを理解することにある。両方とも有用であるが、両方とも限界がある。そして、この次元における構造とエネルギーの流れの両方の限界を超えて進むためには、私たちは第三の地図、すなわち転化の地図を必要とする。</w:t>
      </w:r>
    </w:p>
    <w:p w14:paraId="51BBDED4">
      <w:pPr>
        <w:jc w:val="both"/>
        <w:rPr>
          <w:rFonts w:hint="default" w:ascii="Palatino Linotype" w:hAnsi="Palatino Linotype"/>
          <w:sz w:val="28"/>
          <w:szCs w:val="28"/>
        </w:rPr>
      </w:pPr>
    </w:p>
    <w:p w14:paraId="3FD675BC">
      <w:pPr>
        <w:jc w:val="both"/>
        <w:rPr>
          <w:rFonts w:hint="default" w:ascii="Palatino Linotype" w:hAnsi="Palatino Linotype"/>
          <w:sz w:val="28"/>
          <w:szCs w:val="28"/>
        </w:rPr>
      </w:pPr>
    </w:p>
    <w:p w14:paraId="09C1E25C">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431E568B">
      <w:pPr>
        <w:jc w:val="both"/>
        <w:rPr>
          <w:rFonts w:hint="default" w:ascii="Palatino Linotype" w:hAnsi="Palatino Linotype"/>
          <w:sz w:val="28"/>
          <w:szCs w:val="28"/>
        </w:rPr>
      </w:pPr>
    </w:p>
    <w:p w14:paraId="3461ADA9">
      <w:pPr>
        <w:rPr>
          <w:rFonts w:hint="default" w:ascii="Palatino Linotype" w:hAnsi="Palatino Linotype"/>
          <w:sz w:val="28"/>
          <w:szCs w:val="28"/>
        </w:rPr>
      </w:pPr>
      <w:r>
        <w:rPr>
          <w:rFonts w:hint="default" w:ascii="Palatino Linotype" w:hAnsi="Palatino Linotype"/>
          <w:sz w:val="28"/>
          <w:szCs w:val="28"/>
        </w:rPr>
        <w:br w:type="page"/>
      </w:r>
    </w:p>
    <w:p w14:paraId="159896AE">
      <w:pPr>
        <w:jc w:val="both"/>
        <w:rPr>
          <w:rFonts w:hint="default" w:ascii="Palatino Linotype" w:hAnsi="Palatino Linotype"/>
          <w:sz w:val="28"/>
          <w:szCs w:val="28"/>
        </w:rPr>
      </w:pPr>
    </w:p>
    <w:p w14:paraId="499DAB29">
      <w:pPr>
        <w:jc w:val="both"/>
        <w:rPr>
          <w:rFonts w:hint="default" w:ascii="Palatino Linotype" w:hAnsi="Palatino Linotype"/>
          <w:sz w:val="28"/>
          <w:szCs w:val="28"/>
        </w:rPr>
      </w:pPr>
    </w:p>
    <w:p w14:paraId="03D820D1">
      <w:pPr>
        <w:pStyle w:val="3"/>
        <w:bidi w:val="0"/>
        <w:spacing w:line="240" w:lineRule="auto"/>
        <w:rPr>
          <w:rFonts w:hint="eastAsia" w:ascii="SimSun" w:hAnsi="SimSun" w:eastAsia="SimSun" w:cs="SimSun"/>
          <w:sz w:val="44"/>
          <w:szCs w:val="44"/>
          <w:lang w:val="en-US" w:eastAsia="zh-CN"/>
        </w:rPr>
      </w:pPr>
      <w:r>
        <w:rPr>
          <w:rFonts w:hint="default" w:ascii="SimSun" w:hAnsi="SimSun" w:eastAsia="SimSun" w:cs="SimSun"/>
          <w:sz w:val="44"/>
          <w:szCs w:val="44"/>
          <w:lang w:val="en-US" w:eastAsia="zh-CN"/>
        </w:rPr>
        <w:t>第六章：転化の地図 ― 修煉の世界観</w:t>
      </w:r>
    </w:p>
    <w:p w14:paraId="7B5EEA99">
      <w:pPr>
        <w:pStyle w:val="10"/>
        <w:keepNext w:val="0"/>
        <w:keepLines w:val="0"/>
        <w:widowControl/>
        <w:suppressLineNumbers w:val="0"/>
        <w:shd w:val="clear" w:fill="FFFFFF"/>
        <w:spacing w:before="0" w:beforeAutospacing="1" w:after="216" w:afterAutospacing="0" w:line="240" w:lineRule="atLeast"/>
        <w:ind w:left="0" w:right="0" w:firstLine="0"/>
        <w:rPr>
          <w:rFonts w:hint="default" w:ascii="sans-serif" w:hAnsi="sans-serif" w:eastAsia="sans-serif" w:cs="sans-serif"/>
          <w:i w:val="0"/>
          <w:iCs w:val="0"/>
          <w:caps w:val="0"/>
          <w:color w:val="1A1C1E"/>
          <w:spacing w:val="0"/>
          <w:sz w:val="16"/>
          <w:szCs w:val="16"/>
          <w:shd w:val="clear" w:fill="FFFFFF"/>
        </w:rPr>
      </w:pPr>
    </w:p>
    <w:p w14:paraId="25B93E16">
      <w:pPr>
        <w:pStyle w:val="10"/>
        <w:keepNext w:val="0"/>
        <w:keepLines w:val="0"/>
        <w:widowControl/>
        <w:suppressLineNumbers w:val="0"/>
        <w:shd w:val="clear" w:fill="FFFFFF"/>
        <w:spacing w:before="0" w:beforeAutospacing="1" w:after="216" w:afterAutospacing="0" w:line="240" w:lineRule="atLeast"/>
        <w:ind w:left="0" w:right="0" w:firstLine="0"/>
        <w:rPr>
          <w:rFonts w:hint="default" w:ascii="sans-serif" w:hAnsi="sans-serif" w:eastAsia="sans-serif" w:cs="sans-serif"/>
          <w:i w:val="0"/>
          <w:iCs w:val="0"/>
          <w:caps w:val="0"/>
          <w:color w:val="1A1C1E"/>
          <w:spacing w:val="0"/>
          <w:sz w:val="16"/>
          <w:szCs w:val="16"/>
          <w:shd w:val="clear" w:fill="FFFFFF"/>
        </w:rPr>
      </w:pPr>
    </w:p>
    <w:p w14:paraId="3BD49234">
      <w:pPr>
        <w:pStyle w:val="10"/>
        <w:keepNext w:val="0"/>
        <w:keepLines w:val="0"/>
        <w:widowControl/>
        <w:suppressLineNumbers w:val="0"/>
        <w:shd w:val="clear" w:fill="FFFFFF"/>
        <w:spacing w:before="0" w:beforeAutospacing="1" w:after="216" w:afterAutospacing="0" w:line="240" w:lineRule="atLeast"/>
        <w:ind w:left="0" w:right="0" w:firstLine="0"/>
        <w:rPr>
          <w:rFonts w:hint="default" w:ascii="sans-serif" w:hAnsi="sans-serif" w:eastAsia="sans-serif" w:cs="sans-serif"/>
          <w:i w:val="0"/>
          <w:iCs w:val="0"/>
          <w:caps w:val="0"/>
          <w:color w:val="1A1C1E"/>
          <w:spacing w:val="0"/>
          <w:sz w:val="16"/>
          <w:szCs w:val="16"/>
          <w:shd w:val="clear" w:fill="FFFFFF"/>
        </w:rPr>
      </w:pPr>
    </w:p>
    <w:p w14:paraId="60898024">
      <w:pPr>
        <w:pStyle w:val="10"/>
        <w:keepNext w:val="0"/>
        <w:keepLines w:val="0"/>
        <w:widowControl/>
        <w:suppressLineNumbers w:val="0"/>
        <w:shd w:val="clear" w:fill="FFFFFF"/>
        <w:spacing w:before="0" w:beforeAutospacing="1" w:after="216" w:afterAutospacing="0" w:line="240" w:lineRule="atLeast"/>
        <w:ind w:left="0" w:right="0" w:firstLine="0"/>
        <w:rPr>
          <w:rFonts w:hint="default" w:ascii="sans-serif" w:hAnsi="sans-serif" w:eastAsia="sans-serif" w:cs="sans-serif"/>
          <w:i w:val="0"/>
          <w:iCs w:val="0"/>
          <w:caps w:val="0"/>
          <w:color w:val="1A1C1E"/>
          <w:spacing w:val="0"/>
          <w:sz w:val="16"/>
          <w:szCs w:val="16"/>
          <w:shd w:val="clear" w:fill="FFFFFF"/>
        </w:rPr>
      </w:pPr>
    </w:p>
    <w:p w14:paraId="51B3FA47">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1. 遊び場からの超越</w:t>
      </w:r>
    </w:p>
    <w:p w14:paraId="5B9A1D5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私たちは二つの偉大な地図を探求してきた。元素周期表という、物質の構造を理解するための地図。そして五行という、エネルギーの流れを理解するための地図。これらはいずれも、この世界の「遊び場」を描写し、その中で活動するための計り知れない価値を持つ道具である。それらは私たちが建設し、分析し、診断し、癒すのを助けてくれる。</w:t>
      </w:r>
    </w:p>
    <w:p w14:paraId="180FA90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しかし、第三の世界観、その遊び場でよりうまく遊ぶことを目的としない地図がある。その目標ははるかに大胆である。すなわち、遊び場から抜け出す方法を見つけることだ。</w:t>
      </w:r>
    </w:p>
    <w:p w14:paraId="574DD3A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古代の修煉の叡智の体系には、修行者の究極の目標を凝縮した、指針と見なされる一句がある。「五行の中に在らず、三界の外に出づ」と。</w:t>
      </w:r>
    </w:p>
    <w:p w14:paraId="5854C8B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の句を理解するためには、まず一時的に用語を定義する必要がある。用語「三界」は、多くの東アジア文化圏に現れ、その区分は様々である。仏教では、それは欲界、色界、無色界の三つの世界である。道教では、時に天、地、水を指す。民間文化では、しばしば天界、人間界、冥府の三つの世界と理解される。</w:t>
      </w:r>
    </w:p>
    <w:p w14:paraId="6AEA886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しかし、どのように分類されようとも、これらの解釈全てには一つの核心的な共通点がある。それらは全て、生命が生死輪廻の輪の中に縛られる、有限な時空間の範囲を描写しているということだ。宇宙論的な観点から言えば、この範囲は極めて広大な領域、おそらくは私たちの銀河系全体に相当するかもしれない。そして「五行」は、すでに論じたように、まさにそのエネルギーの流れの法則、その「遊び場」の作動規則を象徴している。</w:t>
      </w:r>
    </w:p>
    <w:p w14:paraId="7FCB3AF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したがって、「五行の中に在らず、三界の外に出づ」とは、抽象的な哲学ではない。それは目的の宣言である。既知の物質法則を超越し、この有限な範囲における生と死の循環から脱し、全く異なる存在状態、より自由で広大な境地へと到達するための宣言なのだ。</w:t>
      </w:r>
    </w:p>
    <w:p w14:paraId="49A50D8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の地図はもはや、「この物は何から構成されているのか？」や「エネルギーの布陣は今、どのようになっているのか？」とは問わない。それは全く新しい問いを投げかける。「生命の本体を、粗く重い物質から、何かより微細で超越的なものへと、どのように転化させるのか？」と。</w:t>
      </w:r>
    </w:p>
    <w:p w14:paraId="55C54E7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これこそが転化の地図、内なる錬金術の地図である。そしてそれを読み解くためには、私たちは一つの基本的な公理、現代の思考にとって最大の挑戦となるかもしれない公理を受け入れなければならない。</w:t>
      </w:r>
    </w:p>
    <w:p w14:paraId="2E5725B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4C27FFA6">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2. 道徳の物質性：徳と業</w:t>
      </w:r>
    </w:p>
    <w:p w14:paraId="40C5B97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現代の世界観において、「徳行」や「罪」といった道徳的な概念は、社会的慣習、心理状態、あるいは抽象的な観念と見なされる。それらは精神の世界に属し、物質の世界とは完全に切り離されている。</w:t>
      </w:r>
    </w:p>
    <w:p w14:paraId="43020B7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しかし、転化の地図の上では、この境界線は曖昧になる。その核心的な公理は、道徳は物質性を持つ、というものだ。</w:t>
      </w:r>
    </w:p>
    <w:p w14:paraId="6AF78DD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これによれば、「徳」と「業」は抽象的な概念ではない。それらは、異なる空間に存在するが、同時に人体を包む実在の物質として描写される。</w:t>
      </w:r>
    </w:p>
    <w:p w14:paraId="36FC86FD">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b/>
          <w:bCs/>
          <w:i w:val="0"/>
          <w:iCs w:val="0"/>
          <w:caps w:val="0"/>
          <w:color w:val="1A1C1E"/>
          <w:spacing w:val="0"/>
          <w:sz w:val="28"/>
          <w:szCs w:val="28"/>
          <w:shd w:val="clear" w:fill="FFFFFF"/>
        </w:rPr>
        <w:t>徳</w:t>
      </w:r>
      <w:r>
        <w:rPr>
          <w:rFonts w:hint="eastAsia" w:ascii="SimSun" w:hAnsi="SimSun" w:eastAsia="SimSun" w:cs="SimSun"/>
          <w:i w:val="0"/>
          <w:iCs w:val="0"/>
          <w:caps w:val="0"/>
          <w:color w:val="1A1C1E"/>
          <w:spacing w:val="0"/>
          <w:sz w:val="28"/>
          <w:szCs w:val="28"/>
          <w:shd w:val="clear" w:fill="FFFFFF"/>
        </w:rPr>
        <w:t>（とく）は、白色で、純粋で、微細な物質として描写される。人が善行を積んだり、恨みなく苦難に耐えたり、他者に慈悲深く接したりするときに蓄積される。</w:t>
      </w:r>
    </w:p>
    <w:p w14:paraId="7D75C10C">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b/>
          <w:bCs/>
          <w:i w:val="0"/>
          <w:iCs w:val="0"/>
          <w:caps w:val="0"/>
          <w:color w:val="1A1C1E"/>
          <w:spacing w:val="0"/>
          <w:sz w:val="28"/>
          <w:szCs w:val="28"/>
          <w:shd w:val="clear" w:fill="FFFFFF"/>
        </w:rPr>
        <w:t>業</w:t>
      </w:r>
      <w:r>
        <w:rPr>
          <w:rFonts w:hint="eastAsia" w:ascii="SimSun" w:hAnsi="SimSun" w:eastAsia="SimSun" w:cs="SimSun"/>
          <w:i w:val="0"/>
          <w:iCs w:val="0"/>
          <w:caps w:val="0"/>
          <w:color w:val="1A1C1E"/>
          <w:spacing w:val="0"/>
          <w:sz w:val="28"/>
          <w:szCs w:val="28"/>
          <w:shd w:val="clear" w:fill="FFFFFF"/>
        </w:rPr>
        <w:t>（ごう）は、黒色で、粗く重い物質として描写さ</w:t>
      </w:r>
      <w:r>
        <w:rPr>
          <w:rFonts w:hint="eastAsia" w:ascii="SimSun" w:hAnsi="SimSun" w:eastAsia="SimSun" w:cs="SimSun"/>
          <w:i w:val="0"/>
          <w:iCs w:val="0"/>
          <w:caps w:val="0"/>
          <w:color w:val="1A1C1E"/>
          <w:spacing w:val="0"/>
          <w:sz w:val="28"/>
          <w:szCs w:val="28"/>
          <w:shd w:val="clear" w:fill="FFFFFF"/>
        </w:rPr>
        <w:t>れる。人が悪事を働いたり、他者を傷つけたり、あるいは嫉妬や憎悪の心を抱いたりするときに生み出される。</w:t>
      </w:r>
    </w:p>
    <w:p w14:paraId="4A34C5F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の体系では、私たちの道徳性を持つ全ての行動、全ての思考は、決して目に見えないものではない。それらは絶えずこれら二種類の物質のいずれかを生み出し、私たちの身体の周りに蓄積しているのだ。徳を多く持つ人は、軽やかさ、幸運、明晰さを感じるだろう。業を多く持つ人は、重苦しさ、不運、病気、そして苦痛を感じるだろう。因果の法則はもはや宗教的な信仰ではなく、明確な物質的メカニズムとなる。すなわち、あなたがどのような行動の種を蒔くかによって、それに対応する物質を収穫することになるのだ。</w:t>
      </w:r>
    </w:p>
    <w:p w14:paraId="21234D8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この道徳の「物質化」こそが、転化のメカニズムを理解する鍵である。なぜなら、もし徳が一種の物質であるならば、それは一種の「原料」として使用できるからだ。</w:t>
      </w:r>
    </w:p>
    <w:p w14:paraId="7F2DC61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563E9BAD">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3. 内なる錬金術と物質的な痕跡</w:t>
      </w:r>
    </w:p>
    <w:p w14:paraId="7F4920F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なぜ修煉の世界観において、徳という物質を蓄積することがそれほどまでに重要なのか。なぜなら、この体系によれば、それは単に人間界での福報をもたらすだけではないからだ。それは、非凡な内なる「錬金」のプロセス、生命の本体を根底から転化させるプロセスのための原料であり、基盤と見なされるのである。</w:t>
      </w:r>
    </w:p>
    <w:p w14:paraId="271FEB2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の世界観は、この次元における人体は、完全に五行の法則の内にある、粗く重い物質から構成されていると描写する。それらの法則を超えるためには、この物質的な本体は、別の、より微細で高エネルギーの物質に置き換えられなければならない。その高エネルギーの物質は、「功」（こう）と呼ばれる。</w:t>
      </w:r>
    </w:p>
    <w:p w14:paraId="352A0E7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功は、記述によれば、一つの技能や修練の行為ではない。それは、より高次の空間に存在する微細な物質であり、修煉者の身体の内部で直接形成されるものと見なされる。この功を生成するプロセスは、弟子の努力と師父による演化との協力であると説かれる。</w:t>
      </w:r>
    </w:p>
    <w:p w14:paraId="1EBC2A1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のメカニズムにおいて、弟子の役割は、絶えず心性を修養すること、すなわち自らの思想の境地を高めることにあると定められている。彼らが善行を積み、苦難に耐え、悪い執着を放棄するたびに、彼らは「原料」である徳をさらに蓄積しているとされる。それと並行して、彼らはいくつかの動作（禅定や功法など）を実践し、エネルギーの経絡を通じさせ、物理的な身体を浄化し、転化のプロセスが起こるための最良の条件を整える。</w:t>
      </w:r>
    </w:p>
    <w:p w14:paraId="1676A06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そのとき、このモデルによれば、真の師父は「演化」のプロセスを行うとされる。それは、弟子が蓄積した徳という物質を取り、それを功へと転化させることである。これは偶然のプロセスではない。修煉界では、各々の正法門は、新たな本体を築くための総合的な建築設計図のように、完全で一貫したシステムであると説かれる。この演化のプロセスは、その「設計図」に厳密に従い、最初から最後まで正確に行われなければならず、途中で混ぜ合わせたり、変更したりすることはできない。</w:t>
      </w:r>
    </w:p>
    <w:p w14:paraId="276C91B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の体系の論理から見れば、師父の役割は決定的であり、代替不可能であることがわかる。もし弟子が心性を修養しなければ、彼らには「原料」がない。そして、完全な設計図を持つ達人級の「建築家」がいなければ、「原料」がどれほど多くあろうとも、それ自体が超越的な創造物になることはできない。</w:t>
      </w:r>
    </w:p>
    <w:p w14:paraId="6C40382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一度、功を得ると、この高エネルギーの物質は、修煉者の身体を内から外へと改変し始め、粗く重い物質を微細な物質に置き換えていくと信じられている。これこそが、最も微細なレベルでの「脱皮換骨」のプロセスであり、内なる錬金術の本質なのである。</w:t>
      </w:r>
    </w:p>
    <w:p w14:paraId="3ADB524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もし、このような深遠な物理的転換が実際に起こるなら、それは私たちの物質世界に観測可能な痕跡を何か残すのだろうか。この世界観は、然り、と主張する。最も明確な物質的証拠として挙げられる現象の二つが、舎利（シャリラ）と肉身不壊である。</w:t>
      </w:r>
    </w:p>
    <w:p w14:paraId="4D18090C">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舎利：火葬後、多くの高僧やラマの遺骨からは、宝石のように硬く、鮮やかな色彩と驚異的な硬度を持つ玉が残される。時には、それらが自ら大きくなったり、さらに増えたりすることもある。現代科学は、火葬炉の温度が通常のあらゆる生体構造を破壊するのに十分であるため、その形成を満足に説明できていない。修煉のレンズを通して見れば、舎利は転化プロセスの物質的痕跡と見なされる――それらは、徳から精錬された高エネルギー物質の集合体であり、この世の炎によっては破壊されないものである。</w:t>
      </w:r>
    </w:p>
    <w:p w14:paraId="08E6CA83">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肉身不壊：一</w:t>
      </w:r>
      <w:r>
        <w:rPr>
          <w:rFonts w:hint="eastAsia" w:ascii="SimSun" w:hAnsi="SimSun" w:eastAsia="SimSun" w:cs="SimSun"/>
          <w:i w:val="0"/>
          <w:iCs w:val="0"/>
          <w:caps w:val="0"/>
          <w:color w:val="1A1C1E"/>
          <w:spacing w:val="0"/>
          <w:sz w:val="28"/>
          <w:szCs w:val="28"/>
          <w:shd w:val="clear" w:fill="FFFFFF"/>
        </w:rPr>
        <w:t>部の修行を積んだ高僧の遺体が、死後、自然に腐敗することなく、柔らかさを保ち、時には髪や爪が伸び続けるという現象。これは、彼らの物理的な身体が、もはや通常の生物学的分解の法則に従わない、微細な物質に大部分が置き換えられたことの証拠と見なされる。</w:t>
      </w:r>
    </w:p>
    <w:p w14:paraId="4D1420B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これらの現象は、構造の地図の視点から見れば、説明不可能な異常な事柄である。しかし、転化の地図の視点から見れば、それらは必然的な結果であり、内なる錬金術の旅路の有形な「化石」なのである。</w:t>
      </w:r>
    </w:p>
    <w:p w14:paraId="118D211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2A3FB655">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4. 内なる世界の認識道具：天目</w:t>
      </w:r>
    </w:p>
    <w:p w14:paraId="659C157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合理的な問いが浮かび上がるだろう。古代の賢者たちは、徳や業、あるいは他の空間次元といった目に見えないものについて、どのようにして知り得たのだろうか。それらは全て、単なる推論、想像に過ぎなかったのではないだろうか。</w:t>
      </w:r>
    </w:p>
    <w:p w14:paraId="5CA5267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修煉の世界観は、否、と答える。彼らは、別の認識道具、通常の五感を超える、修煉のプロセスを通じて開くことのできる「感覚」について語る。それが天目、またの名を「第三の眼」である。</w:t>
      </w:r>
    </w:p>
    <w:p w14:paraId="08F9E1B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記述によれば、天目は、肉眼のように反射光（光子）を受け取って見るのではない。それは、異なる空間次元における事物の本質を直接感知する能力である。修煉者の境地と状態に応じて、この道具は、彼らが肉眼の範囲をはるかに超える光景、例えば身体の微細なエネルギー構造や、平行な空間次元にいる生命などを見ることを可能にする。</w:t>
      </w:r>
    </w:p>
    <w:p w14:paraId="31F4BB6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この認識道具をもってすれば、各人の境地に応じて、異なる高低の空間次元における様々な光景を、異なる明瞭度で見ることができる。その能力には、以下のようなものが含まれる。</w:t>
      </w:r>
    </w:p>
    <w:p w14:paraId="5DBC39B8">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徳（白色）や業（黒色）といった物質が、ある人物を包んでいるのを直接観測する。</w:t>
      </w:r>
    </w:p>
    <w:p w14:paraId="07847D8A">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平行な空間次元にいる生命や光景を見る。</w:t>
      </w:r>
    </w:p>
    <w:p w14:paraId="094EE2E7">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身体の微細なエネルギー構造（経脈、丹田）を見る。</w:t>
      </w:r>
    </w:p>
    <w:p w14:paraId="585AD95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の体系において、天目は神秘的な超自然の力ではない。それは、退化し閉じてしまった人間（の元神）に生来備わっている能力と見なされる。修煉とは、ただ身体と心を浄化し、その本来備わっている能力を再び開くプロセスなのである。</w:t>
      </w:r>
    </w:p>
    <w:p w14:paraId="3E666DCB">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sans-serif" w:hAnsi="sans-serif" w:eastAsia="sans-serif" w:cs="sans-serif"/>
          <w:i w:val="0"/>
          <w:iCs w:val="0"/>
          <w:caps w:val="0"/>
          <w:color w:val="1A1C1E"/>
          <w:spacing w:val="0"/>
          <w:sz w:val="16"/>
          <w:szCs w:val="16"/>
        </w:rPr>
      </w:pPr>
      <w:r>
        <w:rPr>
          <w:rFonts w:hint="eastAsia" w:ascii="SimSun" w:hAnsi="SimSun" w:eastAsia="SimSun" w:cs="SimSun"/>
          <w:i w:val="0"/>
          <w:iCs w:val="0"/>
          <w:caps w:val="0"/>
          <w:color w:val="1A1C1E"/>
          <w:spacing w:val="0"/>
          <w:sz w:val="28"/>
          <w:szCs w:val="28"/>
          <w:shd w:val="clear" w:fill="FFFFFF"/>
        </w:rPr>
        <w:t>それは、現代科学が細菌を見るために顕微鏡を造り、遠い銀河を見るために望遠鏡を造るのに似ている。天目とは、一種の「内なる顕微鏡」であり、人間が見えざる世界の科学者となることを可能にする道具なのだ。それこそが、転化の地図がこれほどまでに詳細かつ一貫して描かれ得たのはなぜか、という問いへの答えなのである。</w:t>
      </w:r>
    </w:p>
    <w:p w14:paraId="3596DED0">
      <w:pPr>
        <w:jc w:val="both"/>
        <w:rPr>
          <w:rFonts w:hint="default" w:ascii="Palatino Linotype" w:hAnsi="Palatino Linotype"/>
          <w:sz w:val="28"/>
          <w:szCs w:val="28"/>
          <w:lang w:val="en-US"/>
        </w:rPr>
      </w:pPr>
    </w:p>
    <w:p w14:paraId="77CCDE7A">
      <w:pPr>
        <w:jc w:val="both"/>
        <w:rPr>
          <w:rFonts w:hint="default" w:ascii="Palatino Linotype" w:hAnsi="Palatino Linotype"/>
          <w:sz w:val="28"/>
          <w:szCs w:val="28"/>
        </w:rPr>
      </w:pPr>
    </w:p>
    <w:p w14:paraId="4F284A4A">
      <w:pPr>
        <w:jc w:val="both"/>
        <w:rPr>
          <w:rFonts w:hint="default" w:ascii="Palatino Linotype" w:hAnsi="Palatino Linotype"/>
          <w:sz w:val="28"/>
          <w:szCs w:val="28"/>
        </w:rPr>
      </w:pPr>
    </w:p>
    <w:p w14:paraId="7D1C1FC7">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3C8D0FFA">
      <w:pPr>
        <w:jc w:val="center"/>
        <w:rPr>
          <w:rFonts w:hint="default" w:ascii="Palatino Linotype" w:hAnsi="Palatino Linotype"/>
          <w:sz w:val="28"/>
          <w:szCs w:val="28"/>
          <w:lang w:val="en-US"/>
        </w:rPr>
      </w:pPr>
    </w:p>
    <w:p w14:paraId="5E51E2C7">
      <w:pPr>
        <w:jc w:val="center"/>
        <w:rPr>
          <w:rFonts w:hint="default" w:ascii="Palatino Linotype" w:hAnsi="Palatino Linotype"/>
          <w:sz w:val="28"/>
          <w:szCs w:val="28"/>
        </w:rPr>
      </w:pPr>
      <w:r>
        <w:rPr>
          <w:rFonts w:hint="default" w:ascii="Palatino Linotype" w:hAnsi="Palatino Linotype"/>
          <w:sz w:val="28"/>
          <w:szCs w:val="28"/>
        </w:rPr>
        <w:br w:type="page"/>
      </w:r>
    </w:p>
    <w:p w14:paraId="3479EBBE">
      <w:pPr>
        <w:jc w:val="both"/>
        <w:rPr>
          <w:rFonts w:hint="default" w:ascii="Palatino Linotype" w:hAnsi="Palatino Linotype"/>
          <w:sz w:val="28"/>
          <w:szCs w:val="28"/>
        </w:rPr>
      </w:pPr>
    </w:p>
    <w:p w14:paraId="7D1A5B0F">
      <w:pPr>
        <w:jc w:val="both"/>
        <w:rPr>
          <w:rFonts w:hint="default" w:ascii="Palatino Linotype" w:hAnsi="Palatino Linotype"/>
          <w:sz w:val="28"/>
          <w:szCs w:val="28"/>
          <w:lang w:val="en-US"/>
        </w:rPr>
      </w:pPr>
    </w:p>
    <w:p w14:paraId="256A46DF">
      <w:pPr>
        <w:pStyle w:val="3"/>
        <w:bidi w:val="0"/>
        <w:spacing w:line="240" w:lineRule="auto"/>
        <w:rPr>
          <w:rFonts w:hint="eastAsia" w:ascii="SimSun" w:hAnsi="SimSun" w:eastAsia="SimSun" w:cs="SimSun"/>
          <w:sz w:val="44"/>
          <w:szCs w:val="44"/>
          <w:lang w:val="en-US" w:eastAsia="zh-CN"/>
        </w:rPr>
      </w:pPr>
      <w:r>
        <w:rPr>
          <w:rFonts w:hint="eastAsia" w:ascii="SimSun" w:hAnsi="SimSun" w:eastAsia="SimSun" w:cs="SimSun"/>
          <w:sz w:val="44"/>
          <w:szCs w:val="44"/>
          <w:lang w:val="en-US" w:eastAsia="zh-CN"/>
        </w:rPr>
        <w:t>第七章：多次元の地図 ― 弦理論からバミューダトライアングルまで</w:t>
      </w:r>
    </w:p>
    <w:p w14:paraId="26A2C1A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599820F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2380DF9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72AB6E0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7E6CF1E7">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1. 物理学が見えざる世界について囁くこと</w:t>
      </w:r>
    </w:p>
    <w:p w14:paraId="1D6CAFA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日常生活において、私たちは実在を四つの馴染み深い次元を通して経験している。三つの空間次元（長さ、幅、高さ）と一つの時間次元である。この地図は、リンゴの落下から惑星の軌道に至るまで、あらゆる運動を記述するのに十分であるかのように思われる。しかし、理論物理学の最前線、科学者たちが相対性理論（マクロな世界を記述する）と量子力学（ミクロな世界を記述する）を統一し得る「万物の理論」を追い求めるその場所で、一つの驚くべき考えが繰り返し現れている。</w:t>
      </w:r>
    </w:p>
    <w:p w14:paraId="34FBA9F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その考えとは、私たちの宇宙は四次元以上を持つかもしれない、というものだ。</w:t>
      </w:r>
    </w:p>
    <w:p w14:paraId="241C654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万物の理論の最有力候補の一つが、弦理論（ストリング理論）とその拡張版であるM理論である。弦理論は、基本粒子（電子、クォークなど）を大きさのない点と見なす代わりに、それらが実際には、異なる周波数で振動する超微小なエネルギーの「ひも」であると提案する。ギターの異なる弦が振動して異なる音符を生み出すように、それぞれの振動の様式が異なる種類の粒子を生み出す。</w:t>
      </w:r>
    </w:p>
    <w:p w14:paraId="456D03B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れは非常にエレガントな数学的モデルであるが、それには一つの必須条件が伴う。弦理論の方程式が矛盾なく機能するためには、宇宙は4次元ではなく、10次元または11次元の時空に存在しなければならないのだ。</w:t>
      </w:r>
    </w:p>
    <w:p w14:paraId="63DD8D6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では、なぜ私たちはそれらの追加の空間次元を感じることができないのだろうか。最も一般的な仮説は、それらが原子よりも何十億倍も小さい、極めて微小なスケールで「コンパクト化」（巻き上げられて）されているというものだ。遠くに吊るされた一本の電線を想像してみよう。遠くから見れば、それは一次元の直線にしか見えない。しかし、もしあなたがその上を這う蟻であれば、第二の次元、すなわち電線の周りを回る次元をも経験するだろう。同様に、追加の空間次元は私たちの空間のあらゆる点に存在するかもしれないが、それらはあまりにも小さいため、私たちが現在の道具で相互作用したり、測定したりすることはできない。</w:t>
      </w:r>
    </w:p>
    <w:p w14:paraId="4ADF88E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087B5D9A">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2. 平行な実在と世界間の帳</w:t>
      </w:r>
    </w:p>
    <w:p w14:paraId="7CFBE07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しかし、さらに魅力的な別の可能性もある。もし、追加の空間次元の全てが巻き上げられているわけではないとしたらどうだろうか。もし、そのうちのいくつかが同様に大きなサイズを持ち、私たちの三次元空間と平行して存在するとしたらどうだろうか。</w:t>
      </w:r>
    </w:p>
    <w:p w14:paraId="3C41FAD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実在を巨大な書物のように心に描いてみよう。私たちの宇宙は、その書物の中の一枚の紙に過ぎないかもしれない。そのすぐ隣、より高次の空間次元において微小な距離を隔てた場所に、別の紙がある――物理法則も、自然定数も、さらには全く異なる生命形態さえも持つ、別の宇宙だ。5ページに描かれた登場人物が6ページの登場人物を見ることができないように、たとえ彼らが一枚の紙でしか隔てられていなくても、私たちはそれらの平行宇宙を見たり、相互作用したりすることはできない。</w:t>
      </w:r>
    </w:p>
    <w:p w14:paraId="6F3BD11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れこそが、「横」の空間次元、あるいは平行な実在という考えである。私たちは「別の世界」へ行くために何十億光年も旅する必要はない。その世界は、今ここ、この瞬間に存在するかもしれない。ただ、それが私たちの感じることのできない、異なる周波数で「振動」している、別の空間次元にあるだけなのだ。</w:t>
      </w:r>
    </w:p>
    <w:p w14:paraId="563A40F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もしこのモデルが正しいなら、合理的な問いが浮かび上がる。紙と紙、空間次元と空間次元を隔てる「帳」は、常に完璧で不可侵なのだろうか。それとも、いくつかの場所、いくつかの時点において、その帳が薄くなり、不安定になり、「干渉」が起こることを許すのだろうか。</w:t>
      </w:r>
    </w:p>
    <w:p w14:paraId="33FA0C6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63DEDDA9">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3. 実在の帳の亀裂：蜃気楼からバミューダまで</w:t>
      </w:r>
    </w:p>
    <w:p w14:paraId="1F10407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しばしば「幻覚」や「神話」の類に分類される多くの奇妙な現象は、もし私たちが空間次元間の干渉の可能性を受け入れるなら、新たな光の下で見直すことができるかもしれない。</w:t>
      </w:r>
    </w:p>
    <w:p w14:paraId="1B7CA1DA">
      <w:pPr>
        <w:keepNext w:val="0"/>
        <w:keepLines w:val="0"/>
        <w:pageBreakBefore w:val="0"/>
        <w:widowControl/>
        <w:numPr>
          <w:ilvl w:val="0"/>
          <w:numId w:val="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雲の上の都市」現象あるいはファタ・モルガーナ：これは、高層ビルや城郭のような複雑な像が、突如として現れては消える現象である。通常の科学的説明は、これが光の屈折によって引き起こされる一種の蜃気楼であるというものだ。この説明は多くの場合に当てはまる。しかし、それは全てのケースを説明できるだろうか。ごく稀なケースにおいて、それは反射ではなく、「像の漏洩」、私たちの実在と、平行な空間次元にある別の実在との一時的な重なり合いなのではないだろうか。</w:t>
      </w:r>
    </w:p>
    <w:p w14:paraId="2E34830A">
      <w:pPr>
        <w:keepNext w:val="0"/>
        <w:keepLines w:val="0"/>
        <w:pageBreakBefore w:val="0"/>
        <w:widowControl/>
        <w:numPr>
          <w:ilvl w:val="0"/>
          <w:numId w:val="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バミュ</w:t>
      </w:r>
      <w:r>
        <w:rPr>
          <w:rFonts w:hint="eastAsia" w:ascii="SimSun" w:hAnsi="SimSun" w:eastAsia="SimSun" w:cs="SimSun"/>
          <w:i w:val="0"/>
          <w:iCs w:val="0"/>
          <w:caps w:val="0"/>
          <w:color w:val="1A1C1E"/>
          <w:spacing w:val="0"/>
          <w:sz w:val="28"/>
          <w:szCs w:val="28"/>
          <w:shd w:val="clear" w:fill="FFFFFF"/>
        </w:rPr>
        <w:t>ーダトライアングルとその他の神秘的な「渦領域」：バミューダトライアングルで船や飛行機が跡形もなく消えるという話は、大衆文化の一部となっている。多くのケースが悪天候や人為的ミスによって証明されているものの、依然として説明のつかない失踪事件が残っている。</w:t>
      </w:r>
    </w:p>
    <w:p w14:paraId="39C406B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多次元のレンズを通して見れば、これらの領域は「幽霊が出る」場所ではないかもしれない。それらは、時空の中に流動的な不安定性が存在する場所、特定の座標に固定されず、地球のエネルギーの流れに基づいて漂う、自然の「空間ゲート」であるかもしれない。船や飛行機が、偶然にも適切なタイミングで適切な不安定領域に入った場合、実在の帳を「滑り落ち」、別の空間次元へと引きずり込まれる可能性がある。これは、なぜ彼らが跡形もなく消えるのかを説明するだろう。</w:t>
      </w:r>
    </w:p>
    <w:p w14:paraId="55268D3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さらに、これらの失踪事件について伝えられる話の中には、いくつかのケースが数十年後に再び現れたという、確証の難しい報告もある。しかし、乗組員にとっては、それはほんの数分間の擾乱を経験したかのような感覚だったという。これは、他の空間次元では、時間が私たちとは全く異なるペースで流れる可能性があることを示唆している。</w:t>
      </w:r>
    </w:p>
    <w:p w14:paraId="262C60C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自然の空間ゲートという仮説に加え、バミューダ地域はそれよりもっと複雑であるという議論もある。一部の研究者は、この地域の海底に巨大な地球外生命体の基地が存在すると信じている。この仮説によれば、一部の失踪事件は偶然の事故ではなく、意図的な介入であるという。おそらく、これらの生命体は、自らの活動を隠すための隠れ蓑として、この地域の自然な不安定性を利用しているのかもしれない。</w:t>
      </w:r>
    </w:p>
    <w:p w14:paraId="261C267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28E1F3A5">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4. 空間を超える機械</w:t>
      </w:r>
    </w:p>
    <w:p w14:paraId="077EBC1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自然の「空間ゲート」は、もし存在するとすれば、おそらく非常に混沌としており、危険で、予測不可能だろう。しかし、もし先進的な文明が、空間次元間の移動技術を主体的かつ制御された形で習得できるとしたらどうだろうか。</w:t>
      </w:r>
    </w:p>
    <w:p w14:paraId="3392EDB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これこそが、私たちの時代の最大の謎の一つを解読する鍵かもしれない。未確認飛行物体（UFO）、あるいは政府が今や呼ぶところの未確認異常現象（UAP）である。</w:t>
      </w:r>
    </w:p>
    <w:p w14:paraId="7AAE305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近年、ペンタゴンから機密解除された文書やビデオは、私たちが知るあらゆる物理法則に挑戦するような運用特性を示す飛行物体の存在を裏付けている。それらは以下のことが可能である。</w:t>
      </w:r>
    </w:p>
    <w:p w14:paraId="3B66794F">
      <w:pPr>
        <w:keepNext w:val="0"/>
        <w:keepLines w:val="0"/>
        <w:pageBreakBefore w:val="0"/>
        <w:widowControl/>
        <w:numPr>
          <w:ilvl w:val="0"/>
          <w:numId w:val="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衝撃波を発生させることなく、瞬時に想像を絶する速度まで加速する。</w:t>
      </w:r>
    </w:p>
    <w:p w14:paraId="7205FC2F">
      <w:pPr>
        <w:keepNext w:val="0"/>
        <w:keepLines w:val="0"/>
        <w:pageBreakBefore w:val="0"/>
        <w:widowControl/>
        <w:numPr>
          <w:ilvl w:val="0"/>
          <w:numId w:val="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超音速で90度の急旋回を行い、慣性力によって破壊されない。</w:t>
      </w:r>
    </w:p>
    <w:p w14:paraId="08138CC9">
      <w:pPr>
        <w:keepNext w:val="0"/>
        <w:keepLines w:val="0"/>
        <w:pageBreakBefore w:val="0"/>
        <w:widowControl/>
        <w:numPr>
          <w:ilvl w:val="0"/>
          <w:numId w:val="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ある地点から消え、ほんの一瞬のうちに数十キロメート</w:t>
      </w:r>
      <w:r>
        <w:rPr>
          <w:rFonts w:hint="eastAsia" w:ascii="SimSun" w:hAnsi="SimSun" w:eastAsia="SimSun" w:cs="SimSun"/>
          <w:i w:val="0"/>
          <w:iCs w:val="0"/>
          <w:caps w:val="0"/>
          <w:color w:val="1A1C1E"/>
          <w:spacing w:val="0"/>
          <w:sz w:val="28"/>
          <w:szCs w:val="28"/>
          <w:shd w:val="clear" w:fill="FFFFFF"/>
        </w:rPr>
        <w:t>ル離れた別の地点に再び現れる。</w:t>
      </w:r>
    </w:p>
    <w:p w14:paraId="7E46588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これらの振る舞いは、もしその物体が私たちの三次元空間内を移動していると考えるなら、全く物理的ではない。しかし、もしそれが空間次元を通過する能力を持つと仮定するなら、それらは完全に合理的となる。</w:t>
      </w:r>
    </w:p>
    <w:p w14:paraId="2AD800C2">
      <w:pPr>
        <w:keepNext w:val="0"/>
        <w:keepLines w:val="0"/>
        <w:pageBreakBefore w:val="0"/>
        <w:widowControl/>
        <w:numPr>
          <w:ilvl w:val="0"/>
          <w:numId w:val="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突然の消失は、透明化能力ではなく、私たちの空間次元から「脱出」する行為であるかもしれない。</w:t>
      </w:r>
    </w:p>
    <w:p w14:paraId="47049D89">
      <w:pPr>
        <w:keepNext w:val="0"/>
        <w:keepLines w:val="0"/>
        <w:pageBreakBefore w:val="0"/>
        <w:widowControl/>
        <w:numPr>
          <w:ilvl w:val="0"/>
          <w:numId w:val="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瞬時の加速は、推進システムではなく、私たちの空間の別の</w:t>
      </w:r>
      <w:r>
        <w:rPr>
          <w:rFonts w:hint="eastAsia" w:ascii="SimSun" w:hAnsi="SimSun" w:eastAsia="SimSun" w:cs="SimSun"/>
          <w:i w:val="0"/>
          <w:iCs w:val="0"/>
          <w:caps w:val="0"/>
          <w:color w:val="1A1C1E"/>
          <w:spacing w:val="0"/>
          <w:sz w:val="28"/>
          <w:szCs w:val="28"/>
          <w:shd w:val="clear" w:fill="FFFFFF"/>
        </w:rPr>
        <w:t>位置へ「再突入」する行為であるかもしれない。</w:t>
      </w:r>
    </w:p>
    <w:p w14:paraId="52A5C579">
      <w:pPr>
        <w:keepNext w:val="0"/>
        <w:keepLines w:val="0"/>
        <w:pageBreakBefore w:val="0"/>
        <w:widowControl/>
        <w:numPr>
          <w:ilvl w:val="0"/>
          <w:numId w:val="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非物理的な90度の旋回は、実質的には旋回ではない。その物体は単に、A地点で私たちの実在から脱出し、全く新しい運動ベクトルをもってB地点で再突入しているに過ぎない。</w:t>
      </w:r>
    </w:p>
    <w:p w14:paraId="36255E5F">
      <w:pPr>
        <w:pStyle w:val="10"/>
        <w:keepNext w:val="0"/>
        <w:keepLines w:val="0"/>
        <w:widowControl/>
        <w:suppressLineNumbers w:val="0"/>
        <w:shd w:val="clear" w:fill="FFFFFF"/>
        <w:spacing w:before="0" w:beforeAutospacing="1" w:after="0"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のように、私たちは多次元に関連する二種類の現象を明確に区別することができる。一方には、自然の「空間ゲート」があり、それは混沌としており危険で、大洋の獰猛な渦潮のようである。もう一方には、制御され、主体的で、正確な移動技術があり、それは、望むどこにでも潜水し浮上できる現代の潜水艦のようである。この違いを認識することは、私たちが、単なる偶然の事故だけでなく、意図的な行動も存在する、より複雑で合理的な多次元の地図を構築する助けとなる。</w:t>
      </w:r>
    </w:p>
    <w:p w14:paraId="65AD251C">
      <w:pPr>
        <w:jc w:val="both"/>
        <w:rPr>
          <w:rFonts w:hint="default" w:ascii="Palatino Linotype" w:hAnsi="Palatino Linotype"/>
          <w:sz w:val="28"/>
          <w:szCs w:val="28"/>
          <w:lang w:val="en-US"/>
        </w:rPr>
      </w:pPr>
    </w:p>
    <w:p w14:paraId="44CD5758">
      <w:pPr>
        <w:jc w:val="both"/>
        <w:rPr>
          <w:rFonts w:hint="default" w:ascii="Palatino Linotype" w:hAnsi="Palatino Linotype"/>
          <w:sz w:val="28"/>
          <w:szCs w:val="28"/>
        </w:rPr>
      </w:pPr>
    </w:p>
    <w:p w14:paraId="256CED43">
      <w:pPr>
        <w:jc w:val="both"/>
        <w:rPr>
          <w:rFonts w:hint="default" w:ascii="Palatino Linotype" w:hAnsi="Palatino Linotype"/>
          <w:sz w:val="28"/>
          <w:szCs w:val="28"/>
          <w:lang w:val="en-US"/>
        </w:rPr>
      </w:pPr>
    </w:p>
    <w:p w14:paraId="6F72F7F9">
      <w:pPr>
        <w:jc w:val="both"/>
        <w:rPr>
          <w:rFonts w:hint="default" w:ascii="Palatino Linotype" w:hAnsi="Palatino Linotype"/>
          <w:sz w:val="28"/>
          <w:szCs w:val="28"/>
          <w:lang w:val="en-US"/>
        </w:rPr>
      </w:pPr>
    </w:p>
    <w:p w14:paraId="79AC939C">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4F868B19">
      <w:pPr>
        <w:jc w:val="both"/>
        <w:rPr>
          <w:rFonts w:hint="default" w:ascii="Palatino Linotype" w:hAnsi="Palatino Linotype"/>
          <w:sz w:val="28"/>
          <w:szCs w:val="28"/>
        </w:rPr>
      </w:pPr>
    </w:p>
    <w:p w14:paraId="6B68F00B">
      <w:pPr>
        <w:jc w:val="both"/>
        <w:rPr>
          <w:rFonts w:hint="default" w:ascii="Palatino Linotype" w:hAnsi="Palatino Linotype"/>
          <w:sz w:val="28"/>
          <w:szCs w:val="28"/>
        </w:rPr>
      </w:pPr>
    </w:p>
    <w:p w14:paraId="4224CA8B">
      <w:pPr>
        <w:rPr>
          <w:rFonts w:hint="default" w:ascii="Palatino Linotype" w:hAnsi="Palatino Linotype"/>
          <w:sz w:val="28"/>
          <w:szCs w:val="28"/>
        </w:rPr>
      </w:pPr>
      <w:r>
        <w:rPr>
          <w:rFonts w:hint="default" w:ascii="Palatino Linotype" w:hAnsi="Palatino Linotype"/>
          <w:sz w:val="28"/>
          <w:szCs w:val="28"/>
        </w:rPr>
        <w:br w:type="page"/>
      </w:r>
    </w:p>
    <w:p w14:paraId="57525E15">
      <w:pPr>
        <w:jc w:val="both"/>
        <w:rPr>
          <w:rFonts w:hint="default" w:ascii="Palatino Linotype" w:hAnsi="Palatino Linotype"/>
          <w:sz w:val="28"/>
          <w:szCs w:val="28"/>
        </w:rPr>
      </w:pPr>
    </w:p>
    <w:p w14:paraId="560AF6E6">
      <w:pPr>
        <w:jc w:val="both"/>
        <w:rPr>
          <w:rFonts w:hint="default" w:ascii="Palatino Linotype" w:hAnsi="Palatino Linotype"/>
          <w:sz w:val="28"/>
          <w:szCs w:val="28"/>
        </w:rPr>
      </w:pPr>
    </w:p>
    <w:p w14:paraId="2A43DAB2">
      <w:pPr>
        <w:pStyle w:val="3"/>
        <w:bidi w:val="0"/>
        <w:spacing w:line="240" w:lineRule="auto"/>
        <w:rPr>
          <w:rFonts w:hint="eastAsia" w:ascii="SimSun" w:hAnsi="SimSun" w:eastAsia="SimSun" w:cs="SimSun"/>
          <w:sz w:val="44"/>
          <w:szCs w:val="44"/>
          <w:lang w:val="en-US" w:eastAsia="zh-CN"/>
        </w:rPr>
      </w:pPr>
      <w:r>
        <w:rPr>
          <w:rFonts w:hint="eastAsia" w:ascii="SimSun" w:hAnsi="SimSun" w:eastAsia="SimSun" w:cs="SimSun"/>
          <w:sz w:val="44"/>
          <w:szCs w:val="44"/>
          <w:lang w:val="en-US" w:eastAsia="zh-CN"/>
        </w:rPr>
        <w:t>第八章：存在の境地</w:t>
      </w:r>
    </w:p>
    <w:p w14:paraId="131F654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418D57E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3B867D3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38340EF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24FE42D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67E35527">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1. 宇宙の縦軸：実在の振動数</w:t>
      </w:r>
    </w:p>
    <w:p w14:paraId="2E73B8D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もし前章が「横」の宇宙――同じ実在という書物の中の平行なページ――の存在する可能性を紹介したとすれば、今、私たちはさらに深遠な考え、すなわち宇宙の「縦」の構造を探求する。これはもはや隣り合うページではなく、同じ本棚に並べられた異なる書物である。</w:t>
      </w:r>
    </w:p>
    <w:p w14:paraId="64A9079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の世界観は、宇宙が無数の境地、あるいは存在する世界に階層化されており、それらは位置だけでなく、実在そのものの本質においても異なると考える。この区分は物理的な空間に基づくのではなく、二つの根源的な要素、すなわち物質の微細さとエネルギーの振動数に基づいている。</w:t>
      </w:r>
    </w:p>
    <w:p w14:paraId="701BD40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単純な比喩を用いよう。ラジオの周波数だ。あなたが今座っている部屋の中にも、無数の信号が同時に存在している。それらが聞こえないのは、それらが実在しないからではなく、あなたのラジオが正しい周波数に合っていないからだ。</w:t>
      </w:r>
    </w:p>
    <w:p w14:paraId="7F10B85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同様に、異なる境地は、今ここで私たちと同時に存在するかもしれない。最も身近な例は、民間伝承でしばしば「幽霊」と呼ばれる現象である。この世界観によれば、これらは亡くなったばかり、あるいはまだ転生していない人々の霊魂であり、一時的に、人間の通常の知覚スペクトルのすぐ外側にある振動数を持つエネルギー形態のような、より微細な物質状態で存在している。この状態は、赤外線スペクトルのようなものかもしれない――人間の目には見えないが、感度の良いセンサーを持つ一部のカメラは、ぼんやりとした像を記録することができる。これが、時々カメラが奇妙な画像を撮影したり、あるいは犬や猫のような、私たちとは異なる感覚範囲を持つ動物が、何もない空間に向かって吠えたり、恐怖を示したりする理由を説明できるかもしれない。</w:t>
      </w:r>
    </w:p>
    <w:p w14:paraId="6008CEB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そしておそらく、これは多くの文化圏で非常に一般的な現象、すなわち生後三ヶ月未満の乳児が、理由もなく夜中に恐れおののいて泣き叫ぶ理由をも説明するだろう。彼らの天目がまだ完全に閉じていないために、彼らは依然として、私たち大人がもはや見ることのできなくなった、近接する世界の生命体や光景を見る能力を持っており、それが彼らを怯えさせているのではないだろうか。</w:t>
      </w:r>
    </w:p>
    <w:p w14:paraId="47E0D60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れらの例が示すように、各々の世界は必ずしもどこか遠くにある必要はない。それらは、振動数によって隔てられながら、互いに重なり合っているのかもしれない。私たちの物質世界は、無数のチャンネルの一つに過ぎない。より高次の境地、しばしば「天国」と呼ばれる場所は、より高い振動数を持ち、そこの物質はより微細で軽やかであると描写される。逆に、より低次の境地、あるいは「地獄」は、振動数が低く、そこの物質は濃密で重い。</w:t>
      </w:r>
    </w:p>
    <w:p w14:paraId="0C21585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一つの生命は、自らの内なる振動数に対応する境地にのみ存在し、それを感じることができる。一台のラジオのように、私たちは自分自身の状態に合った実在しか「受信」することができないのだ。</w:t>
      </w:r>
    </w:p>
    <w:p w14:paraId="21F5666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08453F15">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2. 各文化圏における天国の反響</w:t>
      </w:r>
    </w:p>
    <w:p w14:paraId="01027BA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もしより高次の境地が本当に存在するなら、人類の集合的記憶の中に、その痕跡は何か残っているだろうか。地理的にも時間的にも遠く離れた、世界中の主要な文化や宗教から天国に関する記述を比較すると、私たちは驚くべき類似性を発見する。</w:t>
      </w:r>
    </w:p>
    <w:p w14:paraId="4E99485C">
      <w:pPr>
        <w:keepNext w:val="0"/>
        <w:keepLines w:val="0"/>
        <w:pageBreakBefore w:val="0"/>
        <w:widowControl/>
        <w:numPr>
          <w:ilvl w:val="0"/>
          <w:numId w:val="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天の階層：ほとんどの信仰体系は、天国を単一の場所としてではなく、多層構造として描写している。イスラム教は七つの天について語る。ユダヤ教やキリスト教にも、異なる天の階層への言及がある。仏教は、無数の天界を持つ複雑な宇宙観を描写している。この「階層化」というモチーフの繰り返しは、これが偶然の想像の産物ではなく、実在する構造の反映である可能性を示唆している。</w:t>
      </w:r>
    </w:p>
    <w:p w14:paraId="722D234E">
      <w:pPr>
        <w:keepNext w:val="0"/>
        <w:keepLines w:val="0"/>
        <w:pageBreakBefore w:val="0"/>
        <w:widowControl/>
        <w:numPr>
          <w:ilvl w:val="0"/>
          <w:numId w:val="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光の本質：天国は常に光に満ちた場所として描写される――それは眩い光ではなく、輝かしく清らかな光である。そこにいる生命体（神、天使、菩薩）もまた、しばしば体が光を放っていると描写される。これは、より高い振動数を持つ世界という考えと完</w:t>
      </w:r>
      <w:r>
        <w:rPr>
          <w:rFonts w:hint="eastAsia" w:ascii="SimSun" w:hAnsi="SimSun" w:eastAsia="SimSun" w:cs="SimSun"/>
          <w:i w:val="0"/>
          <w:iCs w:val="0"/>
          <w:caps w:val="0"/>
          <w:color w:val="1A1C1E"/>
          <w:spacing w:val="0"/>
          <w:sz w:val="28"/>
          <w:szCs w:val="28"/>
          <w:shd w:val="clear" w:fill="FFFFFF"/>
        </w:rPr>
        <w:t>全に一致する。そこでは、物質はより微細になり、光のエネルギー的な本質に近くなる。</w:t>
      </w:r>
    </w:p>
    <w:p w14:paraId="47F03908">
      <w:pPr>
        <w:keepNext w:val="0"/>
        <w:keepLines w:val="0"/>
        <w:pageBreakBefore w:val="0"/>
        <w:widowControl/>
        <w:numPr>
          <w:ilvl w:val="0"/>
          <w:numId w:val="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異なる時間</w:t>
      </w:r>
      <w:r>
        <w:rPr>
          <w:rFonts w:hint="eastAsia" w:ascii="SimSun" w:hAnsi="SimSun" w:eastAsia="SimSun" w:cs="SimSun"/>
          <w:i w:val="0"/>
          <w:iCs w:val="0"/>
          <w:caps w:val="0"/>
          <w:color w:val="1A1C1E"/>
          <w:spacing w:val="0"/>
          <w:sz w:val="28"/>
          <w:szCs w:val="28"/>
          <w:shd w:val="clear" w:fill="FFFFFF"/>
        </w:rPr>
        <w:t>：もう一つの一般的なモチーフは、天国での時間の流れが、地上とは全く異なるということだ。古典名作『西遊記』では、孫悟空が天廷で官吏になったとき、そこの時間はほんの数日しか経っていないように感じた。しかし、花果山に戻ったとき、彼は下界では700年以上もの歳月が流れていたことを知って愕然とする。同様に、『西方極楽遊記』という書物には、ある法師の体験が記録されている。彼は禅定を通じて極楽世界へと旅をした。彼は自分の旅が約20時間続いたと感じた。しかし、地上の肉体に戻ったとき、彼は実際の時間が六年以上も経過していたことに驚愕した。</w:t>
      </w:r>
    </w:p>
    <w:p w14:paraId="5A6B54D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荘厳な経典から一般的な神話に至るまで、このような地球規模での類似性は、偶然であるとは考えにくい。それは、これらの記述が想像の産物ではなく、「旅人たちの報告」――それらの世界から来た生命体の薄れた記憶、あるいは、超常的な認識状態にある覚者たちによって悟られた事柄――である可能性を示唆している。</w:t>
      </w:r>
    </w:p>
    <w:p w14:paraId="501464E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79D86735">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3. 創造の物理学：理念から世界へ</w:t>
      </w:r>
    </w:p>
    <w:p w14:paraId="5E3568C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私たちの世界とより高次の世界との間の最大の違いの一つは、古代の経典によれば、意識と物質の関係にある。私たちの世界では、机を一つ作るためには、理念を持ち、その後、道具と労力を用いて物質（木材）に一定時間作用させなければならない。</w:t>
      </w:r>
    </w:p>
    <w:p w14:paraId="7D50B66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しかし、より高次の境地では、理念と物質的現れの間の「遅延」は短くなり、さらには消え去るように見える。この創造のメカニズムもまた、いくつかのレベルに分けられる。</w:t>
      </w:r>
    </w:p>
    <w:p w14:paraId="4012C479">
      <w:pPr>
        <w:keepNext w:val="0"/>
        <w:keepLines w:val="0"/>
        <w:pageBreakBefore w:val="0"/>
        <w:widowControl/>
        <w:numPr>
          <w:ilvl w:val="0"/>
          <w:numId w:val="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心に随って化す」（随心而化）：いくつかの天界を描写する経典では、そこの生命体は、意念を用いて望むものを創造する能力を持つ。城が欲しければ、城が現れる。しかし、これらの創造物は、その世界の根源的な物質ではなく、エネルギーから生み出された「幻影」のようなものとして描写されている。</w:t>
      </w:r>
    </w:p>
    <w:p w14:paraId="0FD43F4B">
      <w:pPr>
        <w:keepNext w:val="0"/>
        <w:keepLines w:val="0"/>
        <w:pageBreakBefore w:val="0"/>
        <w:widowControl/>
        <w:numPr>
          <w:ilvl w:val="0"/>
          <w:numId w:val="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「一念、世</w:t>
      </w:r>
      <w:r>
        <w:rPr>
          <w:rFonts w:hint="eastAsia" w:ascii="SimSun" w:hAnsi="SimSun" w:eastAsia="SimSun" w:cs="SimSun"/>
          <w:i w:val="0"/>
          <w:iCs w:val="0"/>
          <w:caps w:val="0"/>
          <w:color w:val="1A1C1E"/>
          <w:spacing w:val="0"/>
          <w:sz w:val="28"/>
          <w:szCs w:val="28"/>
          <w:shd w:val="clear" w:fill="FFFFFF"/>
        </w:rPr>
        <w:t>界を生ず」（一念生世界）：偉大なる覚者たち（仏陀や主神など）が存在する極めて高い境地においては、創造能力は想像を絶するレベルにある。彼らの</w:t>
      </w:r>
      <w:r>
        <w:rPr>
          <w:rFonts w:hint="eastAsia" w:ascii="SimSun" w:hAnsi="SimSun" w:eastAsia="SimSun" w:cs="SimSun"/>
          <w:i w:val="0"/>
          <w:iCs w:val="0"/>
          <w:caps w:val="0"/>
          <w:color w:val="1A1C1E"/>
          <w:spacing w:val="0"/>
          <w:sz w:val="28"/>
          <w:szCs w:val="28"/>
          <w:shd w:val="clear" w:fill="FFFFFF"/>
        </w:rPr>
        <w:br w:type="textWrapping"/>
      </w:r>
      <w:r>
        <w:rPr>
          <w:rFonts w:hint="eastAsia" w:ascii="SimSun" w:hAnsi="SimSun" w:eastAsia="SimSun" w:cs="SimSun"/>
          <w:i w:val="0"/>
          <w:iCs w:val="0"/>
          <w:caps w:val="0"/>
          <w:color w:val="1A1C1E"/>
          <w:spacing w:val="0"/>
          <w:sz w:val="28"/>
          <w:szCs w:val="28"/>
          <w:shd w:val="clear" w:fill="FFFFFF"/>
        </w:rPr>
        <w:t>一つの意念は、「幻影」を生み出すだけでなく、真の物質を創造し、山々、湖沼、独自の物理法則、そして無数の生命体を持つ完全な世界を生み出すことができる。その世界に住む生命体にとって、それは完全に真実である。この視点から見れば、私たちの全宇宙もまた、そのような偉大な生命体の一つの意念の結果に過ぎないのかもしれない。</w:t>
      </w:r>
    </w:p>
    <w:p w14:paraId="7A89A2E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この違いが示すように、境地が高くなるほど、意識の振動数はより強力になり、物質を形作るその権能は、より直接的かつ絶対的なものとなる。</w:t>
      </w:r>
    </w:p>
    <w:p w14:paraId="63BE25F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3E082524">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4. 昇華の鍵：自らの振動数を高める</w:t>
      </w:r>
    </w:p>
    <w:p w14:paraId="3EDE59A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もし天界が実在するなら、どうすればそこへ行けるのだろうか。この地図は、サイエンスフィクションとは全く異なる答えを提示する。より高次の境地への旅路は、宇宙船を用いた物理的な旅ではない。ロケットがどれほど速くとも、それはこの物質世界の「周波数チャンネル」の中を移動しているに過ぎない。</w:t>
      </w:r>
    </w:p>
    <w:p w14:paraId="5E6EF00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より高次の境地へ至る唯一の道は、自分自身の本体の振動数を高め、その境地の振動数と「共振」できるようにすることだ。</w:t>
      </w:r>
    </w:p>
    <w:p w14:paraId="758AC65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では、どうすれば振動数を高めることができるのか。答えは外部の技術にあるのではなく、内なる心性の修養にある。この世界観では、各々の道徳的な状態が、一つの振動数に対応している。</w:t>
      </w:r>
    </w:p>
    <w:p w14:paraId="51C87F3F">
      <w:pPr>
        <w:keepNext w:val="0"/>
        <w:keepLines w:val="0"/>
        <w:pageBreakBefore w:val="0"/>
        <w:widowControl/>
        <w:numPr>
          <w:ilvl w:val="0"/>
          <w:numId w:val="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lang w:val="en-US" w:eastAsia="zh-CN" w:bidi="ar-SA"/>
        </w:rPr>
        <w:t>怒り、嫉妬、貪欲、恐怖といった否定的な心性は、低く、重い振動数を持つ状態である。それらは</w:t>
      </w:r>
      <w:r>
        <w:rPr>
          <w:rFonts w:hint="eastAsia" w:ascii="SimSun" w:hAnsi="SimSun" w:eastAsia="SimSun" w:cs="SimSun"/>
          <w:i w:val="0"/>
          <w:iCs w:val="0"/>
          <w:caps w:val="0"/>
          <w:color w:val="1A1C1E"/>
          <w:spacing w:val="0"/>
          <w:sz w:val="28"/>
          <w:szCs w:val="28"/>
          <w:shd w:val="clear" w:fill="FFFFFF"/>
        </w:rPr>
        <w:t>黒い業という物質を生み出し、生命をより低次の世界へと引きずり下ろす。</w:t>
      </w:r>
    </w:p>
    <w:p w14:paraId="26B076EE">
      <w:pPr>
        <w:keepNext w:val="0"/>
        <w:keepLines w:val="0"/>
        <w:pageBreakBefore w:val="0"/>
        <w:widowControl/>
        <w:numPr>
          <w:ilvl w:val="0"/>
          <w:numId w:val="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慈悲、善良、忍耐、無私といった肯定的な心性は、高く、清らかな振動数を持つ状態である。それらは白い徳という物質を生み出し、生命をより高次の世界へと引き上げる助けとなる。</w:t>
      </w:r>
    </w:p>
    <w:p w14:paraId="12704B2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したがって、修煉のプロセスとは、まさに「心霊物理学」のプロセスである。すなわち、絶えず自分自身から低い振動を取り除き、高い振動を育むことによって、自らの微細な物質的本質を徐々に変えていくことなのだ。</w:t>
      </w:r>
    </w:p>
    <w:p w14:paraId="715A97BF">
      <w:pPr>
        <w:pStyle w:val="10"/>
        <w:keepNext w:val="0"/>
        <w:keepLines w:val="0"/>
        <w:widowControl/>
        <w:suppressLineNumbers w:val="0"/>
        <w:shd w:val="clear" w:fill="FFFFFF"/>
        <w:spacing w:before="0" w:beforeAutospacing="1" w:after="0"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の視点から見れば、天国とは、死後に与えられる報酬ではない。それは存在の状態であり、宇宙の多次元地図における実在の世界である。そして、そこへ入るための門は、空のどこか遠くにあるのではない。それは、今ここ、この瞬間の、私たちの各々の選択、各々の思考、各々の行動の中にあるのだ。</w:t>
      </w:r>
    </w:p>
    <w:p w14:paraId="759966FD">
      <w:pPr>
        <w:jc w:val="both"/>
        <w:rPr>
          <w:rFonts w:hint="default" w:ascii="Palatino Linotype" w:hAnsi="Palatino Linotype"/>
          <w:sz w:val="28"/>
          <w:szCs w:val="28"/>
        </w:rPr>
      </w:pPr>
    </w:p>
    <w:p w14:paraId="3A73522A">
      <w:pPr>
        <w:jc w:val="both"/>
        <w:rPr>
          <w:rFonts w:hint="default" w:ascii="Palatino Linotype" w:hAnsi="Palatino Linotype"/>
          <w:sz w:val="28"/>
          <w:szCs w:val="28"/>
        </w:rPr>
      </w:pPr>
    </w:p>
    <w:p w14:paraId="30D58AA0">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2AAD42EB">
      <w:pPr>
        <w:rPr>
          <w:rFonts w:hint="default" w:ascii="Palatino Linotype" w:hAnsi="Palatino Linotype"/>
          <w:sz w:val="28"/>
          <w:szCs w:val="28"/>
        </w:rPr>
      </w:pPr>
      <w:r>
        <w:rPr>
          <w:rFonts w:hint="default" w:ascii="Palatino Linotype" w:hAnsi="Palatino Linotype"/>
          <w:sz w:val="28"/>
          <w:szCs w:val="28"/>
        </w:rPr>
        <w:br w:type="page"/>
      </w:r>
    </w:p>
    <w:p w14:paraId="57E81728">
      <w:pPr>
        <w:jc w:val="both"/>
        <w:rPr>
          <w:rFonts w:hint="default" w:ascii="Palatino Linotype" w:hAnsi="Palatino Linotype"/>
          <w:sz w:val="28"/>
          <w:szCs w:val="28"/>
        </w:rPr>
      </w:pPr>
    </w:p>
    <w:p w14:paraId="4D4E6EE3">
      <w:pPr>
        <w:jc w:val="both"/>
        <w:rPr>
          <w:rFonts w:hint="default" w:ascii="Palatino Linotype" w:hAnsi="Palatino Linotype"/>
          <w:sz w:val="28"/>
          <w:szCs w:val="28"/>
        </w:rPr>
      </w:pPr>
    </w:p>
    <w:p w14:paraId="6354C1B7">
      <w:pPr>
        <w:pStyle w:val="2"/>
        <w:bidi w:val="0"/>
        <w:spacing w:line="240" w:lineRule="auto"/>
        <w:rPr>
          <w:rFonts w:hint="eastAsia" w:ascii="SimSun" w:hAnsi="SimSun" w:eastAsia="SimSun" w:cs="SimSun"/>
          <w:b/>
          <w:bCs/>
          <w:sz w:val="52"/>
          <w:szCs w:val="52"/>
        </w:rPr>
      </w:pPr>
      <w:r>
        <w:rPr>
          <w:rFonts w:hint="eastAsia" w:ascii="SimSun" w:hAnsi="SimSun" w:eastAsia="SimSun" w:cs="SimSun"/>
          <w:b/>
          <w:bCs/>
          <w:sz w:val="52"/>
          <w:szCs w:val="52"/>
        </w:rPr>
        <w:t>第三部：人間の経験からの証拠</w:t>
      </w:r>
    </w:p>
    <w:p w14:paraId="5E46CC3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6DE5F95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7A7398D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れまでの私たちの旅路は、意識と物質の統一、そして多層的な空間次元の存在に基づいた、新たな宇宙モデル、一つの認識のレンズを構築してきた。今、私たちはまさにそのレンズを用い、人間の最も深遠かつ神秘的な経験を照らし出してみよう。</w:t>
      </w:r>
    </w:p>
    <w:p w14:paraId="1B1D5B5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現代心理学は、夢、インスピレーション、あるいは多重人格といった現象に対して、独自の解釈を持っている。私たちはそれらの視点を完全に尊重する。しかし、この部は、通常の意味での科学的調査を行うことを目的とするものではない。</w:t>
      </w:r>
    </w:p>
    <w:p w14:paraId="1F7F471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その代わり、これを一つの思考実験と見なしてほしい。「もし私たちが議論してきた多次元宇宙モデルが正しいとすれば、これらの経験はどのように見直され、再解釈され得るだろうか？」と。私たちはこれが「唯一の真実」であると主張するつもりはない。ただ、私たちの身近な経験そのものに対し、それが新たな、より深遠な意味の層を開くかどうかを見るために、別の視点、別の解釈の可能性を提供するだけである。</w:t>
      </w:r>
    </w:p>
    <w:p w14:paraId="6DF9235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3D037E5D">
      <w:pPr>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br w:type="page"/>
      </w:r>
    </w:p>
    <w:p w14:paraId="555836C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72A612E0">
      <w:pPr>
        <w:pStyle w:val="3"/>
        <w:bidi w:val="0"/>
        <w:spacing w:line="240" w:lineRule="auto"/>
        <w:rPr>
          <w:rFonts w:hint="eastAsia" w:ascii="SimSun" w:hAnsi="SimSun" w:eastAsia="SimSun" w:cs="SimSun"/>
          <w:sz w:val="44"/>
          <w:szCs w:val="44"/>
          <w:lang w:val="en-US" w:eastAsia="zh-CN"/>
        </w:rPr>
      </w:pPr>
      <w:r>
        <w:rPr>
          <w:rFonts w:hint="eastAsia" w:ascii="SimSun" w:hAnsi="SimSun" w:eastAsia="SimSun" w:cs="SimSun"/>
          <w:sz w:val="44"/>
          <w:szCs w:val="44"/>
          <w:lang w:val="en-US" w:eastAsia="zh-CN"/>
        </w:rPr>
        <w:t>第九章：夢 ― 他の実在への門</w:t>
      </w:r>
    </w:p>
    <w:p w14:paraId="6185FEE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67D0F09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2AB80A2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766AF2C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7367520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1038C9F3">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1. 真に夢を見ているのは誰か？</w:t>
      </w:r>
    </w:p>
    <w:p w14:paraId="5D1BD74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私たちは人生のほぼ三分の一を睡眠に費やし、その眠りの中で、夢と呼ばれる奇妙な世界へと足を踏み入れる。それは普遍的な経験であり、最も非合理的なことが普通になり、最も奥深い感情が露わになる舞台である。現代科学は、この現象に対して合理的な説明を持っている。夢とは、脳が情報を再整理し、記憶を定着させ、その日に残った感情を処理するプロセスである、と。それは生理的な活動であり、脳の「クリーンアッププログラム」なのだ。</w:t>
      </w:r>
    </w:p>
    <w:p w14:paraId="778C45D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しかし、このモデルが依然として未解決のままにしている問いもある。なぜ、ある夢は目覚めた後もなお茫然自失とするほど鮮明でリアルなのか、それは説明できない。予知夢、亡くなった親族と再会し、意味のある会話を交わす夢、あるいは一度も見たことのない見知らぬ土地へ私たちを連れて行く夢も説明できない。</w:t>
      </w:r>
    </w:p>
    <w:p w14:paraId="1C8F888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別の視点を見つけるために、私たちは基本的な問いを立て直してみることができる。身体がベッドに静かに横たわっているとき、真に夢を見ているのは誰なのか、と。</w:t>
      </w:r>
    </w:p>
    <w:p w14:paraId="08E00F9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私たちの多次元の地図に戻ろう。もし人間が単なる物理的な身体だけでなく、核心的な精神的本体――しばしば元神あるいは霊魂と呼ばれる――をも持つならば、新たな可能性が開かれる。物理的な身体が眠りに落ちたとき、「運転手」（元神）が一時的に「乗り物」（身体）の束縛から離脱することがあり得るのではないだろうか。</w:t>
      </w:r>
    </w:p>
    <w:p w14:paraId="0E6967A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の世界観から見れば、睡眠とは意識の消滅ではなく、意識が外部の物質世界から、内なる世界や他の世界へと移行することかもしれない。別の仮説は、元神こそが夢の真の主体であり、経験し、旅をし、感じる者であり、身体は単なる充電ステーション、元神が旅の後に帰還するための停泊地に過ぎないと示唆している。</w:t>
      </w:r>
    </w:p>
    <w:p w14:paraId="3AB1A0C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もし私たちがこの仮説を受け入れてみるなら、夢の世界は、独自の法則を持つ広大な領域、他の実在へと通じる潜在的な門と見なすことができる。そして、心に描きやすくするために、私たちは夢の中のこれらの旅を、二つの主要な形態に暫定的に分けることができる。心の内側への旅と、外の世界への旅である。</w:t>
      </w:r>
    </w:p>
    <w:p w14:paraId="5CDF138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79EFCEA0">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2. 「内なる」夢：心が自ら映画を映し出すとき</w:t>
      </w:r>
    </w:p>
    <w:p w14:paraId="6FDF879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私たちの夢の大部分は、「内なる」夢と呼べる形態に属しているように思われる。これらは、私たち自身の意識によって創り出される夢、心が監督であり、俳優であり、観客でもある、プライベートな映画館のようである。これらの映画の「脚本」の源は、私たちの脳と心の中にある巨大な記憶庫そのものである。</w:t>
      </w:r>
    </w:p>
    <w:p w14:paraId="3B56022F">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日中の記憶と印象：これは最も単純な種類の夢であり、脳が私たちが経験した出来事、会話、イメージを「再生」し、処理するときに見る。それは古いフィルムを見返すようなものだ。</w:t>
      </w:r>
    </w:p>
    <w:p w14:paraId="0764AAAA">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深い執着と欲望：私たちが最も渇望し、切望し、あるいは後悔していることは、しばしば夢の中に現れようとする。富を望む者は宝くじに当たる夢を見るかもしれない。過ぎ去った恋を惜しむ者は再会する夢を見るかもしれない。夢は、私たちが現実では得られないものを一時的に満たすための舞台となる。</w:t>
      </w:r>
    </w:p>
    <w:p w14:paraId="15B2C31A">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潜在的な恐怖と不安：これは悪夢の源である。私たちが最も恐れること――失敗を恐れること、見捨てられることを恐れること、死を恐れること――は、心によって恐ろしいシナリオへと誇張される。東洋の叡智には「自心、魔を生ず」という言葉があり、この言葉は悪夢を生み出すメカニズムの本質を捉えている</w:t>
      </w:r>
      <w:r>
        <w:rPr>
          <w:rFonts w:hint="eastAsia" w:ascii="SimSun" w:hAnsi="SimSun" w:eastAsia="SimSun" w:cs="SimSun"/>
          <w:i w:val="0"/>
          <w:iCs w:val="0"/>
          <w:caps w:val="0"/>
          <w:color w:val="1A1C1E"/>
          <w:spacing w:val="0"/>
          <w:sz w:val="28"/>
          <w:szCs w:val="28"/>
          <w:shd w:val="clear" w:fill="FFFFFF"/>
        </w:rPr>
        <w:t>ように思われる。夢の中で私たちを追いかけてくる「怪物」は、どこか見知らぬ場所から来たのではなく、私たち自身の恐怖から生まれたのかもしれない。</w:t>
      </w:r>
    </w:p>
    <w:p w14:paraId="77A7A60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これらの夢の中では、おそらく元神は実際に他のどこかへ旅をしているわけではない。それは、ただ自分が創り出した映画を体験しているだけのように見える。これらは私たちの内なる状態を反映する夢であり、私たちが本当に気にかけ、渇望し、恐れているものを映し出す鏡なのである。</w:t>
      </w:r>
    </w:p>
    <w:p w14:paraId="2D5350F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37391B38">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3. 「外なる」夢：真の旅</w:t>
      </w:r>
    </w:p>
    <w:p w14:paraId="7DFF372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自家製」の映画の他に、全く異なる感覚をもたらす別の種類の夢がある。それらは明晰で、首尾一貫しており、あたかも私たちが本当にどこかへ行ったかのような、深遠な現実感をもたらす。これらは、元神が実際に他の世界へ旅をするときの、「外なる」夢であるかもしれない。</w:t>
      </w:r>
    </w:p>
    <w:p w14:paraId="19A6AC43">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亡くなった親族との出会い：世界中の非常に多くの人々が、亡くなった親族を夢で見るという経験をしている。夢の中で、彼らは会話し、助言を受け、あるいは単に亡くなった人の安らかな存在を感じる。元神のモデルは、これが悲しみによる単なる想像ではなく、真の出会いである可能性を開く。すなわち、夢見る人の元神が、彼らの親族の霊魂が転生する前に一時的に滞在している中間的な世界（しばしば霊界と呼ばれる）へと旅をしたという可能性だ。</w:t>
      </w:r>
    </w:p>
    <w:p w14:paraId="5C569A6C">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見知らぬ世界への旅：ある夢は、私たちの記憶には全くない場所へ私たちを連れて行く――奇妙な技術を持つ未来の都市、輝かしい風景の仙境、あるいは二つの太陽がある空の下の荒涼とした惑星などだ。これらは、元神が平行な空間次元、他の惑星、あるいはさらに高次の世界へと無意識のうちに「魂が抜け出す」旅なのではないだろうか。</w:t>
      </w:r>
    </w:p>
    <w:p w14:paraId="352A221D">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予言的な体験：いくつかの夢は、これから起こる出</w:t>
      </w:r>
      <w:r>
        <w:rPr>
          <w:rFonts w:hint="eastAsia" w:ascii="SimSun" w:hAnsi="SimSun" w:eastAsia="SimSun" w:cs="SimSun"/>
          <w:i w:val="0"/>
          <w:iCs w:val="0"/>
          <w:caps w:val="0"/>
          <w:color w:val="1A1C1E"/>
          <w:spacing w:val="0"/>
          <w:sz w:val="28"/>
          <w:szCs w:val="28"/>
          <w:shd w:val="clear" w:fill="FFFFFF"/>
        </w:rPr>
        <w:t>来事を予兆しているように見える。これは複雑な現象であり、物質世界の線形の時間流から離脱した状態で、元神が未来の出来事の「さざ波」を感じ取る能力を持つ、と解釈することができる。</w:t>
      </w:r>
    </w:p>
    <w:p w14:paraId="44E9462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これらの外なる夢において、私たちの役割は、監督から探検家へと変わるように見える。私たちは実際に別の実在を体験しているのかもしれず、目覚めた後に持ち帰る記憶こそが、元神の「旅日記」の記録なのである。</w:t>
      </w:r>
    </w:p>
    <w:p w14:paraId="2BC9AC6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2764C7ED">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4. 振動数の共鳴と意図的な出会い</w:t>
      </w:r>
    </w:p>
    <w:p w14:paraId="4A5094D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では、ある夜に「内なる」映画を見るか、別の夜に「外なる」旅をするかを決定するものは何だろうか。そして、もし旅をするなら、目的地を決定するものは何だろうか。</w:t>
      </w:r>
      <w:r>
        <w:rPr>
          <w:rFonts w:hint="eastAsia" w:ascii="SimSun" w:hAnsi="SimSun" w:eastAsia="SimSun" w:cs="SimSun"/>
          <w:i w:val="0"/>
          <w:iCs w:val="0"/>
          <w:caps w:val="0"/>
          <w:color w:val="1A1C1E"/>
          <w:spacing w:val="0"/>
          <w:sz w:val="28"/>
          <w:szCs w:val="28"/>
          <w:shd w:val="clear" w:fill="FFFFFF"/>
        </w:rPr>
        <w:br w:type="textWrapping"/>
      </w:r>
      <w:r>
        <w:rPr>
          <w:rFonts w:hint="eastAsia" w:ascii="SimSun" w:hAnsi="SimSun" w:eastAsia="SimSun" w:cs="SimSun"/>
          <w:i w:val="0"/>
          <w:iCs w:val="0"/>
          <w:caps w:val="0"/>
          <w:color w:val="1A1C1E"/>
          <w:spacing w:val="0"/>
          <w:sz w:val="28"/>
          <w:szCs w:val="28"/>
          <w:shd w:val="clear" w:fill="FFFFFF"/>
        </w:rPr>
        <w:t>一つの説明は、私たちが前の章で議論した「振動数の共鳴」のメカニズムにあるかもしれない。眠る前と眠っている間の私たちの心の状態――思考、感情、そして特に深層の道徳――が、元神の「振動数」を決定するように見える。</w:t>
      </w:r>
    </w:p>
    <w:p w14:paraId="03F981DA">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lang w:val="en-US" w:eastAsia="zh-CN" w:bidi="ar-SA"/>
        </w:rPr>
        <w:t>怒り、憎しみ、あるいは低俗な欲望で重くなった心は、低く、重い振動数を持つ世界と共鳴するかもしれない。それが、否定的な気分の人</w:t>
      </w:r>
      <w:r>
        <w:rPr>
          <w:rFonts w:hint="eastAsia" w:ascii="SimSun" w:hAnsi="SimSun" w:eastAsia="SimSun" w:cs="SimSun"/>
          <w:i w:val="0"/>
          <w:iCs w:val="0"/>
          <w:caps w:val="0"/>
          <w:color w:val="1A1C1E"/>
          <w:spacing w:val="0"/>
          <w:sz w:val="28"/>
          <w:szCs w:val="28"/>
          <w:shd w:val="clear" w:fill="FFFFFF"/>
        </w:rPr>
        <w:t>々が悪夢を見たり、恐ろしい光景を夢に見たりしやすい理由である。</w:t>
      </w:r>
    </w:p>
    <w:p w14:paraId="7428237E">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逆に、清らかで、慈悲と善良さに満ちた心は、より高く、明るく、安らかな振動数を持つ世界と共鳴するかもしれない。</w:t>
      </w:r>
    </w:p>
    <w:p w14:paraId="2C314E5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しかし、この法則に完全には従わない特別な種類の出会いがある。それは、私たちが神、仏、あるいは菩薩のような、非常に高い境地の生命体を夢に見るときだ。彼らの振動数は、私たちのラジオが108MHzまでしか受信できないのに、10,000MHzで放送しているラジオ局のように、私たちに比べてあまりにも高いレベルにある。私たちは自力で彼らを「受信」することは難しい。</w:t>
      </w:r>
    </w:p>
    <w:p w14:paraId="7484CE3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の場合、その出会いは、彼らの方からの意図的な「演化」として解釈することができる。慈悲の心をもって、彼らは、双方が入ることのできる、中間の振動数を持つ特別な空間、一つの「夢の世界」を主体的に創り出すことができる。彼らが自らの振動数を少し「下げ」、私たちを少し「上げる」ことで、出会いが実現する。そのとき、この体験はもはや私たちの旅のようではなく、一つの招待、授けられた啓示という意味合いを持つ。</w:t>
      </w:r>
    </w:p>
    <w:p w14:paraId="645E8B27">
      <w:pPr>
        <w:pStyle w:val="10"/>
        <w:keepNext w:val="0"/>
        <w:keepLines w:val="0"/>
        <w:widowControl/>
        <w:suppressLineNumbers w:val="0"/>
        <w:shd w:val="clear" w:fill="FFFFFF"/>
        <w:spacing w:before="0" w:beforeAutospacing="1" w:after="0"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のように見れば、夢はもはや受動的な現象ではない。それは、私たちが誰であるかを正確に反映し、五感が感じることのできる世界の遥か外側に存在する、広大無辺な実在の存在を私たちに明らかにする、生き生きとした相互作用の空間なのである。</w:t>
      </w:r>
    </w:p>
    <w:p w14:paraId="2F78EB57">
      <w:pPr>
        <w:jc w:val="both"/>
        <w:rPr>
          <w:rFonts w:hint="eastAsia" w:ascii="SimSun" w:hAnsi="SimSun" w:eastAsia="SimSun" w:cs="SimSun"/>
          <w:sz w:val="28"/>
          <w:szCs w:val="28"/>
        </w:rPr>
      </w:pPr>
    </w:p>
    <w:p w14:paraId="6AC1F412">
      <w:pPr>
        <w:jc w:val="both"/>
        <w:rPr>
          <w:rFonts w:hint="eastAsia" w:ascii="SimSun" w:hAnsi="SimSun" w:eastAsia="SimSun" w:cs="SimSun"/>
          <w:sz w:val="28"/>
          <w:szCs w:val="28"/>
        </w:rPr>
      </w:pPr>
    </w:p>
    <w:p w14:paraId="674777F4">
      <w:pPr>
        <w:jc w:val="both"/>
        <w:rPr>
          <w:rFonts w:hint="default" w:ascii="Palatino Linotype" w:hAnsi="Palatino Linotype"/>
          <w:sz w:val="28"/>
          <w:szCs w:val="28"/>
        </w:rPr>
      </w:pPr>
    </w:p>
    <w:p w14:paraId="27396A97">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368B8292">
      <w:pPr>
        <w:jc w:val="both"/>
        <w:rPr>
          <w:rFonts w:hint="default" w:ascii="Palatino Linotype" w:hAnsi="Palatino Linotype"/>
          <w:sz w:val="28"/>
          <w:szCs w:val="28"/>
        </w:rPr>
      </w:pPr>
    </w:p>
    <w:p w14:paraId="490EB507">
      <w:pPr>
        <w:jc w:val="both"/>
        <w:rPr>
          <w:rFonts w:hint="default" w:ascii="Palatino Linotype" w:hAnsi="Palatino Linotype"/>
          <w:sz w:val="28"/>
          <w:szCs w:val="28"/>
        </w:rPr>
      </w:pPr>
    </w:p>
    <w:p w14:paraId="7B1BB0FE">
      <w:pPr>
        <w:rPr>
          <w:rFonts w:hint="default" w:ascii="Palatino Linotype" w:hAnsi="Palatino Linotype"/>
          <w:sz w:val="28"/>
          <w:szCs w:val="28"/>
        </w:rPr>
      </w:pPr>
      <w:r>
        <w:rPr>
          <w:rFonts w:hint="default" w:ascii="Palatino Linotype" w:hAnsi="Palatino Linotype"/>
          <w:sz w:val="28"/>
          <w:szCs w:val="28"/>
        </w:rPr>
        <w:br w:type="page"/>
      </w:r>
    </w:p>
    <w:p w14:paraId="4FF96036">
      <w:pPr>
        <w:jc w:val="both"/>
        <w:rPr>
          <w:rFonts w:hint="default" w:ascii="Palatino Linotype" w:hAnsi="Palatino Linotype"/>
          <w:sz w:val="28"/>
          <w:szCs w:val="28"/>
        </w:rPr>
      </w:pPr>
    </w:p>
    <w:p w14:paraId="67F2C6F8">
      <w:pPr>
        <w:pStyle w:val="3"/>
        <w:bidi w:val="0"/>
        <w:spacing w:line="240" w:lineRule="auto"/>
        <w:rPr>
          <w:rFonts w:hint="eastAsia" w:ascii="SimSun" w:hAnsi="SimSun" w:eastAsia="SimSun" w:cs="SimSun"/>
          <w:sz w:val="44"/>
          <w:szCs w:val="44"/>
          <w:lang w:val="en-US" w:eastAsia="zh-CN"/>
        </w:rPr>
      </w:pPr>
      <w:r>
        <w:rPr>
          <w:rFonts w:hint="eastAsia" w:ascii="SimSun" w:hAnsi="SimSun" w:eastAsia="SimSun" w:cs="SimSun"/>
          <w:sz w:val="44"/>
          <w:szCs w:val="44"/>
          <w:lang w:val="en-US" w:eastAsia="zh-CN"/>
        </w:rPr>
        <w:t>第十章：インスピレーション ― 他の実在からの響き</w:t>
      </w:r>
    </w:p>
    <w:p w14:paraId="4307F52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0A72602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474B862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056E246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75623D3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556532A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創造の歴史には、一つの認識の閃きが文明全体を変えた、奇跡的な瞬間がある。アルキメデスは、浴槽に浸かっている最中に浮力の原理を突如として悟り、「ユリイカ！」（見つけた！）と叫んだ。アイザック・ニュートンは、リンゴが落ちるのを見て、万有引力の法則の根源的な着想を得た。アウグスト・ケクレは、うとうとした夢の中で、蛇が自らの尾を噛む姿を見て、そこからベンゼン分子の環状構造を発見した。</w:t>
      </w:r>
    </w:p>
    <w:p w14:paraId="71B8F52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私たちはそれらの瞬間を「インスピレーション」と呼ぶ。それらは心の中に突如として閃く光であり、ばらばらな点を一つの完全な絵へと結びつけ、難解な問題に解答を、あるいは人々の心を揺さぶる旋律をもたらす。神経科学は、これを、脳内のニューロンネットワークが、ある程度の潜在的な情報処理期間を経て、突如として新たな結合を生み出した結果であると説明するかもしれない。これは物理的なメカニズムに関する正確な記述であるが、この現象の本質を本当に捉えているのだろうか。</w:t>
      </w:r>
    </w:p>
    <w:p w14:paraId="0A03B70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それは、ベートーヴェンの交響曲を、空気中の音波の振動を分析することによって記述するようなものである。その記述は正しいが、音楽の全ての美、その魂を見逃している。真の問いはこうだ。その偉大な着想、その認識の閃きは、どこから来たのか？それは単に、生物学的な脳、情報処理機械の産物に過ぎないのだろうか。それとも、何か別のもの、より深遠な実在から響き渡る声なのだろうか。</w:t>
      </w:r>
    </w:p>
    <w:p w14:paraId="3532BC5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もし私たちが多次元、多層的な宇宙というレンズを通して見るなら、インスピレーションは単一の現象ではない。それは多くの源を持つ川である。それは、何日もの研鑽の末の理性の声かもしれないし、私たちがリラックスしているときの潜在意識からの囁きかもしれないし、あるいは、他の意識、他の世界から送られてくる信号でさえあるかもしれない。このインスピレーションの四つの主要な流れを、共に探求していこう。</w:t>
      </w:r>
    </w:p>
    <w:p w14:paraId="4BD1CFD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6B4E6936">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1. 流れ1（内なるもの）：理性と勤勉の声</w:t>
      </w:r>
    </w:p>
    <w:p w14:paraId="36F351D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インスピレーションの第一の、そして最も馴染み深い流れは、私たち自身の努力から生じる。これは、粘り強さ、倦むことのない知的労働のプロセスから生まれるインスピレーションである。それは、私たちの主導的な意識である主元神が、主体的に情報を収集し、分析し、統合し、法則を探求した結果である。</w:t>
      </w:r>
    </w:p>
    <w:p w14:paraId="24D2DAE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トーマス・エジソンは、自らの天才について問われたとき、それは「1%のひらめきと99%の汗」であると語った。白熱電球を発明するために、彼と彼のチームは、適切な素材を見つけ出すまで、何千種類もの異なる材料を試した。各々の失敗は無駄ではなかった。それは一つのデータであり、一つの除外のステップであり、探索範囲を狭める助けとなった。最後のインスピレーション、適切な材料を見つけたときの「アハ！」の瞬間は、天から降ってきた幸運ではなかった。それは、何千もの失敗と努力という煉瓦で築かれたピラミッドの頂点だったのだ。</w:t>
      </w:r>
    </w:p>
    <w:p w14:paraId="1EEF9CD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この流れは、科学的方法の基盤である。それは集中力、規律、そして確固たる知識の基盤を要求する。これは、私たちが主体的に探し求め、育むことのできる種類のインスピレーションである。それは神秘的ではないが、人類史の大部分における進歩の主要な原動力である。それは、物質世界を解読する上での、人間の意志と理性の力の証左である。しかし、これもまた、インスピレーションという川の表層に過ぎない。</w:t>
      </w:r>
    </w:p>
    <w:p w14:paraId="7420A20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67274B3F">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2. 流れ2（複雑な内なるもの）：内側からの静かなる啓示</w:t>
      </w:r>
    </w:p>
    <w:p w14:paraId="65C78E8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何日も頭を悩ませて問題について考え続けても解決策が見つからず、ついに諦めてシャワーを浴びたり、散歩に出かけたり、あるいは眠りに落ちたりした途端、答えが白昼のように明確に現れたことはないだろうか。これは、科学者、芸術家から一般の人々に至るまで、非常に一般的な経験である。なぜ最高のアイデアは、私たちが最も期待していないときにやってくるのだろうか。</w:t>
      </w:r>
    </w:p>
    <w:p w14:paraId="671893C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別の解釈を見出すために、車と運転手のイメージを続けよう。もし主元神が運転手であるなら、車には静かなる同伴者――副元神たち――も乗っている。しかし、この関係は、運転手と普通の乗客との間の関係とは似ていない。運転手（主元神）は、彼らの存在を全く認識していない。会話も、交流もない。運転手は、前方の道と一人きりである。</w:t>
      </w:r>
    </w:p>
    <w:p w14:paraId="44C7873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私たちが問題解決に高度に集中しているとき、運転手は極度の緊張状態にある。運転手の全精神は、目の前の道、標識、障害物の分析にのみ集中している。一方、別の意識の層では、それらの「同伴者」（副元神）もまた働いている。彼らは運転手の線形的な視点に制限されず、地図全体を検討し、可能性を再整理し、静かに情報を処理することができる。</w:t>
      </w:r>
    </w:p>
    <w:p w14:paraId="6CB6215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しかし、運転手は彼らの声を聞くことができない。コミュニケーションのチャンネルが存在しないのだ。</w:t>
      </w:r>
    </w:p>
    <w:p w14:paraId="76B94AA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運転手が問題を「脇に置く」と決心し、シャワーを浴びたり、散歩に出かけたり、あるいは眠りについたりして初めて、奇跡が起こり得る。緊張が消える。論理的思考というエンジンの「騒音」が一時的に静まる。運転手の心は静かで澄み切ったものになる。まさにその瞬間が、「隙間」、意識の場における空白を生み出したのだ。</w:t>
      </w:r>
    </w:p>
    <w:p w14:paraId="06384E2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すでに解決策を見出していた副元神の一人が、その「隙間」を利用する。彼らは「話す」でも「囁く」でもない。その代わり、彼らはその解決策の理念やイメージを、主元神の心に直接伝える。</w:t>
      </w:r>
    </w:p>
    <w:p w14:paraId="3D45CF2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運転手にとって、この経験は声を聞くことではない。それは突如として閃く光である。「アハ！」。全く新しいアイデアが、あたかも無から生じたかのように見える。運転手はそれが自分自身の発見であると信じるが、それが、彼がその存在を決して知らなかった同伴者から「送られてきた」ものであることには全く気づいていない。</w:t>
      </w:r>
    </w:p>
    <w:p w14:paraId="4408B39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ケクレが自らの尾を噛む蛇の夢を見たのは、完璧な例である。彼の主元神は眠っていた。ある副元神が、その夢うつつの状態を利用し、蛇の象徴的なイメージを夢の中に直接伝えた。目覚めたとき、主元神はそのイメージを「見て」、彼自身の「ユリイカ」の瞬間を得たのだ。これもまた「内なるもの」からのインスピレーションの流れであるが、その本質は協力ではなく、同じ本体内のより深遠な意識の層からの、一方的で静かなる啓示なのである。</w:t>
      </w:r>
    </w:p>
    <w:p w14:paraId="6B4D4CF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61E60C00">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3. 流れ3（技術的な外なるもの）：星々からの信号</w:t>
      </w:r>
    </w:p>
    <w:p w14:paraId="2201430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技術史には、あまりにも突然で、当時の科学的基盤からはるかにかけ離れているように見える飛躍がある。それらは全て、上記の二つの内なる流れの結果に過ぎないのだろうか。それとも、いくつかの知識が外部の源から「伝達」された可能性はあるのだろうか。</w:t>
      </w:r>
    </w:p>
    <w:p w14:paraId="6F4C306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ニコラ・テスラは、私たちが現在使用している交流電力システムの基礎を築いた、史上最も偉大な発明家の一人であるが、彼の創造のプロセスについて非常に奇妙な記述を残している。彼は、アイデアを「発明」するのではなく、それらを、細部に至るまで完全に明確な「イメージ」の形で心の中に受け取ると断言した。彼は、紙に何の設計図も描く前に、頭の中で機械を「試運転」し、摩耗した部品を見てそれを修理することができた。</w:t>
      </w:r>
    </w:p>
    <w:p w14:paraId="7C9ACE6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多次元のレンズを通して見れば、これはインスピレーションの第三の流れ、すなわち、地球外の生命体や平行な空間次元の文明による意図的な介入の一例であるかもしれない。もしある文明が私たちより何千年、あるいは何百万年も進んでいるなら、技術的な概念の伝達は、受信者の「受信」能力には依存しない。その代わり、それは意図的な選択である。彼らは、彼ら自身の基準に基づき、特定の個人を選ぶことができる――それは、そのアイデアを「解読」し、実現するための適切な知識基盤を持つ人物かもしれないし、人類の発展において予め定められた役割を持つ人物かもしれない。一度選ばれれば、その卓越した技術レベルをもってすれば、その人物（テスラのような）の心に完全なアイデアを直接植え付けることは、全く可能なのである。</w:t>
      </w:r>
    </w:p>
    <w:p w14:paraId="47D1BBE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この「伝達」は、会話ではなく、イメージ、概念、あるいは一連のアイデアの形での「データパッケージ」の送信であるかもしれない。受信者の脳は、そのデータパッケージを自動的に「解凍」し、彼らが理解できる言語に解釈するだろう。この流れは、「突然変異的」な発明、あたかも未来から来たかのような、その時代の理解をはるかに超えたアイデアを説明する。</w:t>
      </w:r>
    </w:p>
    <w:p w14:paraId="13C94C2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6E97D5FF">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4. 流れ4（心霊的な外なるもの）：天からの霊感</w:t>
      </w:r>
    </w:p>
    <w:p w14:paraId="60D8D4E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もし第三の流れが技術と物質科学に関連するなら、最後の流れは芸術、哲学、そして宇宙の真理に関連する。歴史上最も偉大な作曲家、詩人、画家の多くは、皆同じ感覚を共有していた。彼らは創造者ではなく、ただの「記録者」、彼らを通して流れる神聖なインスピレーションのための「導管」である、と。</w:t>
      </w:r>
    </w:p>
    <w:p w14:paraId="53741AF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モーツァルトはかつて、交響曲が彼の心の中に完全な形で現れ、彼はただ「それらを紙に書き写す」だけだと語った。詩人たちはしばしば、彼らに美しい詩句を授ける「ミューズ」について語る。歴史上の預言者や覚者たちは、文明全体を形作った深遠な哲学的・道徳的体系を人類にもたらした。</w:t>
      </w:r>
    </w:p>
    <w:p w14:paraId="019A87C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れは、宇宙の「縦」の構造における、より高次の境地、高次の世界の生命体から来るインスピレーションの流れであるかもしれない。このインスピレーションは、物質的な技術を発展させることを目的とするのではなく、人間の魂と認識を高めることを目的とする。それは「啓示」の一形態であり、人間が善良さと真理への道を取り戻すのを助けるために下された、慈悲の賜物なのである。</w:t>
      </w:r>
    </w:p>
    <w:p w14:paraId="66D6114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不朽の芸術作品、時代を超えて生き続ける哲学は、おそらく皆、この流れからのエネルギーの一部を内に秘めている。それらが、何世代にもわたって人々の魂を深く揺さぶる力を持つのは、そのためである。なぜなら、それらは、より超越的な美と真実に関する深遠な記憶を呼び覚ましているからだ。</w:t>
      </w:r>
    </w:p>
    <w:p w14:paraId="2224E3D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3A6096BD">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5. 宇宙は常に響き応える</w:t>
      </w:r>
    </w:p>
    <w:p w14:paraId="459A125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このように、インスピレーションの川は、多くの源を持つように見える――理性の努力から、内なる静かなる啓示、そして他の世界や他の文明から送られてくる信号に至るまで。</w:t>
      </w:r>
    </w:p>
    <w:p w14:paraId="6B15203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どこから来ようとも、一つの共通の法則が常に存在するように思われる。それは、インスピレーションの本質と、受信者の本質との間に、深遠な適合性があるということだ。清らかで、善に向けられた心は、智慧と高尚な創造性の種子のための適切な土壌であるように見える。逆に、憎しみと狡猾さに沈んだ心は、暗い理念のための自然な導管となる。</w:t>
      </w:r>
    </w:p>
    <w:p w14:paraId="67E3B605">
      <w:pPr>
        <w:pStyle w:val="10"/>
        <w:keepNext w:val="0"/>
        <w:keepLines w:val="0"/>
        <w:widowControl/>
        <w:suppressLineNumbers w:val="0"/>
        <w:shd w:val="clear" w:fill="FFFFFF"/>
        <w:spacing w:before="0" w:beforeAutospacing="1" w:after="0"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したがって、インスピレーションは、偶然の賜物ではない。それは鏡であり、宇宙の響き応えであり、探求者の深遠な本質そのものを映し出しているように思われる。</w:t>
      </w:r>
    </w:p>
    <w:p w14:paraId="24B41AF5">
      <w:pPr>
        <w:jc w:val="both"/>
        <w:rPr>
          <w:rFonts w:hint="eastAsia" w:ascii="SimSun" w:hAnsi="SimSun" w:eastAsia="SimSun" w:cs="SimSun"/>
          <w:sz w:val="28"/>
          <w:szCs w:val="28"/>
        </w:rPr>
      </w:pPr>
    </w:p>
    <w:p w14:paraId="1FAD3558">
      <w:pPr>
        <w:jc w:val="both"/>
        <w:rPr>
          <w:rFonts w:hint="default" w:ascii="Palatino Linotype" w:hAnsi="Palatino Linotype"/>
          <w:sz w:val="28"/>
          <w:szCs w:val="28"/>
        </w:rPr>
      </w:pPr>
    </w:p>
    <w:p w14:paraId="42E78973">
      <w:pPr>
        <w:jc w:val="both"/>
        <w:rPr>
          <w:rFonts w:hint="default" w:ascii="Palatino Linotype" w:hAnsi="Palatino Linotype"/>
          <w:sz w:val="28"/>
          <w:szCs w:val="28"/>
          <w:lang w:val="en-US"/>
        </w:rPr>
      </w:pPr>
    </w:p>
    <w:p w14:paraId="55E2A611">
      <w:pPr>
        <w:jc w:val="both"/>
        <w:rPr>
          <w:rFonts w:hint="default" w:ascii="Palatino Linotype" w:hAnsi="Palatino Linotype"/>
          <w:sz w:val="28"/>
          <w:szCs w:val="28"/>
          <w:lang w:val="en-US"/>
        </w:rPr>
      </w:pPr>
    </w:p>
    <w:p w14:paraId="185A4596">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268D42F0">
      <w:pPr>
        <w:jc w:val="both"/>
        <w:rPr>
          <w:rFonts w:hint="default" w:ascii="Palatino Linotype" w:hAnsi="Palatino Linotype"/>
          <w:sz w:val="28"/>
          <w:szCs w:val="28"/>
        </w:rPr>
      </w:pPr>
    </w:p>
    <w:p w14:paraId="76F800E8">
      <w:pPr>
        <w:rPr>
          <w:rFonts w:hint="default" w:ascii="Palatino Linotype" w:hAnsi="Palatino Linotype"/>
          <w:sz w:val="28"/>
          <w:szCs w:val="28"/>
        </w:rPr>
      </w:pPr>
      <w:r>
        <w:rPr>
          <w:rFonts w:hint="default" w:ascii="Palatino Linotype" w:hAnsi="Palatino Linotype"/>
          <w:sz w:val="28"/>
          <w:szCs w:val="28"/>
        </w:rPr>
        <w:br w:type="page"/>
      </w:r>
    </w:p>
    <w:p w14:paraId="075C5865">
      <w:pPr>
        <w:jc w:val="both"/>
        <w:rPr>
          <w:rFonts w:hint="default" w:ascii="Palatino Linotype" w:hAnsi="Palatino Linotype"/>
          <w:sz w:val="28"/>
          <w:szCs w:val="28"/>
        </w:rPr>
      </w:pPr>
    </w:p>
    <w:p w14:paraId="0A8AF3F8">
      <w:pPr>
        <w:jc w:val="both"/>
        <w:rPr>
          <w:rFonts w:hint="default" w:ascii="Palatino Linotype" w:hAnsi="Palatino Linotype"/>
          <w:sz w:val="28"/>
          <w:szCs w:val="28"/>
        </w:rPr>
      </w:pPr>
    </w:p>
    <w:p w14:paraId="6FD21F4C">
      <w:pPr>
        <w:pStyle w:val="3"/>
        <w:bidi w:val="0"/>
        <w:spacing w:line="240" w:lineRule="auto"/>
        <w:rPr>
          <w:rFonts w:hint="eastAsia" w:ascii="SimSun" w:hAnsi="SimSun" w:eastAsia="SimSun" w:cs="SimSun"/>
          <w:sz w:val="44"/>
          <w:szCs w:val="44"/>
          <w:lang w:val="en-US" w:eastAsia="zh-CN"/>
        </w:rPr>
      </w:pPr>
      <w:r>
        <w:rPr>
          <w:rFonts w:hint="eastAsia" w:ascii="SimSun" w:hAnsi="SimSun" w:eastAsia="SimSun" w:cs="SimSun"/>
          <w:sz w:val="44"/>
          <w:szCs w:val="44"/>
          <w:lang w:val="en-US" w:eastAsia="zh-CN"/>
        </w:rPr>
        <w:t>第十一章：憑依 ― 複数の意識が同じ一つの身体を争うとき</w:t>
      </w:r>
    </w:p>
    <w:p w14:paraId="22E58CA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05D890A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455BBC3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16BF1ED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7D4B6F5E">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1. 「乗り物と運転手」の比喩：究極の証拠</w:t>
      </w:r>
    </w:p>
    <w:p w14:paraId="3AA0063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唯物論的な世界観に挑戦する全ての現象の中で、おそらく「憑依」の現象ほど直接的で衝撃的なものはないだろう。それは、私たちの最も根源的な仮定、すなわち、意識と身体は一つであり、「私」とはこの脳と肉体に他ならない、という仮定に正面から攻撃を仕掛ける。しかし、もし別の「運転手」が乗り込んできて、あなたの「乗り物」を操縦できるとしたら、その仮定は崩れ去る。</w:t>
      </w:r>
    </w:p>
    <w:p w14:paraId="6F67DBF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前章で触れた比喩をさらに深く掘り下げてみよう。私たちの物理的な身体は、非常に精巧な自動車のようである。それにはエンジン（心臓）、燃料システム（消化器系）、電気系統（神経系）、そして中央処理装置（脳）がある。主元神、すなわち私たちの主たる意識こそが、その車が「工場から出荷」されたときからずっと共にあった、お馴染みの運転手である。</w:t>
      </w:r>
    </w:p>
    <w:p w14:paraId="47BC3B5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ほとんどの時間、運転手と乗り物はあまりにも一体化して機能しているため、私たちは運転手の存在を忘れてしまう。私たちは、乗り物自体が左折するか右折するかを自ら決定しているのだと思ってしまう。</w:t>
      </w:r>
    </w:p>
    <w:p w14:paraId="6B16D86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憑依」という現象は、その全ての変種において、まさに別の「運転手」が一時的あるいは恒久的にハンドルを奪う瞬間なのである。お馴染みの運転手は、後部座席に押しやられたり、縛られたり、あるいは車から完全に追い出されたりすることさえある。そのとき、乗り物は依然として同じ乗り物である――同じ声、同じ顔のままだ――しかし、その行動、記憶、そして性格は、突如として目まぐるしく変化する。</w:t>
      </w:r>
    </w:p>
    <w:p w14:paraId="4462CE4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この現象は、現代科学によっては迷信あるいは精神病理と見なされているものの、意識と身体が分離していることの、生き生きとした究極の証拠なのである。それは、身体が単なる乗り物であり、意識こそがその乗り物を使用する者であることを示している。これらの「運転手の交代」を観察することによって、私たちは存在の本質に関する最も深遠な秘密を解き明かすことができるかもしれない。</w:t>
      </w:r>
    </w:p>
    <w:p w14:paraId="147A22C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38522988">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2. 契約による憑依：客への招待</w:t>
      </w:r>
    </w:p>
    <w:p w14:paraId="0059634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全ての「運転手の交代」が敵対的なわけではない。世界中の多くの文化圏には、別の意識を一時的に身体を使用するように招くために、意図的に設けられた儀式が存在する。これは契約による憑依であり、主たる「運転手」からの同意がある。</w:t>
      </w:r>
    </w:p>
    <w:p w14:paraId="3F90998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東アジアの民間信仰における「カミダーリ」や「神がかり」といった現象は、その典型的な例である。ある人物（しばしば「童子」や「法師」と呼ばれる）が、荘厳な空間で儀式を執り行う。音楽、舞踊、そして精神集中を通じて、彼らは次第にトランス状態へと自らを導く。その時点で、彼らの主元神は一時的に「身を引き」、身体の制御権を、招き降ろされた神、祖先の霊、あるいはある種の霊的な実体に譲る。</w:t>
      </w:r>
    </w:p>
    <w:p w14:paraId="1719EBD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その実体が「憑依」すると、驚くべき変化が起こり得る。媒体となった人物の声、仕草、風格は完全に変わり、威厳に満ち、権威的になったり、あるいはその目に見えない客の独自の特徴を帯びたりする。彼らは、媒体自身が全く知らない事柄を口にしたり、神託を下したり、病を癒したり、祝福を与えたりすることがある。儀式が終わり、客が「昇天」すると、媒体は通常、正常な状態に戻り、起こったことのほとんどを覚えておらず、まるで深い眠りを経験したかのような感覚を抱く。</w:t>
      </w:r>
    </w:p>
    <w:p w14:paraId="1FD904F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このケースでは、主元神は自発的に車のドアを開け、特別な「客」を一定期間、運転席に招き入れたのだ。これは、信仰と特定の目的に基づく、一時的な契約である。それは、ある条件下では、私たちの意識が主体的に制御権を放棄する能力を持っていることを示している。</w:t>
      </w:r>
    </w:p>
    <w:p w14:paraId="789763B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1E64DCE3">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3. 敵対的な憑依：見知らぬ者が車を乗っ取るとき（悪霊憑き）</w:t>
      </w:r>
    </w:p>
    <w:p w14:paraId="0E9D2F2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上記の契約とは全く対照的なのが、敵対的な憑依のケースであり、しばしば「悪霊憑き」として知られている。これは恐ろしいシナリオであり、外部から来た、悪意や強い執着を持つ浮遊霊が、他人の「乗り物」を奪い取ろうとするときに起こる。</w:t>
      </w:r>
    </w:p>
    <w:p w14:paraId="12953C5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この攻撃は、しばしば弱った状態にある「運転手」を標的とする。車のドアが施錠されておらず、運転手が油断している車を狙う自動車泥棒のように、これらの霊はしばしば、主元神が衰弱している人々を標的とする。この衰弱の原因は、以下のようなものがあり得る。</w:t>
      </w:r>
    </w:p>
    <w:p w14:paraId="4D925A4C">
      <w:pPr>
        <w:keepNext w:val="0"/>
        <w:keepLines w:val="0"/>
        <w:pageBreakBefore w:val="0"/>
        <w:widowControl/>
        <w:numPr>
          <w:ilvl w:val="0"/>
          <w:numId w:val="5"/>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精神的な崩壊：大きなショックを経験したり、長期にわたるうつ病に苦しんだり、あるいは憎しみや恐怖といった否定的な感情に沈溺したりすること。</w:t>
      </w:r>
    </w:p>
    <w:p w14:paraId="73822CE3">
      <w:pPr>
        <w:keepNext w:val="0"/>
        <w:keepLines w:val="0"/>
        <w:pageBreakBefore w:val="0"/>
        <w:widowControl/>
        <w:numPr>
          <w:ilvl w:val="0"/>
          <w:numId w:val="5"/>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刺激物の使用：薬物やアルコールへの依存は、主元神の意志を曇らせ、精神的な防御の壁に「穴」を生じさせる。</w:t>
      </w:r>
    </w:p>
    <w:p w14:paraId="02F2CBE8">
      <w:pPr>
        <w:keepNext w:val="0"/>
        <w:keepLines w:val="0"/>
        <w:pageBreakBefore w:val="0"/>
        <w:widowControl/>
        <w:numPr>
          <w:ilvl w:val="0"/>
          <w:numId w:val="5"/>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重い業力：過去</w:t>
      </w:r>
      <w:r>
        <w:rPr>
          <w:rFonts w:hint="eastAsia" w:ascii="SimSun" w:hAnsi="SimSun" w:eastAsia="SimSun" w:cs="SimSun"/>
          <w:i w:val="0"/>
          <w:iCs w:val="0"/>
          <w:caps w:val="0"/>
          <w:color w:val="1A1C1E"/>
          <w:spacing w:val="0"/>
          <w:sz w:val="28"/>
          <w:szCs w:val="28"/>
          <w:shd w:val="clear" w:fill="FFFFFF"/>
        </w:rPr>
        <w:t>世からの負債は、否定的な繋がりを生み出し、目に見えない世界の「債権者」が、嫌がらせをしたり、憑依したりすることによって、その負債を取り立てる機会を与えることがある。</w:t>
      </w:r>
    </w:p>
    <w:p w14:paraId="5E89A04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悪霊憑き」に遭うと、被害者は異常な行動を示すことがある。身体的な力が突如として増したり、学んだことのない奇妙な言語を話したり、自分のものではない記憶を持っていたり、そして、しばしば攻撃的で否定的な、全く見知らぬ人格を現したりする。</w:t>
      </w:r>
    </w:p>
    <w:p w14:paraId="688B34F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これは「客を招く」ことではなく、白昼堂々の車泥棒である。「運転手」本人は制圧されるか追い出され、見知らぬ者が狂ったように車を操縦しているのだ。したがって、悪魔祓いの物語は、能力を持つ人々（法師や僧侶など）が、「泥棒」を追い出し、正当な「運転手」が自らの車の制御権を取り戻すのを助けるための努力として理解することができる。</w:t>
      </w:r>
    </w:p>
    <w:p w14:paraId="106E582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74320121">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4. 内なる争い：「乗客」たちの反乱</w:t>
      </w:r>
    </w:p>
    <w:p w14:paraId="5D48851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意識の世界はさらに複雑である。時として、制御権を巡る争いは外部の力から来るのではなく、まさに内側から生じる。車、運転手（主元神）、そして静かなる乗客（副元神）のモデルに戻ろう。</w:t>
      </w:r>
    </w:p>
    <w:p w14:paraId="2FA00A6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理想的な状態では、これらの「乗客」は特別な役割を果たす。彼らは静かなる守護者（護法）である。直接ハンドルを握ることはないが、彼らには、車が進路を逸れそうになったときに運転手に警告し、運転手が道徳的な交通規則を破りそうになったときに注意を促すという、重要な任務がある。良心の声、不正な行為を前にして私たちを制止させる直感は、しばしば彼らからの信号なのである。</w:t>
      </w:r>
    </w:p>
    <w:p w14:paraId="1DA1028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しかし、全ての「乗客」が常にその守護者の役割を全うするわけではなく、また「運転手」が常にハンドルをしっかりと握るのに十分なほど冷静であるわけでもない。</w:t>
      </w:r>
    </w:p>
    <w:p w14:paraId="4090D0C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もし運転手が、例えば幼少期に恐ろしい心理的ショックを経験するなどして、深刻な傷を負い、気絶したり、あるいは車を運転するにはあまりにも弱くなりすぎたりしたら、どうなるだろうか。そのとき、車は制御を失う。この危機的状況において、後部座席の「乗客」たちは、ハンドルを奪うために――あるいはその機会に乗じて――前に飛び出さざるを得なくなる。</w:t>
      </w:r>
    </w:p>
    <w:p w14:paraId="2BDF396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れは、車内での混沌とした「内戦」である。正式な運転手ではない副元神たちが、場当たり的に制御権を奪い合う。このとき、車（身体）は、外部に奇妙な行動を示すだろう。ある人は突然、無邪気な子供のように振る舞い、次の瞬間には老成し、辛辣になったり、あるいは極度の恐怖に陥ったりするかもしれない。</w:t>
      </w:r>
    </w:p>
    <w:p w14:paraId="07A7C72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それらの「人格」の一つ一つは、外部からの幽霊ではなく、一時的にハンドルを握っている副元神なのである。彼らは車の基本的な記憶の蓄積を共有しているが、性格、好み、そして状況への対処法は全く異なる。この混沌こそが、医学が「多重人格」と呼ぶものの表層的な現れなのである。</w:t>
      </w:r>
    </w:p>
    <w:p w14:paraId="4F02593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6C1B583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b/>
          <w:bCs/>
          <w:sz w:val="32"/>
          <w:szCs w:val="32"/>
          <w:lang w:val="en-US" w:eastAsia="zh-CN" w:bidi="ar-SA"/>
        </w:rPr>
        <w:t>5. 「多重人格」の再解釈：一つの診断、二つの</w:t>
      </w:r>
      <w:r>
        <w:rPr>
          <w:rFonts w:hint="eastAsia" w:ascii="SimSun" w:hAnsi="SimSun" w:eastAsia="SimSun" w:cs="SimSun"/>
          <w:i w:val="0"/>
          <w:iCs w:val="0"/>
          <w:caps w:val="0"/>
          <w:color w:val="1A1C1E"/>
          <w:spacing w:val="0"/>
          <w:sz w:val="28"/>
          <w:szCs w:val="28"/>
          <w:shd w:val="clear" w:fill="FFFFFF"/>
        </w:rPr>
        <w:t>事象？</w:t>
      </w:r>
    </w:p>
    <w:p w14:paraId="005E017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現代の心理医学には、一人の人間が複数の異なる人格を示すケースに対する診断がある。解離性同一性障害（DID）、あるいはしばしば「多重人格」と呼ばれるものだ。この診断は、耐え難い心理的トラウマによって、患者の心が防御メカニズムとして複数の異なる人格へと「分裂」したのだと主張する。</w:t>
      </w:r>
    </w:p>
    <w:p w14:paraId="20CE0AA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れは有用なモデルであり、多くのケースを説明することができる。しかし、もし私たちが多次元のレンズを通して見るなら、一つの重要な問いが提起されるべきだ。DIDの診断は、無意識のうちに、少なくとも二つの全く異なる事象を同じ一つの籠に入れているのではないだろうか。</w:t>
      </w:r>
    </w:p>
    <w:p w14:paraId="163866C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私たちの車の比喩に戻ろう。</w:t>
      </w:r>
    </w:p>
    <w:p w14:paraId="3CF4CF7A">
      <w:pPr>
        <w:keepNext w:val="0"/>
        <w:keepLines w:val="0"/>
        <w:pageBreakBefore w:val="0"/>
        <w:widowControl/>
        <w:numPr>
          <w:ilvl w:val="0"/>
          <w:numId w:val="5"/>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内部の反乱」：これは、主たる「運転手」（主元神）があまりにも弱っているときに、車内の「乗客」（副元神）がハンドルを奪い合うケースである。現れる全ての「人格」は、同じ根源的な本体の一部であり、最初から同じ車に乗っ</w:t>
      </w:r>
      <w:r>
        <w:rPr>
          <w:rFonts w:hint="eastAsia" w:ascii="SimSun" w:hAnsi="SimSun" w:eastAsia="SimSun" w:cs="SimSun"/>
          <w:i w:val="0"/>
          <w:iCs w:val="0"/>
          <w:caps w:val="0"/>
          <w:color w:val="1A1C1E"/>
          <w:spacing w:val="0"/>
          <w:sz w:val="28"/>
          <w:szCs w:val="28"/>
          <w:shd w:val="clear" w:fill="FFFFFF"/>
        </w:rPr>
        <w:t>ている。このシナリオは、DIDの記述に最も近い。</w:t>
      </w:r>
    </w:p>
    <w:p w14:paraId="7EC96980">
      <w:pPr>
        <w:keepNext w:val="0"/>
        <w:keepLines w:val="0"/>
        <w:pageBreakBefore w:val="0"/>
        <w:widowControl/>
        <w:numPr>
          <w:ilvl w:val="0"/>
          <w:numId w:val="5"/>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外部からの車泥棒」：これは、一人または複数の「見知らぬ者」（外部の霊魂）が侵入し、車を奪うケースである。現れる「人格」は、車の持ち主自身に由来しない、全く見知らぬ実体である。これこそが、「悪霊憑き」の現象である。</w:t>
      </w:r>
    </w:p>
    <w:p w14:paraId="7C7BE2B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乗客」や「車泥棒」の存在を認めない現代医学のアプローチでは、これら二つの事象を区別することはできないだろう。彼らはただ、表面的な症状――車が突然走り方を変える――を観察し、同じ診断を下すだけである。</w:t>
      </w:r>
    </w:p>
    <w:p w14:paraId="42D7E37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れは、心理学が間違っているという意味ではない。それはただ、彼らの地図がまだ十分に詳細ではないかもしれない、という意味だ。DIDと診断されたいくつかのケースが、実質的には「車泥棒」であるかもしれないと論じることは、科学を否定するためではなく、実在が、私たちの現在の道具が測定できるものよりも、もっと複雑であるかもしれないと示唆するためである。</w:t>
      </w:r>
    </w:p>
    <w:p w14:paraId="730F33FC">
      <w:pPr>
        <w:pStyle w:val="10"/>
        <w:keepNext w:val="0"/>
        <w:keepLines w:val="0"/>
        <w:widowControl/>
        <w:suppressLineNumbers w:val="0"/>
        <w:shd w:val="clear" w:fill="FFFFFF"/>
        <w:spacing w:before="0" w:beforeAutospacing="1" w:after="0"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この違いを理解することは、治癒のための全く新しいアプローチを開くかもしれない。あるケースは、反乱を起こしている乗客たちを「和解」させ、主たる運転手が制御権を取り戻すのを助けるための心理療法を必要とする。もう一方のケースは、車を奪った者たちを追い出し、正当な持ち主を守るための「安全保障」的な介入を必要とする。これら二つを混同することは、車泥棒に交通ルールを教えるようなものである――本質的に異なる問題に対して、全く間違った道具を使っているのだ。</w:t>
      </w:r>
    </w:p>
    <w:p w14:paraId="61C7842D">
      <w:pPr>
        <w:pStyle w:val="10"/>
        <w:keepNext w:val="0"/>
        <w:keepLines w:val="0"/>
        <w:widowControl/>
        <w:suppressLineNumbers w:val="0"/>
        <w:shd w:val="clear" w:fill="FFFFFF"/>
        <w:spacing w:before="0" w:beforeAutospacing="1" w:after="0"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6B8EBA25">
      <w:pPr>
        <w:jc w:val="both"/>
        <w:rPr>
          <w:rFonts w:hint="default" w:ascii="Palatino Linotype" w:hAnsi="Palatino Linotype"/>
          <w:sz w:val="28"/>
          <w:szCs w:val="28"/>
        </w:rPr>
      </w:pPr>
    </w:p>
    <w:p w14:paraId="7DC94268">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48C58046">
      <w:pPr>
        <w:jc w:val="both"/>
        <w:rPr>
          <w:rFonts w:hint="default" w:ascii="Palatino Linotype" w:hAnsi="Palatino Linotype"/>
          <w:sz w:val="28"/>
          <w:szCs w:val="28"/>
        </w:rPr>
      </w:pPr>
    </w:p>
    <w:p w14:paraId="440A058D">
      <w:pPr>
        <w:rPr>
          <w:rFonts w:hint="default" w:ascii="Palatino Linotype" w:hAnsi="Palatino Linotype"/>
          <w:sz w:val="28"/>
          <w:szCs w:val="28"/>
        </w:rPr>
      </w:pPr>
      <w:r>
        <w:rPr>
          <w:rFonts w:hint="default" w:ascii="Palatino Linotype" w:hAnsi="Palatino Linotype"/>
          <w:sz w:val="28"/>
          <w:szCs w:val="28"/>
        </w:rPr>
        <w:br w:type="page"/>
      </w:r>
    </w:p>
    <w:p w14:paraId="55FC6755">
      <w:pPr>
        <w:jc w:val="both"/>
        <w:rPr>
          <w:rFonts w:hint="default" w:ascii="Palatino Linotype" w:hAnsi="Palatino Linotype"/>
          <w:sz w:val="28"/>
          <w:szCs w:val="28"/>
        </w:rPr>
      </w:pPr>
    </w:p>
    <w:p w14:paraId="0ADAEA7C">
      <w:pPr>
        <w:jc w:val="both"/>
        <w:rPr>
          <w:rFonts w:hint="default" w:ascii="Palatino Linotype" w:hAnsi="Palatino Linotype"/>
          <w:sz w:val="28"/>
          <w:szCs w:val="28"/>
        </w:rPr>
      </w:pPr>
    </w:p>
    <w:p w14:paraId="15D1F288">
      <w:pPr>
        <w:pStyle w:val="3"/>
        <w:bidi w:val="0"/>
        <w:spacing w:line="240" w:lineRule="auto"/>
        <w:rPr>
          <w:rFonts w:hint="eastAsia" w:ascii="SimSun" w:hAnsi="SimSun" w:eastAsia="SimSun" w:cs="SimSun"/>
          <w:sz w:val="44"/>
          <w:szCs w:val="44"/>
          <w:lang w:val="en-US" w:eastAsia="zh-CN"/>
        </w:rPr>
      </w:pPr>
      <w:r>
        <w:rPr>
          <w:rFonts w:hint="eastAsia" w:ascii="SimSun" w:hAnsi="SimSun" w:eastAsia="SimSun" w:cs="SimSun"/>
          <w:sz w:val="44"/>
          <w:szCs w:val="44"/>
          <w:lang w:val="en-US" w:eastAsia="zh-CN"/>
        </w:rPr>
        <w:t>第十二章：特異功能 ― 意識が物理法則を曲げるとき</w:t>
      </w:r>
    </w:p>
    <w:p w14:paraId="7D3A336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2060F03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7CFF9BB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794887A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7320885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私たちはかつて、物質に対する意識の微細な足跡について論じたことがある。一つの思考が腕を上げさせ、一つの信念がプラセボ効果を生み出す、といったことだ。しかし、それは意識の権能の限界なのだろうか。それとも、それは私たちが全く知らなかったエネルギーの大洋の表面に立つさざ波に過ぎないのだろうか。</w:t>
      </w:r>
    </w:p>
    <w:p w14:paraId="12FCA95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1960年代、CIAの嘘発見器の専門家であったクリーブ・バクスターは、あるとき気まぐれに、彼の機械の電極を一枚の植物の葉に接続した。彼がその葉を燃やそうと心に思ったまさにその瞬間、検出器の針がパニックを起こしたかのように激しく跳ね上がったことに、彼は驚愕した。植物は、彼の意図を「読み取った」かのようであった。</w:t>
      </w:r>
    </w:p>
    <w:p w14:paraId="7AD4F8F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バクスターの実験は小さな扉を開き、意識が、いかなる物理的接触もなしに、遠隔から物質世界に影響を及ぼし得ることを明らかにした。しかし、それは依然として、機械によってのみ記録され得る微細な影響であった。より大きな問いが提起される。もし、ある意識が非凡なレベルまで鍛えられ、集中され、強力になったとしたら、何が起こるだろうか。それは、機械で測定されるだけでなく、肉眼で見ることのできる影響を生み出すことができるだろうか。それは、私たちが不変であると考えてきた物理法則を、本当に「曲げる」ことができるのだろうか。</w:t>
      </w:r>
    </w:p>
    <w:p w14:paraId="5AD1CBF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これこそが、「特異功能」――人間の超常的な能力を指す用語――の領域である。しばしば荒唐無稽な話や詐欺と見なされがちであるが、歴史上には、この現象が真剣に研究され、現代科学が未だ解明できない人間の潜在能力を明らかにした時期があった。</w:t>
      </w:r>
    </w:p>
    <w:p w14:paraId="5AE82E7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31DCD1D4">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1. 「気功」ブームと衝撃的な実験</w:t>
      </w:r>
    </w:p>
    <w:p w14:paraId="0EC35DC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1970年代末から1980年代にかけて、中国で「気功ブーム」として知られる巨大なムーブメントが巻き起こった。一般市民から高級官僚に至るまで、何千万人もの人々が、それが病を癒し、身体の非凡な潜在能力を開花させると信じて、伝統的な気功の修行に参加した。</w:t>
      </w:r>
    </w:p>
    <w:p w14:paraId="540B78D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このブームと共に、「特異功能」（特異功能）を持つ人々に関する報告が相次いだ。当時の中国の科学者や政府機関の一部は、それらを迷信として片付けるのではなく、真剣な研究を行うことを決定した。</w:t>
      </w:r>
    </w:p>
    <w:p w14:paraId="0906367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彼らは、特異功能を持つ人々、特に多くの子供たちを、大学や名門研究機関の厳格に管理された実験室に招いた。科学者たちの監督の下、想像を絶する実験が実施され、記録された。</w:t>
      </w:r>
    </w:p>
    <w:p w14:paraId="50A4E4CB">
      <w:pPr>
        <w:keepNext w:val="0"/>
        <w:keepLines w:val="0"/>
        <w:pageBreakBefore w:val="0"/>
        <w:widowControl/>
        <w:numPr>
          <w:ilvl w:val="0"/>
          <w:numId w:val="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封筒内の文字の認識：ある人物は、何重にも封印された封筒の中の紙に書かれた文字を「見て」、正確に読み取ることができた。</w:t>
      </w:r>
    </w:p>
    <w:p w14:paraId="0A7D2539">
      <w:pPr>
        <w:keepNext w:val="0"/>
        <w:keepLines w:val="0"/>
        <w:pageBreakBefore w:val="0"/>
        <w:widowControl/>
        <w:numPr>
          <w:ilvl w:val="0"/>
          <w:numId w:val="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遠隔からの物体移動（サイコキネシス）：一部の人々は、意念を用いて小さな物体を動かしたり、さらには密閉されたガラス盤の中の時計の針を回転させたりすることができた。</w:t>
      </w:r>
    </w:p>
    <w:p w14:paraId="5025BC26">
      <w:pPr>
        <w:keepNext w:val="0"/>
        <w:keepLines w:val="0"/>
        <w:pageBreakBefore w:val="0"/>
        <w:widowControl/>
        <w:numPr>
          <w:ilvl w:val="0"/>
          <w:numId w:val="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種子の発芽促進：最</w:t>
      </w:r>
      <w:r>
        <w:rPr>
          <w:rFonts w:hint="eastAsia" w:ascii="SimSun" w:hAnsi="SimSun" w:eastAsia="SimSun" w:cs="SimSun"/>
          <w:i w:val="0"/>
          <w:iCs w:val="0"/>
          <w:caps w:val="0"/>
          <w:color w:val="1A1C1E"/>
          <w:spacing w:val="0"/>
          <w:sz w:val="28"/>
          <w:szCs w:val="28"/>
          <w:shd w:val="clear" w:fill="FFFFFF"/>
        </w:rPr>
        <w:t>も有名な実験の一つは、ある気功師が意念を用いて、種子（例えば豆）をわずか数分で発芽させ、数センチメートル成長させたことである。これは、自然界では何日もかかるプロセスである。</w:t>
      </w:r>
    </w:p>
    <w:p w14:paraId="2B2C83F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これらの結果は、中国の科学雑誌に掲載され、激しい論争を巻き起こした。後にこのムーブメントは政治的な理由で弾圧され、多くのケースが詐欺として暴露されたものの、ある時期、これらの現象が真剣に検討され、ある条件下では、人間の意識が通常の限界を超える能力を持つことを示唆する資料が残されたことは否定できない。</w:t>
      </w:r>
    </w:p>
    <w:p w14:paraId="0C86E58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4FB54C13">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2. マクロな影響：物質空間の超越</w:t>
      </w:r>
    </w:p>
    <w:p w14:paraId="5617BEF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実験室で研究された功能は、しばしば小規模なものであった。しかし、古代の経典や口伝の物語では、さらにマクロなレベルの能力、すなわち重力や物質の固さといった基本的な法則に直接挑戦する能力も描写されている。</w:t>
      </w:r>
    </w:p>
    <w:p w14:paraId="431F61CB">
      <w:pPr>
        <w:keepNext w:val="0"/>
        <w:keepLines w:val="0"/>
        <w:pageBreakBefore w:val="0"/>
        <w:widowControl/>
        <w:numPr>
          <w:ilvl w:val="0"/>
          <w:numId w:val="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物体移動（テレキネシス）：これは、意念を用いてより大きな物体を動かす能力である。多くの伝説では、道士や禅僧が巨石を持ち上げたり、物体を宙に浮かせたりすることができた。</w:t>
      </w:r>
    </w:p>
    <w:p w14:paraId="5F17B5D6">
      <w:pPr>
        <w:keepNext w:val="0"/>
        <w:keepLines w:val="0"/>
        <w:pageBreakBefore w:val="0"/>
        <w:widowControl/>
        <w:numPr>
          <w:ilvl w:val="0"/>
          <w:numId w:val="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壁抜け：これは、身体と障害物の分子構造を変化させ、互いを通り抜ける能力である。理論上、原子は主に空虚な空間である。もし原子を結びつけている力場を制御できれば、壁を通り抜けることは想像に難くない。</w:t>
      </w:r>
    </w:p>
    <w:p w14:paraId="450398F9">
      <w:pPr>
        <w:keepNext w:val="0"/>
        <w:keepLines w:val="0"/>
        <w:pageBreakBefore w:val="0"/>
        <w:widowControl/>
        <w:numPr>
          <w:ilvl w:val="0"/>
          <w:numId w:val="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空中浮揚（レ</w:t>
      </w:r>
      <w:r>
        <w:rPr>
          <w:rFonts w:hint="eastAsia" w:ascii="SimSun" w:hAnsi="SimSun" w:eastAsia="SimSun" w:cs="SimSun"/>
          <w:i w:val="0"/>
          <w:iCs w:val="0"/>
          <w:caps w:val="0"/>
          <w:color w:val="1A1C1E"/>
          <w:spacing w:val="0"/>
          <w:sz w:val="28"/>
          <w:szCs w:val="28"/>
          <w:shd w:val="clear" w:fill="FFFFFF"/>
        </w:rPr>
        <w:t>ビテーション）：これは、意識を用いて重力に打ち勝ち、地面から浮かび上がる能力である。この現象は、カトリックの聖人からチベットの禅僧に至るまで、多くの文化で記録されている。</w:t>
      </w:r>
    </w:p>
    <w:p w14:paraId="1BC0F2E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これらの能力が、もし実在するなら、皆一つのことを示している。より高次の認識レベルにおいて、意識はもはや物質の産物ではなく、物質の主となるということだ。それは、分子、原子、さらには宇宙の基本的な力場にさえ命令を下すことができる。</w:t>
      </w:r>
    </w:p>
    <w:p w14:paraId="3991832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6BD41F4A">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3. 亜原子レベルへの影響：意識の錬金術</w:t>
      </w:r>
    </w:p>
    <w:p w14:paraId="3525079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もし分子を動かすことが既に非凡であるなら、原子の内部構造を変化させることは、想像を絶するレベルにある。これこそが、歴史上最大の謎の一つ、錬金術を解読する鍵かもしれない。</w:t>
      </w:r>
    </w:p>
    <w:p w14:paraId="0A56A86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歴史はしばしば、錬金術師を詐欺師や初期の化学者として描写し、粗雑な化学的方法で鉛を金に変えようと試みたとされる。しかし、もし私たちが別のレンズを通して見直すなら、新たな可能性が開かれる。</w:t>
      </w:r>
    </w:p>
    <w:p w14:paraId="779F7BE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鉛原子と金原子の基本的な違いはどこにあるのか。それは、原子核内の陽子の数にある。鉛原子は82個の陽子を持つ。金原子は79個の陽子を持つ。理論上、もしあなたが鉛原子の核から3つの陽子を取り除くことができれば、それは金原子になる。</w:t>
      </w:r>
    </w:p>
    <w:p w14:paraId="63EEF2A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現代科学は、これを粒子加速器の中で行うことができるが、それには莫大なエネルギーが必要である。</w:t>
      </w:r>
    </w:p>
    <w:p w14:paraId="425BCE6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まさか、真の錬金術とは、化学的なプロセスではなく、亜原子レベルでの特異功能なのではないだろうか。まさか、達人級の錬金術師、自らの意識を極めて高いレベルまで修煉した人物が、自らの意念を用いて原子核に直接作用し、それに陽子の数を変えるよう命令することができるのではないだろうか。</w:t>
      </w:r>
    </w:p>
    <w:p w14:paraId="70DBEF4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この視点から見れば、錬金術とは、失敗した物質科学ではなく、私たちが完全に忘れてしまった、意識に関する科学の頂点であるかもしれない。</w:t>
      </w:r>
    </w:p>
    <w:p w14:paraId="3C700C7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79646FEB">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4. 認識の拡張：時空を超えて見る</w:t>
      </w:r>
    </w:p>
    <w:p w14:paraId="6E2B796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物質に作用することに加え、いくつかの特異功能は、通常の認識の限界、特に空間と時間の限界を超えることにも関連している。</w:t>
      </w:r>
    </w:p>
    <w:p w14:paraId="03617E1B">
      <w:pPr>
        <w:keepNext w:val="0"/>
        <w:keepLines w:val="0"/>
        <w:pageBreakBefore w:val="0"/>
        <w:widowControl/>
        <w:numPr>
          <w:ilvl w:val="0"/>
          <w:numId w:val="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遠隔視（クレアボヤンス／リモート・ビューイング）：物理的な感覚を用いることなく、遠く離れた場所の出来事、場所、あるいは人物を「見る」能力。</w:t>
      </w:r>
    </w:p>
    <w:p w14:paraId="2448584E">
      <w:pPr>
        <w:keepNext w:val="0"/>
        <w:keepLines w:val="0"/>
        <w:pageBreakBefore w:val="0"/>
        <w:widowControl/>
        <w:numPr>
          <w:ilvl w:val="0"/>
          <w:numId w:val="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過去視（レトロコグニション）：過去に起こった出来事</w:t>
      </w:r>
      <w:r>
        <w:rPr>
          <w:rFonts w:hint="eastAsia" w:ascii="SimSun" w:hAnsi="SimSun" w:eastAsia="SimSun" w:cs="SimSun"/>
          <w:i w:val="0"/>
          <w:iCs w:val="0"/>
          <w:caps w:val="0"/>
          <w:color w:val="1A1C1E"/>
          <w:spacing w:val="0"/>
          <w:sz w:val="28"/>
          <w:szCs w:val="28"/>
          <w:shd w:val="clear" w:fill="FFFFFF"/>
        </w:rPr>
        <w:t>に関する情報、イメージにアクセスする能力。</w:t>
      </w:r>
    </w:p>
    <w:p w14:paraId="3CB306F5">
      <w:pPr>
        <w:keepNext w:val="0"/>
        <w:keepLines w:val="0"/>
        <w:pageBreakBefore w:val="0"/>
        <w:widowControl/>
        <w:numPr>
          <w:ilvl w:val="0"/>
          <w:numId w:val="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未来視（プレコグニション／予知）：未来に起こる可能性のある出来事を感じ取る、あるいは見る能力。</w:t>
      </w:r>
    </w:p>
    <w:p w14:paraId="7E30FBA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これらの能力は、ある層において、過去、現在、未来に関する全ての情報が、あたかも一本のフィルムの全てのシーンが既に印刷されているかのように、共に存在していることを示唆している。特異功能を持つ人物は、そのフィルムを意のままに「早送り」したり、「巻き戻し」たりする能力を持つ者のようであり、一方私たちは、それを順々にしか見ることができない。</w:t>
      </w:r>
    </w:p>
    <w:p w14:paraId="5076BA7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227FA2F8">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5. 奇術か、それとも隠蔽か？：天機は漏らすべからず</w:t>
      </w:r>
    </w:p>
    <w:p w14:paraId="5B99854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合理的な問いが提起される。もしこれらの功能が実在するなら、なぜそれらは公に実演され、広く受け入れられた事実とならないのか。なぜ真の能力を持つ人々は、しばしば非常に控えめであったり、あるいは自らの能力を「奇術」という形で隠したりするのか。</w:t>
      </w:r>
    </w:p>
    <w:p w14:paraId="71454D8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その答えは、宇宙の深遠な原則、しばしば「天機は漏らすべからず」と呼ばれるものにあるのかもしれない。</w:t>
      </w:r>
    </w:p>
    <w:p w14:paraId="105B38F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人間世界は、「迷い」の世界として設計されている。私たちは、自らの道を選び、何が善で何が悪かを、目の前に示された超自然的な証拠によってではなく、信仰と心性の修養に基づいて自ら悟るために、ここに置かれている。</w:t>
      </w:r>
    </w:p>
    <w:p w14:paraId="2A95C90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もしある人物が空を飛び、あるいは公然と石を金に変えることができるなら、この社会の秩序は崩壊するだろう。人々はもはや働かず、修養もせず、ただ崇拝し、奇跡を求めるために後を追うだけになるだろう。人生という「試験」は、その意味の全てを失う。</w:t>
      </w:r>
    </w:p>
    <w:p w14:paraId="6FE0E66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したがって、真の功能を持つ人々、特に真の修煉の道を歩む人々は、通常、この法則を非常によく理解している。彼らは軽々しく自らの能力を顕示しない。時として、何かをする必要がある場合、彼らはそれを「奇術」や「偶然の幸運」という覆いの下に隠すかもしれない。それは、常人の社会の状態を乱さないためである。</w:t>
      </w:r>
    </w:p>
    <w:p w14:paraId="5E5F312B">
      <w:pPr>
        <w:pStyle w:val="10"/>
        <w:keepNext w:val="0"/>
        <w:keepLines w:val="0"/>
        <w:widowControl/>
        <w:suppressLineNumbers w:val="0"/>
        <w:shd w:val="clear" w:fill="FFFFFF"/>
        <w:spacing w:before="0" w:beforeAutospacing="1" w:after="0"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したがって、公的な証拠の欠如は、存在しないことの証拠ではないのかもしれない。時として、それは、宇宙のより高次の法則に対する、深遠な敬意の表れそのものなのである。</w:t>
      </w:r>
    </w:p>
    <w:p w14:paraId="50D27006">
      <w:pPr>
        <w:jc w:val="both"/>
        <w:rPr>
          <w:rFonts w:hint="eastAsia" w:ascii="SimSun" w:hAnsi="SimSun" w:eastAsia="SimSun" w:cs="SimSun"/>
          <w:sz w:val="28"/>
          <w:szCs w:val="28"/>
        </w:rPr>
      </w:pPr>
    </w:p>
    <w:p w14:paraId="437D4298">
      <w:pPr>
        <w:jc w:val="both"/>
        <w:rPr>
          <w:rFonts w:hint="eastAsia" w:ascii="SimSun" w:hAnsi="SimSun" w:eastAsia="SimSun" w:cs="SimSun"/>
          <w:sz w:val="28"/>
          <w:szCs w:val="28"/>
          <w:lang w:val="en-US"/>
        </w:rPr>
      </w:pPr>
    </w:p>
    <w:p w14:paraId="09DE62E0">
      <w:pPr>
        <w:jc w:val="center"/>
        <w:rPr>
          <w:rFonts w:hint="default" w:ascii="Palatino Linotype" w:hAnsi="Palatino Linotype"/>
          <w:sz w:val="22"/>
          <w:szCs w:val="22"/>
          <w:lang w:val="en-US"/>
        </w:rPr>
      </w:pPr>
    </w:p>
    <w:p w14:paraId="01CF147F">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2D5F2D93">
      <w:pPr>
        <w:jc w:val="both"/>
        <w:rPr>
          <w:rFonts w:hint="default" w:ascii="Palatino Linotype" w:hAnsi="Palatino Linotype"/>
          <w:sz w:val="28"/>
          <w:szCs w:val="28"/>
        </w:rPr>
      </w:pPr>
    </w:p>
    <w:p w14:paraId="740A4390">
      <w:pPr>
        <w:jc w:val="both"/>
        <w:rPr>
          <w:rFonts w:hint="default" w:ascii="Palatino Linotype" w:hAnsi="Palatino Linotype"/>
          <w:sz w:val="28"/>
          <w:szCs w:val="28"/>
        </w:rPr>
      </w:pPr>
    </w:p>
    <w:p w14:paraId="37926841">
      <w:pPr>
        <w:rPr>
          <w:rFonts w:hint="default" w:ascii="Palatino Linotype" w:hAnsi="Palatino Linotype"/>
          <w:sz w:val="28"/>
          <w:szCs w:val="28"/>
        </w:rPr>
      </w:pPr>
      <w:r>
        <w:rPr>
          <w:rFonts w:hint="default" w:ascii="Palatino Linotype" w:hAnsi="Palatino Linotype"/>
          <w:sz w:val="28"/>
          <w:szCs w:val="28"/>
        </w:rPr>
        <w:br w:type="page"/>
      </w:r>
    </w:p>
    <w:p w14:paraId="7CD9B4DB">
      <w:pPr>
        <w:jc w:val="both"/>
        <w:rPr>
          <w:rFonts w:hint="default" w:ascii="Palatino Linotype" w:hAnsi="Palatino Linotype"/>
          <w:sz w:val="28"/>
          <w:szCs w:val="28"/>
        </w:rPr>
      </w:pPr>
    </w:p>
    <w:p w14:paraId="017D687A">
      <w:pPr>
        <w:pStyle w:val="2"/>
        <w:bidi w:val="0"/>
        <w:spacing w:line="240" w:lineRule="auto"/>
        <w:rPr>
          <w:rFonts w:hint="eastAsia" w:ascii="SimSun" w:hAnsi="SimSun" w:eastAsia="SimSun" w:cs="SimSun"/>
          <w:b/>
          <w:bCs/>
          <w:sz w:val="52"/>
          <w:szCs w:val="52"/>
        </w:rPr>
      </w:pPr>
      <w:r>
        <w:rPr>
          <w:rFonts w:hint="eastAsia" w:ascii="SimSun" w:hAnsi="SimSun" w:eastAsia="SimSun" w:cs="SimSun"/>
          <w:b/>
          <w:bCs/>
          <w:sz w:val="52"/>
          <w:szCs w:val="52"/>
        </w:rPr>
        <w:t>第四部：最大の謎を解読する</w:t>
      </w:r>
    </w:p>
    <w:p w14:paraId="0AF8B93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04B87B9C">
      <w:pPr>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br w:type="page"/>
      </w:r>
    </w:p>
    <w:p w14:paraId="7B49B63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50DF1D17">
      <w:pPr>
        <w:pStyle w:val="3"/>
        <w:bidi w:val="0"/>
        <w:spacing w:line="240" w:lineRule="auto"/>
        <w:rPr>
          <w:rFonts w:hint="eastAsia" w:ascii="SimSun" w:hAnsi="SimSun" w:eastAsia="SimSun" w:cs="SimSun"/>
          <w:sz w:val="44"/>
          <w:szCs w:val="44"/>
          <w:lang w:val="en-US" w:eastAsia="zh-CN"/>
        </w:rPr>
      </w:pPr>
      <w:r>
        <w:rPr>
          <w:rFonts w:hint="eastAsia" w:ascii="SimSun" w:hAnsi="SimSun" w:eastAsia="SimSun" w:cs="SimSun"/>
          <w:sz w:val="44"/>
          <w:szCs w:val="44"/>
          <w:lang w:val="en-US" w:eastAsia="zh-CN"/>
        </w:rPr>
        <w:t>第十三章：地球外生命 ― 多次元的な視点</w:t>
      </w:r>
    </w:p>
    <w:p w14:paraId="0A1B8E7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38A346E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7CD0456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2BFE69F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27BBDAA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れまでの章における私たちの旅路は、内なる世界を深く探求し、人間の最も普遍的な経験を発見してきた。私たちを見知らぬ世界へといざなう夢から、外部から来ているかのように思えるインスピレーション、そして意識が一時的に身体から離れる現象に至るまで、全てが静かに一つの可能性を指し示している。すなわち、私たちの実在は、五感が感じることのできる物質世界に限定されないということだ。それらは、意識が独立して存在し得ること、そして無数の空間次元、様々な層の境地が、私たちと平行して同時に存在していることを示唆している。</w:t>
      </w:r>
    </w:p>
    <w:p w14:paraId="3D42C7C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それは単なる心霊的な話ではない。それこそが、私たちが収集してきた重要な「データ」なのである。そして今、そのデータセットを手に、その新たな認識のレンズを手に、私たちは再び広大な宇宙に目を向け、最も心に付きまとう問いの一つに立ち向かう準備が整った。「私たちは孤独なのだろうか？」と。</w:t>
      </w:r>
    </w:p>
    <w:p w14:paraId="65E4980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何十年もの間、この問いは恐ろしい沈黙、物理学者エンリコ・フェルミの名にちなんで名付けられた大きなパラドックスに包まれてきた。フェルミのパラドックスは、次のように要約できる。もし宇宙がこれほど広大で古いものであるなら、地球外文明は数多く存在するはずだ。ではなぜ、私たちは彼らの証拠を何一つ見つけられないのか？「皆、どこにいるんだ？」と。</w:t>
      </w:r>
    </w:p>
    <w:p w14:paraId="6DC1CC9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しかし、まさか、私たちが聞いている沈黙は、宇宙からではなく、私たち自身の聞き方から来ているのではないだろうか。まさか、私たちが人間の経験そのものの中で発見したばかりの、多次元的な実在の証拠こそが、このパラドックスを解読する鍵なのではないだろうか。</w:t>
      </w:r>
    </w:p>
    <w:p w14:paraId="1B509E4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この章は、一つの仮説を提示する。おそらく、彼らはどこか遠くにいるわけではない。おそらく、彼らはどこにでもいる。問題は彼らの存在にあるのではなく、私たちの方法と先入観にある。おそらく、私たちは、間違った場所で、間違った道具を用い、「生命」というあまりにも狭い定義――私たち自身の経験がもはや不十分であることを示している定義――に基づいて、探し続けてきたのかもしれない。</w:t>
      </w:r>
    </w:p>
    <w:p w14:paraId="5F67BF7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799D45B8">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1. 「ゴルディロックス・ゾーン」の罠</w:t>
      </w:r>
    </w:p>
    <w:p w14:paraId="10DF3F2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現在の私たちの地球外生命探査は、「ゴルディロックス・ゾーン」（あるいはハビタブルゾーン）と呼ばれる原則に導かれている。この名称は、少女ゴルディロックスと三匹の熊の童話から取られており、その中で少女は常に「ちょうどいい」もの――熱すぎず、冷たすぎず、硬すぎず、柔らかすぎない――を選ぶ。</w:t>
      </w:r>
    </w:p>
    <w:p w14:paraId="15F586A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同様に、天文学者たちは、私たちが知る生命は、恒星の周りの非常に狭い範囲、すなわち水が液体の形で存在できる「ちょうどいい」温度の場所でのみ発生し得ると考えている。彼らは「第二の地球」――地球と似た大きさの岩石惑星で、太陽に似た恒星のゴルディロックス・ゾーンを公転し、酸素を含む大気を持つもの――を探している。</w:t>
      </w:r>
    </w:p>
    <w:p w14:paraId="4F46440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れは、私たちが持つ唯一のサンプル、すなわち地球上の生命に基づいた、論理的なアプローチである。しかし、それは自己中心的な思考の罠でもあり、根深い生物学的な先入観でもある。私たちは、全宇宙が、私たちのこの小さな惑星と全く同じ生化学的規則に従わなければならないと仮定している。私たちは、自分自身のコピーを探して、宇宙を彷徨っているのだ。</w:t>
      </w:r>
    </w:p>
    <w:p w14:paraId="7E71A3D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おそらく、まさにこのことが、私たちが「私たちが知る生命」と「生命が本来あり得る姿」という、全く異なる二つの概念を無意識のうちに同一視させてしまった原因なのだろう。それは、魚しか見たことのない人が、宇宙の全ての生物はヒレを持ち、水中に住んでいなければならないと結論づけるようなものだ。その先入観を持ったままでは、彼は決して、頭上を飛ぶ鳥の存在に気づくことはできないだろう。</w:t>
      </w:r>
    </w:p>
    <w:p w14:paraId="207FC3D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7941F58B">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2. 地球上に存在する「あり得ない」生命</w:t>
      </w:r>
    </w:p>
    <w:p w14:paraId="526D73D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この先入観の狭さを知るために、遠くへ行く必要さえない。まさにこの地球上で、生命は驚異的な適応能力を発揮し、私たちがかつて「あり得ない」と考えていた場所で生き永らえている。</w:t>
      </w:r>
    </w:p>
    <w:p w14:paraId="624412E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第一に、酸素に関する先入観を見てみよう。私たち好気性生物は、酸素を生命の糧、生命の必須条件と見なしている。しかし、私たちは、植物界全体が逆の原理で機能していることを忘れている。すなわち、彼らは二酸化炭素（CO₂）を吸い込み、酸素を排出するのだ。彼らにとって、CO₂こそが「生命の糧」なのである。地球上の生命には、一つではなく、少なくとも二つの全く異なる呼吸システムが存在する。そして、もし地球上の生命がこれほど多様であるなら、宇宙の外では、可能性はどこまで広がり得るのだろうか。私たちが地球外生命体について推論したように、タイタンでメタンを呼吸する生命体や、炭素の代わりにシリコンに基づく細胞構造を持つ生命体が存在するかもしれない。彼らの生命は存在し得るが、それは全く異なる一連の生化学的規則に従っている。</w:t>
      </w:r>
    </w:p>
    <w:p w14:paraId="61B0611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第二に、極限環境微生物を見てみよう。科学者たちは、以下の環境で細菌が活発に生き、繁殖していることを発見した。</w:t>
      </w:r>
    </w:p>
    <w:p w14:paraId="1EC951D3">
      <w:pPr>
        <w:keepNext w:val="0"/>
        <w:keepLines w:val="0"/>
        <w:pageBreakBefore w:val="0"/>
        <w:widowControl/>
        <w:numPr>
          <w:ilvl w:val="0"/>
          <w:numId w:val="7"/>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sz w:val="28"/>
          <w:szCs w:val="28"/>
        </w:rPr>
        <w:t>海底の熱水噴出孔の中。そこでは温度が摂氏数百度に達し、圧力は極大である。</w:t>
      </w:r>
    </w:p>
    <w:p w14:paraId="7A97172D">
      <w:pPr>
        <w:keepNext w:val="0"/>
        <w:keepLines w:val="0"/>
        <w:pageBreakBefore w:val="0"/>
        <w:widowControl/>
        <w:numPr>
          <w:ilvl w:val="0"/>
          <w:numId w:val="7"/>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sz w:val="28"/>
          <w:szCs w:val="28"/>
        </w:rPr>
        <w:t>南極の氷床下湖の中。数キロメートルの厚い氷の下である。</w:t>
      </w:r>
    </w:p>
    <w:p w14:paraId="03FE11D8">
      <w:pPr>
        <w:keepNext w:val="0"/>
        <w:keepLines w:val="0"/>
        <w:pageBreakBefore w:val="0"/>
        <w:widowControl/>
        <w:numPr>
          <w:ilvl w:val="0"/>
          <w:numId w:val="7"/>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sz w:val="28"/>
          <w:szCs w:val="28"/>
        </w:rPr>
        <w:t>強酸性の温</w:t>
      </w:r>
      <w:r>
        <w:rPr>
          <w:rFonts w:hint="eastAsia" w:ascii="SimSun" w:hAnsi="SimSun" w:eastAsia="SimSun" w:cs="SimSun"/>
          <w:i w:val="0"/>
          <w:iCs w:val="0"/>
          <w:caps w:val="0"/>
          <w:color w:val="1A1C1E"/>
          <w:spacing w:val="0"/>
          <w:sz w:val="28"/>
          <w:szCs w:val="28"/>
          <w:shd w:val="clear" w:fill="FFFFFF"/>
        </w:rPr>
        <w:t>泉の中、あるいは高濃度の塩湖の中。</w:t>
      </w:r>
    </w:p>
    <w:p w14:paraId="329267B2">
      <w:pPr>
        <w:keepNext w:val="0"/>
        <w:keepLines w:val="0"/>
        <w:pageBreakBefore w:val="0"/>
        <w:widowControl/>
        <w:numPr>
          <w:ilvl w:val="0"/>
          <w:numId w:val="7"/>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さらには、原子炉の中でさえも。そこでは、人間を即死させるほどの放射線レベルに耐えている。</w:t>
      </w:r>
    </w:p>
    <w:p w14:paraId="6DDF6B2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これらの生物は、私たちに謙虚な教訓を与えてくれる。生命の創造性と適応能力を決して過小評価してはならない、と。私たちの「ゴルディロックス・ゾーン」は、単なる好みであり、必須条件ではないのかもしれない。もし生命が原子炉の中で存在できるなら、なぜそれが木星のガス雲の中や、金星の灼熱の表面上で存在できないと言えるだろうか。</w:t>
      </w:r>
    </w:p>
    <w:p w14:paraId="2719ACC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19DDC3A8">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3. 多次元的な説明：彼らは、今ここにいる</w:t>
      </w:r>
    </w:p>
    <w:p w14:paraId="49BB8B4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地球上だけの生物多様性でさえ、私たちの生命の定義を大幅に広げた。しかし、フェルミのパラドックスを真に解決するためには、私たちはさらに大きな飛躍、すなわち、私たちが感じるこの三次元空間を超える飛躍を必要とする。</w:t>
      </w:r>
    </w:p>
    <w:p w14:paraId="5A4A4A4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多次元、多層的な宇宙モデルに戻ろう。もし生命が、異なる物質形態で存在するだけでなく、異なる空間次元にも存在するとしたら、どうなるだろうか。</w:t>
      </w:r>
    </w:p>
    <w:p w14:paraId="5952474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の仮説によれば、宇宙の各惑星、各恒星は、単一の物質の塊ではなく、多次元的な構造物である。それは、私たちの三次元空間に物理的な身体を持つが、同時に、他の平行な空間次元にも対応する「身体」を持っている。</w:t>
      </w:r>
    </w:p>
    <w:p w14:paraId="0997CF9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これは、驚くべき可能性へと導く。</w:t>
      </w:r>
    </w:p>
    <w:p w14:paraId="30EA5A78">
      <w:pPr>
        <w:keepNext w:val="0"/>
        <w:keepLines w:val="0"/>
        <w:pageBreakBefore w:val="0"/>
        <w:widowControl/>
        <w:numPr>
          <w:ilvl w:val="0"/>
          <w:numId w:val="7"/>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火星、私たちのロボットが探査し、ただ荒涼とした寒冷な表面しか見ていないその惑</w:t>
      </w:r>
      <w:r>
        <w:rPr>
          <w:rFonts w:hint="eastAsia" w:ascii="SimSun" w:hAnsi="SimSun" w:eastAsia="SimSun" w:cs="SimSun"/>
          <w:sz w:val="28"/>
          <w:szCs w:val="28"/>
        </w:rPr>
        <w:t>星は、まさに同じ位置の、別の空間次元に、輝かしい文明が存在する場所であるかもしれない。</w:t>
      </w:r>
    </w:p>
    <w:p w14:paraId="417B8292">
      <w:pPr>
        <w:keepNext w:val="0"/>
        <w:keepLines w:val="0"/>
        <w:pageBreakBefore w:val="0"/>
        <w:widowControl/>
        <w:numPr>
          <w:ilvl w:val="0"/>
          <w:numId w:val="7"/>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sz w:val="28"/>
          <w:szCs w:val="28"/>
        </w:rPr>
        <w:t>木星、私たちが生命の存在は不可能だと考えているガス</w:t>
      </w:r>
      <w:r>
        <w:rPr>
          <w:rFonts w:hint="eastAsia" w:ascii="SimSun" w:hAnsi="SimSun" w:eastAsia="SimSun" w:cs="SimSun"/>
          <w:i w:val="0"/>
          <w:iCs w:val="0"/>
          <w:caps w:val="0"/>
          <w:color w:val="1A1C1E"/>
          <w:spacing w:val="0"/>
          <w:sz w:val="28"/>
          <w:szCs w:val="28"/>
          <w:shd w:val="clear" w:fill="FFFFFF"/>
        </w:rPr>
        <w:t>巨大惑星は、別のエネルギー状態で存在する巨大な生命体を持つ、広大な海洋世界であるかもしれない。</w:t>
      </w:r>
    </w:p>
    <w:p w14:paraId="43E6BBD3">
      <w:pPr>
        <w:keepNext w:val="0"/>
        <w:keepLines w:val="0"/>
        <w:pageBreakBefore w:val="0"/>
        <w:widowControl/>
        <w:numPr>
          <w:ilvl w:val="0"/>
          <w:numId w:val="7"/>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sz w:val="28"/>
          <w:szCs w:val="28"/>
        </w:rPr>
        <w:t>太陽さえも、私たちが地獄だと考えている火の玉は、プラズマと光から構成された身体を持ち、はるかに高次の境地に存在する生命体にとっては、輝かしい天国であるかもしれない。</w:t>
      </w:r>
    </w:p>
    <w:p w14:paraId="0B7060B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そして、私たちが前の章で熟考したように、私たちが神や主と呼ぶ生命体が存在する高次の世界は、物質が全く異なる構成をしている場所である。彼らにとって、太陽のような恒星は、破壊的な火の炉ではなく、輝かしい天国、彼らの本体と適合する微細な光の物質で構成された世界であるかもしれない。</w:t>
      </w:r>
    </w:p>
    <w:p w14:paraId="0526132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418BAD22">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4. 「ラジオ周波数」の比喩：私たちは間違ったチャンネルを探している</w:t>
      </w:r>
    </w:p>
    <w:p w14:paraId="20109AC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宇宙を、無限のラジオ周波数スペクトルのように想像してみよう。各空間次元、各境地は、それぞれ専用の放送チャンネルに対応している。私たちの科学全体は、狭い周波数帯しか探せない一台のラジオのようである。</w:t>
      </w:r>
    </w:p>
    <w:p w14:paraId="5A8307F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私たちは遠くを探す必要はない。まさに私たちが議論してきた経験の中に、人が亡くなった後の「霊魂」の存在がその一例である。彼らは消えるのではなく、ただ別の存在状態へと移行するだけだ。彼らは、この空間に存在するかもしれないが、私たちの可視光スペクトルのすぐ外側にある赤外線や紫外線帯のように、肉眼では見えない半物質的なエネルギー形態で存在している。私たちが彼らを「見ない」のは、彼らがそこにいないからではなく、私たちが間違った周波数チャンネルを探しているからだ。</w:t>
      </w:r>
    </w:p>
    <w:p w14:paraId="09EC677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私たちが望遠鏡を火星に向けるとき、私たちは火星の「物質チャンネルを探って」おり、ただ死んだ砂漠の雑音しか聞こえない。しかし、おそらく、その真の文明は、私たちのラジオが受信するように設計されていない、別の周波数チャンネル、別の空間次元で「放送」しているのかもしれない。</w:t>
      </w:r>
    </w:p>
    <w:p w14:paraId="1F3202B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17C2CC5B">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5. フェルミのパラドックスの解決：認識の転換</w:t>
      </w:r>
    </w:p>
    <w:p w14:paraId="5FD6AEB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の多次元のレンズをもってすれば、フェルミのパラドックスは突如としてエレガントに解決される。答えはこうだ。彼らはどこか遠くにいるわけではない。彼らは単に、私たちが感じることのできない、別の周波数、別の空間次元に存在しているだけだ。</w:t>
      </w:r>
    </w:p>
    <w:p w14:paraId="7D29A28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そして、私たちが言及した先進的な物質文明――地球外生命体――にとって、彼らは私たちのように時空間の距離に制限されない。UAP現象や技術的インスピレーションから私たちが推論したように、彼らの技術は、彼らが空間次元間を移動したり、理念を直接伝達したりすることを可能にする。彼らは電波信号を送り、何千年も待つ必要はない。彼らは、ここにいるかもしれない。私たちを観察しているかもしれない。私たちが全く気づかないうちに。</w:t>
      </w:r>
    </w:p>
    <w:p w14:paraId="3D094787">
      <w:pPr>
        <w:pStyle w:val="10"/>
        <w:keepNext w:val="0"/>
        <w:keepLines w:val="0"/>
        <w:widowControl/>
        <w:suppressLineNumbers w:val="0"/>
        <w:shd w:val="clear" w:fill="FFFFFF"/>
        <w:spacing w:before="0" w:beforeAutospacing="1" w:after="0"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したがって、地球外生命の探査は、より大きな望遠鏡を造ることによっては成功しないかもしれない。その代わり、それは認識の革命を必要とする。すなわち、宇宙が、私たちの五感が感じることのできるものよりも、はるかに深遠で多様であることを認識することだ。</w:t>
      </w:r>
    </w:p>
    <w:p w14:paraId="6F64C36E">
      <w:pPr>
        <w:jc w:val="both"/>
        <w:rPr>
          <w:rFonts w:hint="default" w:ascii="Palatino Linotype" w:hAnsi="Palatino Linotype"/>
          <w:sz w:val="28"/>
          <w:szCs w:val="28"/>
        </w:rPr>
      </w:pPr>
    </w:p>
    <w:p w14:paraId="52A00F55">
      <w:pPr>
        <w:jc w:val="both"/>
        <w:rPr>
          <w:rFonts w:hint="default" w:ascii="Palatino Linotype" w:hAnsi="Palatino Linotype"/>
          <w:sz w:val="28"/>
          <w:szCs w:val="28"/>
        </w:rPr>
      </w:pPr>
    </w:p>
    <w:p w14:paraId="15EECF48">
      <w:pPr>
        <w:jc w:val="both"/>
        <w:rPr>
          <w:rFonts w:hint="default" w:ascii="Palatino Linotype" w:hAnsi="Palatino Linotype"/>
          <w:sz w:val="28"/>
          <w:szCs w:val="28"/>
        </w:rPr>
      </w:pPr>
    </w:p>
    <w:p w14:paraId="1741C5DF">
      <w:pPr>
        <w:jc w:val="both"/>
        <w:rPr>
          <w:rFonts w:hint="default" w:ascii="Palatino Linotype" w:hAnsi="Palatino Linotype"/>
          <w:sz w:val="28"/>
          <w:szCs w:val="28"/>
        </w:rPr>
      </w:pPr>
    </w:p>
    <w:p w14:paraId="6B8A8F19">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54F5C2B3">
      <w:pPr>
        <w:jc w:val="both"/>
        <w:rPr>
          <w:rFonts w:hint="default" w:ascii="Palatino Linotype" w:hAnsi="Palatino Linotype"/>
          <w:sz w:val="28"/>
          <w:szCs w:val="28"/>
        </w:rPr>
      </w:pPr>
    </w:p>
    <w:p w14:paraId="57669BA2">
      <w:pPr>
        <w:jc w:val="both"/>
        <w:rPr>
          <w:rFonts w:hint="default" w:ascii="Palatino Linotype" w:hAnsi="Palatino Linotype"/>
          <w:sz w:val="28"/>
          <w:szCs w:val="28"/>
        </w:rPr>
      </w:pPr>
    </w:p>
    <w:p w14:paraId="3AA5C2FF">
      <w:pPr>
        <w:rPr>
          <w:rFonts w:hint="default" w:ascii="Palatino Linotype" w:hAnsi="Palatino Linotype"/>
          <w:sz w:val="28"/>
          <w:szCs w:val="28"/>
        </w:rPr>
      </w:pPr>
      <w:r>
        <w:rPr>
          <w:rFonts w:hint="default" w:ascii="Palatino Linotype" w:hAnsi="Palatino Linotype"/>
          <w:sz w:val="28"/>
          <w:szCs w:val="28"/>
        </w:rPr>
        <w:br w:type="page"/>
      </w:r>
    </w:p>
    <w:p w14:paraId="4EE484B3">
      <w:pPr>
        <w:jc w:val="both"/>
        <w:rPr>
          <w:rFonts w:hint="default" w:ascii="Palatino Linotype" w:hAnsi="Palatino Linotype"/>
          <w:sz w:val="28"/>
          <w:szCs w:val="28"/>
        </w:rPr>
      </w:pPr>
    </w:p>
    <w:p w14:paraId="23665426">
      <w:pPr>
        <w:jc w:val="both"/>
        <w:rPr>
          <w:rFonts w:hint="default" w:ascii="Palatino Linotype" w:hAnsi="Palatino Linotype"/>
          <w:sz w:val="28"/>
          <w:szCs w:val="28"/>
        </w:rPr>
      </w:pPr>
    </w:p>
    <w:p w14:paraId="4C65509A">
      <w:pPr>
        <w:pStyle w:val="3"/>
        <w:bidi w:val="0"/>
        <w:spacing w:line="240" w:lineRule="auto"/>
        <w:rPr>
          <w:rFonts w:hint="eastAsia" w:ascii="SimSun" w:hAnsi="SimSun" w:eastAsia="SimSun" w:cs="SimSun"/>
          <w:sz w:val="44"/>
          <w:szCs w:val="44"/>
          <w:lang w:val="en-US" w:eastAsia="zh-CN"/>
        </w:rPr>
      </w:pPr>
      <w:r>
        <w:rPr>
          <w:rFonts w:hint="eastAsia" w:ascii="SimSun" w:hAnsi="SimSun" w:eastAsia="SimSun" w:cs="SimSun"/>
          <w:sz w:val="44"/>
          <w:szCs w:val="44"/>
          <w:lang w:val="en-US" w:eastAsia="zh-CN"/>
        </w:rPr>
        <w:t>第十四章：ビッグバン ― 大洋に弾ける泡？！</w:t>
      </w:r>
    </w:p>
    <w:p w14:paraId="53663BC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317FD45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58CB39D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17616C4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576EC88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2BCD6FF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ビッグバンの物語は、科学の英雄叙事詩である。それは宇宙の混沌を秩序ある時間軸へと整理し、説得力のある観測的証拠によって補強された。しかし、いかなる偉大な英雄叙事詩もそうであるように、舞台の幕が下りた後にも、闇の中に宙吊りになったままの、未回答の問いが残される。</w:t>
      </w:r>
    </w:p>
    <w:p w14:paraId="558C95B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746CC285">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1. 始点における大いなる問い</w:t>
      </w:r>
    </w:p>
    <w:p w14:paraId="5E59A51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標準的なビッグバンモデルは、宇宙が始まった後の記述には非常に成功しているものの、まさにその誕生の瞬間に直面すると、気まずい沈黙に陥る。その核心的な概念――「特異点」――すなわち、宇宙の全ての物質とエネルギーを含む一点は、精査されると、科学が未だ答えを持たない根源的な問いを生じさせる。</w:t>
      </w:r>
    </w:p>
    <w:p w14:paraId="57826EDB">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起源に関する哲学的問題：理論は、全宇宙が一点に圧縮されていたと述べる。しかし、その点はどこから来たのか？それが現れる前に何が存在したのか？通常の論理は、絶</w:t>
      </w:r>
      <w:r>
        <w:rPr>
          <w:rFonts w:hint="eastAsia" w:ascii="SimSun" w:hAnsi="SimSun" w:eastAsia="SimSun" w:cs="SimSun"/>
          <w:i w:val="0"/>
          <w:iCs w:val="0"/>
          <w:caps w:val="0"/>
          <w:color w:val="1A1C1E"/>
          <w:spacing w:val="0"/>
          <w:sz w:val="28"/>
          <w:szCs w:val="28"/>
          <w:shd w:val="clear" w:fill="FFFFFF"/>
        </w:rPr>
        <w:t>対的な無から何かが自ずと生じることはないと私たちに告げる。「第一原因」に関する問いは、依然として広大な空白のままである。</w:t>
      </w:r>
    </w:p>
    <w:p w14:paraId="2731AB75">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「圧縮」に</w:t>
      </w:r>
      <w:r>
        <w:rPr>
          <w:rFonts w:hint="eastAsia" w:ascii="SimSun" w:hAnsi="SimSun" w:eastAsia="SimSun" w:cs="SimSun"/>
          <w:i w:val="0"/>
          <w:iCs w:val="0"/>
          <w:caps w:val="0"/>
          <w:color w:val="1A1C1E"/>
          <w:spacing w:val="0"/>
          <w:sz w:val="28"/>
          <w:szCs w:val="28"/>
          <w:shd w:val="clear" w:fill="FFFFFF"/>
        </w:rPr>
        <w:t>関する物理学的問題：物質の構造を心に描いてみよう。最も固い物体の中でさえ、原子核とその大きさとの間の距離は、太陽と最も近い恒星との間の距離に匹敵するほど広大である。では、「特異点」とは何を意味するのか？それは、何千億もの銀河、各銀河に何兆もの恒星を持つ全宇宙が、何らかの方法で、全ての原子が互いに密着し、さらにそれ以上に圧縮されたことを意味するのか？全ての斥力を打ち破り、全宇宙を砂粒よりも小さな空間に圧縮する</w:t>
      </w:r>
      <w:r>
        <w:rPr>
          <w:rFonts w:hint="eastAsia" w:ascii="SimSun" w:hAnsi="SimSun" w:eastAsia="SimSun" w:cs="SimSun"/>
          <w:i w:val="0"/>
          <w:iCs w:val="0"/>
          <w:caps w:val="0"/>
          <w:color w:val="1A1C1E"/>
          <w:spacing w:val="0"/>
          <w:sz w:val="28"/>
          <w:szCs w:val="28"/>
          <w:shd w:val="clear" w:fill="FFFFFF"/>
        </w:rPr>
        <w:t>ほどの、恐るべき力とは何か？そして、もしそのような力が存在するなら、なぜそれは突如として「手を放し」、爆発を許したのか？</w:t>
      </w:r>
    </w:p>
    <w:p w14:paraId="09BCA341">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物質の本質に関する問題：あるいは、別の可能性もあ</w:t>
      </w:r>
      <w:r>
        <w:rPr>
          <w:rFonts w:hint="eastAsia" w:ascii="SimSun" w:hAnsi="SimSun" w:eastAsia="SimSun" w:cs="SimSun"/>
          <w:i w:val="0"/>
          <w:iCs w:val="0"/>
          <w:caps w:val="0"/>
          <w:color w:val="1A1C1E"/>
          <w:spacing w:val="0"/>
          <w:sz w:val="28"/>
          <w:szCs w:val="28"/>
          <w:shd w:val="clear" w:fill="FFFFFF"/>
        </w:rPr>
        <w:t>る。その「特異点」が、私たちが知る原子粒子から構成されていなかったという可能性だ。おそらくそれは、元素周期表が全く記述していない、はるかに小さなレベルの微粒子から成り立っていたのかもしれない。しかし、もしそうなら、それは、私たちが原子の世界に基づいて構築した物理法則が、それを記述するには全く役に立たないことを意味する。私たちは、地球の地図を使って、太陽の上で道を探そうとしているのだ。</w:t>
      </w:r>
    </w:p>
    <w:p w14:paraId="20CFCD2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これらの問いは、些細な難癖ではない。それらは、「特異点」という概念が、物理的な実在の記述ではなく、単に私たちの数学の方程式がもはや意味をなさなくなる点である可能性を示している。それは、私たちの理論が激突した壁なのである。まさか、その壁を透視しようと試みる代わりに、私たちは、自分たちが進んでいる道が正しいのかどうかを自問すべきではないだろうか。</w:t>
      </w:r>
    </w:p>
    <w:p w14:paraId="2300F18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5243C78C">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2. 核心的な比喩：実在の大洋と宇宙の泡</w:t>
      </w:r>
    </w:p>
    <w:p w14:paraId="31086D5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私たちの根源的な仮定を変えてみよう。もし私たちが「宇宙」と呼ぶものが、実質的には実在の全てではないとしたら、どうなるだろうか。</w:t>
      </w:r>
    </w:p>
    <w:p w14:paraId="41CDC52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全実在を、存在の広大な大洋として心に描いてみよう。この大洋の生命周期は、もしあるとすれば、より大きな法則に従わなければならないが、その時間スケールは数十億年ではなく、おそらくは何兆の何兆倍もの年数――人間の知恵では到底測定も想像もできない数字――であろう。</w:t>
      </w:r>
    </w:p>
    <w:p w14:paraId="6658768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そして、私たちの「観測可能な宇宙」全体は、わずか138億年という短い歴史しか持たず、その大洋の表面に、極めて小さな泡が一つ形成され、膨張し、そして弾け飛ぶ瞬間に過ぎないのである。</w:t>
      </w:r>
    </w:p>
    <w:p w14:paraId="566B5FC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この比喩をもってすれば、私たちの宇宙に関する物語全体が再定義される。</w:t>
      </w:r>
    </w:p>
    <w:p w14:paraId="357B400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科学は、銀河が互いに遠ざかっていることを観測し、それを「宇宙の膨張」と呼ぶ。これは反論の余地のない観測データである。しかし、そのデータをどのように解釈するかは、全く別の話だ。ビッグバンモデルは、これが原初の爆発の余波であると主張する。</w:t>
      </w:r>
    </w:p>
    <w:p w14:paraId="561594A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しかし、それが唯一の説明なのだろうか。</w:t>
      </w:r>
    </w:p>
    <w:p w14:paraId="3445305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私たちが目にする「膨張」は、無数の異なる方法で心に描くことができる。</w:t>
      </w:r>
    </w:p>
    <w:p w14:paraId="6C9F0A02">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それは、実在の大洋の表面における、局所的な「泡」の膨張であるかもしれない。</w:t>
      </w:r>
    </w:p>
    <w:p w14:paraId="50DB1A40">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それは、ある偉大な実体の一呼吸であり、私たちはその「呼気」のサイクルの半分を観測しているに過ぎないのかもしれない。</w:t>
      </w:r>
    </w:p>
    <w:p w14:paraId="06E715C9">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それは単に、昼の暑さで膨張し、夜になると収縮するタイヤのような、熱膨張であるかもしれない。</w:t>
      </w:r>
    </w:p>
    <w:p w14:paraId="17436B34">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あるいは、そ</w:t>
      </w:r>
      <w:r>
        <w:rPr>
          <w:rFonts w:hint="eastAsia" w:ascii="SimSun" w:hAnsi="SimSun" w:eastAsia="SimSun" w:cs="SimSun"/>
          <w:i w:val="0"/>
          <w:iCs w:val="0"/>
          <w:caps w:val="0"/>
          <w:color w:val="1A1C1E"/>
          <w:spacing w:val="0"/>
          <w:sz w:val="28"/>
          <w:szCs w:val="28"/>
          <w:shd w:val="clear" w:fill="FFFFFF"/>
        </w:rPr>
        <w:t>れは、さらに大きな構造の内部における、私たちの宇宙クラスターの相対運動に過ぎないのかもしれない。</w:t>
      </w:r>
    </w:p>
    <w:p w14:paraId="55F35F6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説明がどうであれ、それらは全て一つの共通点を持っている。それらは全て、局所的なスケール、一つの「泡」のスケールで起こる出来事であるということだ。一つの泡の存在と、その内部の独自の法則だけでは、広大で永続する大洋全体の存在を記述するには不十分である。</w:t>
      </w:r>
    </w:p>
    <w:p w14:paraId="4997C99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科学は、その最も偉大な望遠鏡をもってしても、おそらくはその泡の物理を非常に詳細に研究しているに過ぎない。彼らは膨張速度を測定し、一つの解釈を提示する。彼らは間違ってはいない。しかし、彼らは泡の物理を研究しており、それを大洋全体と混同してしまったのかもしれない。</w:t>
      </w:r>
    </w:p>
    <w:p w14:paraId="474279E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120D4A5B">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3. 答えを探す代わりに、問いを変える</w:t>
      </w:r>
    </w:p>
    <w:p w14:paraId="2C6B5C0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私たちが視点を変え、宇宙の膨張を万物の始まりではなく、単なる局所的な現象と見なすとき、始点における難解な問いは突如としてその重みを失う。</w:t>
      </w:r>
    </w:p>
    <w:p w14:paraId="492E799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ビッグバンの前に何があったのか？」という問いは、もはや実在の絶対的な始まりに関する問いではなくなる。その代わり、それは局所的な出来事に関する問いとなる。「この膨張現象を引き起こしたのは何か？」と。答えが「泡」であれ、「一呼吸」であれ、あるいは「収縮・膨張」のサイクルであれ、それらは全て、より大きな背景、常にそこにあった「大洋」の存在を暗示している。</w:t>
      </w:r>
    </w:p>
    <w:p w14:paraId="4ECCBE0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の現象のためのエネルギーは、まさにその根源的な「大洋」そのものから来ている。「特異点」は、もしあるとすれば、絶対的な無から生まれた点ではなく、常に存在していた実在の中での、一時的なエネルギーの集中点に過ぎない。</w:t>
      </w:r>
    </w:p>
    <w:p w14:paraId="568AE94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この視点は、「無からの創造」（creatio ex nihilo）という、哲学と物理学の両方を困惑させる概念を完全に排除する。それは、唯一で、孤立し、不可解な始まりを、より大きく、より自然で、はるかに合理的なシステムの中で起こるプロセスの考えに置き換える。答えられない問いへの答えを探す代わりに、私たちは単に問いを変えるのだ。</w:t>
      </w:r>
    </w:p>
    <w:p w14:paraId="3E65A23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55CFD7F3">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4. 一つの世界の生命周期：成・住・壊・滅</w:t>
      </w:r>
    </w:p>
    <w:p w14:paraId="7F82A15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私たちの宇宙が、始まりと終わりを持つ、単なる局所的な実体であるという考えは、目新しいものではない。それは、何千年もの間、人類の叡智の中に響き渡ってきた声である。</w:t>
      </w:r>
    </w:p>
    <w:p w14:paraId="472D530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東洋の叡智において、一つの世界、一つの宇宙、あるいはいいかなる実体の生命周期も、「成・住・壊・滅」（じょうじゅうかいめつ）と呼ばれる普遍的な法則に従う。これは無限に繰り返される循環サイクルではなく、終点のある生滅のプロセスである。</w:t>
      </w:r>
    </w:p>
    <w:p w14:paraId="3E49559F">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成：形成の段階。一つの世界の誕生に対応する。</w:t>
      </w:r>
    </w:p>
    <w:p w14:paraId="693D34C2">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住：安定の段階。銀河と生命が発展する。</w:t>
      </w:r>
    </w:p>
    <w:p w14:paraId="2BE3A333">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壊：衰退の段階。秩序が崩れ始め、エネルギーが枯渇する。</w:t>
      </w:r>
    </w:p>
    <w:p w14:paraId="439AAB82">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滅：消滅の段階。その世界が終焉を迎え、完全に解体される。</w:t>
      </w:r>
    </w:p>
    <w:p w14:paraId="3BE70BB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の視点から見れば、「ビッグバン」は万物の始まりではなく、私たちの局所的な宇宙の「成」の瞬間に過ぎないのかもしれない。そして、私たちが観測する膨張は、私たちが今生きている「住」の段階の現れに過ぎない。</w:t>
      </w:r>
    </w:p>
    <w:p w14:paraId="4A408A3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しかし、これはさらに大きな問いを提起する。もし私たちの宇宙が、有限な生命周期を持つ実体に過ぎないなら、それを創造したのは何か？</w:t>
      </w:r>
    </w:p>
    <w:p w14:paraId="5C60BB2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これこそが、私たちが前の章で言及した一つの考え、すなわち、ほとんど全ての宗教と古代の伝説が言及しているように見える考え、神々の創造と結びつけるべきときなのである。</w:t>
      </w:r>
    </w:p>
    <w:p w14:paraId="0D41A16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多くの経典は、極めて高い境地の生命体が、ただ一つの意念によって、独自の物理法則と無数の生命体を持つ完全な世界を創造できると描写している。盤古が天地を開闢したという伝説は、単なる神話ではないのかもしれない。それは、別の認識の層における真実、すなわち、私たちが三界と呼ぶ全空間が、そのような偉大な生命体によって創造されたという真実を描写しているのかもしれない。</w:t>
      </w:r>
    </w:p>
    <w:p w14:paraId="536E5A1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そして、これこそが実在の構造を理解する鍵なのである。私たちの「観測可能な宇宙」は、一つの小宇宙に過ぎないのかもしれない。無数のそのような小宇宙が、共に、より高次のレベルの宇宙を構成する。そして、そのようにして、層は層を重ね、無限に続く。あるレベルにおける宇宙の誕生は、おそらく、そのすぐ上の、より高次のレベルの生命体からの創造的な意念の結果なのである。</w:t>
      </w:r>
    </w:p>
    <w:p w14:paraId="53C0C46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したがって、宇宙の響きは「循環」ではなく、各レベルに応じた創造である。ビッグバンは、もしあったとしても、偶然の事故ではなく、偉大な理念が物質として現れた瞬間、私たちが存在する世界の「成」を印した瞬間であるかもしれない。</w:t>
      </w:r>
    </w:p>
    <w:p w14:paraId="465F2B2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3CE1598A">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5. 帰結：長いフィルムの中の一コマ</w:t>
      </w:r>
    </w:p>
    <w:p w14:paraId="4822A98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私たちがこの可能性を受け入れるとき、私たちの宇宙に対する視点は完全に変わる。</w:t>
      </w:r>
    </w:p>
    <w:p w14:paraId="23B0C05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宇宙の膨張は、もはや無からの万物の唯一の始まりの証拠ではなくなる。その代わり、それは単なる一つの断片、私たちが「成」から「滅」に至る長大な生命周期の中で観測する、一つの瞬間に過ぎない。</w:t>
      </w:r>
    </w:p>
    <w:p w14:paraId="737999A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それは、息を吸っている人物の写真を一枚撮るようなものである。それだけを根拠に、その人物の全生涯が息を吸うことだけで構成されていると結論づけることはできない。</w:t>
      </w:r>
    </w:p>
    <w:p w14:paraId="2BBDD1A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科学が算出した138億年という数字もまた、まさにその膨張の瞬間を「巻き戻す」ことに基づく推論に過ぎない。それは、それが一点から始まり、私たちが見る全てに適用されるという仮定に基づいている。しかし、もし私たちの「宇宙」が、同時に創造された均一な塊ではないとしたらどうだろうか。もし、銀河系、太陽系、そして地球自体といった異なるシステムが、異なる時期に、異なる目的で創造されたとしたらどうだろうか。そのとき、138億年という数字は、たとえ正しくとも、ある特定の構造の年齢である可能性はあっても、私たちが存在する全世界の年齢であるとは限らない。</w:t>
      </w:r>
    </w:p>
    <w:p w14:paraId="12EE4091">
      <w:pPr>
        <w:pStyle w:val="10"/>
        <w:keepNext w:val="0"/>
        <w:keepLines w:val="0"/>
        <w:widowControl/>
        <w:suppressLineNumbers w:val="0"/>
        <w:shd w:val="clear" w:fill="FFFFFF"/>
        <w:spacing w:before="0" w:beforeAutospacing="1" w:after="0"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の認識は、謙虚さと共に、深遠な意味をもたらす。私たちの存在は、孤高の偶然ではない。私たちは、生き生きとした、目的のあるプロセスの一部であり、その中の一コマをただ目撃しているに過ぎない。そして、遠い銀河の赤い光は、必ずしも過ぎ去った爆発の響きではなく、おそらくは、私たちがまだその全景を見ることのできない、偉大な律動の現れに過ぎないのかもしれない。</w:t>
      </w:r>
    </w:p>
    <w:p w14:paraId="7C61D2DF">
      <w:pPr>
        <w:jc w:val="both"/>
        <w:rPr>
          <w:rFonts w:hint="eastAsia" w:ascii="SimSun" w:hAnsi="SimSun" w:eastAsia="SimSun" w:cs="SimSun"/>
          <w:sz w:val="28"/>
          <w:szCs w:val="28"/>
        </w:rPr>
      </w:pPr>
    </w:p>
    <w:p w14:paraId="15AB8986">
      <w:pPr>
        <w:jc w:val="both"/>
        <w:rPr>
          <w:rFonts w:hint="default" w:ascii="Palatino Linotype" w:hAnsi="Palatino Linotype"/>
          <w:sz w:val="28"/>
          <w:szCs w:val="28"/>
        </w:rPr>
      </w:pPr>
    </w:p>
    <w:p w14:paraId="6D683BB0">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2F15A643">
      <w:pPr>
        <w:jc w:val="both"/>
        <w:rPr>
          <w:rFonts w:hint="default" w:ascii="Palatino Linotype" w:hAnsi="Palatino Linotype"/>
          <w:sz w:val="28"/>
          <w:szCs w:val="28"/>
        </w:rPr>
      </w:pPr>
    </w:p>
    <w:p w14:paraId="70A481A3">
      <w:pPr>
        <w:rPr>
          <w:rFonts w:hint="default" w:ascii="Palatino Linotype" w:hAnsi="Palatino Linotype"/>
          <w:sz w:val="28"/>
          <w:szCs w:val="28"/>
        </w:rPr>
      </w:pPr>
      <w:r>
        <w:rPr>
          <w:rFonts w:hint="default" w:ascii="Palatino Linotype" w:hAnsi="Palatino Linotype"/>
          <w:sz w:val="28"/>
          <w:szCs w:val="28"/>
        </w:rPr>
        <w:br w:type="page"/>
      </w:r>
    </w:p>
    <w:p w14:paraId="1F586BF0">
      <w:pPr>
        <w:jc w:val="both"/>
        <w:rPr>
          <w:rFonts w:hint="default" w:ascii="Palatino Linotype" w:hAnsi="Palatino Linotype"/>
          <w:sz w:val="28"/>
          <w:szCs w:val="28"/>
        </w:rPr>
      </w:pPr>
    </w:p>
    <w:p w14:paraId="6AA95F34">
      <w:pPr>
        <w:jc w:val="both"/>
        <w:rPr>
          <w:rFonts w:hint="default" w:ascii="Palatino Linotype" w:hAnsi="Palatino Linotype"/>
          <w:sz w:val="28"/>
          <w:szCs w:val="28"/>
        </w:rPr>
      </w:pPr>
    </w:p>
    <w:p w14:paraId="392C815C">
      <w:pPr>
        <w:pStyle w:val="3"/>
        <w:bidi w:val="0"/>
        <w:spacing w:line="240" w:lineRule="auto"/>
        <w:rPr>
          <w:rFonts w:hint="eastAsia" w:ascii="SimSun" w:hAnsi="SimSun" w:eastAsia="SimSun" w:cs="SimSun"/>
          <w:sz w:val="44"/>
          <w:szCs w:val="44"/>
          <w:lang w:val="en-US" w:eastAsia="zh-CN"/>
        </w:rPr>
      </w:pPr>
      <w:r>
        <w:rPr>
          <w:rFonts w:hint="eastAsia" w:ascii="SimSun" w:hAnsi="SimSun" w:eastAsia="SimSun" w:cs="SimSun"/>
          <w:sz w:val="44"/>
          <w:szCs w:val="44"/>
          <w:lang w:val="en-US" w:eastAsia="zh-CN"/>
        </w:rPr>
        <w:t>第十五章：銀河 ― 宇宙の生きた電気回路</w:t>
      </w:r>
    </w:p>
    <w:p w14:paraId="2790DD7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08C5170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7DF9ED3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76CDA97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56F46BC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宇宙の起源に関する大きな絵を振り返った後、私たちは視点を絞り、より壮大でありながらも身近な構造、すなわち銀河に焦点を当ててみよう。それらは壮麗な光の島々であり、何千億もの恒星が集い、何十億年にもわたる舞踏の中で共に踊っている。しかし、私たちがその舞踏を注意深く観察するとき、一つの不合理なこと、私たちの物理法則に関する最も深遠な理解に挑戦する、深刻なリズムのずれが現れる。</w:t>
      </w:r>
    </w:p>
    <w:p w14:paraId="74AABE1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0D2B075A">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1. 平坦な回転曲線の問題：不可能な舞踏</w:t>
      </w:r>
    </w:p>
    <w:p w14:paraId="1653B6A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宇宙論の標準モデルは、渦巻銀河を巨大な太陽系のようなものと見なす。目に見える物質（恒星、ガス、塵）の質量の大部分は、中央のバルジ領域に集中している。ニュートンの万有引力の法則によれば、重力は中心から離れるにつれて弱くなるはずだ。</w:t>
      </w:r>
    </w:p>
    <w:p w14:paraId="0700B70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れは、重力が弱い銀河の外縁にある恒星は、中心近くの恒星よりもはるかにゆっくりと回転しなければならないことを意味する。もしそれらが速すぎると、重力がそれらを引き留めるのに不十分となり、それらは銀河間空間へと弾き飛ばされてしまうだろう。それは、太陽系の外側の惑星（海王星など）が内側の惑星（水星など）よりもはるかにゆっくりと移動するのと同様である。</w:t>
      </w:r>
    </w:p>
    <w:p w14:paraId="40C1F18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それが理論だ。しかし、1970年代にヴェラ・ルービンが率いる天文学者たちが、銀河の実際の回転速度を測定したとき、彼らは衝撃的な事実を発見した。恒星の速度は、予測されたように外縁で全く減少しなかったのだ。それどころか、それらは中心から離れるにつれてほぼ一定の、不合理なほど高い回転速度を維持していた。</w:t>
      </w:r>
    </w:p>
    <w:p w14:paraId="58F6629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恒星の回転速度を中心からの距離に対してグラフに描くと、科学者たちは下降する曲線ではなく、ほぼ水平な線を得た。この現象には、「平坦な回転曲線の問題」という、やや無味乾燥な名前が付けられた。その本質はこうだ。外縁の恒星は、それらを引き留めることのできる目に見える物質の量に比べて、あまりにも速く移動している。星々の舞踏は、まさにその脚本を書いた法則そのものに挑戦しているかのようである。</w:t>
      </w:r>
    </w:p>
    <w:p w14:paraId="72B7DE4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73D7E5E0">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2. 「ダークマター」：ひび割れたモデルへの継ぎ当て</w:t>
      </w:r>
    </w:p>
    <w:p w14:paraId="7AF2F31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の明白な矛盾に直面し、科学界には二つの選択肢があった。一つは、私たちの重力理論が不完全であるか、あるいは銀河スケールで支配的な唯一の力ではない可能性を認めること。もう一つは、そこには私たちに見えない何かが存在するに違いないと仮定することである。</w:t>
      </w:r>
    </w:p>
    <w:p w14:paraId="5BDC767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彼らは後者を選んだ。</w:t>
      </w:r>
    </w:p>
    <w:p w14:paraId="214A31E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彼らは、各銀河が「ダークマター」と呼ばれる、巨大な目に見えない物質の「ハロー」に包まれているという仮説を提唱した。この物質ハローは光を発さず、光を反射せず、全ての望遠鏡に対して完全に透明である。その存在は、それが生み出す巨大な重力を通じて間接的に推測されるに過ぎない。この重力は、外縁で速すぎる回転をしている恒星を「引き留め」、それらが弾き飛ばされるのを防ぐのに十分強力である。</w:t>
      </w:r>
    </w:p>
    <w:p w14:paraId="6655E0C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現在の計算によれば、平坦な回転曲線を説明するためには、ダークマターの量が宇宙の全物質質量の85%を占めなければならない。それはつまり、私たちが見ることのできる全て――全ての恒星、銀河、惑星――は、巨大な氷山のほんの小さな一角に過ぎないということだ。</w:t>
      </w:r>
    </w:p>
    <w:p w14:paraId="041B9F3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ダークマター」は、重力モデルを救う完璧な継ぎ当てとなった。しかし、何十年にもわたる最も感度の良い検出器による探索の後も、私たちはまだ一つのダークマター粒子も見つけていない。それは依然として、方程式の中の「幽霊」に過ぎない。これは一つの問いを投げかける。まさか私たちは、幽霊を追いかけることに夢中になっている間に、真の答えが、私たちがうっかり見過ごしてしまった別の物理法則の中にあるのではないだろうか。</w:t>
      </w:r>
    </w:p>
    <w:p w14:paraId="5596552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62A0FBD2">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3. 「プラズマ宇宙」という解法：電流が語るとき</w:t>
      </w:r>
    </w:p>
    <w:p w14:paraId="459F254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宇宙を理解しようとする努力の中で、科学はしばしば重力にのみ焦点を当てる。しかし、私たちは、それよりも何兆倍も強力な別の力、すなわち電磁力が存在することを忘れている。私たちはまた、宇宙を空虚な空間として想像しがちだが、実際には、その中の物質の99%以上がプラズマ状態で存在している。</w:t>
      </w:r>
    </w:p>
    <w:p w14:paraId="4F63975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もし私たちが、銀河を機械的な装置としてではなく、プラズマ宇宙における電磁的な現象として見たら、どうなるだろうか。</w:t>
      </w:r>
    </w:p>
    <w:p w14:paraId="0875E0D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ノーベル賞受賞者のハンス・アルヴェーンのようなプラズマ物理学者たちは、全く異なるモデルを提案した。この「プラズマ宇宙」モデルでは、空間は巨大な電流と磁場に満たされており、銀河同士を結びつける目に見えないエネルギーの「フィラメント」を形成している。</w:t>
      </w:r>
    </w:p>
    <w:p w14:paraId="75D1F4A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このシナリオでは、銀河は、まさにこれらの宇宙エネルギーの「フィラメント」が交差し、絡み合う場所で生まれる。それは川の中に渦が形成されるのに似ている。銀河の形状は、その交差の性質に依存する。</w:t>
      </w:r>
    </w:p>
    <w:p w14:paraId="5B795E41">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エネルギーの流れが秩序だって安定して渦を巻くと、私たちがよく目にする、恒星が同調した舞踏を踊る、美しい渦巻銀河が創り出される。</w:t>
      </w:r>
    </w:p>
    <w:p w14:paraId="425D426F">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エネルギーの流れがより混沌と、より強力に交差すると</w:t>
      </w:r>
      <w:r>
        <w:rPr>
          <w:rFonts w:hint="eastAsia" w:ascii="SimSun" w:hAnsi="SimSun" w:eastAsia="SimSun" w:cs="SimSun"/>
          <w:i w:val="0"/>
          <w:iCs w:val="0"/>
          <w:caps w:val="0"/>
          <w:color w:val="1A1C1E"/>
          <w:spacing w:val="0"/>
          <w:sz w:val="28"/>
          <w:szCs w:val="28"/>
          <w:shd w:val="clear" w:fill="FFFFFF"/>
        </w:rPr>
        <w:t>、楕円銀河（卵形または球形）が創り出されることがある。そこでは、恒星は単一の平面上を回転するのではなく、巨大な蜂の群れのように、ランダムな軌道を描いて移動する。</w:t>
      </w:r>
    </w:p>
    <w:p w14:paraId="36F57584">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そして、エネルギーの流れの間で衝突や複雑な相互作用が起こる場所では、奇妙な形をした不規則銀河が生まれる。</w:t>
      </w:r>
    </w:p>
    <w:p w14:paraId="53306A2A">
      <w:pPr>
        <w:keepNext w:val="0"/>
        <w:keepLines w:val="0"/>
        <w:widowControl/>
        <w:numPr>
          <w:ilvl w:val="0"/>
          <w:numId w:val="9"/>
        </w:numPr>
        <w:suppressLineNumbers w:val="0"/>
        <w:spacing w:before="0" w:beforeAutospacing="1" w:after="0" w:afterAutospacing="1" w:line="240" w:lineRule="atLeast"/>
        <w:ind w:left="1440" w:hanging="360"/>
        <w:jc w:val="both"/>
        <w:rPr>
          <w:rFonts w:hint="eastAsia" w:ascii="SimSun" w:hAnsi="SimSun" w:eastAsia="SimSun" w:cs="SimSun"/>
          <w:sz w:val="28"/>
          <w:szCs w:val="28"/>
        </w:rPr>
      </w:pPr>
    </w:p>
    <w:p w14:paraId="1583161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それが秩序だった渦であれ、混沌とした渦領域であれ、これら全ての銀河の形態は、同じエネルギー原理の現れと見なすことができる。すなわち、それらは、電磁力によって形成され、維持される、壮大なプラズマの渦なのである。</w:t>
      </w:r>
    </w:p>
    <w:p w14:paraId="6557DC1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7BCF2753">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4. 同調した舞踏への自然な説明</w:t>
      </w:r>
    </w:p>
    <w:p w14:paraId="22B7864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私たちが銀河をプラズマの渦として見るとき、平坦な回転曲線の問題はもはや謎ではなくなる。それは、システムの自然な特性となる。</w:t>
      </w:r>
    </w:p>
    <w:p w14:paraId="5FE1833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電磁力に支配された構造の中では、恒星やガス雲はもはや、中心からの重力の影響のみを受ける独立した球体ではない。その代わり、それらは構造全体のエネルギーの流れに「巻き込まれる」。それは、竜巻に巻き込まれる木の葉のようである。</w:t>
      </w:r>
    </w:p>
    <w:p w14:paraId="274D1E9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銀河の巨大な磁場は、目に見えない「糸」のように働き、恒星たちを共に動くように強制する。したがって、外縁の恒星が内部の恒星とほぼ同じ速さで回転することは、全く自然なことなのである。それらは「弾き飛ばされよう」としているのではなく、ただ単に共通の流れに従っているだけなのだ。</w:t>
      </w:r>
    </w:p>
    <w:p w14:paraId="29374BE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このモデルをもってすれば、私たちは星々の同調した舞踏を説明するために「ダークマター」を必要としない。私たちが「ダークマター効果」と呼ぶものは、単に、私たちの純粋な重力モデルがまだ捉えきれていないプラズマの力学の現れに過ぎない。</w:t>
      </w:r>
    </w:p>
    <w:p w14:paraId="4674C90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790BB6CB">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5. 生きた電気回路としての銀河</w:t>
      </w:r>
    </w:p>
    <w:p w14:paraId="0FAB00A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このように、銀河に関するイメージは完全に変わった。</w:t>
      </w:r>
    </w:p>
    <w:p w14:paraId="718EB3E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それはもはや、重力によって緩く結びつけられた、物質の球の離散的な集合体ではない。</w:t>
      </w:r>
    </w:p>
    <w:p w14:paraId="292AD03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その代わり、それは完全な実体、自己組織化するシステム、生き生きとしたエネルギー構造である。中心のブラックホールは怪物ではなく、静かな「台風の目」である。螺旋腕はランダムな星団ではなく、恒星が巻き込まれ、それに沿って移動する巨大なプラズマ電流である。</w:t>
      </w:r>
    </w:p>
    <w:p w14:paraId="55296D9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銀河は、機械的な装置には似ていない。それは、生きた電気回路により似ている。</w:t>
      </w:r>
    </w:p>
    <w:p w14:paraId="3E62590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そして、これは大胆な推測へと導く。もし銀河が電気回路であるなら、天体の輝きは、単なる内部の核融合プロセスだけでなく、その回路自体との相互作用でもあるのではないだろうか。宇宙の岩石が、十分な速度で大気圏に突入して初めて流星となって燃え上がるように、おそらく天体もまた、その物質構成、移動速度、そして大きさ（質量）の組み合わせが、銀河のエネルギーの流れの中で特定の閾値に達したときにのみ、「活性化」され、燦然と輝くのかもしれない。</w:t>
      </w:r>
    </w:p>
    <w:p w14:paraId="6C244133">
      <w:pPr>
        <w:pStyle w:val="10"/>
        <w:keepNext w:val="0"/>
        <w:keepLines w:val="0"/>
        <w:widowControl/>
        <w:suppressLineNumbers w:val="0"/>
        <w:shd w:val="clear" w:fill="FFFFFF"/>
        <w:spacing w:before="0" w:beforeAutospacing="1" w:after="0"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もしこれが正しいなら、私たちが目にする銀河の像は、その最も輝かしい「核」の部分に過ぎない。その周りには、何倍も大きな「暗いハロー」が広がっている可能性があり、そこは、よりゆっくりと移動しているか、あるいは「光を灯す」のに十分な質量と速度を持たない、通常の天体――褐色矮星、浮遊惑星――で満ちている。そしておそらく、科学が探している「ダークマター」とは、神秘的な粒子ではなく、まさに、静寂と冷たさの中に沈んでしまった、それらの通常の天体の巨大な物質質量そのものなのかもしれない。</w:t>
      </w:r>
    </w:p>
    <w:p w14:paraId="5C586B37">
      <w:pPr>
        <w:jc w:val="both"/>
        <w:rPr>
          <w:rFonts w:hint="eastAsia" w:ascii="SimSun" w:hAnsi="SimSun" w:eastAsia="SimSun" w:cs="SimSun"/>
          <w:sz w:val="28"/>
          <w:szCs w:val="28"/>
        </w:rPr>
      </w:pPr>
    </w:p>
    <w:p w14:paraId="2FBDF56E">
      <w:pPr>
        <w:jc w:val="both"/>
        <w:rPr>
          <w:rFonts w:hint="eastAsia" w:ascii="SimSun" w:hAnsi="SimSun" w:eastAsia="SimSun" w:cs="SimSun"/>
          <w:sz w:val="28"/>
          <w:szCs w:val="28"/>
        </w:rPr>
      </w:pPr>
    </w:p>
    <w:p w14:paraId="4301C79B">
      <w:pPr>
        <w:jc w:val="both"/>
        <w:rPr>
          <w:rFonts w:hint="eastAsia" w:ascii="SimSun" w:hAnsi="SimSun" w:eastAsia="SimSun" w:cs="SimSun"/>
          <w:sz w:val="28"/>
          <w:szCs w:val="28"/>
          <w:lang w:val="en-US"/>
        </w:rPr>
      </w:pPr>
    </w:p>
    <w:p w14:paraId="3EB9E12F">
      <w:pPr>
        <w:jc w:val="both"/>
        <w:rPr>
          <w:rFonts w:hint="default" w:ascii="Palatino Linotype" w:hAnsi="Palatino Linotype"/>
          <w:sz w:val="28"/>
          <w:szCs w:val="28"/>
          <w:lang w:val="en-US"/>
        </w:rPr>
      </w:pPr>
    </w:p>
    <w:p w14:paraId="67BF3F69">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65442111">
      <w:pPr>
        <w:jc w:val="both"/>
        <w:rPr>
          <w:rFonts w:hint="default" w:ascii="Palatino Linotype" w:hAnsi="Palatino Linotype"/>
          <w:sz w:val="28"/>
          <w:szCs w:val="28"/>
        </w:rPr>
      </w:pPr>
    </w:p>
    <w:p w14:paraId="4ED1310A">
      <w:pPr>
        <w:jc w:val="both"/>
        <w:rPr>
          <w:rFonts w:hint="default" w:ascii="Palatino Linotype" w:hAnsi="Palatino Linotype"/>
          <w:sz w:val="28"/>
          <w:szCs w:val="28"/>
        </w:rPr>
      </w:pPr>
    </w:p>
    <w:p w14:paraId="26D565D0">
      <w:pPr>
        <w:rPr>
          <w:rFonts w:hint="default" w:ascii="Palatino Linotype" w:hAnsi="Palatino Linotype"/>
          <w:sz w:val="28"/>
          <w:szCs w:val="28"/>
        </w:rPr>
      </w:pPr>
      <w:r>
        <w:rPr>
          <w:rFonts w:hint="default" w:ascii="Palatino Linotype" w:hAnsi="Palatino Linotype"/>
          <w:sz w:val="28"/>
          <w:szCs w:val="28"/>
        </w:rPr>
        <w:br w:type="page"/>
      </w:r>
    </w:p>
    <w:p w14:paraId="46D52FC0">
      <w:pPr>
        <w:jc w:val="both"/>
        <w:rPr>
          <w:rFonts w:hint="default" w:ascii="Palatino Linotype" w:hAnsi="Palatino Linotype"/>
          <w:sz w:val="28"/>
          <w:szCs w:val="28"/>
        </w:rPr>
      </w:pPr>
    </w:p>
    <w:p w14:paraId="32811AD0">
      <w:pPr>
        <w:pStyle w:val="3"/>
        <w:bidi w:val="0"/>
        <w:spacing w:line="240" w:lineRule="auto"/>
        <w:rPr>
          <w:rFonts w:hint="eastAsia" w:ascii="SimSun" w:hAnsi="SimSun" w:eastAsia="SimSun" w:cs="SimSun"/>
          <w:sz w:val="44"/>
          <w:szCs w:val="44"/>
          <w:lang w:val="en-US" w:eastAsia="zh-CN"/>
        </w:rPr>
      </w:pPr>
      <w:r>
        <w:rPr>
          <w:rFonts w:hint="eastAsia" w:ascii="SimSun" w:hAnsi="SimSun" w:eastAsia="SimSun" w:cs="SimSun"/>
          <w:sz w:val="44"/>
          <w:szCs w:val="44"/>
          <w:lang w:val="en-US" w:eastAsia="zh-CN"/>
        </w:rPr>
        <w:t>第十六章：ブラックホール、ダークマター、ダークエネルギー ― 再解釈</w:t>
      </w:r>
    </w:p>
    <w:p w14:paraId="220602F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4CF539E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47B91BD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4B50933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008FC77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698DA3D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私たちが夜空を見上げるとき、現代科学は宇宙の約95%が目に見えないと告げる。それは、私たちが「ブラックホール」「ダークマター」「ダークエネルギー」といった、心に影を落とす名前を付けた神秘的な実体から成り立っている。それらは宇宙論に取り憑く三つの偉大な亡霊であり、地図上の空白地帯、そこでは私たちの馴染み深い法則がもはや通用しないかのように見える。</w:t>
      </w:r>
    </w:p>
    <w:p w14:paraId="3621FF4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しかし、それらは本当に新たな実体、奇妙な種類の物質やエネルギーなのだろうか。それとも、それらは単に、私たち自身の理論という灯りから放たれる限られた光によって作り出された影に過ぎないのだろうか。プラズマ宇宙、電磁宇宙というレンズを通して、これら三つの亡霊を再び見つめ直してみよう。おそらく、それらは怪物ではなく、単なる誤解なのかもしれない。</w:t>
      </w:r>
    </w:p>
    <w:p w14:paraId="4812328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49EF36B3">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1. ブラックホールの再解釈：静かなる台風の目</w:t>
      </w:r>
    </w:p>
    <w:p w14:paraId="0D1D003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標準的な重力モデルにおいて、ブラックホールは崩壊の怪物である。それは無限の密度を持つ特異点であり、時空が極限まで歪められた場所、光さえも含む全てを吸い込む底なしの井戸である。</w:t>
      </w:r>
    </w:p>
    <w:p w14:paraId="0FEC9E5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しかし、私たちが議論してきた「プラズマの渦」モデルでは、銀河中心の役割は完全に変わる。それは物質を主体的に吸い込む作用者ではなく、エネルギーの流れそのものから生じる受動的な結果なのである。</w:t>
      </w:r>
    </w:p>
    <w:p w14:paraId="6FE90CA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台風の目を考えてみよう。それは、嵐の中で最も静かで、晴れ渡り、最も気圧が低い領域であり、周囲の雲の猛烈な運動によって自然に形成される。台風の目は、嵐を「吸い込む」のではない。嵐が、台風の目を創り出すのだ。</w:t>
      </w:r>
    </w:p>
    <w:p w14:paraId="778E0EA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同様に、銀河中心のブラックホールは、崩壊した特異点ではないのかもしれない。それは、壮大なプラズマの渦の「台風の目」そのものであるのかもしれない。それは最も熱く、最も密度の高い場所ではない。逆に、それはエネルギー的に静かで、冷たい領域であるのかもしれない。この中心領域の天体の密度は、近隣の領域と大差ないかもしれないが、それらは猛烈なプラズマの流れに巻き込まれていないため、輝くように「活性化」されないのだ。</w:t>
      </w:r>
    </w:p>
    <w:p w14:paraId="486B166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恒星や物質は、そこに「吸い込まれる」のではなく、渦の流れによって恐るべき速度でその周りを飛ばされる。まさに、台風の目の縁における物質の摩擦と加速こそが、私たちが観測し、ブラックホールに帰する現象、すなわち輝く降着円盤や噴出するエネルギーのジェットを創り出すのである。</w:t>
      </w:r>
    </w:p>
    <w:p w14:paraId="1502AA5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このように、ブラックホールはもはや怪物ではない。それは、壮大なエネルギーの舞踏の、静かなる中心点なのである。</w:t>
      </w:r>
    </w:p>
    <w:p w14:paraId="5B11F31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217A32A1">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2. ダークマターの再解釈：忘れられた力</w:t>
      </w:r>
    </w:p>
    <w:p w14:paraId="7488A11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私たちが分析したように、「ダークマター効果」――銀河の外縁の恒星が速すぎる回転をする現象――は、最大の謎の一つである。標準モデルは、新たな目に見えない粒子を付け加えることによってそれを解決する。</w:t>
      </w:r>
    </w:p>
    <w:p w14:paraId="68E49C5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しかし、プラズマ宇宙モデルでは、答えはずっと単純である。私たちは新たな種類の物質を必要としない。ただ、私たちが見過ごしてきた一つの力を思い出すだけでよい。</w:t>
      </w:r>
    </w:p>
    <w:p w14:paraId="2E5969D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ダークマター効果」とは、純粋な重力モデルがまだ捉えきれていない、プラズマの力学の現れに過ぎない。重力よりも何兆倍も強力な電磁力は、銀河の構造を形成し、維持する上で主導的な役割を果たしている。目に見えない磁場の「糸」が、恒星たちを渦の共通の流れに従って動くように強制してきたのだ。</w:t>
      </w:r>
    </w:p>
    <w:p w14:paraId="1347922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言い換えれば、神秘的な粒子など存在しない。恒星をその場に留めておくために必要な力は常にそこにあるが、それは目に見えない何かからの重力ではなく、銀河そのものの目に見える構造からの電磁力なのである。「ダークマター」は、見つけ出されるべき新たな粒子ではない。それは、私たち自身のモデルの欠陥に、私たちが付けた名前に過ぎない。</w:t>
      </w:r>
    </w:p>
    <w:p w14:paraId="02F0D7B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5F94AE97">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3. 補足仮説：ダークマターは「光を消した」物質</w:t>
      </w:r>
    </w:p>
    <w:p w14:paraId="71BF1A0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力の誤解釈に加え、ダークマターに関する答えを補完するもう一つの可能性、私たちが前の章で推測した可能性もある。</w:t>
      </w:r>
    </w:p>
    <w:p w14:paraId="5225179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の仮説は、「ダークマター」のかなりの部分が、私たちが既に知っている通常の物質――褐色矮星、浮遊惑星、冷たいガス雲――そのものであるかもしれないと主張する。ただし、それらは輝かない、低エネルギーの状態にある。</w:t>
      </w:r>
    </w:p>
    <w:p w14:paraId="5C709C4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もし天体の輝きが、その質量、構成、そして銀河のエネルギーの流れの中での速度の組み合わせに依存するなら、宇宙は「まだ活性化されていない」あるいは「光を消した」天体で満ちているはずだ。それらは依然として質量を持ち、重力を持つが、光学望遠鏡に対しては完全に目に見えない。</w:t>
      </w:r>
    </w:p>
    <w:p w14:paraId="49DA7E7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このように、「ダークマター」の謎は、二つの要素の組み合わせであるかもしれない。一つは力の誤解（電磁気の役割を無視していること）、そしてもう一つは、闇の中に存在する通常の物質の量を過小評価していることだ。</w:t>
      </w:r>
    </w:p>
    <w:p w14:paraId="44CB9FC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7BE2EA74">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4. ダークエネルギーの再解釈：銀河間の対話</w:t>
      </w:r>
    </w:p>
    <w:p w14:paraId="2C4E51B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もしダークマターが神秘的な引力であるなら、ダークエネルギーは神秘的な斥力である。観測によれば、宇宙の膨張は重力によって減速するどころか、加速している。これを説明するために、標準モデルは再び新たな実体を導入しなければならなかった。「ダークエネルギー」、すなわち「反重力」として作用する、空間固有のエネルギーである。</w:t>
      </w:r>
    </w:p>
    <w:p w14:paraId="2BA1653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しかし、プラズマ宇宙モデルには、神秘的なエネルギーを必要としない、別の説明がある。宇宙が、銀河団を結びつける巨大なプラズマの「フィラメント」のネットワークであるというイメージを思い出してみよう。</w:t>
      </w:r>
    </w:p>
    <w:p w14:paraId="4637FD8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電磁物理学では、平行な電流が、その方向に応じて互いに引き合ったり、反発し合ったりすることが知られている。宇宙の加速膨張は、神秘的な「ダークエネルギー」を必要としないかもしれない。それは、まさにこれらの銀河フィラメント間の、極めて大規模な電磁力の現れであるかもしれない。</w:t>
      </w:r>
    </w:p>
    <w:p w14:paraId="272E68F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もし最大スケールにおいて、これらの壮大な構造間の電磁的な斥力が、重力による引力に打ち勝つなら、宇宙がますます速く膨張することは、自然な帰結である。これもまた、新たな種類のエネルギーではなく、私たちが既によく知っている力の一つの、宇宙スケールでの現れに過ぎない。</w:t>
      </w:r>
    </w:p>
    <w:p w14:paraId="0474214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61B12D92">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5. 「ダーク」とは「理解していない」ということ</w:t>
      </w:r>
    </w:p>
    <w:p w14:paraId="2EF9414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私たちが一歩引いて、これら三つの大きな謎全てを見つめるとき、一つの共通の法則が現れる。</w:t>
      </w:r>
    </w:p>
    <w:p w14:paraId="0256FCC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各々のケース――ブラックホール、ダークマター、ダークエネルギー――において、標準的な重力モデルは、それが説明できない現象を観測している。そして、各々のケースにおいて、その解決策は、新たな、目に見えず、奇妙な実体を考案することであった。すなわち、特異点、新たな粒子、新たなエネルギーである。</w:t>
      </w:r>
    </w:p>
    <w:p w14:paraId="7A2C463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しかし、私たちがレンズを変え、宇宙を電磁的なシステムとして見るとき、これら三つの謎は全て、既知の物理法則によって自然に説明できるように思える。</w:t>
      </w:r>
    </w:p>
    <w:p w14:paraId="5955590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れは、深遠な真実を示している。物理学における「ダーク」とは、実質的には、ある事物の本質を記述する形容詞ではない。それは、告白なのである。「ダークマター」とは、「私たちが理解していない物質」の丁寧な言い方だ。「ダークエネルギー」とは、「私たちが理解していないエネルギー」の丁寧な言い方だ。</w:t>
      </w:r>
    </w:p>
    <w:p w14:paraId="198EBB29">
      <w:pPr>
        <w:pStyle w:val="10"/>
        <w:keepNext w:val="0"/>
        <w:keepLines w:val="0"/>
        <w:widowControl/>
        <w:suppressLineNumbers w:val="0"/>
        <w:shd w:val="clear" w:fill="FFFFFF"/>
        <w:spacing w:before="0" w:beforeAutospacing="1" w:after="0"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「ダーク」とは、「私たちは理解していない」という意味なのである。それは、宇宙の外に存在する実体ではない。それは、私たち自身の認識の内に存在する、一つの境界線なのである。</w:t>
      </w:r>
    </w:p>
    <w:p w14:paraId="4392C52F">
      <w:pPr>
        <w:jc w:val="both"/>
        <w:rPr>
          <w:rFonts w:hint="eastAsia" w:ascii="SimSun" w:hAnsi="SimSun" w:eastAsia="SimSun" w:cs="SimSun"/>
          <w:sz w:val="28"/>
          <w:szCs w:val="28"/>
        </w:rPr>
      </w:pPr>
    </w:p>
    <w:p w14:paraId="7EF781F6">
      <w:pPr>
        <w:jc w:val="both"/>
        <w:rPr>
          <w:rFonts w:hint="eastAsia" w:ascii="SimSun" w:hAnsi="SimSun" w:eastAsia="SimSun" w:cs="SimSun"/>
          <w:sz w:val="28"/>
          <w:szCs w:val="28"/>
        </w:rPr>
      </w:pPr>
    </w:p>
    <w:p w14:paraId="314FE3D1">
      <w:pPr>
        <w:jc w:val="both"/>
        <w:rPr>
          <w:rFonts w:hint="default" w:ascii="Palatino Linotype" w:hAnsi="Palatino Linotype"/>
          <w:sz w:val="28"/>
          <w:szCs w:val="28"/>
          <w:lang w:val="en-US"/>
        </w:rPr>
      </w:pPr>
    </w:p>
    <w:p w14:paraId="132EF852">
      <w:pPr>
        <w:jc w:val="both"/>
        <w:rPr>
          <w:rFonts w:hint="default" w:ascii="Palatino Linotype" w:hAnsi="Palatino Linotype"/>
          <w:sz w:val="28"/>
          <w:szCs w:val="28"/>
          <w:lang w:val="en-US"/>
        </w:rPr>
      </w:pPr>
    </w:p>
    <w:p w14:paraId="0D3BEEA5">
      <w:pPr>
        <w:jc w:val="both"/>
        <w:rPr>
          <w:rFonts w:hint="default" w:ascii="Palatino Linotype" w:hAnsi="Palatino Linotype"/>
          <w:sz w:val="28"/>
          <w:szCs w:val="28"/>
        </w:rPr>
      </w:pPr>
    </w:p>
    <w:p w14:paraId="06F8A14B">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22938BBA">
      <w:pPr>
        <w:jc w:val="both"/>
        <w:rPr>
          <w:rFonts w:hint="default" w:ascii="Palatino Linotype" w:hAnsi="Palatino Linotype"/>
          <w:sz w:val="28"/>
          <w:szCs w:val="28"/>
        </w:rPr>
      </w:pPr>
    </w:p>
    <w:p w14:paraId="707030B1">
      <w:pPr>
        <w:jc w:val="both"/>
        <w:rPr>
          <w:rFonts w:hint="default" w:ascii="Palatino Linotype" w:hAnsi="Palatino Linotype"/>
          <w:sz w:val="28"/>
          <w:szCs w:val="28"/>
        </w:rPr>
      </w:pPr>
    </w:p>
    <w:p w14:paraId="11012457">
      <w:pPr>
        <w:jc w:val="both"/>
        <w:rPr>
          <w:rFonts w:hint="default" w:ascii="Palatino Linotype" w:hAnsi="Palatino Linotype"/>
          <w:sz w:val="28"/>
          <w:szCs w:val="28"/>
        </w:rPr>
      </w:pPr>
    </w:p>
    <w:p w14:paraId="64EF2F3D">
      <w:pPr>
        <w:rPr>
          <w:rFonts w:hint="default" w:ascii="Palatino Linotype" w:hAnsi="Palatino Linotype"/>
          <w:sz w:val="28"/>
          <w:szCs w:val="28"/>
        </w:rPr>
      </w:pPr>
      <w:r>
        <w:rPr>
          <w:rFonts w:hint="default" w:ascii="Palatino Linotype" w:hAnsi="Palatino Linotype"/>
          <w:sz w:val="28"/>
          <w:szCs w:val="28"/>
        </w:rPr>
        <w:br w:type="page"/>
      </w:r>
    </w:p>
    <w:p w14:paraId="1FF53E77">
      <w:pPr>
        <w:jc w:val="both"/>
        <w:rPr>
          <w:rFonts w:hint="default" w:ascii="Palatino Linotype" w:hAnsi="Palatino Linotype"/>
          <w:sz w:val="28"/>
          <w:szCs w:val="28"/>
        </w:rPr>
      </w:pPr>
    </w:p>
    <w:p w14:paraId="7622C885">
      <w:pPr>
        <w:jc w:val="both"/>
        <w:rPr>
          <w:rFonts w:hint="default" w:ascii="Palatino Linotype" w:hAnsi="Palatino Linotype"/>
          <w:sz w:val="28"/>
          <w:szCs w:val="28"/>
        </w:rPr>
      </w:pPr>
    </w:p>
    <w:p w14:paraId="3C85512B">
      <w:pPr>
        <w:pStyle w:val="2"/>
        <w:bidi w:val="0"/>
        <w:spacing w:line="240" w:lineRule="auto"/>
        <w:rPr>
          <w:rFonts w:hint="eastAsia" w:ascii="SimSun" w:hAnsi="SimSun" w:eastAsia="SimSun" w:cs="SimSun"/>
          <w:b/>
          <w:bCs/>
          <w:sz w:val="52"/>
          <w:szCs w:val="52"/>
        </w:rPr>
      </w:pPr>
      <w:r>
        <w:rPr>
          <w:rFonts w:hint="eastAsia" w:ascii="SimSun" w:hAnsi="SimSun" w:eastAsia="SimSun" w:cs="SimSun"/>
          <w:b/>
          <w:bCs/>
          <w:sz w:val="52"/>
          <w:szCs w:val="52"/>
        </w:rPr>
        <w:t>第五部：全体像とその中の人間</w:t>
      </w:r>
    </w:p>
    <w:p w14:paraId="5E15520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11514E52">
      <w:pPr>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br w:type="page"/>
      </w:r>
    </w:p>
    <w:p w14:paraId="5A0BA7A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5762B43F">
      <w:pPr>
        <w:pStyle w:val="3"/>
        <w:bidi w:val="0"/>
        <w:spacing w:line="240" w:lineRule="auto"/>
        <w:rPr>
          <w:rFonts w:hint="eastAsia" w:ascii="SimSun" w:hAnsi="SimSun" w:eastAsia="SimSun" w:cs="SimSun"/>
          <w:sz w:val="44"/>
          <w:szCs w:val="44"/>
          <w:lang w:val="en-US" w:eastAsia="zh-CN"/>
        </w:rPr>
      </w:pPr>
      <w:r>
        <w:rPr>
          <w:rFonts w:hint="eastAsia" w:ascii="SimSun" w:hAnsi="SimSun" w:eastAsia="SimSun" w:cs="SimSun"/>
          <w:sz w:val="44"/>
          <w:szCs w:val="44"/>
          <w:lang w:val="en-US" w:eastAsia="zh-CN"/>
        </w:rPr>
        <w:t>第十七章：フラクタル構造 ― ミクロからマクロまで</w:t>
      </w:r>
    </w:p>
    <w:p w14:paraId="3D95AD3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053E9C0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475439A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0371EC1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43056B9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3D1D412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宇宙最大の謎、すなわちビッグバンの起源から銀河の本質に至るまでを旅してきた今、一歩下がり、目を細めて全体像を眺めてみよう。一つの小さな塵芥から最も壮大な構造物に至るまで、その全てを支配する建築原理、設計様式は存在するのだろうか。</w:t>
      </w:r>
    </w:p>
    <w:p w14:paraId="7EA09BA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おそらく、その答えは複雑な方程式の中にあるのではなく、私たちの周りの自然界にある、見慣れた光景の中にこそある。</w:t>
      </w:r>
    </w:p>
    <w:p w14:paraId="3676FEF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27E16C3A">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1. 創造主の指紋：自己相似性の美</w:t>
      </w:r>
    </w:p>
    <w:p w14:paraId="2282FD7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一片の雪の結晶を見てみよう。その各々の枝は、より小さな雪の結晶のように見える。一本のシダ植物を見てみよう。その各々の大きな葉は、全く同じ形をしたより小さな葉から成り立っている。空に走る稲妻を見てみよう。その形は、私たちの体内の微細な血管、そして海へと蛇行して注ぎ込む川の支流の中にさえも、繰り返し現れる。</w:t>
      </w:r>
    </w:p>
    <w:p w14:paraId="02FB247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れらの光景は全て、フラクタルと呼ばれる数学的かつ自然な原理の一例である。フラクタルとは、基本的な形状がますます小さな（あるいは大きな）スケールで繰り返し現れる構造のことである。その最も不思議な特徴は、構造の小さな一部分を拡大すると、構造全体と全く同じように見えるということだ。</w:t>
      </w:r>
    </w:p>
    <w:p w14:paraId="07A04C7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何十年もの間、数学者たちはフラクタルを、実用的な応用のない、ただの奇妙な数学的「怪物」と見なしてきた。しかしやがて私たちは、母なる自然が、どうやら達人級のフラクタル芸術家であることに気づいた。ギザギザの海岸線、連なる山々、そしてカリフラワーの構造に至るまで、この自己相似性の原理の指紋は至る所にある。それは、非常に単純な規則から、無限の複雑性を生み出す、極めて効率的な方法なのである。</w:t>
      </w:r>
    </w:p>
    <w:p w14:paraId="7E56B29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0EB5FA11">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2. 壮大なフラクタルとしての宇宙</w:t>
      </w:r>
    </w:p>
    <w:p w14:paraId="009D256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さて、このフラクタルというレンズを宇宙そのものに適用してみよう。もし私たちが宇宙論における馴染み深い構造を見直すとしたら、何が起こるだろうか。</w:t>
      </w:r>
    </w:p>
    <w:p w14:paraId="44442A89">
      <w:pPr>
        <w:keepNext w:val="0"/>
        <w:keepLines w:val="0"/>
        <w:pageBreakBefore w:val="0"/>
        <w:widowControl/>
        <w:numPr>
          <w:ilvl w:val="0"/>
          <w:numId w:val="10"/>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一つの原子：電子が中心の原子核の周りを回っている。</w:t>
      </w:r>
    </w:p>
    <w:p w14:paraId="3F6E629E">
      <w:pPr>
        <w:keepNext w:val="0"/>
        <w:keepLines w:val="0"/>
        <w:pageBreakBefore w:val="0"/>
        <w:widowControl/>
        <w:numPr>
          <w:ilvl w:val="0"/>
          <w:numId w:val="10"/>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一つの太陽系：惑星が中心の恒星の周りを回っている。</w:t>
      </w:r>
    </w:p>
    <w:p w14:paraId="68AA6034">
      <w:pPr>
        <w:keepNext w:val="0"/>
        <w:keepLines w:val="0"/>
        <w:pageBreakBefore w:val="0"/>
        <w:widowControl/>
        <w:numPr>
          <w:ilvl w:val="0"/>
          <w:numId w:val="10"/>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一つの銀</w:t>
      </w:r>
      <w:r>
        <w:rPr>
          <w:rFonts w:hint="eastAsia" w:ascii="SimSun" w:hAnsi="SimSun" w:eastAsia="SimSun" w:cs="SimSun"/>
          <w:i w:val="0"/>
          <w:iCs w:val="0"/>
          <w:caps w:val="0"/>
          <w:color w:val="1A1C1E"/>
          <w:spacing w:val="0"/>
          <w:sz w:val="28"/>
          <w:szCs w:val="28"/>
          <w:shd w:val="clear" w:fill="FFFFFF"/>
        </w:rPr>
        <w:t>河：何十億もの太陽系が、銀河の中心の周りを回っている。</w:t>
      </w:r>
    </w:p>
    <w:p w14:paraId="0E4BC97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三つの全く異なるスケールにおいて、私たちは同じ基本的な様式が繰り返されているのを見る。すなわち、より小さな実体が、より大きな中心核の周りを回っているのだ。</w:t>
      </w:r>
    </w:p>
    <w:p w14:paraId="4B91C05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の類似性はさらに深まる。たとえ私たちが原子核そのものの内部を見つめても、陽子と中性子の球が密着しているというイメージは、完全には正確ではないかもしれない。亜原子の世界では、これらの粒子もまた、それら自身の空間の中で絶えず運動している。原子核の構造もまた、さらに小さな粒子が、さらに小さな中心の周りを回っている、微小なシステムである可能性が非常に高い。</w:t>
      </w:r>
    </w:p>
    <w:p w14:paraId="430335C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もしこれが正しいなら、「中心系とそれを周回する衛星」という構造は、無限小から無限大へと繰り返し現れる、普遍的な設計図であるように思われる。それは、宇宙が、最も深遠な建築的レベルにおいて、フラクタル原理に従って構築されていることを示唆している。</w:t>
      </w:r>
    </w:p>
    <w:p w14:paraId="5EE7683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そして、もしそうなら、この構造は両方向へと繰り返し続いていくだろう。</w:t>
      </w:r>
    </w:p>
    <w:p w14:paraId="5AB75604">
      <w:pPr>
        <w:keepNext w:val="0"/>
        <w:keepLines w:val="0"/>
        <w:pageBreakBefore w:val="0"/>
        <w:widowControl/>
        <w:numPr>
          <w:ilvl w:val="0"/>
          <w:numId w:val="10"/>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マクロな</w:t>
      </w:r>
      <w:r>
        <w:rPr>
          <w:rFonts w:hint="eastAsia" w:ascii="SimSun" w:hAnsi="SimSun" w:eastAsia="SimSun" w:cs="SimSun"/>
          <w:i w:val="0"/>
          <w:iCs w:val="0"/>
          <w:caps w:val="0"/>
          <w:color w:val="1A1C1E"/>
          <w:spacing w:val="0"/>
          <w:sz w:val="28"/>
          <w:szCs w:val="28"/>
          <w:shd w:val="clear" w:fill="FFFFFF"/>
        </w:rPr>
        <w:t>方向へ：銀河は空間にランダムに分布しているわけではない。それらは集まって銀河団を形成する。銀河団はさらに集まって超銀河団を形成する。そして、これらの超銀河団は、巨大なフィラメント状の構造へと配列され、「宇宙の網」（コズミック・ウェブ）を形成する。各レベルは、その前のレベルのより大きなバージョンのように見える。</w:t>
      </w:r>
    </w:p>
    <w:p w14:paraId="2E0E4B68">
      <w:pPr>
        <w:keepNext w:val="0"/>
        <w:keepLines w:val="0"/>
        <w:pageBreakBefore w:val="0"/>
        <w:widowControl/>
        <w:numPr>
          <w:ilvl w:val="0"/>
          <w:numId w:val="10"/>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ミクロな方向へ：原子の下には、原子核、陽子、中性子、クォークがある…。私たちが推測したように、私たちがまだ知らない無数の微粒子の層が存在する可能性があり、各層は、それより大きな世界の構造を映し出す、独自の構造を持つ世界なのである。</w:t>
      </w:r>
    </w:p>
    <w:p w14:paraId="1F1720AE">
      <w:pPr>
        <w:keepNext w:val="0"/>
        <w:keepLines w:val="0"/>
        <w:widowControl/>
        <w:numPr>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602C690E">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3. ミクロとマクロの階層：粒子とシステム</w:t>
      </w:r>
    </w:p>
    <w:p w14:paraId="6658F83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のフラクタル構造を心に描きやすくするためには、明確な階層システムが必要である。一つの約束事を設定してみよう。一つの「レベル」は、そのほぼ球形の「基本粒子」の種類によって定義される、と。そして、あるレベルの「基本粒子」は、常に、そのすぐ下の、より小さなレベルの無数の「基本粒子」から構成される。</w:t>
      </w:r>
    </w:p>
    <w:p w14:paraId="747E88C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b/>
          <w:bCs/>
          <w:sz w:val="28"/>
          <w:szCs w:val="28"/>
        </w:rPr>
      </w:pPr>
      <w:r>
        <w:rPr>
          <w:rFonts w:hint="eastAsia" w:ascii="SimSun" w:hAnsi="SimSun" w:eastAsia="SimSun" w:cs="SimSun"/>
          <w:b/>
          <w:bCs/>
          <w:i w:val="0"/>
          <w:iCs w:val="0"/>
          <w:caps w:val="0"/>
          <w:color w:val="1A1C1E"/>
          <w:spacing w:val="0"/>
          <w:sz w:val="28"/>
          <w:szCs w:val="28"/>
          <w:shd w:val="clear" w:fill="FFFFFF"/>
        </w:rPr>
        <w:t>レベル+1：基本粒子は天体である。</w:t>
      </w:r>
    </w:p>
    <w:p w14:paraId="3ED8C011">
      <w:pPr>
        <w:keepNext w:val="0"/>
        <w:keepLines w:val="0"/>
        <w:pageBreakBefore w:val="0"/>
        <w:widowControl/>
        <w:numPr>
          <w:ilvl w:val="0"/>
          <w:numId w:val="0"/>
        </w:numPr>
        <w:suppressLineNumbers w:val="0"/>
        <w:kinsoku/>
        <w:wordWrap/>
        <w:overflowPunct/>
        <w:topLinePunct w:val="0"/>
        <w:autoSpaceDE/>
        <w:autoSpaceDN/>
        <w:bidi w:val="0"/>
        <w:adjustRightInd/>
        <w:snapToGrid/>
        <w:spacing w:before="220" w:beforeAutospacing="0" w:after="220" w:afterAutospacing="0" w:line="240" w:lineRule="atLeast"/>
        <w:ind w:left="400" w:leftChars="0" w:firstLine="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特徴的な球形を持つ恒星や惑星こそが、このレベルの「基本粒子」である。一つの天体は、より小さなレベルの無数の粒子から構成される。</w:t>
      </w:r>
    </w:p>
    <w:p w14:paraId="557D3AB2">
      <w:pPr>
        <w:keepNext w:val="0"/>
        <w:keepLines w:val="0"/>
        <w:pageBreakBefore w:val="0"/>
        <w:widowControl/>
        <w:numPr>
          <w:ilvl w:val="0"/>
          <w:numId w:val="0"/>
        </w:numPr>
        <w:suppressLineNumbers w:val="0"/>
        <w:kinsoku/>
        <w:wordWrap/>
        <w:overflowPunct/>
        <w:topLinePunct w:val="0"/>
        <w:autoSpaceDE/>
        <w:autoSpaceDN/>
        <w:bidi w:val="0"/>
        <w:adjustRightInd/>
        <w:snapToGrid/>
        <w:spacing w:before="220" w:beforeAutospacing="0" w:after="220" w:afterAutospacing="0" w:line="240" w:lineRule="atLeast"/>
        <w:ind w:left="400" w:leftChars="0" w:firstLine="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これらの「粒子」から、太陽系、銀河、銀河団といった</w:t>
      </w:r>
      <w:r>
        <w:rPr>
          <w:rFonts w:hint="eastAsia" w:ascii="SimSun" w:hAnsi="SimSun" w:eastAsia="SimSun" w:cs="SimSun"/>
          <w:i w:val="0"/>
          <w:iCs w:val="0"/>
          <w:caps w:val="0"/>
          <w:color w:val="1A1C1E"/>
          <w:spacing w:val="0"/>
          <w:sz w:val="28"/>
          <w:szCs w:val="28"/>
          <w:shd w:val="clear" w:fill="FFFFFF"/>
        </w:rPr>
        <w:t>、より複雑な中間構造が形成される。</w:t>
      </w:r>
    </w:p>
    <w:p w14:paraId="67C7A3C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b/>
          <w:bCs/>
          <w:i w:val="0"/>
          <w:iCs w:val="0"/>
          <w:caps w:val="0"/>
          <w:color w:val="1A1C1E"/>
          <w:spacing w:val="0"/>
          <w:sz w:val="28"/>
          <w:szCs w:val="28"/>
        </w:rPr>
      </w:pPr>
      <w:r>
        <w:rPr>
          <w:rFonts w:hint="eastAsia" w:ascii="SimSun" w:hAnsi="SimSun" w:eastAsia="SimSun" w:cs="SimSun"/>
          <w:b/>
          <w:bCs/>
          <w:i w:val="0"/>
          <w:iCs w:val="0"/>
          <w:caps w:val="0"/>
          <w:color w:val="1A1C1E"/>
          <w:spacing w:val="0"/>
          <w:sz w:val="28"/>
          <w:szCs w:val="28"/>
          <w:shd w:val="clear" w:fill="FFFFFF"/>
        </w:rPr>
        <w:t>では、レベル0の基本粒子はどこにあるのか？</w:t>
      </w:r>
    </w:p>
    <w:p w14:paraId="5A012516">
      <w:pPr>
        <w:keepNext w:val="0"/>
        <w:keepLines w:val="0"/>
        <w:pageBreakBefore w:val="0"/>
        <w:widowControl/>
        <w:numPr>
          <w:ilvl w:val="0"/>
          <w:numId w:val="0"/>
        </w:numPr>
        <w:suppressLineNumbers w:val="0"/>
        <w:kinsoku/>
        <w:wordWrap/>
        <w:overflowPunct/>
        <w:topLinePunct w:val="0"/>
        <w:autoSpaceDE/>
        <w:autoSpaceDN/>
        <w:bidi w:val="0"/>
        <w:adjustRightInd/>
        <w:snapToGrid/>
        <w:spacing w:before="220" w:beforeAutospacing="0" w:after="220" w:afterAutospacing="0" w:line="240" w:lineRule="atLeast"/>
        <w:ind w:left="400" w:leftChars="0" w:firstLine="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レベル0の基本粒子を探す旅こそが、素粒子物理学の旅である。私たちは原子を発見したが、それは明らかに太陽系のような「中間構造」である。私たちはさらに深く探り、陽子、中性子、電子を見つけた。これらはレベル0の基本粒子なのだろうか。</w:t>
      </w:r>
    </w:p>
    <w:p w14:paraId="310EA38C">
      <w:pPr>
        <w:keepNext w:val="0"/>
        <w:keepLines w:val="0"/>
        <w:pageBreakBefore w:val="0"/>
        <w:widowControl/>
        <w:numPr>
          <w:ilvl w:val="0"/>
          <w:numId w:val="0"/>
        </w:numPr>
        <w:suppressLineNumbers w:val="0"/>
        <w:kinsoku/>
        <w:wordWrap/>
        <w:overflowPunct/>
        <w:topLinePunct w:val="0"/>
        <w:autoSpaceDE/>
        <w:autoSpaceDN/>
        <w:bidi w:val="0"/>
        <w:adjustRightInd/>
        <w:snapToGrid/>
        <w:spacing w:before="220" w:beforeAutospacing="0" w:after="220" w:afterAutospacing="0" w:line="240" w:lineRule="atLeast"/>
        <w:ind w:left="400" w:leftChars="0" w:firstLine="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私たちの論理に従えば、もし天体（レベル+1）が無数のレベル0の粒子からできているなら、レベル0の粒子もまた、無数のレベル-1の粒子からできていなければならない。</w:t>
      </w:r>
    </w:p>
    <w:p w14:paraId="471E1142">
      <w:pPr>
        <w:keepNext w:val="0"/>
        <w:keepLines w:val="0"/>
        <w:pageBreakBefore w:val="0"/>
        <w:widowControl/>
        <w:numPr>
          <w:ilvl w:val="0"/>
          <w:numId w:val="0"/>
        </w:numPr>
        <w:suppressLineNumbers w:val="0"/>
        <w:kinsoku/>
        <w:wordWrap/>
        <w:overflowPunct/>
        <w:topLinePunct w:val="0"/>
        <w:autoSpaceDE/>
        <w:autoSpaceDN/>
        <w:bidi w:val="0"/>
        <w:adjustRightInd/>
        <w:snapToGrid/>
        <w:spacing w:before="220" w:beforeAutospacing="0" w:after="220" w:afterAutospacing="0" w:line="240" w:lineRule="atLeast"/>
        <w:ind w:left="400" w:leftChars="0" w:firstLine="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しかしここで、私たちは現在の科学との矛盾に突き当たる。物理学は、一つの陽子がたった3つのクォークからできていると述べる。もしそうなら、陽子は、私たちの定義によれば「基本粒子」ではあり得ず、ただの非常に小さな「中間構造」に過ぎない。そしてクォークは、たった3つの粒子がより大きな構造を形成するため、そのすぐ下のレベルの「基本粒子」ではあり得ない。</w:t>
      </w:r>
    </w:p>
    <w:p w14:paraId="5CA72250">
      <w:pPr>
        <w:keepNext w:val="0"/>
        <w:keepLines w:val="0"/>
        <w:pageBreakBefore w:val="0"/>
        <w:widowControl/>
        <w:numPr>
          <w:ilvl w:val="0"/>
          <w:numId w:val="0"/>
        </w:numPr>
        <w:suppressLineNumbers w:val="0"/>
        <w:kinsoku/>
        <w:wordWrap/>
        <w:overflowPunct/>
        <w:topLinePunct w:val="0"/>
        <w:autoSpaceDE/>
        <w:autoSpaceDN/>
        <w:bidi w:val="0"/>
        <w:adjustRightInd/>
        <w:snapToGrid/>
        <w:spacing w:before="220" w:beforeAutospacing="0" w:after="220" w:afterAutospacing="0" w:line="240" w:lineRule="atLeast"/>
        <w:ind w:left="400" w:leftChars="0" w:firstLine="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これは、私たちのフラクタルモデルが間違っているという意味ではない。それはただ、驚くべき可能性を示唆しているだけだ。すなわち、現代科学は、最も強力な粒子加速器をもってしても、おそらくはまだ、レベル0の真の「基本粒子」に到達しておらず、ましてやレベル-1の基本粒子を知る由もない、ということだ。陽子、中性子、電子、そしてクォークさえも、全ては、ミクロの世界への旅路における、複雑な「中間構造」に過ぎないのかもしれない。</w:t>
      </w:r>
    </w:p>
    <w:p w14:paraId="7BB165FC">
      <w:pPr>
        <w:keepNext w:val="0"/>
        <w:keepLines w:val="0"/>
        <w:pageBreakBefore w:val="0"/>
        <w:widowControl/>
        <w:numPr>
          <w:numId w:val="0"/>
        </w:numPr>
        <w:suppressLineNumbers w:val="0"/>
        <w:kinsoku/>
        <w:wordWrap/>
        <w:overflowPunct/>
        <w:topLinePunct w:val="0"/>
        <w:autoSpaceDE/>
        <w:autoSpaceDN/>
        <w:bidi w:val="0"/>
        <w:adjustRightInd/>
        <w:snapToGrid/>
        <w:spacing w:before="220" w:beforeAutospacing="0" w:after="220" w:afterAutospacing="0" w:line="240" w:lineRule="atLeast"/>
        <w:ind w:left="400" w:leftChars="0" w:firstLine="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レベル0とそれ以下のレベルの真の「基本粒子」は、依然として未知数、私たちがかつて知ることのなかったミクロの世界なのである。</w:t>
      </w:r>
    </w:p>
    <w:p w14:paraId="1500D9B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この明確化された階層システムをもってすれば、全体像は一貫性を帯びる。それは科学を否定するのではなく、科学をその正しい位置に置く。すなわち、それはまだ続いている探求の旅であり、おそらくは、ミクロの世界への無限の道において、まだ最初の数歩を踏み出したに過ぎないのだ。</w:t>
      </w:r>
    </w:p>
    <w:p w14:paraId="4B8C922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5195B423">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4. 「天にあるがごとく、地にもある」</w:t>
      </w:r>
    </w:p>
    <w:p w14:paraId="1DDEF72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このフラクタル原理は、単なる物理的な記述ではない。それはまた、極めて深遠な哲学的意味をも帯びている。その意味は、古代の賢者たちが「天にあるがごとく、地にもある」（As above, so below）という言葉に要約したものである。</w:t>
      </w:r>
    </w:p>
    <w:p w14:paraId="34ED371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の言葉が意味するのは、マクロな世界（天）を支配する法則は、ミクロな世界（地）にも反映される、ということだ。宇宙全体は、私たちから遠く離れた、分離した何かではない。その代わり、各部分が、いかに小さくとも、全体に関する情報とイメージを内包している。</w:t>
      </w:r>
    </w:p>
    <w:p w14:paraId="0990E65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フラクタルな宇宙においては、真に孤立しているものは何もない。各原子、各細胞、各生命は、皆、一つの鏡であり、何らかの形で、宇宙全体の建築と法則を映し出している。大宇宙と小宇宙は、二つの別個の実体ではない。それらは、同じ一つの設計図の、二つの異なるスケールにおける現れなのである。</w:t>
      </w:r>
    </w:p>
    <w:p w14:paraId="106C393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3E888608">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5. 人間：縮小された宇宙</w:t>
      </w:r>
    </w:p>
    <w:p w14:paraId="3791F1A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そしてこれは、最終的に私たちを自分自身へと引き戻す。この壮大な構造の中で、人間はどこにいるのか。</w:t>
      </w:r>
    </w:p>
    <w:p w14:paraId="5E277F4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私たちは、単に一つの惑星（レベル+1の粒子）の表面に生きる生物ではない。私たちの身体は、何兆もの細胞、複雑なエネルギーの経脈システム、銀河の星の数よりも多い神経接続を持つ脳を擁し、それ自体が一つの宇宙なのである。</w:t>
      </w:r>
    </w:p>
    <w:p w14:paraId="36CDF50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人間は、縮小された宇宙なのだ。</w:t>
      </w:r>
    </w:p>
    <w:p w14:paraId="06742B8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微粒子とマクロなレベルの階層構造は、外部に存在するだけでなく、それは私たちのまさに内側にも再創造されている。私たち一人一人が、無限大と無限小が出会う、交差点なのである。</w:t>
      </w:r>
    </w:p>
    <w:p w14:paraId="511084F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れは、詩的な比喩ではない。もしフラクタル原理が正しいなら、私たち一人一人の内には、実に、大宇宙全体の法則と情報が内包されている。私たちは受動的な観察者ではない。私たちは、私たちが理解しようと試みている、まさにその宇宙の、生き生きとした現れなのである。</w:t>
      </w:r>
    </w:p>
    <w:p w14:paraId="119B0D7F">
      <w:pPr>
        <w:pStyle w:val="10"/>
        <w:keepNext w:val="0"/>
        <w:keepLines w:val="0"/>
        <w:widowControl/>
        <w:suppressLineNumbers w:val="0"/>
        <w:shd w:val="clear" w:fill="FFFFFF"/>
        <w:spacing w:before="0" w:beforeAutospacing="1" w:after="0"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の認識は、探求の意味を完全に変える。次の偉大なフロンティアは、遠い銀河にあるだけではない。それは、心の静寂の中に、私たち自身の各々の呼吸の中にこそある。自分自身を理解すること、おそらくそれこそが、宇宙を理解するための最短の道なのである。</w:t>
      </w:r>
    </w:p>
    <w:p w14:paraId="3E77F16E">
      <w:pPr>
        <w:jc w:val="both"/>
        <w:rPr>
          <w:rFonts w:hint="default" w:ascii="Palatino Linotype" w:hAnsi="Palatino Linotype"/>
          <w:sz w:val="28"/>
          <w:szCs w:val="28"/>
        </w:rPr>
      </w:pPr>
    </w:p>
    <w:p w14:paraId="707DB0F6">
      <w:pPr>
        <w:jc w:val="both"/>
        <w:rPr>
          <w:rFonts w:hint="default" w:ascii="Palatino Linotype" w:hAnsi="Palatino Linotype"/>
          <w:sz w:val="28"/>
          <w:szCs w:val="28"/>
        </w:rPr>
      </w:pPr>
    </w:p>
    <w:p w14:paraId="0407AF4B">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6806AEDF">
      <w:pPr>
        <w:jc w:val="both"/>
        <w:rPr>
          <w:rFonts w:hint="default" w:ascii="Palatino Linotype" w:hAnsi="Palatino Linotype"/>
          <w:sz w:val="28"/>
          <w:szCs w:val="28"/>
          <w:lang w:val="en-US"/>
        </w:rPr>
      </w:pPr>
    </w:p>
    <w:p w14:paraId="2B68661A">
      <w:pPr>
        <w:jc w:val="both"/>
        <w:rPr>
          <w:rFonts w:hint="default" w:ascii="Palatino Linotype" w:hAnsi="Palatino Linotype"/>
          <w:sz w:val="28"/>
          <w:szCs w:val="28"/>
          <w:lang w:val="en-US"/>
        </w:rPr>
      </w:pPr>
    </w:p>
    <w:p w14:paraId="47D2C2A6">
      <w:pPr>
        <w:rPr>
          <w:rFonts w:hint="default" w:ascii="Palatino Linotype" w:hAnsi="Palatino Linotype"/>
          <w:sz w:val="28"/>
          <w:szCs w:val="28"/>
          <w:lang w:val="en-US"/>
        </w:rPr>
      </w:pPr>
      <w:r>
        <w:rPr>
          <w:rFonts w:hint="default" w:ascii="Palatino Linotype" w:hAnsi="Palatino Linotype"/>
          <w:sz w:val="28"/>
          <w:szCs w:val="28"/>
          <w:lang w:val="en-US"/>
        </w:rPr>
        <w:br w:type="page"/>
      </w:r>
    </w:p>
    <w:p w14:paraId="18AEF5A1">
      <w:pPr>
        <w:jc w:val="both"/>
        <w:rPr>
          <w:rFonts w:hint="default" w:ascii="Palatino Linotype" w:hAnsi="Palatino Linotype"/>
          <w:sz w:val="28"/>
          <w:szCs w:val="28"/>
          <w:lang w:val="en-US"/>
        </w:rPr>
      </w:pPr>
    </w:p>
    <w:p w14:paraId="6D0FD32A">
      <w:pPr>
        <w:jc w:val="both"/>
        <w:rPr>
          <w:rFonts w:hint="default" w:ascii="Palatino Linotype" w:hAnsi="Palatino Linotype"/>
          <w:sz w:val="28"/>
          <w:szCs w:val="28"/>
          <w:lang w:val="en-US"/>
        </w:rPr>
      </w:pPr>
    </w:p>
    <w:p w14:paraId="618AD228">
      <w:pPr>
        <w:pStyle w:val="3"/>
        <w:bidi w:val="0"/>
        <w:spacing w:line="240" w:lineRule="auto"/>
        <w:rPr>
          <w:rFonts w:hint="eastAsia" w:ascii="SimSun" w:hAnsi="SimSun" w:eastAsia="SimSun" w:cs="SimSun"/>
          <w:sz w:val="44"/>
          <w:szCs w:val="44"/>
          <w:lang w:val="en-US" w:eastAsia="zh-CN"/>
        </w:rPr>
      </w:pPr>
      <w:r>
        <w:rPr>
          <w:rFonts w:hint="eastAsia" w:ascii="SimSun" w:hAnsi="SimSun" w:eastAsia="SimSun" w:cs="SimSun"/>
          <w:sz w:val="44"/>
          <w:szCs w:val="44"/>
          <w:lang w:val="en-US" w:eastAsia="zh-CN"/>
        </w:rPr>
        <w:t>第十八章：観測の境界を超えて</w:t>
      </w:r>
    </w:p>
    <w:p w14:paraId="277F647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0EE745D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3A35751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3E2AD8F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727C484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002F60C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私たちの旅は、宇宙の地図の縁にある一つの単純な問いから始まった。「ビッグバンの前に何があったのか？」と。その問いは、私たちを科学的方法の限界を通り抜けさせ、実在の異なる地図を探求させ、最終的には、全く新しいレンズの下で最大の謎を見直すところまで導いた。今、異なる視点に立った私たちは、過ぎ去った道を振り返り、自問すべき時が来た。ここから私たちはどこへ向かうのだろうか、と。</w:t>
      </w:r>
    </w:p>
    <w:p w14:paraId="3F9182B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28D54F25">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1. 古い地図に残された未解決の問い</w:t>
      </w:r>
    </w:p>
    <w:p w14:paraId="09967C9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本書を通して、私たちは絶えず「死角」、すなわち、現代科学の地図が、いかに詳細であっても、完全には答えられない問いに突き当たってきた。それらを整理してみよう。</w:t>
      </w:r>
    </w:p>
    <w:p w14:paraId="3CF9BCAE">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起源に関する問い：何が特異点を創造し、ビッグバンにエネルギーを供給したのか？なぜ私たちの宇宙は、生命の存在を許すほどに完璧に微調整されているのか？</w:t>
      </w:r>
    </w:p>
    <w:p w14:paraId="54EFE689">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構造に関する問い：なぜ銀河は、重力の法則に挑戦するかのように、不合理な回転をしているのか？「ダークマター」と「ダークエネルギー」とは一体何なのか、それとも、それらは単に私たちの無知に対する別の名前に過ぎないのか？</w:t>
      </w:r>
    </w:p>
    <w:p w14:paraId="50C6EF57">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意識に関する</w:t>
      </w:r>
      <w:r>
        <w:rPr>
          <w:rFonts w:hint="eastAsia" w:ascii="SimSun" w:hAnsi="SimSun" w:eastAsia="SimSun" w:cs="SimSun"/>
          <w:i w:val="0"/>
          <w:iCs w:val="0"/>
          <w:caps w:val="0"/>
          <w:color w:val="1A1C1E"/>
          <w:spacing w:val="0"/>
          <w:sz w:val="28"/>
          <w:szCs w:val="28"/>
          <w:shd w:val="clear" w:fill="FFFFFF"/>
        </w:rPr>
        <w:t>問い：意識はどこから来たのか？なぜ一つの思考が物質を制御できるのか？夢、インスピレーション、あるいは非凡な能力といった人間の深遠な経験は、単なる脳の幻覚に過ぎないのか？</w:t>
      </w:r>
    </w:p>
    <w:p w14:paraId="7E00BA2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これらの問いに直面したとき、科学は一つの岐路に立たされているように見える。一つは、答えが依然として物質世界のどこかにあると期待して、より大きな「網」、より強力な粒子加速器、より遠くを見る望遠鏡を作り続けること。もう一つは、問題がおそらく網の大きさにあるのではなく、網そのものの本質にあることを、勇敢に認めることだ。おそらく、私たちは漁網で大洋の水分子を捕まえようとしているのかもしれない。</w:t>
      </w:r>
    </w:p>
    <w:p w14:paraId="0337091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7AE11896">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2. 忘れられた道への回帰</w:t>
      </w:r>
    </w:p>
    <w:p w14:paraId="049E0A5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もし本書における私たちの論証に一片の真実があるならば――すなわち、意識と物質は分離しておらず、宇宙は多層的であり、理念から生まれたものであるならば――それは、私たちが全く新しい科学を「発明」することを要求するものではない。その代わり、それは、私たちに振り返り、忘れられた道を再発見するよう促している。</w:t>
      </w:r>
    </w:p>
    <w:p w14:paraId="19CF7D6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現代科学、私たちが「物質の科学」と呼ぶことのできるものは、非凡な成果を上げてきた。その基盤は、客観性、測定、そして観察者の役割を方程式から排除することにある。それは意識を、単なる副産物、「機械の中の幽霊」と見なす。</w:t>
      </w:r>
    </w:p>
    <w:p w14:paraId="589950D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しかし、これは実在を探求する唯一の道ではない。歴史を通して、かつて「意識の科学」が存在した。東アジアの修煉文化、古代ギリシャやエジプトの秘教的な哲学の流派は、皆この道を歩んだ。彼らはそれを、私たちが今日定義する方法で「科学」とは呼ばなかったが、彼らの目的は同じであった。すなわち、宇宙の本質と、その中での人間の位置を探求することだ。</w:t>
      </w:r>
    </w:p>
    <w:p w14:paraId="01A6ECC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この道は、意識を副産物と見なすのではなく、それが実在の基本的な変数であることを認める。この世界観において、意識は物質によって「説明」されるべきものではなく、宇宙の深層を直接感じ、探求するために鍛錬し、使用できる道具なのである。それは幽霊ではなく、まさに機械の運転手であるのかもしれない。</w:t>
      </w:r>
    </w:p>
    <w:p w14:paraId="203D2EB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78561CD4">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3. 内観の道の道具</w:t>
      </w:r>
    </w:p>
    <w:p w14:paraId="2EFC312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この内なる意識を探求する道は、必ずしも外部の物理的な道具を放棄する必要はない。望遠鏡や粒子検出器は、依然としてそれ自身の価値を持っている。しかし、それに加えて、古来からの叡智の伝統は、しばしば他の認識の道具、内側から来る手段について言及している。</w:t>
      </w:r>
    </w:p>
    <w:p w14:paraId="0985F217">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心性の修養について：これらの体系は、しばしば、内面を主体的に観察し、転化させること――憤りや嫉妬を取り除き、慈悲、真実、忍耐を育むこと――を最優先に置く。彼らは、これが単なる道徳的な訓練ではなく、本体を直接変えることのできるプロセスであり、それによって人がより微細な実在の層を感じ取れるようになると主張する。</w:t>
      </w:r>
    </w:p>
    <w:p w14:paraId="4A76D982">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禅定につ</w:t>
      </w:r>
      <w:r>
        <w:rPr>
          <w:rFonts w:hint="eastAsia" w:ascii="SimSun" w:hAnsi="SimSun" w:eastAsia="SimSun" w:cs="SimSun"/>
          <w:i w:val="0"/>
          <w:iCs w:val="0"/>
          <w:caps w:val="0"/>
          <w:color w:val="1A1C1E"/>
          <w:spacing w:val="0"/>
          <w:sz w:val="28"/>
          <w:szCs w:val="28"/>
          <w:shd w:val="clear" w:fill="FFFFFF"/>
        </w:rPr>
        <w:t>いて：多くの法門において、禅定は補助的な技術と見なされる。それは、混沌とした思考の流れの「雑音を静め」、深い内観に必要な静寂の状態を生み出すための方法として描写される。それは、超高感度の検出器が最も微弱な信号を記録できるように、それを冷却するようなものだと心に描くことができる。全ての修養の道が禅定を強調するわけではないが、それがもたらす内なる静寂は、非常に有益な条件であるように思われる。</w:t>
      </w:r>
    </w:p>
    <w:p w14:paraId="4D44E546">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潜在能力について：これらの叡智の体系はまた、人間に本来備わっている潜在能力を開花させる可能性についても語る。その中で、天目はしばしば根源的な認識の道具と見なされる。開かれると、この道具は、遠隔視、他の空間次元を透視する能力、あるいは過去と未来を感じ取る能力など、様々な功能をもたらすことができる。それらは、内なる世界の「顕微鏡」や「望遠鏡」として描写される。これらの能力を開けば開くほど、人は、単なる推論や信仰に頼るのではなく、身体、物質、意識、そして宇宙の真の本質を自ら観察し、実証する能力を高めることができる。</w:t>
      </w:r>
    </w:p>
    <w:p w14:paraId="3AC7B29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西洋の客観的な方法と、東洋の内観の智慧とを組み合わせることは、より包括的な全体像を生み出すかもしれない。そのとき、おそらくは実験室の科学者だけでなく、「意識の宇宙飛行士」、すなわち、自ら修養した意識を宇宙探査の手段として用いる人々も現れるだろう。</w:t>
      </w:r>
    </w:p>
    <w:p w14:paraId="3D226C3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4687B956">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4. 次なるフロンティア：それは内なる空間か？</w:t>
      </w:r>
    </w:p>
    <w:p w14:paraId="5E7C3C2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20世紀、人類は外へと向かい、空を征服し、月面に足跡を残した。私たちは、次なる偉大な探求のフロンティアは、星々の中に、遠い銀河の中にあると信じてきた。</w:t>
      </w:r>
    </w:p>
    <w:p w14:paraId="3ED39E2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しかし、おそらく、私たちがまだ本格的に始めていない、別の探求の方向がある。</w:t>
      </w:r>
    </w:p>
    <w:p w14:paraId="1C25203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意識の科学という視点は、人類にとって最も偉大で、真に挑戦的なフロンティアは、外部空間ではなく、内なる空間であるかもしれないことを示唆している。</w:t>
      </w:r>
      <w:r>
        <w:rPr>
          <w:rFonts w:hint="eastAsia" w:ascii="SimSun" w:hAnsi="SimSun" w:eastAsia="SimSun" w:cs="SimSun"/>
          <w:i w:val="0"/>
          <w:iCs w:val="0"/>
          <w:caps w:val="0"/>
          <w:color w:val="1A1C1E"/>
          <w:spacing w:val="0"/>
          <w:sz w:val="28"/>
          <w:szCs w:val="28"/>
          <w:shd w:val="clear" w:fill="FFFFFF"/>
        </w:rPr>
        <w:br w:type="textWrapping"/>
      </w:r>
      <w:r>
        <w:rPr>
          <w:rFonts w:hint="eastAsia" w:ascii="SimSun" w:hAnsi="SimSun" w:eastAsia="SimSun" w:cs="SimSun"/>
          <w:i w:val="0"/>
          <w:iCs w:val="0"/>
          <w:caps w:val="0"/>
          <w:color w:val="1A1C1E"/>
          <w:spacing w:val="0"/>
          <w:sz w:val="28"/>
          <w:szCs w:val="28"/>
          <w:shd w:val="clear" w:fill="FFFFFF"/>
        </w:rPr>
        <w:t>まさか、物質の微粒子の層へと深く分け入る旅路と、意識の境地の層へと深く分け入る旅路は、同じ一つの道を記述する二つの方法に過ぎないのではないだろうか。私たちが議論してきたフラクタルな宇宙もまた、各原子の内に、私たち一人一人の内に、全宇宙の地図が内包されていることを示唆しているように思われる。</w:t>
      </w:r>
    </w:p>
    <w:p w14:paraId="7A2C883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もしそうなら、何兆ドルもの費用をかけて数人を火星に送る代わりに、何十億もの人々に、いかにして静寂に入り、自らの認識空間から宇宙の各層の境地を探求するかを導くことが、劣らず賢明な道筋であるかもしれない。</w:t>
      </w:r>
    </w:p>
    <w:p w14:paraId="74FDB1F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5CEAE395">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5. 私たち一人一人が科学者となり得る</w:t>
      </w:r>
    </w:p>
    <w:p w14:paraId="58B408E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おそらく、この視点における最も美しい点は、それがもはや探求を、一部の専門家エリートの特権とは見なさないことだ。それは、各人がその旅路に参加する可能性を開く。</w:t>
      </w:r>
    </w:p>
    <w:p w14:paraId="4CDF426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もし意識が道具であるなら、私たち一人一人がその道具を所有している。もし内なる宇宙が探検されるべき土地であるなら、私たち一人一人が探検家となり得る。</w:t>
      </w:r>
    </w:p>
    <w:p w14:paraId="39C2933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そのとき、各個人は、自らの思考を自己観察することを通して、認識の境地を高めるために心性を修養することを通して、あるいは静寂に耳を傾けるために禅定を実践することを通して、最も個人的で、最も実用的なレベルで、科学的実験を行っていると見なすことができる。</w:t>
      </w:r>
    </w:p>
    <w:p w14:paraId="7462A661">
      <w:pPr>
        <w:pStyle w:val="10"/>
        <w:keepNext w:val="0"/>
        <w:keepLines w:val="0"/>
        <w:widowControl/>
        <w:suppressLineNumbers w:val="0"/>
        <w:shd w:val="clear" w:fill="FFFFFF"/>
        <w:spacing w:before="0" w:beforeAutospacing="1" w:after="0"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善と悪の本質を探求する旅路に、おそらく粒子加速器は必要ない。万物間の繋がりを感じ取ることに、おそらく宇宙望遠鏡は必要ない。意識の科学という視点をもってすれば、私たち一人一人の人生が実験室となり、最も重要で、最も神秘的で、そして最も探求する価値のある研究対象は、まさにあなた自身の、認識と内なる境地の深層なのである。</w:t>
      </w:r>
    </w:p>
    <w:p w14:paraId="19017E60">
      <w:pPr>
        <w:jc w:val="both"/>
        <w:rPr>
          <w:rFonts w:hint="eastAsia" w:ascii="SimSun" w:hAnsi="SimSun" w:eastAsia="SimSun" w:cs="SimSun"/>
          <w:sz w:val="28"/>
          <w:szCs w:val="28"/>
        </w:rPr>
      </w:pPr>
    </w:p>
    <w:p w14:paraId="37FFA5BE">
      <w:pPr>
        <w:jc w:val="both"/>
        <w:rPr>
          <w:rFonts w:hint="default" w:ascii="Palatino Linotype" w:hAnsi="Palatino Linotype"/>
          <w:sz w:val="28"/>
          <w:szCs w:val="28"/>
        </w:rPr>
      </w:pPr>
    </w:p>
    <w:p w14:paraId="08A08AA0">
      <w:pPr>
        <w:jc w:val="both"/>
        <w:rPr>
          <w:rFonts w:hint="default" w:ascii="Palatino Linotype" w:hAnsi="Palatino Linotype"/>
          <w:sz w:val="28"/>
          <w:szCs w:val="28"/>
        </w:rPr>
      </w:pPr>
    </w:p>
    <w:p w14:paraId="0738DC41">
      <w:pPr>
        <w:jc w:val="center"/>
        <w:rPr>
          <w:rFonts w:hint="default" w:ascii="Palatino Linotype" w:hAnsi="Palatino Linotype"/>
          <w:sz w:val="28"/>
          <w:szCs w:val="28"/>
          <w:lang w:val="en-US"/>
        </w:rPr>
      </w:pPr>
      <w:r>
        <w:rPr>
          <w:rFonts w:hint="default" w:ascii="Palatino Linotype" w:hAnsi="Palatino Linotype"/>
          <w:sz w:val="28"/>
          <w:szCs w:val="28"/>
          <w:lang w:val="en-US"/>
        </w:rPr>
        <w:t>*  *  *</w:t>
      </w:r>
    </w:p>
    <w:p w14:paraId="580A4DA3">
      <w:pPr>
        <w:jc w:val="both"/>
        <w:rPr>
          <w:rFonts w:hint="default" w:ascii="Palatino Linotype" w:hAnsi="Palatino Linotype"/>
          <w:sz w:val="36"/>
          <w:szCs w:val="36"/>
        </w:rPr>
      </w:pPr>
    </w:p>
    <w:p w14:paraId="0BCC509C">
      <w:pPr>
        <w:rPr>
          <w:rFonts w:hint="default" w:ascii="Palatino Linotype" w:hAnsi="Palatino Linotype"/>
          <w:sz w:val="28"/>
          <w:szCs w:val="28"/>
        </w:rPr>
      </w:pPr>
      <w:r>
        <w:rPr>
          <w:rFonts w:hint="default" w:ascii="Palatino Linotype" w:hAnsi="Palatino Linotype"/>
          <w:sz w:val="28"/>
          <w:szCs w:val="28"/>
        </w:rPr>
        <w:br w:type="page"/>
      </w:r>
    </w:p>
    <w:p w14:paraId="1C7D00DC">
      <w:pPr>
        <w:jc w:val="both"/>
        <w:rPr>
          <w:rFonts w:hint="default" w:ascii="Palatino Linotype" w:hAnsi="Palatino Linotype"/>
          <w:sz w:val="28"/>
          <w:szCs w:val="28"/>
        </w:rPr>
      </w:pPr>
    </w:p>
    <w:p w14:paraId="6E009F5C">
      <w:pPr>
        <w:jc w:val="both"/>
        <w:rPr>
          <w:rFonts w:hint="default" w:ascii="Palatino Linotype" w:hAnsi="Palatino Linotype"/>
          <w:sz w:val="28"/>
          <w:szCs w:val="28"/>
        </w:rPr>
      </w:pPr>
    </w:p>
    <w:p w14:paraId="48CF9782">
      <w:pPr>
        <w:pStyle w:val="3"/>
        <w:bidi w:val="0"/>
        <w:spacing w:line="240" w:lineRule="auto"/>
        <w:rPr>
          <w:rFonts w:hint="eastAsia" w:ascii="SimSun" w:hAnsi="SimSun" w:eastAsia="SimSun" w:cs="SimSun"/>
          <w:sz w:val="44"/>
          <w:szCs w:val="44"/>
          <w:lang w:val="en-US" w:eastAsia="zh-CN"/>
        </w:rPr>
      </w:pPr>
      <w:r>
        <w:rPr>
          <w:rFonts w:hint="eastAsia" w:ascii="SimSun" w:hAnsi="SimSun" w:eastAsia="SimSun" w:cs="SimSun"/>
          <w:sz w:val="44"/>
          <w:szCs w:val="44"/>
          <w:lang w:val="en-US" w:eastAsia="zh-CN"/>
        </w:rPr>
        <w:t>第十九章：宇宙は鏡 ― あなたの意味とは何か？</w:t>
      </w:r>
    </w:p>
    <w:p w14:paraId="2747434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094D4DA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3B98562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27E9792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79E1743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私たちは共に長い旅をしてきた。ビッグバンの地図の縁に立つことから始まり、私たちは様々な世界観を旅し、宇宙最大の謎を再解釈し、そして最終的に、宇宙の設計図が、私たちがかつて考えていたよりもはるかに深遠で秩序あるものであるらしいことに気づいた。</w:t>
      </w:r>
    </w:p>
    <w:p w14:paraId="7864519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その広大な宇宙全体が、フラクタルな構造と無限の境地の層を持ち、あたかも巨大な鏡のように機能しているかのようである。そして今、その鏡を覗き込み、自問すべき時が来た。そこに映る私たち自身の姿には、どのような意味があるのだろうか。もし宇宙の全体像が変わるなら、その中における一個人の位置と意味は、どのように変わるのだろうか。</w:t>
      </w:r>
    </w:p>
    <w:p w14:paraId="63C4225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46337F57">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1. 自己の再定義：生物学的機械から心霊的生命へ</w:t>
      </w:r>
    </w:p>
    <w:p w14:paraId="00D722B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唯物論の地図の上では、人間は偶然の奇跡である。私たちは、何十億年もの目的のない進化、ダーウィンの進化論によって記述されるプロセスを経て、星屑から組み立てられた複雑な生物学的機械である。私たちの意識は、脳内の化学反応の副産物である、か弱い光の一筋に過ぎず、その機械が停止するときに消え去る。</w:t>
      </w:r>
    </w:p>
    <w:p w14:paraId="2FAC342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しかし、もし宇宙が本当に、至る所に、多くのレベルと空間次元にわたって生命が存在するなら、私たちの起源の物語は、まだそれほど単純なのだろうか。地球上の生命は、本当に、単一の細胞からのランダムな「階層上昇」のプロセスなのだろうか。それとも私たちは、全ての古代文明に存在した一つの観点、すなわち、生命、そして特に人間は、神によって創造されたという観点に立ち返るべきなのだろうか。</w:t>
      </w:r>
    </w:p>
    <w:p w14:paraId="3537D8E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もし私たちが意識の宇宙、理念から生まれた宇宙の一部であるなら、進化論の定義はもはや十分ではないかもしれない。もし宇宙が、各部分が全体のイメージを内包するフラクタルな構造であるなら、私たちは偶然の存在ではあり得ない。</w:t>
      </w:r>
    </w:p>
    <w:p w14:paraId="30480DD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この新しい見方は、私たち自身を再定義することを可能にする。私たちは、偶然の生物学的機械ではないのかもしれない。私たちは、物質的な経験をしている心霊的な生命であるのかもしれない。私たちの核心的な本体――元神あるいは霊魂――は、身体の産物ではなく、身体の使用者なのである。その完全性を持つ人体は、おそらく自然淘汰の結果ではなく、魂の旅路のための乗り物となるべく設計された、意図的な創造物なのである。</w:t>
      </w:r>
    </w:p>
    <w:p w14:paraId="2406805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078F72B3">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2. 生きる目的の再定義：生存から昇華へ</w:t>
      </w:r>
    </w:p>
    <w:p w14:paraId="2266529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私たちが自己の定義を変えるとき、私たちの生きる目的も自ずと変わる。</w:t>
      </w:r>
    </w:p>
    <w:p w14:paraId="3BB2D72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もし私たちがただの生物学的機械であるなら、最高の生きる目的は、生存、種族の維持、そして短い一生における物質的な享受の最大化しかあり得ない。それは水平な平面上のゲーム、蓄積と消費のための競争である。</w:t>
      </w:r>
    </w:p>
    <w:p w14:paraId="2A5153C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しかし、もし私たちが心霊的な生命であるなら、生きる目的はもはやその平面上にはない。それは垂直な次元へと移行する。目的はもはや生存と享受ではなく、「五行の中に在らず、三界の外に出づ」という基準を達成するための、認識と境地の昇華である。人生はもはや買い物のための市場ではなく、学び、成長するための学校となる。各々の挑戦、各々の人間関係、各々の喜びと悲しみは全て、私たちが自らの境地を高めるのを助けるために設計されたレッスンとなる。</w:t>
      </w:r>
    </w:p>
    <w:p w14:paraId="200C184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72D588FE">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3. 苦痛と死の再定義：悲劇から転化へ</w:t>
      </w:r>
    </w:p>
    <w:p w14:paraId="3AA0D15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おそらく、最も深遠な意味の変化は、私たちが人生の最も暗い側面、すなわち苦痛と死をどのように見るかにある。</w:t>
      </w:r>
    </w:p>
    <w:p w14:paraId="2F48006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苦痛について：ランダムな宇宙において、苦痛は無意味な悲劇、システムの不具合である。しかし、目的のある宇宙において、苦痛は必要なメカニズムであるかもしれない。私たちが徳と業について議論したように、苦痛こそが「負債の返済」のプロセス、業力を浄化し、心性を鍛えるための内なる錬金術の炎であるかもしれない。それは単なる懲罰ではなく、より清らかで、より強くなるための機会なのである。</w:t>
      </w:r>
    </w:p>
    <w:p w14:paraId="6DF2713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死について：もし意識が脳の産物であるなら、死は絶対的な終わり、完全な消滅である。それは最大の恐怖だ。しかし、もし意識がただの「運転手」であるなら、死はもはや終わりではない。それはただの転換――運転手が古びた車を離れ、新たな旅を始める瞬間――なのである。それは、バタンと閉まる扉ではなく、別の存在状態へと足を踏み入れるための入口なのだ。</w:t>
      </w:r>
    </w:p>
    <w:p w14:paraId="4B350AF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06157C20">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4. 選択の力：あなたは創造主である</w:t>
      </w:r>
    </w:p>
    <w:p w14:paraId="40EAE40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この視点は、慰めをもたらすだけでなく、私たちに極めて大きな力と責任をも与える。それは、選択の力である。</w:t>
      </w:r>
    </w:p>
    <w:p w14:paraId="0E30676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もし道徳的な概念が抽象的でなく、もし私たちの各々の思考、言葉、行動が、実際にそれに対応する一種の「物質」――白い徳の物質、あるいは黒い業の物質――を創り出しているなら、それは次のことを意味する。私たちは絶えず、各々の瞬間において、自分自身の未来と境地を創造している、と。</w:t>
      </w:r>
    </w:p>
    <w:p w14:paraId="7934054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私たちが狡猾さの代わりに善良さを、憎しみの代わりに寛容さを、短気の代わりに忍耐を選ぶたびに、私たちは単に「良いこと」をしているだけではない。私たちは、私たちの運命を決定し、この肉体を離れた後にどこへ行くかを決定する、微細な物質を、実際に生産しているのである。</w:t>
      </w:r>
    </w:p>
    <w:p w14:paraId="1728FE6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修煉界や民間文化ではしばしば、私たち一人一人の人生は、予め定められた試練と機会をもって、天上によって厳密な脚本で定められている、と説かれる。しかし、私たちは受動的な操り人形ではない。私たちはその舞台上の俳優であり、各シーンにおいて自らの態度と行動を選択するという、「自由意志」という特権を与えられている。</w:t>
      </w:r>
    </w:p>
    <w:p w14:paraId="735B58E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逆境に直面したとき、私たちは恨みを選ぶことも、寛容を選ぶこともできる。誘惑に直面したとき、私たちは欺瞞を選ぶことも、真実を選ぶこともできる。まさにこれらの選択が、いかに小さくとも、脚本の流れを変える力を持っている。一つの善良な選択は、一つの災難を解消することができ、一方、一つの不正な行為は、新たな障害を生み出すことがある。</w:t>
      </w:r>
    </w:p>
    <w:p w14:paraId="0C77863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実在を形作る力は、脚本全体を書き換えることにあるのではなく、まさに割り当てられた役柄の各々の文脈における、私たちの選択にあるのだ。</w:t>
      </w:r>
    </w:p>
    <w:p w14:paraId="4A23DDD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231787FC">
      <w:pPr>
        <w:pStyle w:val="4"/>
        <w:bidi w:val="0"/>
        <w:spacing w:line="240" w:lineRule="auto"/>
        <w:rPr>
          <w:rFonts w:hint="eastAsia" w:ascii="SimSun" w:hAnsi="SimSun" w:eastAsia="SimSun" w:cs="SimSun"/>
          <w:b/>
          <w:bCs/>
          <w:sz w:val="32"/>
          <w:szCs w:val="32"/>
        </w:rPr>
      </w:pPr>
      <w:r>
        <w:rPr>
          <w:rFonts w:hint="eastAsia" w:ascii="SimSun" w:hAnsi="SimSun" w:eastAsia="SimSun" w:cs="SimSun"/>
          <w:b/>
          <w:bCs/>
          <w:sz w:val="32"/>
          <w:szCs w:val="32"/>
        </w:rPr>
        <w:t>5. 実践的な行動：内側から宇宙を探求する</w:t>
      </w:r>
    </w:p>
    <w:p w14:paraId="2F46CD4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では、私たちはこれら全ての認識を以て、何をすべきなのだろうか。答えは、単純でありながら深遠である。最も身近で、最も実用的な場所から、宇宙を探求する旅を始めよう、と。</w:t>
      </w:r>
      <w:r>
        <w:rPr>
          <w:rFonts w:hint="eastAsia" w:ascii="SimSun" w:hAnsi="SimSun" w:eastAsia="SimSun" w:cs="SimSun"/>
          <w:i w:val="0"/>
          <w:iCs w:val="0"/>
          <w:caps w:val="0"/>
          <w:color w:val="1A1C1E"/>
          <w:spacing w:val="0"/>
          <w:sz w:val="28"/>
          <w:szCs w:val="28"/>
          <w:shd w:val="clear" w:fill="FFFFFF"/>
        </w:rPr>
        <w:br w:type="textWrapping"/>
      </w:r>
      <w:r>
        <w:rPr>
          <w:rFonts w:hint="eastAsia" w:ascii="SimSun" w:hAnsi="SimSun" w:eastAsia="SimSun" w:cs="SimSun"/>
          <w:i w:val="0"/>
          <w:iCs w:val="0"/>
          <w:caps w:val="0"/>
          <w:color w:val="1A1C1E"/>
          <w:spacing w:val="0"/>
          <w:sz w:val="28"/>
          <w:szCs w:val="28"/>
          <w:shd w:val="clear" w:fill="FFFFFF"/>
        </w:rPr>
        <w:t>「内側を見る」ことは、もはや曖昧な心霊的行為ではない。それは、科学的探求の行為となる。</w:t>
      </w:r>
    </w:p>
    <w:p w14:paraId="0CDE0BE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心性を修養することは、単に社会でより良い人間になるためだけではない。それは、自分自身の本体のエネルギー構造を変えるための「物理的」なプロセスである。</w:t>
      </w:r>
    </w:p>
    <w:p w14:paraId="1D4AD20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禅定、あるいは静寂をもたらすいかなる方法も、単にストレスを軽減するためだけではない。それは、私たちの認識の道具を「調整」し、それがより微細な実在の層を「受信」できるようにする作業なのである。</w:t>
      </w:r>
    </w:p>
    <w:p w14:paraId="412E52B5">
      <w:pPr>
        <w:pStyle w:val="10"/>
        <w:keepNext w:val="0"/>
        <w:keepLines w:val="0"/>
        <w:widowControl/>
        <w:suppressLineNumbers w:val="0"/>
        <w:shd w:val="clear" w:fill="FFFFFF"/>
        <w:spacing w:before="0" w:beforeAutospacing="1" w:after="0"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最も偉大な旅路は、宇宙船を必要としない。それはただ、内側へと向き、自分自身と対峙し、そして最も重要な仕事、すなわち魂を浄化することを始める勇気だけを必要とする。なぜなら、宇宙は鏡だからだ。私たちが変われば、その中に映る私たちの姿もまた、変わるのである。</w:t>
      </w:r>
    </w:p>
    <w:p w14:paraId="11271A5C">
      <w:pPr>
        <w:jc w:val="both"/>
        <w:rPr>
          <w:rFonts w:hint="eastAsia" w:ascii="SimSun" w:hAnsi="SimSun" w:eastAsia="SimSun" w:cs="SimSun"/>
          <w:sz w:val="28"/>
          <w:szCs w:val="28"/>
        </w:rPr>
      </w:pPr>
    </w:p>
    <w:p w14:paraId="77377D3B">
      <w:pPr>
        <w:jc w:val="both"/>
        <w:rPr>
          <w:rFonts w:hint="default" w:ascii="Palatino Linotype" w:hAnsi="Palatino Linotype"/>
          <w:sz w:val="28"/>
          <w:szCs w:val="28"/>
        </w:rPr>
      </w:pPr>
    </w:p>
    <w:p w14:paraId="3132DBE0">
      <w:pPr>
        <w:jc w:val="both"/>
        <w:rPr>
          <w:rFonts w:hint="default" w:ascii="Palatino Linotype" w:hAnsi="Palatino Linotype"/>
          <w:sz w:val="28"/>
          <w:szCs w:val="28"/>
          <w:lang w:val="en-US"/>
        </w:rPr>
      </w:pPr>
    </w:p>
    <w:p w14:paraId="51F8470B">
      <w:pPr>
        <w:jc w:val="center"/>
        <w:rPr>
          <w:rFonts w:hint="default" w:ascii="Palatino Linotype" w:hAnsi="Palatino Linotype"/>
          <w:sz w:val="28"/>
          <w:szCs w:val="28"/>
          <w:lang w:val="en-US"/>
        </w:rPr>
      </w:pPr>
      <w:r>
        <w:rPr>
          <w:rFonts w:hint="default" w:ascii="Palatino Linotype" w:hAnsi="Palatino Linotype"/>
          <w:sz w:val="28"/>
          <w:szCs w:val="28"/>
          <w:lang w:val="en-US"/>
        </w:rPr>
        <w:t>*  *  *</w:t>
      </w:r>
    </w:p>
    <w:p w14:paraId="1E8D58C5">
      <w:pPr>
        <w:rPr>
          <w:rFonts w:hint="default" w:ascii="Palatino Linotype" w:hAnsi="Palatino Linotype"/>
          <w:sz w:val="28"/>
          <w:szCs w:val="28"/>
        </w:rPr>
      </w:pPr>
      <w:r>
        <w:rPr>
          <w:rFonts w:hint="default" w:ascii="Palatino Linotype" w:hAnsi="Palatino Linotype"/>
          <w:sz w:val="28"/>
          <w:szCs w:val="28"/>
        </w:rPr>
        <w:br w:type="page"/>
      </w:r>
    </w:p>
    <w:p w14:paraId="3B56E3E1">
      <w:pPr>
        <w:jc w:val="both"/>
        <w:rPr>
          <w:rFonts w:hint="default" w:ascii="Palatino Linotype" w:hAnsi="Palatino Linotype"/>
          <w:sz w:val="28"/>
          <w:szCs w:val="28"/>
        </w:rPr>
      </w:pPr>
    </w:p>
    <w:p w14:paraId="4ADCD909">
      <w:pPr>
        <w:pStyle w:val="3"/>
        <w:bidi w:val="0"/>
        <w:spacing w:line="240" w:lineRule="auto"/>
        <w:rPr>
          <w:rFonts w:hint="eastAsia" w:ascii="SimSun" w:hAnsi="SimSun" w:eastAsia="SimSun" w:cs="SimSun"/>
          <w:sz w:val="44"/>
          <w:szCs w:val="44"/>
          <w:lang w:val="en-US" w:eastAsia="zh-CN"/>
        </w:rPr>
      </w:pPr>
      <w:r>
        <w:rPr>
          <w:rFonts w:hint="eastAsia" w:ascii="SimSun" w:hAnsi="SimSun" w:eastAsia="SimSun" w:cs="SimSun"/>
          <w:sz w:val="44"/>
          <w:szCs w:val="44"/>
          <w:lang w:val="en-US" w:eastAsia="zh-CN"/>
        </w:rPr>
        <w:t>結び：宇宙の呼吸に耳を澄ます</w:t>
      </w:r>
    </w:p>
    <w:p w14:paraId="38D91DB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08162A3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636191B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35FB955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私たちの旅は、科学の地図の縁にあるたった一つの問いから始まりました。「ビッグバンの前に何があったのか？」と。その問いは、私たちを認識の冒険へと導きました。私たちは共に、自らの観測道具の限界そのものを見直し、エネルギーの流れに関する古代の地図を紐解き、そして修煉の叡智から、多層的で多次元的な宇宙観を探求してきました。</w:t>
      </w:r>
    </w:p>
    <w:p w14:paraId="7719C0C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それらの新しいレンズをもって、私たちは勇敢にも、ビッグバンからブラックホール、ダークマターに至る最大の謎を照らし直し、やがて、それらが奇妙な実体ではなく、単にまだ狭い視点から生じた誤解であるかもしれないことに気づいたのです。</w:t>
      </w:r>
    </w:p>
    <w:p w14:paraId="51524E6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そして最後に、外部の広大な宇宙を探求する旅は、私たちを唯一かつ最も重要な出発点、すなわち私たち自身へと引き戻しました。各部分が全体のイメージを内包するというフラクタルな宇宙の絵は、私たちに、おそらく、最大の謎への答えは複雑な方程式の中にあるのではなく、耳を澄ます魂の静寂の中にあるのだと示してくれたのです。</w:t>
      </w:r>
    </w:p>
    <w:p w14:paraId="24A7014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おそらく、この旅は未来の科学者の姿をも示唆しているのでしょう。それは、ただ脳の論理的思考を用いて実証科学という「小さな家」の隅々まで探るだけでなく、賢者のように多次元的に推論し、広大な大洋へと視野を広げる必要のある科学者です。そしてさらに、未来の科学者には、内へと向かう道を歩む行者のような静寂と悟りが必要であり、あたかも存在しないかのように思われた新たな大陸が存在するかもしれない、大洋の彼岸さえも超える無垢な視点を持つことが求められるのかもしれません。</w:t>
      </w:r>
    </w:p>
    <w:p w14:paraId="7D15D53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もし宇宙が鏡であるならば、それは何を映しているのでしょうか。まさか、それは私たち自身の選択を映しているのではないでしょうか。一つ一つの善良な理念、一つ一つの寛容な行動、一つ一つの忍耐の瞬間は、目に見えないさざ波ではなく、私たち自身の未来の境地を築き上げている微細な煉瓦なのです。実在を形作る最も偉大な力は、おそらく、外部の技術にあるのではなく、内なる選択の自由にあるのです。</w:t>
      </w:r>
    </w:p>
    <w:p w14:paraId="5AF02DD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したがって、「内側を見る」という行為は、もはや純粋な心霊的行為ではありません。それは、最も個人的で、最も実用的なレベルでの宇宙探求の行為なのです。</w:t>
      </w:r>
    </w:p>
    <w:p w14:paraId="7752EE3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本書の旅はここで終わります。しかし、あなたの真の旅、あなた自身の内なる宇宙の呼吸に耳を澄ます旅は、おそらく、まだ始まったばかりなのです。</w:t>
      </w:r>
    </w:p>
    <w:p w14:paraId="4672FAAB">
      <w:pPr>
        <w:keepNext w:val="0"/>
        <w:keepLines w:val="0"/>
        <w:widowControl/>
        <w:suppressLineNumbers w:val="0"/>
        <w:shd w:val="clear" w:fill="FFFFFF"/>
        <w:ind w:left="0" w:firstLine="0"/>
        <w:jc w:val="both"/>
        <w:rPr>
          <w:rFonts w:hint="eastAsia" w:ascii="SimSun" w:hAnsi="SimSun" w:eastAsia="SimSun" w:cs="SimSun"/>
          <w:i w:val="0"/>
          <w:iCs w:val="0"/>
          <w:caps w:val="0"/>
          <w:spacing w:val="0"/>
          <w:sz w:val="28"/>
          <w:szCs w:val="28"/>
        </w:rPr>
      </w:pPr>
    </w:p>
    <w:p w14:paraId="71A99C16">
      <w:pPr>
        <w:keepNext w:val="0"/>
        <w:keepLines w:val="0"/>
        <w:widowControl/>
        <w:suppressLineNumbers w:val="0"/>
        <w:shd w:val="clear" w:fill="FFFFFF"/>
        <w:ind w:left="0" w:firstLine="0"/>
        <w:jc w:val="both"/>
        <w:rPr>
          <w:rFonts w:hint="eastAsia" w:ascii="SimSun" w:hAnsi="SimSun" w:eastAsia="SimSun" w:cs="SimSun"/>
          <w:i w:val="0"/>
          <w:iCs w:val="0"/>
          <w:caps w:val="0"/>
          <w:spacing w:val="0"/>
          <w:sz w:val="28"/>
          <w:szCs w:val="28"/>
        </w:rPr>
      </w:pPr>
    </w:p>
    <w:p w14:paraId="11859061">
      <w:pPr>
        <w:keepNext w:val="0"/>
        <w:keepLines w:val="0"/>
        <w:pageBreakBefore w:val="0"/>
        <w:widowControl/>
        <w:kinsoku/>
        <w:wordWrap/>
        <w:overflowPunct/>
        <w:topLinePunct w:val="0"/>
        <w:autoSpaceDE/>
        <w:autoSpaceDN/>
        <w:bidi w:val="0"/>
        <w:adjustRightInd/>
        <w:snapToGrid/>
        <w:spacing w:before="200" w:after="200"/>
        <w:jc w:val="center"/>
        <w:textAlignment w:val="auto"/>
        <w:rPr>
          <w:rFonts w:hint="eastAsia" w:ascii="SimSun" w:hAnsi="SimSun" w:eastAsia="SimSun" w:cs="SimSun"/>
          <w:sz w:val="22"/>
          <w:szCs w:val="22"/>
          <w:lang w:val="en-US"/>
        </w:rPr>
      </w:pPr>
      <w:r>
        <w:rPr>
          <w:rFonts w:hint="eastAsia" w:ascii="SimSun" w:hAnsi="SimSun" w:eastAsia="SimSun" w:cs="SimSun"/>
          <w:sz w:val="22"/>
          <w:szCs w:val="22"/>
          <w:lang w:val="en-US"/>
        </w:rPr>
        <w:t>*  *  *  *  *</w:t>
      </w:r>
    </w:p>
    <w:p w14:paraId="0B75AE18">
      <w:pPr>
        <w:keepNext w:val="0"/>
        <w:keepLines w:val="0"/>
        <w:widowControl/>
        <w:suppressLineNumbers w:val="0"/>
        <w:shd w:val="clear" w:fill="FFFFFF"/>
        <w:ind w:left="0" w:firstLine="0"/>
        <w:jc w:val="both"/>
        <w:rPr>
          <w:rFonts w:hint="eastAsia" w:ascii="SimSun" w:hAnsi="SimSun" w:eastAsia="SimSun" w:cs="SimSun"/>
          <w:i w:val="0"/>
          <w:iCs w:val="0"/>
          <w:caps w:val="0"/>
          <w:spacing w:val="0"/>
          <w:sz w:val="28"/>
          <w:szCs w:val="28"/>
        </w:rPr>
      </w:pPr>
    </w:p>
    <w:p w14:paraId="7BE3A15B">
      <w:pPr>
        <w:jc w:val="both"/>
        <w:rPr>
          <w:rFonts w:hint="eastAsia" w:ascii="SimSun" w:hAnsi="SimSun" w:eastAsia="SimSun" w:cs="SimSun"/>
          <w:i w:val="0"/>
          <w:iCs w:val="0"/>
          <w:caps w:val="0"/>
          <w:spacing w:val="0"/>
          <w:sz w:val="28"/>
          <w:szCs w:val="28"/>
        </w:rPr>
      </w:pPr>
      <w:r>
        <w:rPr>
          <w:rFonts w:hint="eastAsia" w:ascii="SimSun" w:hAnsi="SimSun" w:eastAsia="SimSun" w:cs="SimSun"/>
          <w:i w:val="0"/>
          <w:iCs w:val="0"/>
          <w:caps w:val="0"/>
          <w:spacing w:val="0"/>
          <w:sz w:val="28"/>
          <w:szCs w:val="28"/>
        </w:rPr>
        <w:br w:type="page"/>
      </w:r>
    </w:p>
    <w:p w14:paraId="3555B717">
      <w:pPr>
        <w:keepNext w:val="0"/>
        <w:keepLines w:val="0"/>
        <w:widowControl/>
        <w:suppressLineNumbers w:val="0"/>
        <w:shd w:val="clear" w:fill="FFFFFF"/>
        <w:ind w:left="0" w:firstLine="0"/>
        <w:jc w:val="both"/>
        <w:rPr>
          <w:rFonts w:hint="eastAsia" w:ascii="SimSun" w:hAnsi="SimSun" w:eastAsia="SimSun" w:cs="SimSun"/>
          <w:i w:val="0"/>
          <w:iCs w:val="0"/>
          <w:caps w:val="0"/>
          <w:spacing w:val="0"/>
          <w:sz w:val="28"/>
          <w:szCs w:val="28"/>
        </w:rPr>
      </w:pPr>
    </w:p>
    <w:p w14:paraId="3E33CAFB">
      <w:pPr>
        <w:pStyle w:val="3"/>
        <w:bidi w:val="0"/>
        <w:spacing w:line="240" w:lineRule="auto"/>
        <w:rPr>
          <w:rFonts w:hint="eastAsia" w:ascii="SimSun" w:hAnsi="SimSun" w:eastAsia="SimSun" w:cs="SimSun"/>
          <w:sz w:val="44"/>
          <w:szCs w:val="44"/>
          <w:lang w:val="en-US" w:eastAsia="zh-CN"/>
        </w:rPr>
      </w:pPr>
      <w:r>
        <w:rPr>
          <w:rFonts w:hint="eastAsia" w:ascii="SimSun" w:hAnsi="SimSun" w:eastAsia="SimSun" w:cs="SimSun"/>
          <w:sz w:val="44"/>
          <w:szCs w:val="44"/>
          <w:lang w:val="en-US" w:eastAsia="zh-CN"/>
        </w:rPr>
        <w:t>付録</w:t>
      </w:r>
    </w:p>
    <w:p w14:paraId="4BD6D84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3453F5B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sz w:val="28"/>
          <w:szCs w:val="28"/>
        </w:rPr>
      </w:pPr>
      <w:r>
        <w:rPr>
          <w:rFonts w:hint="eastAsia" w:ascii="SimSun" w:hAnsi="SimSun" w:eastAsia="SimSun" w:cs="SimSun"/>
          <w:b/>
          <w:bCs/>
          <w:i w:val="0"/>
          <w:iCs w:val="0"/>
          <w:caps w:val="0"/>
          <w:color w:val="1A1C1E"/>
          <w:spacing w:val="0"/>
          <w:sz w:val="32"/>
          <w:szCs w:val="32"/>
          <w:shd w:val="clear" w:fill="FFFFFF"/>
        </w:rPr>
        <w:t>A. 用語解説</w:t>
      </w:r>
    </w:p>
    <w:p w14:paraId="309EE8CA">
      <w:pPr>
        <w:keepNext w:val="0"/>
        <w:keepLines w:val="0"/>
        <w:pageBreakBefore w:val="0"/>
        <w:widowControl/>
        <w:numPr>
          <w:ilvl w:val="0"/>
          <w:numId w:val="1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b/>
          <w:bCs/>
          <w:i w:val="0"/>
          <w:iCs w:val="0"/>
          <w:caps w:val="0"/>
          <w:color w:val="1A1C1E"/>
          <w:spacing w:val="0"/>
          <w:sz w:val="28"/>
          <w:szCs w:val="28"/>
          <w:shd w:val="clear" w:fill="FFFFFF"/>
        </w:rPr>
        <w:t>一元論</w:t>
      </w:r>
      <w:r>
        <w:rPr>
          <w:rFonts w:hint="eastAsia" w:ascii="SimSun" w:hAnsi="SimSun" w:eastAsia="SimSun" w:cs="SimSun"/>
          <w:i w:val="0"/>
          <w:iCs w:val="0"/>
          <w:caps w:val="0"/>
          <w:color w:val="1A1C1E"/>
          <w:spacing w:val="0"/>
          <w:sz w:val="28"/>
          <w:szCs w:val="28"/>
          <w:shd w:val="clear" w:fill="FFFFFF"/>
        </w:rPr>
        <w:t xml:space="preserve"> (Monism)：宇宙の万物は、物質あるいは意識という形態で現れようとも、全ては唯一の本体から生じているという哲学的観点。</w:t>
      </w:r>
    </w:p>
    <w:p w14:paraId="15C6C063">
      <w:pPr>
        <w:keepNext w:val="0"/>
        <w:keepLines w:val="0"/>
        <w:pageBreakBefore w:val="0"/>
        <w:widowControl/>
        <w:numPr>
          <w:ilvl w:val="0"/>
          <w:numId w:val="1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b/>
          <w:bCs/>
          <w:i w:val="0"/>
          <w:iCs w:val="0"/>
          <w:caps w:val="0"/>
          <w:color w:val="1A1C1E"/>
          <w:spacing w:val="0"/>
          <w:sz w:val="28"/>
          <w:szCs w:val="28"/>
          <w:shd w:val="clear" w:fill="FFFFFF"/>
        </w:rPr>
        <w:t>内蔵秩序／明在系秩序</w:t>
      </w:r>
      <w:r>
        <w:rPr>
          <w:rFonts w:hint="eastAsia" w:ascii="SimSun" w:hAnsi="SimSun" w:eastAsia="SimSun" w:cs="SimSun"/>
          <w:i w:val="0"/>
          <w:iCs w:val="0"/>
          <w:caps w:val="0"/>
          <w:color w:val="1A1C1E"/>
          <w:spacing w:val="0"/>
          <w:sz w:val="28"/>
          <w:szCs w:val="28"/>
          <w:shd w:val="clear" w:fill="FFFFFF"/>
        </w:rPr>
        <w:t xml:space="preserve"> (Implicate / Explicate Order)：物理学者デヴィッド・ボームの概念。「明在系秩序」とは、事物が分離しているように見える、表象的な物質世界である。「内蔵秩序」とは、根源的な実在の層であり、万物が連結され、互いに「内包」されている、分割不可能な全体である。</w:t>
      </w:r>
    </w:p>
    <w:p w14:paraId="385D2181">
      <w:pPr>
        <w:keepNext w:val="0"/>
        <w:keepLines w:val="0"/>
        <w:pageBreakBefore w:val="0"/>
        <w:widowControl/>
        <w:numPr>
          <w:ilvl w:val="0"/>
          <w:numId w:val="1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b/>
          <w:bCs/>
          <w:i w:val="0"/>
          <w:iCs w:val="0"/>
          <w:caps w:val="0"/>
          <w:color w:val="1A1C1E"/>
          <w:spacing w:val="0"/>
          <w:sz w:val="28"/>
          <w:szCs w:val="28"/>
          <w:shd w:val="clear" w:fill="FFFFFF"/>
        </w:rPr>
        <w:t>五行:</w:t>
      </w:r>
      <w:r>
        <w:rPr>
          <w:rFonts w:hint="eastAsia" w:ascii="SimSun" w:hAnsi="SimSun" w:eastAsia="SimSun" w:cs="SimSun"/>
          <w:i w:val="0"/>
          <w:iCs w:val="0"/>
          <w:caps w:val="0"/>
          <w:color w:val="1A1C1E"/>
          <w:spacing w:val="0"/>
          <w:sz w:val="28"/>
          <w:szCs w:val="28"/>
          <w:shd w:val="clear" w:fill="FFFFFF"/>
        </w:rPr>
        <w:t xml:space="preserve"> 東洋の叡智における、エネルギーの五つの基本的な運動状態を描写する体系。金（凝縮）、木（成長）、水（流動）、火（放射）、土（安定）。それは五種類の物質ではなく、機能と動的平衡を描写する。</w:t>
      </w:r>
    </w:p>
    <w:p w14:paraId="129FF70B">
      <w:pPr>
        <w:keepNext w:val="0"/>
        <w:keepLines w:val="0"/>
        <w:pageBreakBefore w:val="0"/>
        <w:widowControl/>
        <w:numPr>
          <w:ilvl w:val="0"/>
          <w:numId w:val="1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b/>
          <w:bCs/>
          <w:i w:val="0"/>
          <w:iCs w:val="0"/>
          <w:caps w:val="0"/>
          <w:color w:val="1A1C1E"/>
          <w:spacing w:val="0"/>
          <w:sz w:val="28"/>
          <w:szCs w:val="28"/>
          <w:shd w:val="clear" w:fill="FFFFFF"/>
        </w:rPr>
        <w:t>三界:</w:t>
      </w:r>
      <w:r>
        <w:rPr>
          <w:rFonts w:hint="eastAsia" w:ascii="SimSun" w:hAnsi="SimSun" w:eastAsia="SimSun" w:cs="SimSun"/>
          <w:i w:val="0"/>
          <w:iCs w:val="0"/>
          <w:caps w:val="0"/>
          <w:color w:val="1A1C1E"/>
          <w:spacing w:val="0"/>
          <w:sz w:val="28"/>
          <w:szCs w:val="28"/>
          <w:shd w:val="clear" w:fill="FFFFFF"/>
        </w:rPr>
        <w:t xml:space="preserve"> 本書の文脈において、これは、生命が既知の物理法則と生死輪廻の輪に支配される、全ての可視的な物質的時空間の範囲を指す用語。</w:t>
      </w:r>
    </w:p>
    <w:p w14:paraId="396596BF">
      <w:pPr>
        <w:keepNext w:val="0"/>
        <w:keepLines w:val="0"/>
        <w:pageBreakBefore w:val="0"/>
        <w:widowControl/>
        <w:numPr>
          <w:ilvl w:val="0"/>
          <w:numId w:val="1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b/>
          <w:bCs/>
          <w:i w:val="0"/>
          <w:iCs w:val="0"/>
          <w:caps w:val="0"/>
          <w:color w:val="1A1C1E"/>
          <w:spacing w:val="0"/>
          <w:sz w:val="28"/>
          <w:szCs w:val="28"/>
          <w:shd w:val="clear" w:fill="FFFFFF"/>
        </w:rPr>
        <w:t>元神</w:t>
      </w:r>
      <w:r>
        <w:rPr>
          <w:rFonts w:hint="eastAsia" w:ascii="SimSun" w:hAnsi="SimSun" w:eastAsia="SimSun" w:cs="SimSun"/>
          <w:i w:val="0"/>
          <w:iCs w:val="0"/>
          <w:caps w:val="0"/>
          <w:color w:val="1A1C1E"/>
          <w:spacing w:val="0"/>
          <w:sz w:val="28"/>
          <w:szCs w:val="28"/>
          <w:shd w:val="clear" w:fill="FFFFFF"/>
        </w:rPr>
        <w:t>（主元神／副元神）：一つの生命の核心的で不滅の意識本体。しばしば霊魂と呼ばれる。「主元神」とは、私たちが「私」と認識する主要な意識である。「副元神」とは、同じ身体の内部で静かに活動する、並行する意識である。</w:t>
      </w:r>
    </w:p>
    <w:p w14:paraId="55490BB6">
      <w:pPr>
        <w:keepNext w:val="0"/>
        <w:keepLines w:val="0"/>
        <w:pageBreakBefore w:val="0"/>
        <w:widowControl/>
        <w:numPr>
          <w:ilvl w:val="0"/>
          <w:numId w:val="1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b/>
          <w:bCs/>
          <w:i w:val="0"/>
          <w:iCs w:val="0"/>
          <w:caps w:val="0"/>
          <w:color w:val="1A1C1E"/>
          <w:spacing w:val="0"/>
          <w:sz w:val="28"/>
          <w:szCs w:val="28"/>
          <w:shd w:val="clear" w:fill="FFFFFF"/>
        </w:rPr>
        <w:t>徳と業:</w:t>
      </w:r>
      <w:r>
        <w:rPr>
          <w:rFonts w:hint="eastAsia" w:ascii="SimSun" w:hAnsi="SimSun" w:eastAsia="SimSun" w:cs="SimSun"/>
          <w:i w:val="0"/>
          <w:iCs w:val="0"/>
          <w:caps w:val="0"/>
          <w:color w:val="1A1C1E"/>
          <w:spacing w:val="0"/>
          <w:sz w:val="28"/>
          <w:szCs w:val="28"/>
          <w:shd w:val="clear" w:fill="FFFFFF"/>
        </w:rPr>
        <w:t xml:space="preserve"> 修煉の世界観において、これらは抽象的な道徳概念ではなく、実在する二種類の物質である</w:t>
      </w:r>
      <w:r>
        <w:rPr>
          <w:rFonts w:hint="eastAsia" w:ascii="SimSun" w:hAnsi="SimSun" w:eastAsia="SimSun" w:cs="SimSun"/>
          <w:i w:val="0"/>
          <w:iCs w:val="0"/>
          <w:caps w:val="0"/>
          <w:color w:val="1A1C1E"/>
          <w:spacing w:val="0"/>
          <w:sz w:val="28"/>
          <w:szCs w:val="28"/>
          <w:shd w:val="clear" w:fill="FFFFFF"/>
        </w:rPr>
        <w:t>。「徳」とは、善行を積んだり、苦難に耐えたりすることから蓄積される、白色の物質である。「業」とは、悪事を働くことから生じる、黒色の物質である。</w:t>
      </w:r>
    </w:p>
    <w:p w14:paraId="11F2892C">
      <w:pPr>
        <w:keepNext w:val="0"/>
        <w:keepLines w:val="0"/>
        <w:pageBreakBefore w:val="0"/>
        <w:widowControl/>
        <w:numPr>
          <w:ilvl w:val="0"/>
          <w:numId w:val="1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b/>
          <w:bCs/>
          <w:i w:val="0"/>
          <w:iCs w:val="0"/>
          <w:caps w:val="0"/>
          <w:color w:val="1A1C1E"/>
          <w:spacing w:val="0"/>
          <w:sz w:val="28"/>
          <w:szCs w:val="28"/>
          <w:shd w:val="clear" w:fill="FFFFFF"/>
        </w:rPr>
        <w:t>天目</w:t>
      </w:r>
      <w:r>
        <w:rPr>
          <w:rFonts w:hint="eastAsia" w:ascii="SimSun" w:hAnsi="SimSun" w:eastAsia="SimSun" w:cs="SimSun"/>
          <w:i w:val="0"/>
          <w:iCs w:val="0"/>
          <w:caps w:val="0"/>
          <w:color w:val="1A1C1E"/>
          <w:spacing w:val="0"/>
          <w:sz w:val="28"/>
          <w:szCs w:val="28"/>
          <w:shd w:val="clear" w:fill="FFFFFF"/>
        </w:rPr>
        <w:t>（第三の眼）：内なる認識の道具。修煉を通じて開くことのできる高級な「感覚」であり、人が他の空間次元や実在を直接感知する能力を可能にする。</w:t>
      </w:r>
    </w:p>
    <w:p w14:paraId="5719BC1D">
      <w:pPr>
        <w:keepNext w:val="0"/>
        <w:keepLines w:val="0"/>
        <w:widowControl/>
        <w:numPr>
          <w:ilvl w:val="0"/>
          <w:numId w:val="13"/>
        </w:numPr>
        <w:suppressLineNumbers w:val="0"/>
        <w:spacing w:before="0" w:beforeAutospacing="1" w:after="0" w:afterAutospacing="1" w:line="240" w:lineRule="atLeast"/>
        <w:ind w:left="1440" w:hanging="360"/>
        <w:jc w:val="both"/>
        <w:rPr>
          <w:rFonts w:hint="eastAsia" w:ascii="SimSun" w:hAnsi="SimSun" w:eastAsia="SimSun" w:cs="SimSun"/>
          <w:sz w:val="28"/>
          <w:szCs w:val="28"/>
        </w:rPr>
      </w:pPr>
    </w:p>
    <w:p w14:paraId="2B88D95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sz w:val="28"/>
          <w:szCs w:val="28"/>
        </w:rPr>
      </w:pPr>
      <w:r>
        <w:rPr>
          <w:rFonts w:hint="eastAsia" w:ascii="SimSun" w:hAnsi="SimSun" w:eastAsia="SimSun" w:cs="SimSun"/>
          <w:b/>
          <w:bCs/>
          <w:i w:val="0"/>
          <w:iCs w:val="0"/>
          <w:caps w:val="0"/>
          <w:color w:val="1A1C1E"/>
          <w:spacing w:val="0"/>
          <w:sz w:val="32"/>
          <w:szCs w:val="32"/>
          <w:shd w:val="clear" w:fill="FFFFFF"/>
        </w:rPr>
        <w:t>B. 推奨読書リスト</w:t>
      </w:r>
    </w:p>
    <w:p w14:paraId="04B76FE9">
      <w:pPr>
        <w:keepNext w:val="0"/>
        <w:keepLines w:val="0"/>
        <w:pageBreakBefore w:val="0"/>
        <w:widowControl/>
        <w:numPr>
          <w:ilvl w:val="0"/>
          <w:numId w:val="1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b/>
          <w:bCs/>
          <w:i w:val="0"/>
          <w:iCs w:val="0"/>
          <w:caps w:val="0"/>
          <w:color w:val="1A1C1E"/>
          <w:spacing w:val="0"/>
          <w:sz w:val="28"/>
          <w:szCs w:val="28"/>
          <w:shd w:val="clear" w:fill="FFFFFF"/>
        </w:rPr>
        <w:t>最先端物理学と科学哲学について：</w:t>
      </w:r>
    </w:p>
    <w:p w14:paraId="6179A04F">
      <w:pPr>
        <w:keepNext w:val="0"/>
        <w:keepLines w:val="0"/>
        <w:pageBreakBefore w:val="0"/>
        <w:widowControl/>
        <w:numPr>
          <w:ilvl w:val="1"/>
          <w:numId w:val="14"/>
        </w:numPr>
        <w:suppressLineNumbers w:val="0"/>
        <w:tabs>
          <w:tab w:val="left" w:pos="1440"/>
        </w:tabs>
        <w:kinsoku/>
        <w:wordWrap/>
        <w:overflowPunct/>
        <w:topLinePunct w:val="0"/>
        <w:autoSpaceDE/>
        <w:autoSpaceDN/>
        <w:bidi w:val="0"/>
        <w:adjustRightInd/>
        <w:snapToGrid/>
        <w:spacing w:before="220" w:beforeAutospacing="0" w:after="220" w:afterAutospacing="0" w:line="240" w:lineRule="atLeast"/>
        <w:ind w:left="994" w:leftChars="0" w:hanging="36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『全体性と内蔵秩序』(Wholeness and the Implicate Order) - デヴィッド・ボーム</w:t>
      </w:r>
    </w:p>
    <w:p w14:paraId="4F4493F1">
      <w:pPr>
        <w:keepNext w:val="0"/>
        <w:keepLines w:val="0"/>
        <w:pageBreakBefore w:val="0"/>
        <w:widowControl/>
        <w:numPr>
          <w:ilvl w:val="1"/>
          <w:numId w:val="14"/>
        </w:numPr>
        <w:suppressLineNumbers w:val="0"/>
        <w:tabs>
          <w:tab w:val="left" w:pos="1440"/>
        </w:tabs>
        <w:kinsoku/>
        <w:wordWrap/>
        <w:overflowPunct/>
        <w:topLinePunct w:val="0"/>
        <w:autoSpaceDE/>
        <w:autoSpaceDN/>
        <w:bidi w:val="0"/>
        <w:adjustRightInd/>
        <w:snapToGrid/>
        <w:spacing w:before="220" w:beforeAutospacing="0" w:after="220" w:afterAutospacing="0" w:line="240" w:lineRule="atLeast"/>
        <w:ind w:left="994"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『タオ自然学』(The Tao of Physics) - フリッチョフ・カプラ</w:t>
      </w:r>
    </w:p>
    <w:p w14:paraId="6D9E50A2">
      <w:pPr>
        <w:keepNext w:val="0"/>
        <w:keepLines w:val="0"/>
        <w:pageBreakBefore w:val="0"/>
        <w:widowControl/>
        <w:numPr>
          <w:ilvl w:val="1"/>
          <w:numId w:val="14"/>
        </w:numPr>
        <w:suppressLineNumbers w:val="0"/>
        <w:tabs>
          <w:tab w:val="left" w:pos="1440"/>
        </w:tabs>
        <w:kinsoku/>
        <w:wordWrap/>
        <w:overflowPunct/>
        <w:topLinePunct w:val="0"/>
        <w:autoSpaceDE/>
        <w:autoSpaceDN/>
        <w:bidi w:val="0"/>
        <w:adjustRightInd/>
        <w:snapToGrid/>
        <w:spacing w:before="220" w:beforeAutospacing="0" w:after="220" w:afterAutospacing="0" w:line="240" w:lineRule="atLeast"/>
        <w:ind w:left="994" w:leftChars="0" w:hanging="36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ハンス・アルヴェーンのプラズマ宇宙に関する著作。</w:t>
      </w:r>
    </w:p>
    <w:p w14:paraId="5AE2A2DB">
      <w:pPr>
        <w:keepNext w:val="0"/>
        <w:keepLines w:val="0"/>
        <w:pageBreakBefore w:val="0"/>
        <w:widowControl/>
        <w:numPr>
          <w:ilvl w:val="0"/>
          <w:numId w:val="1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b/>
          <w:bCs/>
          <w:i w:val="0"/>
          <w:iCs w:val="0"/>
          <w:caps w:val="0"/>
          <w:color w:val="1A1C1E"/>
          <w:spacing w:val="0"/>
          <w:sz w:val="28"/>
          <w:szCs w:val="28"/>
          <w:shd w:val="clear" w:fill="FFFFFF"/>
        </w:rPr>
        <w:t>東西の哲学について：</w:t>
      </w:r>
    </w:p>
    <w:p w14:paraId="18930E0D">
      <w:pPr>
        <w:keepNext w:val="0"/>
        <w:keepLines w:val="0"/>
        <w:pageBreakBefore w:val="0"/>
        <w:widowControl/>
        <w:numPr>
          <w:ilvl w:val="1"/>
          <w:numId w:val="14"/>
        </w:numPr>
        <w:suppressLineNumbers w:val="0"/>
        <w:tabs>
          <w:tab w:val="left" w:pos="1440"/>
        </w:tabs>
        <w:kinsoku/>
        <w:wordWrap/>
        <w:overflowPunct/>
        <w:topLinePunct w:val="0"/>
        <w:autoSpaceDE/>
        <w:autoSpaceDN/>
        <w:bidi w:val="0"/>
        <w:adjustRightInd/>
        <w:snapToGrid/>
        <w:spacing w:before="220" w:beforeAutospacing="0" w:after="220" w:afterAutospacing="0" w:line="240" w:lineRule="atLeast"/>
        <w:ind w:left="994"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『道徳経』 - 老子</w:t>
      </w:r>
    </w:p>
    <w:p w14:paraId="7650F708">
      <w:pPr>
        <w:keepNext w:val="0"/>
        <w:keepLines w:val="0"/>
        <w:pageBreakBefore w:val="0"/>
        <w:widowControl/>
        <w:numPr>
          <w:ilvl w:val="1"/>
          <w:numId w:val="14"/>
        </w:numPr>
        <w:suppressLineNumbers w:val="0"/>
        <w:tabs>
          <w:tab w:val="left" w:pos="1440"/>
        </w:tabs>
        <w:kinsoku/>
        <w:wordWrap/>
        <w:overflowPunct/>
        <w:topLinePunct w:val="0"/>
        <w:autoSpaceDE/>
        <w:autoSpaceDN/>
        <w:bidi w:val="0"/>
        <w:adjustRightInd/>
        <w:snapToGrid/>
        <w:spacing w:before="220" w:beforeAutospacing="0" w:after="220" w:afterAutospacing="0" w:line="240" w:lineRule="atLeast"/>
        <w:ind w:left="994"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『エチカ』(Ethics) - バールーフ・スピノザ</w:t>
      </w:r>
    </w:p>
    <w:p w14:paraId="76E263DA">
      <w:pPr>
        <w:keepNext w:val="0"/>
        <w:keepLines w:val="0"/>
        <w:pageBreakBefore w:val="0"/>
        <w:widowControl/>
        <w:numPr>
          <w:ilvl w:val="1"/>
          <w:numId w:val="14"/>
        </w:numPr>
        <w:suppressLineNumbers w:val="0"/>
        <w:tabs>
          <w:tab w:val="left" w:pos="1440"/>
        </w:tabs>
        <w:kinsoku/>
        <w:wordWrap/>
        <w:overflowPunct/>
        <w:topLinePunct w:val="0"/>
        <w:autoSpaceDE/>
        <w:autoSpaceDN/>
        <w:bidi w:val="0"/>
        <w:adjustRightInd/>
        <w:snapToGrid/>
        <w:spacing w:before="220" w:beforeAutospacing="0" w:after="220" w:afterAutospacing="0" w:line="240" w:lineRule="atLeast"/>
        <w:ind w:left="994" w:leftChars="0" w:hanging="36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宇宙観と各々の境地に関する仏教経典。</w:t>
      </w:r>
    </w:p>
    <w:p w14:paraId="4E71EB04">
      <w:pPr>
        <w:pStyle w:val="10"/>
        <w:keepNext w:val="0"/>
        <w:keepLines w:val="0"/>
        <w:widowControl/>
        <w:suppressLineNumbers w:val="0"/>
        <w:spacing w:before="0" w:beforeAutospacing="0" w:after="36" w:afterAutospacing="0" w:line="240" w:lineRule="atLeast"/>
        <w:ind w:left="720" w:right="0"/>
        <w:jc w:val="both"/>
        <w:rPr>
          <w:rFonts w:hint="eastAsia" w:ascii="SimSun" w:hAnsi="SimSun" w:eastAsia="SimSun" w:cs="SimSun"/>
          <w:i w:val="0"/>
          <w:iCs w:val="0"/>
          <w:caps w:val="0"/>
          <w:color w:val="1A1C1E"/>
          <w:spacing w:val="0"/>
          <w:sz w:val="28"/>
          <w:szCs w:val="28"/>
          <w:shd w:val="clear" w:fill="FFFFFF"/>
        </w:rPr>
      </w:pPr>
    </w:p>
    <w:p w14:paraId="4538DA8F">
      <w:pPr>
        <w:keepNext w:val="0"/>
        <w:keepLines w:val="0"/>
        <w:pageBreakBefore w:val="0"/>
        <w:widowControl/>
        <w:numPr>
          <w:ilvl w:val="0"/>
          <w:numId w:val="1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b/>
          <w:bCs/>
          <w:i w:val="0"/>
          <w:iCs w:val="0"/>
          <w:caps w:val="0"/>
          <w:color w:val="1A1C1E"/>
          <w:spacing w:val="0"/>
          <w:sz w:val="28"/>
          <w:szCs w:val="28"/>
          <w:shd w:val="clear" w:fill="FFFFFF"/>
        </w:rPr>
      </w:pPr>
      <w:r>
        <w:rPr>
          <w:rFonts w:hint="eastAsia" w:ascii="SimSun" w:hAnsi="SimSun" w:eastAsia="SimSun" w:cs="SimSun"/>
          <w:b/>
          <w:bCs/>
          <w:i w:val="0"/>
          <w:iCs w:val="0"/>
          <w:caps w:val="0"/>
          <w:color w:val="1A1C1E"/>
          <w:spacing w:val="0"/>
          <w:sz w:val="28"/>
          <w:szCs w:val="28"/>
          <w:shd w:val="clear" w:fill="FFFFFF"/>
        </w:rPr>
        <w:t>現代の修煉の叡智について：</w:t>
      </w:r>
    </w:p>
    <w:p w14:paraId="5710D16E">
      <w:pPr>
        <w:pStyle w:val="10"/>
        <w:keepNext w:val="0"/>
        <w:keepLines w:val="0"/>
        <w:widowControl/>
        <w:suppressLineNumbers w:val="0"/>
        <w:spacing w:before="0" w:beforeAutospacing="0" w:after="36" w:afterAutospacing="0" w:line="240" w:lineRule="atLeast"/>
        <w:ind w:left="720" w:right="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三界、元神、徳、業といった概念、およびそれらが完全な修煉体系の中で持つ関係についてさらに深く探求したい読者は、</w:t>
      </w:r>
      <w:r>
        <w:rPr>
          <w:rFonts w:hint="eastAsia" w:ascii="SimSun" w:hAnsi="SimSun" w:eastAsia="SimSun" w:cs="SimSun"/>
          <w:b/>
          <w:bCs/>
          <w:i w:val="0"/>
          <w:iCs w:val="0"/>
          <w:caps w:val="0"/>
          <w:color w:val="1A1C1E"/>
          <w:spacing w:val="0"/>
          <w:sz w:val="28"/>
          <w:szCs w:val="28"/>
          <w:shd w:val="clear" w:fill="FFFFFF"/>
        </w:rPr>
        <w:t>李洪志</w:t>
      </w:r>
      <w:r>
        <w:rPr>
          <w:rFonts w:hint="eastAsia" w:ascii="SimSun" w:hAnsi="SimSun" w:eastAsia="SimSun" w:cs="SimSun"/>
          <w:i w:val="0"/>
          <w:iCs w:val="0"/>
          <w:caps w:val="0"/>
          <w:color w:val="1A1C1E"/>
          <w:spacing w:val="0"/>
          <w:sz w:val="28"/>
          <w:szCs w:val="28"/>
          <w:shd w:val="clear" w:fill="FFFFFF"/>
        </w:rPr>
        <w:t>先生の著書『</w:t>
      </w:r>
      <w:r>
        <w:rPr>
          <w:rFonts w:hint="eastAsia" w:ascii="SimSun" w:hAnsi="SimSun" w:eastAsia="SimSun" w:cs="SimSun"/>
          <w:b/>
          <w:bCs/>
          <w:i w:val="0"/>
          <w:iCs w:val="0"/>
          <w:caps w:val="0"/>
          <w:color w:val="1A1C1E"/>
          <w:spacing w:val="0"/>
          <w:sz w:val="28"/>
          <w:szCs w:val="28"/>
          <w:shd w:val="clear" w:fill="FFFFFF"/>
        </w:rPr>
        <w:t>轉法輪</w:t>
      </w:r>
      <w:r>
        <w:rPr>
          <w:rFonts w:hint="eastAsia" w:ascii="SimSun" w:hAnsi="SimSun" w:eastAsia="SimSun" w:cs="SimSun"/>
          <w:i w:val="0"/>
          <w:iCs w:val="0"/>
          <w:caps w:val="0"/>
          <w:color w:val="1A1C1E"/>
          <w:spacing w:val="0"/>
          <w:sz w:val="28"/>
          <w:szCs w:val="28"/>
          <w:shd w:val="clear" w:fill="FFFFFF"/>
        </w:rPr>
        <w:t>』を読むことができる。本書は、より高次の認識レベルから、宇宙、人体、そして修煉の道について、深遠かつ体系的な解説を提供している。</w:t>
      </w:r>
    </w:p>
    <w:p w14:paraId="7F12A571">
      <w:pPr>
        <w:keepNext w:val="0"/>
        <w:keepLines w:val="0"/>
        <w:widowControl/>
        <w:numPr>
          <w:numId w:val="0"/>
        </w:numPr>
        <w:suppressLineNumbers w:val="0"/>
        <w:spacing w:before="0" w:beforeAutospacing="1" w:after="0" w:afterAutospacing="1" w:line="240" w:lineRule="atLeast"/>
        <w:rPr>
          <w:rFonts w:hint="default" w:ascii="sans-serif" w:hAnsi="sans-serif" w:eastAsia="sans-serif" w:cs="sans-serif"/>
          <w:sz w:val="16"/>
          <w:szCs w:val="16"/>
        </w:rPr>
      </w:pPr>
    </w:p>
    <w:p w14:paraId="6C86E539">
      <w:pPr>
        <w:keepNext w:val="0"/>
        <w:keepLines w:val="0"/>
        <w:pageBreakBefore w:val="0"/>
        <w:widowControl/>
        <w:kinsoku/>
        <w:wordWrap/>
        <w:overflowPunct/>
        <w:topLinePunct w:val="0"/>
        <w:autoSpaceDE/>
        <w:autoSpaceDN/>
        <w:bidi w:val="0"/>
        <w:adjustRightInd/>
        <w:snapToGrid/>
        <w:spacing w:before="200" w:after="200"/>
        <w:jc w:val="both"/>
        <w:textAlignment w:val="auto"/>
        <w:rPr>
          <w:rFonts w:hint="default" w:ascii="Palatino Linotype" w:hAnsi="Palatino Linotype"/>
          <w:sz w:val="24"/>
          <w:szCs w:val="24"/>
        </w:rPr>
      </w:pPr>
    </w:p>
    <w:p w14:paraId="7323A2DD">
      <w:pPr>
        <w:keepNext w:val="0"/>
        <w:keepLines w:val="0"/>
        <w:pageBreakBefore w:val="0"/>
        <w:widowControl/>
        <w:kinsoku/>
        <w:wordWrap/>
        <w:overflowPunct/>
        <w:topLinePunct w:val="0"/>
        <w:autoSpaceDE/>
        <w:autoSpaceDN/>
        <w:bidi w:val="0"/>
        <w:adjustRightInd/>
        <w:snapToGrid/>
        <w:spacing w:before="200" w:after="200"/>
        <w:jc w:val="center"/>
        <w:textAlignment w:val="auto"/>
        <w:rPr>
          <w:rFonts w:hint="default" w:ascii="Palatino Linotype" w:hAnsi="Palatino Linotype"/>
          <w:sz w:val="24"/>
          <w:szCs w:val="24"/>
          <w:lang w:val="en-US"/>
        </w:rPr>
      </w:pPr>
      <w:r>
        <w:rPr>
          <w:rFonts w:hint="default" w:ascii="Palatino Linotype" w:hAnsi="Palatino Linotype"/>
          <w:sz w:val="24"/>
          <w:szCs w:val="24"/>
          <w:lang w:val="en-US"/>
        </w:rPr>
        <w:t>*  *  *  *  *</w:t>
      </w:r>
    </w:p>
    <w:p w14:paraId="6B698C7A">
      <w:pPr>
        <w:rPr>
          <w:rFonts w:hint="default" w:ascii="Palatino Linotype" w:hAnsi="Palatino Linotype"/>
          <w:sz w:val="22"/>
          <w:szCs w:val="22"/>
          <w:lang w:val="en-US"/>
        </w:rPr>
      </w:pPr>
      <w:r>
        <w:rPr>
          <w:rFonts w:hint="default" w:ascii="Palatino Linotype" w:hAnsi="Palatino Linotype"/>
          <w:sz w:val="22"/>
          <w:szCs w:val="22"/>
          <w:lang w:val="en-US"/>
        </w:rPr>
        <w:br w:type="page"/>
      </w:r>
    </w:p>
    <w:p w14:paraId="7648FA2E">
      <w:pPr>
        <w:pStyle w:val="2"/>
        <w:keepNext/>
        <w:keepLines/>
        <w:pageBreakBefore w:val="0"/>
        <w:widowControl/>
        <w:kinsoku/>
        <w:wordWrap/>
        <w:overflowPunct/>
        <w:topLinePunct w:val="0"/>
        <w:autoSpaceDE/>
        <w:autoSpaceDN/>
        <w:bidi w:val="0"/>
        <w:adjustRightInd/>
        <w:snapToGrid/>
        <w:spacing w:line="240" w:lineRule="auto"/>
        <w:textAlignment w:val="auto"/>
        <w:rPr>
          <w:rFonts w:hint="eastAsia" w:ascii="Yu Gothic" w:hAnsi="Yu Gothic" w:eastAsia="Yu Gothic" w:cs="Yu Gothic"/>
          <w:b/>
          <w:bCs/>
        </w:rPr>
      </w:pPr>
      <w:r>
        <w:rPr>
          <w:rFonts w:hint="eastAsia" w:ascii="Yu Gothic" w:hAnsi="Yu Gothic" w:eastAsia="Yu Gothic" w:cs="Yu Gothic"/>
          <w:b/>
          <w:bCs/>
        </w:rPr>
        <w:t xml:space="preserve">著者およびTHE </w:t>
      </w:r>
      <w:r>
        <w:rPr>
          <w:rFonts w:hint="default" w:ascii="Yu Gothic" w:hAnsi="Yu Gothic" w:eastAsia="Yu Gothic" w:cs="Yu Gothic"/>
          <w:b/>
          <w:bCs/>
          <w:lang w:val="en-US"/>
        </w:rPr>
        <w:t>LIVES</w:t>
      </w:r>
      <w:r>
        <w:rPr>
          <w:rFonts w:hint="eastAsia" w:ascii="Yu Gothic" w:hAnsi="Yu Gothic" w:eastAsia="Yu Gothic" w:cs="Yu Gothic"/>
          <w:b/>
          <w:bCs/>
        </w:rPr>
        <w:t xml:space="preserve"> MEDIAプロジェクトについて</w:t>
      </w:r>
    </w:p>
    <w:p w14:paraId="70E03A36">
      <w:pPr>
        <w:pStyle w:val="10"/>
        <w:keepNext w:val="0"/>
        <w:keepLines w:val="0"/>
        <w:widowControl/>
        <w:suppressLineNumbers w:val="0"/>
        <w:rPr>
          <w:rFonts w:hint="eastAsia" w:ascii="Yu Gothic" w:hAnsi="Yu Gothic" w:eastAsia="Yu Gothic" w:cs="Yu Gothic"/>
          <w:b/>
          <w:bCs/>
          <w:sz w:val="24"/>
          <w:szCs w:val="24"/>
        </w:rPr>
      </w:pPr>
    </w:p>
    <w:p w14:paraId="316AD1D1">
      <w:pPr>
        <w:pStyle w:val="10"/>
        <w:keepNext w:val="0"/>
        <w:keepLines w:val="0"/>
        <w:pageBreakBefore w:val="0"/>
        <w:widowControl/>
        <w:suppressLineNumbers w:val="0"/>
        <w:kinsoku/>
        <w:wordWrap/>
        <w:overflowPunct/>
        <w:topLinePunct w:val="0"/>
        <w:autoSpaceDE/>
        <w:autoSpaceDN/>
        <w:bidi w:val="0"/>
        <w:adjustRightInd/>
        <w:snapToGrid/>
        <w:spacing w:before="260" w:after="180"/>
        <w:textAlignment w:val="auto"/>
        <w:rPr>
          <w:rFonts w:hint="eastAsia" w:ascii="Yu Gothic" w:hAnsi="Yu Gothic" w:eastAsia="Yu Gothic" w:cs="Yu Gothic"/>
          <w:sz w:val="24"/>
          <w:szCs w:val="24"/>
        </w:rPr>
      </w:pPr>
      <w:r>
        <w:rPr>
          <w:rFonts w:hint="eastAsia" w:ascii="Yu Gothic" w:hAnsi="Yu Gothic" w:eastAsia="Yu Gothic" w:cs="Yu Gothic"/>
          <w:b/>
          <w:bCs/>
          <w:sz w:val="24"/>
          <w:szCs w:val="24"/>
        </w:rPr>
        <w:t>著者について</w:t>
      </w:r>
      <w:r>
        <w:rPr>
          <w:rFonts w:hint="eastAsia" w:ascii="Yu Gothic" w:hAnsi="Yu Gothic" w:eastAsia="Yu Gothic" w:cs="Yu Gothic"/>
          <w:sz w:val="24"/>
          <w:szCs w:val="24"/>
        </w:rPr>
        <w:t xml:space="preserve"> </w:t>
      </w:r>
    </w:p>
    <w:p w14:paraId="277DB302">
      <w:pPr>
        <w:pStyle w:val="10"/>
        <w:spacing w:before="260" w:after="180"/>
        <w:rPr>
          <w:rFonts w:ascii="Yu Gothic" w:hAnsi="Yu Gothic" w:eastAsia="Yu Gothic" w:cs="Yu Gothic"/>
        </w:rPr>
      </w:pPr>
      <w:r>
        <w:rPr>
          <w:rFonts w:hint="default" w:ascii="Yu Gothic" w:hAnsi="Yu Gothic" w:eastAsia="Yu Gothic" w:cs="Yu Gothic"/>
          <w:b/>
          <w:bCs/>
          <w:i w:val="0"/>
          <w:iCs w:val="0"/>
          <w:caps w:val="0"/>
          <w:color w:val="1A1C1E"/>
          <w:spacing w:val="0"/>
          <w:sz w:val="24"/>
          <w:szCs w:val="24"/>
          <w:shd w:val="clear" w:fill="FFFFFF"/>
          <w:lang w:val="en-US"/>
        </w:rPr>
        <w:t>Aiden Lee</w:t>
      </w:r>
      <w:r>
        <w:rPr>
          <w:rFonts w:hint="default" w:ascii="Yu Gothic" w:hAnsi="Yu Gothic" w:eastAsia="Yu Gothic" w:cs="Yu Gothic"/>
          <w:b w:val="0"/>
          <w:bCs w:val="0"/>
          <w:i w:val="0"/>
          <w:iCs w:val="0"/>
          <w:caps w:val="0"/>
          <w:color w:val="1A1C1E"/>
          <w:spacing w:val="0"/>
          <w:sz w:val="24"/>
          <w:szCs w:val="24"/>
          <w:shd w:val="clear" w:fill="FFFFFF"/>
          <w:lang w:val="en-US"/>
        </w:rPr>
        <w:t xml:space="preserve"> </w:t>
      </w:r>
      <w:r>
        <w:rPr>
          <w:rFonts w:hint="eastAsia" w:ascii="Yu Gothic" w:hAnsi="Yu Gothic" w:eastAsia="Yu Gothic" w:cs="Yu Gothic"/>
        </w:rPr>
        <w:t>は独立系の著述家であり、政治、文化、社会、科学、精神性などのテーマを通して、真理の探究、良心の呼び覚まし、人類の運命についての深い思索を綴っています。</w:t>
      </w:r>
    </w:p>
    <w:p w14:paraId="33DD39A5">
      <w:pPr>
        <w:pStyle w:val="10"/>
        <w:spacing w:before="260" w:after="180"/>
        <w:rPr>
          <w:rFonts w:ascii="Yu Gothic" w:hAnsi="Yu Gothic" w:eastAsia="Yu Gothic" w:cs="Yu Gothic"/>
        </w:rPr>
      </w:pPr>
      <w:r>
        <w:rPr>
          <w:rFonts w:hint="eastAsia" w:ascii="Yu Gothic" w:hAnsi="Yu Gothic" w:eastAsia="Yu Gothic" w:cs="Yu Gothic"/>
        </w:rPr>
        <w:t>彼の作品の多くは、現実のインタビューをもとにしており、誠実さ、感情の深さ、そして啓発の精神をもって記録されています。</w:t>
      </w:r>
    </w:p>
    <w:p w14:paraId="6AFDFBD6">
      <w:pPr>
        <w:pStyle w:val="10"/>
        <w:keepNext w:val="0"/>
        <w:keepLines w:val="0"/>
        <w:widowControl/>
        <w:suppressLineNumbers w:val="0"/>
        <w:rPr>
          <w:rFonts w:hint="eastAsia" w:ascii="Yu Gothic" w:hAnsi="Yu Gothic" w:eastAsia="Yu Gothic" w:cs="Yu Gothic"/>
          <w:sz w:val="24"/>
          <w:szCs w:val="24"/>
        </w:rPr>
      </w:pPr>
    </w:p>
    <w:p w14:paraId="765F8A50">
      <w:pPr>
        <w:pStyle w:val="10"/>
        <w:keepNext w:val="0"/>
        <w:keepLines w:val="0"/>
        <w:pageBreakBefore w:val="0"/>
        <w:widowControl/>
        <w:suppressLineNumbers w:val="0"/>
        <w:kinsoku/>
        <w:wordWrap/>
        <w:overflowPunct/>
        <w:topLinePunct w:val="0"/>
        <w:autoSpaceDE/>
        <w:autoSpaceDN/>
        <w:bidi w:val="0"/>
        <w:adjustRightInd/>
        <w:snapToGrid/>
        <w:spacing w:before="260" w:after="180"/>
        <w:textAlignment w:val="auto"/>
        <w:rPr>
          <w:rFonts w:hint="eastAsia" w:ascii="Yu Gothic" w:hAnsi="Yu Gothic" w:eastAsia="Yu Gothic" w:cs="Yu Gothic"/>
          <w:sz w:val="24"/>
          <w:szCs w:val="24"/>
        </w:rPr>
      </w:pPr>
    </w:p>
    <w:p w14:paraId="0D0319BA">
      <w:pPr>
        <w:pStyle w:val="10"/>
        <w:keepNext w:val="0"/>
        <w:keepLines w:val="0"/>
        <w:pageBreakBefore w:val="0"/>
        <w:widowControl/>
        <w:suppressLineNumbers w:val="0"/>
        <w:kinsoku/>
        <w:wordWrap/>
        <w:overflowPunct/>
        <w:topLinePunct w:val="0"/>
        <w:autoSpaceDE/>
        <w:autoSpaceDN/>
        <w:bidi w:val="0"/>
        <w:adjustRightInd/>
        <w:snapToGrid/>
        <w:spacing w:before="260" w:after="180"/>
        <w:textAlignment w:val="auto"/>
        <w:rPr>
          <w:rFonts w:hint="eastAsia" w:ascii="Yu Gothic" w:hAnsi="Yu Gothic" w:eastAsia="Yu Gothic" w:cs="Yu Gothic"/>
          <w:sz w:val="24"/>
          <w:szCs w:val="24"/>
        </w:rPr>
      </w:pPr>
      <w:r>
        <w:rPr>
          <w:rFonts w:hint="eastAsia" w:ascii="Yu Gothic" w:hAnsi="Yu Gothic" w:eastAsia="Yu Gothic" w:cs="Yu Gothic"/>
          <w:b/>
          <w:bCs/>
          <w:sz w:val="24"/>
          <w:szCs w:val="24"/>
        </w:rPr>
        <w:t>プロジェクトについて</w:t>
      </w:r>
      <w:r>
        <w:rPr>
          <w:rFonts w:hint="eastAsia" w:ascii="Yu Gothic" w:hAnsi="Yu Gothic" w:eastAsia="Yu Gothic" w:cs="Yu Gothic"/>
          <w:sz w:val="24"/>
          <w:szCs w:val="24"/>
        </w:rPr>
        <w:t xml:space="preserve"> </w:t>
      </w:r>
    </w:p>
    <w:p w14:paraId="2DE146B5">
      <w:pPr>
        <w:pStyle w:val="10"/>
        <w:keepNext w:val="0"/>
        <w:keepLines w:val="0"/>
        <w:pageBreakBefore w:val="0"/>
        <w:widowControl/>
        <w:suppressLineNumbers w:val="0"/>
        <w:kinsoku/>
        <w:wordWrap/>
        <w:overflowPunct/>
        <w:topLinePunct w:val="0"/>
        <w:autoSpaceDE/>
        <w:autoSpaceDN/>
        <w:bidi w:val="0"/>
        <w:adjustRightInd/>
        <w:snapToGrid/>
        <w:spacing w:before="260" w:after="180"/>
        <w:textAlignment w:val="auto"/>
        <w:rPr>
          <w:rFonts w:hint="eastAsia" w:ascii="Yu Gothic" w:hAnsi="Yu Gothic" w:eastAsia="Yu Gothic" w:cs="Yu Gothic"/>
          <w:sz w:val="24"/>
          <w:szCs w:val="24"/>
        </w:rPr>
      </w:pPr>
      <w:r>
        <w:rPr>
          <w:rFonts w:hint="eastAsia" w:ascii="Yu Gothic" w:hAnsi="Yu Gothic" w:eastAsia="Yu Gothic" w:cs="Yu Gothic"/>
          <w:sz w:val="24"/>
          <w:szCs w:val="24"/>
        </w:rPr>
        <w:t xml:space="preserve">本書は、THE </w:t>
      </w:r>
      <w:r>
        <w:rPr>
          <w:rFonts w:hint="default" w:ascii="Yu Gothic" w:hAnsi="Yu Gothic" w:eastAsia="Yu Gothic" w:cs="Yu Gothic"/>
          <w:sz w:val="24"/>
          <w:szCs w:val="24"/>
          <w:lang w:val="en-US"/>
        </w:rPr>
        <w:t>LIVES</w:t>
      </w:r>
      <w:r>
        <w:rPr>
          <w:rFonts w:hint="eastAsia" w:ascii="Yu Gothic" w:hAnsi="Yu Gothic" w:eastAsia="Yu Gothic" w:cs="Yu Gothic"/>
          <w:sz w:val="24"/>
          <w:szCs w:val="24"/>
        </w:rPr>
        <w:t xml:space="preserve"> MEDIAによって出版されたシリーズの一部です。THE </w:t>
      </w:r>
      <w:r>
        <w:rPr>
          <w:rFonts w:hint="default" w:ascii="Yu Gothic" w:hAnsi="Yu Gothic" w:eastAsia="Yu Gothic" w:cs="Yu Gothic"/>
          <w:sz w:val="24"/>
          <w:szCs w:val="24"/>
          <w:lang w:val="en-US"/>
        </w:rPr>
        <w:t>LIVES</w:t>
      </w:r>
      <w:r>
        <w:rPr>
          <w:rFonts w:hint="eastAsia" w:ascii="Yu Gothic" w:hAnsi="Yu Gothic" w:eastAsia="Yu Gothic" w:cs="Yu Gothic"/>
          <w:sz w:val="24"/>
          <w:szCs w:val="24"/>
        </w:rPr>
        <w:t xml:space="preserve"> MEDIAは、時代を超えた響きを保存し広めることを使命とする、グローバルなビジョンを持った独立した出版イニシアチブです。 日々のニュースを追いかけるのではなく、私たちは人間の意識の深くに触れることができる本を目指しています。</w:t>
      </w:r>
    </w:p>
    <w:p w14:paraId="72EBCABB">
      <w:pPr>
        <w:pStyle w:val="10"/>
        <w:keepNext w:val="0"/>
        <w:keepLines w:val="0"/>
        <w:widowControl/>
        <w:suppressLineNumbers w:val="0"/>
        <w:rPr>
          <w:rFonts w:hint="eastAsia" w:ascii="Yu Gothic" w:hAnsi="Yu Gothic" w:eastAsia="Yu Gothic" w:cs="Yu Gothic"/>
          <w:sz w:val="24"/>
          <w:szCs w:val="24"/>
        </w:rPr>
      </w:pPr>
    </w:p>
    <w:p w14:paraId="46B651AF">
      <w:pPr>
        <w:pStyle w:val="10"/>
        <w:keepNext w:val="0"/>
        <w:keepLines w:val="0"/>
        <w:widowControl/>
        <w:suppressLineNumbers w:val="0"/>
        <w:rPr>
          <w:rFonts w:hint="eastAsia" w:ascii="Yu Gothic" w:hAnsi="Yu Gothic" w:eastAsia="Yu Gothic" w:cs="Yu Gothic"/>
          <w:sz w:val="24"/>
          <w:szCs w:val="24"/>
        </w:rPr>
      </w:pPr>
      <w:r>
        <w:rPr>
          <w:rFonts w:hint="eastAsia" w:ascii="Yu Gothic" w:hAnsi="Yu Gothic" w:eastAsia="Yu Gothic" w:cs="Yu Gothic"/>
          <w:b/>
          <w:bCs/>
          <w:sz w:val="24"/>
          <w:szCs w:val="24"/>
        </w:rPr>
        <w:t>連絡先</w:t>
      </w:r>
    </w:p>
    <w:p w14:paraId="3373E2EC">
      <w:pPr>
        <w:pStyle w:val="10"/>
        <w:keepNext w:val="0"/>
        <w:keepLines w:val="0"/>
        <w:widowControl/>
        <w:numPr>
          <w:ilvl w:val="0"/>
          <w:numId w:val="15"/>
        </w:numPr>
        <w:suppressLineNumbers w:val="0"/>
        <w:ind w:left="420" w:leftChars="0" w:hanging="420" w:firstLineChars="0"/>
        <w:rPr>
          <w:rFonts w:hint="eastAsia" w:ascii="Yu Gothic" w:hAnsi="Yu Gothic" w:eastAsia="Yu Gothic" w:cs="Yu Gothic"/>
          <w:sz w:val="24"/>
          <w:szCs w:val="24"/>
        </w:rPr>
      </w:pPr>
      <w:r>
        <w:rPr>
          <w:rFonts w:hint="eastAsia" w:ascii="Yu Gothic" w:hAnsi="Yu Gothic" w:eastAsia="Yu Gothic" w:cs="Yu Gothic"/>
          <w:sz w:val="24"/>
          <w:szCs w:val="24"/>
        </w:rPr>
        <w:t xml:space="preserve">ウェブサイト： </w:t>
      </w:r>
      <w:r>
        <w:rPr>
          <w:rFonts w:hint="eastAsia" w:ascii="Yu Gothic" w:hAnsi="Yu Gothic" w:eastAsia="Yu Gothic" w:cs="Yu Gothic"/>
          <w:sz w:val="24"/>
          <w:szCs w:val="24"/>
          <w:lang w:val="en-US"/>
        </w:rPr>
        <w:tab/>
      </w:r>
      <w:r>
        <w:rPr>
          <w:rFonts w:hint="eastAsia" w:ascii="Yu Gothic" w:hAnsi="Yu Gothic" w:eastAsia="Yu Gothic" w:cs="Yu Gothic"/>
          <w:color w:val="auto"/>
          <w:sz w:val="24"/>
          <w:szCs w:val="24"/>
          <w:u w:val="none"/>
        </w:rPr>
        <w:t>www.the</w:t>
      </w:r>
      <w:r>
        <w:rPr>
          <w:rFonts w:hint="default" w:ascii="Yu Gothic" w:hAnsi="Yu Gothic" w:eastAsia="Yu Gothic" w:cs="Yu Gothic"/>
          <w:color w:val="auto"/>
          <w:sz w:val="24"/>
          <w:szCs w:val="24"/>
          <w:u w:val="none"/>
          <w:lang w:val="en-US"/>
        </w:rPr>
        <w:t>live</w:t>
      </w:r>
      <w:r>
        <w:rPr>
          <w:rFonts w:hint="eastAsia" w:ascii="Yu Gothic" w:hAnsi="Yu Gothic" w:eastAsia="Yu Gothic" w:cs="Yu Gothic"/>
          <w:color w:val="auto"/>
          <w:sz w:val="24"/>
          <w:szCs w:val="24"/>
          <w:u w:val="none"/>
        </w:rPr>
        <w:t>media.com</w:t>
      </w:r>
    </w:p>
    <w:p w14:paraId="1DD97BE0">
      <w:pPr>
        <w:pStyle w:val="10"/>
        <w:keepNext w:val="0"/>
        <w:keepLines w:val="0"/>
        <w:widowControl/>
        <w:numPr>
          <w:ilvl w:val="0"/>
          <w:numId w:val="15"/>
        </w:numPr>
        <w:suppressLineNumbers w:val="0"/>
        <w:ind w:left="420" w:leftChars="0" w:hanging="420" w:firstLineChars="0"/>
        <w:rPr>
          <w:rFonts w:hint="eastAsia" w:ascii="Yu Gothic" w:hAnsi="Yu Gothic" w:eastAsia="Yu Gothic" w:cs="Yu Gothic"/>
          <w:sz w:val="24"/>
          <w:szCs w:val="24"/>
        </w:rPr>
      </w:pPr>
      <w:r>
        <w:rPr>
          <w:rFonts w:hint="eastAsia" w:ascii="Yu Gothic" w:hAnsi="Yu Gothic" w:eastAsia="Yu Gothic" w:cs="Yu Gothic"/>
          <w:sz w:val="24"/>
          <w:szCs w:val="24"/>
        </w:rPr>
        <w:t xml:space="preserve">Eメール： </w:t>
      </w:r>
      <w:r>
        <w:rPr>
          <w:rFonts w:hint="eastAsia" w:ascii="Yu Gothic" w:hAnsi="Yu Gothic" w:eastAsia="Yu Gothic" w:cs="Yu Gothic"/>
          <w:sz w:val="24"/>
          <w:szCs w:val="24"/>
          <w:lang w:val="en-US"/>
        </w:rPr>
        <w:tab/>
      </w:r>
      <w:r>
        <w:rPr>
          <w:rFonts w:hint="eastAsia" w:ascii="Yu Gothic" w:hAnsi="Yu Gothic" w:eastAsia="Yu Gothic" w:cs="Yu Gothic"/>
          <w:sz w:val="24"/>
          <w:szCs w:val="24"/>
          <w:lang w:val="en-US"/>
        </w:rPr>
        <w:tab/>
      </w:r>
      <w:r>
        <w:rPr>
          <w:rFonts w:hint="eastAsia" w:ascii="Yu Gothic" w:hAnsi="Yu Gothic" w:eastAsia="Yu Gothic" w:cs="Yu Gothic"/>
          <w:sz w:val="24"/>
          <w:szCs w:val="24"/>
        </w:rPr>
        <w:t>editor@the</w:t>
      </w:r>
      <w:r>
        <w:rPr>
          <w:rFonts w:hint="default" w:ascii="Yu Gothic" w:hAnsi="Yu Gothic" w:eastAsia="Yu Gothic" w:cs="Yu Gothic"/>
          <w:sz w:val="24"/>
          <w:szCs w:val="24"/>
          <w:lang w:val="en-US"/>
        </w:rPr>
        <w:t>lives</w:t>
      </w:r>
      <w:r>
        <w:rPr>
          <w:rFonts w:hint="eastAsia" w:ascii="Yu Gothic" w:hAnsi="Yu Gothic" w:eastAsia="Yu Gothic" w:cs="Yu Gothic"/>
          <w:sz w:val="24"/>
          <w:szCs w:val="24"/>
        </w:rPr>
        <w:t>media.com</w:t>
      </w:r>
    </w:p>
    <w:p w14:paraId="7AEA96C1">
      <w:pPr>
        <w:pStyle w:val="10"/>
        <w:keepNext w:val="0"/>
        <w:keepLines w:val="0"/>
        <w:widowControl/>
        <w:numPr>
          <w:ilvl w:val="0"/>
          <w:numId w:val="15"/>
        </w:numPr>
        <w:suppressLineNumbers w:val="0"/>
        <w:ind w:left="420" w:leftChars="0" w:hanging="420" w:firstLineChars="0"/>
        <w:rPr>
          <w:rFonts w:hint="eastAsia" w:ascii="Yu Gothic" w:hAnsi="Yu Gothic" w:eastAsia="Yu Gothic" w:cs="Yu Gothic"/>
          <w:sz w:val="24"/>
          <w:szCs w:val="24"/>
        </w:rPr>
      </w:pPr>
      <w:r>
        <w:rPr>
          <w:rFonts w:hint="eastAsia" w:ascii="Yu Gothic" w:hAnsi="Yu Gothic" w:eastAsia="Yu Gothic" w:cs="Yu Gothic"/>
          <w:sz w:val="24"/>
          <w:szCs w:val="24"/>
        </w:rPr>
        <w:t>QRコード：</w:t>
      </w:r>
      <w:r>
        <w:rPr>
          <w:rFonts w:hint="default" w:ascii="Yu Gothic" w:hAnsi="Yu Gothic" w:eastAsia="Yu Gothic" w:cs="Yu Gothic"/>
          <w:sz w:val="24"/>
          <w:szCs w:val="24"/>
          <w:lang w:val="en-US"/>
        </w:rPr>
        <w:tab/>
      </w:r>
      <w:r>
        <w:rPr>
          <w:rFonts w:hint="default" w:ascii="Yu Gothic" w:hAnsi="Yu Gothic" w:eastAsia="Yu Gothic" w:cs="Yu Gothic"/>
          <w:sz w:val="24"/>
          <w:szCs w:val="24"/>
          <w:lang w:val="en-US"/>
        </w:rPr>
        <w:tab/>
      </w:r>
    </w:p>
    <w:p w14:paraId="4AC62A2B">
      <w:pPr>
        <w:keepNext w:val="0"/>
        <w:keepLines w:val="0"/>
        <w:widowControl/>
        <w:numPr>
          <w:ilvl w:val="0"/>
          <w:numId w:val="16"/>
        </w:numPr>
        <w:suppressLineNumbers w:val="0"/>
        <w:tabs>
          <w:tab w:val="left" w:pos="720"/>
          <w:tab w:val="clear" w:pos="1980"/>
        </w:tabs>
        <w:spacing w:before="0" w:beforeAutospacing="1" w:after="0" w:afterAutospacing="1"/>
        <w:ind w:left="2700" w:leftChars="0" w:hanging="360"/>
        <w:rPr>
          <w:rFonts w:hint="eastAsia" w:ascii="Yu Gothic" w:hAnsi="Yu Gothic" w:eastAsia="Yu Gothic" w:cs="Yu Gothic"/>
          <w:sz w:val="24"/>
          <w:szCs w:val="24"/>
        </w:rPr>
      </w:pPr>
      <w: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6"/>
                    <a:stretch>
                      <a:fillRect/>
                    </a:stretch>
                  </pic:blipFill>
                  <pic:spPr>
                    <a:xfrm>
                      <a:off x="0" y="0"/>
                      <a:ext cx="1290320" cy="1268095"/>
                    </a:xfrm>
                    <a:prstGeom prst="rect">
                      <a:avLst/>
                    </a:prstGeom>
                    <a:noFill/>
                    <a:ln>
                      <a:noFill/>
                    </a:ln>
                  </pic:spPr>
                </pic:pic>
              </a:graphicData>
            </a:graphic>
          </wp:inline>
        </w:drawing>
      </w:r>
    </w:p>
    <w:p w14:paraId="203A3BF4">
      <w:pPr>
        <w:keepNext w:val="0"/>
        <w:keepLines w:val="0"/>
        <w:widowControl/>
        <w:numPr>
          <w:ilvl w:val="0"/>
          <w:numId w:val="16"/>
        </w:numPr>
        <w:suppressLineNumbers w:val="0"/>
        <w:tabs>
          <w:tab w:val="left" w:pos="720"/>
          <w:tab w:val="clear" w:pos="1980"/>
        </w:tabs>
        <w:spacing w:before="0" w:beforeAutospacing="1" w:after="0" w:afterAutospacing="1"/>
        <w:ind w:left="2700" w:leftChars="0" w:hanging="360"/>
        <w:rPr>
          <w:rFonts w:hint="eastAsia" w:ascii="Yu Gothic" w:hAnsi="Yu Gothic" w:eastAsia="Yu Gothic" w:cs="Yu Gothic"/>
          <w:sz w:val="24"/>
          <w:szCs w:val="24"/>
        </w:rPr>
      </w:pPr>
    </w:p>
    <w:p w14:paraId="7FF013BD">
      <w:pPr>
        <w:pStyle w:val="10"/>
        <w:keepNext w:val="0"/>
        <w:keepLines w:val="0"/>
        <w:widowControl/>
        <w:suppressLineNumbers w:val="0"/>
        <w:rPr>
          <w:rFonts w:hint="eastAsia" w:ascii="Yu Gothic" w:hAnsi="Yu Gothic" w:eastAsia="Yu Gothic" w:cs="Yu Gothic"/>
          <w:sz w:val="24"/>
          <w:szCs w:val="24"/>
        </w:rPr>
      </w:pPr>
      <w:r>
        <w:rPr>
          <w:rFonts w:hint="eastAsia" w:ascii="Yu Gothic" w:hAnsi="Yu Gothic" w:eastAsia="Yu Gothic" w:cs="Yu Gothic"/>
          <w:b/>
          <w:bCs/>
          <w:sz w:val="24"/>
          <w:szCs w:val="24"/>
        </w:rPr>
        <w:t>同プロジェクトの他の作品</w:t>
      </w:r>
      <w:r>
        <w:rPr>
          <w:rFonts w:hint="eastAsia" w:ascii="Yu Gothic" w:hAnsi="Yu Gothic" w:eastAsia="Yu Gothic" w:cs="Yu Gothic"/>
          <w:sz w:val="24"/>
          <w:szCs w:val="24"/>
        </w:rPr>
        <w:t xml:space="preserve"> </w:t>
      </w:r>
    </w:p>
    <w:p w14:paraId="765825C6">
      <w:pPr>
        <w:pStyle w:val="10"/>
        <w:keepNext w:val="0"/>
        <w:keepLines w:val="0"/>
        <w:widowControl/>
        <w:suppressLineNumbers w:val="0"/>
        <w:rPr>
          <w:rFonts w:hint="eastAsia" w:ascii="Yu Gothic" w:hAnsi="Yu Gothic" w:eastAsia="Yu Gothic" w:cs="Yu Gothic"/>
          <w:sz w:val="24"/>
          <w:szCs w:val="24"/>
        </w:rPr>
      </w:pPr>
      <w:r>
        <w:rPr>
          <w:rFonts w:hint="eastAsia" w:ascii="Yu Gothic" w:hAnsi="Yu Gothic" w:eastAsia="Yu Gothic" w:cs="Yu Gothic"/>
          <w:sz w:val="24"/>
          <w:szCs w:val="24"/>
        </w:rPr>
        <w:t xml:space="preserve">THE </w:t>
      </w:r>
      <w:r>
        <w:rPr>
          <w:rFonts w:hint="default" w:ascii="Yu Gothic" w:hAnsi="Yu Gothic" w:eastAsia="Yu Gothic" w:cs="Yu Gothic"/>
          <w:sz w:val="24"/>
          <w:szCs w:val="24"/>
          <w:lang w:val="en-US"/>
        </w:rPr>
        <w:t>LIVES</w:t>
      </w:r>
      <w:r>
        <w:rPr>
          <w:rFonts w:hint="eastAsia" w:ascii="Yu Gothic" w:hAnsi="Yu Gothic" w:eastAsia="Yu Gothic" w:cs="Yu Gothic"/>
          <w:sz w:val="24"/>
          <w:szCs w:val="24"/>
        </w:rPr>
        <w:t xml:space="preserve"> MEDIAによる他の出版物もご覧いただけます： </w:t>
      </w:r>
    </w:p>
    <w:p w14:paraId="10120077">
      <w:pPr>
        <w:pStyle w:val="10"/>
        <w:keepNext w:val="0"/>
        <w:keepLines w:val="0"/>
        <w:widowControl/>
        <w:suppressLineNumbers w:val="0"/>
        <w:rPr>
          <w:rFonts w:hint="default" w:ascii="Yu Gothic" w:hAnsi="Yu Gothic" w:eastAsia="Yu Gothic" w:cs="Yu Gothic"/>
          <w:sz w:val="24"/>
          <w:szCs w:val="24"/>
          <w:lang w:val="en-US"/>
        </w:rPr>
      </w:pPr>
      <w:r>
        <w:rPr>
          <w:rFonts w:hint="eastAsia" w:ascii="Yu Gothic" w:hAnsi="Yu Gothic" w:eastAsia="Yu Gothic" w:cs="Yu Gothic"/>
          <w:sz w:val="24"/>
          <w:szCs w:val="24"/>
        </w:rPr>
        <w:t xml:space="preserve">– </w:t>
      </w:r>
      <w:r>
        <w:rPr>
          <w:rFonts w:hint="eastAsia" w:ascii="Yu Gothic" w:hAnsi="Yu Gothic" w:eastAsia="Yu Gothic" w:cs="Yu Gothic"/>
          <w:i w:val="0"/>
          <w:iCs w:val="0"/>
          <w:caps w:val="0"/>
          <w:color w:val="1A1C1E"/>
          <w:spacing w:val="0"/>
          <w:sz w:val="24"/>
          <w:szCs w:val="24"/>
          <w:shd w:val="clear" w:fill="FFFFFF"/>
        </w:rPr>
        <w:t>紅塵 、金光</w:t>
      </w:r>
      <w:r>
        <w:rPr>
          <w:rFonts w:hint="eastAsia" w:ascii="Yu Gothic" w:hAnsi="Yu Gothic" w:eastAsia="Yu Gothic" w:cs="Yu Gothic"/>
          <w:sz w:val="24"/>
          <w:szCs w:val="24"/>
        </w:rPr>
        <w:t xml:space="preserve"> (Red Dust, Golden Light) </w:t>
      </w:r>
      <w:r>
        <w:rPr>
          <w:rFonts w:hint="default" w:ascii="Yu Gothic" w:hAnsi="Yu Gothic" w:eastAsia="Yu Gothic" w:cs="Yu Gothic"/>
          <w:sz w:val="24"/>
          <w:szCs w:val="24"/>
          <w:lang w:val="en-US"/>
        </w:rPr>
        <w:t xml:space="preserve"> </w:t>
      </w:r>
      <w:r>
        <w:rPr>
          <w:rFonts w:hint="eastAsia" w:ascii="Yu Gothic" w:hAnsi="Yu Gothic" w:eastAsia="Yu Gothic" w:cs="Yu Gothic"/>
          <w:sz w:val="24"/>
          <w:szCs w:val="24"/>
          <w:lang w:val="en-US"/>
        </w:rPr>
        <w:t xml:space="preserve"> </w:t>
      </w:r>
      <w:r>
        <w:rPr>
          <w:rFonts w:hint="eastAsia" w:ascii="Yu Gothic" w:hAnsi="Yu Gothic" w:eastAsia="Yu Gothic" w:cs="Yu Gothic"/>
          <w:sz w:val="24"/>
          <w:szCs w:val="24"/>
        </w:rPr>
        <w:t xml:space="preserve"> </w:t>
      </w:r>
    </w:p>
    <w:p w14:paraId="2623F840">
      <w:pPr>
        <w:pStyle w:val="10"/>
        <w:keepNext w:val="0"/>
        <w:keepLines w:val="0"/>
        <w:widowControl/>
        <w:suppressLineNumbers w:val="0"/>
        <w:rPr>
          <w:rFonts w:hint="eastAsia" w:ascii="Yu Gothic" w:hAnsi="Yu Gothic" w:eastAsia="Yu Gothic" w:cs="Yu Gothic"/>
          <w:sz w:val="24"/>
          <w:szCs w:val="24"/>
        </w:rPr>
      </w:pPr>
      <w:r>
        <w:rPr>
          <w:rFonts w:hint="eastAsia" w:ascii="Yu Gothic" w:hAnsi="Yu Gothic" w:eastAsia="Yu Gothic" w:cs="Yu Gothic"/>
          <w:sz w:val="24"/>
          <w:szCs w:val="24"/>
        </w:rPr>
        <w:t xml:space="preserve">– 政界引退後：その遺産 (After Power: The Legacy)  </w:t>
      </w:r>
    </w:p>
    <w:p w14:paraId="10DD2998">
      <w:pPr>
        <w:pStyle w:val="10"/>
        <w:keepNext w:val="0"/>
        <w:keepLines w:val="0"/>
        <w:widowControl/>
        <w:suppressLineNumbers w:val="0"/>
        <w:rPr>
          <w:rFonts w:hint="eastAsia" w:ascii="Yu Gothic" w:hAnsi="Yu Gothic" w:eastAsia="Yu Gothic" w:cs="Yu Gothic"/>
          <w:sz w:val="24"/>
          <w:szCs w:val="24"/>
        </w:rPr>
      </w:pPr>
      <w:r>
        <w:rPr>
          <w:rFonts w:hint="eastAsia" w:ascii="Yu Gothic" w:hAnsi="Yu Gothic" w:eastAsia="Yu Gothic" w:cs="Yu Gothic"/>
          <w:sz w:val="24"/>
          <w:szCs w:val="24"/>
        </w:rPr>
        <w:t>– 科学の黄昏と黎明 (Sunset and Sunrise of Science)</w:t>
      </w:r>
    </w:p>
    <w:p w14:paraId="3685CB56">
      <w:pPr>
        <w:pStyle w:val="10"/>
        <w:keepNext w:val="0"/>
        <w:keepLines w:val="0"/>
        <w:widowControl/>
        <w:suppressLineNumbers w:val="0"/>
        <w:rPr>
          <w:rFonts w:hint="eastAsia" w:ascii="Yu Gothic" w:hAnsi="Yu Gothic" w:eastAsia="Yu Gothic" w:cs="Yu Gothic"/>
          <w:sz w:val="24"/>
          <w:szCs w:val="24"/>
        </w:rPr>
      </w:pPr>
      <w:r>
        <w:rPr>
          <w:rFonts w:hint="eastAsia" w:ascii="Yu Gothic" w:hAnsi="Yu Gothic" w:eastAsia="Yu Gothic" w:cs="Yu Gothic"/>
          <w:sz w:val="24"/>
          <w:szCs w:val="24"/>
        </w:rPr>
        <w:t xml:space="preserve">– 紅の帳 (The Red Veil) </w:t>
      </w:r>
      <w:r>
        <w:rPr>
          <w:rFonts w:hint="default" w:ascii="Yu Gothic" w:hAnsi="Yu Gothic" w:eastAsia="Yu Gothic" w:cs="Yu Gothic"/>
          <w:sz w:val="24"/>
          <w:szCs w:val="24"/>
          <w:lang w:val="en-US"/>
        </w:rPr>
        <w:t xml:space="preserve"> </w:t>
      </w:r>
    </w:p>
    <w:p w14:paraId="7EAB7291">
      <w:pPr>
        <w:pStyle w:val="10"/>
        <w:keepNext w:val="0"/>
        <w:keepLines w:val="0"/>
        <w:widowControl/>
        <w:suppressLineNumbers w:val="0"/>
        <w:rPr>
          <w:rFonts w:hint="default" w:ascii="Yu Gothic" w:hAnsi="Yu Gothic" w:eastAsia="Yu Gothic" w:cs="Yu Gothic"/>
          <w:sz w:val="24"/>
          <w:szCs w:val="24"/>
          <w:lang w:val="en-US"/>
        </w:rPr>
      </w:pPr>
      <w:r>
        <w:rPr>
          <w:rFonts w:hint="eastAsia" w:ascii="Yu Gothic" w:hAnsi="Yu Gothic" w:eastAsia="Yu Gothic" w:cs="Yu Gothic"/>
          <w:sz w:val="24"/>
          <w:szCs w:val="24"/>
        </w:rPr>
        <w:t xml:space="preserve">– </w:t>
      </w:r>
      <w:r>
        <w:rPr>
          <w:rFonts w:hint="eastAsia" w:ascii="Yu Gothic" w:hAnsi="Yu Gothic" w:eastAsia="Yu Gothic" w:cs="Yu Gothic"/>
          <w:i w:val="0"/>
          <w:iCs w:val="0"/>
          <w:caps w:val="0"/>
          <w:color w:val="1A1C1E"/>
          <w:spacing w:val="0"/>
          <w:sz w:val="24"/>
          <w:szCs w:val="24"/>
          <w:shd w:val="clear" w:fill="FFFFFF"/>
        </w:rPr>
        <w:t>時の以前の響き</w:t>
      </w:r>
      <w:r>
        <w:rPr>
          <w:rFonts w:hint="eastAsia" w:ascii="Yu Gothic" w:hAnsi="Yu Gothic" w:eastAsia="Yu Gothic" w:cs="Yu Gothic"/>
          <w:sz w:val="24"/>
          <w:szCs w:val="24"/>
        </w:rPr>
        <w:t xml:space="preserve"> (Echoes Before Time) </w:t>
      </w:r>
    </w:p>
    <w:p w14:paraId="42D7051B">
      <w:pPr>
        <w:pStyle w:val="10"/>
        <w:keepNext w:val="0"/>
        <w:keepLines w:val="0"/>
        <w:widowControl/>
        <w:suppressLineNumbers w:val="0"/>
        <w:rPr>
          <w:rFonts w:hint="eastAsia" w:ascii="Yu Gothic" w:hAnsi="Yu Gothic" w:eastAsia="Yu Gothic" w:cs="Yu Gothic"/>
          <w:sz w:val="24"/>
          <w:szCs w:val="24"/>
          <w:lang w:val="en-US"/>
        </w:rPr>
      </w:pPr>
      <w:r>
        <w:rPr>
          <w:rFonts w:hint="eastAsia" w:ascii="Yu Gothic" w:hAnsi="Yu Gothic" w:eastAsia="Yu Gothic" w:cs="Yu Gothic"/>
          <w:sz w:val="24"/>
          <w:szCs w:val="24"/>
        </w:rPr>
        <w:t xml:space="preserve">– </w:t>
      </w:r>
      <w:r>
        <w:rPr>
          <w:rFonts w:hint="eastAsia" w:ascii="Yu Gothic" w:hAnsi="Yu Gothic" w:eastAsia="Yu Gothic" w:cs="Yu Gothic"/>
          <w:i w:val="0"/>
          <w:iCs w:val="0"/>
          <w:caps w:val="0"/>
          <w:color w:val="1A1C1E"/>
          <w:spacing w:val="0"/>
          <w:sz w:val="24"/>
          <w:szCs w:val="24"/>
          <w:shd w:val="clear" w:fill="FFFFFF"/>
        </w:rPr>
        <w:t>俗世間へ</w:t>
      </w:r>
      <w:r>
        <w:rPr>
          <w:rFonts w:hint="eastAsia" w:ascii="Yu Gothic" w:hAnsi="Yu Gothic" w:eastAsia="Yu Gothic" w:cs="Yu Gothic"/>
          <w:sz w:val="24"/>
          <w:szCs w:val="24"/>
        </w:rPr>
        <w:t xml:space="preserve"> (Entering The World) </w:t>
      </w:r>
    </w:p>
    <w:p w14:paraId="5783414C">
      <w:pPr>
        <w:pStyle w:val="10"/>
        <w:keepNext w:val="0"/>
        <w:keepLines w:val="0"/>
        <w:widowControl/>
        <w:suppressLineNumbers w:val="0"/>
        <w:rPr>
          <w:rFonts w:hint="eastAsia" w:ascii="Yu Gothic" w:hAnsi="Yu Gothic" w:eastAsia="Yu Gothic" w:cs="Yu Gothic"/>
          <w:sz w:val="24"/>
          <w:szCs w:val="24"/>
        </w:rPr>
      </w:pPr>
      <w:r>
        <w:rPr>
          <w:rFonts w:hint="eastAsia" w:ascii="Yu Gothic" w:hAnsi="Yu Gothic" w:eastAsia="Yu Gothic" w:cs="Yu Gothic"/>
          <w:sz w:val="24"/>
          <w:szCs w:val="24"/>
        </w:rPr>
        <w:t xml:space="preserve">– </w:t>
      </w:r>
      <w:r>
        <w:rPr>
          <w:rFonts w:hint="eastAsia" w:ascii="Yu Gothic" w:hAnsi="Yu Gothic" w:eastAsia="Yu Gothic" w:cs="Yu Gothic"/>
          <w:i w:val="0"/>
          <w:iCs w:val="0"/>
          <w:caps w:val="0"/>
          <w:color w:val="1A1C1E"/>
          <w:spacing w:val="0"/>
          <w:sz w:val="24"/>
          <w:szCs w:val="24"/>
          <w:shd w:val="clear" w:fill="FFFFFF"/>
        </w:rPr>
        <w:t>最後の鐘</w:t>
      </w:r>
      <w:r>
        <w:rPr>
          <w:rFonts w:hint="eastAsia" w:ascii="Yu Gothic" w:hAnsi="Yu Gothic" w:eastAsia="Yu Gothic" w:cs="Yu Gothic"/>
          <w:sz w:val="24"/>
          <w:szCs w:val="24"/>
        </w:rPr>
        <w:t xml:space="preserve"> (The Last Bells) </w:t>
      </w:r>
    </w:p>
    <w:p w14:paraId="66E2A15B">
      <w:pPr>
        <w:pStyle w:val="10"/>
        <w:keepNext w:val="0"/>
        <w:keepLines w:val="0"/>
        <w:widowControl/>
        <w:suppressLineNumbers w:val="0"/>
        <w:rPr>
          <w:rFonts w:hint="eastAsia" w:ascii="Yu Gothic" w:hAnsi="Yu Gothic" w:eastAsia="Yu Gothic" w:cs="Yu Gothic"/>
          <w:sz w:val="24"/>
          <w:szCs w:val="24"/>
          <w:lang w:val="en-US"/>
        </w:rPr>
      </w:pPr>
      <w:r>
        <w:rPr>
          <w:rFonts w:hint="eastAsia" w:ascii="Yu Gothic" w:hAnsi="Yu Gothic" w:eastAsia="Yu Gothic" w:cs="Yu Gothic"/>
          <w:sz w:val="24"/>
          <w:szCs w:val="24"/>
        </w:rPr>
        <w:t>– 我々以前 (Before Us)</w:t>
      </w:r>
    </w:p>
    <w:p w14:paraId="7F985DEC">
      <w:pPr>
        <w:pStyle w:val="10"/>
        <w:keepNext w:val="0"/>
        <w:keepLines w:val="0"/>
        <w:widowControl/>
        <w:suppressLineNumbers w:val="0"/>
        <w:rPr>
          <w:rFonts w:hint="eastAsia" w:ascii="Yu Gothic" w:hAnsi="Yu Gothic" w:eastAsia="Yu Gothic" w:cs="Yu Gothic"/>
          <w:sz w:val="24"/>
          <w:szCs w:val="24"/>
        </w:rPr>
      </w:pPr>
      <w:r>
        <w:rPr>
          <w:rFonts w:hint="eastAsia" w:ascii="Yu Gothic" w:hAnsi="Yu Gothic" w:eastAsia="Yu Gothic" w:cs="Yu Gothic"/>
          <w:sz w:val="24"/>
          <w:szCs w:val="24"/>
        </w:rPr>
        <w:t xml:space="preserve">– 千の人生 (Thousand Lives) </w:t>
      </w:r>
    </w:p>
    <w:p w14:paraId="44800ED1">
      <w:pPr>
        <w:pStyle w:val="10"/>
        <w:keepNext w:val="0"/>
        <w:keepLines w:val="0"/>
        <w:widowControl/>
        <w:suppressLineNumbers w:val="0"/>
        <w:rPr>
          <w:rFonts w:hint="default" w:ascii="Yu Gothic" w:hAnsi="Yu Gothic" w:eastAsia="Yu Gothic" w:cs="Yu Gothic"/>
          <w:sz w:val="24"/>
          <w:szCs w:val="24"/>
          <w:lang w:val="en-US"/>
        </w:rPr>
      </w:pPr>
      <w:r>
        <w:rPr>
          <w:rFonts w:hint="eastAsia" w:ascii="Yu Gothic" w:hAnsi="Yu Gothic" w:eastAsia="Yu Gothic" w:cs="Yu Gothic"/>
          <w:sz w:val="24"/>
          <w:szCs w:val="24"/>
        </w:rPr>
        <w:t xml:space="preserve">– </w:t>
      </w:r>
      <w:r>
        <w:rPr>
          <w:rFonts w:hint="eastAsia" w:ascii="Yu Gothic" w:hAnsi="Yu Gothic" w:eastAsia="Yu Gothic"/>
          <w:i w:val="0"/>
          <w:iCs w:val="0"/>
          <w:caps w:val="0"/>
          <w:color w:val="1A1C1E"/>
          <w:spacing w:val="0"/>
          <w:sz w:val="24"/>
          <w:szCs w:val="24"/>
          <w:shd w:val="clear" w:fill="FFFFFF"/>
        </w:rPr>
        <w:t>ビッグバンを超えた宇宙</w:t>
      </w:r>
      <w:r>
        <w:rPr>
          <w:rFonts w:hint="eastAsia" w:ascii="Yu Gothic" w:hAnsi="Yu Gothic" w:eastAsia="Yu Gothic" w:cs="Yu Gothic"/>
          <w:sz w:val="24"/>
          <w:szCs w:val="24"/>
        </w:rPr>
        <w:t xml:space="preserve"> (</w:t>
      </w:r>
      <w:r>
        <w:rPr>
          <w:rFonts w:hint="default" w:ascii="Yu Gothic" w:hAnsi="Yu Gothic" w:eastAsia="Yu Gothic"/>
          <w:sz w:val="24"/>
          <w:szCs w:val="24"/>
          <w:lang w:val="en-US"/>
        </w:rPr>
        <w:t>T</w:t>
      </w:r>
      <w:r>
        <w:rPr>
          <w:rFonts w:hint="eastAsia" w:ascii="Yu Gothic" w:hAnsi="Yu Gothic" w:eastAsia="Yu Gothic"/>
          <w:sz w:val="24"/>
          <w:szCs w:val="24"/>
        </w:rPr>
        <w:t xml:space="preserve">he </w:t>
      </w:r>
      <w:r>
        <w:rPr>
          <w:rFonts w:hint="default" w:ascii="Yu Gothic" w:hAnsi="Yu Gothic" w:eastAsia="Yu Gothic"/>
          <w:sz w:val="24"/>
          <w:szCs w:val="24"/>
          <w:lang w:val="en-US"/>
        </w:rPr>
        <w:t>U</w:t>
      </w:r>
      <w:r>
        <w:rPr>
          <w:rFonts w:hint="eastAsia" w:ascii="Yu Gothic" w:hAnsi="Yu Gothic" w:eastAsia="Yu Gothic"/>
          <w:sz w:val="24"/>
          <w:szCs w:val="24"/>
        </w:rPr>
        <w:t xml:space="preserve">niverse </w:t>
      </w:r>
      <w:r>
        <w:rPr>
          <w:rFonts w:hint="default" w:ascii="Yu Gothic" w:hAnsi="Yu Gothic" w:eastAsia="Yu Gothic"/>
          <w:sz w:val="24"/>
          <w:szCs w:val="24"/>
          <w:lang w:val="en-US"/>
        </w:rPr>
        <w:t>B</w:t>
      </w:r>
      <w:r>
        <w:rPr>
          <w:rFonts w:hint="eastAsia" w:ascii="Yu Gothic" w:hAnsi="Yu Gothic" w:eastAsia="Yu Gothic"/>
          <w:sz w:val="24"/>
          <w:szCs w:val="24"/>
        </w:rPr>
        <w:t xml:space="preserve">eyond </w:t>
      </w:r>
      <w:r>
        <w:rPr>
          <w:rFonts w:hint="default" w:ascii="Yu Gothic" w:hAnsi="Yu Gothic" w:eastAsia="Yu Gothic"/>
          <w:sz w:val="24"/>
          <w:szCs w:val="24"/>
          <w:lang w:val="en-US"/>
        </w:rPr>
        <w:t>T</w:t>
      </w:r>
      <w:r>
        <w:rPr>
          <w:rFonts w:hint="eastAsia" w:ascii="Yu Gothic" w:hAnsi="Yu Gothic" w:eastAsia="Yu Gothic"/>
          <w:sz w:val="24"/>
          <w:szCs w:val="24"/>
        </w:rPr>
        <w:t xml:space="preserve">he </w:t>
      </w:r>
      <w:r>
        <w:rPr>
          <w:rFonts w:hint="default" w:ascii="Yu Gothic" w:hAnsi="Yu Gothic" w:eastAsia="Yu Gothic"/>
          <w:sz w:val="24"/>
          <w:szCs w:val="24"/>
          <w:lang w:val="en-US"/>
        </w:rPr>
        <w:t>B</w:t>
      </w:r>
      <w:r>
        <w:rPr>
          <w:rFonts w:hint="eastAsia" w:ascii="Yu Gothic" w:hAnsi="Yu Gothic" w:eastAsia="Yu Gothic"/>
          <w:sz w:val="24"/>
          <w:szCs w:val="24"/>
        </w:rPr>
        <w:t xml:space="preserve">ig </w:t>
      </w:r>
      <w:r>
        <w:rPr>
          <w:rFonts w:hint="default" w:ascii="Yu Gothic" w:hAnsi="Yu Gothic" w:eastAsia="Yu Gothic"/>
          <w:sz w:val="24"/>
          <w:szCs w:val="24"/>
          <w:lang w:val="en-US"/>
        </w:rPr>
        <w:t>B</w:t>
      </w:r>
      <w:bookmarkStart w:id="0" w:name="_GoBack"/>
      <w:bookmarkEnd w:id="0"/>
      <w:r>
        <w:rPr>
          <w:rFonts w:hint="eastAsia" w:ascii="Yu Gothic" w:hAnsi="Yu Gothic" w:eastAsia="Yu Gothic"/>
          <w:sz w:val="24"/>
          <w:szCs w:val="24"/>
        </w:rPr>
        <w:t>ang</w:t>
      </w:r>
      <w:r>
        <w:rPr>
          <w:rFonts w:hint="eastAsia" w:ascii="Yu Gothic" w:hAnsi="Yu Gothic" w:eastAsia="Yu Gothic" w:cs="Yu Gothic"/>
          <w:sz w:val="24"/>
          <w:szCs w:val="24"/>
        </w:rPr>
        <w:t xml:space="preserve">) </w:t>
      </w:r>
      <w:r>
        <w:rPr>
          <w:rFonts w:hint="default" w:ascii="Yu Gothic" w:hAnsi="Yu Gothic" w:eastAsia="Yu Gothic" w:cs="Yu Gothic"/>
          <w:sz w:val="24"/>
          <w:szCs w:val="24"/>
          <w:lang w:val="en-US"/>
        </w:rPr>
        <w:t xml:space="preserve"> </w:t>
      </w:r>
      <w:r>
        <w:rPr>
          <w:rFonts w:hint="eastAsia" w:ascii="Yu Gothic" w:hAnsi="Yu Gothic" w:eastAsia="Yu Gothic" w:cs="Yu Gothic"/>
          <w:sz w:val="24"/>
          <w:szCs w:val="24"/>
          <w:lang w:val="en-US"/>
        </w:rPr>
        <w:t xml:space="preserve"> </w:t>
      </w:r>
      <w:r>
        <w:rPr>
          <w:rFonts w:hint="eastAsia" w:ascii="Yu Gothic" w:hAnsi="Yu Gothic" w:eastAsia="Yu Gothic" w:cs="Yu Gothic"/>
          <w:sz w:val="24"/>
          <w:szCs w:val="24"/>
        </w:rPr>
        <w:t xml:space="preserve"> </w:t>
      </w:r>
      <w:r>
        <w:rPr>
          <w:rFonts w:hint="eastAsia" w:ascii="Yu Gothic" w:hAnsi="Yu Gothic" w:eastAsia="Yu Gothic" w:cs="Yu Gothic"/>
          <w:sz w:val="24"/>
          <w:szCs w:val="24"/>
          <w:lang w:val="en-US"/>
        </w:rPr>
        <w:t xml:space="preserve"> </w:t>
      </w:r>
      <w:r>
        <w:rPr>
          <w:rFonts w:hint="eastAsia" w:ascii="Yu Gothic" w:hAnsi="Yu Gothic" w:eastAsia="Yu Gothic" w:cs="Yu Gothic"/>
          <w:sz w:val="24"/>
          <w:szCs w:val="24"/>
        </w:rPr>
        <w:t>→ 本書</w:t>
      </w:r>
    </w:p>
    <w:p w14:paraId="73CFBC18">
      <w:pPr>
        <w:pStyle w:val="10"/>
        <w:keepNext w:val="0"/>
        <w:keepLines w:val="0"/>
        <w:widowControl/>
        <w:suppressLineNumbers w:val="0"/>
        <w:pBdr>
          <w:bottom w:val="single" w:color="auto" w:sz="4" w:space="0"/>
        </w:pBdr>
        <w:rPr>
          <w:rFonts w:hint="eastAsia" w:ascii="Yu Gothic" w:hAnsi="Yu Gothic" w:eastAsia="Yu Gothic" w:cs="Yu Gothic"/>
          <w:sz w:val="24"/>
          <w:szCs w:val="24"/>
        </w:rPr>
      </w:pPr>
    </w:p>
    <w:p w14:paraId="61C3D9F5">
      <w:pPr>
        <w:pStyle w:val="10"/>
        <w:keepNext w:val="0"/>
        <w:keepLines w:val="0"/>
        <w:widowControl/>
        <w:suppressLineNumbers w:val="0"/>
        <w:pBdr>
          <w:bottom w:val="single" w:color="auto" w:sz="4" w:space="0"/>
        </w:pBdr>
        <w:rPr>
          <w:rFonts w:hint="eastAsia" w:ascii="Yu Gothic" w:hAnsi="Yu Gothic" w:eastAsia="Yu Gothic" w:cs="Yu Gothic"/>
          <w:sz w:val="24"/>
          <w:szCs w:val="24"/>
        </w:rPr>
      </w:pPr>
    </w:p>
    <w:p w14:paraId="037A6D83">
      <w:pPr>
        <w:pStyle w:val="10"/>
        <w:keepNext w:val="0"/>
        <w:keepLines w:val="0"/>
        <w:widowControl/>
        <w:suppressLineNumbers w:val="0"/>
        <w:rPr>
          <w:rFonts w:hint="eastAsia" w:ascii="Yu Gothic" w:hAnsi="Yu Gothic" w:eastAsia="Yu Gothic" w:cs="Yu Gothic"/>
          <w:sz w:val="24"/>
          <w:szCs w:val="24"/>
          <w:lang w:val="en-US"/>
        </w:rPr>
      </w:pPr>
    </w:p>
    <w:p w14:paraId="153A88E2">
      <w:pPr>
        <w:jc w:val="left"/>
        <w:rPr>
          <w:rFonts w:hint="eastAsia" w:ascii="Yu Gothic" w:hAnsi="Yu Gothic" w:eastAsia="Yu Gothic" w:cs="Yu Gothic"/>
          <w:b/>
          <w:bCs/>
          <w:sz w:val="24"/>
          <w:szCs w:val="24"/>
        </w:rPr>
      </w:pPr>
    </w:p>
    <w:p w14:paraId="1D16A661">
      <w:pPr>
        <w:jc w:val="left"/>
        <w:rPr>
          <w:rFonts w:hint="eastAsia" w:ascii="Yu Gothic" w:hAnsi="Yu Gothic" w:eastAsia="Yu Gothic" w:cs="Yu Gothic"/>
          <w:b/>
          <w:bCs/>
          <w:sz w:val="24"/>
          <w:szCs w:val="24"/>
        </w:rPr>
      </w:pPr>
    </w:p>
    <w:p w14:paraId="7611D66A">
      <w:pPr>
        <w:jc w:val="left"/>
        <w:rPr>
          <w:rFonts w:hint="eastAsia" w:ascii="Yu Gothic" w:hAnsi="Yu Gothic" w:eastAsia="Yu Gothic" w:cs="Yu Gothic"/>
          <w:b/>
          <w:bCs/>
          <w:sz w:val="24"/>
          <w:szCs w:val="24"/>
        </w:rPr>
      </w:pPr>
    </w:p>
    <w:p w14:paraId="211F5426">
      <w:pPr>
        <w:jc w:val="left"/>
        <w:rPr>
          <w:rFonts w:hint="eastAsia" w:ascii="Yu Gothic" w:hAnsi="Yu Gothic" w:eastAsia="Yu Gothic" w:cs="Yu Gothic"/>
          <w:b/>
          <w:bCs/>
          <w:sz w:val="24"/>
          <w:szCs w:val="24"/>
        </w:rPr>
      </w:pPr>
      <w:r>
        <w:rPr>
          <w:rFonts w:hint="eastAsia" w:ascii="Yu Gothic" w:hAnsi="Yu Gothic" w:eastAsia="Yu Gothic" w:cs="Yu Gothic"/>
          <w:b/>
          <w:bCs/>
          <w:sz w:val="24"/>
          <w:szCs w:val="24"/>
        </w:rPr>
        <w:t>この度はお手に取っていただき、誠にありがとうございます。</w:t>
      </w:r>
      <w:r>
        <w:rPr>
          <w:rFonts w:hint="eastAsia" w:ascii="Yu Gothic" w:hAnsi="Yu Gothic" w:eastAsia="Yu Gothic" w:cs="Yu Gothic"/>
          <w:sz w:val="24"/>
          <w:szCs w:val="24"/>
        </w:rPr>
        <w:t xml:space="preserve"> </w:t>
      </w:r>
      <w:r>
        <w:rPr>
          <w:rFonts w:hint="eastAsia" w:ascii="Yu Gothic" w:hAnsi="Yu Gothic" w:eastAsia="Yu Gothic" w:cs="Yu Gothic"/>
          <w:b/>
          <w:bCs/>
          <w:sz w:val="24"/>
          <w:szCs w:val="24"/>
        </w:rPr>
        <w:t>真実を探求するあなたの旅路に、神と仏の祝福があらんことを。</w:t>
      </w:r>
    </w:p>
    <w:p w14:paraId="1D0DE24C"/>
    <w:p w14:paraId="5CB8E91B">
      <w:pPr>
        <w:pStyle w:val="10"/>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lang w:val="en-US"/>
        </w:rPr>
      </w:pPr>
    </w:p>
    <w:p w14:paraId="7629C6DB">
      <w:pPr>
        <w:jc w:val="left"/>
        <w:rPr>
          <w:rFonts w:hint="default" w:ascii="Palatino Linotype" w:hAnsi="Palatino Linotype"/>
          <w:sz w:val="22"/>
          <w:szCs w:val="22"/>
          <w:lang w:val="en-US"/>
        </w:rPr>
      </w:pPr>
    </w:p>
    <w:p w14:paraId="0273507A">
      <w:pPr>
        <w:jc w:val="left"/>
        <w:rPr>
          <w:rFonts w:hint="default" w:ascii="Palatino Linotype" w:hAnsi="Palatino Linotype"/>
          <w:sz w:val="22"/>
          <w:szCs w:val="22"/>
          <w:lang w:val="en-US"/>
        </w:rPr>
      </w:pPr>
    </w:p>
    <w:p w14:paraId="1F2D8165">
      <w:pPr>
        <w:jc w:val="left"/>
        <w:rPr>
          <w:rFonts w:hint="default" w:ascii="Palatino Linotype" w:hAnsi="Palatino Linotype"/>
          <w:sz w:val="22"/>
          <w:szCs w:val="22"/>
          <w:lang w:val="en-US"/>
        </w:rPr>
      </w:pPr>
    </w:p>
    <w:p w14:paraId="66203050">
      <w:pPr>
        <w:rPr>
          <w:rFonts w:hint="default" w:ascii="Palatino Linotype" w:hAnsi="Palatino Linotype"/>
          <w:sz w:val="22"/>
          <w:szCs w:val="22"/>
          <w:lang w:val="en-US"/>
        </w:rPr>
      </w:pPr>
      <w:r>
        <w:rPr>
          <w:rFonts w:hint="default" w:ascii="Palatino Linotype" w:hAnsi="Palatino Linotype"/>
          <w:sz w:val="22"/>
          <w:szCs w:val="22"/>
          <w:lang w:val="en-US"/>
        </w:rPr>
        <w:br w:type="page"/>
      </w:r>
    </w:p>
    <w:p w14:paraId="3E20F1DF">
      <w:pPr>
        <w:jc w:val="left"/>
        <w:rPr>
          <w:rFonts w:hint="default" w:ascii="Palatino Linotype" w:hAnsi="Palatino Linotype"/>
          <w:sz w:val="22"/>
          <w:szCs w:val="22"/>
          <w:lang w:val="en-US"/>
        </w:rPr>
      </w:pPr>
    </w:p>
    <w:p w14:paraId="5E45E16A">
      <w:pPr>
        <w:keepNext w:val="0"/>
        <w:keepLines w:val="0"/>
        <w:pageBreakBefore w:val="0"/>
        <w:widowControl/>
        <w:kinsoku/>
        <w:wordWrap/>
        <w:overflowPunct/>
        <w:topLinePunct w:val="0"/>
        <w:autoSpaceDE/>
        <w:autoSpaceDN/>
        <w:bidi w:val="0"/>
        <w:adjustRightInd/>
        <w:snapToGrid/>
        <w:spacing w:before="200" w:after="200"/>
        <w:jc w:val="center"/>
        <w:textAlignment w:val="auto"/>
        <w:rPr>
          <w:rFonts w:hint="default" w:ascii="Palatino Linotype" w:hAnsi="Palatino Linotype"/>
          <w:sz w:val="24"/>
          <w:szCs w:val="24"/>
          <w:lang w:val="en-US"/>
        </w:rPr>
      </w:pPr>
    </w:p>
    <w:p w14:paraId="1490AB7A">
      <w:pPr>
        <w:keepNext w:val="0"/>
        <w:keepLines w:val="0"/>
        <w:pageBreakBefore w:val="0"/>
        <w:widowControl/>
        <w:kinsoku/>
        <w:wordWrap/>
        <w:overflowPunct/>
        <w:topLinePunct w:val="0"/>
        <w:autoSpaceDE/>
        <w:autoSpaceDN/>
        <w:bidi w:val="0"/>
        <w:adjustRightInd/>
        <w:snapToGrid/>
        <w:spacing w:before="200" w:after="200"/>
        <w:jc w:val="center"/>
        <w:textAlignment w:val="auto"/>
        <w:rPr>
          <w:rFonts w:hint="default" w:ascii="Palatino Linotype" w:hAnsi="Palatino Linotype"/>
          <w:sz w:val="24"/>
          <w:szCs w:val="24"/>
          <w:lang w:val="en-US"/>
        </w:rPr>
      </w:pPr>
    </w:p>
    <w:sectPr>
      <w:footerReference r:id="rId3" w:type="default"/>
      <w:pgSz w:w="8391" w:h="11906"/>
      <w:pgMar w:top="1152" w:right="1080" w:bottom="1152" w:left="1224"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Palatino Linotype">
    <w:panose1 w:val="02040502050505030304"/>
    <w:charset w:val="00"/>
    <w:family w:val="auto"/>
    <w:pitch w:val="default"/>
    <w:sig w:usb0="E0000287" w:usb1="40000013" w:usb2="00000000" w:usb3="00000000" w:csb0="2000019F" w:csb1="00000000"/>
  </w:font>
  <w:font w:name="Microsoft YaHei UI Light">
    <w:panose1 w:val="020B0502040204020203"/>
    <w:charset w:val="86"/>
    <w:family w:val="auto"/>
    <w:pitch w:val="default"/>
    <w:sig w:usb0="80000287" w:usb1="2ACF0010" w:usb2="00000016" w:usb3="00000000" w:csb0="0004001F" w:csb1="00000000"/>
  </w:font>
  <w:font w:name="serif">
    <w:altName w:val="Chogokuboso Gothic"/>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hogokuboso Gothic">
    <w:panose1 w:val="02000600000000000000"/>
    <w:charset w:val="80"/>
    <w:family w:val="auto"/>
    <w:pitch w:val="default"/>
    <w:sig w:usb0="A00002BF" w:usb1="68C7FCFB" w:usb2="00000010" w:usb3="00000000" w:csb0="4002009F" w:csb1="DFD7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1B5CD6">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EC0F27">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60EC0F27">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7FF9E6"/>
    <w:multiLevelType w:val="multilevel"/>
    <w:tmpl w:val="977FF9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07523C5"/>
    <w:multiLevelType w:val="multilevel"/>
    <w:tmpl w:val="B07523C5"/>
    <w:lvl w:ilvl="0" w:tentative="0">
      <w:start w:val="1"/>
      <w:numFmt w:val="bullet"/>
      <w:lvlText w:val=""/>
      <w:lvlJc w:val="left"/>
      <w:pPr>
        <w:tabs>
          <w:tab w:val="left" w:pos="1980"/>
        </w:tabs>
        <w:ind w:left="1980" w:hanging="360"/>
      </w:pPr>
      <w:rPr>
        <w:rFonts w:ascii="Symbol" w:hAnsi="Symbol" w:cs="Symbol"/>
        <w:sz w:val="20"/>
      </w:rPr>
    </w:lvl>
    <w:lvl w:ilvl="1" w:tentative="0">
      <w:start w:val="1"/>
      <w:numFmt w:val="bullet"/>
      <w:lvlText w:val="o"/>
      <w:lvlJc w:val="left"/>
      <w:pPr>
        <w:tabs>
          <w:tab w:val="left" w:pos="2700"/>
        </w:tabs>
        <w:ind w:left="2700" w:hanging="360"/>
      </w:pPr>
      <w:rPr>
        <w:rFonts w:ascii="Courier New" w:hAnsi="Courier New" w:cs="Courier New"/>
        <w:sz w:val="20"/>
      </w:rPr>
    </w:lvl>
    <w:lvl w:ilvl="2" w:tentative="0">
      <w:start w:val="1"/>
      <w:numFmt w:val="bullet"/>
      <w:lvlText w:val=""/>
      <w:lvlJc w:val="left"/>
      <w:pPr>
        <w:tabs>
          <w:tab w:val="left" w:pos="3420"/>
        </w:tabs>
        <w:ind w:left="3420" w:hanging="360"/>
      </w:pPr>
      <w:rPr>
        <w:rFonts w:ascii="Wingdings" w:hAnsi="Wingdings" w:cs="Wingdings"/>
        <w:sz w:val="20"/>
      </w:rPr>
    </w:lvl>
    <w:lvl w:ilvl="3" w:tentative="0">
      <w:start w:val="1"/>
      <w:numFmt w:val="bullet"/>
      <w:lvlText w:val=""/>
      <w:lvlJc w:val="left"/>
      <w:pPr>
        <w:tabs>
          <w:tab w:val="left" w:pos="4140"/>
        </w:tabs>
        <w:ind w:left="4140" w:hanging="360"/>
      </w:pPr>
      <w:rPr>
        <w:rFonts w:hint="default" w:ascii="Wingdings" w:hAnsi="Wingdings" w:cs="Wingdings"/>
        <w:sz w:val="20"/>
      </w:rPr>
    </w:lvl>
    <w:lvl w:ilvl="4" w:tentative="0">
      <w:start w:val="1"/>
      <w:numFmt w:val="bullet"/>
      <w:lvlText w:val=""/>
      <w:lvlJc w:val="left"/>
      <w:pPr>
        <w:tabs>
          <w:tab w:val="left" w:pos="4860"/>
        </w:tabs>
        <w:ind w:left="4860" w:hanging="360"/>
      </w:pPr>
      <w:rPr>
        <w:rFonts w:hint="default" w:ascii="Wingdings" w:hAnsi="Wingdings" w:cs="Wingdings"/>
        <w:sz w:val="20"/>
      </w:rPr>
    </w:lvl>
    <w:lvl w:ilvl="5" w:tentative="0">
      <w:start w:val="1"/>
      <w:numFmt w:val="bullet"/>
      <w:lvlText w:val=""/>
      <w:lvlJc w:val="left"/>
      <w:pPr>
        <w:tabs>
          <w:tab w:val="left" w:pos="5580"/>
        </w:tabs>
        <w:ind w:left="5580" w:hanging="360"/>
      </w:pPr>
      <w:rPr>
        <w:rFonts w:hint="default" w:ascii="Wingdings" w:hAnsi="Wingdings" w:cs="Wingdings"/>
        <w:sz w:val="20"/>
      </w:rPr>
    </w:lvl>
    <w:lvl w:ilvl="6" w:tentative="0">
      <w:start w:val="1"/>
      <w:numFmt w:val="bullet"/>
      <w:lvlText w:val=""/>
      <w:lvlJc w:val="left"/>
      <w:pPr>
        <w:tabs>
          <w:tab w:val="left" w:pos="6300"/>
        </w:tabs>
        <w:ind w:left="6300" w:hanging="360"/>
      </w:pPr>
      <w:rPr>
        <w:rFonts w:hint="default" w:ascii="Wingdings" w:hAnsi="Wingdings" w:cs="Wingdings"/>
        <w:sz w:val="20"/>
      </w:rPr>
    </w:lvl>
    <w:lvl w:ilvl="7" w:tentative="0">
      <w:start w:val="1"/>
      <w:numFmt w:val="bullet"/>
      <w:lvlText w:val=""/>
      <w:lvlJc w:val="left"/>
      <w:pPr>
        <w:tabs>
          <w:tab w:val="left" w:pos="7020"/>
        </w:tabs>
        <w:ind w:left="7020" w:hanging="360"/>
      </w:pPr>
      <w:rPr>
        <w:rFonts w:hint="default" w:ascii="Wingdings" w:hAnsi="Wingdings" w:cs="Wingdings"/>
        <w:sz w:val="20"/>
      </w:rPr>
    </w:lvl>
    <w:lvl w:ilvl="8" w:tentative="0">
      <w:start w:val="1"/>
      <w:numFmt w:val="bullet"/>
      <w:lvlText w:val=""/>
      <w:lvlJc w:val="left"/>
      <w:pPr>
        <w:tabs>
          <w:tab w:val="left" w:pos="7740"/>
        </w:tabs>
        <w:ind w:left="7740" w:hanging="360"/>
      </w:pPr>
      <w:rPr>
        <w:rFonts w:hint="default" w:ascii="Wingdings" w:hAnsi="Wingdings" w:cs="Wingdings"/>
        <w:sz w:val="20"/>
      </w:rPr>
    </w:lvl>
  </w:abstractNum>
  <w:abstractNum w:abstractNumId="2">
    <w:nsid w:val="CB2D0147"/>
    <w:multiLevelType w:val="multilevel"/>
    <w:tmpl w:val="CB2D014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41EA7A9"/>
    <w:multiLevelType w:val="multilevel"/>
    <w:tmpl w:val="D41EA7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83C10F4"/>
    <w:multiLevelType w:val="multilevel"/>
    <w:tmpl w:val="E83C10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C4895EE"/>
    <w:multiLevelType w:val="multilevel"/>
    <w:tmpl w:val="EC4895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FE32F845"/>
    <w:multiLevelType w:val="multilevel"/>
    <w:tmpl w:val="FE32F8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18A0438C"/>
    <w:multiLevelType w:val="multilevel"/>
    <w:tmpl w:val="18A043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341E722D"/>
    <w:multiLevelType w:val="multilevel"/>
    <w:tmpl w:val="341E72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4CBDD8BB"/>
    <w:multiLevelType w:val="multilevel"/>
    <w:tmpl w:val="4CBDD8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4D072C77"/>
    <w:multiLevelType w:val="multilevel"/>
    <w:tmpl w:val="4D072C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5C21E055"/>
    <w:multiLevelType w:val="multilevel"/>
    <w:tmpl w:val="5C21E05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66A890BB"/>
    <w:multiLevelType w:val="multilevel"/>
    <w:tmpl w:val="66A890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73426EEE"/>
    <w:multiLevelType w:val="multilevel"/>
    <w:tmpl w:val="73426E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7E3717A0"/>
    <w:multiLevelType w:val="singleLevel"/>
    <w:tmpl w:val="7E3717A0"/>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0"/>
  </w:num>
  <w:num w:numId="2">
    <w:abstractNumId w:val="12"/>
  </w:num>
  <w:num w:numId="3">
    <w:abstractNumId w:val="8"/>
  </w:num>
  <w:num w:numId="4">
    <w:abstractNumId w:val="9"/>
  </w:num>
  <w:num w:numId="5">
    <w:abstractNumId w:val="0"/>
  </w:num>
  <w:num w:numId="6">
    <w:abstractNumId w:val="6"/>
  </w:num>
  <w:num w:numId="7">
    <w:abstractNumId w:val="4"/>
  </w:num>
  <w:num w:numId="8">
    <w:abstractNumId w:val="13"/>
  </w:num>
  <w:num w:numId="9">
    <w:abstractNumId w:val="2"/>
  </w:num>
  <w:num w:numId="10">
    <w:abstractNumId w:val="5"/>
  </w:num>
  <w:num w:numId="11">
    <w:abstractNumId w:val="3"/>
  </w:num>
  <w:num w:numId="12">
    <w:abstractNumId w:val="7"/>
  </w:num>
  <w:num w:numId="13">
    <w:abstractNumId w:val="11"/>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4"/>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B2721C"/>
    <w:rsid w:val="02006853"/>
    <w:rsid w:val="04816F52"/>
    <w:rsid w:val="04BE0603"/>
    <w:rsid w:val="064D6E62"/>
    <w:rsid w:val="0C73257B"/>
    <w:rsid w:val="0CE23EB3"/>
    <w:rsid w:val="0E7202F8"/>
    <w:rsid w:val="123526C9"/>
    <w:rsid w:val="130B144A"/>
    <w:rsid w:val="14A77233"/>
    <w:rsid w:val="15E31EF8"/>
    <w:rsid w:val="17166201"/>
    <w:rsid w:val="17371525"/>
    <w:rsid w:val="17B812E8"/>
    <w:rsid w:val="199F5196"/>
    <w:rsid w:val="1A6B35E5"/>
    <w:rsid w:val="1A8E4A9F"/>
    <w:rsid w:val="1B635D7C"/>
    <w:rsid w:val="1C442E6B"/>
    <w:rsid w:val="25E17B5B"/>
    <w:rsid w:val="277E30D9"/>
    <w:rsid w:val="29076D0F"/>
    <w:rsid w:val="296D0386"/>
    <w:rsid w:val="2BE46810"/>
    <w:rsid w:val="2CCA2406"/>
    <w:rsid w:val="2DB23588"/>
    <w:rsid w:val="2E5A7219"/>
    <w:rsid w:val="2F082835"/>
    <w:rsid w:val="2F5A2D6D"/>
    <w:rsid w:val="2F866987"/>
    <w:rsid w:val="33111456"/>
    <w:rsid w:val="35895362"/>
    <w:rsid w:val="35923A74"/>
    <w:rsid w:val="382C0DE0"/>
    <w:rsid w:val="3A9A0F33"/>
    <w:rsid w:val="3B2220F5"/>
    <w:rsid w:val="3CA96714"/>
    <w:rsid w:val="3FCD053B"/>
    <w:rsid w:val="41003DB0"/>
    <w:rsid w:val="4123306B"/>
    <w:rsid w:val="43087A08"/>
    <w:rsid w:val="438660D8"/>
    <w:rsid w:val="46936C54"/>
    <w:rsid w:val="47286C83"/>
    <w:rsid w:val="47426DF8"/>
    <w:rsid w:val="47B77519"/>
    <w:rsid w:val="48F61CC2"/>
    <w:rsid w:val="4BE1398E"/>
    <w:rsid w:val="4C6C226D"/>
    <w:rsid w:val="4D2168A6"/>
    <w:rsid w:val="4EE67A38"/>
    <w:rsid w:val="50612B13"/>
    <w:rsid w:val="509429E3"/>
    <w:rsid w:val="53316789"/>
    <w:rsid w:val="53844015"/>
    <w:rsid w:val="53B04AD9"/>
    <w:rsid w:val="54C52422"/>
    <w:rsid w:val="559455FC"/>
    <w:rsid w:val="55C21041"/>
    <w:rsid w:val="57B2721C"/>
    <w:rsid w:val="5B9D7B5D"/>
    <w:rsid w:val="5BA33C64"/>
    <w:rsid w:val="5D972B6A"/>
    <w:rsid w:val="5E812D98"/>
    <w:rsid w:val="5FF656DE"/>
    <w:rsid w:val="606467B1"/>
    <w:rsid w:val="60FB7FA9"/>
    <w:rsid w:val="620A5BE8"/>
    <w:rsid w:val="6441108B"/>
    <w:rsid w:val="68AF1BCF"/>
    <w:rsid w:val="6976327C"/>
    <w:rsid w:val="6ACB53C1"/>
    <w:rsid w:val="6BAB6A35"/>
    <w:rsid w:val="6CC354FC"/>
    <w:rsid w:val="6DA944F5"/>
    <w:rsid w:val="6F1502CF"/>
    <w:rsid w:val="6FD344E6"/>
    <w:rsid w:val="6FFC4D49"/>
    <w:rsid w:val="710032F2"/>
    <w:rsid w:val="722246CE"/>
    <w:rsid w:val="72FE0BBA"/>
    <w:rsid w:val="730B6BCA"/>
    <w:rsid w:val="749B3E5E"/>
    <w:rsid w:val="74C66EA0"/>
    <w:rsid w:val="760B1736"/>
    <w:rsid w:val="782E17BB"/>
    <w:rsid w:val="78387B4C"/>
    <w:rsid w:val="78B95800"/>
    <w:rsid w:val="78CA3838"/>
    <w:rsid w:val="7A691FDF"/>
    <w:rsid w:val="7B776F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paragraph" w:styleId="10">
    <w:name w:val="Normal (Web)"/>
    <w:basedOn w:val="1"/>
    <w:qFormat/>
    <w:uiPriority w:val="0"/>
    <w:rPr>
      <w:sz w:val="24"/>
      <w:szCs w:val="24"/>
    </w:rPr>
  </w:style>
  <w:style w:type="character" w:styleId="11">
    <w:name w:val="Strong"/>
    <w:basedOn w:val="5"/>
    <w:qFormat/>
    <w:uiPriority w:val="0"/>
    <w:rPr>
      <w:b/>
      <w:bCs/>
    </w:rPr>
  </w:style>
  <w:style w:type="paragraph" w:styleId="12">
    <w:name w:val="toc 1"/>
    <w:basedOn w:val="1"/>
    <w:next w:val="1"/>
    <w:qFormat/>
    <w:uiPriority w:val="0"/>
  </w:style>
  <w:style w:type="paragraph" w:styleId="13">
    <w:name w:val="toc 2"/>
    <w:basedOn w:val="1"/>
    <w:next w:val="1"/>
    <w:qFormat/>
    <w:uiPriority w:val="0"/>
    <w:pPr>
      <w:ind w:left="420" w:leftChars="200"/>
    </w:pPr>
  </w:style>
  <w:style w:type="paragraph" w:customStyle="1" w:styleId="14">
    <w:name w:val="WPSOffice手动目录 1"/>
    <w:qFormat/>
    <w:uiPriority w:val="0"/>
    <w:pPr>
      <w:ind w:leftChars="0"/>
    </w:pPr>
    <w:rPr>
      <w:rFonts w:ascii="Times New Roman" w:hAnsi="Times New Roman" w:eastAsia="SimSun" w:cs="Times New Roman"/>
      <w:sz w:val="20"/>
      <w:szCs w:val="20"/>
    </w:rPr>
  </w:style>
  <w:style w:type="paragraph" w:customStyle="1" w:styleId="15">
    <w:name w:val="WPSOffice手动目录 2"/>
    <w:qFormat/>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228</Pages>
  <Words>0</Words>
  <Characters>0</Characters>
  <Lines>0</Lines>
  <Paragraphs>0</Paragraphs>
  <TotalTime>0</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2025-10-29T08:23:00Z</dcterms:created>
  <dc:creator>Anh Tuan Nguyen</dc:creator>
  <cp:lastModifiedBy>Anh Tuan Nguyen</cp:lastModifiedBy>
  <dcterms:modified xsi:type="dcterms:W3CDTF">2025-11-01T04:31:45Z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AE99BAE5936A48F99FB9C1D3808EFD99_11</vt:lpwstr>
  </property>
</Properties>
</file>