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7CA4D7">
      <w:pPr>
        <w:rPr>
          <w:rFonts w:hint="default" w:ascii="Palatino Linotype" w:hAnsi="Palatino Linotype" w:cs="Palatino Linotype"/>
          <w:sz w:val="24"/>
          <w:szCs w:val="24"/>
        </w:rPr>
      </w:pPr>
    </w:p>
    <w:p w14:paraId="037BFD53">
      <w:pPr>
        <w:rPr>
          <w:rFonts w:hint="default" w:ascii="Palatino Linotype" w:hAnsi="Palatino Linotype" w:cs="Palatino Linotype"/>
          <w:sz w:val="24"/>
          <w:szCs w:val="24"/>
        </w:rPr>
      </w:pPr>
    </w:p>
    <w:p w14:paraId="4D3C597F">
      <w:pPr>
        <w:rPr>
          <w:rFonts w:hint="default" w:ascii="Palatino Linotype" w:hAnsi="Palatino Linotype" w:cs="Palatino Linotype"/>
          <w:sz w:val="24"/>
          <w:szCs w:val="24"/>
        </w:rPr>
      </w:pPr>
    </w:p>
    <w:p w14:paraId="0EC3D43F">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sz w:val="32"/>
          <w:szCs w:val="32"/>
        </w:rPr>
        <w:t>PHỤ LỤC: MỘT MÔ HÌNH TRONG MƠ</w:t>
      </w:r>
    </w:p>
    <w:p w14:paraId="616E8D87">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(Dưới đây là nội dung bản đề xuất mà Cựu Tổng thống gửi lại cho Julian Lee, như đã hứa.)</w:t>
      </w:r>
    </w:p>
    <w:p w14:paraId="294D50E6">
      <w:pPr>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4B8DF0AA">
      <w:pPr>
        <w:pStyle w:val="5"/>
        <w:keepNext w:val="0"/>
        <w:keepLines w:val="0"/>
        <w:widowControl/>
        <w:suppressLineNumbers w:val="0"/>
        <w:rPr>
          <w:rFonts w:hint="default" w:ascii="Palatino Linotype" w:hAnsi="Palatino Linotype" w:cs="Palatino Linotype"/>
          <w:sz w:val="24"/>
          <w:szCs w:val="24"/>
        </w:rPr>
      </w:pPr>
      <w:r>
        <w:rPr>
          <w:rStyle w:val="4"/>
          <w:rFonts w:hint="default" w:ascii="Palatino Linotype" w:hAnsi="Palatino Linotype" w:cs="Palatino Linotype"/>
          <w:sz w:val="24"/>
          <w:szCs w:val="24"/>
        </w:rPr>
        <w:t>"Tôi không cho rằng mình sẽ thực hiện được mô hình này trong đời mình. Nhưng nếu có ai đó, vào một thời điểm nào đó trong tương lai, thật lòng muốn khôi phục lại đạo lý, và muốn xây dựng một xã hội bình ổn lâu dài, thì có thể tham khảo như một gợi ý..."</w:t>
      </w:r>
    </w:p>
    <w:p w14:paraId="0B27C16E">
      <w:pPr>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432FE9BE">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BD16877">
      <w:pPr>
        <w:pStyle w:val="5"/>
        <w:keepNext w:val="0"/>
        <w:keepLines w:val="0"/>
        <w:widowControl/>
        <w:suppressLineNumbers w:val="0"/>
        <w:rPr>
          <w:rFonts w:hint="default" w:ascii="Palatino Linotype" w:hAnsi="Palatino Linotype" w:cs="Palatino Linotype"/>
          <w:sz w:val="32"/>
          <w:szCs w:val="32"/>
        </w:rPr>
      </w:pPr>
      <w:r>
        <w:rPr>
          <w:rFonts w:hint="default" w:ascii="Palatino Linotype" w:hAnsi="Palatino Linotype" w:cs="Palatino Linotype"/>
          <w:sz w:val="32"/>
          <w:szCs w:val="32"/>
        </w:rPr>
        <w:t>TỔNG QUAN</w:t>
      </w:r>
    </w:p>
    <w:p w14:paraId="3541DE04">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2A8ADBE">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(1) Đây không phải là chế độ cộng sản, không phải chế độ tư bản, cũng không phải dân chủ nghị viện kiểu phương Tây. Mô hình này gần với hình thức "Hiền chủ trị quốc" – nơi quyền lực tập trung vừa đủ để giữ ổn định, nhưng luôn có cơ chế cân bằng đạo lý để kiểm soát.</w:t>
      </w:r>
    </w:p>
    <w:p w14:paraId="2B36DC88">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(2) Người đứng đầu gọi là "Vua" hoặc "Minh Chủ" – không phải là quân chủ cha truyền con nối, mà là người được tuyển chọn thông qua một hệ thống bỏ phiếu đa tầng và không vận động tranh cử.</w:t>
      </w:r>
    </w:p>
    <w:p w14:paraId="5FDFBF33">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(3) Hệ thống được thiết kế tối giản, loại bỏ phần lớn các cơ quan trung gian như viện kiểm sát, quốc hội, đảng phái... nhưng vẫn đảm bảo các cơ chế điều hành, kiểm soát và tư pháp cơ bản.</w:t>
      </w:r>
    </w:p>
    <w:p w14:paraId="148AD16B">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(4) Thuế VAT, thuế doanh nghiệp dưới 15%, thuế tiêu dùng cho sản phẩm có hại (thuốc lá, ma túy...) là 3 loại thuế chủ yếu. Các loại thuế TNCN, thuế tài sản, thuế thừa kế, BHXH... được xóa bỏ.</w:t>
      </w:r>
    </w:p>
    <w:p w14:paraId="576ED7E4">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(5) Ngân sách chi cho quốc phòng, an ninh, hành chính, giáo dục, y tế... sẽ cắt giảm tối đa, chuyển sang mô hình xã hội tự chủ, tôn trọng phúc phận, không ủng hộ sự ủ lương hoặc bệnh tật nghênh ngang. Chỉ hỗ trợ cứu trợ nhân đạo cho trường hợp thực sự không còn chỗ dựa.</w:t>
      </w:r>
    </w:p>
    <w:p w14:paraId="1CD3313C">
      <w:pPr>
        <w:rPr>
          <w:rFonts w:hint="default" w:ascii="Palatino Linotype" w:hAnsi="Palatino Linotype" w:cs="Palatino Linotype"/>
          <w:sz w:val="24"/>
          <w:szCs w:val="24"/>
        </w:rPr>
      </w:pPr>
    </w:p>
    <w:p w14:paraId="4EB2FA2D">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51634B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49F8E9B4">
      <w:pPr>
        <w:pStyle w:val="5"/>
        <w:keepNext w:val="0"/>
        <w:keepLines w:val="0"/>
        <w:widowControl/>
        <w:suppressLineNumbers w:val="0"/>
        <w:rPr>
          <w:rFonts w:hint="default" w:ascii="Palatino Linotype" w:hAnsi="Palatino Linotype" w:cs="Palatino Linotype"/>
          <w:b/>
          <w:bCs/>
          <w:sz w:val="32"/>
          <w:szCs w:val="32"/>
        </w:rPr>
      </w:pPr>
      <w:r>
        <w:rPr>
          <w:rFonts w:hint="default" w:ascii="Palatino Linotype" w:hAnsi="Palatino Linotype" w:cs="Palatino Linotype"/>
          <w:b/>
          <w:bCs/>
          <w:sz w:val="32"/>
          <w:szCs w:val="32"/>
        </w:rPr>
        <w:t>NHÀ VUA (MINH CHỦ)</w:t>
      </w:r>
    </w:p>
    <w:p w14:paraId="246FE6A2">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59657DBF">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(1) Là người đứng đầu nhà nước và là biểu tượng đạo lý tối cao, chịu trách nhiệm cuối cùng cho mọi chính sự quốc gia.</w:t>
      </w:r>
    </w:p>
    <w:p w14:paraId="712FB32B">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(2) Không phải cha truyền con nối. Người kế vị được tuyển chọn qua một hệ thống bầu chọn với 4 nhóm thành phần tham gia bỏ phiếu:</w:t>
      </w:r>
    </w:p>
    <w:p w14:paraId="479770B0">
      <w:pPr>
        <w:pStyle w:val="5"/>
        <w:keepNext w:val="0"/>
        <w:keepLines w:val="0"/>
        <w:widowControl/>
        <w:numPr>
          <w:ilvl w:val="0"/>
          <w:numId w:val="1"/>
        </w:numPr>
        <w:suppressLineNumbers w:val="0"/>
        <w:ind w:left="84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Nhà vua đương nhiệm (nếu còn đủ năng lực): 25%</w:t>
      </w:r>
    </w:p>
    <w:p w14:paraId="6B574E68">
      <w:pPr>
        <w:pStyle w:val="5"/>
        <w:keepNext w:val="0"/>
        <w:keepLines w:val="0"/>
        <w:widowControl/>
        <w:numPr>
          <w:ilvl w:val="0"/>
          <w:numId w:val="1"/>
        </w:numPr>
        <w:suppressLineNumbers w:val="0"/>
        <w:ind w:left="84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Hội đồng Hiền triết (25 thành viên): 25%</w:t>
      </w:r>
    </w:p>
    <w:p w14:paraId="4A78752E">
      <w:pPr>
        <w:pStyle w:val="5"/>
        <w:keepNext w:val="0"/>
        <w:keepLines w:val="0"/>
        <w:widowControl/>
        <w:numPr>
          <w:ilvl w:val="0"/>
          <w:numId w:val="1"/>
        </w:numPr>
        <w:suppressLineNumbers w:val="0"/>
        <w:ind w:left="84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Các lãnh đạo tỉnh và tổ chức lớn: 25%</w:t>
      </w:r>
    </w:p>
    <w:p w14:paraId="2F42C4E0">
      <w:pPr>
        <w:pStyle w:val="5"/>
        <w:keepNext w:val="0"/>
        <w:keepLines w:val="0"/>
        <w:widowControl/>
        <w:numPr>
          <w:ilvl w:val="0"/>
          <w:numId w:val="1"/>
        </w:numPr>
        <w:suppressLineNumbers w:val="0"/>
        <w:ind w:left="84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Nhân dân toàn quốc: 25%</w:t>
      </w:r>
    </w:p>
    <w:p w14:paraId="7077DB3C">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Ứng viên nào đạt tổng điểm cao nhất sẽ trở thành Vua kế nhiệm. Trong trường hợp Vua đương nhiệm qua đời đột ngột hoặc không thể bỏ phiếu, quyền bầu của ông sẽ được chuyển cho một vị "Phó" (chiếm 10%), phần còn lại (15%) chia đều cho 3 nhóm kia.</w:t>
      </w:r>
    </w:p>
    <w:p w14:paraId="6503B4FA">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(3) Nhiệm kỳ: </w:t>
      </w:r>
      <w:r>
        <w:rPr>
          <w:rFonts w:hint="default" w:ascii="Palatino Linotype" w:hAnsi="Palatino Linotype" w:cs="Palatino Linotype"/>
          <w:sz w:val="24"/>
          <w:szCs w:val="24"/>
          <w:lang w:val="en-US"/>
        </w:rPr>
        <w:t>25</w:t>
      </w:r>
      <w:r>
        <w:rPr>
          <w:rFonts w:hint="default" w:ascii="Palatino Linotype" w:hAnsi="Palatino Linotype" w:cs="Palatino Linotype"/>
          <w:sz w:val="24"/>
          <w:szCs w:val="24"/>
        </w:rPr>
        <w:t xml:space="preserve"> năm.</w:t>
      </w:r>
      <w:r>
        <w:rPr>
          <w:rFonts w:hint="default" w:ascii="Palatino Linotype" w:hAnsi="Palatino Linotype" w:cs="Palatino Linotype"/>
          <w:sz w:val="24"/>
          <w:szCs w:val="24"/>
          <w:lang w:val="en-US"/>
        </w:rPr>
        <w:t xml:space="preserve"> Sẽ có 2 cuộc bỏ phiếu bất tín nhiệm vào năm thứ 10 và năm thứ 20.</w:t>
      </w:r>
      <w:r>
        <w:rPr>
          <w:rFonts w:hint="default" w:ascii="Palatino Linotype" w:hAnsi="Palatino Linotype" w:cs="Palatino Linotype"/>
          <w:sz w:val="24"/>
          <w:szCs w:val="24"/>
        </w:rPr>
        <w:t xml:space="preserve"> Độ tuổi: từ 30 đến 75 tuổi.</w:t>
      </w:r>
      <w:r>
        <w:rPr>
          <w:rFonts w:hint="default" w:ascii="Palatino Linotype" w:hAnsi="Palatino Linotype" w:cs="Palatino Linotype"/>
          <w:sz w:val="24"/>
          <w:szCs w:val="24"/>
          <w:lang w:val="en-US"/>
        </w:rPr>
        <w:t xml:space="preserve"> Nếu đến hết 75 tuổi mà vẫn chưa hết nhiệm kỳ 25 năm thì cũng bắt buộc phải nghỉ. Để đắc cử thành Vua thì phải đạt được 2 điều kiện: một là ứng viên có phiếu bầu cao nhất; hai là số phiếu bầu đó đại diện tối thiểu 40% trên tổng số phiếu bầu. Nếu không có ứng viên nào vượt quá 40% thì chọn 2 ứng viên dẫn đầu để tổ chức vòng 2 --&gt; ai cao phiếu hơn sẽ chiến thắng.</w:t>
      </w:r>
    </w:p>
    <w:p w14:paraId="09D738D2">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(4) Nhà Vua sẽ có quyền hạn Cao hơn tổng thống như hiện tại, nhưng sẽ thấp hơn Vua thời phong kiến. Cụ thể, nhà Vua sẽ là người quyết định cuối cùng các chính sách phát triển của Quốc gia, cũng như bổ nhiệm hoặc miễn nhiệm mọi lãnh đạo cấp dưới. Nhà Vua mới không có quyền xử tù hoặc tử hình bất kỳ ai mà phải thông qua toà án xét sử.</w:t>
      </w:r>
    </w:p>
    <w:p w14:paraId="034DAA05">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5</w:t>
      </w:r>
      <w:r>
        <w:rPr>
          <w:rFonts w:hint="default" w:ascii="Palatino Linotype" w:hAnsi="Palatino Linotype" w:cs="Palatino Linotype"/>
          <w:sz w:val="24"/>
          <w:szCs w:val="24"/>
        </w:rPr>
        <w:t>) Có thể bị truất phế nếu vi phạm đạo lý nghiêm trọng.</w:t>
      </w:r>
      <w:r>
        <w:rPr>
          <w:rFonts w:hint="default" w:ascii="Palatino Linotype" w:hAnsi="Palatino Linotype" w:cs="Palatino Linotype"/>
          <w:sz w:val="24"/>
          <w:szCs w:val="24"/>
          <w:lang w:val="en-US"/>
        </w:rPr>
        <w:t xml:space="preserve"> Cuộc bỏ phiếu bất tín nhiệm sẽ diễn ra nếu có ít nhất 5 người trong Hội đồng hiền triết ký tên đồng ý tiến hành. Đây coi như là một cuộc bỏ phiếu bất tín nhiệm bất thường. Việc bỏ phiếu bất tín nhiệm sẽ diễn ra toàn quốc như một lần bầu cử mới, nếu ứng viên đạt tối thiểu từ 33% số phiếu ủng hộ trở lên thì được tiếp tục nhiệm kỳ.</w:t>
      </w:r>
    </w:p>
    <w:p w14:paraId="2BACA335">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6</w:t>
      </w:r>
      <w:r>
        <w:rPr>
          <w:rFonts w:hint="default" w:ascii="Palatino Linotype" w:hAnsi="Palatino Linotype" w:cs="Palatino Linotype"/>
          <w:sz w:val="24"/>
          <w:szCs w:val="24"/>
        </w:rPr>
        <w:t>) Lương bổng: tương đương 50 lần mức thu nhập trung bình quốc dân, để chi tiêu cho cá nhân và gia đình. Các chi phí công vụ như tiếp khách, di chuyển... sẽ do ngân sách nhà nước chi trả.</w:t>
      </w:r>
    </w:p>
    <w:p w14:paraId="60CF6DA0">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7</w:t>
      </w:r>
      <w:r>
        <w:rPr>
          <w:rFonts w:hint="default" w:ascii="Palatino Linotype" w:hAnsi="Palatino Linotype" w:cs="Palatino Linotype"/>
          <w:sz w:val="24"/>
          <w:szCs w:val="24"/>
        </w:rPr>
        <w:t>) Có thể chỉ định một "Thừa tướng" (tương đương Thủ tướng) để giúp điều hành sự vụ hàng ngày.</w:t>
      </w:r>
    </w:p>
    <w:p w14:paraId="4998537E">
      <w:pPr>
        <w:rPr>
          <w:rFonts w:hint="default" w:ascii="Palatino Linotype" w:hAnsi="Palatino Linotype" w:cs="Palatino Linotype"/>
          <w:sz w:val="24"/>
          <w:szCs w:val="24"/>
        </w:rPr>
      </w:pPr>
    </w:p>
    <w:p w14:paraId="0C90B6B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Notes:</w:t>
      </w:r>
    </w:p>
    <w:p w14:paraId="5C7D469B">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Về cách tính phiếu sẽ như sau:</w:t>
      </w:r>
    </w:p>
    <w:p w14:paraId="60DABB1C">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 Với phiếu phổ thông của người dân tính như sau:</w:t>
      </w:r>
    </w:p>
    <w:p w14:paraId="25E4D758">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18 ~ 28 tuổi: 1 phiếu</w:t>
      </w:r>
    </w:p>
    <w:p w14:paraId="753AEF86">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28 ~ 38 tuổi: 2 phiếu</w:t>
      </w:r>
    </w:p>
    <w:p w14:paraId="659DE81A">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38 ~ 48 tuổi: 3 phiếu</w:t>
      </w:r>
    </w:p>
    <w:p w14:paraId="665F1ED6">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48 ~ 58 tuổi: 4 phiếu</w:t>
      </w:r>
    </w:p>
    <w:p w14:paraId="73C4173E">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58 ~ 68 tuổi: 5 phiếu</w:t>
      </w:r>
    </w:p>
    <w:p w14:paraId="2F582DEF">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68 ~ 78 tuổi: 4 phiếu</w:t>
      </w:r>
    </w:p>
    <w:p w14:paraId="5C3B9908">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78 ~ 88 tuổi: 3 phiếu</w:t>
      </w:r>
    </w:p>
    <w:p w14:paraId="69026870">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Từ 88 ~ 98 tuổi: 2 phiếu</w:t>
      </w:r>
    </w:p>
    <w:p w14:paraId="528FD2ED">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Trên 98 tuổi: 1 phiếu</w:t>
      </w:r>
    </w:p>
    <w:p w14:paraId="200847BA">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E0A9261">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b) Với phiếu phổ thông của người lãnh đạo các tổ chức như sau (tổ chức ở đây bao gồm tất cả các loại hình tổ chức đăng ký hoạt động với chính quyền: doanh nghiệp, trường học, bệnh viện, các tổ chức tôn giáo, các tổ chức đảng phái, v.v…):</w:t>
      </w:r>
    </w:p>
    <w:p w14:paraId="574E484D">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Công thức đơn giản như sau: Tổng số nhân sự cấp dưới * 50% = số phiếu bầu của người đó. Nếu là cấp phó thì nhân với 25%.</w:t>
      </w:r>
    </w:p>
    <w:p w14:paraId="4E814566">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Ví dụ, nếu một công ty có 100 nhân viên, thì Giám đốc sẽ có 50 phiếu; phó giám đốc sẽ có 25 phiếu; trưởng phòng có 20 nhân viên thì có 10 phiếu, phó phòng sẽ có 5 phiếu. Cứ như vậy nhân lên theo số lượng nhân viên các cấp dưới. </w:t>
      </w:r>
    </w:p>
    <w:p w14:paraId="42CCAA33">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Ngoài ra, sẽ cộng thêm số phiếu của cá nhân vào nữa. Ví dụ, 1 người 40 tuổi làm giám đốc của công ty có 20 người, thì anh ta sẽ có 10 phiếu từ công ty, cộng thêm 3 phiếu từ cá nhân, tổng là 13 phiếu phổ thông.</w:t>
      </w:r>
    </w:p>
    <w:p w14:paraId="6AF8A9A2">
      <w:pPr>
        <w:keepNext w:val="0"/>
        <w:keepLines w:val="0"/>
        <w:widowControl/>
        <w:numPr>
          <w:ilvl w:val="0"/>
          <w:numId w:val="0"/>
        </w:numPr>
        <w:suppressLineNumbers w:val="0"/>
        <w:spacing w:before="0" w:beforeAutospacing="1" w:after="0" w:afterAutospacing="1"/>
        <w:ind w:firstLine="7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Riêng với cán bộ các đơn vị hành chính các cấp, thì số phiếu sẽ chỉ bằng 1/10 so với lãnh đạo các tổ chức trên. Ví dụ, để có 10 phiếu, thì lãnh đạo địa phương đó phải quản lý tối thiểu 200 dân cư. Với lãnh đạo cấp tỉnh có 1 triệu dân thì ông ta sẽ có 50.000 phiếu phổ thông.</w:t>
      </w:r>
    </w:p>
    <w:p w14:paraId="5EA83A6F">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p>
    <w:p w14:paraId="1EDE9C55">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lang w:val="en-US"/>
        </w:rPr>
      </w:pPr>
    </w:p>
    <w:p w14:paraId="423A062A">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8BB97F5">
      <w:pPr>
        <w:rPr>
          <w:rFonts w:hint="default" w:ascii="Palatino Linotype" w:hAnsi="Palatino Linotype" w:cs="Palatino Linotype"/>
          <w:sz w:val="24"/>
          <w:szCs w:val="24"/>
        </w:rPr>
      </w:pPr>
    </w:p>
    <w:p w14:paraId="42523F9B">
      <w:pPr>
        <w:rPr>
          <w:rFonts w:hint="default" w:ascii="Palatino Linotype" w:hAnsi="Palatino Linotype" w:cs="Palatino Linotype"/>
          <w:sz w:val="24"/>
          <w:szCs w:val="24"/>
        </w:rPr>
      </w:pPr>
    </w:p>
    <w:p w14:paraId="15E70744">
      <w:pPr>
        <w:pStyle w:val="5"/>
        <w:keepNext w:val="0"/>
        <w:keepLines w:val="0"/>
        <w:widowControl/>
        <w:suppressLineNumbers w:val="0"/>
        <w:rPr>
          <w:rFonts w:hint="default" w:ascii="Palatino Linotype" w:hAnsi="Palatino Linotype" w:cs="Palatino Linotype"/>
          <w:sz w:val="24"/>
          <w:szCs w:val="24"/>
        </w:rPr>
      </w:pPr>
    </w:p>
    <w:p w14:paraId="01D44D68">
      <w:pPr>
        <w:pStyle w:val="5"/>
        <w:keepNext w:val="0"/>
        <w:keepLines w:val="0"/>
        <w:widowControl/>
        <w:suppressLineNumbers w:val="0"/>
        <w:rPr>
          <w:rFonts w:hint="default" w:ascii="Palatino Linotype" w:hAnsi="Palatino Linotype" w:cs="Palatino Linotype"/>
          <w:b/>
          <w:bCs/>
          <w:sz w:val="32"/>
          <w:szCs w:val="32"/>
        </w:rPr>
      </w:pPr>
      <w:r>
        <w:rPr>
          <w:rFonts w:hint="default" w:ascii="Palatino Linotype" w:hAnsi="Palatino Linotype" w:cs="Palatino Linotype"/>
          <w:b/>
          <w:bCs/>
          <w:sz w:val="32"/>
          <w:szCs w:val="32"/>
        </w:rPr>
        <w:t>HỘI ĐỒNG HIỀN TRIẾT</w:t>
      </w:r>
    </w:p>
    <w:p w14:paraId="4FC93EF6">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67A766B4">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(1) Gồm 25 người</w:t>
      </w:r>
      <w:r>
        <w:rPr>
          <w:rFonts w:hint="default" w:ascii="Palatino Linotype" w:hAnsi="Palatino Linotype" w:cs="Palatino Linotype"/>
          <w:sz w:val="24"/>
          <w:szCs w:val="24"/>
          <w:lang w:val="en-US"/>
        </w:rPr>
        <w:t xml:space="preserve"> chính, 25 người dự bị. Người chính mỗi người đại diện cho 1% phiếu bầu trong các cuộc bỏ phiếu toàn quốc. Người dự bị có quyền tham gia mọi hoạt động, góp ý, phát biểu nhưng không có quyền bỏ phiếu như người chính. Nếu người chính vắng mặt, thì những người phụ sẽ tham gia bỏ phiếu thay, nhưng tổng % của số phiếu của những người phụ cũng chỉ bằng tối đa % số phiếu của người chính vắng mặt. Ví dụ, có 3 người chính vắng mặt, và có 21 người phụ có mặt, thì 21 người này sẽ đại diện cho 3% phiếu bầu tương ứng.</w:t>
      </w:r>
    </w:p>
    <w:p w14:paraId="5BF709B9">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(2) Nhiệm vụ chính của hội đồng là:</w:t>
      </w:r>
    </w:p>
    <w:p w14:paraId="017C2AC2">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Tham vấn cho nhà Vua và chính chủ về mặt đường lối, tư tưởng, chính sách;</w:t>
      </w:r>
    </w:p>
    <w:p w14:paraId="60B7CC57">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Đưa ra các phát ngôn mang tính định hướng cho dân chúng và cộng đồng. Ví dụ, trước đại dịch lớn như Covid-19 thì quan điểm của hội đồng về biện pháp phòng chống là gì? Các thành viên của hội động có thể đại diện cá nhân đưa ra quan điểm cá nhân. Nhưng tất cả chỉ là để tham khảo, chứ không ép buộc cá nhân hay tổ chức nào phải nghe theo.</w:t>
      </w:r>
    </w:p>
    <w:p w14:paraId="47724241">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Tham gia bỏ phiếu bầu (hoặc miễn nhiệm) nhà Vua.</w:t>
      </w:r>
    </w:p>
    <w:p w14:paraId="42B36B16">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3</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Hội đồng Hiền triết này được bầu lên như thế nào? Cứ định kỳ mỗi 5 năm sẽ tiến hành bầu thay thế 1/5 số thành viên</w:t>
      </w: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 xml:space="preserve"> Tức nhiệm kỳ tối đa của 1 người là 25 năm. Thành viên mới sẽ gồm 5 người chính là 5 người phụ. Tỷ lệ phân bổ như sau:</w:t>
      </w:r>
    </w:p>
    <w:p w14:paraId="58643D90">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Nhà Vua được quyền cử 1 người;</w:t>
      </w:r>
    </w:p>
    <w:p w14:paraId="09BAE7CA">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xml:space="preserve">- Hội đồng Hiền triết cũng có quyền cử </w:t>
      </w:r>
      <w:r>
        <w:rPr>
          <w:rFonts w:hint="default" w:ascii="Palatino Linotype" w:hAnsi="Palatino Linotype" w:cs="Palatino Linotype"/>
          <w:sz w:val="24"/>
          <w:szCs w:val="24"/>
          <w:lang w:val="en-US"/>
        </w:rPr>
        <w:t xml:space="preserve"> 1 người;</w:t>
      </w:r>
    </w:p>
    <w:p w14:paraId="560BBD3E">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Các trường đại học (giáo dục) cũng được quyền cử  1 người;</w:t>
      </w:r>
    </w:p>
    <w:p w14:paraId="155F6B9A">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Các tổ chức tôn giáo cũng được cử 1 người’</w:t>
      </w:r>
    </w:p>
    <w:p w14:paraId="06CA3392">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Ngoài ra dân chúng và các doanh nghiệp và tổ chức khái cũng có quyền cử 1 người.</w:t>
      </w:r>
    </w:p>
    <w:p w14:paraId="18968403">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Với 5 người dự bị còn lại thì cũng theo phân bổ như trên. Nếu cần hơn 5 người thì quyền ưu tiên cũng lần lượt theo thứ tự trên, tức là người thứ 6 sẽ do Vua cử, người thứ 7 sẽ do hội đồng hiền triết cử,…</w:t>
      </w:r>
    </w:p>
    <w:p w14:paraId="7F9950C1">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Thành viên chính của hội đồng cũng có thể bị bãi nhiệm khi có trên 50% số phiếu đồng ý. Tỷ lệ phiếu gồm: 24 thành viên chính còn lại của hội đồng sẽ chiếm 60% phiếu, nhà Vua chiếm 20%, 20% còn lại sẽ thuộc về 25 thành viên dự bị.</w:t>
      </w:r>
    </w:p>
    <w:p w14:paraId="0D8FAB52">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4</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Hội đồng này k</w:t>
      </w:r>
      <w:r>
        <w:rPr>
          <w:rFonts w:hint="default" w:ascii="Palatino Linotype" w:hAnsi="Palatino Linotype" w:cs="Palatino Linotype"/>
          <w:sz w:val="24"/>
          <w:szCs w:val="24"/>
        </w:rPr>
        <w:t>hông có đặc quyền gì</w:t>
      </w:r>
      <w:r>
        <w:rPr>
          <w:rFonts w:hint="default" w:ascii="Palatino Linotype" w:hAnsi="Palatino Linotype" w:cs="Palatino Linotype"/>
          <w:sz w:val="24"/>
          <w:szCs w:val="24"/>
          <w:lang w:val="en-US"/>
        </w:rPr>
        <w:t xml:space="preserve"> về mặt kinh tế</w:t>
      </w:r>
      <w:r>
        <w:rPr>
          <w:rFonts w:hint="default" w:ascii="Palatino Linotype" w:hAnsi="Palatino Linotype" w:cs="Palatino Linotype"/>
          <w:sz w:val="24"/>
          <w:szCs w:val="24"/>
        </w:rPr>
        <w:t xml:space="preserve"> ngoài mức lương tương đương </w:t>
      </w:r>
      <w:r>
        <w:rPr>
          <w:rFonts w:hint="default" w:ascii="Palatino Linotype" w:hAnsi="Palatino Linotype" w:cs="Palatino Linotype"/>
          <w:sz w:val="24"/>
          <w:szCs w:val="24"/>
          <w:lang w:val="en-US"/>
        </w:rPr>
        <w:t>2</w:t>
      </w:r>
      <w:r>
        <w:rPr>
          <w:rFonts w:hint="default" w:ascii="Palatino Linotype" w:hAnsi="Palatino Linotype" w:cs="Palatino Linotype"/>
          <w:sz w:val="24"/>
          <w:szCs w:val="24"/>
        </w:rPr>
        <w:t>0 lần thu nhập trung bình</w:t>
      </w:r>
      <w:r>
        <w:rPr>
          <w:rFonts w:hint="default" w:ascii="Palatino Linotype" w:hAnsi="Palatino Linotype" w:cs="Palatino Linotype"/>
          <w:sz w:val="24"/>
          <w:szCs w:val="24"/>
          <w:lang w:val="en-US"/>
        </w:rPr>
        <w:t xml:space="preserve"> của người dân</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Các thành viên dự bị sẽ được hưởng mức lương bằng 10 lần mức bình quân của người dân.</w:t>
      </w:r>
    </w:p>
    <w:p w14:paraId="79F062DC">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lang w:val="en-US"/>
        </w:rPr>
        <w:t xml:space="preserve">(5) </w:t>
      </w:r>
      <w:r>
        <w:rPr>
          <w:rFonts w:hint="default" w:ascii="Palatino Linotype" w:hAnsi="Palatino Linotype" w:cs="Palatino Linotype"/>
          <w:sz w:val="24"/>
          <w:szCs w:val="24"/>
        </w:rPr>
        <w:t>Họ được tự do hội họp, tranh luận, đưa ra khuyến nghị.</w:t>
      </w:r>
    </w:p>
    <w:p w14:paraId="241F2C3D">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6</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Cuộc sống và công việc hằng ngày của họ vẫn như trước khi họ được bầu làm thành viên hội đồng.</w:t>
      </w:r>
    </w:p>
    <w:p w14:paraId="38392D81">
      <w:pPr>
        <w:rPr>
          <w:rFonts w:hint="default" w:ascii="Palatino Linotype" w:hAnsi="Palatino Linotype" w:cs="Palatino Linotype"/>
          <w:sz w:val="24"/>
          <w:szCs w:val="24"/>
        </w:rPr>
      </w:pPr>
    </w:p>
    <w:p w14:paraId="719A9EE2">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4CA41AE9">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745C9D03">
      <w:pPr>
        <w:pStyle w:val="5"/>
        <w:keepNext w:val="0"/>
        <w:keepLines w:val="0"/>
        <w:widowControl/>
        <w:suppressLineNumbers w:val="0"/>
        <w:rPr>
          <w:rFonts w:hint="default" w:ascii="Palatino Linotype" w:hAnsi="Palatino Linotype" w:cs="Palatino Linotype"/>
          <w:b/>
          <w:bCs/>
          <w:sz w:val="32"/>
          <w:szCs w:val="32"/>
        </w:rPr>
      </w:pPr>
      <w:r>
        <w:rPr>
          <w:rFonts w:hint="default" w:ascii="Palatino Linotype" w:hAnsi="Palatino Linotype" w:cs="Palatino Linotype"/>
          <w:b/>
          <w:bCs/>
          <w:sz w:val="32"/>
          <w:szCs w:val="32"/>
        </w:rPr>
        <w:t>BỘ MÁY ĐIỀU HÀNH – TÀI CHÍNH – LUẬT PHÁP – XÃ HỘI</w:t>
      </w:r>
    </w:p>
    <w:p w14:paraId="1AA8CA3C">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020F8C12">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(1) Bộ máy trung ương chỉ bao gồm từ 8 đến 16 bộ, mỗi bộ có không quá 2 thứ trưởng. Đứng đầu bộ có thể do Vua hoặc Thừa tướng chỉ định. Có thể có một vị Thừa tướng (tương đương Thủ tướng) giúp điều phối hoạt động hằng ngày.</w:t>
      </w:r>
    </w:p>
    <w:p w14:paraId="08F5B8D7">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(2) Cả nước chia thành không quá 20 tỉnh thành. Người đứng đầu tỉnh do Vua đề cử sau khi tham vấn Hội đồng Hiền triết và các nhóm đại diện tại địa phương.</w:t>
      </w:r>
    </w:p>
    <w:p w14:paraId="0E34123F">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(3) Ngân sách quốc gia được chia ưu tiên cho các lĩnh vực: đạo đức – tâm linh – quốc phòng – khoa học ứng dụng – hạ tầng – an ninh. Giáo dục và y tế khuyến khích phát triển tư nhân, nhà nước có thể miễn/giảm tiền thuê đất để hỗ trợ. Không can thiệp sâu vào nội dung đào tạo hay y khoa.</w:t>
      </w:r>
    </w:p>
    <w:p w14:paraId="2C442DD3">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(4) Văn hóa, truyền thông, lễ hội… nhận ngân sách 5–10% nhưng định hướng giản dị, hướng nội tâm. Khuyến khích các hoạt động tín ngưỡng chân chính.</w:t>
      </w:r>
    </w:p>
    <w:p w14:paraId="07A20911">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(5) Luật pháp tối giản. Nếu cá nhân gây tổn hại cho người khác thì phải bồi thường tương xứng. Các vụ việc nghiêm trọng vẫn có cơ quan điều tra độc lập hỗ trợ tòa án. Không có viện kiểm sát, quốc hội hay cơ quan công tố nhân dân.</w:t>
      </w:r>
    </w:p>
    <w:p w14:paraId="39EB0BBF">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(6) Việc bỏ phiếu, bầu chọn sẽ được thực hiện online (web/app) qua tài khoản định danh duy nhất mỗi công dân. </w:t>
      </w:r>
    </w:p>
    <w:p w14:paraId="3A3B8C68">
      <w:pPr>
        <w:pStyle w:val="5"/>
        <w:keepNext w:val="0"/>
        <w:keepLines w:val="0"/>
        <w:widowControl/>
        <w:suppressLineNumbers w:val="0"/>
        <w:rPr>
          <w:rFonts w:hint="default" w:ascii="Palatino Linotype" w:hAnsi="Palatino Linotype" w:cs="Palatino Linotype"/>
          <w:sz w:val="24"/>
          <w:szCs w:val="24"/>
        </w:rPr>
      </w:pPr>
    </w:p>
    <w:p w14:paraId="14866A47">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366E7B93">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2FD3AC9E">
      <w:pPr>
        <w:pStyle w:val="5"/>
        <w:keepNext w:val="0"/>
        <w:keepLines w:val="0"/>
        <w:widowControl/>
        <w:suppressLineNumbers w:val="0"/>
        <w:rPr>
          <w:rFonts w:hint="default" w:ascii="Palatino Linotype" w:hAnsi="Palatino Linotype" w:cs="Palatino Linotype"/>
          <w:b/>
          <w:bCs/>
          <w:sz w:val="32"/>
          <w:szCs w:val="32"/>
        </w:rPr>
      </w:pPr>
      <w:r>
        <w:rPr>
          <w:rFonts w:hint="default" w:ascii="Palatino Linotype" w:hAnsi="Palatino Linotype" w:cs="Palatino Linotype"/>
          <w:b/>
          <w:bCs/>
          <w:sz w:val="32"/>
          <w:szCs w:val="32"/>
        </w:rPr>
        <w:t>GIÁO DỤC – VĂN HÓA – ĐẠO ĐỨC – TÂM LINH</w:t>
      </w:r>
    </w:p>
    <w:p w14:paraId="7C15318B">
      <w:pPr>
        <w:keepNext w:val="0"/>
        <w:keepLines w:val="0"/>
        <w:widowControl/>
        <w:numPr>
          <w:ilvl w:val="0"/>
          <w:numId w:val="0"/>
        </w:numPr>
        <w:suppressLineNumbers w:val="0"/>
        <w:spacing w:before="0" w:beforeAutospacing="1" w:after="0" w:afterAutospacing="1"/>
        <w:rPr>
          <w:rFonts w:hint="default" w:ascii="Palatino Linotype" w:hAnsi="Palatino Linotype" w:cs="Palatino Linotype"/>
          <w:sz w:val="24"/>
          <w:szCs w:val="24"/>
        </w:rPr>
      </w:pPr>
    </w:p>
    <w:p w14:paraId="171FE656">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(1) Giáo dục đặt trọng tâm vào việc dưỡng tính, học đạo lý làm người trước khi tiếp thu tri thức chuyên môn. Các cấp học đều khuyến khích lồng ghép nội dung về lòng biết ơn, sự khiêm tốn, lễ nghĩa và nhân ái.</w:t>
      </w:r>
    </w:p>
    <w:p w14:paraId="1BB29C57">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(2) Không có hệ thống giáo dục quốc gia theo kiểu cứng nhắc. Các học viện, trường lớp có thể được thành lập bởi tư nhân, hội đoàn hoặc cộng đồng tôn giáo – miễn sao đảm bảo nguyên tắc không truyền bá tà kiến, không làm tha hóa nhân tâm.</w:t>
      </w:r>
    </w:p>
    <w:p w14:paraId="53F88465">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(3) Trẻ em từ 7 tuổi trở lên đều được khuyến khích học tập ít nhất 1 môn nghệ thuật truyền thống như thư pháp, nhạc cụ, vẽ tranh, kịch đạo lý, võ đạo, thiền định hoặc lễ nghi cổ truyền.</w:t>
      </w:r>
    </w:p>
    <w:p w14:paraId="55E42BC2">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(4) Văn hóa không bị thương mại hóa. </w:t>
      </w:r>
      <w:r>
        <w:rPr>
          <w:rFonts w:hint="default" w:ascii="Palatino Linotype" w:hAnsi="Palatino Linotype" w:cs="Palatino Linotype"/>
          <w:sz w:val="24"/>
          <w:szCs w:val="24"/>
          <w:highlight w:val="none"/>
        </w:rPr>
        <w:t>Mọi sản phẩm giải trí nếu muốn phát hành công khai</w:t>
      </w:r>
      <w:r>
        <w:rPr>
          <w:rFonts w:hint="default" w:ascii="Palatino Linotype" w:hAnsi="Palatino Linotype" w:cs="Palatino Linotype"/>
          <w:sz w:val="24"/>
          <w:szCs w:val="24"/>
          <w:highlight w:val="none"/>
          <w:lang w:val="en-US"/>
        </w:rPr>
        <w:t xml:space="preserve"> không</w:t>
      </w:r>
      <w:r>
        <w:rPr>
          <w:rFonts w:hint="default" w:ascii="Palatino Linotype" w:hAnsi="Palatino Linotype" w:cs="Palatino Linotype"/>
          <w:sz w:val="24"/>
          <w:szCs w:val="24"/>
          <w:highlight w:val="none"/>
        </w:rPr>
        <w:t xml:space="preserve"> phải qua khâu đánh giá đạo đức </w:t>
      </w:r>
      <w:r>
        <w:rPr>
          <w:rFonts w:hint="default" w:ascii="Palatino Linotype" w:hAnsi="Palatino Linotype" w:cs="Palatino Linotype"/>
          <w:sz w:val="24"/>
          <w:szCs w:val="24"/>
        </w:rPr>
        <w:t>– không khuyến khích bạo lực, dâm ô, lối sống vô nghĩa. Các tác phẩm truyền cảm hứng, hướng thiện sẽ được ưu đãi phát hành.</w:t>
      </w:r>
      <w:r>
        <w:rPr>
          <w:rFonts w:hint="default" w:ascii="Palatino Linotype" w:hAnsi="Palatino Linotype" w:cs="Palatino Linotype"/>
          <w:sz w:val="24"/>
          <w:szCs w:val="24"/>
          <w:lang w:val="en-US"/>
        </w:rPr>
        <w:t xml:space="preserve"> Nhà Vua và Hội đồng Hiền triết có nghĩa vụ và trách nhiệm khuyến cáo người dẫn không nên lối sống thiếu lành mạnh, nhưng không bắt buộc ai phải theo mình.</w:t>
      </w:r>
    </w:p>
    <w:p w14:paraId="55EBB879">
      <w:pPr>
        <w:pStyle w:val="5"/>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(5) Mỗi năm </w:t>
      </w:r>
      <w:r>
        <w:rPr>
          <w:rFonts w:hint="default" w:ascii="Palatino Linotype" w:hAnsi="Palatino Linotype" w:cs="Palatino Linotype"/>
          <w:sz w:val="24"/>
          <w:szCs w:val="24"/>
          <w:lang w:val="en-US"/>
        </w:rPr>
        <w:t>các tổ chức tôn giáo có quyền tổ chức các hoạt động của mình mà không cần thông báo hoặc xin phép chính quyền địa phương</w:t>
      </w:r>
      <w:r>
        <w:rPr>
          <w:rFonts w:hint="default" w:ascii="Palatino Linotype" w:hAnsi="Palatino Linotype" w:cs="Palatino Linotype"/>
          <w:sz w:val="24"/>
          <w:szCs w:val="24"/>
        </w:rPr>
        <w:t>.</w:t>
      </w:r>
      <w:r>
        <w:rPr>
          <w:rFonts w:hint="default" w:ascii="Palatino Linotype" w:hAnsi="Palatino Linotype" w:cs="Palatino Linotype"/>
          <w:sz w:val="24"/>
          <w:szCs w:val="24"/>
          <w:lang w:val="en-US"/>
        </w:rPr>
        <w:t xml:space="preserve"> Nhà Vua, Hội đồng Hiền triết, chính quyền sẽ cảnh báo cho dân chúng khi phát hiện hoạt động tôn giáo nào đó đang hoạt động theo hướng tiêu cực. Nhưng cũng không cấm đoán.</w:t>
      </w:r>
    </w:p>
    <w:p w14:paraId="63B19840">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(6) Các tôn giáo chân chính được tự do truyền bá, miễn là không vi phạm đạo lý phổ quát và không lợi dụng để mưu lợi cá nhân. Nhà nước không tài trợ cho bất kỳ tổ chức tôn giáo nào, nhưng tạo điều kiện phát triển nếu chứng minh được giá trị tinh thần và đạo đức cho xã hội.</w:t>
      </w:r>
    </w:p>
    <w:p w14:paraId="7EA47EF2">
      <w:pPr>
        <w:rPr>
          <w:rFonts w:hint="default" w:ascii="Palatino Linotype" w:hAnsi="Palatino Linotype" w:cs="Palatino Linotype"/>
          <w:sz w:val="24"/>
          <w:szCs w:val="24"/>
        </w:rPr>
      </w:pPr>
    </w:p>
    <w:p w14:paraId="79B46DD6">
      <w:pPr>
        <w:jc w:val="center"/>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  *  *</w:t>
      </w:r>
    </w:p>
    <w:p w14:paraId="71CE0307">
      <w:pPr>
        <w:rPr>
          <w:rFonts w:hint="default" w:ascii="Palatino Linotype" w:hAnsi="Palatino Linotype" w:cs="Palatino Linotype"/>
          <w:sz w:val="24"/>
          <w:szCs w:val="24"/>
        </w:rPr>
      </w:pPr>
    </w:p>
    <w:p w14:paraId="4F8E7BD0">
      <w:pPr>
        <w:rPr>
          <w:rFonts w:hint="default" w:ascii="Palatino Linotype" w:hAnsi="Palatino Linotype" w:cs="Palatino Linotype"/>
          <w:sz w:val="24"/>
          <w:szCs w:val="24"/>
        </w:rPr>
      </w:pPr>
    </w:p>
    <w:p w14:paraId="08C161E1">
      <w:pPr>
        <w:pStyle w:val="5"/>
        <w:keepNext w:val="0"/>
        <w:keepLines w:val="0"/>
        <w:widowControl/>
        <w:suppressLineNumbers w:val="0"/>
        <w:rPr>
          <w:rFonts w:hint="default" w:ascii="Palatino Linotype" w:hAnsi="Palatino Linotype" w:cs="Palatino Linotype"/>
          <w:b/>
          <w:bCs/>
          <w:sz w:val="32"/>
          <w:szCs w:val="32"/>
        </w:rPr>
      </w:pPr>
      <w:bookmarkStart w:id="0" w:name="_GoBack"/>
      <w:bookmarkEnd w:id="0"/>
      <w:r>
        <w:rPr>
          <w:rFonts w:hint="default" w:ascii="Palatino Linotype" w:hAnsi="Palatino Linotype" w:cs="Palatino Linotype"/>
          <w:b/>
          <w:bCs/>
          <w:sz w:val="32"/>
          <w:szCs w:val="32"/>
        </w:rPr>
        <w:t>THUẾ VỤ VÀ TRỢ CẤP XÃ HỘI</w:t>
      </w:r>
    </w:p>
    <w:p w14:paraId="77D0995F">
      <w:pPr>
        <w:pStyle w:val="5"/>
        <w:keepNext w:val="0"/>
        <w:keepLines w:val="0"/>
        <w:widowControl/>
        <w:suppressLineNumbers w:val="0"/>
        <w:ind w:left="720"/>
        <w:rPr>
          <w:rFonts w:hint="default" w:ascii="Palatino Linotype" w:hAnsi="Palatino Linotype" w:cs="Palatino Linotype"/>
          <w:sz w:val="24"/>
          <w:szCs w:val="24"/>
        </w:rPr>
      </w:pPr>
    </w:p>
    <w:p w14:paraId="3C4B2D98">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(1) Hệ thống thuế được tối giản và hướng đến tính công bằng, minh bạch và phù hợp với đạo lý.</w:t>
      </w:r>
    </w:p>
    <w:p w14:paraId="255892E9">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(2) Ba loại thuế chính:</w:t>
      </w:r>
    </w:p>
    <w:p w14:paraId="355B40D9">
      <w:pPr>
        <w:pStyle w:val="5"/>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Style w:val="6"/>
          <w:rFonts w:hint="default" w:ascii="Palatino Linotype" w:hAnsi="Palatino Linotype" w:cs="Palatino Linotype"/>
          <w:sz w:val="24"/>
          <w:szCs w:val="24"/>
        </w:rPr>
        <w:t>Thuế giá trị gia tăng (VAT)</w:t>
      </w:r>
      <w:r>
        <w:rPr>
          <w:rFonts w:hint="default" w:ascii="Palatino Linotype" w:hAnsi="Palatino Linotype" w:cs="Palatino Linotype"/>
          <w:sz w:val="24"/>
          <w:szCs w:val="24"/>
        </w:rPr>
        <w:t>: Đánh vào mỗi sản phẩm tiêu dùng, theo tỷ lệ cố định (ví dụ 8–10%). Ai tiêu dùng nhiều thì đóng thuế nhiều. Không phân biệt thu nhập, đảm bảo công bằng.</w:t>
      </w:r>
    </w:p>
    <w:p w14:paraId="016A4DBA">
      <w:pPr>
        <w:pStyle w:val="5"/>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Style w:val="6"/>
          <w:rFonts w:hint="default" w:ascii="Palatino Linotype" w:hAnsi="Palatino Linotype" w:cs="Palatino Linotype"/>
          <w:sz w:val="24"/>
          <w:szCs w:val="24"/>
        </w:rPr>
        <w:t>Thuế doanh nghiệp</w:t>
      </w:r>
      <w:r>
        <w:rPr>
          <w:rFonts w:hint="default" w:ascii="Palatino Linotype" w:hAnsi="Palatino Linotype" w:cs="Palatino Linotype"/>
          <w:sz w:val="24"/>
          <w:szCs w:val="24"/>
        </w:rPr>
        <w:t>: Đánh vào lợi nhuận ròng của doanh nghiệp, với mức thu tối đa không quá 15%. Khuyến khích kinh doanh chính đáng và tái đầu tư.</w:t>
      </w:r>
    </w:p>
    <w:p w14:paraId="7B3A14C8">
      <w:pPr>
        <w:pStyle w:val="5"/>
        <w:keepNext w:val="0"/>
        <w:keepLines w:val="0"/>
        <w:widowControl/>
        <w:numPr>
          <w:ilvl w:val="0"/>
          <w:numId w:val="2"/>
        </w:numPr>
        <w:suppressLineNumbers w:val="0"/>
        <w:ind w:left="420" w:leftChars="0" w:hanging="420" w:firstLineChars="0"/>
        <w:rPr>
          <w:rFonts w:hint="default" w:ascii="Palatino Linotype" w:hAnsi="Palatino Linotype" w:cs="Palatino Linotype"/>
          <w:sz w:val="24"/>
          <w:szCs w:val="24"/>
        </w:rPr>
      </w:pPr>
      <w:r>
        <w:rPr>
          <w:rStyle w:val="6"/>
          <w:rFonts w:hint="default" w:ascii="Palatino Linotype" w:hAnsi="Palatino Linotype" w:cs="Palatino Linotype"/>
          <w:sz w:val="24"/>
          <w:szCs w:val="24"/>
        </w:rPr>
        <w:t>Thuế tiêu thụ đặc biệt</w:t>
      </w:r>
      <w:r>
        <w:rPr>
          <w:rFonts w:hint="default" w:ascii="Palatino Linotype" w:hAnsi="Palatino Linotype" w:cs="Palatino Linotype"/>
          <w:sz w:val="24"/>
          <w:szCs w:val="24"/>
        </w:rPr>
        <w:t>: Đánh vào các sản phẩm không khuyến khích như thuốc lá, rượu mạnh, hàng xa xỉ phẩm…</w:t>
      </w:r>
    </w:p>
    <w:p w14:paraId="33EF9567">
      <w:pPr>
        <w:keepNext w:val="0"/>
        <w:keepLines w:val="0"/>
        <w:widowControl/>
        <w:numPr>
          <w:ilvl w:val="0"/>
          <w:numId w:val="0"/>
        </w:numPr>
        <w:suppressLineNumbers w:val="0"/>
        <w:spacing w:before="0" w:beforeAutospacing="1" w:after="0" w:afterAutospacing="1"/>
        <w:ind w:left="1080" w:leftChars="0"/>
        <w:rPr>
          <w:rFonts w:hint="default" w:ascii="Palatino Linotype" w:hAnsi="Palatino Linotype" w:cs="Palatino Linotype"/>
          <w:sz w:val="24"/>
          <w:szCs w:val="24"/>
        </w:rPr>
      </w:pPr>
    </w:p>
    <w:p w14:paraId="515548BB">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(3) Không thu </w:t>
      </w:r>
      <w:r>
        <w:rPr>
          <w:rStyle w:val="6"/>
          <w:rFonts w:hint="default" w:ascii="Palatino Linotype" w:hAnsi="Palatino Linotype" w:cs="Palatino Linotype"/>
          <w:sz w:val="24"/>
          <w:szCs w:val="24"/>
        </w:rPr>
        <w:t>thuế thu nhập cá nhân</w:t>
      </w:r>
      <w:r>
        <w:rPr>
          <w:rFonts w:hint="default" w:ascii="Palatino Linotype" w:hAnsi="Palatino Linotype" w:cs="Palatino Linotype"/>
          <w:sz w:val="24"/>
          <w:szCs w:val="24"/>
        </w:rPr>
        <w:t xml:space="preserve">, không thu </w:t>
      </w:r>
      <w:r>
        <w:rPr>
          <w:rStyle w:val="6"/>
          <w:rFonts w:hint="default" w:ascii="Palatino Linotype" w:hAnsi="Palatino Linotype" w:cs="Palatino Linotype"/>
          <w:sz w:val="24"/>
          <w:szCs w:val="24"/>
        </w:rPr>
        <w:t>thuế thừa kế</w:t>
      </w:r>
      <w:r>
        <w:rPr>
          <w:rFonts w:hint="default" w:ascii="Palatino Linotype" w:hAnsi="Palatino Linotype" w:cs="Palatino Linotype"/>
          <w:sz w:val="24"/>
          <w:szCs w:val="24"/>
        </w:rPr>
        <w:t xml:space="preserve"> hay </w:t>
      </w:r>
      <w:r>
        <w:rPr>
          <w:rStyle w:val="6"/>
          <w:rFonts w:hint="default" w:ascii="Palatino Linotype" w:hAnsi="Palatino Linotype" w:cs="Palatino Linotype"/>
          <w:sz w:val="24"/>
          <w:szCs w:val="24"/>
        </w:rPr>
        <w:t>thuế tài sản</w:t>
      </w:r>
      <w:r>
        <w:rPr>
          <w:rFonts w:hint="default" w:ascii="Palatino Linotype" w:hAnsi="Palatino Linotype" w:cs="Palatino Linotype"/>
          <w:sz w:val="24"/>
          <w:szCs w:val="24"/>
        </w:rPr>
        <w:t>. Việc tích lũy tài sản là kết quả của phúc phận và công sức, không nên bị đánh thuế thêm lần nữa.</w:t>
      </w:r>
    </w:p>
    <w:p w14:paraId="6FC43EEC">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(4) </w:t>
      </w:r>
      <w:r>
        <w:rPr>
          <w:rStyle w:val="6"/>
          <w:rFonts w:hint="default" w:ascii="Palatino Linotype" w:hAnsi="Palatino Linotype" w:cs="Palatino Linotype"/>
          <w:sz w:val="24"/>
          <w:szCs w:val="24"/>
        </w:rPr>
        <w:t>Trợ cấp xã hội</w:t>
      </w:r>
      <w:r>
        <w:rPr>
          <w:rFonts w:hint="default" w:ascii="Palatino Linotype" w:hAnsi="Palatino Linotype" w:cs="Palatino Linotype"/>
          <w:sz w:val="24"/>
          <w:szCs w:val="24"/>
        </w:rPr>
        <w:t xml:space="preserve"> chỉ áp dụng trong các trường hợp thật sự cần thiết như người già neo đơn, trẻ mồ côi, người tàn tật nặng không nơi nương tựa. Mức trợ cấp mang tính nhân đạo: tương đương 2 bữa ăn tối giản mỗi ngày, 3 bộ quần áo mỗi năm, và hỗ trợ chi phí điện nước tối thiểu.</w:t>
      </w:r>
    </w:p>
    <w:p w14:paraId="338D4552">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(5) Không có chế độ </w:t>
      </w:r>
      <w:r>
        <w:rPr>
          <w:rStyle w:val="6"/>
          <w:rFonts w:hint="default" w:ascii="Palatino Linotype" w:hAnsi="Palatino Linotype" w:cs="Palatino Linotype"/>
          <w:sz w:val="24"/>
          <w:szCs w:val="24"/>
        </w:rPr>
        <w:t>lương hưu bắt buộc</w:t>
      </w:r>
      <w:r>
        <w:rPr>
          <w:rFonts w:hint="default" w:ascii="Palatino Linotype" w:hAnsi="Palatino Linotype" w:cs="Palatino Linotype"/>
          <w:sz w:val="24"/>
          <w:szCs w:val="24"/>
        </w:rPr>
        <w:t xml:space="preserve"> hay </w:t>
      </w:r>
      <w:r>
        <w:rPr>
          <w:rStyle w:val="6"/>
          <w:rFonts w:hint="default" w:ascii="Palatino Linotype" w:hAnsi="Palatino Linotype" w:cs="Palatino Linotype"/>
          <w:sz w:val="24"/>
          <w:szCs w:val="24"/>
        </w:rPr>
        <w:t>bảo hiểm xã hội toàn dân</w:t>
      </w:r>
      <w:r>
        <w:rPr>
          <w:rFonts w:hint="default" w:ascii="Palatino Linotype" w:hAnsi="Palatino Linotype" w:cs="Palatino Linotype"/>
          <w:sz w:val="24"/>
          <w:szCs w:val="24"/>
        </w:rPr>
        <w:t>. Mỗi người cần chủ động tiết kiệm, tạo dựng chỗ dựa cho bản thân và gia đình. Nhà nước chỉ hỗ trợ trong trường hợp bất khả kháng.</w:t>
      </w:r>
    </w:p>
    <w:p w14:paraId="17C818FF">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(6) Khuyến khích hình thành các </w:t>
      </w:r>
      <w:r>
        <w:rPr>
          <w:rStyle w:val="6"/>
          <w:rFonts w:hint="default" w:ascii="Palatino Linotype" w:hAnsi="Palatino Linotype" w:cs="Palatino Linotype"/>
          <w:sz w:val="24"/>
          <w:szCs w:val="24"/>
        </w:rPr>
        <w:t>quỹ thiện nguyện tư nhân</w:t>
      </w:r>
      <w:r>
        <w:rPr>
          <w:rFonts w:hint="default" w:ascii="Palatino Linotype" w:hAnsi="Palatino Linotype" w:cs="Palatino Linotype"/>
          <w:sz w:val="24"/>
          <w:szCs w:val="24"/>
        </w:rPr>
        <w:t xml:space="preserve">, các </w:t>
      </w:r>
      <w:r>
        <w:rPr>
          <w:rStyle w:val="6"/>
          <w:rFonts w:hint="default" w:ascii="Palatino Linotype" w:hAnsi="Palatino Linotype" w:cs="Palatino Linotype"/>
          <w:sz w:val="24"/>
          <w:szCs w:val="24"/>
        </w:rPr>
        <w:t>hội tương tế</w:t>
      </w:r>
      <w:r>
        <w:rPr>
          <w:rFonts w:hint="default" w:ascii="Palatino Linotype" w:hAnsi="Palatino Linotype" w:cs="Palatino Linotype"/>
          <w:sz w:val="24"/>
          <w:szCs w:val="24"/>
        </w:rPr>
        <w:t xml:space="preserve">, và các </w:t>
      </w:r>
      <w:r>
        <w:rPr>
          <w:rStyle w:val="6"/>
          <w:rFonts w:hint="default" w:ascii="Palatino Linotype" w:hAnsi="Palatino Linotype" w:cs="Palatino Linotype"/>
          <w:sz w:val="24"/>
          <w:szCs w:val="24"/>
        </w:rPr>
        <w:t>chùa viện hoặc cơ sở tín ngưỡng</w:t>
      </w:r>
      <w:r>
        <w:rPr>
          <w:rFonts w:hint="default" w:ascii="Palatino Linotype" w:hAnsi="Palatino Linotype" w:cs="Palatino Linotype"/>
          <w:sz w:val="24"/>
          <w:szCs w:val="24"/>
        </w:rPr>
        <w:t xml:space="preserve"> chăm sóc người yếu thế như một phần trong sứ mệnh từ bi – nhân đạo – thay vì dồn gánh nặng lên ngân sách quốc gia.</w:t>
      </w:r>
    </w:p>
    <w:p w14:paraId="4118AF5B">
      <w:pPr>
        <w:pStyle w:val="5"/>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(7) Việc trợ giúp xã hội không gắn liền với quyền lợi chính trị hay điểm số thành tích. Mọi sự hỗ trợ đều hướng về giá trị nhân đạo, không khuyến khích tâm lý ỷ lại hay tranh giành.</w:t>
      </w:r>
    </w:p>
    <w:p w14:paraId="437C6477">
      <w:pPr>
        <w:rPr>
          <w:rFonts w:hint="default" w:ascii="Palatino Linotype" w:hAnsi="Palatino Linotype" w:cs="Palatino Linotype"/>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Impact">
    <w:panose1 w:val="020B0806030902050204"/>
    <w:charset w:val="00"/>
    <w:family w:val="auto"/>
    <w:pitch w:val="default"/>
    <w:sig w:usb0="00000287" w:usb1="00000000" w:usb2="00000000" w:usb3="00000000" w:csb0="2000009F" w:csb1="DFD70000"/>
  </w:font>
  <w:font w:name="Palatino Linotype">
    <w:panose1 w:val="02040502050505030304"/>
    <w:charset w:val="00"/>
    <w:family w:val="auto"/>
    <w:pitch w:val="default"/>
    <w:sig w:usb0="E0000287" w:usb1="40000013" w:usb2="00000000" w:usb3="00000000" w:csb0="2000019F"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502B20"/>
    <w:multiLevelType w:val="singleLevel"/>
    <w:tmpl w:val="B1502B2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DE6DA153"/>
    <w:multiLevelType w:val="singleLevel"/>
    <w:tmpl w:val="DE6DA15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C34603"/>
    <w:rsid w:val="207B12D7"/>
    <w:rsid w:val="20C34603"/>
    <w:rsid w:val="23F26A01"/>
    <w:rsid w:val="25714AED"/>
    <w:rsid w:val="29C17E10"/>
    <w:rsid w:val="35462D8E"/>
    <w:rsid w:val="445B73B5"/>
    <w:rsid w:val="50A81B3E"/>
    <w:rsid w:val="536522FB"/>
    <w:rsid w:val="5DF51341"/>
    <w:rsid w:val="60AE2C7C"/>
    <w:rsid w:val="698605AD"/>
    <w:rsid w:val="6C1E27F0"/>
    <w:rsid w:val="6D8E2EFE"/>
    <w:rsid w:val="79096BA0"/>
    <w:rsid w:val="796E3EF0"/>
    <w:rsid w:val="7A5F4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2025-07-21T10:49:00Z</dcterms:created>
  <dc:creator>THINKPAD</dc:creator>
  <cp:lastModifiedBy>Anh Tuan Nguyen</cp:lastModifiedBy>
  <dcterms:modified xsi:type="dcterms:W3CDTF">2025-07-21T15:21:58Z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ABE6DDA78316456AA57996508815C336_11</vt:lpwstr>
  </property>
</Properties>
</file>