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E43AD">
      <w:pPr>
        <w:pStyle w:val="36"/>
        <w:rPr>
          <w:rFonts w:hint="default" w:ascii="Palatino Linotype" w:hAnsi="Palatino Linotype" w:cs="Palatino Linotype"/>
          <w:color w:val="auto"/>
          <w:sz w:val="40"/>
          <w:szCs w:val="40"/>
        </w:rPr>
      </w:pPr>
      <w:bookmarkStart w:id="0" w:name="_GoBack"/>
      <w:r>
        <w:rPr>
          <w:rFonts w:hint="default" w:ascii="Palatino Linotype" w:hAnsi="Palatino Linotype" w:cs="Palatino Linotype"/>
          <w:color w:val="auto"/>
          <w:sz w:val="40"/>
          <w:szCs w:val="40"/>
        </w:rPr>
        <w:t>Chiến lược Kinh doanh Dự án Sách – Mô hình Shopify làm Trung tâm</w:t>
      </w:r>
    </w:p>
    <w:bookmarkEnd w:id="0"/>
    <w:p w14:paraId="70196028">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1. Mô hình Tổng quát</w:t>
      </w:r>
    </w:p>
    <w:p w14:paraId="03B35A23">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xml:space="preserve">Dự án sách bao gồm 9 cuốn đã hoàn thiện, được dịch ra 9 ngôn ngữ và đang được xuất bản quốc tế. </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Shopify được chọn làm trung tâm bán hàng – nơi bạn kiểm soát toàn bộ giá bán, lợi nhuận, hệ thống affiliate và trải nghiệm người dùng.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Từ Shopify, chiến lược affiliate sẽ lan tỏa toàn cầu, không cần người đại diện kinh doanh cố định, mà vận hành thông qua email và tài nguyên trực tuyến.</w:t>
      </w:r>
      <w:r>
        <w:rPr>
          <w:rFonts w:hint="default" w:ascii="Palatino Linotype" w:hAnsi="Palatino Linotype" w:cs="Palatino Linotype"/>
          <w:color w:val="auto"/>
          <w:sz w:val="24"/>
          <w:szCs w:val="24"/>
        </w:rPr>
        <w:br w:type="textWrapping"/>
      </w:r>
    </w:p>
    <w:p w14:paraId="20473403">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2. Lợi ích của Mô hình “Phi Nhân sự – Tự Động hóa”</w:t>
      </w:r>
    </w:p>
    <w:p w14:paraId="132FB809">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Tối ưu chi phí: Không cần chia phần trăm cho đại diện cố định.</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Toàn quyền kiểm soát: Bạn quản lý nội dung, chiến dịch, affiliate.</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Phát triển toàn cầu không giới hạn: Mọi affiliate đều nhận tài nguyên giống nhau.</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Dễ bảo trì, mở rộng: Chỉ cần cập nhật 1 nơi cho toàn hệ thống.</w:t>
      </w:r>
      <w:r>
        <w:rPr>
          <w:rFonts w:hint="default" w:ascii="Palatino Linotype" w:hAnsi="Palatino Linotype" w:cs="Palatino Linotype"/>
          <w:color w:val="auto"/>
          <w:sz w:val="24"/>
          <w:szCs w:val="24"/>
        </w:rPr>
        <w:br w:type="textWrapping"/>
      </w:r>
    </w:p>
    <w:p w14:paraId="7E5BC050">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3. Hệ thống Cần có để Vận hành</w:t>
      </w:r>
    </w:p>
    <w:p w14:paraId="548BC3FC">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1. Trang Affiliate riêng: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Địa chỉ: shop.theepochmedia.com/affiliate (hoặc tương tự)</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Nội dung: giới thiệu dự án, quyền lợi, cách tham gia, tài nguyên hỗ trợ, mẫu nội dung.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2. Email tự động: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Email trả lời tự động sau khi đăng ký affiliate.</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Email chủ động gửi mời blogger, YouTuber, nhóm Pháp Luân Công...</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3. Hệ thống Affiliate App:</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UpPromote (gợi ý hàng đầu)</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GoAffPro (bản miễn phí tốt)</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ReferralCandy (nếu cần chia sẻ giới thiệu)</w:t>
      </w:r>
      <w:r>
        <w:rPr>
          <w:rFonts w:hint="default" w:ascii="Palatino Linotype" w:hAnsi="Palatino Linotype" w:cs="Palatino Linotype"/>
          <w:color w:val="auto"/>
          <w:sz w:val="24"/>
          <w:szCs w:val="24"/>
        </w:rPr>
        <w:br w:type="textWrapping"/>
      </w:r>
    </w:p>
    <w:p w14:paraId="79D8DFA1">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4. Giao diện Books2Read và Chiến lược Điều hướng về Shopify</w:t>
      </w:r>
    </w:p>
    <w:p w14:paraId="062337DC">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Books2Read hiển thị các nút nền tảng như Amazon, Kobo, Apple...</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Bạn có thể thêm 1 button hoặc đoạn mô tả bên dưới để điều hướng người đọc về Shopify.</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Gợi ý tên button: “Mua trực tiếp từ tác giả (giảm 10%)” hoặc “Mua trên Shopify (ưu tiên)”.</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Lợi ích: Tăng tỷ lệ mua hàng trên Shopify, giữ được 97% doanh thu.</w:t>
      </w:r>
      <w:r>
        <w:rPr>
          <w:rFonts w:hint="default" w:ascii="Palatino Linotype" w:hAnsi="Palatino Linotype" w:cs="Palatino Linotype"/>
          <w:color w:val="auto"/>
          <w:sz w:val="24"/>
          <w:szCs w:val="24"/>
        </w:rPr>
        <w:br w:type="textWrapping"/>
      </w:r>
    </w:p>
    <w:p w14:paraId="031B8A5A">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5. Tính Toán Thuế và Lợi nhuận khi Dùng Shopify</w:t>
      </w:r>
    </w:p>
    <w:p w14:paraId="2292820B">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Shopify KHÔNG khấu trừ 30% thuế Mỹ như Amazon/D2D.</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Bạn giữ toàn bộ doanh thu (chỉ trừ phí thanh toán ~2.9%, và hoa hồng affiliate nếu có).</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Thuế tại Việt Nam sẽ được kê khai riêng tùy mô hình (TNCN hoặc hộ kinh doanh).</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 Đây là kênh có biên lợi nhuận cao nhất và nên là trung tâm chiến lược.</w:t>
      </w:r>
      <w:r>
        <w:rPr>
          <w:rFonts w:hint="default" w:ascii="Palatino Linotype" w:hAnsi="Palatino Linotype" w:cs="Palatino Linotype"/>
          <w:color w:val="auto"/>
          <w:sz w:val="24"/>
          <w:szCs w:val="24"/>
        </w:rPr>
        <w:br w:type="textWrapping"/>
      </w:r>
    </w:p>
    <w:p w14:paraId="7834FAAC">
      <w:pPr>
        <w:pStyle w:val="2"/>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t>6. Kết luận</w:t>
      </w:r>
    </w:p>
    <w:p w14:paraId="4B968B71">
      <w:pPr>
        <w:rPr>
          <w:rFonts w:hint="default" w:ascii="Palatino Linotype" w:hAnsi="Palatino Linotype" w:cs="Palatino Linotype"/>
          <w:color w:val="auto"/>
          <w:sz w:val="24"/>
          <w:szCs w:val="24"/>
        </w:rPr>
      </w:pP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Chiến lược xoay quanh Shopify giúp bạn kiểm soát toàn bộ hoạt động kinh doanh toàn cầu, loại bỏ nhu cầu thuê nhân sự đại diện, tối ưu chi phí và tạo được hệ thống tiếp thị tự vận hành.</w:t>
      </w:r>
      <w:r>
        <w:rPr>
          <w:rFonts w:hint="default" w:ascii="Palatino Linotype" w:hAnsi="Palatino Linotype" w:cs="Palatino Linotype"/>
          <w:color w:val="auto"/>
          <w:sz w:val="24"/>
          <w:szCs w:val="24"/>
        </w:rPr>
        <w:br w:type="textWrapping"/>
      </w:r>
      <w:r>
        <w:rPr>
          <w:rFonts w:hint="default" w:ascii="Palatino Linotype" w:hAnsi="Palatino Linotype" w:cs="Palatino Linotype"/>
          <w:color w:val="auto"/>
          <w:sz w:val="24"/>
          <w:szCs w:val="24"/>
        </w:rPr>
        <w:t>Việc kết hợp Books2Read, hệ thống affiliate chuyên nghiệp và các nội dung truyền cảm hứng sẽ giúp bạn xây dựng một nền tảng phân phối bền vững, toàn cầu và sinh lợi.</w:t>
      </w:r>
      <w:r>
        <w:rPr>
          <w:rFonts w:hint="default" w:ascii="Palatino Linotype" w:hAnsi="Palatino Linotype" w:cs="Palatino Linotype"/>
          <w:color w:val="auto"/>
          <w:sz w:val="24"/>
          <w:szCs w:val="24"/>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Chogokuboso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Chogokuboso Gothic"/>
    <w:panose1 w:val="00000000000000000000"/>
    <w:charset w:val="00"/>
    <w:family w:val="auto"/>
    <w:pitch w:val="default"/>
    <w:sig w:usb0="00000000" w:usb1="00000000" w:usb2="00000000" w:usb3="00000000" w:csb0="00000000" w:csb1="00000000"/>
  </w:font>
  <w:font w:name="Chogokuboso Gothic">
    <w:panose1 w:val="02000600000000000000"/>
    <w:charset w:val="80"/>
    <w:family w:val="auto"/>
    <w:pitch w:val="default"/>
    <w:sig w:usb0="A00002BF" w:usb1="68C7FCFB" w:usb2="00000010" w:usb3="00000000" w:csb0="4002009F" w:csb1="DFD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78E13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THINKPAD</cp:lastModifiedBy>
  <dcterms:modified xsi:type="dcterms:W3CDTF">2025-07-19T13:51:36Z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0BA7D584B6B5460FA8D57C26434E6C6E_12</vt:lpwstr>
  </property>
</Properties>
</file>