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Ån ìíncrèêáåsìíng nûûmbèêr òôf pèêòôplèê chòôòôsìíng tòô háåvèê còôsmèêtìíc sûûrgèêry ìín òôrdèêr tòô ìímpròôvèê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thèèíír æáppèèæáræáncèè.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