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Ân íïncrêéãàsíïng núúmbêér òòf pêéòòplêé chòòòòsíïng tòò hãàvêé còòsmêétíïc súúrgêéry íïn òòrdêér tòò íïmpròòvêé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thèêíîr åäppèêåäråäncèê.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