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Ãn ìïncrèëäásìïng nüýmbèër õôf pèëõôplèë chõôõôsìïng tõô häávèë cõôsmèëtìïc süýrgèëry ìïn õôrdèër tõô ìïmprõôvèë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théëïìr äáppéëäáräáncéë.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