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Ân îïncrèéääsîïng núýmbèér ôóf pèéôóplèé chôóôósîïng tôó häävèé côósmèétîïc súýrgèéry îïn ôórdèér tôó îïmprôóvèé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thééîîr æâppééæâræâncéé.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