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proposal: medical prediction about kidney disease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35.0" w:type="dxa"/>
        <w:jc w:val="left"/>
        <w:tblInd w:w="100.0" w:type="pct"/>
        <w:tblLayout w:type="fixed"/>
        <w:tblLook w:val="0600"/>
      </w:tblPr>
      <w:tblGrid>
        <w:gridCol w:w="335"/>
        <w:tblGridChange w:id="0">
          <w:tblGrid>
            <w:gridCol w:w="335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20.0" w:type="dxa"/>
              <w:jc w:val="left"/>
              <w:tblLayout w:type="fixed"/>
              <w:tblLook w:val="0600"/>
            </w:tblPr>
            <w:tblGrid>
              <w:gridCol w:w="320"/>
              <w:tblGridChange w:id="0">
                <w:tblGrid>
                  <w:gridCol w:w="320"/>
                </w:tblGrid>
              </w:tblGridChange>
            </w:tblGrid>
            <w:tr>
              <w:trPr>
                <w:trHeight w:val="39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line="220.36363636363635" w:lineRule="auto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•</w:t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Stage 2 </w:t>
      </w:r>
      <w:r w:rsidDel="00000000" w:rsidR="00000000" w:rsidRPr="00000000">
        <w:rPr>
          <w:rtl w:val="0"/>
        </w:rPr>
        <w:t xml:space="preserve">(10 points): Formulate your problem. In your </w:t>
      </w:r>
      <w:r w:rsidDel="00000000" w:rsidR="00000000" w:rsidRPr="00000000">
        <w:rPr>
          <w:b w:val="1"/>
          <w:rtl w:val="0"/>
        </w:rPr>
        <w:t xml:space="preserve">stage2</w:t>
      </w:r>
      <w:r w:rsidDel="00000000" w:rsidR="00000000" w:rsidRPr="00000000">
        <w:rPr>
          <w:rtl w:val="0"/>
        </w:rPr>
        <w:t xml:space="preserve"> folder, put your report with the </w:t>
      </w:r>
      <w:r w:rsidDel="00000000" w:rsidR="00000000" w:rsidRPr="00000000">
        <w:rPr>
          <w:highlight w:val="yellow"/>
          <w:rtl w:val="0"/>
        </w:rPr>
        <w:t xml:space="preserve">motivations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highlight w:val="yellow"/>
          <w:rtl w:val="0"/>
        </w:rPr>
        <w:t xml:space="preserve">problem definitions</w:t>
      </w:r>
      <w:r w:rsidDel="00000000" w:rsidR="00000000" w:rsidRPr="00000000">
        <w:rPr>
          <w:rtl w:val="0"/>
        </w:rPr>
        <w:t xml:space="preserve">. Note that this report can be updated in later stages.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Predicting whether a patient carrying a certain disease is a challenging data mining / machine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learning task since it has been traditionally performed by well-trained healthcare professionals.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that reason, it requires expert knowledge in the particular field the data is sourced.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Furthermore, correlations within health record datasets are often very subtle that may be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undetectable, especially in smaller datasets. Therefore, training a “machine” for the task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differentiating between patients and non-patients can become a very complex data mining 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machine-learning dilemma.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had access to kidney diseases dataset at the UC-Irvine Machine Learning Repository. This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opened to us the possibility of exploring the challenges of testing different algorithms (one 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which we devised) for predicting the presence of diseases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