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B25" w:rsidRDefault="00212B25" w:rsidP="00212B25">
      <w:r>
        <w:rPr>
          <w:rStyle w:val="Strong"/>
        </w:rPr>
        <w:t>Quản lý tài sản chi tiết</w:t>
      </w:r>
    </w:p>
    <w:p w:rsidR="00212B25" w:rsidRDefault="00212B25" w:rsidP="00212B25">
      <w:pPr>
        <w:numPr>
          <w:ilvl w:val="0"/>
          <w:numId w:val="1"/>
        </w:numPr>
        <w:spacing w:before="100" w:beforeAutospacing="1" w:after="100" w:afterAutospacing="1" w:line="240" w:lineRule="auto"/>
      </w:pPr>
      <w:r>
        <w:t>Quản lý tài sản theo từng loại tài sản, theo phòng ban/bộ phận sử dụng. Cho phép điều chuyển tài sản giữa các bộ phận.</w:t>
      </w:r>
    </w:p>
    <w:p w:rsidR="00212B25" w:rsidRDefault="00212B25" w:rsidP="00212B25">
      <w:pPr>
        <w:numPr>
          <w:ilvl w:val="0"/>
          <w:numId w:val="1"/>
        </w:numPr>
        <w:spacing w:before="100" w:beforeAutospacing="1" w:after="100" w:afterAutospacing="1" w:line="240" w:lineRule="auto"/>
      </w:pPr>
      <w:r>
        <w:t>Theo dõi tình trạng của từng tài sản và các thông tin chi tiết của tài sản như năm sản xuất, năm bắt đầu sử dụng, xuất xứ sản phẩm, đặc tính của tài sản, nguyên giá, giá trị hao mòn lũy kế, giá trị còn lại.</w:t>
      </w:r>
    </w:p>
    <w:p w:rsidR="00212B25" w:rsidRDefault="00212B25" w:rsidP="00212B25">
      <w:pPr>
        <w:numPr>
          <w:ilvl w:val="0"/>
          <w:numId w:val="1"/>
        </w:numPr>
        <w:spacing w:before="100" w:beforeAutospacing="1" w:after="100" w:afterAutospacing="1" w:line="240" w:lineRule="auto"/>
      </w:pPr>
      <w:r>
        <w:t>Theo dõi tài sản đang sử dụng, tài sản đang cho thuê hoặc đi thuê.</w:t>
      </w:r>
    </w:p>
    <w:p w:rsidR="00212B25" w:rsidRDefault="00212B25" w:rsidP="00212B25">
      <w:pPr>
        <w:numPr>
          <w:ilvl w:val="0"/>
          <w:numId w:val="1"/>
        </w:numPr>
        <w:spacing w:before="100" w:beforeAutospacing="1" w:after="100" w:afterAutospacing="1" w:line="240" w:lineRule="auto"/>
      </w:pPr>
      <w:r>
        <w:t>Theo dõi tài sản đơn vị tự mua sắm, được biếu tặng, viện trợ tài trợ.</w:t>
      </w:r>
    </w:p>
    <w:p w:rsidR="00212B25" w:rsidRDefault="00212B25" w:rsidP="00212B25">
      <w:pPr>
        <w:numPr>
          <w:ilvl w:val="0"/>
          <w:numId w:val="1"/>
        </w:numPr>
        <w:spacing w:before="100" w:beforeAutospacing="1" w:after="100" w:afterAutospacing="1" w:line="240" w:lineRule="auto"/>
      </w:pPr>
      <w:r>
        <w:t>Theo dõi tài sản theo từng nguồn kinh phí hình thành tài sản: nguồn ngân sách, nguồn sự nghiệp, nguồn khác,...</w:t>
      </w:r>
    </w:p>
    <w:p w:rsidR="00212B25" w:rsidRDefault="00212B25" w:rsidP="00212B25">
      <w:pPr>
        <w:numPr>
          <w:ilvl w:val="0"/>
          <w:numId w:val="1"/>
        </w:numPr>
        <w:spacing w:before="100" w:beforeAutospacing="1" w:after="100" w:afterAutospacing="1" w:line="240" w:lineRule="auto"/>
      </w:pPr>
      <w:r>
        <w:t>Theo dõi các khoản hoa hồng, chiết khấu khi mua tài sản được để lại tại đơn vị hay nộp NSNN.</w:t>
      </w:r>
    </w:p>
    <w:p w:rsidR="00212B25" w:rsidRDefault="00212B25" w:rsidP="00212B25">
      <w:pPr>
        <w:spacing w:after="0"/>
      </w:pPr>
      <w:r>
        <w:br/>
        <w:t> </w:t>
      </w:r>
      <w:r>
        <w:rPr>
          <w:rStyle w:val="Strong"/>
        </w:rPr>
        <w:t>Quản lý đề nghị trang cấp</w:t>
      </w:r>
    </w:p>
    <w:p w:rsidR="00212B25" w:rsidRDefault="00212B25" w:rsidP="00212B25">
      <w:pPr>
        <w:numPr>
          <w:ilvl w:val="0"/>
          <w:numId w:val="2"/>
        </w:numPr>
        <w:spacing w:before="100" w:beforeAutospacing="1" w:after="100" w:afterAutospacing="1" w:line="240" w:lineRule="auto"/>
      </w:pPr>
      <w:r>
        <w:t>Cho phép đơn vị cấp dưới lập đề nghị trang cấp tài sản và gửi cấp trên phê duyệt.</w:t>
      </w:r>
    </w:p>
    <w:p w:rsidR="00212B25" w:rsidRDefault="00212B25" w:rsidP="00212B25">
      <w:pPr>
        <w:numPr>
          <w:ilvl w:val="0"/>
          <w:numId w:val="2"/>
        </w:numPr>
        <w:spacing w:before="100" w:beforeAutospacing="1" w:after="100" w:afterAutospacing="1" w:line="240" w:lineRule="auto"/>
      </w:pPr>
      <w:r>
        <w:t>Cho phép theo dõi lịch sử, tình trạng của từng đề xuất - xét duyệt trang cấp tài sản.</w:t>
      </w:r>
    </w:p>
    <w:p w:rsidR="00212B25" w:rsidRDefault="00212B25" w:rsidP="00212B25">
      <w:pPr>
        <w:spacing w:after="0"/>
      </w:pPr>
      <w:r>
        <w:rPr>
          <w:noProof/>
        </w:rPr>
        <w:drawing>
          <wp:inline distT="0" distB="0" distL="0" distR="0">
            <wp:extent cx="4284980" cy="3551555"/>
            <wp:effectExtent l="19050" t="0" r="1270" b="0"/>
            <wp:docPr id="2" name="Picture 2" descr="http://www.misa.com.vn/Portals/0/Uploads/QLTS_tinh_na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isa.com.vn/Portals/0/Uploads/QLTS_tinh_nang_2.jpg"/>
                    <pic:cNvPicPr>
                      <a:picLocks noChangeAspect="1" noChangeArrowheads="1"/>
                    </pic:cNvPicPr>
                  </pic:nvPicPr>
                  <pic:blipFill>
                    <a:blip r:embed="rId5" cstate="print"/>
                    <a:srcRect/>
                    <a:stretch>
                      <a:fillRect/>
                    </a:stretch>
                  </pic:blipFill>
                  <pic:spPr bwMode="auto">
                    <a:xfrm>
                      <a:off x="0" y="0"/>
                      <a:ext cx="4284980" cy="3551555"/>
                    </a:xfrm>
                    <a:prstGeom prst="rect">
                      <a:avLst/>
                    </a:prstGeom>
                    <a:noFill/>
                    <a:ln w="9525">
                      <a:noFill/>
                      <a:miter lim="800000"/>
                      <a:headEnd/>
                      <a:tailEnd/>
                    </a:ln>
                  </pic:spPr>
                </pic:pic>
              </a:graphicData>
            </a:graphic>
          </wp:inline>
        </w:drawing>
      </w:r>
      <w:r>
        <w:br/>
        <w:t> </w:t>
      </w:r>
      <w:r>
        <w:rPr>
          <w:rStyle w:val="Strong"/>
        </w:rPr>
        <w:t>Theo dõi tăng, giảm tài sản</w:t>
      </w:r>
    </w:p>
    <w:p w:rsidR="00212B25" w:rsidRDefault="00212B25" w:rsidP="00212B25">
      <w:pPr>
        <w:numPr>
          <w:ilvl w:val="0"/>
          <w:numId w:val="3"/>
        </w:numPr>
        <w:spacing w:before="100" w:beforeAutospacing="1" w:after="100" w:afterAutospacing="1" w:line="240" w:lineRule="auto"/>
      </w:pPr>
      <w:r>
        <w:t>Cho phép ghi tăng một hoặc nhiều tài sản, ghi tăng các tài sản từ đề nghị trang cấp được duyệt. Các tài sản ghi tăng được theo dõi chi tiết theo nguồn hình thành, nơi sử dụng.</w:t>
      </w:r>
    </w:p>
    <w:p w:rsidR="00212B25" w:rsidRDefault="00212B25" w:rsidP="00212B25">
      <w:pPr>
        <w:numPr>
          <w:ilvl w:val="0"/>
          <w:numId w:val="3"/>
        </w:numPr>
        <w:spacing w:before="100" w:beforeAutospacing="1" w:after="100" w:afterAutospacing="1" w:line="240" w:lineRule="auto"/>
      </w:pPr>
      <w:r>
        <w:t>Tự động ghi giảm tài sản khi đề nghị thanh lý được phê duyệt.</w:t>
      </w:r>
    </w:p>
    <w:p w:rsidR="00212B25" w:rsidRDefault="00212B25" w:rsidP="00212B25">
      <w:pPr>
        <w:spacing w:after="0"/>
      </w:pPr>
      <w:r>
        <w:rPr>
          <w:noProof/>
        </w:rPr>
        <w:lastRenderedPageBreak/>
        <w:drawing>
          <wp:inline distT="0" distB="0" distL="0" distR="0">
            <wp:extent cx="4284980" cy="4253230"/>
            <wp:effectExtent l="19050" t="0" r="1270" b="0"/>
            <wp:docPr id="3" name="Picture 3" descr="http://www.misa.com.vn/Portals/0/Upload2012/misaorgvn/Images/QLTS_tinh_nan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sa.com.vn/Portals/0/Upload2012/misaorgvn/Images/QLTS_tinh_nang_3.jpg"/>
                    <pic:cNvPicPr>
                      <a:picLocks noChangeAspect="1" noChangeArrowheads="1"/>
                    </pic:cNvPicPr>
                  </pic:nvPicPr>
                  <pic:blipFill>
                    <a:blip r:embed="rId6" cstate="print"/>
                    <a:srcRect/>
                    <a:stretch>
                      <a:fillRect/>
                    </a:stretch>
                  </pic:blipFill>
                  <pic:spPr bwMode="auto">
                    <a:xfrm>
                      <a:off x="0" y="0"/>
                      <a:ext cx="4284980" cy="4253230"/>
                    </a:xfrm>
                    <a:prstGeom prst="rect">
                      <a:avLst/>
                    </a:prstGeom>
                    <a:noFill/>
                    <a:ln w="9525">
                      <a:noFill/>
                      <a:miter lim="800000"/>
                      <a:headEnd/>
                      <a:tailEnd/>
                    </a:ln>
                  </pic:spPr>
                </pic:pic>
              </a:graphicData>
            </a:graphic>
          </wp:inline>
        </w:drawing>
      </w:r>
      <w:r>
        <w:br/>
        <w:t> </w:t>
      </w:r>
      <w:r>
        <w:rPr>
          <w:rStyle w:val="Strong"/>
        </w:rPr>
        <w:t>Đánh giá lại tài sản</w:t>
      </w:r>
    </w:p>
    <w:p w:rsidR="00212B25" w:rsidRDefault="00212B25" w:rsidP="00212B25">
      <w:pPr>
        <w:numPr>
          <w:ilvl w:val="0"/>
          <w:numId w:val="4"/>
        </w:numPr>
        <w:spacing w:before="100" w:beforeAutospacing="1" w:after="100" w:afterAutospacing="1" w:line="240" w:lineRule="auto"/>
      </w:pPr>
      <w:r>
        <w:t>Cho phép ghi nhận các thay đổi về nguyên giá, giá trị còn lại, số năm sử dụng... của tài sản theo biên bản đánh giá lại hoặc quyết định của cơ quan có thẩm quyền.</w:t>
      </w:r>
    </w:p>
    <w:p w:rsidR="00212B25" w:rsidRDefault="00212B25" w:rsidP="00212B25">
      <w:pPr>
        <w:spacing w:after="0"/>
      </w:pPr>
      <w:r>
        <w:rPr>
          <w:noProof/>
        </w:rPr>
        <w:drawing>
          <wp:inline distT="0" distB="0" distL="0" distR="0">
            <wp:extent cx="4284980" cy="2881630"/>
            <wp:effectExtent l="19050" t="0" r="1270" b="0"/>
            <wp:docPr id="4" name="Picture 4" descr="http://www.misa.com.vn/Portals/0/Upload2012/misaorgvn/Images/QLTS_tinh_nan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sa.com.vn/Portals/0/Upload2012/misaorgvn/Images/QLTS_tinh_nang_4.jpg"/>
                    <pic:cNvPicPr>
                      <a:picLocks noChangeAspect="1" noChangeArrowheads="1"/>
                    </pic:cNvPicPr>
                  </pic:nvPicPr>
                  <pic:blipFill>
                    <a:blip r:embed="rId7" cstate="print"/>
                    <a:srcRect/>
                    <a:stretch>
                      <a:fillRect/>
                    </a:stretch>
                  </pic:blipFill>
                  <pic:spPr bwMode="auto">
                    <a:xfrm>
                      <a:off x="0" y="0"/>
                      <a:ext cx="4284980" cy="2881630"/>
                    </a:xfrm>
                    <a:prstGeom prst="rect">
                      <a:avLst/>
                    </a:prstGeom>
                    <a:noFill/>
                    <a:ln w="9525">
                      <a:noFill/>
                      <a:miter lim="800000"/>
                      <a:headEnd/>
                      <a:tailEnd/>
                    </a:ln>
                  </pic:spPr>
                </pic:pic>
              </a:graphicData>
            </a:graphic>
          </wp:inline>
        </w:drawing>
      </w:r>
      <w:r>
        <w:t> </w:t>
      </w:r>
    </w:p>
    <w:p w:rsidR="00212B25" w:rsidRDefault="00212B25" w:rsidP="00212B25">
      <w:pPr>
        <w:spacing w:after="0"/>
      </w:pPr>
      <w:r>
        <w:rPr>
          <w:rStyle w:val="Strong"/>
        </w:rPr>
        <w:t>Kiểm kê tài sản</w:t>
      </w:r>
    </w:p>
    <w:p w:rsidR="00212B25" w:rsidRDefault="00212B25" w:rsidP="00212B25">
      <w:pPr>
        <w:numPr>
          <w:ilvl w:val="0"/>
          <w:numId w:val="5"/>
        </w:numPr>
        <w:spacing w:before="100" w:beforeAutospacing="1" w:after="100" w:afterAutospacing="1" w:line="240" w:lineRule="auto"/>
      </w:pPr>
      <w:r>
        <w:t>Cho phép lập biên bản kiểm kê tài sản theo quy định kiểm kê của đơn vị.</w:t>
      </w:r>
    </w:p>
    <w:p w:rsidR="00212B25" w:rsidRDefault="00212B25" w:rsidP="00212B25">
      <w:pPr>
        <w:numPr>
          <w:ilvl w:val="0"/>
          <w:numId w:val="5"/>
        </w:numPr>
        <w:spacing w:before="100" w:beforeAutospacing="1" w:after="100" w:afterAutospacing="1" w:line="240" w:lineRule="auto"/>
      </w:pPr>
      <w:r>
        <w:t>Theo dõi chi tiết quá trình thực hiện kiểm kê tài sản.</w:t>
      </w:r>
    </w:p>
    <w:p w:rsidR="00212B25" w:rsidRDefault="00212B25" w:rsidP="00212B25">
      <w:pPr>
        <w:spacing w:after="0"/>
      </w:pPr>
      <w:r>
        <w:rPr>
          <w:noProof/>
        </w:rPr>
        <w:lastRenderedPageBreak/>
        <w:drawing>
          <wp:inline distT="0" distB="0" distL="0" distR="0">
            <wp:extent cx="4284980" cy="2976880"/>
            <wp:effectExtent l="19050" t="0" r="1270" b="0"/>
            <wp:docPr id="5" name="Picture 5" descr="http://www.misa.com.vn/Portals/0/Upload2012/misaorgvn/Images/QLTS_tinh_na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sa.com.vn/Portals/0/Upload2012/misaorgvn/Images/QLTS_tinh_nang_5.jpg"/>
                    <pic:cNvPicPr>
                      <a:picLocks noChangeAspect="1" noChangeArrowheads="1"/>
                    </pic:cNvPicPr>
                  </pic:nvPicPr>
                  <pic:blipFill>
                    <a:blip r:embed="rId8" cstate="print"/>
                    <a:srcRect/>
                    <a:stretch>
                      <a:fillRect/>
                    </a:stretch>
                  </pic:blipFill>
                  <pic:spPr bwMode="auto">
                    <a:xfrm>
                      <a:off x="0" y="0"/>
                      <a:ext cx="4284980" cy="2976880"/>
                    </a:xfrm>
                    <a:prstGeom prst="rect">
                      <a:avLst/>
                    </a:prstGeom>
                    <a:noFill/>
                    <a:ln w="9525">
                      <a:noFill/>
                      <a:miter lim="800000"/>
                      <a:headEnd/>
                      <a:tailEnd/>
                    </a:ln>
                  </pic:spPr>
                </pic:pic>
              </a:graphicData>
            </a:graphic>
          </wp:inline>
        </w:drawing>
      </w:r>
      <w:r>
        <w:br/>
        <w:t> </w:t>
      </w:r>
      <w:r>
        <w:rPr>
          <w:rStyle w:val="Strong"/>
        </w:rPr>
        <w:t>Bảo dưỡng tài sản</w:t>
      </w:r>
    </w:p>
    <w:p w:rsidR="00212B25" w:rsidRDefault="00212B25" w:rsidP="00212B25">
      <w:pPr>
        <w:numPr>
          <w:ilvl w:val="0"/>
          <w:numId w:val="6"/>
        </w:numPr>
        <w:spacing w:before="100" w:beforeAutospacing="1" w:after="100" w:afterAutospacing="1" w:line="240" w:lineRule="auto"/>
      </w:pPr>
      <w:r>
        <w:t>Cho phép lập kế hoạch bảo dưỡng tài sản.</w:t>
      </w:r>
    </w:p>
    <w:p w:rsidR="00212B25" w:rsidRDefault="00212B25" w:rsidP="00212B25">
      <w:pPr>
        <w:numPr>
          <w:ilvl w:val="0"/>
          <w:numId w:val="6"/>
        </w:numPr>
        <w:spacing w:before="100" w:beforeAutospacing="1" w:after="100" w:afterAutospacing="1" w:line="240" w:lineRule="auto"/>
      </w:pPr>
      <w:r>
        <w:t>Theo dõi chi tiết các tài sản được bảo dưỡng.</w:t>
      </w:r>
    </w:p>
    <w:p w:rsidR="00212B25" w:rsidRDefault="00212B25" w:rsidP="00212B25">
      <w:pPr>
        <w:spacing w:after="0"/>
      </w:pPr>
      <w:r>
        <w:rPr>
          <w:noProof/>
        </w:rPr>
        <w:drawing>
          <wp:inline distT="0" distB="0" distL="0" distR="0">
            <wp:extent cx="4284980" cy="2966720"/>
            <wp:effectExtent l="19050" t="0" r="1270" b="0"/>
            <wp:docPr id="6" name="Picture 6" descr="http://www.misa.com.vn/Portals/0/Upload2012/misaorgvn/Images/QLTS_tinh_nang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isa.com.vn/Portals/0/Upload2012/misaorgvn/Images/QLTS_tinh_nang_6.jpg"/>
                    <pic:cNvPicPr>
                      <a:picLocks noChangeAspect="1" noChangeArrowheads="1"/>
                    </pic:cNvPicPr>
                  </pic:nvPicPr>
                  <pic:blipFill>
                    <a:blip r:embed="rId9" cstate="print"/>
                    <a:srcRect/>
                    <a:stretch>
                      <a:fillRect/>
                    </a:stretch>
                  </pic:blipFill>
                  <pic:spPr bwMode="auto">
                    <a:xfrm>
                      <a:off x="0" y="0"/>
                      <a:ext cx="4284980" cy="2966720"/>
                    </a:xfrm>
                    <a:prstGeom prst="rect">
                      <a:avLst/>
                    </a:prstGeom>
                    <a:noFill/>
                    <a:ln w="9525">
                      <a:noFill/>
                      <a:miter lim="800000"/>
                      <a:headEnd/>
                      <a:tailEnd/>
                    </a:ln>
                  </pic:spPr>
                </pic:pic>
              </a:graphicData>
            </a:graphic>
          </wp:inline>
        </w:drawing>
      </w:r>
      <w:r>
        <w:t> </w:t>
      </w:r>
      <w:r>
        <w:rPr>
          <w:rStyle w:val="Strong"/>
        </w:rPr>
        <w:t>Theo dõi sử dụng tài sản</w:t>
      </w:r>
    </w:p>
    <w:p w:rsidR="00212B25" w:rsidRDefault="00212B25" w:rsidP="00212B25">
      <w:pPr>
        <w:numPr>
          <w:ilvl w:val="0"/>
          <w:numId w:val="7"/>
        </w:numPr>
        <w:spacing w:before="100" w:beforeAutospacing="1" w:after="100" w:afterAutospacing="1" w:line="240" w:lineRule="auto"/>
      </w:pPr>
      <w:r>
        <w:t>Cho phép theo dõi chi tiết việc sử dụng tài sản tại đơn vị: tài sản đã sử dụng bao nhiêu nguyên/nhiên liệu, phục vụ được bao nhiêu đơn vị,...</w:t>
      </w:r>
    </w:p>
    <w:p w:rsidR="00212B25" w:rsidRDefault="00212B25" w:rsidP="00212B25">
      <w:pPr>
        <w:numPr>
          <w:ilvl w:val="0"/>
          <w:numId w:val="7"/>
        </w:numPr>
        <w:spacing w:before="100" w:beforeAutospacing="1" w:after="100" w:afterAutospacing="1" w:line="240" w:lineRule="auto"/>
      </w:pPr>
      <w:r>
        <w:t>Lên báo cáo công khai về tình hình sử dụng tài sản tại đơn vị.</w:t>
      </w:r>
    </w:p>
    <w:p w:rsidR="00212B25" w:rsidRDefault="00212B25" w:rsidP="00212B25">
      <w:pPr>
        <w:spacing w:after="0"/>
      </w:pPr>
      <w:r>
        <w:br/>
        <w:t> </w:t>
      </w:r>
      <w:r>
        <w:rPr>
          <w:rStyle w:val="Strong"/>
        </w:rPr>
        <w:t>Theo dõi khai thác tài sản</w:t>
      </w:r>
    </w:p>
    <w:p w:rsidR="00212B25" w:rsidRDefault="00212B25" w:rsidP="00212B25">
      <w:pPr>
        <w:numPr>
          <w:ilvl w:val="0"/>
          <w:numId w:val="8"/>
        </w:numPr>
        <w:spacing w:before="100" w:beforeAutospacing="1" w:after="100" w:afterAutospacing="1" w:line="240" w:lineRule="auto"/>
      </w:pPr>
      <w:r>
        <w:lastRenderedPageBreak/>
        <w:t>Cho phép theo dõi chi tiết khai thác tài sản tại đơn vị, theo dõi các khoản thu và sử lý các nguồn thu từ việc khai thác tài sản.</w:t>
      </w:r>
    </w:p>
    <w:p w:rsidR="00212B25" w:rsidRDefault="00212B25" w:rsidP="00212B25">
      <w:pPr>
        <w:spacing w:after="0"/>
      </w:pPr>
      <w:r>
        <w:rPr>
          <w:noProof/>
        </w:rPr>
        <w:drawing>
          <wp:inline distT="0" distB="0" distL="0" distR="0">
            <wp:extent cx="4284980" cy="2955925"/>
            <wp:effectExtent l="19050" t="0" r="1270" b="0"/>
            <wp:docPr id="8" name="Picture 8" descr="http://www.misa.com.vn/Portals/0/Upload2012/misaorgvn/Images/QLTS_tinh_nang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isa.com.vn/Portals/0/Upload2012/misaorgvn/Images/QLTS_tinh_nang_8.jpg"/>
                    <pic:cNvPicPr>
                      <a:picLocks noChangeAspect="1" noChangeArrowheads="1"/>
                    </pic:cNvPicPr>
                  </pic:nvPicPr>
                  <pic:blipFill>
                    <a:blip r:embed="rId10" cstate="print"/>
                    <a:srcRect/>
                    <a:stretch>
                      <a:fillRect/>
                    </a:stretch>
                  </pic:blipFill>
                  <pic:spPr bwMode="auto">
                    <a:xfrm>
                      <a:off x="0" y="0"/>
                      <a:ext cx="4284980" cy="2955925"/>
                    </a:xfrm>
                    <a:prstGeom prst="rect">
                      <a:avLst/>
                    </a:prstGeom>
                    <a:noFill/>
                    <a:ln w="9525">
                      <a:noFill/>
                      <a:miter lim="800000"/>
                      <a:headEnd/>
                      <a:tailEnd/>
                    </a:ln>
                  </pic:spPr>
                </pic:pic>
              </a:graphicData>
            </a:graphic>
          </wp:inline>
        </w:drawing>
      </w:r>
      <w:r>
        <w:br/>
        <w:t> </w:t>
      </w:r>
      <w:r>
        <w:rPr>
          <w:rStyle w:val="Strong"/>
        </w:rPr>
        <w:t>Tính hao mòn, khấu hao tài sản</w:t>
      </w:r>
    </w:p>
    <w:p w:rsidR="00212B25" w:rsidRDefault="00212B25" w:rsidP="00212B25">
      <w:pPr>
        <w:numPr>
          <w:ilvl w:val="0"/>
          <w:numId w:val="9"/>
        </w:numPr>
        <w:spacing w:before="100" w:beforeAutospacing="1" w:after="100" w:afterAutospacing="1" w:line="240" w:lineRule="auto"/>
      </w:pPr>
      <w:r>
        <w:t>Hỗ trợ tính hao mòn cho tài sản phục vụ hoạt động sự nghiệp.</w:t>
      </w:r>
    </w:p>
    <w:p w:rsidR="00212B25" w:rsidRDefault="00212B25" w:rsidP="00212B25">
      <w:pPr>
        <w:numPr>
          <w:ilvl w:val="0"/>
          <w:numId w:val="9"/>
        </w:numPr>
        <w:spacing w:before="100" w:beforeAutospacing="1" w:after="100" w:afterAutospacing="1" w:line="240" w:lineRule="auto"/>
      </w:pPr>
      <w:r>
        <w:t>Hỗ trợ trích khấu hao cho tài sản phục vụ mục đích sản xuất, kinh doanh, dịch vụ.</w:t>
      </w:r>
    </w:p>
    <w:p w:rsidR="00212B25" w:rsidRDefault="00212B25" w:rsidP="00212B25">
      <w:pPr>
        <w:spacing w:after="0"/>
      </w:pPr>
      <w:r>
        <w:t> </w:t>
      </w:r>
      <w:r>
        <w:rPr>
          <w:rStyle w:val="Strong"/>
        </w:rPr>
        <w:t>Tổng hợp báo cáo</w:t>
      </w:r>
    </w:p>
    <w:p w:rsidR="00212B25" w:rsidRDefault="00212B25" w:rsidP="00212B25">
      <w:pPr>
        <w:numPr>
          <w:ilvl w:val="0"/>
          <w:numId w:val="10"/>
        </w:numPr>
        <w:spacing w:before="100" w:beforeAutospacing="1" w:after="100" w:afterAutospacing="1" w:line="240" w:lineRule="auto"/>
      </w:pPr>
      <w:r>
        <w:t>Tự động tạo báo cáo theo đúng quy định của Nhà nước về quản lý tài sản như: Báo cáo công khai kế hoạch mua sắm TSNN, Báo cáo kê khai TSNN, Báo cáo kiểm kê tài sản,...</w:t>
      </w:r>
    </w:p>
    <w:p w:rsidR="00212B25" w:rsidRDefault="00212B25" w:rsidP="00212B25">
      <w:pPr>
        <w:numPr>
          <w:ilvl w:val="0"/>
          <w:numId w:val="10"/>
        </w:numPr>
        <w:spacing w:before="100" w:beforeAutospacing="1" w:after="100" w:afterAutospacing="1" w:line="240" w:lineRule="auto"/>
      </w:pPr>
      <w:r>
        <w:t>Cho phép đơn vị cấp dưới gửi báo cáo lên cấp trên và cấp trên phê duyệt báo cáo trực tuyến.</w:t>
      </w:r>
    </w:p>
    <w:p w:rsidR="00212B25" w:rsidRDefault="00212B25" w:rsidP="00212B25">
      <w:pPr>
        <w:numPr>
          <w:ilvl w:val="0"/>
          <w:numId w:val="10"/>
        </w:numPr>
        <w:spacing w:before="100" w:beforeAutospacing="1" w:after="100" w:afterAutospacing="1" w:line="240" w:lineRule="auto"/>
      </w:pPr>
      <w:r>
        <w:t>Hỗ trợ đơn vị chủ quản và cơ quan tài chính tổng hợp báo cáo toàn huyện, tỉnh, ngành.</w:t>
      </w:r>
    </w:p>
    <w:p w:rsidR="00212B25" w:rsidRDefault="00212B25" w:rsidP="00212B25">
      <w:pPr>
        <w:rPr>
          <w:rFonts w:ascii="Tahoma" w:hAnsi="Tahoma" w:cs="Tahoma"/>
          <w:color w:val="000000"/>
          <w:sz w:val="27"/>
          <w:szCs w:val="27"/>
        </w:rPr>
      </w:pPr>
      <w:r>
        <w:rPr>
          <w:noProof/>
        </w:rPr>
        <w:drawing>
          <wp:inline distT="0" distB="0" distL="0" distR="0">
            <wp:extent cx="4284980" cy="2179955"/>
            <wp:effectExtent l="19050" t="0" r="1270" b="0"/>
            <wp:docPr id="10" name="Picture 10" descr="http://www.misa.com.vn/Portals/0/Upload2012/misaorgvn/Images/QLTS_tinh_nang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isa.com.vn/Portals/0/Upload2012/misaorgvn/Images/QLTS_tinh_nang_10.jpg"/>
                    <pic:cNvPicPr>
                      <a:picLocks noChangeAspect="1" noChangeArrowheads="1"/>
                    </pic:cNvPicPr>
                  </pic:nvPicPr>
                  <pic:blipFill>
                    <a:blip r:embed="rId11" cstate="print"/>
                    <a:srcRect/>
                    <a:stretch>
                      <a:fillRect/>
                    </a:stretch>
                  </pic:blipFill>
                  <pic:spPr bwMode="auto">
                    <a:xfrm>
                      <a:off x="0" y="0"/>
                      <a:ext cx="4284980" cy="2179955"/>
                    </a:xfrm>
                    <a:prstGeom prst="rect">
                      <a:avLst/>
                    </a:prstGeom>
                    <a:noFill/>
                    <a:ln w="9525">
                      <a:noFill/>
                      <a:miter lim="800000"/>
                      <a:headEnd/>
                      <a:tailEnd/>
                    </a:ln>
                  </pic:spPr>
                </pic:pic>
              </a:graphicData>
            </a:graphic>
          </wp:inline>
        </w:drawing>
      </w:r>
      <w:r>
        <w:rPr>
          <w:rFonts w:ascii="Tahoma" w:hAnsi="Tahoma" w:cs="Tahoma"/>
          <w:color w:val="000000"/>
          <w:sz w:val="27"/>
          <w:szCs w:val="27"/>
        </w:rPr>
        <w:br/>
      </w:r>
      <w:r>
        <w:rPr>
          <w:rFonts w:ascii="Tahoma" w:hAnsi="Tahoma" w:cs="Tahoma"/>
          <w:color w:val="000000"/>
          <w:sz w:val="27"/>
          <w:szCs w:val="27"/>
        </w:rPr>
        <w:br/>
        <w:t>Xem thêm:</w:t>
      </w:r>
      <w:hyperlink r:id="rId12" w:anchor="ixzz2NCfdRPIT" w:history="1">
        <w:r>
          <w:rPr>
            <w:rStyle w:val="Hyperlink"/>
            <w:rFonts w:ascii="Tahoma" w:hAnsi="Tahoma" w:cs="Tahoma"/>
            <w:b/>
            <w:bCs/>
            <w:color w:val="003399"/>
            <w:sz w:val="20"/>
            <w:szCs w:val="20"/>
          </w:rPr>
          <w:t>Phần mềm quản lý tài sản (QLTS.VN)</w:t>
        </w:r>
      </w:hyperlink>
    </w:p>
    <w:p w:rsidR="00212B25" w:rsidRDefault="00212B25">
      <w:pPr>
        <w:rPr>
          <w:rFonts w:ascii="Tahoma" w:hAnsi="Tahoma" w:cs="Tahoma"/>
          <w:color w:val="000000"/>
          <w:sz w:val="27"/>
          <w:szCs w:val="27"/>
        </w:rPr>
      </w:pPr>
      <w:r>
        <w:rPr>
          <w:rFonts w:ascii="Tahoma" w:hAnsi="Tahoma" w:cs="Tahoma"/>
          <w:color w:val="000000"/>
          <w:sz w:val="27"/>
          <w:szCs w:val="27"/>
        </w:rPr>
        <w:br w:type="page"/>
      </w:r>
    </w:p>
    <w:tbl>
      <w:tblPr>
        <w:tblW w:w="5000" w:type="pct"/>
        <w:tblCellSpacing w:w="0" w:type="dxa"/>
        <w:shd w:val="clear" w:color="auto" w:fill="FFFFFF"/>
        <w:tblCellMar>
          <w:left w:w="0" w:type="dxa"/>
          <w:right w:w="0" w:type="dxa"/>
        </w:tblCellMar>
        <w:tblLook w:val="04A0"/>
      </w:tblPr>
      <w:tblGrid>
        <w:gridCol w:w="4697"/>
        <w:gridCol w:w="4330"/>
      </w:tblGrid>
      <w:tr w:rsidR="00212B25" w:rsidTr="00212B25">
        <w:trPr>
          <w:tblCellSpacing w:w="0" w:type="dxa"/>
        </w:trPr>
        <w:tc>
          <w:tcPr>
            <w:tcW w:w="0" w:type="auto"/>
            <w:gridSpan w:val="2"/>
            <w:shd w:val="clear" w:color="auto" w:fill="FFFFFF"/>
            <w:vAlign w:val="center"/>
            <w:hideMark/>
          </w:tcPr>
          <w:p w:rsidR="00212B25" w:rsidRDefault="00212B25">
            <w:pPr>
              <w:rPr>
                <w:rFonts w:ascii="Arial" w:hAnsi="Arial" w:cs="Arial"/>
                <w:sz w:val="24"/>
                <w:szCs w:val="24"/>
              </w:rPr>
            </w:pPr>
            <w:r>
              <w:rPr>
                <w:rStyle w:val="text-main-tille"/>
                <w:rFonts w:ascii="Arial" w:hAnsi="Arial" w:cs="Arial"/>
                <w:b/>
                <w:bCs/>
                <w:color w:val="990000"/>
                <w:sz w:val="32"/>
                <w:szCs w:val="32"/>
              </w:rPr>
              <w:lastRenderedPageBreak/>
              <w:t>CÁC CHỨC NĂNG CHÍNH</w:t>
            </w:r>
          </w:p>
        </w:tc>
      </w:tr>
      <w:tr w:rsidR="00212B25" w:rsidTr="00212B25">
        <w:trPr>
          <w:tblCellSpacing w:w="0" w:type="dxa"/>
        </w:trPr>
        <w:tc>
          <w:tcPr>
            <w:tcW w:w="0" w:type="auto"/>
            <w:shd w:val="clear" w:color="auto" w:fill="FFFFFF"/>
            <w:vAlign w:val="center"/>
            <w:hideMark/>
          </w:tcPr>
          <w:p w:rsidR="00212B25" w:rsidRDefault="00212B25">
            <w:pPr>
              <w:jc w:val="center"/>
              <w:rPr>
                <w:rFonts w:ascii="Arial" w:hAnsi="Arial" w:cs="Arial"/>
                <w:b/>
                <w:bCs/>
                <w:sz w:val="24"/>
                <w:szCs w:val="24"/>
              </w:rPr>
            </w:pPr>
            <w:r>
              <w:rPr>
                <w:rFonts w:ascii="Arial" w:hAnsi="Arial" w:cs="Arial"/>
                <w:b/>
                <w:bCs/>
              </w:rPr>
              <w:t> </w:t>
            </w:r>
          </w:p>
        </w:tc>
        <w:tc>
          <w:tcPr>
            <w:tcW w:w="0" w:type="auto"/>
            <w:shd w:val="clear" w:color="auto" w:fill="FFFFFF"/>
            <w:vAlign w:val="center"/>
            <w:hideMark/>
          </w:tcPr>
          <w:p w:rsidR="00212B25" w:rsidRDefault="00212B25">
            <w:pPr>
              <w:rPr>
                <w:rFonts w:ascii="Arial" w:hAnsi="Arial" w:cs="Arial"/>
                <w:sz w:val="24"/>
                <w:szCs w:val="24"/>
              </w:rPr>
            </w:pPr>
            <w:r>
              <w:rPr>
                <w:rFonts w:ascii="Arial" w:hAnsi="Arial" w:cs="Arial"/>
              </w:rPr>
              <w:t> </w:t>
            </w:r>
          </w:p>
        </w:tc>
      </w:tr>
      <w:tr w:rsidR="00212B25" w:rsidTr="00212B25">
        <w:trPr>
          <w:tblCellSpacing w:w="0" w:type="dxa"/>
        </w:trPr>
        <w:tc>
          <w:tcPr>
            <w:tcW w:w="0" w:type="auto"/>
            <w:gridSpan w:val="2"/>
            <w:shd w:val="clear" w:color="auto" w:fill="FFFFFF"/>
            <w:vAlign w:val="center"/>
            <w:hideMark/>
          </w:tcPr>
          <w:tbl>
            <w:tblPr>
              <w:tblW w:w="5000" w:type="pct"/>
              <w:tblCellSpacing w:w="0" w:type="dxa"/>
              <w:tblCellMar>
                <w:left w:w="0" w:type="dxa"/>
                <w:right w:w="0" w:type="dxa"/>
              </w:tblCellMar>
              <w:tblLook w:val="04A0"/>
            </w:tblPr>
            <w:tblGrid>
              <w:gridCol w:w="4604"/>
              <w:gridCol w:w="4423"/>
            </w:tblGrid>
            <w:tr w:rsidR="00212B25">
              <w:trPr>
                <w:trHeight w:val="9495"/>
                <w:tblCellSpacing w:w="0" w:type="dxa"/>
              </w:trPr>
              <w:tc>
                <w:tcPr>
                  <w:tcW w:w="2550" w:type="pct"/>
                  <w:hideMark/>
                </w:tcPr>
                <w:tbl>
                  <w:tblPr>
                    <w:tblW w:w="4900" w:type="pct"/>
                    <w:tblCellSpacing w:w="0" w:type="dxa"/>
                    <w:tblCellMar>
                      <w:left w:w="0" w:type="dxa"/>
                      <w:right w:w="0" w:type="dxa"/>
                    </w:tblCellMar>
                    <w:tblLook w:val="04A0"/>
                  </w:tblPr>
                  <w:tblGrid>
                    <w:gridCol w:w="4512"/>
                  </w:tblGrid>
                  <w:tr w:rsidR="00212B25">
                    <w:trPr>
                      <w:tblCellSpacing w:w="0" w:type="dxa"/>
                    </w:trPr>
                    <w:tc>
                      <w:tcPr>
                        <w:tcW w:w="0" w:type="auto"/>
                        <w:vAlign w:val="center"/>
                        <w:hideMark/>
                      </w:tcPr>
                      <w:p w:rsidR="00212B25" w:rsidRDefault="00212B25">
                        <w:pPr>
                          <w:pStyle w:val="NormalWeb"/>
                          <w:spacing w:line="472" w:lineRule="atLeast"/>
                          <w:rPr>
                            <w:rFonts w:ascii="Arial" w:hAnsi="Arial" w:cs="Arial"/>
                            <w:b/>
                            <w:bCs/>
                            <w:color w:val="990000"/>
                            <w:sz w:val="32"/>
                            <w:szCs w:val="32"/>
                          </w:rPr>
                        </w:pPr>
                        <w:r>
                          <w:rPr>
                            <w:rStyle w:val="Emphasis"/>
                            <w:rFonts w:ascii="Arial" w:hAnsi="Arial" w:cs="Arial"/>
                            <w:b/>
                            <w:bCs/>
                            <w:color w:val="990000"/>
                            <w:sz w:val="32"/>
                            <w:szCs w:val="32"/>
                          </w:rPr>
                          <w:t>Hồ sơ &amp; phát sinh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Quản lý hồ sơ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Đăng ký tài sản mới</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Di chuyển vị trí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Thay đổi người/bộ phận sử dụng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Tách/nhập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Đánh giá lại (tăng/giảm nguyên giá &amp; lũy kế khấu hao)</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Thanh lý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In phiếu đăng ký hoặc phát sinh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Cập nhật các tài liệu liên quan đến tài sản (hợp đồng, phiếu bảo hành, hướng dẫn sử dụng, hình ảnh, sơ đồ, bản vẽ kỹ thuật,…)</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Truy vấn hồ sơ và phát sinh theo nhiều tiêu thức và in báo cáo nhanh</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r w:rsidR="00212B25">
                    <w:trPr>
                      <w:tblCellSpacing w:w="0" w:type="dxa"/>
                    </w:trPr>
                    <w:tc>
                      <w:tcPr>
                        <w:tcW w:w="0" w:type="auto"/>
                        <w:vAlign w:val="center"/>
                        <w:hideMark/>
                      </w:tcPr>
                      <w:p w:rsidR="00212B25" w:rsidRDefault="00212B25">
                        <w:pPr>
                          <w:pStyle w:val="text-main-tille1"/>
                          <w:spacing w:line="472" w:lineRule="atLeast"/>
                          <w:rPr>
                            <w:rFonts w:ascii="Arial" w:hAnsi="Arial" w:cs="Arial"/>
                            <w:b/>
                            <w:bCs/>
                            <w:color w:val="990000"/>
                            <w:sz w:val="32"/>
                            <w:szCs w:val="32"/>
                          </w:rPr>
                        </w:pPr>
                        <w:r>
                          <w:rPr>
                            <w:rStyle w:val="Emphasis"/>
                            <w:rFonts w:ascii="Arial" w:hAnsi="Arial" w:cs="Arial"/>
                            <w:b/>
                            <w:bCs/>
                            <w:color w:val="990000"/>
                            <w:sz w:val="32"/>
                            <w:szCs w:val="32"/>
                          </w:rPr>
                          <w:t>Kế toán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Đăng ký danh mục loại tài sản và các tài khoản tổng hợp</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Định nghĩa phương pháp tính khấu hao</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Định nghĩa phương pháp hạch toán tổng hợp cho từng loại phát sinh.</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lastRenderedPageBreak/>
                          <w:t>•  Tính khấu hao hàng tháng, in kết quả</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Tính khấu hao điều chỉnh cho quá khứ</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Hoàn tác vụ tính khấu hao</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Hạch toán tổng hợp các phát sinh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Kết xuất kết quả hạch toán ra file Excel</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Hoàn tác vụ hạch toán tổng hợp</w:t>
                        </w:r>
                      </w:p>
                    </w:tc>
                  </w:tr>
                </w:tbl>
                <w:p w:rsidR="00212B25" w:rsidRDefault="00212B25">
                  <w:pPr>
                    <w:rPr>
                      <w:sz w:val="24"/>
                      <w:szCs w:val="24"/>
                    </w:rPr>
                  </w:pPr>
                </w:p>
              </w:tc>
              <w:tc>
                <w:tcPr>
                  <w:tcW w:w="2450" w:type="pct"/>
                  <w:hideMark/>
                </w:tcPr>
                <w:tbl>
                  <w:tblPr>
                    <w:tblW w:w="4900" w:type="pct"/>
                    <w:tblCellSpacing w:w="0" w:type="dxa"/>
                    <w:tblCellMar>
                      <w:left w:w="0" w:type="dxa"/>
                      <w:right w:w="0" w:type="dxa"/>
                    </w:tblCellMar>
                    <w:tblLook w:val="04A0"/>
                  </w:tblPr>
                  <w:tblGrid>
                    <w:gridCol w:w="4335"/>
                  </w:tblGrid>
                  <w:tr w:rsidR="00212B25">
                    <w:trPr>
                      <w:tblCellSpacing w:w="0" w:type="dxa"/>
                    </w:trPr>
                    <w:tc>
                      <w:tcPr>
                        <w:tcW w:w="0" w:type="auto"/>
                        <w:vAlign w:val="center"/>
                        <w:hideMark/>
                      </w:tcPr>
                      <w:p w:rsidR="00212B25" w:rsidRDefault="00212B25">
                        <w:pPr>
                          <w:pStyle w:val="NormalWeb"/>
                          <w:spacing w:line="472" w:lineRule="atLeast"/>
                          <w:rPr>
                            <w:rFonts w:ascii="Arial" w:hAnsi="Arial" w:cs="Arial"/>
                            <w:b/>
                            <w:bCs/>
                            <w:color w:val="990000"/>
                            <w:sz w:val="32"/>
                            <w:szCs w:val="32"/>
                          </w:rPr>
                        </w:pPr>
                        <w:r>
                          <w:rPr>
                            <w:rStyle w:val="Strong"/>
                            <w:rFonts w:ascii="Arial" w:hAnsi="Arial" w:cs="Arial"/>
                            <w:color w:val="990000"/>
                            <w:sz w:val="32"/>
                            <w:szCs w:val="32"/>
                          </w:rPr>
                          <w:lastRenderedPageBreak/>
                          <w:t>Hệ thống danh mục</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Thống kê tổng hợp tài sản theo theo trụ sở / theo phòng ban / theo loại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Liệt kê chi tiết tài sản theo trụ sở / theo phòng ban / theo loại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Thẻ tài sản chi tiết</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Phiếu đăng ký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Phiếu di chuyển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Phiếu điều chỉnh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tài sản đề nghị thanh lý</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tài sản quyết định thanh lý</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barcode các tài sản mới đăng ký</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Báo cáo tình hình di chuyển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Báo cáo tình hình đăng ký tài sản mới</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Báo cáo tình hình đánh giá lại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Báo cáo tình hình thanh lý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Báo cáo tình hình biến động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xml:space="preserve">•  Báo cáo tình hình bảo </w:t>
                        </w:r>
                        <w:r>
                          <w:rPr>
                            <w:rFonts w:ascii="Arial" w:hAnsi="Arial" w:cs="Arial"/>
                            <w:color w:val="2B2B2B"/>
                            <w:sz w:val="30"/>
                            <w:szCs w:val="30"/>
                          </w:rPr>
                          <w:lastRenderedPageBreak/>
                          <w:t>hành/bảo trì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lastRenderedPageBreak/>
                          <w:t>•  Liệt kê tài sản theo chi nhánh phục vụ kiểm kê</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tài sản thừa phát hiện qua kiểm kê</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Bảng kê kết quả kiểm kê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Bảng kê khấu hao tài sản tổng hợp theo phòng ban / theo loại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Bảng kê chi tiết kết quả tính khấu hao tháng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Bảng kê các bút toán hạch toán tự động</w:t>
                        </w:r>
                      </w:p>
                    </w:tc>
                  </w:tr>
                </w:tbl>
                <w:p w:rsidR="00212B25" w:rsidRDefault="00212B25">
                  <w:pPr>
                    <w:rPr>
                      <w:sz w:val="24"/>
                      <w:szCs w:val="24"/>
                    </w:rPr>
                  </w:pPr>
                </w:p>
              </w:tc>
            </w:tr>
          </w:tbl>
          <w:p w:rsidR="00212B25" w:rsidRDefault="00212B25">
            <w:pPr>
              <w:rPr>
                <w:rFonts w:ascii="Arial" w:hAnsi="Arial" w:cs="Arial"/>
                <w:sz w:val="24"/>
                <w:szCs w:val="24"/>
              </w:rPr>
            </w:pPr>
          </w:p>
        </w:tc>
      </w:tr>
      <w:tr w:rsidR="00212B25" w:rsidTr="00212B25">
        <w:trPr>
          <w:tblCellSpacing w:w="0" w:type="dxa"/>
        </w:trPr>
        <w:tc>
          <w:tcPr>
            <w:tcW w:w="0" w:type="auto"/>
            <w:gridSpan w:val="2"/>
            <w:shd w:val="clear" w:color="auto" w:fill="FFFFFF"/>
            <w:vAlign w:val="center"/>
            <w:hideMark/>
          </w:tcPr>
          <w:tbl>
            <w:tblPr>
              <w:tblW w:w="5000" w:type="pct"/>
              <w:tblCellSpacing w:w="0" w:type="dxa"/>
              <w:tblCellMar>
                <w:left w:w="0" w:type="dxa"/>
                <w:right w:w="0" w:type="dxa"/>
              </w:tblCellMar>
              <w:tblLook w:val="04A0"/>
            </w:tblPr>
            <w:tblGrid>
              <w:gridCol w:w="4604"/>
              <w:gridCol w:w="4423"/>
            </w:tblGrid>
            <w:tr w:rsidR="00212B25" w:rsidTr="00212B25">
              <w:trPr>
                <w:trHeight w:val="3750"/>
                <w:tblCellSpacing w:w="0" w:type="dxa"/>
              </w:trPr>
              <w:tc>
                <w:tcPr>
                  <w:tcW w:w="2550" w:type="pct"/>
                  <w:hideMark/>
                </w:tcPr>
                <w:tbl>
                  <w:tblPr>
                    <w:tblW w:w="4900" w:type="pct"/>
                    <w:tblCellSpacing w:w="0" w:type="dxa"/>
                    <w:tblCellMar>
                      <w:left w:w="0" w:type="dxa"/>
                      <w:right w:w="0" w:type="dxa"/>
                    </w:tblCellMar>
                    <w:tblLook w:val="04A0"/>
                  </w:tblPr>
                  <w:tblGrid>
                    <w:gridCol w:w="4512"/>
                  </w:tblGrid>
                  <w:tr w:rsidR="00212B25">
                    <w:trPr>
                      <w:tblCellSpacing w:w="0" w:type="dxa"/>
                    </w:trPr>
                    <w:tc>
                      <w:tcPr>
                        <w:tcW w:w="0" w:type="auto"/>
                        <w:vAlign w:val="center"/>
                        <w:hideMark/>
                      </w:tcPr>
                      <w:p w:rsidR="00212B25" w:rsidRDefault="00212B25">
                        <w:pPr>
                          <w:pStyle w:val="text-main-tille1"/>
                          <w:spacing w:line="472" w:lineRule="atLeast"/>
                          <w:rPr>
                            <w:rFonts w:ascii="Arial" w:hAnsi="Arial" w:cs="Arial"/>
                            <w:b/>
                            <w:bCs/>
                            <w:color w:val="990000"/>
                            <w:sz w:val="32"/>
                            <w:szCs w:val="32"/>
                          </w:rPr>
                        </w:pPr>
                        <w:r>
                          <w:rPr>
                            <w:rStyle w:val="Emphasis"/>
                            <w:rFonts w:ascii="Arial" w:hAnsi="Arial" w:cs="Arial"/>
                            <w:b/>
                            <w:bCs/>
                            <w:color w:val="990000"/>
                            <w:sz w:val="32"/>
                            <w:szCs w:val="32"/>
                          </w:rPr>
                          <w:lastRenderedPageBreak/>
                          <w:t>Kiểm kê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Export hồ sơ tài sản ra Excel để kiểm kê</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Import kết quả kiểm kê từ Excel</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Load kết quả kiểm kê thực tế từ bar code scanner</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In kết quả kiểm kê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Xử lý các tài sản sai vị trí</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Xử lý các tài sản thiếu</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lastRenderedPageBreak/>
                          <w:t>•  Xử lý các tài sản thừa</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Xử lý các tài sản đề nghị thanh lý</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r w:rsidR="00212B25">
                    <w:trPr>
                      <w:tblCellSpacing w:w="0" w:type="dxa"/>
                    </w:trPr>
                    <w:tc>
                      <w:tcPr>
                        <w:tcW w:w="0" w:type="auto"/>
                        <w:vAlign w:val="center"/>
                        <w:hideMark/>
                      </w:tcPr>
                      <w:p w:rsidR="00212B25" w:rsidRDefault="00212B25">
                        <w:pPr>
                          <w:pStyle w:val="NormalWeb"/>
                          <w:spacing w:line="472" w:lineRule="atLeast"/>
                          <w:rPr>
                            <w:rFonts w:ascii="Arial" w:hAnsi="Arial" w:cs="Arial"/>
                            <w:b/>
                            <w:bCs/>
                            <w:color w:val="990000"/>
                            <w:sz w:val="32"/>
                            <w:szCs w:val="32"/>
                          </w:rPr>
                        </w:pPr>
                        <w:r>
                          <w:rPr>
                            <w:rStyle w:val="Emphasis"/>
                            <w:rFonts w:ascii="Arial" w:hAnsi="Arial" w:cs="Arial"/>
                            <w:b/>
                            <w:bCs/>
                            <w:color w:val="990000"/>
                            <w:sz w:val="32"/>
                            <w:szCs w:val="32"/>
                          </w:rPr>
                          <w:t>Các danh mục quản lý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Nhóm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Phân loại/tiểu loại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Tình trạng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Mã loại biến động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Khu vực</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Chi nhánh/Phòng ban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Trung tâm chi phí</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Trụ sở làm việc</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Nhà cung cấp</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Tình trạng bảo trì tài sản</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bl>
                <w:p w:rsidR="00212B25" w:rsidRDefault="00212B25">
                  <w:pPr>
                    <w:rPr>
                      <w:sz w:val="24"/>
                      <w:szCs w:val="24"/>
                    </w:rPr>
                  </w:pPr>
                </w:p>
              </w:tc>
              <w:tc>
                <w:tcPr>
                  <w:tcW w:w="2450" w:type="pct"/>
                  <w:hideMark/>
                </w:tcPr>
                <w:tbl>
                  <w:tblPr>
                    <w:tblW w:w="4900" w:type="pct"/>
                    <w:tblCellSpacing w:w="0" w:type="dxa"/>
                    <w:tblCellMar>
                      <w:left w:w="0" w:type="dxa"/>
                      <w:right w:w="0" w:type="dxa"/>
                    </w:tblCellMar>
                    <w:tblLook w:val="04A0"/>
                  </w:tblPr>
                  <w:tblGrid>
                    <w:gridCol w:w="4335"/>
                  </w:tblGrid>
                  <w:tr w:rsidR="00212B25">
                    <w:trPr>
                      <w:tblCellSpacing w:w="0" w:type="dxa"/>
                    </w:trPr>
                    <w:tc>
                      <w:tcPr>
                        <w:tcW w:w="0" w:type="auto"/>
                        <w:vAlign w:val="center"/>
                        <w:hideMark/>
                      </w:tcPr>
                      <w:p w:rsidR="00212B25" w:rsidRDefault="00212B25">
                        <w:pPr>
                          <w:pStyle w:val="NormalWeb"/>
                          <w:spacing w:line="472" w:lineRule="atLeast"/>
                          <w:rPr>
                            <w:rFonts w:ascii="Arial" w:hAnsi="Arial" w:cs="Arial"/>
                            <w:b/>
                            <w:bCs/>
                            <w:color w:val="990000"/>
                            <w:sz w:val="32"/>
                            <w:szCs w:val="32"/>
                          </w:rPr>
                        </w:pPr>
                        <w:r>
                          <w:rPr>
                            <w:rStyle w:val="Strong"/>
                            <w:rFonts w:ascii="Arial" w:hAnsi="Arial" w:cs="Arial"/>
                            <w:color w:val="990000"/>
                            <w:sz w:val="32"/>
                            <w:szCs w:val="32"/>
                          </w:rPr>
                          <w:lastRenderedPageBreak/>
                          <w:t>Quản lý công nợ khách hàng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Quản lý công nợ chi tiết đến từng đơn hàng, tuổi nợ theo từng đơn hàng, theo thời gian mua hàng, …</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Phân tích tuổi nợ khách hàng theo tháng, 3 tháng, 6 tháng,...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xml:space="preserve">•  Đăng ký giới hạn định mức </w:t>
                        </w:r>
                        <w:r>
                          <w:rPr>
                            <w:rFonts w:ascii="Arial" w:hAnsi="Arial" w:cs="Arial"/>
                            <w:color w:val="2B2B2B"/>
                            <w:sz w:val="30"/>
                            <w:szCs w:val="30"/>
                          </w:rPr>
                          <w:lastRenderedPageBreak/>
                          <w:t>công nợ tối đa theo thời gian và tổng số tiền cho từng khách hàng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lastRenderedPageBreak/>
                          <w:t>•  Biểu đồ thống kê tổng hợp tình hình sử dụng các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Báo cáo nhanh danh sách tài sản theo điều kiện truy vấn</w:t>
                        </w:r>
                      </w:p>
                    </w:tc>
                  </w:tr>
                  <w:tr w:rsidR="00212B25">
                    <w:trPr>
                      <w:tblCellSpacing w:w="0" w:type="dxa"/>
                    </w:trPr>
                    <w:tc>
                      <w:tcPr>
                        <w:tcW w:w="0" w:type="auto"/>
                        <w:vAlign w:val="center"/>
                        <w:hideMark/>
                      </w:tcPr>
                      <w:p w:rsidR="00212B25" w:rsidRDefault="00212B25">
                        <w:pPr>
                          <w:spacing w:line="447" w:lineRule="atLeast"/>
                          <w:rPr>
                            <w:rFonts w:ascii="Arial" w:hAnsi="Arial" w:cs="Arial"/>
                            <w:color w:val="2B2B2B"/>
                            <w:sz w:val="30"/>
                            <w:szCs w:val="30"/>
                          </w:rPr>
                        </w:pPr>
                        <w:r>
                          <w:rPr>
                            <w:rFonts w:ascii="Arial" w:hAnsi="Arial" w:cs="Arial"/>
                            <w:color w:val="2B2B2B"/>
                            <w:sz w:val="30"/>
                            <w:szCs w:val="30"/>
                          </w:rPr>
                          <w:t> </w:t>
                        </w:r>
                      </w:p>
                    </w:tc>
                  </w:tr>
                  <w:tr w:rsidR="00212B25">
                    <w:trPr>
                      <w:tblCellSpacing w:w="0" w:type="dxa"/>
                    </w:trPr>
                    <w:tc>
                      <w:tcPr>
                        <w:tcW w:w="0" w:type="auto"/>
                        <w:vAlign w:val="center"/>
                        <w:hideMark/>
                      </w:tcPr>
                      <w:p w:rsidR="00212B25" w:rsidRDefault="00212B25">
                        <w:pPr>
                          <w:pStyle w:val="text-main-tille1"/>
                          <w:spacing w:line="472" w:lineRule="atLeast"/>
                          <w:rPr>
                            <w:rFonts w:ascii="Arial" w:hAnsi="Arial" w:cs="Arial"/>
                            <w:b/>
                            <w:bCs/>
                            <w:color w:val="990000"/>
                            <w:sz w:val="32"/>
                            <w:szCs w:val="32"/>
                          </w:rPr>
                        </w:pPr>
                        <w:r>
                          <w:rPr>
                            <w:rStyle w:val="Emphasis"/>
                            <w:rFonts w:ascii="Arial" w:hAnsi="Arial" w:cs="Arial"/>
                            <w:b/>
                            <w:bCs/>
                            <w:color w:val="990000"/>
                            <w:sz w:val="32"/>
                            <w:szCs w:val="32"/>
                          </w:rPr>
                          <w:t>Quản trị hệ thống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mục Chức năng của XMan-AMS</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Nhóm người sử dụng (Roles)</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Danh sách Người sử dụng (Users)</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Phân quyền sử dụng chức năng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Phân quyền quản lý theo địa bàn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Phân quyền quản lý theo nhóm tài sản</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Phân quyền khai thác báo cáo</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Đăng ký các câu thông báo hệ thống</w:t>
                        </w:r>
                      </w:p>
                    </w:tc>
                  </w:tr>
                  <w:tr w:rsidR="00212B25">
                    <w:trPr>
                      <w:tblCellSpacing w:w="0" w:type="dxa"/>
                    </w:trPr>
                    <w:tc>
                      <w:tcPr>
                        <w:tcW w:w="0" w:type="auto"/>
                        <w:vAlign w:val="center"/>
                        <w:hideMark/>
                      </w:tcPr>
                      <w:p w:rsidR="00212B25" w:rsidRDefault="00212B25">
                        <w:pPr>
                          <w:pStyle w:val="NormalWeb"/>
                          <w:spacing w:line="447" w:lineRule="atLeast"/>
                          <w:rPr>
                            <w:rFonts w:ascii="Arial" w:hAnsi="Arial" w:cs="Arial"/>
                            <w:color w:val="2B2B2B"/>
                            <w:sz w:val="30"/>
                            <w:szCs w:val="30"/>
                          </w:rPr>
                        </w:pPr>
                        <w:r>
                          <w:rPr>
                            <w:rFonts w:ascii="Arial" w:hAnsi="Arial" w:cs="Arial"/>
                            <w:color w:val="2B2B2B"/>
                            <w:sz w:val="30"/>
                            <w:szCs w:val="30"/>
                          </w:rPr>
                          <w:t>•  …</w:t>
                        </w:r>
                      </w:p>
                    </w:tc>
                  </w:tr>
                </w:tbl>
                <w:p w:rsidR="00212B25" w:rsidRDefault="00212B25">
                  <w:pPr>
                    <w:rPr>
                      <w:sz w:val="24"/>
                      <w:szCs w:val="24"/>
                    </w:rPr>
                  </w:pPr>
                </w:p>
              </w:tc>
            </w:tr>
          </w:tbl>
          <w:p w:rsidR="00212B25" w:rsidRDefault="00212B25">
            <w:pPr>
              <w:rPr>
                <w:rFonts w:ascii="Arial" w:hAnsi="Arial" w:cs="Arial"/>
                <w:sz w:val="24"/>
                <w:szCs w:val="24"/>
              </w:rPr>
            </w:pPr>
          </w:p>
        </w:tc>
      </w:tr>
    </w:tbl>
    <w:p w:rsidR="003017FE" w:rsidRDefault="003017FE" w:rsidP="00212B25"/>
    <w:sectPr w:rsidR="003017FE" w:rsidSect="003B5ABB">
      <w:pgSz w:w="11907" w:h="16840"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3205F"/>
    <w:multiLevelType w:val="multilevel"/>
    <w:tmpl w:val="1C4A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FC4CD2"/>
    <w:multiLevelType w:val="multilevel"/>
    <w:tmpl w:val="7088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C95A74"/>
    <w:multiLevelType w:val="multilevel"/>
    <w:tmpl w:val="D7EA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D477B0"/>
    <w:multiLevelType w:val="multilevel"/>
    <w:tmpl w:val="BFE2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643F4A"/>
    <w:multiLevelType w:val="multilevel"/>
    <w:tmpl w:val="618C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0709F8"/>
    <w:multiLevelType w:val="multilevel"/>
    <w:tmpl w:val="337E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811963"/>
    <w:multiLevelType w:val="multilevel"/>
    <w:tmpl w:val="643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886CA7"/>
    <w:multiLevelType w:val="multilevel"/>
    <w:tmpl w:val="2AA4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1320B0"/>
    <w:multiLevelType w:val="multilevel"/>
    <w:tmpl w:val="4F52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2E4964"/>
    <w:multiLevelType w:val="multilevel"/>
    <w:tmpl w:val="9648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9"/>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displayVerticalDrawingGridEvery w:val="2"/>
  <w:characterSpacingControl w:val="doNotCompress"/>
  <w:compat/>
  <w:rsids>
    <w:rsidRoot w:val="00212B25"/>
    <w:rsid w:val="00212B25"/>
    <w:rsid w:val="003017FE"/>
    <w:rsid w:val="003B5ABB"/>
    <w:rsid w:val="0063316A"/>
    <w:rsid w:val="007517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7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2B25"/>
    <w:rPr>
      <w:b/>
      <w:bCs/>
    </w:rPr>
  </w:style>
  <w:style w:type="character" w:styleId="Hyperlink">
    <w:name w:val="Hyperlink"/>
    <w:basedOn w:val="DefaultParagraphFont"/>
    <w:uiPriority w:val="99"/>
    <w:semiHidden/>
    <w:unhideWhenUsed/>
    <w:rsid w:val="00212B25"/>
    <w:rPr>
      <w:color w:val="0000FF"/>
      <w:u w:val="single"/>
    </w:rPr>
  </w:style>
  <w:style w:type="paragraph" w:styleId="BalloonText">
    <w:name w:val="Balloon Text"/>
    <w:basedOn w:val="Normal"/>
    <w:link w:val="BalloonTextChar"/>
    <w:uiPriority w:val="99"/>
    <w:semiHidden/>
    <w:unhideWhenUsed/>
    <w:rsid w:val="00212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B25"/>
    <w:rPr>
      <w:rFonts w:ascii="Tahoma" w:hAnsi="Tahoma" w:cs="Tahoma"/>
      <w:sz w:val="16"/>
      <w:szCs w:val="16"/>
    </w:rPr>
  </w:style>
  <w:style w:type="character" w:customStyle="1" w:styleId="text-main-tille">
    <w:name w:val="text-main-tille"/>
    <w:basedOn w:val="DefaultParagraphFont"/>
    <w:rsid w:val="00212B25"/>
  </w:style>
  <w:style w:type="paragraph" w:styleId="NormalWeb">
    <w:name w:val="Normal (Web)"/>
    <w:basedOn w:val="Normal"/>
    <w:uiPriority w:val="99"/>
    <w:unhideWhenUsed/>
    <w:rsid w:val="00212B2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2B25"/>
    <w:rPr>
      <w:i/>
      <w:iCs/>
    </w:rPr>
  </w:style>
  <w:style w:type="paragraph" w:customStyle="1" w:styleId="text-main-tille1">
    <w:name w:val="text-main-tille1"/>
    <w:basedOn w:val="Normal"/>
    <w:rsid w:val="00212B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76536311">
      <w:bodyDiv w:val="1"/>
      <w:marLeft w:val="0"/>
      <w:marRight w:val="0"/>
      <w:marTop w:val="0"/>
      <w:marBottom w:val="0"/>
      <w:divBdr>
        <w:top w:val="none" w:sz="0" w:space="0" w:color="auto"/>
        <w:left w:val="none" w:sz="0" w:space="0" w:color="auto"/>
        <w:bottom w:val="none" w:sz="0" w:space="0" w:color="auto"/>
        <w:right w:val="none" w:sz="0" w:space="0" w:color="auto"/>
      </w:divBdr>
      <w:divsChild>
        <w:div w:id="1123500090">
          <w:marLeft w:val="0"/>
          <w:marRight w:val="0"/>
          <w:marTop w:val="0"/>
          <w:marBottom w:val="0"/>
          <w:divBdr>
            <w:top w:val="none" w:sz="0" w:space="0" w:color="auto"/>
            <w:left w:val="none" w:sz="0" w:space="0" w:color="auto"/>
            <w:bottom w:val="none" w:sz="0" w:space="0" w:color="auto"/>
            <w:right w:val="none" w:sz="0" w:space="0" w:color="auto"/>
          </w:divBdr>
        </w:div>
      </w:divsChild>
    </w:div>
    <w:div w:id="143374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misa.com.vn/tabid/95/ProductID/118/Phan-mem-quan-ly-tai-san-QLTS-VN.asp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901</Words>
  <Characters>5136</Characters>
  <Application>Microsoft Office Word</Application>
  <DocSecurity>0</DocSecurity>
  <Lines>42</Lines>
  <Paragraphs>12</Paragraphs>
  <ScaleCrop>false</ScaleCrop>
  <Company>home</Company>
  <LinksUpToDate>false</LinksUpToDate>
  <CharactersWithSpaces>6025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1</cp:revision>
  <cp:lastPrinted>2013-03-11T04:54:00Z</cp:lastPrinted>
  <dcterms:created xsi:type="dcterms:W3CDTF">2013-03-11T04:46:00Z</dcterms:created>
  <dcterms:modified xsi:type="dcterms:W3CDTF">2013-03-11T04:55:00Z</dcterms:modified>
</cp:coreProperties>
</file>