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TÓM TẮT — BÀI TẬP CUỐI KHOÁ</w:t>
      </w:r>
    </w:p>
    <w:p>
      <w:pPr>
        <w:jc w:val="center"/>
      </w:pPr>
      <w:r>
        <w:rPr>
          <w:b/>
          <w:i w:val="0"/>
          <w:sz w:val="28"/>
        </w:rPr>
        <w:t>Machine Learning</w:t>
      </w:r>
    </w:p>
    <w:p>
      <w:pPr>
        <w:jc w:val="center"/>
      </w:pPr>
      <w:r>
        <w:rPr>
          <w:b w:val="0"/>
          <w:i/>
          <w:sz w:val="26"/>
        </w:rPr>
        <w:t>Dự đoán Hỏng hóc Thiết bị CNC dưới Distribution Shift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 w:val="0"/>
          <w:sz w:val="22"/>
        </w:rPr>
        <w:t>Nhóm: &lt;điền tên thành viên / MSSV&gt;</w:t>
      </w:r>
    </w:p>
    <w:p>
      <w:pPr>
        <w:jc w:val="center"/>
      </w:pPr>
      <w:r>
        <w:rPr>
          <w:b w:val="0"/>
          <w:i/>
          <w:sz w:val="20"/>
        </w:rPr>
        <w:t>Sản phẩm nộp: bai_tap_cuoi_khoa_&lt;MSSV&gt;.ipynb + báo cáo này</w:t>
      </w:r>
    </w:p>
    <w:p/>
    <w:p>
      <w:pPr>
        <w:pStyle w:val="Heading1"/>
      </w:pPr>
      <w:r>
        <w:t>0. Tóm tắt kết quả (Executive Summary)</w:t>
      </w:r>
    </w:p>
    <w:p>
      <w:r>
        <w:rPr>
          <w:b w:val="0"/>
          <w:i w:val="0"/>
          <w:sz w:val="22"/>
        </w:rPr>
        <w:t>Bài toán: dự đoán máy phay CNC hỏng trong ca kế tiếp (lớp dương hiếm ~8%), huấn luyện trên Dây chuyền A (nhà máy cũ) và triển khai trên Dây chuyền B (nhà máy mới, nóng hơn, tải khác) — nơi distribution shift là có thật.</w:t>
      </w:r>
    </w:p>
    <w:p>
      <w:r>
        <w:rPr>
          <w:b/>
          <w:i w:val="0"/>
          <w:sz w:val="22"/>
        </w:rPr>
        <w:t>Kết quả bản chốt (Voting RF+XGB, ngưỡng chọn bằng Importance-Weighted Validation):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Giá trị trên Dây chuyền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F1 (số so sánh chính)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0.781  (95% CI bootstrap [0.751, 0.809])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AUC-ROC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0.872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AUC-PR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0.670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Precision / Recall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0.812 / 0.753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So với baseline v0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F1 0.231 → 0.781 (tăng 3.4×)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Luận điểm xuyên suốt: dựng đặc trưng bám hằng số vật lý bất biến (khoảng-cách-tới-ngưỡng) thay vì vá mô hình đã học biên dịch chuyển — nhờ đó biên học trên A transfer thẳng sang B.</w:t>
      </w:r>
    </w:p>
    <w:p>
      <w:pPr>
        <w:pStyle w:val="Heading1"/>
      </w:pPr>
      <w:r>
        <w:t>1. Khám phá dữ liệu (EDA)</w:t>
      </w:r>
    </w:p>
    <w:p>
      <w:pPr>
        <w:pStyle w:val="ListBullet"/>
      </w:pPr>
      <w:r>
        <w:t>Dữ liệu: Train (A) 14.000 dòng, Test (B) 6.000 dòng, 5 biến số + 2 biến phân loại, 0 giá trị thiếu.</w:t>
      </w:r>
    </w:p>
    <w:p>
      <w:pPr>
        <w:pStyle w:val="ListBullet"/>
      </w:pPr>
      <w:r>
        <w:t>Mất cân bằng nặng: tỉ lệ hỏng 7,36% (A) và 7,95% (B) → cấm dùng accuracy; chấm bằng F1 / AUC-PR. Prior nhãn ổn định → shift là covariate (đầu vào dịch), không phải label shift.</w:t>
      </w:r>
    </w:p>
    <w:p>
      <w:pPr>
        <w:pStyle w:val="ListBullet"/>
      </w:pPr>
      <w:r>
        <w:t>Covariate shift rõ, có hướng vật lý: B nóng hơn (+2,5°/+1,9°), quay nhanh hơn (+70 rpm), mômen thấp hơn (−8%), độ lệch chuẩn nhiệt độ B loe ~30%.</w:t>
      </w:r>
    </w:p>
    <w:p>
      <w:pPr>
        <w:pStyle w:val="ListBullet"/>
      </w:pPr>
      <w:r>
        <w:t>do_mon_dao là tín hiệu số 1 và ổn định qua shift (nền để transfer sang B). Các biến còn lại tuyến tính yếu → tín hiệu phi tuyến/tương tác → cần mô hình cây + feature engineering.</w:t>
      </w:r>
    </w:p>
    <w:p>
      <w:pPr>
        <w:pStyle w:val="ListBullet"/>
      </w:pPr>
      <w:r>
        <w:t>Shift phân loại (Chi-square): ca_lam_viec không dịch (p=0,54); loai_san_pham CÓ dịch (p&lt;0,001) — đưa vào qua ngưỡng luật OSF nên tín hiệu vẫn bất biến ở mức từng máy.</w:t>
      </w:r>
    </w:p>
    <w:p>
      <w:pPr>
        <w:pStyle w:val="ListBullet"/>
      </w:pPr>
      <w:r>
        <w:t>Vùng ngoại suy: 2,8% dòng B nằm ngoài dải giá trị Train A (rõ nhất tốc độ/nhiệt độ) → rủi ro cây dự đoán phẳng ở vùng chưa thấy (nêu ở Hạn chế).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3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hi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1. Chồng phân phối biến số A (xanh) vs B (đỏ) — shift có hướng.</w:t>
      </w:r>
    </w:p>
    <w:p>
      <w:pPr>
        <w:pStyle w:val="Heading1"/>
      </w:pPr>
      <w:r>
        <w:t>2. Tiền xử lý &amp; Feature Engineering</w:t>
      </w:r>
    </w:p>
    <w:p>
      <w:pPr>
        <w:pStyle w:val="ListBullet"/>
      </w:pPr>
      <w:r>
        <w:t>Scaling: StandardScaler CHỈ cho Logistic Regression, fit trên Train rồi transform cả hai (cây không cần scale). Mọi bước bọc trong Pipeline → fit lại trong từng fold, không rò rỉ.</w:t>
      </w:r>
    </w:p>
    <w:p>
      <w:pPr>
        <w:pStyle w:val="ListBullet"/>
      </w:pPr>
      <w:r>
        <w:t>Encoding: loai_san_pham (L&lt;M&lt;H) dùng Ordinal giữ thứ tự; ca_lam_viec dùng One-hot (handle_unknown='ignore').</w:t>
      </w:r>
    </w:p>
    <w:p>
      <w:pPr>
        <w:pStyle w:val="ListBullet"/>
      </w:pPr>
      <w:r>
        <w:t>Imbalance: class_weight="balanced" (LogReg/RF/ExtraTrees) và scale_pos_weight≈12,6 (XGBoost).</w:t>
      </w:r>
    </w:p>
    <w:p>
      <w:r>
        <w:rPr>
          <w:b/>
          <w:i w:val="0"/>
          <w:sz w:val="22"/>
        </w:rPr>
        <w:t>Ba đặc trưng "khoảng-cách-tới-biên vật lý" (mỗi cái chỉ &gt;0 khi máy vào vùng nguy):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Công thức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Cơ chế hỏng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nguy_tan_nhiet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max(8,6−ΔT,0) × max(1380−tốc độ,0)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HDF — tản nhiệt kém (AND 2 điều kiện)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lech_cong_suat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max(3500−P,0)+max(P−9000,0)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PWF — công suất ngoài dải an toàn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bien_overstrain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mòn×mômen − ngưỡng(loại SP)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OSF — overstrain theo hạng L/M/H</w:t>
            </w:r>
          </w:p>
        </w:tc>
      </w:tr>
    </w:tbl>
    <w:p>
      <w:r>
        <w:rPr>
          <w:b w:val="0"/>
          <w:i w:val="0"/>
          <w:sz w:val="22"/>
        </w:rPr>
        <w:t>Kiểm chứng tác dụng (rubric đòi): thêm 3 feature vào LogReg → AUC-PR 0,220 → 0,501 (gấp ~2,3 lần), F1 0,231 → 0,352; corr feature mới với nhãn đều ≥ do_mon_dao. Vì hằng số ngưỡng là thuộc tính vật lý (không đổi A↔B) nên các feature này bất biến qua shift — đòn chống shift mạnh nhất.</w:t>
      </w:r>
    </w:p>
    <w:p>
      <w:pPr>
        <w:pStyle w:val="Heading1"/>
      </w:pPr>
      <w:r>
        <w:t>3. Phát hiện &amp; Xử lý Distribution Shift (trọng tâm)</w:t>
      </w:r>
    </w:p>
    <w:p>
      <w:r>
        <w:rPr>
          <w:b/>
          <w:i w:val="0"/>
          <w:sz w:val="22"/>
        </w:rPr>
        <w:t>3.1 Đo shift — PSI &amp; KS-Test cho mọi feature số: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PSI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Mức độ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nhiet_do_moi_truong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1,08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mạnh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nhiet_do_quy_trinh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0,55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mạnh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toc_do_quay / momen_xoan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0,16 / 0,12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nhẹ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feature biên vật lý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≈0,00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không shift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do_mon_dao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0,001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không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7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2. PSI mỗi feature — biến thô (đỏ) dịch mạnh, feature biên (xanh) ≈ 0.</w:t>
      </w:r>
    </w:p>
    <w:p>
      <w:r>
        <w:rPr>
          <w:b/>
          <w:i w:val="0"/>
          <w:sz w:val="22"/>
        </w:rPr>
        <w:t>3.2 Drift Classifier (nhãn giả A=0/B=1, chỉ dùng feature):</w:t>
      </w:r>
    </w:p>
    <w:p>
      <w:pPr>
        <w:pStyle w:val="ListBullet"/>
      </w:pPr>
      <w:r>
        <w:t>AUC = 0,819 (toàn bộ feature) → covariate shift mạnh. Thủ phạm: 2 biến nhiệt độ thô.</w:t>
      </w:r>
    </w:p>
    <w:p>
      <w:pPr>
        <w:pStyle w:val="ListBullet"/>
      </w:pPr>
      <w:r>
        <w:t>Đối chứng: AUC chỉ trên 3 feature biên = 0,512 (≈0,5, gần như không lộ shift) vs chỉ 5 biến thô = 0,817 → shift nằm TRỌN trong biến thô, feature biên "trong suốt" với shift.</w:t>
      </w:r>
    </w:p>
    <w:p>
      <w:pPr>
        <w:pStyle w:val="ListBullet"/>
      </w:pPr>
      <w:r>
        <w:t>Bằng chứng bất biến: P(hỏng | vượt-biên) gần như đứng yên A→B (HDF 0,84→0,83; OSF 0,40→0,37) → covariate shift "sạch": P(x) dịch nhưng P(y|cơ chế) không dịch.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3. Feature "thủ phạm" gây shift theo Drift Classifier.</w:t>
      </w:r>
    </w:p>
    <w:p>
      <w:r>
        <w:rPr>
          <w:b/>
          <w:i w:val="0"/>
          <w:sz w:val="22"/>
        </w:rPr>
        <w:t>3.3 Xử lý shift + so sánh trước/sau:</w:t>
      </w:r>
    </w:p>
    <w:p>
      <w:pPr>
        <w:pStyle w:val="ListBullet"/>
      </w:pPr>
      <w:r>
        <w:t>Importance Reweighting: trọng số density-ratio w=P(B|x)/P(A|x) từ Drift Classifier, clip [0,2; 10] chống nổ trọng số → RF fit lại với sample_weight. AUC-PR 0,669 → 0,672 (gain nhỏ).</w:t>
      </w:r>
    </w:p>
    <w:p>
      <w:pPr>
        <w:pStyle w:val="ListBullet"/>
      </w:pPr>
      <w:r>
        <w:t>Threshold Calibration: chọn ngưỡng tối đa F1 trên Importance-Weighted Validation (mô phỏng B) → ngưỡng 0,625, F1 0,774. Gain nhỏ là bằng chứng feature biên đã hấp thụ phần lớn shift.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49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th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4. Ngưỡng chọn bằng IWV bám đường F1-thật-trên-B sát hơn A-thô.</w:t>
      </w:r>
    </w:p>
    <w:p>
      <w:pPr>
        <w:pStyle w:val="Heading1"/>
      </w:pPr>
      <w:r>
        <w:t>4. Xây dựng mô hình &amp; Đánh giá</w:t>
      </w:r>
    </w:p>
    <w:p>
      <w:r>
        <w:rPr>
          <w:b w:val="0"/>
          <w:i w:val="0"/>
          <w:sz w:val="22"/>
        </w:rPr>
        <w:t>Bốn mô hình (3 trường phái), tune bằng RandomizedSearchCV + StratifiedKFold(5), scoring = average_precision (AUC-PR):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Mô hình (thr 0,5)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AUC-PR (B)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F1 (B)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 / 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Logistic Regression + FE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0,501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0,352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0,22 / 0,82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Random Forest (bagging)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0,769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0,78 / 0,76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XGBoost (boosting)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0,664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0,773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0,79 / 0,76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ExtraTrees (bagging)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0,662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0,693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0,81 / 0,61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v3 RF Reweighted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0,773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0,79 / 0,76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v4 RF Threshold-Cal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0,774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0,81 / 0,74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v6 Voting (CHỐT)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0,670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0,781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0,81 / 0,75</w:t>
            </w:r>
          </w:p>
        </w:tc>
      </w:tr>
    </w:tbl>
    <w:p>
      <w:pPr>
        <w:pStyle w:val="ListBullet"/>
      </w:pPr>
      <w:r>
        <w:t>Chống rò rỉ khi chọn: dùng Importance-Weighted Validation (OOF trên Train + đánh trọng số density-ratio) — KHÔNG nhìn nhãn Test. Test chỉ chấm một lần cuối để báo cáo.</w:t>
      </w:r>
    </w:p>
    <w:p>
      <w:pPr>
        <w:pStyle w:val="ListBullet"/>
      </w:pPr>
      <w:r>
        <w:t>Ensemble: Voting (trọng số RF 0,5/XGB 0,5 dò bằng IWV) và Stacking (meta LogReg trên OOF, có trọng số density-ratio). Chọn Voting vì F1-IWV cao hơn (0,794 vs 0,791).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795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95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5. PR-curve trên Dây chuyền B — các mốc chính vs đường cơ sở.</w:t>
      </w:r>
    </w:p>
    <w:p>
      <w:pPr>
        <w:pStyle w:val="Heading1"/>
      </w:pPr>
      <w:r>
        <w:t>5. Kết luận, Insight &amp; Hạn chế</w:t>
      </w:r>
    </w:p>
    <w:p>
      <w:r>
        <w:rPr>
          <w:b/>
          <w:i w:val="0"/>
          <w:sz w:val="22"/>
        </w:rPr>
        <w:t>5.1 Insight vận hành / bảo trì:</w:t>
      </w:r>
    </w:p>
    <w:p>
      <w:pPr>
        <w:pStyle w:val="ListBullet"/>
      </w:pPr>
      <w:r>
        <w:t>Độ mòn dao là "kim chỉ nam" bảo trì — tín hiệu số 1 và ổn định qua shift → ưu tiên giám sát &amp; thay dao đúng chu kỳ (vừa dự báo tốt vừa can thiệp được).</w:t>
      </w:r>
    </w:p>
    <w:p>
      <w:pPr>
        <w:pStyle w:val="ListBullet"/>
      </w:pPr>
      <w:r>
        <w:t>Cơ chế hỏng có ngưỡng vật lý bất biến → có thể đặt cảnh báo theo ngưỡng ngay cả khi đổi máy/dây chuyền, không cần train lại từ đầu.</w:t>
      </w:r>
    </w:p>
    <w:p>
      <w:pPr>
        <w:pStyle w:val="ListBullet"/>
      </w:pPr>
      <w:r>
        <w:t>Khuyến nghị 2 mức cảnh báo: ngưỡng cao (ưu tiên Precision) → dừng máy kiểm tra ngay; ngưỡng thấp (ưu tiên Recall) → theo dõi tăng cường / lên lịch bảo trì gần.</w:t>
      </w:r>
    </w:p>
    <w:p>
      <w:r>
        <w:rPr>
          <w:b/>
          <w:i w:val="0"/>
          <w:sz w:val="22"/>
        </w:rPr>
        <w:t>5.2 Hạn chế:</w:t>
      </w:r>
    </w:p>
    <w:p>
      <w:pPr>
        <w:pStyle w:val="ListBullet"/>
      </w:pPr>
      <w:r>
        <w:t>Cây không ngoại suy — 2,8% dòng B ngoài dải Train A → dự đoán phẳng ở vùng mở rộng.</w:t>
      </w:r>
    </w:p>
    <w:p>
      <w:pPr>
        <w:pStyle w:val="ListBullet"/>
      </w:pPr>
      <w:r>
        <w:t>Giả định covariate shift thuần (P(y|x) bất biến) không kiểm chứng được vì không có nhãn B.</w:t>
      </w:r>
    </w:p>
    <w:p>
      <w:pPr>
        <w:pStyle w:val="ListBullet"/>
      </w:pPr>
      <w:r>
        <w:t>Độ tin IWV giới hạn (effective sample size chỉ 25,5%) → khoảng cách Voting↔Stacking trong sai số.</w:t>
      </w:r>
    </w:p>
    <w:p>
      <w:pPr>
        <w:pStyle w:val="ListBullet"/>
      </w:pPr>
      <w:r>
        <w:t>Nhãn theo luật gần tất định (kiểu AI4I) + chỉ 5 biến số → trần hiệu năng bị giới hạn.</w:t>
      </w:r>
    </w:p>
    <w:p>
      <w:r>
        <w:rPr>
          <w:b/>
          <w:i w:val="0"/>
          <w:sz w:val="22"/>
        </w:rPr>
        <w:t>5.3 Hướng cải tiến:</w:t>
      </w:r>
    </w:p>
    <w:p>
      <w:pPr>
        <w:pStyle w:val="ListNumber"/>
      </w:pPr>
      <w:r>
        <w:t>Hiệu chỉnh lại hằng số ngưỡng PWF bằng phân vị công suất nhóm hỏng/không trên A.</w:t>
      </w:r>
    </w:p>
    <w:p>
      <w:pPr>
        <w:pStyle w:val="ListNumber"/>
      </w:pPr>
      <w:r>
        <w:t>Đặc trưng theo thời gian (xu hướng mòn dao) nếu có dữ liệu chuỗi → cảnh báo sớm hơn.</w:t>
      </w:r>
    </w:p>
    <w:p>
      <w:pPr>
        <w:pStyle w:val="ListNumber"/>
      </w:pPr>
      <w:r>
        <w:t>Domain adaptation nâng cao (CORAL, adversarial) thay reweighting đơn giản.</w:t>
      </w:r>
    </w:p>
    <w:p>
      <w:pPr>
        <w:pStyle w:val="ListNumber"/>
      </w:pPr>
      <w:r>
        <w:t>Thu thập một ít nhãn B (active learning) để kiểm chứng giả định covariate shift.</w:t>
      </w:r>
    </w:p>
    <w:p>
      <w:pPr>
        <w:pStyle w:val="ListNumber"/>
      </w:pPr>
      <w:r>
        <w:t>Conformal prediction để kèm khoảng tin cậy cho mỗi cảnh báo.</w:t>
      </w:r>
    </w:p>
    <w:p/>
    <w:p>
      <w:pPr>
        <w:jc w:val="center"/>
      </w:pPr>
      <w:r>
        <w:rPr>
          <w:b w:val="0"/>
          <w:i/>
          <w:sz w:val="18"/>
        </w:rPr>
        <w:t>— Chi tiết mã nguồn, output và diễn giải từng bước: xem notebook bai_tap_cuoi_khoa_&lt;MSSV&gt;.ipynb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