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i/>
          <w:iCs/>
          <w:color w:val="C8102E"/>
          <w:sz w:val="22"/>
          <w:szCs w:val="22"/>
        </w:rPr>
        <w:t xml:space="preserve">DỰ THẢO, chỉ để tham khảo. Số, ngày, người ký, nhận định và thể thức văn bản cần người có thẩm quyền hoàn thiện theo mẫu chính thức của cơ quan; không dùng nguyên văn khi chưa rà soát.</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c>
          <w:tcPr>
            <w:tcW w:type="pct" w:w="2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BAN TỔ CHỨC TỈNH ỦY ĐẮK LẮK</w:t>
            </w:r>
          </w:p>
        </w:tc>
        <w:tc>
          <w:tcPr>
            <w:tcW w:type="pct" w:w="2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ĐẢNG CỘNG SẢN VIỆT NAM</w:t>
            </w:r>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c>
          <w:tcPr>
            <w:tcW w:type="pct" w:w="2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Số: …-BC/BTCTU</w:t>
            </w:r>
          </w:p>
        </w:tc>
        <w:tc>
          <w:tcPr>
            <w:tcW w:type="pct" w:w="2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Đắk Lắk, ngày … tháng … năm …</w:t>
            </w:r>
          </w:p>
        </w:tc>
      </w:tr>
    </w:tbl>
    <w:p/>
    <w:p>
      <w:pPr>
        <w:spacing w:before="240"/>
        <w:jc w:val="center"/>
      </w:pPr>
      <w:r>
        <w:rPr>
          <w:rFonts w:ascii="Times New Roman" w:cs="Times New Roman" w:eastAsia="Times New Roman" w:hAnsi="Times New Roman"/>
          <w:b/>
          <w:bCs/>
          <w:sz w:val="32"/>
          <w:szCs w:val="32"/>
        </w:rPr>
        <w:t xml:space="preserve">BÁO CÁO</w:t>
      </w:r>
    </w:p>
    <w:p>
      <w:pPr>
        <w:spacing w:after="120"/>
        <w:jc w:val="center"/>
      </w:pPr>
      <w:r>
        <w:rPr>
          <w:rFonts w:ascii="Times New Roman" w:cs="Times New Roman" w:eastAsia="Times New Roman" w:hAnsi="Times New Roman"/>
          <w:b/>
          <w:bCs/>
          <w:sz w:val="28"/>
          <w:szCs w:val="28"/>
        </w:rPr>
        <w:t xml:space="preserve">Kết quả đánh giá, xếp loại chất lượng cán bộ, công chức kỳ 2033 (từ 2033-01-01 đến 2033-12-31)</w:t>
      </w:r>
    </w:p>
    <w:p/>
    <w:p>
      <w:pPr>
        <w:spacing w:after="120"/>
        <w:jc w:val="center"/>
      </w:pPr>
      <w:r>
        <w:rPr>
          <w:rFonts w:ascii="Times New Roman" w:cs="Times New Roman" w:eastAsia="Times New Roman" w:hAnsi="Times New Roman"/>
          <w:b/>
          <w:bCs/>
          <w:sz w:val="28"/>
          <w:szCs w:val="28"/>
        </w:rPr>
        <w:t xml:space="preserve">Căn cứ Quy định số 39-QĐ/TU, ngày 28/11/2025 của Ban Thường vụ Tỉnh ủy Đắk Lắk về kiểm điểm và đánh giá, xếp loại chất lượng đối với tập thể, cá nhân trong hệ thống chính trị tỉnh;</w:t>
      </w:r>
    </w:p>
    <w:p>
      <w:pPr>
        <w:spacing w:after="60"/>
        <w:ind w:firstLine="567"/>
        <w:jc w:val="both"/>
      </w:pPr>
      <w:r>
        <w:rPr>
          <w:rFonts w:ascii="Times New Roman" w:cs="Times New Roman" w:eastAsia="Times New Roman" w:hAnsi="Times New Roman"/>
          <w:sz w:val="28"/>
          <w:szCs w:val="28"/>
        </w:rPr>
        <w:t xml:space="preserve">Căn cứ Hướng dẫn số 05-HD/TU, ngày 16/6/2026 của Ban Thường vụ Tỉnh ủy Đắk Lắk về đánh giá, xếp loại chất lượng định kỳ hằng quý đối với cán bộ lãnh đạo, quản lý các cấp trong hệ thống chính trị tỉnh;</w:t>
      </w:r>
    </w:p>
    <w:p>
      <w:pPr>
        <w:spacing w:after="60"/>
        <w:ind w:firstLine="567"/>
        <w:jc w:val="both"/>
      </w:pPr>
      <w:r>
        <w:rPr>
          <w:rFonts w:ascii="Times New Roman" w:cs="Times New Roman" w:eastAsia="Times New Roman" w:hAnsi="Times New Roman"/>
          <w:sz w:val="28"/>
          <w:szCs w:val="28"/>
        </w:rPr>
        <w:t xml:space="preserve">Ban Tổ chức Tỉnh ủy báo cáo kết quả như sau:</w:t>
      </w:r>
    </w:p>
    <w:p/>
    <w:p>
      <w:pPr>
        <w:spacing w:after="60" w:before="120"/>
      </w:pPr>
      <w:r>
        <w:rPr>
          <w:rFonts w:ascii="Times New Roman" w:cs="Times New Roman" w:eastAsia="Times New Roman" w:hAnsi="Times New Roman"/>
          <w:b/>
          <w:bCs/>
          <w:sz w:val="28"/>
          <w:szCs w:val="28"/>
        </w:rPr>
        <w:t xml:space="preserve">I. TÌNH HÌNH CHUNG</w:t>
      </w:r>
    </w:p>
    <w:p>
      <w:pPr>
        <w:spacing w:after="60"/>
        <w:ind w:left="360"/>
      </w:pPr>
      <w:r>
        <w:rPr>
          <w:rFonts w:ascii="Times New Roman" w:cs="Times New Roman" w:eastAsia="Times New Roman" w:hAnsi="Times New Roman"/>
          <w:sz w:val="28"/>
          <w:szCs w:val="28"/>
        </w:rPr>
        <w:t xml:space="preserve">• Tổng số hồ sơ đánh giá: 1; đã phê duyệt: 1 (tỷ lệ hoàn tất 100,0%); chờ phê duyệt: 0; đang thực hiện: 0.</w:t>
      </w:r>
    </w:p>
    <w:p/>
    <w:p>
      <w:pPr>
        <w:spacing w:after="60" w:before="120"/>
      </w:pPr>
      <w:r>
        <w:rPr>
          <w:rFonts w:ascii="Times New Roman" w:cs="Times New Roman" w:eastAsia="Times New Roman" w:hAnsi="Times New Roman"/>
          <w:b/>
          <w:bCs/>
          <w:sz w:val="28"/>
          <w:szCs w:val="28"/>
        </w:rPr>
        <w:t xml:space="preserve">II. KẾT QUẢ XẾP LOẠI (tính trên các hồ sơ đã phê duyệt)</w:t>
      </w:r>
    </w:p>
    <w:p>
      <w:pPr>
        <w:spacing w:after="60"/>
        <w:ind w:left="360"/>
      </w:pPr>
      <w:r>
        <w:rPr>
          <w:rFonts w:ascii="Times New Roman" w:cs="Times New Roman" w:eastAsia="Times New Roman" w:hAnsi="Times New Roman"/>
          <w:sz w:val="28"/>
          <w:szCs w:val="28"/>
        </w:rPr>
        <w:t xml:space="preserve">• Hoàn thành xuất sắc nhiệm vụ: 0 người (0,0%)</w:t>
      </w:r>
    </w:p>
    <w:p>
      <w:pPr>
        <w:spacing w:after="60"/>
        <w:ind w:left="360"/>
      </w:pPr>
      <w:r>
        <w:rPr>
          <w:rFonts w:ascii="Times New Roman" w:cs="Times New Roman" w:eastAsia="Times New Roman" w:hAnsi="Times New Roman"/>
          <w:sz w:val="28"/>
          <w:szCs w:val="28"/>
        </w:rPr>
        <w:t xml:space="preserve">• Hoàn thành tốt nhiệm vụ: 1 người (100,0%)</w:t>
      </w:r>
    </w:p>
    <w:p>
      <w:pPr>
        <w:spacing w:after="60"/>
        <w:ind w:left="360"/>
      </w:pPr>
      <w:r>
        <w:rPr>
          <w:rFonts w:ascii="Times New Roman" w:cs="Times New Roman" w:eastAsia="Times New Roman" w:hAnsi="Times New Roman"/>
          <w:sz w:val="28"/>
          <w:szCs w:val="28"/>
        </w:rPr>
        <w:t xml:space="preserve">• Hoàn thành nhiệm vụ: 0 người (0,0%)</w:t>
      </w:r>
    </w:p>
    <w:p>
      <w:pPr>
        <w:spacing w:after="60"/>
        <w:ind w:left="360"/>
      </w:pPr>
      <w:r>
        <w:rPr>
          <w:rFonts w:ascii="Times New Roman" w:cs="Times New Roman" w:eastAsia="Times New Roman" w:hAnsi="Times New Roman"/>
          <w:sz w:val="28"/>
          <w:szCs w:val="28"/>
        </w:rPr>
        <w:t xml:space="preserve">• Không hoàn thành nhiệm vụ: 0 người (0,0%)</w:t>
      </w:r>
    </w:p>
    <w:p>
      <w:pPr>
        <w:spacing w:after="60"/>
        <w:ind w:left="360"/>
      </w:pPr>
      <w:r>
        <w:rPr>
          <w:rFonts w:ascii="Times New Roman" w:cs="Times New Roman" w:eastAsia="Times New Roman" w:hAnsi="Times New Roman"/>
          <w:sz w:val="28"/>
          <w:szCs w:val="28"/>
        </w:rPr>
        <w:t xml:space="preserve">• Điểm trung bình: 85,00; thấp nhất: 85,00; cao nhất: 85,00.</w:t>
      </w:r>
    </w:p>
    <w:p/>
    <w:p>
      <w:pPr>
        <w:spacing w:after="60" w:before="120"/>
      </w:pPr>
      <w:r>
        <w:rPr>
          <w:rFonts w:ascii="Times New Roman" w:cs="Times New Roman" w:eastAsia="Times New Roman" w:hAnsi="Times New Roman"/>
          <w:b/>
          <w:bCs/>
          <w:sz w:val="28"/>
          <w:szCs w:val="28"/>
        </w:rPr>
        <w:t xml:space="preserve">III. KẾT QUẢ THEO ĐƠN VỊ</w:t>
      </w:r>
    </w:p>
    <w:p>
      <w:pPr>
        <w:spacing w:after="60"/>
        <w:ind w:firstLine="567"/>
        <w:jc w:val="both"/>
      </w:pPr>
      <w:r>
        <w:rPr>
          <w:rFonts w:ascii="Times New Roman" w:cs="Times New Roman" w:eastAsia="Times New Roman" w:hAnsi="Times New Roman"/>
          <w:sz w:val="28"/>
          <w:szCs w:val="28"/>
        </w:rPr>
        <w:t xml:space="preserve">1. Phòng Tổ chức cán bộ: 1/1 hồ sơ đã phê duyệt; điểm trung bình 85,00; xuất sắc 0, tốt 1, hoàn thành 0, không hoàn thành 0.</w:t>
      </w:r>
    </w:p>
    <w:p/>
    <w:p>
      <w:pPr>
        <w:spacing w:after="60" w:before="120"/>
      </w:pPr>
      <w:r>
        <w:rPr>
          <w:rFonts w:ascii="Times New Roman" w:cs="Times New Roman" w:eastAsia="Times New Roman" w:hAnsi="Times New Roman"/>
          <w:b/>
          <w:bCs/>
          <w:sz w:val="28"/>
          <w:szCs w:val="28"/>
        </w:rPr>
        <w:t xml:space="preserve">IV. ƯU ĐIỂM, HẠN CHẾ VÀ KIẾN NGHỊ</w:t>
      </w:r>
    </w:p>
    <w:p>
      <w:pPr>
        <w:spacing w:after="60"/>
        <w:ind w:firstLine="567"/>
        <w:jc w:val="both"/>
      </w:pPr>
      <w:r>
        <w:rPr>
          <w:rFonts w:ascii="Times New Roman" w:cs="Times New Roman" w:eastAsia="Times New Roman" w:hAnsi="Times New Roman"/>
          <w:sz w:val="28"/>
          <w:szCs w:val="28"/>
        </w:rPr>
        <w:t xml:space="preserve">[Cần bổ sung] Nhận định của người lập báo cáo.</w:t>
      </w:r>
    </w:p>
    <w:p/>
    <w:p>
      <w:pPr>
        <w:spacing w:after="60" w:before="120"/>
      </w:pPr>
      <w:r>
        <w:rPr>
          <w:rFonts w:ascii="Times New Roman" w:cs="Times New Roman" w:eastAsia="Times New Roman" w:hAnsi="Times New Roman"/>
          <w:b/>
          <w:bCs/>
          <w:sz w:val="28"/>
          <w:szCs w:val="28"/>
        </w:rPr>
        <w:t xml:space="preserve">V. GHI CHÚ VỀ ĐIỂM NĂM</w:t>
      </w:r>
    </w:p>
    <w:p>
      <w:pPr>
        <w:spacing w:after="60"/>
        <w:ind w:left="360"/>
      </w:pPr>
      <w:r>
        <w:rPr>
          <w:rFonts w:ascii="Times New Roman" w:cs="Times New Roman" w:eastAsia="Times New Roman" w:hAnsi="Times New Roman"/>
          <w:sz w:val="28"/>
          <w:szCs w:val="28"/>
        </w:rPr>
        <w:t xml:space="preserve">• Điểm năm là trung bình cộng điểm các tháng đã được phê duyệt trong năm (Nghị định 335/2025/NĐ-CP Điều 17.3); cán bộ kiêm nhiệm có kết quả riêng cho từng vị trí.</w:t>
      </w:r>
    </w:p>
    <w:p>
      <w:pPr>
        <w:spacing w:after="60"/>
        <w:ind w:left="360"/>
      </w:pPr>
      <w:r>
        <w:rPr>
          <w:rFonts w:ascii="Times New Roman" w:cs="Times New Roman" w:eastAsia="Times New Roman" w:hAnsi="Times New Roman"/>
          <w:sz w:val="28"/>
          <w:szCs w:val="28"/>
        </w:rPr>
        <w:t xml:space="preserve">• Số hồ sơ đóng là "không xếp loại" do chưa đủ 6 tháng công tác trong năm (Điều 11.1): 0.</w:t>
      </w:r>
    </w:p>
    <w:p/>
    <w:p>
      <w:pPr>
        <w:spacing w:after="60"/>
        <w:ind w:firstLine="567"/>
        <w:jc w:val="both"/>
      </w:pPr>
      <w:r>
        <w:rPr>
          <w:rFonts w:ascii="Times New Roman" w:cs="Times New Roman" w:eastAsia="Times New Roman" w:hAnsi="Times New Roman"/>
          <w:sz w:val="28"/>
          <w:szCs w:val="28"/>
        </w:rPr>
        <w:t xml:space="preserve">Nơi nhận: …</w:t>
      </w:r>
    </w:p>
    <w:p/>
    <w:p>
      <w:pPr>
        <w:ind w:left="5200"/>
        <w:jc w:val="center"/>
      </w:pPr>
      <w:r>
        <w:rPr>
          <w:rFonts w:ascii="Times New Roman" w:cs="Times New Roman" w:eastAsia="Times New Roman" w:hAnsi="Times New Roman"/>
          <w:b/>
          <w:bCs/>
          <w:sz w:val="28"/>
          <w:szCs w:val="28"/>
        </w:rPr>
        <w:t xml:space="preserve">TRƯỞNG BAN</w:t>
      </w:r>
    </w:p>
    <w:p>
      <w:pPr>
        <w:ind w:left="5200"/>
        <w:jc w:val="center"/>
      </w:pPr>
      <w:r>
        <w:rPr>
          <w:rFonts w:ascii="Times New Roman" w:cs="Times New Roman" w:eastAsia="Times New Roman" w:hAnsi="Times New Roman"/>
          <w:b/>
          <w:bCs/>
          <w:sz w:val="28"/>
          <w:szCs w:val="28"/>
        </w:rPr>
        <w:t xml:space="preserve">…</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color w:val="888888"/>
        <w:sz w:val="20"/>
        <w:szCs w:val="20"/>
      </w:rPr>
      <w:t xml:space="preserve">DỰ THẢO – chưa ban hành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 báo cáo kết quả đánh giá, xếp loại kỳ 2033 (từ 2033-01-01 đến 2033-12-31)</dc:title>
  <dc:creator>Phần mềm quản lý, đánh giá KPI/OKR – Ban Tổ chức Tỉnh ủy Đắk Lắk</dc:creator>
  <cp:lastModifiedBy>Un-named</cp:lastModifiedBy>
  <cp:revision>1</cp:revision>
  <dcterms:created xsi:type="dcterms:W3CDTF">2026-10-18T18:45:26.075Z</dcterms:created>
  <dcterms:modified xsi:type="dcterms:W3CDTF">2026-10-18T18:45:26.075Z</dcterms:modified>
</cp:coreProperties>
</file>

<file path=docProps/custom.xml><?xml version="1.0" encoding="utf-8"?>
<Properties xmlns="http://schemas.openxmlformats.org/officeDocument/2006/custom-properties" xmlns:vt="http://schemas.openxmlformats.org/officeDocument/2006/docPropsVTypes"/>
</file>