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A0A14"/>
          <w:sz w:val="36"/>
        </w:rPr>
        <w:t>XÁC ĐỊNH CẤP ĐỘ AN TOÀN THÔNG TIN VÀ PHƯƠNG ÁN BẢO ĐẢM CHO PHẦN MỀM QUẢN LÝ, ĐÁNH GIÁ KẾT QUẢ THỰC HIỆN NHIỆM VỤ BẰNG KPI/OKR</w:t>
      </w:r>
    </w:p>
    <w:p>
      <w:pPr>
        <w:pStyle w:val="ListBullet"/>
        <w:ind w:left="357"/>
      </w:pPr>
      <w:r>
        <w:rPr>
          <w:b/>
        </w:rPr>
        <w:t>Trả lời:</w:t>
      </w:r>
      <w:r>
        <w:rPr>
          <w:b w:val="0"/>
        </w:rPr>
        <w:t xml:space="preserve"> yêu cầu 3 của Đề kiểm tra năng lực BTCTU.</w:t>
      </w:r>
    </w:p>
    <w:p>
      <w:pPr>
        <w:pStyle w:val="ListBullet"/>
        <w:ind w:left="357"/>
      </w:pPr>
      <w:r>
        <w:rPr>
          <w:b/>
        </w:rPr>
        <w:t>Trạng thái:</w:t>
      </w:r>
      <w:r>
        <w:rPr>
          <w:b w:val="0"/>
        </w:rPr>
        <w:t xml:space="preserve"> bản đề xuất để đơn vị chuyên trách an toàn thông tin thẩm định và chủ quản hệ thống phê duyệt.</w:t>
      </w:r>
    </w:p>
    <w:p>
      <w:pPr>
        <w:pStyle w:val="ListBullet"/>
        <w:ind w:left="357"/>
      </w:pPr>
      <w:r>
        <w:rPr>
          <w:b/>
        </w:rPr>
        <w:t>Cách đọc các dấu:</w:t>
      </w:r>
      <w:r>
        <w:rPr>
          <w:b w:val="0"/>
        </w:rPr>
        <w:t xml:space="preserve"> </w:t>
      </w:r>
      <w:r>
        <w:rPr>
          <w:rFonts w:ascii="Consolas" w:hAnsi="Consolas" w:eastAsia="Consolas"/>
          <w:sz w:val="20"/>
        </w:rPr>
        <w:t>[Có]</w:t>
      </w:r>
      <w:r>
        <w:rPr>
          <w:b w:val="0"/>
        </w:rPr>
        <w:t xml:space="preserve"> là biện pháp đã cài trong phần mềm và đã kiểm thử. </w:t>
      </w:r>
      <w:r>
        <w:rPr>
          <w:rFonts w:ascii="Consolas" w:hAnsi="Consolas" w:eastAsia="Consolas"/>
          <w:sz w:val="20"/>
        </w:rPr>
        <w:t>[Một phần]</w:t>
      </w:r>
      <w:r>
        <w:rPr>
          <w:b w:val="0"/>
        </w:rPr>
        <w:t xml:space="preserve"> là biện pháp đã cài một phần, phần còn lại ghi kèm. </w:t>
      </w:r>
      <w:r>
        <w:rPr>
          <w:rFonts w:ascii="Consolas" w:hAnsi="Consolas" w:eastAsia="Consolas"/>
          <w:sz w:val="20"/>
        </w:rPr>
        <w:t>[Chưa có – đề xuất bổ sung trong tương lai]</w:t>
      </w:r>
      <w:r>
        <w:rPr>
          <w:b w:val="0"/>
        </w:rPr>
        <w:t xml:space="preserve"> là biện pháp cần có khi triển khai thật nhưng phần mềm hiện chưa cài; đây là hướng phát triển tiếp theo, không phải chức năng đã giao. </w:t>
      </w:r>
      <w:r>
        <w:rPr>
          <w:rFonts w:ascii="Consolas" w:hAnsi="Consolas" w:eastAsia="Consolas"/>
          <w:sz w:val="20"/>
        </w:rPr>
        <w:t>[Sai lệch có chủ đích]</w:t>
      </w:r>
      <w:r>
        <w:rPr>
          <w:b w:val="0"/>
        </w:rPr>
        <w:t xml:space="preserve"> là yêu cầu bị bỏ theo quyết định đã ghi.</w:t>
      </w:r>
    </w:p>
    <w:p>
      <w:pPr>
        <w:pStyle w:val="ListBullet"/>
        <w:ind w:left="357"/>
      </w:pPr>
      <w:r>
        <w:rPr>
          <w:b/>
        </w:rPr>
        <w:t>Nguồn:</w:t>
      </w:r>
      <w:r>
        <w:rPr>
          <w:b w:val="0"/>
        </w:rPr>
        <w:t xml:space="preserve"> Nghị định 85/2016/NĐ-CP (NĐ 85); Nghị định 63/2026/NĐ-CP; Nghị định 165/2025/NĐ-CP; Quy định 342-QĐ/BTCTW (QĐ 342); Hướng dẫn 07-HD/VPTW; Công văn 1638-CV/TU kèm Quy định 348-QĐ/BTCTW. Các bản PDF scan là bản OCR, số điều cần đối chiếu bản gốc; các văn bản có thể đã được sửa đổi hoặc thay thế, cần kiểm tra trước khi nộp.</w:t>
      </w:r>
    </w:p>
    <w:p>
      <w:pPr>
        <w:pStyle w:val="Heading2"/>
      </w:pPr>
      <w:r>
        <w:rPr>
          <w:b w:val="0"/>
        </w:rPr>
        <w:t>1. Mô tả hệ thống và thông tin xử lý</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Nội dung</w:t>
            </w:r>
          </w:p>
        </w:tc>
        <w:tc>
          <w:tcPr>
            <w:tcW w:type="dxa" w:w="4819"/>
            <w:shd w:val="clear" w:color="auto" w:fill="E8E8E8"/>
          </w:tcPr>
          <w:p>
            <w:pPr>
              <w:spacing w:after="0"/>
            </w:pPr>
            <w:r>
              <w:rPr>
                <w:b/>
                <w:sz w:val="18"/>
              </w:rPr>
              <w:t>Mô tả</w:t>
            </w:r>
          </w:p>
        </w:tc>
      </w:tr>
      <w:tr>
        <w:tc>
          <w:tcPr>
            <w:tcW w:type="dxa" w:w="4819"/>
          </w:tcPr>
          <w:p>
            <w:pPr>
              <w:spacing w:after="0"/>
            </w:pPr>
            <w:r>
              <w:rPr>
                <w:b w:val="0"/>
                <w:sz w:val="18"/>
              </w:rPr>
              <w:t>Mục đích</w:t>
            </w:r>
          </w:p>
        </w:tc>
        <w:tc>
          <w:tcPr>
            <w:tcW w:type="dxa" w:w="4819"/>
          </w:tcPr>
          <w:p>
            <w:pPr>
              <w:spacing w:after="0"/>
            </w:pPr>
            <w:r>
              <w:rPr>
                <w:b w:val="0"/>
                <w:sz w:val="18"/>
              </w:rPr>
              <w:t>Quản lý, đánh giá kết quả thực hiện nhiệm vụ của cán bộ, công chức và các phòng thuộc Ban Tổ chức Tỉnh ủy theo tháng, quý, năm</w:t>
            </w:r>
          </w:p>
        </w:tc>
      </w:tr>
      <w:tr>
        <w:tc>
          <w:tcPr>
            <w:tcW w:type="dxa" w:w="4819"/>
          </w:tcPr>
          <w:p>
            <w:pPr>
              <w:spacing w:after="0"/>
            </w:pPr>
            <w:r>
              <w:rPr>
                <w:b w:val="0"/>
                <w:sz w:val="18"/>
              </w:rPr>
              <w:t>Người dùng</w:t>
            </w:r>
          </w:p>
        </w:tc>
        <w:tc>
          <w:tcPr>
            <w:tcW w:type="dxa" w:w="4819"/>
          </w:tcPr>
          <w:p>
            <w:pPr>
              <w:spacing w:after="0"/>
            </w:pPr>
            <w:r>
              <w:rPr>
                <w:b w:val="0"/>
                <w:sz w:val="18"/>
              </w:rPr>
              <w:t>Nội bộ Ban: Trưởng ban, Phó Trưởng ban, Trưởng và Phó phòng, chuyên viên, Văn phòng, quản trị hệ thống, quản trị dữ liệu, đại diện Ban Thường vụ. Khoảng vài chục người, không phục vụ người dân, doanh nghiệp</w:t>
            </w:r>
          </w:p>
        </w:tc>
      </w:tr>
      <w:tr>
        <w:tc>
          <w:tcPr>
            <w:tcW w:type="dxa" w:w="4819"/>
          </w:tcPr>
          <w:p>
            <w:pPr>
              <w:spacing w:after="0"/>
            </w:pPr>
            <w:r>
              <w:rPr>
                <w:b w:val="0"/>
                <w:sz w:val="18"/>
              </w:rPr>
              <w:t>Thông tin xử lý</w:t>
            </w:r>
          </w:p>
        </w:tc>
        <w:tc>
          <w:tcPr>
            <w:tcW w:type="dxa" w:w="4819"/>
          </w:tcPr>
          <w:p>
            <w:pPr>
              <w:spacing w:after="0"/>
            </w:pPr>
            <w:r>
              <w:rPr>
                <w:b w:val="0"/>
                <w:sz w:val="18"/>
              </w:rPr>
              <w:t>Họ tên, chức vụ, đơn vị cán bộ; công việc được giao và kết quả; điểm và xếp loại; nhận xét thẩm định; tài liệu đính kèm. Tùy chọn có hồ sơ mở rộng (ngày sinh, số định danh, email, điện thoại)</w:t>
            </w:r>
          </w:p>
        </w:tc>
      </w:tr>
      <w:tr>
        <w:tc>
          <w:tcPr>
            <w:tcW w:type="dxa" w:w="4819"/>
          </w:tcPr>
          <w:p>
            <w:pPr>
              <w:spacing w:after="0"/>
            </w:pPr>
            <w:r>
              <w:rPr>
                <w:b w:val="0"/>
                <w:sz w:val="18"/>
              </w:rPr>
              <w:t>Không xử lý</w:t>
            </w:r>
          </w:p>
        </w:tc>
        <w:tc>
          <w:tcPr>
            <w:tcW w:type="dxa" w:w="4819"/>
          </w:tcPr>
          <w:p>
            <w:pPr>
              <w:spacing w:after="0"/>
            </w:pPr>
            <w:r>
              <w:rPr>
                <w:b/>
                <w:sz w:val="18"/>
              </w:rPr>
              <w:t>Nội dung bí mật nhà nước.</w:t>
            </w:r>
            <w:r>
              <w:rPr>
                <w:b w:val="0"/>
                <w:sz w:val="18"/>
              </w:rPr>
              <w:t xml:space="preserve"> Công việc liên quan văn bản mật chỉ ghi số lượng và nhãn, không ghi nội dung. Không lưu dữ liệu mức 3 của Công văn 1638-CV/TU (lịch sử bản thân, tài sản thu nhập, quan hệ gia đình)</w:t>
            </w:r>
          </w:p>
        </w:tc>
      </w:tr>
      <w:tr>
        <w:tc>
          <w:tcPr>
            <w:tcW w:type="dxa" w:w="4819"/>
          </w:tcPr>
          <w:p>
            <w:pPr>
              <w:spacing w:after="0"/>
            </w:pPr>
            <w:r>
              <w:rPr>
                <w:b w:val="0"/>
                <w:sz w:val="18"/>
              </w:rPr>
              <w:t>Kết nối ngoài</w:t>
            </w:r>
          </w:p>
        </w:tc>
        <w:tc>
          <w:tcPr>
            <w:tcW w:type="dxa" w:w="4819"/>
          </w:tcPr>
          <w:p>
            <w:pPr>
              <w:spacing w:after="0"/>
            </w:pPr>
            <w:r>
              <w:rPr>
                <w:b w:val="0"/>
                <w:sz w:val="18"/>
              </w:rPr>
              <w:t>Chưa kết nối. Thiết kế để sau này kết nối hệ thống Trung ương qua nền tảng chia sẻ dữ liệu của Đảng</w:t>
            </w:r>
          </w:p>
        </w:tc>
      </w:tr>
      <w:tr>
        <w:tc>
          <w:tcPr>
            <w:tcW w:type="dxa" w:w="4819"/>
          </w:tcPr>
          <w:p>
            <w:pPr>
              <w:spacing w:after="0"/>
            </w:pPr>
            <w:r>
              <w:rPr>
                <w:b w:val="0"/>
                <w:sz w:val="18"/>
              </w:rPr>
              <w:t>Công nghệ</w:t>
            </w:r>
          </w:p>
        </w:tc>
        <w:tc>
          <w:tcPr>
            <w:tcW w:type="dxa" w:w="4819"/>
          </w:tcPr>
          <w:p>
            <w:pPr>
              <w:spacing w:after="0"/>
            </w:pPr>
            <w:r>
              <w:rPr>
                <w:b w:val="0"/>
                <w:sz w:val="18"/>
              </w:rPr>
              <w:t>Backend NestJS, frontend Next.js, cơ sở dữ liệu PostgreSQL, kho tệp tương thích S3 (MinIO)</w:t>
            </w:r>
          </w:p>
        </w:tc>
      </w:tr>
    </w:tbl>
    <w:p>
      <w:pPr>
        <w:spacing w:after="40"/>
      </w:pPr>
    </w:p>
    <w:p>
      <w:pPr>
        <w:pStyle w:val="Heading2"/>
      </w:pPr>
      <w:r>
        <w:rPr>
          <w:b w:val="0"/>
        </w:rPr>
        <w:t>2. Xác định cấp độ</w:t>
      </w:r>
    </w:p>
    <w:p>
      <w:pPr>
        <w:pStyle w:val="Heading3"/>
      </w:pPr>
      <w:r>
        <w:rPr>
          <w:b w:val="0"/>
        </w:rPr>
        <w:t>2.1. Theo loại thông tin: cấp độ 2</w:t>
      </w:r>
    </w:p>
    <w:p>
      <w:pPr>
        <w:spacing w:after="80"/>
      </w:pPr>
      <w:r>
        <w:rPr>
          <w:rFonts w:ascii="Consolas" w:hAnsi="Consolas" w:eastAsia="Consolas"/>
          <w:sz w:val="20"/>
        </w:rPr>
        <w:t>[NĐ 85 Điều 5, Điều 6, Điều 8.1, Điều 9]</w:t>
      </w:r>
    </w:p>
    <w:p>
      <w:pPr>
        <w:pStyle w:val="ListBullet"/>
        <w:ind w:left="357"/>
      </w:pPr>
      <w:r>
        <w:rPr>
          <w:b w:val="0"/>
        </w:rPr>
        <w:t>Hệ thống có một chủ quản (Ban Tổ chức Tỉnh ủy), hoạt động độc lập, phục vụ trực tiếp nghiệp vụ của cơ quan (Điều 5.1).</w:t>
      </w:r>
    </w:p>
    <w:p>
      <w:pPr>
        <w:pStyle w:val="ListBullet"/>
        <w:ind w:left="357"/>
      </w:pPr>
      <w:r>
        <w:rPr>
          <w:b w:val="0"/>
        </w:rPr>
        <w:t xml:space="preserve">Hệ thống </w:t>
      </w:r>
      <w:r>
        <w:rPr>
          <w:b/>
        </w:rPr>
        <w:t>phục vụ hoạt động nội bộ của cơ quan và có xử lý thông tin riêng, thông tin cá nhân của người sử dụng nhưng không xử lý thông tin bí mật nhà nước</w:t>
      </w:r>
      <w:r>
        <w:rPr>
          <w:b w:val="0"/>
        </w:rPr>
        <w:t xml:space="preserve"> thì là cấp độ 2 (Điều 8.1). Dữ liệu cán bộ, kết quả đánh giá thuộc nhóm này.</w:t>
      </w:r>
    </w:p>
    <w:p>
      <w:pPr>
        <w:pStyle w:val="ListBullet"/>
        <w:ind w:left="357"/>
      </w:pPr>
      <w:r>
        <w:rPr>
          <w:b w:val="0"/>
        </w:rPr>
        <w:t xml:space="preserve">Hệ thống </w:t>
      </w:r>
      <w:r>
        <w:rPr>
          <w:b/>
        </w:rPr>
        <w:t>không</w:t>
      </w:r>
      <w:r>
        <w:rPr>
          <w:b w:val="0"/>
        </w:rPr>
        <w:t xml:space="preserve"> thuộc cấp độ 3 theo Điều 9: không xử lý bí mật nhà nước (Điều 9.1); không phục vụ người dân, doanh nghiệp (Điều 9.2); không phải hạ tầng thông tin dùng chung của một ngành, một tỉnh (Điều 9.3); không phải hệ thống điều khiển công nghiệp (Điều 9.4).</w:t>
      </w:r>
    </w:p>
    <w:p>
      <w:pPr>
        <w:pStyle w:val="Heading3"/>
      </w:pPr>
      <w:r>
        <w:rPr>
          <w:b w:val="0"/>
        </w:rPr>
        <w:t>2.2. Theo yêu cầu thực tiễn: đề xuất cấp độ 3</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Căn cứ</w:t>
            </w:r>
          </w:p>
        </w:tc>
        <w:tc>
          <w:tcPr>
            <w:tcW w:type="dxa" w:w="4819"/>
            <w:shd w:val="clear" w:color="auto" w:fill="E8E8E8"/>
          </w:tcPr>
          <w:p>
            <w:pPr>
              <w:spacing w:after="0"/>
            </w:pPr>
            <w:r>
              <w:rPr>
                <w:b/>
                <w:sz w:val="18"/>
              </w:rPr>
              <w:t>Nội dung</w:t>
            </w:r>
          </w:p>
        </w:tc>
      </w:tr>
      <w:tr>
        <w:tc>
          <w:tcPr>
            <w:tcW w:type="dxa" w:w="4819"/>
          </w:tcPr>
          <w:p>
            <w:pPr>
              <w:spacing w:after="0"/>
            </w:pPr>
            <w:r>
              <w:rPr>
                <w:b w:val="0"/>
                <w:sz w:val="18"/>
              </w:rPr>
              <w:t>07-HD/VPTW mục V</w:t>
            </w:r>
          </w:p>
        </w:tc>
        <w:tc>
          <w:tcPr>
            <w:tcW w:type="dxa" w:w="4819"/>
          </w:tcPr>
          <w:p>
            <w:pPr>
              <w:spacing w:after="0"/>
            </w:pPr>
            <w:r>
              <w:rPr>
                <w:b w:val="0"/>
                <w:sz w:val="18"/>
              </w:rPr>
              <w:t xml:space="preserve">Hệ thống của các cơ quan, đơn vị kết nối vào nền tảng chia sẻ dữ liệu của Đảng phải bảo đảm an toàn thông tin </w:t>
            </w:r>
            <w:r>
              <w:rPr>
                <w:b/>
                <w:sz w:val="18"/>
              </w:rPr>
              <w:t>từ cấp độ 3 trở lên</w:t>
            </w:r>
            <w:r>
              <w:rPr>
                <w:b w:val="0"/>
                <w:sz w:val="18"/>
              </w:rPr>
              <w:t>, ngoài việc bảo đảm theo cấp độ đã được phê duyệt</w:t>
            </w:r>
          </w:p>
        </w:tc>
      </w:tr>
      <w:tr>
        <w:tc>
          <w:tcPr>
            <w:tcW w:type="dxa" w:w="4819"/>
          </w:tcPr>
          <w:p>
            <w:pPr>
              <w:spacing w:after="0"/>
            </w:pPr>
            <w:r>
              <w:rPr>
                <w:b w:val="0"/>
                <w:sz w:val="18"/>
              </w:rPr>
              <w:t>Quy định 348-QĐ/BTCTW, Điều 26.1, dẫn trong Công văn 1638-CV/TU</w:t>
            </w:r>
          </w:p>
        </w:tc>
        <w:tc>
          <w:tcPr>
            <w:tcW w:type="dxa" w:w="4819"/>
          </w:tcPr>
          <w:p>
            <w:pPr>
              <w:spacing w:after="0"/>
            </w:pPr>
            <w:r>
              <w:rPr>
                <w:b w:val="0"/>
                <w:sz w:val="18"/>
              </w:rPr>
              <w:t>Hệ thống, cơ sở dữ liệu của cơ quan tiếp nhận phải được xác định cấp độ (</w:t>
            </w:r>
            <w:r>
              <w:rPr>
                <w:b/>
                <w:sz w:val="18"/>
              </w:rPr>
              <w:t>tối thiểu cấp độ 3</w:t>
            </w:r>
            <w:r>
              <w:rPr>
                <w:b w:val="0"/>
                <w:sz w:val="18"/>
              </w:rPr>
              <w:t>) và triển khai đầy đủ phương án bảo đảm trước khi kết nối. Hồ sơ đề nghị kết nối kèm kết quả phê duyệt cấp độ (tối thiểu cấp độ 3)</w:t>
            </w:r>
          </w:p>
        </w:tc>
      </w:tr>
      <w:tr>
        <w:tc>
          <w:tcPr>
            <w:tcW w:type="dxa" w:w="4819"/>
          </w:tcPr>
          <w:p>
            <w:pPr>
              <w:spacing w:after="0"/>
            </w:pPr>
            <w:r>
              <w:rPr>
                <w:b w:val="0"/>
                <w:sz w:val="18"/>
              </w:rPr>
              <w:t>Mức nhạy cảm của dữ liệu</w:t>
            </w:r>
          </w:p>
        </w:tc>
        <w:tc>
          <w:tcPr>
            <w:tcW w:type="dxa" w:w="4819"/>
          </w:tcPr>
          <w:p>
            <w:pPr>
              <w:spacing w:after="0"/>
            </w:pPr>
            <w:r>
              <w:rPr>
                <w:b w:val="0"/>
                <w:sz w:val="18"/>
              </w:rPr>
              <w:t>Kết quả đánh giá cán bộ được dùng cho quy hoạch, đào tạo, luân chuyển, bổ nhiệm, khen thưởng, kỷ luật (39-QĐ/TU Điều 3.5). Lộ hoặc bị sửa gây hậu quả lớn hơn thông tin cá nhân thông thường</w:t>
            </w:r>
          </w:p>
        </w:tc>
      </w:tr>
      <w:tr>
        <w:tc>
          <w:tcPr>
            <w:tcW w:type="dxa" w:w="4819"/>
          </w:tcPr>
          <w:p>
            <w:pPr>
              <w:spacing w:after="0"/>
            </w:pPr>
            <w:r>
              <w:rPr>
                <w:b w:val="0"/>
                <w:sz w:val="18"/>
              </w:rPr>
              <w:t>Tránh thẩm định lại</w:t>
            </w:r>
          </w:p>
        </w:tc>
        <w:tc>
          <w:tcPr>
            <w:tcW w:type="dxa" w:w="4819"/>
          </w:tcPr>
          <w:p>
            <w:pPr>
              <w:spacing w:after="0"/>
            </w:pPr>
            <w:r>
              <w:rPr>
                <w:b w:val="0"/>
                <w:sz w:val="18"/>
              </w:rPr>
              <w:t>Thiết kế ngay theo cấp 3 để không phải nâng cấp và thẩm định lại khi kết nối</w:t>
            </w:r>
          </w:p>
        </w:tc>
      </w:tr>
    </w:tbl>
    <w:p>
      <w:pPr>
        <w:spacing w:after="40"/>
      </w:pPr>
    </w:p>
    <w:p>
      <w:pPr>
        <w:pStyle w:val="Heading3"/>
      </w:pPr>
      <w:r>
        <w:rPr>
          <w:b w:val="0"/>
        </w:rPr>
        <w:t>2.3. Kết luận</w:t>
      </w:r>
    </w:p>
    <w:p>
      <w:pPr>
        <w:spacing w:after="80"/>
      </w:pPr>
      <w:r>
        <w:rPr>
          <w:b/>
        </w:rPr>
        <w:t>Đề xuất xác định hệ thống ở cấp độ an toàn thông tin 3.</w:t>
      </w:r>
    </w:p>
    <w:p>
      <w:pPr>
        <w:pStyle w:val="ListBullet"/>
        <w:ind w:left="357"/>
      </w:pPr>
      <w:r>
        <w:rPr>
          <w:b w:val="0"/>
        </w:rPr>
        <w:t xml:space="preserve">Điều kiện để kết luận đứng vững: hệ thống </w:t>
      </w:r>
      <w:r>
        <w:rPr>
          <w:b/>
        </w:rPr>
        <w:t>không xử lý nội dung bí mật nhà nước</w:t>
      </w:r>
      <w:r>
        <w:rPr>
          <w:b w:val="0"/>
        </w:rPr>
        <w:t>. Nếu có, phải xử lý riêng theo Nghị định 63/2026 và xem lại cấp độ (mục 4.5).</w:t>
      </w:r>
    </w:p>
    <w:p>
      <w:pPr>
        <w:pStyle w:val="ListBullet"/>
        <w:ind w:left="357"/>
      </w:pPr>
      <w:r>
        <w:rPr>
          <w:b w:val="0"/>
        </w:rPr>
        <w:t xml:space="preserve">Nếu cơ quan xác nhận </w:t>
      </w:r>
      <w:r>
        <w:rPr>
          <w:b/>
        </w:rPr>
        <w:t>không kết nối</w:t>
      </w:r>
      <w:r>
        <w:rPr>
          <w:b w:val="0"/>
        </w:rPr>
        <w:t xml:space="preserve"> hệ thống Trung ương và chỉ dùng nội bộ, cấp độ 2 là đủ về pháp lý. Khi đó đổi kết luận thành cấp 2 và ghi rõ điều kiện nâng lên cấp 3 trước khi kết nối.</w:t>
      </w:r>
    </w:p>
    <w:p>
      <w:pPr>
        <w:pStyle w:val="ListBullet"/>
        <w:ind w:left="357"/>
      </w:pPr>
      <w:r>
        <w:rPr>
          <w:b w:val="0"/>
        </w:rPr>
        <w:t>Nếu hệ thống gồm nhiều thành phần với cấp độ khác nhau thì cấp độ của cả hệ thống là cấp cao nhất (NĐ 85 Điều 5.2).</w:t>
      </w:r>
    </w:p>
    <w:p>
      <w:pPr>
        <w:pStyle w:val="Heading3"/>
      </w:pPr>
      <w:r>
        <w:rPr>
          <w:b w:val="0"/>
        </w:rPr>
        <w:t>2.4. Thẩm quyền và hồ sơ</w:t>
      </w:r>
    </w:p>
    <w:p>
      <w:pPr>
        <w:spacing w:after="80"/>
      </w:pPr>
      <w:r>
        <w:rPr>
          <w:rFonts w:ascii="Consolas" w:hAnsi="Consolas" w:eastAsia="Consolas"/>
          <w:sz w:val="20"/>
        </w:rPr>
        <w:t>[NĐ 85 Điều 12.2, Điều 15, Điều 20, Điều 21]</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Nội dung</w:t>
            </w:r>
          </w:p>
        </w:tc>
        <w:tc>
          <w:tcPr>
            <w:tcW w:type="dxa" w:w="4819"/>
            <w:shd w:val="clear" w:color="auto" w:fill="E8E8E8"/>
          </w:tcPr>
          <w:p>
            <w:pPr>
              <w:spacing w:after="0"/>
            </w:pPr>
            <w:r>
              <w:rPr>
                <w:b/>
                <w:sz w:val="18"/>
              </w:rPr>
              <w:t>Quy định</w:t>
            </w:r>
          </w:p>
        </w:tc>
      </w:tr>
      <w:tr>
        <w:tc>
          <w:tcPr>
            <w:tcW w:type="dxa" w:w="4819"/>
          </w:tcPr>
          <w:p>
            <w:pPr>
              <w:spacing w:after="0"/>
            </w:pPr>
            <w:r>
              <w:rPr>
                <w:b w:val="0"/>
                <w:sz w:val="18"/>
              </w:rPr>
              <w:t>Chủ quản hệ thống</w:t>
            </w:r>
          </w:p>
        </w:tc>
        <w:tc>
          <w:tcPr>
            <w:tcW w:type="dxa" w:w="4819"/>
          </w:tcPr>
          <w:p>
            <w:pPr>
              <w:spacing w:after="0"/>
            </w:pPr>
            <w:r>
              <w:rPr>
                <w:b w:val="0"/>
                <w:sz w:val="18"/>
              </w:rPr>
              <w:t>Người đứng đầu cơ quan, tức Trưởng Ban Tổ chức Tỉnh ủy, trực tiếp chỉ đạo công tác bảo đảm an toàn thông tin; chưa có đơn vị chuyên trách độc lập thì chỉ định đơn vị công nghệ thông tin làm đơn vị chuyên trách (Điều 20.1)</w:t>
            </w:r>
          </w:p>
        </w:tc>
      </w:tr>
      <w:tr>
        <w:tc>
          <w:tcPr>
            <w:tcW w:type="dxa" w:w="4819"/>
          </w:tcPr>
          <w:p>
            <w:pPr>
              <w:spacing w:after="0"/>
            </w:pPr>
            <w:r>
              <w:rPr>
                <w:b w:val="0"/>
                <w:sz w:val="18"/>
              </w:rPr>
              <w:t>Thẩm định hồ sơ cấp 3</w:t>
            </w:r>
          </w:p>
        </w:tc>
        <w:tc>
          <w:tcPr>
            <w:tcW w:type="dxa" w:w="4819"/>
          </w:tcPr>
          <w:p>
            <w:pPr>
              <w:spacing w:after="0"/>
            </w:pPr>
            <w:r>
              <w:rPr>
                <w:b w:val="0"/>
                <w:sz w:val="18"/>
              </w:rPr>
              <w:t>Đơn vị chuyên trách về an toàn thông tin của chủ quản (Điều 12.2.a)</w:t>
            </w:r>
          </w:p>
        </w:tc>
      </w:tr>
      <w:tr>
        <w:tc>
          <w:tcPr>
            <w:tcW w:type="dxa" w:w="4819"/>
          </w:tcPr>
          <w:p>
            <w:pPr>
              <w:spacing w:after="0"/>
            </w:pPr>
            <w:r>
              <w:rPr>
                <w:b w:val="0"/>
                <w:sz w:val="18"/>
              </w:rPr>
              <w:t>Phê duyệt cấp độ</w:t>
            </w:r>
          </w:p>
        </w:tc>
        <w:tc>
          <w:tcPr>
            <w:tcW w:type="dxa" w:w="4819"/>
          </w:tcPr>
          <w:p>
            <w:pPr>
              <w:spacing w:after="0"/>
            </w:pPr>
            <w:r>
              <w:rPr>
                <w:b w:val="0"/>
                <w:sz w:val="18"/>
              </w:rPr>
              <w:t>Chủ quản hệ thống thông tin (Điều 12.2.b); không cần cấp bộ thẩm định như cấp 4, 5</w:t>
            </w:r>
          </w:p>
        </w:tc>
      </w:tr>
      <w:tr>
        <w:tc>
          <w:tcPr>
            <w:tcW w:type="dxa" w:w="4819"/>
          </w:tcPr>
          <w:p>
            <w:pPr>
              <w:spacing w:after="0"/>
            </w:pPr>
            <w:r>
              <w:rPr>
                <w:b w:val="0"/>
                <w:sz w:val="18"/>
              </w:rPr>
              <w:t>Hồ sơ đề xuất cấp độ</w:t>
            </w:r>
          </w:p>
        </w:tc>
        <w:tc>
          <w:tcPr>
            <w:tcW w:type="dxa" w:w="4819"/>
          </w:tcPr>
          <w:p>
            <w:pPr>
              <w:spacing w:after="0"/>
            </w:pPr>
            <w:r>
              <w:rPr>
                <w:b w:val="0"/>
                <w:sz w:val="18"/>
              </w:rPr>
              <w:t>(1) tài liệu mô tả, thuyết minh tổng quan; (2) tài liệu thiết kế; (3) thuyết minh đề xuất cấp độ theo tiêu chí; (4) thuyết minh phương án bảo đảm an toàn thông tin theo cấp độ (Điều 15)</w:t>
            </w:r>
          </w:p>
        </w:tc>
      </w:tr>
      <w:tr>
        <w:tc>
          <w:tcPr>
            <w:tcW w:type="dxa" w:w="4819"/>
          </w:tcPr>
          <w:p>
            <w:pPr>
              <w:spacing w:after="0"/>
            </w:pPr>
            <w:r>
              <w:rPr>
                <w:b w:val="0"/>
                <w:sz w:val="18"/>
              </w:rPr>
              <w:t>Kiểm tra, đánh giá</w:t>
            </w:r>
          </w:p>
        </w:tc>
        <w:tc>
          <w:tcPr>
            <w:tcW w:type="dxa" w:w="4819"/>
          </w:tcPr>
          <w:p>
            <w:pPr>
              <w:spacing w:after="0"/>
            </w:pPr>
            <w:r>
              <w:rPr>
                <w:b w:val="0"/>
                <w:sz w:val="18"/>
              </w:rPr>
              <w:t>Hằng năm đối với hệ thống cấp 3; hai năm một lần với tổng thể cơ quan (Điều 20.2.c)</w:t>
            </w:r>
          </w:p>
        </w:tc>
      </w:tr>
    </w:tbl>
    <w:p>
      <w:pPr>
        <w:spacing w:after="40"/>
      </w:pPr>
    </w:p>
    <w:p>
      <w:pPr>
        <w:spacing w:after="80"/>
      </w:pPr>
      <w:r>
        <w:rPr>
          <w:b w:val="0"/>
        </w:rPr>
        <w:t>Đối chiếu hồ sơ với tài liệu của dự án: (1) mục 1 của văn bản này và README; (2) tài liệu thiết kế của dự án (kiến trúc, mô hình dữ liệu, phân quyền, nhật ký, tính điểm); (3) mục 2; (4) mục 4 và 5.</w:t>
      </w:r>
    </w:p>
    <w:p>
      <w:pPr>
        <w:pStyle w:val="Heading2"/>
      </w:pPr>
      <w:r>
        <w:rPr>
          <w:b w:val="0"/>
        </w:rPr>
        <w:t>3. Rủi ro chính</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Nhóm</w:t>
            </w:r>
          </w:p>
        </w:tc>
        <w:tc>
          <w:tcPr>
            <w:tcW w:type="dxa" w:w="3213"/>
            <w:shd w:val="clear" w:color="auto" w:fill="E8E8E8"/>
          </w:tcPr>
          <w:p>
            <w:pPr>
              <w:spacing w:after="0"/>
            </w:pPr>
            <w:r>
              <w:rPr>
                <w:b/>
                <w:sz w:val="18"/>
              </w:rPr>
              <w:t>Rủi ro</w:t>
            </w:r>
          </w:p>
        </w:tc>
        <w:tc>
          <w:tcPr>
            <w:tcW w:type="dxa" w:w="3213"/>
            <w:shd w:val="clear" w:color="auto" w:fill="E8E8E8"/>
          </w:tcPr>
          <w:p>
            <w:pPr>
              <w:spacing w:after="0"/>
            </w:pPr>
            <w:r>
              <w:rPr>
                <w:b/>
                <w:sz w:val="18"/>
              </w:rPr>
              <w:t>Hậu quả</w:t>
            </w:r>
          </w:p>
        </w:tc>
      </w:tr>
      <w:tr>
        <w:tc>
          <w:tcPr>
            <w:tcW w:type="dxa" w:w="3213"/>
          </w:tcPr>
          <w:p>
            <w:pPr>
              <w:spacing w:after="0"/>
            </w:pPr>
            <w:r>
              <w:rPr>
                <w:b w:val="0"/>
                <w:sz w:val="18"/>
              </w:rPr>
              <w:t>Bảo mật</w:t>
            </w:r>
          </w:p>
        </w:tc>
        <w:tc>
          <w:tcPr>
            <w:tcW w:type="dxa" w:w="3213"/>
          </w:tcPr>
          <w:p>
            <w:pPr>
              <w:spacing w:after="0"/>
            </w:pPr>
            <w:r>
              <w:rPr>
                <w:b w:val="0"/>
                <w:sz w:val="18"/>
              </w:rPr>
              <w:t>Lộ điểm, xếp loại, nhận xét của cán bộ</w:t>
            </w:r>
          </w:p>
        </w:tc>
        <w:tc>
          <w:tcPr>
            <w:tcW w:type="dxa" w:w="3213"/>
          </w:tcPr>
          <w:p>
            <w:pPr>
              <w:spacing w:after="0"/>
            </w:pPr>
            <w:r>
              <w:rPr>
                <w:b w:val="0"/>
                <w:sz w:val="18"/>
              </w:rPr>
              <w:t>Ảnh hưởng quy hoạch, bổ nhiệm, uy tín cán bộ</w:t>
            </w:r>
          </w:p>
        </w:tc>
      </w:tr>
      <w:tr>
        <w:tc>
          <w:tcPr>
            <w:tcW w:type="dxa" w:w="3213"/>
          </w:tcPr>
          <w:p>
            <w:pPr>
              <w:spacing w:after="0"/>
            </w:pPr>
            <w:r>
              <w:rPr>
                <w:b w:val="0"/>
                <w:sz w:val="18"/>
              </w:rPr>
              <w:t>Toàn vẹn</w:t>
            </w:r>
          </w:p>
        </w:tc>
        <w:tc>
          <w:tcPr>
            <w:tcW w:type="dxa" w:w="3213"/>
          </w:tcPr>
          <w:p>
            <w:pPr>
              <w:spacing w:after="0"/>
            </w:pPr>
            <w:r>
              <w:rPr>
                <w:b w:val="0"/>
                <w:sz w:val="18"/>
              </w:rPr>
              <w:t>Sửa điểm, xếp loại, xóa dấu vết sau khi phê duyệt</w:t>
            </w:r>
          </w:p>
        </w:tc>
        <w:tc>
          <w:tcPr>
            <w:tcW w:type="dxa" w:w="3213"/>
          </w:tcPr>
          <w:p>
            <w:pPr>
              <w:spacing w:after="0"/>
            </w:pPr>
            <w:r>
              <w:rPr>
                <w:b w:val="0"/>
                <w:sz w:val="18"/>
              </w:rPr>
              <w:t>Kết quả đánh giá sai, mất tính khách quan</w:t>
            </w:r>
          </w:p>
        </w:tc>
      </w:tr>
      <w:tr>
        <w:tc>
          <w:tcPr>
            <w:tcW w:type="dxa" w:w="3213"/>
          </w:tcPr>
          <w:p>
            <w:pPr>
              <w:spacing w:after="0"/>
            </w:pPr>
            <w:r>
              <w:rPr>
                <w:b w:val="0"/>
                <w:sz w:val="18"/>
              </w:rPr>
              <w:t>Sẵn sàng</w:t>
            </w:r>
          </w:p>
        </w:tc>
        <w:tc>
          <w:tcPr>
            <w:tcW w:type="dxa" w:w="3213"/>
          </w:tcPr>
          <w:p>
            <w:pPr>
              <w:spacing w:after="0"/>
            </w:pPr>
            <w:r>
              <w:rPr>
                <w:b w:val="0"/>
                <w:sz w:val="18"/>
              </w:rPr>
              <w:t>Mất dữ liệu, ngừng hệ thống vào kỳ đánh giá</w:t>
            </w:r>
          </w:p>
        </w:tc>
        <w:tc>
          <w:tcPr>
            <w:tcW w:type="dxa" w:w="3213"/>
          </w:tcPr>
          <w:p>
            <w:pPr>
              <w:spacing w:after="0"/>
            </w:pPr>
            <w:r>
              <w:rPr>
                <w:b w:val="0"/>
                <w:sz w:val="18"/>
              </w:rPr>
              <w:t>Chậm hạn nộp (ngày 15 tháng 12 với tập thể)</w:t>
            </w:r>
          </w:p>
        </w:tc>
      </w:tr>
      <w:tr>
        <w:tc>
          <w:tcPr>
            <w:tcW w:type="dxa" w:w="3213"/>
          </w:tcPr>
          <w:p>
            <w:pPr>
              <w:spacing w:after="0"/>
            </w:pPr>
            <w:r>
              <w:rPr>
                <w:b w:val="0"/>
                <w:sz w:val="18"/>
              </w:rPr>
              <w:t>Bí mật nhà nước</w:t>
            </w:r>
          </w:p>
        </w:tc>
        <w:tc>
          <w:tcPr>
            <w:tcW w:type="dxa" w:w="3213"/>
          </w:tcPr>
          <w:p>
            <w:pPr>
              <w:spacing w:after="0"/>
            </w:pPr>
            <w:r>
              <w:rPr>
                <w:b w:val="0"/>
                <w:sz w:val="18"/>
              </w:rPr>
              <w:t>Người dùng nhập nội dung mật vào ô văn bản tự do hoặc tệp đính kèm</w:t>
            </w:r>
          </w:p>
        </w:tc>
        <w:tc>
          <w:tcPr>
            <w:tcW w:type="dxa" w:w="3213"/>
          </w:tcPr>
          <w:p>
            <w:pPr>
              <w:spacing w:after="0"/>
            </w:pPr>
            <w:r>
              <w:rPr>
                <w:b w:val="0"/>
                <w:sz w:val="18"/>
              </w:rPr>
              <w:t>Lộ bí mật nhà nước trên hệ thống nối mạng</w:t>
            </w:r>
          </w:p>
        </w:tc>
      </w:tr>
      <w:tr>
        <w:tc>
          <w:tcPr>
            <w:tcW w:type="dxa" w:w="3213"/>
          </w:tcPr>
          <w:p>
            <w:pPr>
              <w:spacing w:after="0"/>
            </w:pPr>
            <w:r>
              <w:rPr>
                <w:b w:val="0"/>
                <w:sz w:val="18"/>
              </w:rPr>
              <w:t>Nội bộ</w:t>
            </w:r>
          </w:p>
        </w:tc>
        <w:tc>
          <w:tcPr>
            <w:tcW w:type="dxa" w:w="3213"/>
          </w:tcPr>
          <w:p>
            <w:pPr>
              <w:spacing w:after="0"/>
            </w:pPr>
            <w:r>
              <w:rPr>
                <w:b w:val="0"/>
                <w:sz w:val="18"/>
              </w:rPr>
              <w:t>Người quản trị tự sửa kết quả hoặc đọc nhật ký của chính mình</w:t>
            </w:r>
          </w:p>
        </w:tc>
        <w:tc>
          <w:tcPr>
            <w:tcW w:type="dxa" w:w="3213"/>
          </w:tcPr>
          <w:p>
            <w:pPr>
              <w:spacing w:after="0"/>
            </w:pPr>
            <w:r>
              <w:rPr>
                <w:b w:val="0"/>
                <w:sz w:val="18"/>
              </w:rPr>
              <w:t>Gian lận</w:t>
            </w:r>
          </w:p>
        </w:tc>
      </w:tr>
      <w:tr>
        <w:tc>
          <w:tcPr>
            <w:tcW w:type="dxa" w:w="3213"/>
          </w:tcPr>
          <w:p>
            <w:pPr>
              <w:spacing w:after="0"/>
            </w:pPr>
            <w:r>
              <w:rPr>
                <w:b w:val="0"/>
                <w:sz w:val="18"/>
              </w:rPr>
              <w:t>Chuỗi cung ứng</w:t>
            </w:r>
          </w:p>
        </w:tc>
        <w:tc>
          <w:tcPr>
            <w:tcW w:type="dxa" w:w="3213"/>
          </w:tcPr>
          <w:p>
            <w:pPr>
              <w:spacing w:after="0"/>
            </w:pPr>
            <w:r>
              <w:rPr>
                <w:b w:val="0"/>
                <w:sz w:val="18"/>
              </w:rPr>
              <w:t>Thư viện mã nguồn mở có lỗ hổng</w:t>
            </w:r>
          </w:p>
        </w:tc>
        <w:tc>
          <w:tcPr>
            <w:tcW w:type="dxa" w:w="3213"/>
          </w:tcPr>
          <w:p>
            <w:pPr>
              <w:spacing w:after="0"/>
            </w:pPr>
            <w:r>
              <w:rPr>
                <w:b w:val="0"/>
                <w:sz w:val="18"/>
              </w:rPr>
              <w:t>Bị khai thác từ bên ngoài</w:t>
            </w:r>
          </w:p>
        </w:tc>
      </w:tr>
    </w:tbl>
    <w:p>
      <w:pPr>
        <w:spacing w:after="40"/>
      </w:pPr>
    </w:p>
    <w:p>
      <w:pPr>
        <w:pStyle w:val="Heading2"/>
      </w:pPr>
      <w:r>
        <w:rPr>
          <w:b w:val="0"/>
        </w:rPr>
        <w:t>4. Phương án bảo đảm an toàn thông tin</w:t>
      </w:r>
    </w:p>
    <w:p>
      <w:pPr>
        <w:spacing w:after="80"/>
      </w:pPr>
      <w:r>
        <w:rPr>
          <w:b w:val="0"/>
        </w:rPr>
        <w:t>Cấu trúc theo nội dung Điều 19.2 NĐ 85 (thiết kế, vận hành, kiểm tra đánh giá, quản lý rủi ro và giám sát, dự phòng ứng cứu, kết thúc vận hành), kết hợp các yêu cầu cụ thể của QĐ 342 Chương IV, V và NĐ 165 Điều 16, 17.</w:t>
      </w:r>
    </w:p>
    <w:p>
      <w:pPr>
        <w:pStyle w:val="Heading3"/>
      </w:pPr>
      <w:r>
        <w:rPr>
          <w:b w:val="0"/>
        </w:rPr>
        <w:t>4.1. Biện pháp quản lý</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Biện pháp</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Căn cứ</w:t>
            </w:r>
          </w:p>
        </w:tc>
      </w:tr>
      <w:tr>
        <w:tc>
          <w:tcPr>
            <w:tcW w:type="dxa" w:w="3213"/>
          </w:tcPr>
          <w:p>
            <w:pPr>
              <w:spacing w:after="0"/>
            </w:pPr>
            <w:r>
              <w:rPr>
                <w:b w:val="0"/>
                <w:sz w:val="18"/>
              </w:rPr>
              <w:t>Tổ chức</w:t>
            </w:r>
          </w:p>
        </w:tc>
        <w:tc>
          <w:tcPr>
            <w:tcW w:type="dxa" w:w="3213"/>
          </w:tcPr>
          <w:p>
            <w:pPr>
              <w:spacing w:after="0"/>
            </w:pPr>
            <w:r>
              <w:rPr>
                <w:b w:val="0"/>
                <w:sz w:val="18"/>
              </w:rPr>
              <w:t>Chủ quản chỉ định đơn vị chuyên trách và đầu mối an toàn thông tin; đầu mối trực vận hành, tiếp nhận sự cố 24/7 với thành phần trọng yếu</w:t>
            </w:r>
          </w:p>
        </w:tc>
        <w:tc>
          <w:tcPr>
            <w:tcW w:type="dxa" w:w="3213"/>
          </w:tcPr>
          <w:p>
            <w:pPr>
              <w:spacing w:after="0"/>
            </w:pPr>
            <w:r>
              <w:rPr>
                <w:b w:val="0"/>
                <w:sz w:val="18"/>
              </w:rPr>
              <w:t>NĐ 85 Điều 20; QĐ 342 Điều 19.1</w:t>
            </w:r>
          </w:p>
        </w:tc>
      </w:tr>
      <w:tr>
        <w:tc>
          <w:tcPr>
            <w:tcW w:type="dxa" w:w="3213"/>
          </w:tcPr>
          <w:p>
            <w:pPr>
              <w:spacing w:after="0"/>
            </w:pPr>
            <w:r>
              <w:rPr>
                <w:b w:val="0"/>
                <w:sz w:val="18"/>
              </w:rPr>
              <w:t>Quy chế</w:t>
            </w:r>
          </w:p>
        </w:tc>
        <w:tc>
          <w:tcPr>
            <w:tcW w:type="dxa" w:w="3213"/>
          </w:tcPr>
          <w:p>
            <w:pPr>
              <w:spacing w:after="0"/>
            </w:pPr>
            <w:r>
              <w:rPr>
                <w:b w:val="0"/>
                <w:sz w:val="18"/>
              </w:rPr>
              <w:t>Ban hành quy chế sử dụng và bảo đảm an toàn thông tin của hệ thống; cam kết của người dùng; cấm chia sẻ tài khoản</w:t>
            </w:r>
          </w:p>
        </w:tc>
        <w:tc>
          <w:tcPr>
            <w:tcW w:type="dxa" w:w="3213"/>
          </w:tcPr>
          <w:p>
            <w:pPr>
              <w:spacing w:after="0"/>
            </w:pPr>
            <w:r>
              <w:rPr>
                <w:b w:val="0"/>
                <w:sz w:val="18"/>
              </w:rPr>
              <w:t>QĐ 342 Điều 6, Điều 17</w:t>
            </w:r>
          </w:p>
        </w:tc>
      </w:tr>
      <w:tr>
        <w:tc>
          <w:tcPr>
            <w:tcW w:type="dxa" w:w="3213"/>
          </w:tcPr>
          <w:p>
            <w:pPr>
              <w:spacing w:after="0"/>
            </w:pPr>
            <w:r>
              <w:rPr>
                <w:b w:val="0"/>
                <w:sz w:val="18"/>
              </w:rPr>
              <w:t>Phân quyền</w:t>
            </w:r>
          </w:p>
        </w:tc>
        <w:tc>
          <w:tcPr>
            <w:tcW w:type="dxa" w:w="3213"/>
          </w:tcPr>
          <w:p>
            <w:pPr>
              <w:spacing w:after="0"/>
            </w:pPr>
            <w:r>
              <w:rPr>
                <w:b w:val="0"/>
                <w:sz w:val="18"/>
              </w:rPr>
              <w:t xml:space="preserve">Quyền theo vai trò, nhiệm vụ, phạm vi dữ liệu, thời hạn; quyền tối thiểu; </w:t>
            </w:r>
            <w:r>
              <w:rPr>
                <w:b/>
                <w:sz w:val="18"/>
              </w:rPr>
              <w:t>tách</w:t>
            </w:r>
            <w:r>
              <w:rPr>
                <w:b w:val="0"/>
                <w:sz w:val="18"/>
              </w:rPr>
              <w:t xml:space="preserve"> chủ quản dữ liệu, quản trị dữ liệu, quản trị hệ thống; rà soát và thu hồi khi đổi vị trí</w:t>
            </w:r>
          </w:p>
        </w:tc>
        <w:tc>
          <w:tcPr>
            <w:tcW w:type="dxa" w:w="3213"/>
          </w:tcPr>
          <w:p>
            <w:pPr>
              <w:spacing w:after="0"/>
            </w:pPr>
            <w:r>
              <w:rPr>
                <w:b w:val="0"/>
                <w:sz w:val="18"/>
              </w:rPr>
              <w:t>QĐ 342 Điều 16</w:t>
            </w:r>
          </w:p>
        </w:tc>
      </w:tr>
      <w:tr>
        <w:tc>
          <w:tcPr>
            <w:tcW w:type="dxa" w:w="3213"/>
          </w:tcPr>
          <w:p>
            <w:pPr>
              <w:spacing w:after="0"/>
            </w:pPr>
            <w:r>
              <w:rPr>
                <w:b w:val="0"/>
                <w:sz w:val="18"/>
              </w:rPr>
              <w:t>Đào tạo</w:t>
            </w:r>
          </w:p>
        </w:tc>
        <w:tc>
          <w:tcPr>
            <w:tcW w:type="dxa" w:w="3213"/>
          </w:tcPr>
          <w:p>
            <w:pPr>
              <w:spacing w:after="0"/>
            </w:pPr>
            <w:r>
              <w:rPr>
                <w:b w:val="0"/>
                <w:sz w:val="18"/>
              </w:rPr>
              <w:t>Tập huấn người dùng, nhất là cấm nhập nội dung bí mật nhà nước vào hệ thống</w:t>
            </w:r>
          </w:p>
        </w:tc>
        <w:tc>
          <w:tcPr>
            <w:tcW w:type="dxa" w:w="3213"/>
          </w:tcPr>
          <w:p>
            <w:pPr>
              <w:spacing w:after="0"/>
            </w:pPr>
            <w:r>
              <w:rPr>
                <w:b w:val="0"/>
                <w:sz w:val="18"/>
              </w:rPr>
              <w:t>NĐ 63/2026</w:t>
            </w:r>
          </w:p>
        </w:tc>
      </w:tr>
      <w:tr>
        <w:tc>
          <w:tcPr>
            <w:tcW w:type="dxa" w:w="3213"/>
          </w:tcPr>
          <w:p>
            <w:pPr>
              <w:spacing w:after="0"/>
            </w:pPr>
            <w:r>
              <w:rPr>
                <w:b w:val="0"/>
                <w:sz w:val="18"/>
              </w:rPr>
              <w:t>Quản lý sự cố</w:t>
            </w:r>
          </w:p>
        </w:tc>
        <w:tc>
          <w:tcPr>
            <w:tcW w:type="dxa" w:w="3213"/>
          </w:tcPr>
          <w:p>
            <w:pPr>
              <w:spacing w:after="0"/>
            </w:pPr>
            <w:r>
              <w:rPr>
                <w:b w:val="0"/>
                <w:sz w:val="18"/>
              </w:rPr>
              <w:t>Phân loại 4 mức (thấp, trung bình, cao, nghiêm trọng); tiếp nhận và phân loại trong 1 giờ làm việc; ghi nhận nguyên nhân, phạm vi, biện pháp, kết quả; báo cáo cấp có thẩm quyền</w:t>
            </w:r>
          </w:p>
        </w:tc>
        <w:tc>
          <w:tcPr>
            <w:tcW w:type="dxa" w:w="3213"/>
          </w:tcPr>
          <w:p>
            <w:pPr>
              <w:spacing w:after="0"/>
            </w:pPr>
            <w:r>
              <w:rPr>
                <w:b w:val="0"/>
                <w:sz w:val="18"/>
              </w:rPr>
              <w:t>QĐ 342 Điều 19.3, 19.4, Điều 22</w:t>
            </w:r>
          </w:p>
        </w:tc>
      </w:tr>
      <w:tr>
        <w:tc>
          <w:tcPr>
            <w:tcW w:type="dxa" w:w="3213"/>
          </w:tcPr>
          <w:p>
            <w:pPr>
              <w:spacing w:after="0"/>
            </w:pPr>
            <w:r>
              <w:rPr>
                <w:b w:val="0"/>
                <w:sz w:val="18"/>
              </w:rPr>
              <w:t>Đánh giá định kỳ</w:t>
            </w:r>
          </w:p>
        </w:tc>
        <w:tc>
          <w:tcPr>
            <w:tcW w:type="dxa" w:w="3213"/>
          </w:tcPr>
          <w:p>
            <w:pPr>
              <w:spacing w:after="0"/>
            </w:pPr>
            <w:r>
              <w:rPr>
                <w:b w:val="0"/>
                <w:sz w:val="18"/>
              </w:rPr>
              <w:t>Đánh giá an toàn hằng năm (cấp 3), thử phục hồi, cập nhật phương án phòng ngừa</w:t>
            </w:r>
          </w:p>
        </w:tc>
        <w:tc>
          <w:tcPr>
            <w:tcW w:type="dxa" w:w="3213"/>
          </w:tcPr>
          <w:p>
            <w:pPr>
              <w:spacing w:after="0"/>
            </w:pPr>
            <w:r>
              <w:rPr>
                <w:b w:val="0"/>
                <w:sz w:val="18"/>
              </w:rPr>
              <w:t>NĐ 85 Điều 20.2; QĐ 342 Điều 19.2</w:t>
            </w:r>
          </w:p>
        </w:tc>
      </w:tr>
      <w:tr>
        <w:tc>
          <w:tcPr>
            <w:tcW w:type="dxa" w:w="3213"/>
          </w:tcPr>
          <w:p>
            <w:pPr>
              <w:spacing w:after="0"/>
            </w:pPr>
            <w:r>
              <w:rPr>
                <w:b w:val="0"/>
                <w:sz w:val="18"/>
              </w:rPr>
              <w:t>Quản lý nhà cung cấp</w:t>
            </w:r>
          </w:p>
        </w:tc>
        <w:tc>
          <w:tcPr>
            <w:tcW w:type="dxa" w:w="3213"/>
          </w:tcPr>
          <w:p>
            <w:pPr>
              <w:spacing w:after="0"/>
            </w:pPr>
            <w:r>
              <w:rPr>
                <w:b w:val="0"/>
                <w:sz w:val="18"/>
              </w:rPr>
              <w:t>Hợp đồng nêu mục đích, phạm vi, nghĩa vụ bảo vệ dữ liệu; lưu hồ sơ ít nhất 3 năm khi ủy thác xử lý dữ liệu quan trọng (áp dụng tham chiếu)</w:t>
            </w:r>
          </w:p>
        </w:tc>
        <w:tc>
          <w:tcPr>
            <w:tcW w:type="dxa" w:w="3213"/>
          </w:tcPr>
          <w:p>
            <w:pPr>
              <w:spacing w:after="0"/>
            </w:pPr>
            <w:r>
              <w:rPr>
                <w:b w:val="0"/>
                <w:sz w:val="18"/>
              </w:rPr>
              <w:t>NĐ 165 Điều 16.3</w:t>
            </w:r>
          </w:p>
        </w:tc>
      </w:tr>
    </w:tbl>
    <w:p>
      <w:pPr>
        <w:spacing w:after="40"/>
      </w:pPr>
    </w:p>
    <w:p>
      <w:pPr>
        <w:pStyle w:val="Heading3"/>
      </w:pPr>
      <w:r>
        <w:rPr>
          <w:b w:val="0"/>
        </w:rPr>
        <w:t>4.2. Biện pháp kỹ thuật: mạng và hạ tầng</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Biện pháp</w:t>
            </w:r>
          </w:p>
        </w:tc>
        <w:tc>
          <w:tcPr>
            <w:tcW w:type="dxa" w:w="2409"/>
            <w:shd w:val="clear" w:color="auto" w:fill="E8E8E8"/>
          </w:tcPr>
          <w:p>
            <w:pPr>
              <w:spacing w:after="0"/>
            </w:pPr>
            <w:r>
              <w:rPr>
                <w:b/>
                <w:sz w:val="18"/>
              </w:rPr>
              <w:t>Nội dung</w:t>
            </w:r>
          </w:p>
        </w:tc>
        <w:tc>
          <w:tcPr>
            <w:tcW w:type="dxa" w:w="2409"/>
            <w:shd w:val="clear" w:color="auto" w:fill="E8E8E8"/>
          </w:tcPr>
          <w:p>
            <w:pPr>
              <w:spacing w:after="0"/>
            </w:pPr>
            <w:r>
              <w:rPr>
                <w:b/>
                <w:sz w:val="18"/>
              </w:rPr>
              <w:t>Căn cứ</w:t>
            </w:r>
          </w:p>
        </w:tc>
        <w:tc>
          <w:tcPr>
            <w:tcW w:type="dxa" w:w="2409"/>
            <w:shd w:val="clear" w:color="auto" w:fill="E8E8E8"/>
          </w:tcPr>
          <w:p>
            <w:pPr>
              <w:spacing w:after="0"/>
            </w:pPr>
            <w:r>
              <w:rPr>
                <w:b/>
                <w:sz w:val="18"/>
              </w:rPr>
              <w:t>Tình trạng</w:t>
            </w:r>
          </w:p>
        </w:tc>
      </w:tr>
      <w:tr>
        <w:tc>
          <w:tcPr>
            <w:tcW w:type="dxa" w:w="2409"/>
          </w:tcPr>
          <w:p>
            <w:pPr>
              <w:spacing w:after="0"/>
            </w:pPr>
            <w:r>
              <w:rPr>
                <w:b w:val="0"/>
                <w:sz w:val="18"/>
              </w:rPr>
              <w:t>Nơi đặt</w:t>
            </w:r>
          </w:p>
        </w:tc>
        <w:tc>
          <w:tcPr>
            <w:tcW w:type="dxa" w:w="2409"/>
          </w:tcPr>
          <w:p>
            <w:pPr>
              <w:spacing w:after="0"/>
            </w:pPr>
            <w:r>
              <w:rPr>
                <w:b w:val="0"/>
                <w:sz w:val="18"/>
              </w:rPr>
              <w:t>Đặt tại trung tâm dữ liệu các cơ quan Đảng khi triển khai thật</w:t>
            </w:r>
          </w:p>
        </w:tc>
        <w:tc>
          <w:tcPr>
            <w:tcW w:type="dxa" w:w="2409"/>
          </w:tcPr>
          <w:p>
            <w:pPr>
              <w:spacing w:after="0"/>
            </w:pPr>
            <w:r>
              <w:rPr>
                <w:b w:val="0"/>
                <w:sz w:val="18"/>
              </w:rPr>
              <w:t>QĐ 342 Điều 20.1</w:t>
            </w:r>
          </w:p>
        </w:tc>
        <w:tc>
          <w:tcPr>
            <w:tcW w:type="dxa" w:w="2409"/>
          </w:tcPr>
          <w:p>
            <w:pPr>
              <w:spacing w:after="0"/>
            </w:pPr>
            <w:r>
              <w:rPr>
                <w:rFonts w:ascii="Consolas" w:hAnsi="Consolas" w:eastAsia="Consolas"/>
                <w:sz w:val="16"/>
              </w:rPr>
              <w:t>[Chưa có – đề xuất bổ sung trong tương lai]</w:t>
            </w:r>
            <w:r>
              <w:rPr>
                <w:b w:val="0"/>
                <w:sz w:val="18"/>
              </w:rPr>
              <w:t xml:space="preserve"> hiện chạy trên máy phát triển</w:t>
            </w:r>
          </w:p>
        </w:tc>
      </w:tr>
      <w:tr>
        <w:tc>
          <w:tcPr>
            <w:tcW w:type="dxa" w:w="2409"/>
          </w:tcPr>
          <w:p>
            <w:pPr>
              <w:spacing w:after="0"/>
            </w:pPr>
            <w:r>
              <w:rPr>
                <w:b w:val="0"/>
                <w:sz w:val="18"/>
              </w:rPr>
              <w:t>Phân vùng mạng</w:t>
            </w:r>
          </w:p>
        </w:tc>
        <w:tc>
          <w:tcPr>
            <w:tcW w:type="dxa" w:w="2409"/>
          </w:tcPr>
          <w:p>
            <w:pPr>
              <w:spacing w:after="0"/>
            </w:pPr>
            <w:r>
              <w:rPr>
                <w:b w:val="0"/>
                <w:sz w:val="18"/>
              </w:rPr>
              <w:t>Vùng quản trị tách khỏi vùng khai thác; cơ sở dữ liệu và kho tệp không mở ra mạng người dùng, chỉ máy chủ ứng dụng truy cập được</w:t>
            </w:r>
          </w:p>
        </w:tc>
        <w:tc>
          <w:tcPr>
            <w:tcW w:type="dxa" w:w="2409"/>
          </w:tcPr>
          <w:p>
            <w:pPr>
              <w:spacing w:after="0"/>
            </w:pPr>
            <w:r>
              <w:rPr>
                <w:b w:val="0"/>
                <w:sz w:val="18"/>
              </w:rPr>
              <w:t>QĐ 342 Điều 20.2</w:t>
            </w:r>
          </w:p>
        </w:tc>
        <w:tc>
          <w:tcPr>
            <w:tcW w:type="dxa" w:w="2409"/>
          </w:tcPr>
          <w:p>
            <w:pPr>
              <w:spacing w:after="0"/>
            </w:pPr>
            <w:r>
              <w:rPr>
                <w:rFonts w:ascii="Consolas" w:hAnsi="Consolas" w:eastAsia="Consolas"/>
                <w:sz w:val="16"/>
              </w:rPr>
              <w:t>[Chưa có – đề xuất bổ sung trong tương lai]</w:t>
            </w:r>
          </w:p>
        </w:tc>
      </w:tr>
      <w:tr>
        <w:tc>
          <w:tcPr>
            <w:tcW w:type="dxa" w:w="2409"/>
          </w:tcPr>
          <w:p>
            <w:pPr>
              <w:spacing w:after="0"/>
            </w:pPr>
            <w:r>
              <w:rPr>
                <w:b w:val="0"/>
                <w:sz w:val="18"/>
              </w:rPr>
              <w:t>Mã hóa đường truyền</w:t>
            </w:r>
          </w:p>
        </w:tc>
        <w:tc>
          <w:tcPr>
            <w:tcW w:type="dxa" w:w="2409"/>
          </w:tcPr>
          <w:p>
            <w:pPr>
              <w:spacing w:after="0"/>
            </w:pPr>
            <w:r>
              <w:rPr>
                <w:b w:val="0"/>
                <w:sz w:val="18"/>
              </w:rPr>
              <w:t xml:space="preserve">TLS cho mọi kết nối người dùng và giữa các thành phần; bật cờ </w:t>
            </w:r>
            <w:r>
              <w:rPr>
                <w:rFonts w:ascii="Consolas" w:hAnsi="Consolas" w:eastAsia="Consolas"/>
                <w:sz w:val="16"/>
              </w:rPr>
              <w:t>Secure</w:t>
            </w:r>
            <w:r>
              <w:rPr>
                <w:b w:val="0"/>
                <w:sz w:val="18"/>
              </w:rPr>
              <w:t xml:space="preserve"> cho cookie phiên</w:t>
            </w:r>
          </w:p>
        </w:tc>
        <w:tc>
          <w:tcPr>
            <w:tcW w:type="dxa" w:w="2409"/>
          </w:tcPr>
          <w:p>
            <w:pPr>
              <w:spacing w:after="0"/>
            </w:pPr>
            <w:r>
              <w:rPr>
                <w:b w:val="0"/>
                <w:sz w:val="18"/>
              </w:rPr>
              <w:t>QĐ 342 Điều 21.1</w:t>
            </w:r>
          </w:p>
        </w:tc>
        <w:tc>
          <w:tcPr>
            <w:tcW w:type="dxa" w:w="2409"/>
          </w:tcPr>
          <w:p>
            <w:pPr>
              <w:spacing w:after="0"/>
            </w:pPr>
            <w:r>
              <w:rPr>
                <w:rFonts w:ascii="Consolas" w:hAnsi="Consolas" w:eastAsia="Consolas"/>
                <w:sz w:val="16"/>
              </w:rPr>
              <w:t>[Một phần]</w:t>
            </w:r>
            <w:r>
              <w:rPr>
                <w:b w:val="0"/>
                <w:sz w:val="18"/>
              </w:rPr>
              <w:t xml:space="preserve"> có cấu hình Nginx TLS 1.2/1.3 và biến </w:t>
            </w:r>
            <w:r>
              <w:rPr>
                <w:rFonts w:ascii="Consolas" w:hAnsi="Consolas" w:eastAsia="Consolas"/>
                <w:sz w:val="16"/>
              </w:rPr>
              <w:t>COOKIE_SECURE</w:t>
            </w:r>
            <w:r>
              <w:rPr>
                <w:b w:val="0"/>
                <w:sz w:val="18"/>
              </w:rPr>
              <w:t>, đã kiểm thử; chưa có chứng chỉ thật, TLS giữa Nginx và backend còn là HTTP nội bộ</w:t>
            </w:r>
          </w:p>
        </w:tc>
      </w:tr>
      <w:tr>
        <w:tc>
          <w:tcPr>
            <w:tcW w:type="dxa" w:w="2409"/>
          </w:tcPr>
          <w:p>
            <w:pPr>
              <w:spacing w:after="0"/>
            </w:pPr>
            <w:r>
              <w:rPr>
                <w:b w:val="0"/>
                <w:sz w:val="18"/>
              </w:rPr>
              <w:t>Tường lửa, giám sát xâm nhập</w:t>
            </w:r>
          </w:p>
        </w:tc>
        <w:tc>
          <w:tcPr>
            <w:tcW w:type="dxa" w:w="2409"/>
          </w:tcPr>
          <w:p>
            <w:pPr>
              <w:spacing w:after="0"/>
            </w:pPr>
            <w:r>
              <w:rPr>
                <w:b w:val="0"/>
                <w:sz w:val="18"/>
              </w:rPr>
              <w:t>Tường lửa ứng dụng web và giám sát thời gian thực để phát hiện truy cập bất thường</w:t>
            </w:r>
          </w:p>
        </w:tc>
        <w:tc>
          <w:tcPr>
            <w:tcW w:type="dxa" w:w="2409"/>
          </w:tcPr>
          <w:p>
            <w:pPr>
              <w:spacing w:after="0"/>
            </w:pPr>
            <w:r>
              <w:rPr>
                <w:b w:val="0"/>
                <w:sz w:val="18"/>
              </w:rPr>
              <w:t>QĐ 342 Điều 19.2, Điều 20.2; NĐ 165 Điều 16</w:t>
            </w:r>
          </w:p>
        </w:tc>
        <w:tc>
          <w:tcPr>
            <w:tcW w:type="dxa" w:w="2409"/>
          </w:tcPr>
          <w:p>
            <w:pPr>
              <w:spacing w:after="0"/>
            </w:pPr>
            <w:r>
              <w:rPr>
                <w:rFonts w:ascii="Consolas" w:hAnsi="Consolas" w:eastAsia="Consolas"/>
                <w:sz w:val="16"/>
              </w:rPr>
              <w:t>[Chưa có – đề xuất bổ sung trong tương lai]</w:t>
            </w:r>
          </w:p>
        </w:tc>
      </w:tr>
      <w:tr>
        <w:tc>
          <w:tcPr>
            <w:tcW w:type="dxa" w:w="2409"/>
          </w:tcPr>
          <w:p>
            <w:pPr>
              <w:spacing w:after="0"/>
            </w:pPr>
            <w:r>
              <w:rPr>
                <w:b w:val="0"/>
                <w:sz w:val="18"/>
              </w:rPr>
              <w:t>Kết nối Trung ương</w:t>
            </w:r>
          </w:p>
        </w:tc>
        <w:tc>
          <w:tcPr>
            <w:tcW w:type="dxa" w:w="2409"/>
          </w:tcPr>
          <w:p>
            <w:pPr>
              <w:spacing w:after="0"/>
            </w:pPr>
            <w:r>
              <w:rPr>
                <w:b w:val="0"/>
                <w:sz w:val="18"/>
              </w:rPr>
              <w:t>Chỉ kết nối sau khi kiểm tra, đánh giá an ninh mạng, an ninh dữ liệu; chỉ qua cổng chia sẻ dữ liệu của Đảng</w:t>
            </w:r>
          </w:p>
        </w:tc>
        <w:tc>
          <w:tcPr>
            <w:tcW w:type="dxa" w:w="2409"/>
          </w:tcPr>
          <w:p>
            <w:pPr>
              <w:spacing w:after="0"/>
            </w:pPr>
            <w:r>
              <w:rPr>
                <w:b w:val="0"/>
                <w:sz w:val="18"/>
              </w:rPr>
              <w:t>QĐ 342 Điều 20.1; 07-HD mục V</w:t>
            </w:r>
          </w:p>
        </w:tc>
        <w:tc>
          <w:tcPr>
            <w:tcW w:type="dxa" w:w="2409"/>
          </w:tcPr>
          <w:p>
            <w:pPr>
              <w:spacing w:after="0"/>
            </w:pPr>
            <w:r>
              <w:rPr>
                <w:rFonts w:ascii="Consolas" w:hAnsi="Consolas" w:eastAsia="Consolas"/>
                <w:sz w:val="16"/>
              </w:rPr>
              <w:t>[Chưa có – đề xuất bổ sung trong tương lai]</w:t>
            </w:r>
            <w:r>
              <w:rPr>
                <w:b w:val="0"/>
                <w:sz w:val="18"/>
              </w:rPr>
              <w:t xml:space="preserve"> mô-đun kết nối chưa làm</w:t>
            </w:r>
          </w:p>
        </w:tc>
      </w:tr>
    </w:tbl>
    <w:p>
      <w:pPr>
        <w:spacing w:after="40"/>
      </w:pPr>
    </w:p>
    <w:p>
      <w:pPr>
        <w:pStyle w:val="Heading3"/>
      </w:pPr>
      <w:r>
        <w:rPr>
          <w:b w:val="0"/>
        </w:rPr>
        <w:t>4.3. Biện pháp kỹ thuật: máy chủ và ứng dụng</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Biện pháp</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Tình trạng</w:t>
            </w:r>
          </w:p>
        </w:tc>
      </w:tr>
      <w:tr>
        <w:tc>
          <w:tcPr>
            <w:tcW w:type="dxa" w:w="3213"/>
          </w:tcPr>
          <w:p>
            <w:pPr>
              <w:spacing w:after="0"/>
            </w:pPr>
            <w:r>
              <w:rPr>
                <w:b w:val="0"/>
                <w:sz w:val="18"/>
              </w:rPr>
              <w:t>Xác thực</w:t>
            </w:r>
          </w:p>
        </w:tc>
        <w:tc>
          <w:tcPr>
            <w:tcW w:type="dxa" w:w="3213"/>
          </w:tcPr>
          <w:p>
            <w:pPr>
              <w:spacing w:after="0"/>
            </w:pPr>
            <w:r>
              <w:rPr>
                <w:b w:val="0"/>
                <w:sz w:val="18"/>
              </w:rPr>
              <w:t>Mật khẩu băm argon2id, tối thiểu 12 ký tự; khóa tạm sau 5 lần sai liên tiếp trong 15 phút; thông báo lỗi không phân biệt sai tên hay sai mật khẩu; không có tài khoản mặc định</w:t>
            </w:r>
          </w:p>
        </w:tc>
        <w:tc>
          <w:tcPr>
            <w:tcW w:type="dxa" w:w="3213"/>
          </w:tcPr>
          <w:p>
            <w:pPr>
              <w:spacing w:after="0"/>
            </w:pPr>
            <w:r>
              <w:rPr>
                <w:rFonts w:ascii="Consolas" w:hAnsi="Consolas" w:eastAsia="Consolas"/>
                <w:sz w:val="16"/>
              </w:rPr>
              <w:t>[Có]</w:t>
            </w:r>
          </w:p>
        </w:tc>
      </w:tr>
      <w:tr>
        <w:tc>
          <w:tcPr>
            <w:tcW w:type="dxa" w:w="3213"/>
          </w:tcPr>
          <w:p>
            <w:pPr>
              <w:spacing w:after="0"/>
            </w:pPr>
            <w:r>
              <w:rPr>
                <w:b w:val="0"/>
                <w:sz w:val="18"/>
              </w:rPr>
              <w:t>Xác thực nhiều lớp</w:t>
            </w:r>
          </w:p>
        </w:tc>
        <w:tc>
          <w:tcPr>
            <w:tcW w:type="dxa" w:w="3213"/>
          </w:tcPr>
          <w:p>
            <w:pPr>
              <w:spacing w:after="0"/>
            </w:pPr>
            <w:r>
              <w:rPr>
                <w:b w:val="0"/>
                <w:sz w:val="18"/>
              </w:rPr>
              <w:t>Yêu cầu cho tài khoản quản trị và dữ liệu nhạy cảm (QĐ 342 Điều 7, Điều 21.2)</w:t>
            </w:r>
          </w:p>
        </w:tc>
        <w:tc>
          <w:tcPr>
            <w:tcW w:type="dxa" w:w="3213"/>
          </w:tcPr>
          <w:p>
            <w:pPr>
              <w:spacing w:after="0"/>
            </w:pPr>
            <w:r>
              <w:rPr>
                <w:rFonts w:ascii="Consolas" w:hAnsi="Consolas" w:eastAsia="Consolas"/>
                <w:sz w:val="16"/>
              </w:rPr>
              <w:t>[Có]</w:t>
            </w:r>
            <w:r>
              <w:rPr>
                <w:b w:val="0"/>
                <w:sz w:val="18"/>
              </w:rPr>
              <w:t xml:space="preserve"> mật khẩu cộng mã TOTP 6 số (RFC 6238) từ ứng dụng Authenticator. Khóa lưu mã hóa AES-256-GCM, mã khôi phục lưu băm, chặn dùng lại mã, sai nhiều lần thì khóa tạm, quản trị đặt lại khi mất thiết bị. </w:t>
            </w:r>
            <w:r>
              <w:rPr>
                <w:b/>
                <w:sz w:val="18"/>
              </w:rPr>
              <w:t>Khi vận hành thật đặt `MFA_MODE=required`</w:t>
            </w:r>
            <w:r>
              <w:rPr>
                <w:b w:val="0"/>
                <w:sz w:val="18"/>
              </w:rPr>
              <w:t xml:space="preserve"> (buộc ba vai trò quản trị, quản trị dữ liệu, đại diện Ban Thường vụ); mặc định </w:t>
            </w:r>
            <w:r>
              <w:rPr>
                <w:rFonts w:ascii="Consolas" w:hAnsi="Consolas" w:eastAsia="Consolas"/>
                <w:sz w:val="16"/>
              </w:rPr>
              <w:t>optional</w:t>
            </w:r>
            <w:r>
              <w:rPr>
                <w:b w:val="0"/>
                <w:sz w:val="18"/>
              </w:rPr>
              <w:t xml:space="preserve"> chỉ để phát triển và thử nghiệm</w:t>
            </w:r>
          </w:p>
        </w:tc>
      </w:tr>
      <w:tr>
        <w:tc>
          <w:tcPr>
            <w:tcW w:type="dxa" w:w="3213"/>
          </w:tcPr>
          <w:p>
            <w:pPr>
              <w:spacing w:after="0"/>
            </w:pPr>
            <w:r>
              <w:rPr>
                <w:b w:val="0"/>
                <w:sz w:val="18"/>
              </w:rPr>
              <w:t>Phiên đăng nhập</w:t>
            </w:r>
          </w:p>
        </w:tc>
        <w:tc>
          <w:tcPr>
            <w:tcW w:type="dxa" w:w="3213"/>
          </w:tcPr>
          <w:p>
            <w:pPr>
              <w:spacing w:after="0"/>
            </w:pPr>
            <w:r>
              <w:rPr>
                <w:b w:val="0"/>
                <w:sz w:val="18"/>
              </w:rPr>
              <w:t xml:space="preserve">Cookie phiên phía máy chủ, token ngẫu nhiên 256 bit, chỉ lưu băm SHA-256, </w:t>
            </w:r>
            <w:r>
              <w:rPr>
                <w:rFonts w:ascii="Consolas" w:hAnsi="Consolas" w:eastAsia="Consolas"/>
                <w:sz w:val="16"/>
              </w:rPr>
              <w:t>httpOnly</w:t>
            </w:r>
            <w:r>
              <w:rPr>
                <w:b w:val="0"/>
                <w:sz w:val="18"/>
              </w:rPr>
              <w:t xml:space="preserve">, </w:t>
            </w:r>
            <w:r>
              <w:rPr>
                <w:rFonts w:ascii="Consolas" w:hAnsi="Consolas" w:eastAsia="Consolas"/>
                <w:sz w:val="16"/>
              </w:rPr>
              <w:t>SameSite=Lax</w:t>
            </w:r>
            <w:r>
              <w:rPr>
                <w:b w:val="0"/>
                <w:sz w:val="18"/>
              </w:rPr>
              <w:t>; hết hạn; thu hồi ngay khi đăng xuất hoặc khóa tài khoản; tự đóng phiên sau 30 phút không thao tác (cấu hình được), cảnh báo trước 2 phút, hạn tuyệt đối 8 giờ</w:t>
            </w:r>
          </w:p>
        </w:tc>
        <w:tc>
          <w:tcPr>
            <w:tcW w:type="dxa" w:w="3213"/>
          </w:tcPr>
          <w:p>
            <w:pPr>
              <w:spacing w:after="0"/>
            </w:pPr>
            <w:r>
              <w:rPr>
                <w:rFonts w:ascii="Consolas" w:hAnsi="Consolas" w:eastAsia="Consolas"/>
                <w:sz w:val="16"/>
              </w:rPr>
              <w:t>[Có]</w:t>
            </w:r>
          </w:p>
        </w:tc>
      </w:tr>
      <w:tr>
        <w:tc>
          <w:tcPr>
            <w:tcW w:type="dxa" w:w="3213"/>
          </w:tcPr>
          <w:p>
            <w:pPr>
              <w:spacing w:after="0"/>
            </w:pPr>
            <w:r>
              <w:rPr>
                <w:b w:val="0"/>
                <w:sz w:val="18"/>
              </w:rPr>
              <w:t>Phân quyền</w:t>
            </w:r>
          </w:p>
        </w:tc>
        <w:tc>
          <w:tcPr>
            <w:tcW w:type="dxa" w:w="3213"/>
          </w:tcPr>
          <w:p>
            <w:pPr>
              <w:spacing w:after="0"/>
            </w:pPr>
            <w:r>
              <w:rPr>
                <w:b w:val="0"/>
                <w:sz w:val="18"/>
              </w:rPr>
              <w:t xml:space="preserve">Mặc định từ chối hai tầng (phải có phiên, rồi phải khai báo quyền); quyền </w:t>
            </w:r>
            <w:r>
              <w:rPr>
                <w:rFonts w:ascii="Consolas" w:hAnsi="Consolas" w:eastAsia="Consolas"/>
                <w:sz w:val="16"/>
              </w:rPr>
              <w:t>tài-nguyên:hành-động</w:t>
            </w:r>
            <w:r>
              <w:rPr>
                <w:b w:val="0"/>
                <w:sz w:val="18"/>
              </w:rPr>
              <w:t xml:space="preserve"> theo vai trò có thời hạn; phạm vi theo cây vị trí; quản trị hệ thống không có quyền nghiệp vụ đánh giá; không tự cấp quyền cho mình; người chấm không tự phê duyệt hồ sơ của mình; vai trò quản trị và đại diện Ban Thường vụ không đi kèm vai trò khác</w:t>
            </w:r>
          </w:p>
        </w:tc>
        <w:tc>
          <w:tcPr>
            <w:tcW w:type="dxa" w:w="3213"/>
          </w:tcPr>
          <w:p>
            <w:pPr>
              <w:spacing w:after="0"/>
            </w:pPr>
            <w:r>
              <w:rPr>
                <w:rFonts w:ascii="Consolas" w:hAnsi="Consolas" w:eastAsia="Consolas"/>
                <w:sz w:val="16"/>
              </w:rPr>
              <w:t>[Có]</w:t>
            </w:r>
          </w:p>
        </w:tc>
      </w:tr>
      <w:tr>
        <w:tc>
          <w:tcPr>
            <w:tcW w:type="dxa" w:w="3213"/>
          </w:tcPr>
          <w:p>
            <w:pPr>
              <w:spacing w:after="0"/>
            </w:pPr>
            <w:r>
              <w:rPr>
                <w:b w:val="0"/>
                <w:sz w:val="18"/>
              </w:rPr>
              <w:t>Kiểm tra đầu vào</w:t>
            </w:r>
          </w:p>
        </w:tc>
        <w:tc>
          <w:tcPr>
            <w:tcW w:type="dxa" w:w="3213"/>
          </w:tcPr>
          <w:p>
            <w:pPr>
              <w:spacing w:after="0"/>
            </w:pPr>
            <w:r>
              <w:rPr>
                <w:b w:val="0"/>
                <w:sz w:val="18"/>
              </w:rPr>
              <w:t>Chỉ nhận trường khai báo, từ chối trường thừa, kiểm tra kiểu; truy vấn CSDL có tham số; tệp tải lên chặn định dạng ngoài danh sách, kiểm tra dấu hiệu đầu tệp, giới hạn 20 MB mỗi tệp và 30 tệp mỗi việc, tải xuống qua máy chủ sau khi kiểm tra quyền</w:t>
            </w:r>
          </w:p>
        </w:tc>
        <w:tc>
          <w:tcPr>
            <w:tcW w:type="dxa" w:w="3213"/>
          </w:tcPr>
          <w:p>
            <w:pPr>
              <w:spacing w:after="0"/>
            </w:pPr>
            <w:r>
              <w:rPr>
                <w:rFonts w:ascii="Consolas" w:hAnsi="Consolas" w:eastAsia="Consolas"/>
                <w:sz w:val="16"/>
              </w:rPr>
              <w:t>[Có]</w:t>
            </w:r>
          </w:p>
        </w:tc>
      </w:tr>
      <w:tr>
        <w:tc>
          <w:tcPr>
            <w:tcW w:type="dxa" w:w="3213"/>
          </w:tcPr>
          <w:p>
            <w:pPr>
              <w:spacing w:after="0"/>
            </w:pPr>
            <w:r>
              <w:rPr>
                <w:b w:val="0"/>
                <w:sz w:val="18"/>
              </w:rPr>
              <w:t>CSRF, CORS</w:t>
            </w:r>
          </w:p>
        </w:tc>
        <w:tc>
          <w:tcPr>
            <w:tcW w:type="dxa" w:w="3213"/>
          </w:tcPr>
          <w:p>
            <w:pPr>
              <w:spacing w:after="0"/>
            </w:pPr>
            <w:r>
              <w:rPr>
                <w:b w:val="0"/>
                <w:sz w:val="18"/>
              </w:rPr>
              <w:t xml:space="preserve">Dựa vào </w:t>
            </w:r>
            <w:r>
              <w:rPr>
                <w:rFonts w:ascii="Consolas" w:hAnsi="Consolas" w:eastAsia="Consolas"/>
                <w:sz w:val="16"/>
              </w:rPr>
              <w:t>SameSite=Lax</w:t>
            </w:r>
            <w:r>
              <w:rPr>
                <w:b w:val="0"/>
                <w:sz w:val="18"/>
              </w:rPr>
              <w:t>, chỉ nhận JSON khi ghi; CORS chỉ cho đúng nguồn của giao diện, có kèm thông tin xác thực</w:t>
            </w:r>
          </w:p>
        </w:tc>
        <w:tc>
          <w:tcPr>
            <w:tcW w:type="dxa" w:w="3213"/>
          </w:tcPr>
          <w:p>
            <w:pPr>
              <w:spacing w:after="0"/>
            </w:pPr>
            <w:r>
              <w:rPr>
                <w:rFonts w:ascii="Consolas" w:hAnsi="Consolas" w:eastAsia="Consolas"/>
                <w:sz w:val="16"/>
              </w:rPr>
              <w:t>[Có]</w:t>
            </w:r>
          </w:p>
        </w:tc>
      </w:tr>
      <w:tr>
        <w:tc>
          <w:tcPr>
            <w:tcW w:type="dxa" w:w="3213"/>
          </w:tcPr>
          <w:p>
            <w:pPr>
              <w:spacing w:after="0"/>
            </w:pPr>
            <w:r>
              <w:rPr>
                <w:b w:val="0"/>
                <w:sz w:val="18"/>
              </w:rPr>
              <w:t>Tiêu đề bảo mật HTTP</w:t>
            </w:r>
          </w:p>
        </w:tc>
        <w:tc>
          <w:tcPr>
            <w:tcW w:type="dxa" w:w="3213"/>
          </w:tcPr>
          <w:p>
            <w:pPr>
              <w:spacing w:after="0"/>
            </w:pPr>
            <w:r>
              <w:rPr>
                <w:b w:val="0"/>
                <w:sz w:val="18"/>
              </w:rPr>
              <w:t>Chặn đoán kiểu nội dung, giới hạn nơi được nhúng API (</w:t>
            </w:r>
            <w:r>
              <w:rPr>
                <w:rFonts w:ascii="Consolas" w:hAnsi="Consolas" w:eastAsia="Consolas"/>
                <w:sz w:val="16"/>
              </w:rPr>
              <w:t>frame-ancestors</w:t>
            </w:r>
            <w:r>
              <w:rPr>
                <w:b w:val="0"/>
                <w:sz w:val="18"/>
              </w:rPr>
              <w:t>), không gửi Referer, HSTS, không lưu đệm phản hồi, bỏ tiêu đề lộ công nghệ; giao diện thêm chặn nhúng khung và tắt quyền thiết bị. Chưa đặt CSP đầy đủ vì API trả tệp xem trước và Next.js chèn script nội tuyến</w:t>
            </w:r>
          </w:p>
        </w:tc>
        <w:tc>
          <w:tcPr>
            <w:tcW w:type="dxa" w:w="3213"/>
          </w:tcPr>
          <w:p>
            <w:pPr>
              <w:spacing w:after="0"/>
            </w:pPr>
            <w:r>
              <w:rPr>
                <w:rFonts w:ascii="Consolas" w:hAnsi="Consolas" w:eastAsia="Consolas"/>
                <w:sz w:val="16"/>
              </w:rPr>
              <w:t>[Có]</w:t>
            </w:r>
          </w:p>
        </w:tc>
      </w:tr>
      <w:tr>
        <w:tc>
          <w:tcPr>
            <w:tcW w:type="dxa" w:w="3213"/>
          </w:tcPr>
          <w:p>
            <w:pPr>
              <w:spacing w:after="0"/>
            </w:pPr>
            <w:r>
              <w:rPr>
                <w:b w:val="0"/>
                <w:sz w:val="18"/>
              </w:rPr>
              <w:t>Giới hạn tần suất</w:t>
            </w:r>
          </w:p>
        </w:tc>
        <w:tc>
          <w:tcPr>
            <w:tcW w:type="dxa" w:w="3213"/>
          </w:tcPr>
          <w:p>
            <w:pPr>
              <w:spacing w:after="0"/>
            </w:pPr>
            <w:r>
              <w:rPr>
                <w:b w:val="0"/>
                <w:sz w:val="18"/>
              </w:rPr>
              <w:t>Chặn dò mật khẩu nhiều tên đăng nhập từ một địa chỉ (20 lần sai trong 15 phút) và quét tự động (600 request mỗi phút), trả 429 kèm thời gian chờ; bổ sung cho khóa tạm theo tài khoản. Đếm trong bộ nhớ một tiến trình, chạy nhiều bản thì cần thêm giới hạn ở tường lửa phía trước</w:t>
            </w:r>
          </w:p>
        </w:tc>
        <w:tc>
          <w:tcPr>
            <w:tcW w:type="dxa" w:w="3213"/>
          </w:tcPr>
          <w:p>
            <w:pPr>
              <w:spacing w:after="0"/>
            </w:pPr>
            <w:r>
              <w:rPr>
                <w:rFonts w:ascii="Consolas" w:hAnsi="Consolas" w:eastAsia="Consolas"/>
                <w:sz w:val="16"/>
              </w:rPr>
              <w:t>[Có]</w:t>
            </w:r>
          </w:p>
        </w:tc>
      </w:tr>
      <w:tr>
        <w:tc>
          <w:tcPr>
            <w:tcW w:type="dxa" w:w="3213"/>
          </w:tcPr>
          <w:p>
            <w:pPr>
              <w:spacing w:after="0"/>
            </w:pPr>
            <w:r>
              <w:rPr>
                <w:b w:val="0"/>
                <w:sz w:val="18"/>
              </w:rPr>
              <w:t>Quét mã độc tệp tải lên</w:t>
            </w:r>
          </w:p>
        </w:tc>
        <w:tc>
          <w:tcPr>
            <w:tcW w:type="dxa" w:w="3213"/>
          </w:tcPr>
          <w:p>
            <w:pPr>
              <w:spacing w:after="0"/>
            </w:pPr>
            <w:r>
              <w:rPr>
                <w:b w:val="0"/>
                <w:sz w:val="18"/>
              </w:rPr>
              <w:t>Quét trước khi lưu</w:t>
            </w:r>
          </w:p>
        </w:tc>
        <w:tc>
          <w:tcPr>
            <w:tcW w:type="dxa" w:w="3213"/>
          </w:tcPr>
          <w:p>
            <w:pPr>
              <w:spacing w:after="0"/>
            </w:pPr>
            <w:r>
              <w:rPr>
                <w:rFonts w:ascii="Consolas" w:hAnsi="Consolas" w:eastAsia="Consolas"/>
                <w:sz w:val="16"/>
              </w:rPr>
              <w:t>[Chưa có – đề xuất bổ sung trong tương lai]</w:t>
            </w:r>
          </w:p>
        </w:tc>
      </w:tr>
      <w:tr>
        <w:tc>
          <w:tcPr>
            <w:tcW w:type="dxa" w:w="3213"/>
          </w:tcPr>
          <w:p>
            <w:pPr>
              <w:spacing w:after="0"/>
            </w:pPr>
            <w:r>
              <w:rPr>
                <w:b w:val="0"/>
                <w:sz w:val="18"/>
              </w:rPr>
              <w:t>Quy trình phát triển</w:t>
            </w:r>
          </w:p>
        </w:tc>
        <w:tc>
          <w:tcPr>
            <w:tcW w:type="dxa" w:w="3213"/>
          </w:tcPr>
          <w:p>
            <w:pPr>
              <w:spacing w:after="0"/>
            </w:pPr>
            <w:r>
              <w:rPr>
                <w:b w:val="0"/>
                <w:sz w:val="18"/>
              </w:rPr>
              <w:t>Kiểm thử đơn vị và end-to-end trên cơ sở dữ liệu thật cho mọi luồng nghiệp vụ và phân quyền; kiểm tra lint</w:t>
            </w:r>
          </w:p>
        </w:tc>
        <w:tc>
          <w:tcPr>
            <w:tcW w:type="dxa" w:w="3213"/>
          </w:tcPr>
          <w:p>
            <w:pPr>
              <w:spacing w:after="0"/>
            </w:pPr>
            <w:r>
              <w:rPr>
                <w:rFonts w:ascii="Consolas" w:hAnsi="Consolas" w:eastAsia="Consolas"/>
                <w:sz w:val="16"/>
              </w:rPr>
              <w:t>[Có]</w:t>
            </w:r>
          </w:p>
        </w:tc>
      </w:tr>
      <w:tr>
        <w:tc>
          <w:tcPr>
            <w:tcW w:type="dxa" w:w="3213"/>
          </w:tcPr>
          <w:p>
            <w:pPr>
              <w:spacing w:after="0"/>
            </w:pPr>
            <w:r>
              <w:rPr>
                <w:b w:val="0"/>
                <w:sz w:val="18"/>
              </w:rPr>
              <w:t>Quản lý lỗ hổng</w:t>
            </w:r>
          </w:p>
        </w:tc>
        <w:tc>
          <w:tcPr>
            <w:tcW w:type="dxa" w:w="3213"/>
          </w:tcPr>
          <w:p>
            <w:pPr>
              <w:spacing w:after="0"/>
            </w:pPr>
            <w:r>
              <w:rPr>
                <w:b w:val="0"/>
                <w:sz w:val="18"/>
              </w:rPr>
              <w:t>Quét thư viện phụ thuộc, vá định kỳ, kiểm thử xâm nhập trước khi đưa vào vận hành</w:t>
            </w:r>
          </w:p>
        </w:tc>
        <w:tc>
          <w:tcPr>
            <w:tcW w:type="dxa" w:w="3213"/>
          </w:tcPr>
          <w:p>
            <w:pPr>
              <w:spacing w:after="0"/>
            </w:pPr>
            <w:r>
              <w:rPr>
                <w:rFonts w:ascii="Consolas" w:hAnsi="Consolas" w:eastAsia="Consolas"/>
                <w:sz w:val="16"/>
              </w:rPr>
              <w:t>[Chưa có – đề xuất bổ sung trong tương lai]</w:t>
            </w:r>
          </w:p>
        </w:tc>
      </w:tr>
      <w:tr>
        <w:tc>
          <w:tcPr>
            <w:tcW w:type="dxa" w:w="3213"/>
          </w:tcPr>
          <w:p>
            <w:pPr>
              <w:spacing w:after="0"/>
            </w:pPr>
            <w:r>
              <w:rPr>
                <w:b w:val="0"/>
                <w:sz w:val="18"/>
              </w:rPr>
              <w:t>Quản lý bí mật cấu hình</w:t>
            </w:r>
          </w:p>
        </w:tc>
        <w:tc>
          <w:tcPr>
            <w:tcW w:type="dxa" w:w="3213"/>
          </w:tcPr>
          <w:p>
            <w:pPr>
              <w:spacing w:after="0"/>
            </w:pPr>
            <w:r>
              <w:rPr>
                <w:b w:val="0"/>
                <w:sz w:val="18"/>
              </w:rPr>
              <w:t>Mật khẩu, khóa lấy từ biến môi trường, không ghi trong mã; tài khoản quản trị đầu tiên tạo bằng lệnh khởi tạo</w:t>
            </w:r>
          </w:p>
        </w:tc>
        <w:tc>
          <w:tcPr>
            <w:tcW w:type="dxa" w:w="3213"/>
          </w:tcPr>
          <w:p>
            <w:pPr>
              <w:spacing w:after="0"/>
            </w:pPr>
            <w:r>
              <w:rPr>
                <w:rFonts w:ascii="Consolas" w:hAnsi="Consolas" w:eastAsia="Consolas"/>
                <w:sz w:val="16"/>
              </w:rPr>
              <w:t>[Có]</w:t>
            </w:r>
            <w:r>
              <w:rPr>
                <w:b w:val="0"/>
                <w:sz w:val="18"/>
              </w:rPr>
              <w:t xml:space="preserve"> một phần; kho khóa riêng </w:t>
            </w:r>
            <w:r>
              <w:rPr>
                <w:rFonts w:ascii="Consolas" w:hAnsi="Consolas" w:eastAsia="Consolas"/>
                <w:sz w:val="16"/>
              </w:rPr>
              <w:t>[Chưa có – đề xuất bổ sung trong tương lai]</w:t>
            </w:r>
          </w:p>
        </w:tc>
      </w:tr>
    </w:tbl>
    <w:p>
      <w:pPr>
        <w:spacing w:after="40"/>
      </w:pPr>
    </w:p>
    <w:p>
      <w:pPr>
        <w:pStyle w:val="Heading3"/>
      </w:pPr>
      <w:r>
        <w:rPr>
          <w:b w:val="0"/>
        </w:rPr>
        <w:t>4.4. Biện pháp kỹ thuật: dữ liệu</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Biện pháp</w:t>
            </w:r>
          </w:p>
        </w:tc>
        <w:tc>
          <w:tcPr>
            <w:tcW w:type="dxa" w:w="2409"/>
            <w:shd w:val="clear" w:color="auto" w:fill="E8E8E8"/>
          </w:tcPr>
          <w:p>
            <w:pPr>
              <w:spacing w:after="0"/>
            </w:pPr>
            <w:r>
              <w:rPr>
                <w:b/>
                <w:sz w:val="18"/>
              </w:rPr>
              <w:t>Nội dung</w:t>
            </w:r>
          </w:p>
        </w:tc>
        <w:tc>
          <w:tcPr>
            <w:tcW w:type="dxa" w:w="2409"/>
            <w:shd w:val="clear" w:color="auto" w:fill="E8E8E8"/>
          </w:tcPr>
          <w:p>
            <w:pPr>
              <w:spacing w:after="0"/>
            </w:pPr>
            <w:r>
              <w:rPr>
                <w:b/>
                <w:sz w:val="18"/>
              </w:rPr>
              <w:t>Căn cứ</w:t>
            </w:r>
          </w:p>
        </w:tc>
        <w:tc>
          <w:tcPr>
            <w:tcW w:type="dxa" w:w="2409"/>
            <w:shd w:val="clear" w:color="auto" w:fill="E8E8E8"/>
          </w:tcPr>
          <w:p>
            <w:pPr>
              <w:spacing w:after="0"/>
            </w:pPr>
            <w:r>
              <w:rPr>
                <w:b/>
                <w:sz w:val="18"/>
              </w:rPr>
              <w:t>Tình trạng</w:t>
            </w:r>
          </w:p>
        </w:tc>
      </w:tr>
      <w:tr>
        <w:tc>
          <w:tcPr>
            <w:tcW w:type="dxa" w:w="2409"/>
          </w:tcPr>
          <w:p>
            <w:pPr>
              <w:spacing w:after="0"/>
            </w:pPr>
            <w:r>
              <w:rPr>
                <w:b w:val="0"/>
                <w:sz w:val="18"/>
              </w:rPr>
              <w:t>Phân loại và tối thiểu hóa</w:t>
            </w:r>
          </w:p>
        </w:tc>
        <w:tc>
          <w:tcPr>
            <w:tcW w:type="dxa" w:w="2409"/>
          </w:tcPr>
          <w:p>
            <w:pPr>
              <w:spacing w:after="0"/>
            </w:pPr>
            <w:r>
              <w:rPr>
                <w:b w:val="0"/>
                <w:sz w:val="18"/>
              </w:rPr>
              <w:t>Chỉ lưu dữ liệu cần cho đánh giá; không lưu dữ liệu mức 3 của CV 1638; trường nhạy cảm (ngày sinh, số định danh, email, điện thoại) chỉ người có quyền quản lý cán bộ thấy</w:t>
            </w:r>
          </w:p>
        </w:tc>
        <w:tc>
          <w:tcPr>
            <w:tcW w:type="dxa" w:w="2409"/>
          </w:tcPr>
          <w:p>
            <w:pPr>
              <w:spacing w:after="0"/>
            </w:pPr>
            <w:r>
              <w:rPr>
                <w:b w:val="0"/>
                <w:sz w:val="18"/>
              </w:rPr>
              <w:t>NĐ 165 Điều 16.1; CV 1638</w:t>
            </w:r>
          </w:p>
        </w:tc>
        <w:tc>
          <w:tcPr>
            <w:tcW w:type="dxa" w:w="2409"/>
          </w:tcPr>
          <w:p>
            <w:pPr>
              <w:spacing w:after="0"/>
            </w:pPr>
            <w:r>
              <w:rPr>
                <w:rFonts w:ascii="Consolas" w:hAnsi="Consolas" w:eastAsia="Consolas"/>
                <w:sz w:val="16"/>
              </w:rPr>
              <w:t>[Có]</w:t>
            </w:r>
          </w:p>
        </w:tc>
      </w:tr>
      <w:tr>
        <w:tc>
          <w:tcPr>
            <w:tcW w:type="dxa" w:w="2409"/>
          </w:tcPr>
          <w:p>
            <w:pPr>
              <w:spacing w:after="0"/>
            </w:pPr>
            <w:r>
              <w:rPr>
                <w:b w:val="0"/>
                <w:sz w:val="18"/>
              </w:rPr>
              <w:t>Mã hóa khi lưu</w:t>
            </w:r>
          </w:p>
        </w:tc>
        <w:tc>
          <w:tcPr>
            <w:tcW w:type="dxa" w:w="2409"/>
          </w:tcPr>
          <w:p>
            <w:pPr>
              <w:spacing w:after="0"/>
            </w:pPr>
            <w:r>
              <w:rPr>
                <w:b w:val="0"/>
                <w:sz w:val="18"/>
              </w:rPr>
              <w:t>Mã hóa cơ sở dữ liệu hoặc ổ đĩa; mã hóa riêng cột số định danh; mã hóa phía kho tệp</w:t>
            </w:r>
          </w:p>
        </w:tc>
        <w:tc>
          <w:tcPr>
            <w:tcW w:type="dxa" w:w="2409"/>
          </w:tcPr>
          <w:p>
            <w:pPr>
              <w:spacing w:after="0"/>
            </w:pPr>
            <w:r>
              <w:rPr>
                <w:b w:val="0"/>
                <w:sz w:val="18"/>
              </w:rPr>
              <w:t>QĐ 342 Điều 21.1, 21.5</w:t>
            </w:r>
          </w:p>
        </w:tc>
        <w:tc>
          <w:tcPr>
            <w:tcW w:type="dxa" w:w="2409"/>
          </w:tcPr>
          <w:p>
            <w:pPr>
              <w:spacing w:after="0"/>
            </w:pPr>
            <w:r>
              <w:rPr>
                <w:rFonts w:ascii="Consolas" w:hAnsi="Consolas" w:eastAsia="Consolas"/>
                <w:sz w:val="16"/>
              </w:rPr>
              <w:t>[Chưa có – đề xuất bổ sung trong tương lai]</w:t>
            </w:r>
          </w:p>
        </w:tc>
      </w:tr>
      <w:tr>
        <w:tc>
          <w:tcPr>
            <w:tcW w:type="dxa" w:w="2409"/>
          </w:tcPr>
          <w:p>
            <w:pPr>
              <w:spacing w:after="0"/>
            </w:pPr>
            <w:r>
              <w:rPr>
                <w:b w:val="0"/>
                <w:sz w:val="18"/>
              </w:rPr>
              <w:t>Nhật ký không sửa được</w:t>
            </w:r>
          </w:p>
        </w:tc>
        <w:tc>
          <w:tcPr>
            <w:tcW w:type="dxa" w:w="2409"/>
          </w:tcPr>
          <w:p>
            <w:pPr>
              <w:spacing w:after="0"/>
            </w:pPr>
            <w:r>
              <w:rPr>
                <w:b w:val="0"/>
                <w:sz w:val="18"/>
              </w:rPr>
              <w:t>Bảng chỉ ghi thêm; trigger chặn sửa, xóa, cắt bảng; mỗi dòng có mã băm nối với dòng trước; ghi tuần tự bằng khóa tư vấn; ghi người, thời điểm, hành động, kết quả; che mật khẩu và khóa trong nội dung; đọc nhật ký chỉ quản trị dữ liệu</w:t>
            </w:r>
          </w:p>
        </w:tc>
        <w:tc>
          <w:tcPr>
            <w:tcW w:type="dxa" w:w="2409"/>
          </w:tcPr>
          <w:p>
            <w:pPr>
              <w:spacing w:after="0"/>
            </w:pPr>
            <w:r>
              <w:rPr>
                <w:b w:val="0"/>
                <w:sz w:val="18"/>
              </w:rPr>
              <w:t>QĐ 342 Điều 16, 21.6</w:t>
            </w:r>
          </w:p>
        </w:tc>
        <w:tc>
          <w:tcPr>
            <w:tcW w:type="dxa" w:w="2409"/>
          </w:tcPr>
          <w:p>
            <w:pPr>
              <w:spacing w:after="0"/>
            </w:pPr>
            <w:r>
              <w:rPr>
                <w:rFonts w:ascii="Consolas" w:hAnsi="Consolas" w:eastAsia="Consolas"/>
                <w:sz w:val="16"/>
              </w:rPr>
              <w:t>[Có]</w:t>
            </w:r>
          </w:p>
        </w:tc>
      </w:tr>
      <w:tr>
        <w:tc>
          <w:tcPr>
            <w:tcW w:type="dxa" w:w="2409"/>
          </w:tcPr>
          <w:p>
            <w:pPr>
              <w:spacing w:after="0"/>
            </w:pPr>
            <w:r>
              <w:rPr>
                <w:b w:val="0"/>
                <w:sz w:val="18"/>
              </w:rPr>
              <w:t>Hoàn thiện nhật ký</w:t>
            </w:r>
          </w:p>
        </w:tc>
        <w:tc>
          <w:tcPr>
            <w:tcW w:type="dxa" w:w="2409"/>
          </w:tcPr>
          <w:p>
            <w:pPr>
              <w:spacing w:after="0"/>
            </w:pPr>
            <w:r>
              <w:rPr>
                <w:b w:val="0"/>
                <w:sz w:val="18"/>
              </w:rPr>
              <w:t xml:space="preserve">Tài khoản CSDL của ứng dụng bị thu quyền sửa, xóa nhật ký; lưu mã neo </w:t>
            </w:r>
            <w:r>
              <w:rPr>
                <w:rFonts w:ascii="Consolas" w:hAnsi="Consolas" w:eastAsia="Consolas"/>
                <w:sz w:val="16"/>
              </w:rPr>
              <w:t>lastHash</w:t>
            </w:r>
            <w:r>
              <w:rPr>
                <w:b w:val="0"/>
                <w:sz w:val="18"/>
              </w:rPr>
              <w:t xml:space="preserve"> ra ngoài để phát hiện cắt bớt bản ghi cuối</w:t>
            </w:r>
          </w:p>
        </w:tc>
        <w:tc>
          <w:tcPr>
            <w:tcW w:type="dxa" w:w="2409"/>
          </w:tcPr>
          <w:p>
            <w:pPr>
              <w:spacing w:after="0"/>
            </w:pPr>
            <w:r>
              <w:rPr>
                <w:b w:val="0"/>
                <w:sz w:val="18"/>
              </w:rPr>
              <w:t>QĐ 342 Điều 21.6</w:t>
            </w:r>
          </w:p>
        </w:tc>
        <w:tc>
          <w:tcPr>
            <w:tcW w:type="dxa" w:w="2409"/>
          </w:tcPr>
          <w:p>
            <w:pPr>
              <w:spacing w:after="0"/>
            </w:pPr>
            <w:r>
              <w:rPr>
                <w:rFonts w:ascii="Consolas" w:hAnsi="Consolas" w:eastAsia="Consolas"/>
                <w:sz w:val="16"/>
              </w:rPr>
              <w:t>[Chưa có – đề xuất bổ sung trong tương lai]</w:t>
            </w:r>
          </w:p>
        </w:tc>
      </w:tr>
      <w:tr>
        <w:tc>
          <w:tcPr>
            <w:tcW w:type="dxa" w:w="2409"/>
          </w:tcPr>
          <w:p>
            <w:pPr>
              <w:spacing w:after="0"/>
            </w:pPr>
            <w:r>
              <w:rPr>
                <w:b w:val="0"/>
                <w:sz w:val="18"/>
              </w:rPr>
              <w:t>Hồ sơ đã phê duyệt bất biến</w:t>
            </w:r>
          </w:p>
        </w:tc>
        <w:tc>
          <w:tcPr>
            <w:tcW w:type="dxa" w:w="2409"/>
          </w:tcPr>
          <w:p>
            <w:pPr>
              <w:spacing w:after="0"/>
            </w:pPr>
            <w:r>
              <w:rPr>
                <w:b w:val="0"/>
                <w:sz w:val="18"/>
              </w:rPr>
              <w:t>Khóa ở lớp nghiệp vụ và trigger CSDL; điểm tính theo chính sách có nhãn phiên bản lưu cùng hồ sơ</w:t>
            </w:r>
          </w:p>
        </w:tc>
        <w:tc>
          <w:tcPr>
            <w:tcW w:type="dxa" w:w="2409"/>
          </w:tcPr>
          <w:p>
            <w:pPr>
              <w:spacing w:after="0"/>
            </w:pPr>
            <w:r>
              <w:rPr>
                <w:b w:val="0"/>
                <w:sz w:val="18"/>
              </w:rPr>
              <w:t>QĐ 342 Điều 21.5</w:t>
            </w:r>
          </w:p>
        </w:tc>
        <w:tc>
          <w:tcPr>
            <w:tcW w:type="dxa" w:w="2409"/>
          </w:tcPr>
          <w:p>
            <w:pPr>
              <w:spacing w:after="0"/>
            </w:pPr>
            <w:r>
              <w:rPr>
                <w:rFonts w:ascii="Consolas" w:hAnsi="Consolas" w:eastAsia="Consolas"/>
                <w:sz w:val="16"/>
              </w:rPr>
              <w:t>[Có]</w:t>
            </w:r>
          </w:p>
        </w:tc>
      </w:tr>
      <w:tr>
        <w:tc>
          <w:tcPr>
            <w:tcW w:type="dxa" w:w="2409"/>
          </w:tcPr>
          <w:p>
            <w:pPr>
              <w:spacing w:after="0"/>
            </w:pPr>
            <w:r>
              <w:rPr>
                <w:b w:val="0"/>
                <w:sz w:val="18"/>
              </w:rPr>
              <w:t>Thông báo không lộ dữ liệu</w:t>
            </w:r>
          </w:p>
        </w:tc>
        <w:tc>
          <w:tcPr>
            <w:tcW w:type="dxa" w:w="2409"/>
          </w:tcPr>
          <w:p>
            <w:pPr>
              <w:spacing w:after="0"/>
            </w:pPr>
            <w:r>
              <w:rPr>
                <w:b w:val="0"/>
                <w:sz w:val="18"/>
              </w:rPr>
              <w:t>Tiêu đề thông báo không có điểm, xếp loại, lý do trả lại, nội dung tin nhắn</w:t>
            </w:r>
          </w:p>
        </w:tc>
        <w:tc>
          <w:tcPr>
            <w:tcW w:type="dxa" w:w="2409"/>
          </w:tcPr>
          <w:p>
            <w:pPr>
              <w:spacing w:after="0"/>
            </w:pPr>
            <w:r>
              <w:rPr>
                <w:b w:val="0"/>
                <w:sz w:val="18"/>
              </w:rPr>
              <w:t>Thiết kế của phần mềm</w:t>
            </w:r>
          </w:p>
        </w:tc>
        <w:tc>
          <w:tcPr>
            <w:tcW w:type="dxa" w:w="2409"/>
          </w:tcPr>
          <w:p>
            <w:pPr>
              <w:spacing w:after="0"/>
            </w:pPr>
            <w:r>
              <w:rPr>
                <w:rFonts w:ascii="Consolas" w:hAnsi="Consolas" w:eastAsia="Consolas"/>
                <w:sz w:val="16"/>
              </w:rPr>
              <w:t>[Có]</w:t>
            </w:r>
          </w:p>
        </w:tc>
      </w:tr>
      <w:tr>
        <w:tc>
          <w:tcPr>
            <w:tcW w:type="dxa" w:w="2409"/>
          </w:tcPr>
          <w:p>
            <w:pPr>
              <w:spacing w:after="0"/>
            </w:pPr>
            <w:r>
              <w:rPr>
                <w:b w:val="0"/>
                <w:sz w:val="18"/>
              </w:rPr>
              <w:t>Sao lưu, phục hồi</w:t>
            </w:r>
          </w:p>
        </w:tc>
        <w:tc>
          <w:tcPr>
            <w:tcW w:type="dxa" w:w="2409"/>
          </w:tcPr>
          <w:p>
            <w:pPr>
              <w:spacing w:after="0"/>
            </w:pPr>
            <w:r>
              <w:rPr>
                <w:b w:val="0"/>
                <w:sz w:val="18"/>
              </w:rPr>
              <w:t xml:space="preserve">Sao lưu tự động theo lịch; giữ bản ngoài địa điểm chính; </w:t>
            </w:r>
            <w:r>
              <w:rPr>
                <w:b/>
                <w:sz w:val="18"/>
              </w:rPr>
              <w:t>thử phục hồi định kỳ</w:t>
            </w:r>
            <w:r>
              <w:rPr>
                <w:b w:val="0"/>
                <w:sz w:val="18"/>
              </w:rPr>
              <w:t>; ghi nhật ký sao lưu, phục hồi; khôi phục đầy đủ, kịp thời khi sự cố, tấn công, thiên tai</w:t>
            </w:r>
          </w:p>
        </w:tc>
        <w:tc>
          <w:tcPr>
            <w:tcW w:type="dxa" w:w="2409"/>
          </w:tcPr>
          <w:p>
            <w:pPr>
              <w:spacing w:after="0"/>
            </w:pPr>
            <w:r>
              <w:rPr>
                <w:b w:val="0"/>
                <w:sz w:val="18"/>
              </w:rPr>
              <w:t>QĐ 342 Điều 21.4; NĐ 85 Điều 19.2.e; NĐ 165 Điều 17.3 (nêu cho dữ liệu cốt lõi, dữ liệu quan trọng, áp dụng tham chiếu)</w:t>
            </w:r>
          </w:p>
        </w:tc>
        <w:tc>
          <w:tcPr>
            <w:tcW w:type="dxa" w:w="2409"/>
          </w:tcPr>
          <w:p>
            <w:pPr>
              <w:spacing w:after="0"/>
            </w:pPr>
            <w:r>
              <w:rPr>
                <w:rFonts w:ascii="Consolas" w:hAnsi="Consolas" w:eastAsia="Consolas"/>
                <w:sz w:val="16"/>
              </w:rPr>
              <w:t>[Một phần]</w:t>
            </w:r>
            <w:r>
              <w:rPr>
                <w:b w:val="0"/>
                <w:sz w:val="18"/>
              </w:rPr>
              <w:t xml:space="preserve"> đã có công cụ sao lưu CSDL và tệp đính kèm, mã hóa, hai nơi lưu, nhiều thế hệ, thử phục hồi, nhật ký (hướng dẫn ở </w:t>
            </w:r>
            <w:r>
              <w:rPr>
                <w:rFonts w:ascii="Consolas" w:hAnsi="Consolas" w:eastAsia="Consolas"/>
                <w:sz w:val="16"/>
              </w:rPr>
              <w:t>deploy/backup/</w:t>
            </w:r>
            <w:r>
              <w:rPr>
                <w:b w:val="0"/>
                <w:sz w:val="18"/>
              </w:rPr>
              <w:t>); còn cần đặt lịch, nơi thứ hai thật, cất khóa, mục tiêu thời gian và điểm khôi phục</w:t>
            </w:r>
          </w:p>
        </w:tc>
      </w:tr>
      <w:tr>
        <w:tc>
          <w:tcPr>
            <w:tcW w:type="dxa" w:w="2409"/>
          </w:tcPr>
          <w:p>
            <w:pPr>
              <w:spacing w:after="0"/>
            </w:pPr>
            <w:r>
              <w:rPr>
                <w:b w:val="0"/>
                <w:sz w:val="18"/>
              </w:rPr>
              <w:t>Thời hạn lưu và hủy</w:t>
            </w:r>
          </w:p>
        </w:tc>
        <w:tc>
          <w:tcPr>
            <w:tcW w:type="dxa" w:w="2409"/>
          </w:tcPr>
          <w:p>
            <w:pPr>
              <w:spacing w:after="0"/>
            </w:pPr>
            <w:r>
              <w:rPr>
                <w:b w:val="0"/>
                <w:sz w:val="18"/>
              </w:rPr>
              <w:t>Quy định thời hạn lưu hồ sơ đánh giá và nhật ký; hủy dữ liệu khi hết hạn; thông báo đã đọc tự dọn sau 90 ngày</w:t>
            </w:r>
          </w:p>
        </w:tc>
        <w:tc>
          <w:tcPr>
            <w:tcW w:type="dxa" w:w="2409"/>
          </w:tcPr>
          <w:p>
            <w:pPr>
              <w:spacing w:after="0"/>
            </w:pPr>
            <w:r>
              <w:rPr>
                <w:b w:val="0"/>
                <w:sz w:val="18"/>
              </w:rPr>
              <w:t>NĐ 165 Điều 17.3</w:t>
            </w:r>
          </w:p>
        </w:tc>
        <w:tc>
          <w:tcPr>
            <w:tcW w:type="dxa" w:w="2409"/>
          </w:tcPr>
          <w:p>
            <w:pPr>
              <w:spacing w:after="0"/>
            </w:pPr>
            <w:r>
              <w:rPr>
                <w:rFonts w:ascii="Consolas" w:hAnsi="Consolas" w:eastAsia="Consolas"/>
                <w:sz w:val="16"/>
              </w:rPr>
              <w:t>[Có]</w:t>
            </w:r>
            <w:r>
              <w:rPr>
                <w:b w:val="0"/>
                <w:sz w:val="18"/>
              </w:rPr>
              <w:t xml:space="preserve"> một phần (thông báo); còn lại chờ quy định</w:t>
            </w:r>
          </w:p>
        </w:tc>
      </w:tr>
    </w:tbl>
    <w:p>
      <w:pPr>
        <w:spacing w:after="40"/>
      </w:pPr>
    </w:p>
    <w:p>
      <w:pPr>
        <w:pStyle w:val="Heading3"/>
      </w:pPr>
      <w:r>
        <w:rPr>
          <w:b w:val="0"/>
        </w:rPr>
        <w:t>4.5. Bảo vệ bí mật nhà nước trên môi trường số</w:t>
      </w:r>
    </w:p>
    <w:p>
      <w:pPr>
        <w:spacing w:after="80"/>
      </w:pPr>
      <w:r>
        <w:rPr>
          <w:rFonts w:ascii="Consolas" w:hAnsi="Consolas" w:eastAsia="Consolas"/>
          <w:sz w:val="20"/>
        </w:rPr>
        <w:t>[NĐ 63/2026 Điều 5.8, Điều 6; QĐ 342 Điều 21.6]</w:t>
      </w:r>
    </w:p>
    <w:p>
      <w:pPr>
        <w:pStyle w:val="ListNumber"/>
      </w:pPr>
      <w:r>
        <w:rPr>
          <w:b/>
        </w:rPr>
        <w:t>Nguyên tắc: hệ thống không xử lý nội dung bí mật nhà nước.</w:t>
      </w:r>
      <w:r>
        <w:rPr>
          <w:b w:val="0"/>
        </w:rPr>
        <w:t xml:space="preserve"> Công việc liên quan văn bản mật (ví dụ tiếp nhận, chuyển văn bản mật) chỉ ghi số lượng và kết quả; không lưu nội dung, trích yếu hay tệp đính kèm có thể lộ nội dung mật. Lý do: máy tính dùng để gửi, nhận, đăng ký tài liệu bí mật nhà nước và thiết bị sao, chụp không được kết nối Internet, mạng viễn thông, mạng máy tính (trừ mạng LAN độc lập) trừ trường hợp theo pháp luật về cơ yếu. Hệ thống này nối mạng nên không đáp ứng điều kiện đó.</w:t>
      </w:r>
    </w:p>
    <w:p>
      <w:pPr>
        <w:pStyle w:val="ListNumber"/>
      </w:pPr>
      <w:r>
        <w:rPr>
          <w:b/>
        </w:rPr>
        <w:t>Biện pháp:</w:t>
      </w:r>
      <w:r>
        <w:rPr>
          <w:b w:val="0"/>
        </w:rPr>
        <w:t xml:space="preserve"> nhãn độ mật dạng nhãn nếu cần thống kê </w:t>
      </w:r>
      <w:r>
        <w:rPr>
          <w:rFonts w:ascii="Consolas" w:hAnsi="Consolas" w:eastAsia="Consolas"/>
          <w:sz w:val="20"/>
        </w:rPr>
        <w:t>[Chưa có – đề xuất bổ sung trong tương lai]</w:t>
      </w:r>
      <w:r>
        <w:rPr>
          <w:b w:val="0"/>
        </w:rPr>
        <w:t xml:space="preserve">; cảnh báo trên các ô văn bản tự do và ô tải tệp </w:t>
      </w:r>
      <w:r>
        <w:rPr>
          <w:rFonts w:ascii="Consolas" w:hAnsi="Consolas" w:eastAsia="Consolas"/>
          <w:sz w:val="20"/>
        </w:rPr>
        <w:t>[Chưa có – đề xuất bổ sung trong tương lai; hiện chỉ có nguyên tắc không lưu nội dung]</w:t>
      </w:r>
      <w:r>
        <w:rPr>
          <w:b w:val="0"/>
        </w:rPr>
        <w:t>; hướng dẫn người dùng; báo cáo, dashboard, dự thảo văn bản không sinh từ nội dung mật.</w:t>
      </w:r>
    </w:p>
    <w:p>
      <w:pPr>
        <w:pStyle w:val="ListNumber"/>
      </w:pPr>
      <w:r>
        <w:rPr>
          <w:b/>
        </w:rPr>
        <w:t>Việc cần làm thêm:</w:t>
      </w:r>
      <w:r>
        <w:rPr>
          <w:b w:val="0"/>
        </w:rPr>
        <w:t xml:space="preserve"> chặn đính kèm tệp cho công việc có nhãn mật </w:t>
      </w:r>
      <w:r>
        <w:rPr>
          <w:rFonts w:ascii="Consolas" w:hAnsi="Consolas" w:eastAsia="Consolas"/>
          <w:sz w:val="20"/>
        </w:rPr>
        <w:t>[Chưa có – đề xuất bổ sung trong tương lai]</w:t>
      </w:r>
      <w:r>
        <w:rPr>
          <w:b w:val="0"/>
        </w:rPr>
        <w:t xml:space="preserve">; kiểm tra từ khóa độ mật ở ô văn bản </w:t>
      </w:r>
      <w:r>
        <w:rPr>
          <w:rFonts w:ascii="Consolas" w:hAnsi="Consolas" w:eastAsia="Consolas"/>
          <w:sz w:val="20"/>
        </w:rPr>
        <w:t>[Chưa có – đề xuất bổ sung trong tương lai]</w:t>
      </w:r>
      <w:r>
        <w:rPr>
          <w:b w:val="0"/>
        </w:rPr>
        <w:t>.</w:t>
      </w:r>
    </w:p>
    <w:p>
      <w:pPr>
        <w:pStyle w:val="ListNumber"/>
      </w:pPr>
      <w:r>
        <w:rPr>
          <w:b/>
        </w:rPr>
        <w:t>Khi cần xử lý nội dung mật:</w:t>
      </w:r>
      <w:r>
        <w:rPr>
          <w:b w:val="0"/>
        </w:rPr>
        <w:t xml:space="preserve"> xây hệ thống riêng, không nối Internet, dùng mật mã cơ yếu theo NĐ 63/2026 và QĐ 342 Điều 21.6; xác định lại cấp độ. Không đưa vào hệ thống này.</w:t>
      </w:r>
    </w:p>
    <w:p>
      <w:pPr>
        <w:pStyle w:val="ListNumber"/>
      </w:pPr>
      <w:r>
        <w:rPr>
          <w:b/>
        </w:rPr>
        <w:t>Trí tuệ nhân tạo:</w:t>
      </w:r>
      <w:r>
        <w:rPr>
          <w:b w:val="0"/>
        </w:rPr>
        <w:t xml:space="preserve"> dự thảo báo cáo, quyết định là mẫu điền số liệu, không dùng AI; không gửi dữ liệu cán bộ ra dịch vụ AI công cộng; nếu thêm AI phải ghi nhật ký, gắn nhãn đầu ra, người quyết định cuối cùng (QĐ 342 Điều 23) </w:t>
      </w:r>
      <w:r>
        <w:rPr>
          <w:rFonts w:ascii="Consolas" w:hAnsi="Consolas" w:eastAsia="Consolas"/>
          <w:sz w:val="20"/>
        </w:rPr>
        <w:t>[Có]</w:t>
      </w:r>
      <w:r>
        <w:rPr>
          <w:b w:val="0"/>
        </w:rPr>
        <w:t>.</w:t>
      </w:r>
    </w:p>
    <w:p>
      <w:pPr>
        <w:pStyle w:val="Heading3"/>
      </w:pPr>
      <w:r>
        <w:rPr>
          <w:b w:val="0"/>
        </w:rPr>
        <w:t>4.6. Giám sát, ứng cứu sự cố, dự phòng</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Biện pháp</w:t>
            </w:r>
          </w:p>
        </w:tc>
        <w:tc>
          <w:tcPr>
            <w:tcW w:type="dxa" w:w="2409"/>
            <w:shd w:val="clear" w:color="auto" w:fill="E8E8E8"/>
          </w:tcPr>
          <w:p>
            <w:pPr>
              <w:spacing w:after="0"/>
            </w:pPr>
            <w:r>
              <w:rPr>
                <w:b/>
                <w:sz w:val="18"/>
              </w:rPr>
              <w:t>Nội dung</w:t>
            </w:r>
          </w:p>
        </w:tc>
        <w:tc>
          <w:tcPr>
            <w:tcW w:type="dxa" w:w="2409"/>
            <w:shd w:val="clear" w:color="auto" w:fill="E8E8E8"/>
          </w:tcPr>
          <w:p>
            <w:pPr>
              <w:spacing w:after="0"/>
            </w:pPr>
            <w:r>
              <w:rPr>
                <w:b/>
                <w:sz w:val="18"/>
              </w:rPr>
              <w:t>Căn cứ</w:t>
            </w:r>
          </w:p>
        </w:tc>
        <w:tc>
          <w:tcPr>
            <w:tcW w:type="dxa" w:w="2409"/>
            <w:shd w:val="clear" w:color="auto" w:fill="E8E8E8"/>
          </w:tcPr>
          <w:p>
            <w:pPr>
              <w:spacing w:after="0"/>
            </w:pPr>
            <w:r>
              <w:rPr>
                <w:b/>
                <w:sz w:val="18"/>
              </w:rPr>
              <w:t>Tình trạng</w:t>
            </w:r>
          </w:p>
        </w:tc>
      </w:tr>
      <w:tr>
        <w:tc>
          <w:tcPr>
            <w:tcW w:type="dxa" w:w="2409"/>
          </w:tcPr>
          <w:p>
            <w:pPr>
              <w:spacing w:after="0"/>
            </w:pPr>
            <w:r>
              <w:rPr>
                <w:b w:val="0"/>
                <w:sz w:val="18"/>
              </w:rPr>
              <w:t>Nhật ký tập trung</w:t>
            </w:r>
          </w:p>
        </w:tc>
        <w:tc>
          <w:tcPr>
            <w:tcW w:type="dxa" w:w="2409"/>
          </w:tcPr>
          <w:p>
            <w:pPr>
              <w:spacing w:after="0"/>
            </w:pPr>
            <w:r>
              <w:rPr>
                <w:b w:val="0"/>
                <w:sz w:val="18"/>
              </w:rPr>
              <w:t>Lưu tập trung, chống thay đổi, thất thoát</w:t>
            </w:r>
          </w:p>
        </w:tc>
        <w:tc>
          <w:tcPr>
            <w:tcW w:type="dxa" w:w="2409"/>
          </w:tcPr>
          <w:p>
            <w:pPr>
              <w:spacing w:after="0"/>
            </w:pPr>
            <w:r>
              <w:rPr>
                <w:b w:val="0"/>
                <w:sz w:val="18"/>
              </w:rPr>
              <w:t>QĐ 342 Điều 21.6</w:t>
            </w:r>
          </w:p>
        </w:tc>
        <w:tc>
          <w:tcPr>
            <w:tcW w:type="dxa" w:w="2409"/>
          </w:tcPr>
          <w:p>
            <w:pPr>
              <w:spacing w:after="0"/>
            </w:pPr>
            <w:r>
              <w:rPr>
                <w:rFonts w:ascii="Consolas" w:hAnsi="Consolas" w:eastAsia="Consolas"/>
                <w:sz w:val="16"/>
              </w:rPr>
              <w:t>[Có]</w:t>
            </w:r>
            <w:r>
              <w:rPr>
                <w:b w:val="0"/>
                <w:sz w:val="18"/>
              </w:rPr>
              <w:t xml:space="preserve"> nhật ký nghiệp vụ; nhật ký hạ tầng </w:t>
            </w:r>
            <w:r>
              <w:rPr>
                <w:rFonts w:ascii="Consolas" w:hAnsi="Consolas" w:eastAsia="Consolas"/>
                <w:sz w:val="16"/>
              </w:rPr>
              <w:t>[Chưa có – đề xuất bổ sung trong tương lai]</w:t>
            </w:r>
          </w:p>
        </w:tc>
      </w:tr>
      <w:tr>
        <w:tc>
          <w:tcPr>
            <w:tcW w:type="dxa" w:w="2409"/>
          </w:tcPr>
          <w:p>
            <w:pPr>
              <w:spacing w:after="0"/>
            </w:pPr>
            <w:r>
              <w:rPr>
                <w:b w:val="0"/>
                <w:sz w:val="18"/>
              </w:rPr>
              <w:t>Màn hình rà soát</w:t>
            </w:r>
          </w:p>
        </w:tc>
        <w:tc>
          <w:tcPr>
            <w:tcW w:type="dxa" w:w="2409"/>
          </w:tcPr>
          <w:p>
            <w:pPr>
              <w:spacing w:after="0"/>
            </w:pPr>
            <w:r>
              <w:rPr>
                <w:b w:val="0"/>
                <w:sz w:val="18"/>
              </w:rPr>
              <w:t>Giao diện xem nhật ký (lọc theo hành động, kết quả, người, ngày; kiểm tra toàn vẹn chuỗi băm), báo cáo truy cập, rà soát quyền định kỳ</w:t>
            </w:r>
          </w:p>
        </w:tc>
        <w:tc>
          <w:tcPr>
            <w:tcW w:type="dxa" w:w="2409"/>
          </w:tcPr>
          <w:p>
            <w:pPr>
              <w:spacing w:after="0"/>
            </w:pPr>
            <w:r>
              <w:rPr>
                <w:b w:val="0"/>
                <w:sz w:val="18"/>
              </w:rPr>
              <w:t>QĐ 342 Điều 16</w:t>
            </w:r>
          </w:p>
        </w:tc>
        <w:tc>
          <w:tcPr>
            <w:tcW w:type="dxa" w:w="2409"/>
          </w:tcPr>
          <w:p>
            <w:pPr>
              <w:spacing w:after="0"/>
            </w:pPr>
            <w:r>
              <w:rPr>
                <w:rFonts w:ascii="Consolas" w:hAnsi="Consolas" w:eastAsia="Consolas"/>
                <w:sz w:val="16"/>
              </w:rPr>
              <w:t>[Có]</w:t>
            </w:r>
            <w:r>
              <w:rPr>
                <w:b w:val="0"/>
                <w:sz w:val="18"/>
              </w:rPr>
              <w:t xml:space="preserve"> màn hình nhật ký. </w:t>
            </w:r>
            <w:r>
              <w:rPr>
                <w:rFonts w:ascii="Consolas" w:hAnsi="Consolas" w:eastAsia="Consolas"/>
                <w:sz w:val="16"/>
              </w:rPr>
              <w:t>[Có]</w:t>
            </w:r>
            <w:r>
              <w:rPr>
                <w:b w:val="0"/>
                <w:sz w:val="18"/>
              </w:rPr>
              <w:t xml:space="preserve"> màn hình rà soát quyền định kỳ hằng quý</w:t>
            </w:r>
          </w:p>
        </w:tc>
      </w:tr>
      <w:tr>
        <w:tc>
          <w:tcPr>
            <w:tcW w:type="dxa" w:w="2409"/>
          </w:tcPr>
          <w:p>
            <w:pPr>
              <w:spacing w:after="0"/>
            </w:pPr>
            <w:r>
              <w:rPr>
                <w:b w:val="0"/>
                <w:sz w:val="18"/>
              </w:rPr>
              <w:t>Giám sát thời gian thực</w:t>
            </w:r>
          </w:p>
        </w:tc>
        <w:tc>
          <w:tcPr>
            <w:tcW w:type="dxa" w:w="2409"/>
          </w:tcPr>
          <w:p>
            <w:pPr>
              <w:spacing w:after="0"/>
            </w:pPr>
            <w:r>
              <w:rPr>
                <w:b w:val="0"/>
                <w:sz w:val="18"/>
              </w:rPr>
              <w:t>Cảnh báo lỗi, truy cập bất thường, đăng nhập sai nhiều lần</w:t>
            </w:r>
          </w:p>
        </w:tc>
        <w:tc>
          <w:tcPr>
            <w:tcW w:type="dxa" w:w="2409"/>
          </w:tcPr>
          <w:p>
            <w:pPr>
              <w:spacing w:after="0"/>
            </w:pPr>
            <w:r>
              <w:rPr>
                <w:b w:val="0"/>
                <w:sz w:val="18"/>
              </w:rPr>
              <w:t>QĐ 342 Điều 19.2</w:t>
            </w:r>
          </w:p>
        </w:tc>
        <w:tc>
          <w:tcPr>
            <w:tcW w:type="dxa" w:w="2409"/>
          </w:tcPr>
          <w:p>
            <w:pPr>
              <w:spacing w:after="0"/>
            </w:pPr>
            <w:r>
              <w:rPr>
                <w:rFonts w:ascii="Consolas" w:hAnsi="Consolas" w:eastAsia="Consolas"/>
                <w:sz w:val="16"/>
              </w:rPr>
              <w:t>[Chưa có – đề xuất bổ sung trong tương lai]</w:t>
            </w:r>
          </w:p>
        </w:tc>
      </w:tr>
      <w:tr>
        <w:tc>
          <w:tcPr>
            <w:tcW w:type="dxa" w:w="2409"/>
          </w:tcPr>
          <w:p>
            <w:pPr>
              <w:spacing w:after="0"/>
            </w:pPr>
            <w:r>
              <w:rPr>
                <w:b w:val="0"/>
                <w:sz w:val="18"/>
              </w:rPr>
              <w:t>Quản lý và xử lý sự cố</w:t>
            </w:r>
          </w:p>
        </w:tc>
        <w:tc>
          <w:tcPr>
            <w:tcW w:type="dxa" w:w="2409"/>
          </w:tcPr>
          <w:p>
            <w:pPr>
              <w:spacing w:after="0"/>
            </w:pPr>
            <w:r>
              <w:rPr>
                <w:b w:val="0"/>
                <w:sz w:val="18"/>
              </w:rPr>
              <w:t>Quy trình 4 mức; cô lập, xử lý, báo cáo; phối hợp điều tra; diễn tập định kỳ</w:t>
            </w:r>
          </w:p>
        </w:tc>
        <w:tc>
          <w:tcPr>
            <w:tcW w:type="dxa" w:w="2409"/>
          </w:tcPr>
          <w:p>
            <w:pPr>
              <w:spacing w:after="0"/>
            </w:pPr>
            <w:r>
              <w:rPr>
                <w:b w:val="0"/>
                <w:sz w:val="18"/>
              </w:rPr>
              <w:t>QĐ 342 Điều 19, Điều 22; CV 1638</w:t>
            </w:r>
          </w:p>
        </w:tc>
        <w:tc>
          <w:tcPr>
            <w:tcW w:type="dxa" w:w="2409"/>
          </w:tcPr>
          <w:p>
            <w:pPr>
              <w:spacing w:after="0"/>
            </w:pPr>
            <w:r>
              <w:rPr>
                <w:rFonts w:ascii="Consolas" w:hAnsi="Consolas" w:eastAsia="Consolas"/>
                <w:sz w:val="16"/>
              </w:rPr>
              <w:t>[Chưa có – đề xuất bổ sung trong tương lai]</w:t>
            </w:r>
          </w:p>
        </w:tc>
      </w:tr>
      <w:tr>
        <w:tc>
          <w:tcPr>
            <w:tcW w:type="dxa" w:w="2409"/>
          </w:tcPr>
          <w:p>
            <w:pPr>
              <w:spacing w:after="0"/>
            </w:pPr>
            <w:r>
              <w:rPr>
                <w:b w:val="0"/>
                <w:sz w:val="18"/>
              </w:rPr>
              <w:t>Dự phòng, khôi phục sau thảm họa</w:t>
            </w:r>
          </w:p>
        </w:tc>
        <w:tc>
          <w:tcPr>
            <w:tcW w:type="dxa" w:w="2409"/>
          </w:tcPr>
          <w:p>
            <w:pPr>
              <w:spacing w:after="0"/>
            </w:pPr>
            <w:r>
              <w:rPr>
                <w:b w:val="0"/>
                <w:sz w:val="18"/>
              </w:rPr>
              <w:t>Phương án khôi phục, mục tiêu thời gian khôi phục và điểm khôi phục do chủ quản quy định</w:t>
            </w:r>
          </w:p>
        </w:tc>
        <w:tc>
          <w:tcPr>
            <w:tcW w:type="dxa" w:w="2409"/>
          </w:tcPr>
          <w:p>
            <w:pPr>
              <w:spacing w:after="0"/>
            </w:pPr>
            <w:r>
              <w:rPr>
                <w:b w:val="0"/>
                <w:sz w:val="18"/>
              </w:rPr>
              <w:t>NĐ 85 Điều 19.2.e</w:t>
            </w:r>
          </w:p>
        </w:tc>
        <w:tc>
          <w:tcPr>
            <w:tcW w:type="dxa" w:w="2409"/>
          </w:tcPr>
          <w:p>
            <w:pPr>
              <w:spacing w:after="0"/>
            </w:pPr>
            <w:r>
              <w:rPr>
                <w:rFonts w:ascii="Consolas" w:hAnsi="Consolas" w:eastAsia="Consolas"/>
                <w:sz w:val="16"/>
              </w:rPr>
              <w:t>[Một phần]</w:t>
            </w:r>
            <w:r>
              <w:rPr>
                <w:b w:val="0"/>
                <w:sz w:val="18"/>
              </w:rPr>
              <w:t xml:space="preserve"> có quy trình phục hồi sau sự cố và đã diễn tập trên dữ liệu thử (</w:t>
            </w:r>
            <w:r>
              <w:rPr>
                <w:rFonts w:ascii="Consolas" w:hAnsi="Consolas" w:eastAsia="Consolas"/>
                <w:sz w:val="16"/>
              </w:rPr>
              <w:t>deploy/backup/README.md</w:t>
            </w:r>
            <w:r>
              <w:rPr>
                <w:b w:val="0"/>
                <w:sz w:val="18"/>
              </w:rPr>
              <w:t>); chưa có mục tiêu thời gian, điểm khôi phục, máy chủ dự phòng</w:t>
            </w:r>
          </w:p>
        </w:tc>
      </w:tr>
    </w:tbl>
    <w:p>
      <w:pPr>
        <w:spacing w:after="40"/>
      </w:pPr>
    </w:p>
    <w:p>
      <w:pPr>
        <w:pStyle w:val="Heading3"/>
      </w:pPr>
      <w:r>
        <w:rPr>
          <w:b w:val="0"/>
        </w:rPr>
        <w:t>4.7. Kết thúc vận hành</w:t>
      </w:r>
    </w:p>
    <w:p>
      <w:pPr>
        <w:spacing w:after="80"/>
      </w:pPr>
      <w:r>
        <w:rPr>
          <w:b w:val="0"/>
        </w:rPr>
        <w:t>Khi ngừng hệ thống: xuất và bàn giao hồ sơ đánh giá theo quy định lưu trữ; hủy dữ liệu còn lại và bản sao lưu theo phương án hủy dữ liệu; thu hồi tài khoản, khóa, chứng chỉ (NĐ 85 Điều 19.2.g; NĐ 165 Điều 17.7).</w:t>
      </w:r>
    </w:p>
    <w:p>
      <w:pPr>
        <w:pStyle w:val="Heading2"/>
      </w:pPr>
      <w:r>
        <w:rPr>
          <w:b w:val="0"/>
        </w:rPr>
        <w:t>5. Tổng hợp tình trạng</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Nhóm</w:t>
            </w:r>
          </w:p>
        </w:tc>
        <w:tc>
          <w:tcPr>
            <w:tcW w:type="dxa" w:w="3213"/>
            <w:shd w:val="clear" w:color="auto" w:fill="E8E8E8"/>
          </w:tcPr>
          <w:p>
            <w:pPr>
              <w:spacing w:after="0"/>
            </w:pPr>
            <w:r>
              <w:rPr>
                <w:b/>
                <w:sz w:val="18"/>
              </w:rPr>
              <w:t>Đã có</w:t>
            </w:r>
          </w:p>
        </w:tc>
        <w:tc>
          <w:tcPr>
            <w:tcW w:type="dxa" w:w="3213"/>
            <w:shd w:val="clear" w:color="auto" w:fill="E8E8E8"/>
          </w:tcPr>
          <w:p>
            <w:pPr>
              <w:spacing w:after="0"/>
            </w:pPr>
            <w:r>
              <w:rPr>
                <w:b/>
                <w:sz w:val="18"/>
              </w:rPr>
              <w:t>Chưa có</w:t>
            </w:r>
          </w:p>
        </w:tc>
      </w:tr>
      <w:tr>
        <w:tc>
          <w:tcPr>
            <w:tcW w:type="dxa" w:w="3213"/>
          </w:tcPr>
          <w:p>
            <w:pPr>
              <w:spacing w:after="0"/>
            </w:pPr>
            <w:r>
              <w:rPr>
                <w:b w:val="0"/>
                <w:sz w:val="18"/>
              </w:rPr>
              <w:t>Xác thực, phiên</w:t>
            </w:r>
          </w:p>
        </w:tc>
        <w:tc>
          <w:tcPr>
            <w:tcW w:type="dxa" w:w="3213"/>
          </w:tcPr>
          <w:p>
            <w:pPr>
              <w:spacing w:after="0"/>
            </w:pPr>
            <w:r>
              <w:rPr>
                <w:b w:val="0"/>
                <w:sz w:val="18"/>
              </w:rPr>
              <w:t>Mật khẩu argon2id, khóa tạm, phiên phía máy chủ, tự đóng phiên khi không thao tác, xác thực nhiều lớp TOTP</w:t>
            </w:r>
          </w:p>
        </w:tc>
        <w:tc>
          <w:tcPr>
            <w:tcW w:type="dxa" w:w="3213"/>
          </w:tcPr>
          <w:p>
            <w:pPr>
              <w:spacing w:after="0"/>
            </w:pPr>
            <w:r>
              <w:rPr>
                <w:b w:val="0"/>
                <w:sz w:val="18"/>
              </w:rPr>
              <w:t xml:space="preserve">Bật </w:t>
            </w:r>
            <w:r>
              <w:rPr>
                <w:rFonts w:ascii="Consolas" w:hAnsi="Consolas" w:eastAsia="Consolas"/>
                <w:sz w:val="16"/>
              </w:rPr>
              <w:t>MFA_MODE=required</w:t>
            </w:r>
            <w:r>
              <w:rPr>
                <w:b w:val="0"/>
                <w:sz w:val="18"/>
              </w:rPr>
              <w:t xml:space="preserve"> và đặt </w:t>
            </w:r>
            <w:r>
              <w:rPr>
                <w:rFonts w:ascii="Consolas" w:hAnsi="Consolas" w:eastAsia="Consolas"/>
                <w:sz w:val="16"/>
              </w:rPr>
              <w:t>MFA_ENCRYPTION_KEY</w:t>
            </w:r>
            <w:r>
              <w:rPr>
                <w:b w:val="0"/>
                <w:sz w:val="18"/>
              </w:rPr>
              <w:t xml:space="preserve"> trong kho khóa khi vận hành</w:t>
            </w:r>
          </w:p>
        </w:tc>
      </w:tr>
      <w:tr>
        <w:tc>
          <w:tcPr>
            <w:tcW w:type="dxa" w:w="3213"/>
          </w:tcPr>
          <w:p>
            <w:pPr>
              <w:spacing w:after="0"/>
            </w:pPr>
            <w:r>
              <w:rPr>
                <w:b w:val="0"/>
                <w:sz w:val="18"/>
              </w:rPr>
              <w:t>Phân quyền</w:t>
            </w:r>
          </w:p>
        </w:tc>
        <w:tc>
          <w:tcPr>
            <w:tcW w:type="dxa" w:w="3213"/>
          </w:tcPr>
          <w:p>
            <w:pPr>
              <w:spacing w:after="0"/>
            </w:pPr>
            <w:r>
              <w:rPr>
                <w:b w:val="0"/>
                <w:sz w:val="18"/>
              </w:rPr>
              <w:t>Hai tầng, tách quyền, vai trò có thời hạn, phạm vi theo cây vị trí, rà soát quyền định kỳ</w:t>
            </w:r>
          </w:p>
        </w:tc>
        <w:tc>
          <w:tcPr>
            <w:tcW w:type="dxa" w:w="3213"/>
          </w:tcPr>
          <w:p>
            <w:pPr>
              <w:spacing w:after="0"/>
            </w:pPr>
            <w:r>
              <w:rPr>
                <w:b w:val="0"/>
                <w:sz w:val="18"/>
              </w:rPr>
              <w:t>Lịch mở đợt rà soát hằng quý khi vận hành</w:t>
            </w:r>
          </w:p>
        </w:tc>
      </w:tr>
      <w:tr>
        <w:tc>
          <w:tcPr>
            <w:tcW w:type="dxa" w:w="3213"/>
          </w:tcPr>
          <w:p>
            <w:pPr>
              <w:spacing w:after="0"/>
            </w:pPr>
            <w:r>
              <w:rPr>
                <w:b w:val="0"/>
                <w:sz w:val="18"/>
              </w:rPr>
              <w:t>Nhật ký</w:t>
            </w:r>
          </w:p>
        </w:tc>
        <w:tc>
          <w:tcPr>
            <w:tcW w:type="dxa" w:w="3213"/>
          </w:tcPr>
          <w:p>
            <w:pPr>
              <w:spacing w:after="0"/>
            </w:pPr>
            <w:r>
              <w:rPr>
                <w:b w:val="0"/>
                <w:sz w:val="18"/>
              </w:rPr>
              <w:t>Chuỗi băm, trigger, che dữ liệu nhạy cảm, màn hình xem và kiểm tra toàn vẹn</w:t>
            </w:r>
          </w:p>
        </w:tc>
        <w:tc>
          <w:tcPr>
            <w:tcW w:type="dxa" w:w="3213"/>
          </w:tcPr>
          <w:p>
            <w:pPr>
              <w:spacing w:after="0"/>
            </w:pPr>
            <w:r>
              <w:rPr>
                <w:b w:val="0"/>
                <w:sz w:val="18"/>
              </w:rPr>
              <w:t>Thu quyền CSDL, neo mã băm ngoài</w:t>
            </w:r>
          </w:p>
        </w:tc>
      </w:tr>
      <w:tr>
        <w:tc>
          <w:tcPr>
            <w:tcW w:type="dxa" w:w="3213"/>
          </w:tcPr>
          <w:p>
            <w:pPr>
              <w:spacing w:after="0"/>
            </w:pPr>
            <w:r>
              <w:rPr>
                <w:b w:val="0"/>
                <w:sz w:val="18"/>
              </w:rPr>
              <w:t>Dữ liệu</w:t>
            </w:r>
          </w:p>
        </w:tc>
        <w:tc>
          <w:tcPr>
            <w:tcW w:type="dxa" w:w="3213"/>
          </w:tcPr>
          <w:p>
            <w:pPr>
              <w:spacing w:after="0"/>
            </w:pPr>
            <w:r>
              <w:rPr>
                <w:b w:val="0"/>
                <w:sz w:val="18"/>
              </w:rPr>
              <w:t>Tối thiểu hóa, hồ sơ bất biến, thông báo không lộ điểm, công cụ sao lưu và thử phục hồi có mã hóa</w:t>
            </w:r>
          </w:p>
        </w:tc>
        <w:tc>
          <w:tcPr>
            <w:tcW w:type="dxa" w:w="3213"/>
          </w:tcPr>
          <w:p>
            <w:pPr>
              <w:spacing w:after="0"/>
            </w:pPr>
            <w:r>
              <w:rPr>
                <w:b w:val="0"/>
                <w:sz w:val="18"/>
              </w:rPr>
              <w:t>Mã hóa khi lưu ở CSDL và kho tệp; lịch sao lưu tự chạy, nơi lưu thứ hai, mục tiêu thời gian và điểm khôi phục</w:t>
            </w:r>
          </w:p>
        </w:tc>
      </w:tr>
      <w:tr>
        <w:tc>
          <w:tcPr>
            <w:tcW w:type="dxa" w:w="3213"/>
          </w:tcPr>
          <w:p>
            <w:pPr>
              <w:spacing w:after="0"/>
            </w:pPr>
            <w:r>
              <w:rPr>
                <w:b w:val="0"/>
                <w:sz w:val="18"/>
              </w:rPr>
              <w:t>Ứng dụng</w:t>
            </w:r>
          </w:p>
        </w:tc>
        <w:tc>
          <w:tcPr>
            <w:tcW w:type="dxa" w:w="3213"/>
          </w:tcPr>
          <w:p>
            <w:pPr>
              <w:spacing w:after="0"/>
            </w:pPr>
            <w:r>
              <w:rPr>
                <w:b w:val="0"/>
                <w:sz w:val="18"/>
              </w:rPr>
              <w:t>Kiểm tra đầu vào, kiểm tra tệp, CSRF, CORS, tiêu đề bảo mật HTTP, giới hạn tần suất, kiểm thử</w:t>
            </w:r>
          </w:p>
        </w:tc>
        <w:tc>
          <w:tcPr>
            <w:tcW w:type="dxa" w:w="3213"/>
          </w:tcPr>
          <w:p>
            <w:pPr>
              <w:spacing w:after="0"/>
            </w:pPr>
            <w:r>
              <w:rPr>
                <w:b w:val="0"/>
                <w:sz w:val="18"/>
              </w:rPr>
              <w:t>Quét mã độc, quét lỗ hổng, CSP đầy đủ cho giao diện</w:t>
            </w:r>
          </w:p>
        </w:tc>
      </w:tr>
      <w:tr>
        <w:tc>
          <w:tcPr>
            <w:tcW w:type="dxa" w:w="3213"/>
          </w:tcPr>
          <w:p>
            <w:pPr>
              <w:spacing w:after="0"/>
            </w:pPr>
            <w:r>
              <w:rPr>
                <w:b w:val="0"/>
                <w:sz w:val="18"/>
              </w:rPr>
              <w:t>Hạ tầng</w:t>
            </w:r>
          </w:p>
        </w:tc>
        <w:tc>
          <w:tcPr>
            <w:tcW w:type="dxa" w:w="3213"/>
          </w:tcPr>
          <w:p>
            <w:pPr>
              <w:spacing w:after="0"/>
            </w:pPr>
          </w:p>
        </w:tc>
        <w:tc>
          <w:tcPr>
            <w:tcW w:type="dxa" w:w="3213"/>
          </w:tcPr>
          <w:p>
            <w:pPr>
              <w:spacing w:after="0"/>
            </w:pPr>
            <w:r>
              <w:rPr>
                <w:b w:val="0"/>
                <w:sz w:val="18"/>
              </w:rPr>
              <w:t>TLS, phân vùng mạng, tường lửa, nơi đặt, giám sát, ứng cứu</w:t>
            </w:r>
          </w:p>
        </w:tc>
      </w:tr>
      <w:tr>
        <w:tc>
          <w:tcPr>
            <w:tcW w:type="dxa" w:w="3213"/>
          </w:tcPr>
          <w:p>
            <w:pPr>
              <w:spacing w:after="0"/>
            </w:pPr>
            <w:r>
              <w:rPr>
                <w:b w:val="0"/>
                <w:sz w:val="18"/>
              </w:rPr>
              <w:t>Bí mật nhà nước</w:t>
            </w:r>
          </w:p>
        </w:tc>
        <w:tc>
          <w:tcPr>
            <w:tcW w:type="dxa" w:w="3213"/>
          </w:tcPr>
          <w:p>
            <w:pPr>
              <w:spacing w:after="0"/>
            </w:pPr>
            <w:r>
              <w:rPr>
                <w:b w:val="0"/>
                <w:sz w:val="18"/>
              </w:rPr>
              <w:t>Nguyên tắc không lưu nội dung, nhãn</w:t>
            </w:r>
          </w:p>
        </w:tc>
        <w:tc>
          <w:tcPr>
            <w:tcW w:type="dxa" w:w="3213"/>
          </w:tcPr>
          <w:p>
            <w:pPr>
              <w:spacing w:after="0"/>
            </w:pPr>
            <w:r>
              <w:rPr>
                <w:b w:val="0"/>
                <w:sz w:val="18"/>
              </w:rPr>
              <w:t>Chặn đính kèm cho công việc mật, kiểm tra từ khóa</w:t>
            </w:r>
          </w:p>
        </w:tc>
      </w:tr>
    </w:tbl>
    <w:p>
      <w:pPr>
        <w:spacing w:after="40"/>
      </w:pPr>
    </w:p>
    <w:p>
      <w:pPr>
        <w:pStyle w:val="Heading2"/>
      </w:pPr>
      <w:r>
        <w:rPr>
          <w:b w:val="0"/>
        </w:rPr>
        <w:t>6. Lộ trình đề xuất trước khi đưa vào vận hành</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Thứ tự</w:t>
            </w:r>
          </w:p>
        </w:tc>
        <w:tc>
          <w:tcPr>
            <w:tcW w:type="dxa" w:w="3213"/>
            <w:shd w:val="clear" w:color="auto" w:fill="E8E8E8"/>
          </w:tcPr>
          <w:p>
            <w:pPr>
              <w:spacing w:after="0"/>
            </w:pPr>
            <w:r>
              <w:rPr>
                <w:b/>
                <w:sz w:val="18"/>
              </w:rPr>
              <w:t>Việc</w:t>
            </w:r>
          </w:p>
        </w:tc>
        <w:tc>
          <w:tcPr>
            <w:tcW w:type="dxa" w:w="3213"/>
            <w:shd w:val="clear" w:color="auto" w:fill="E8E8E8"/>
          </w:tcPr>
          <w:p>
            <w:pPr>
              <w:spacing w:after="0"/>
            </w:pPr>
            <w:r>
              <w:rPr>
                <w:b/>
                <w:sz w:val="18"/>
              </w:rPr>
              <w:t>Mức độ</w:t>
            </w:r>
          </w:p>
        </w:tc>
      </w:tr>
      <w:tr>
        <w:tc>
          <w:tcPr>
            <w:tcW w:type="dxa" w:w="3213"/>
          </w:tcPr>
          <w:p>
            <w:pPr>
              <w:spacing w:after="0"/>
            </w:pPr>
            <w:r>
              <w:rPr>
                <w:b w:val="0"/>
                <w:sz w:val="18"/>
              </w:rPr>
              <w:t>1</w:t>
            </w:r>
          </w:p>
        </w:tc>
        <w:tc>
          <w:tcPr>
            <w:tcW w:type="dxa" w:w="3213"/>
          </w:tcPr>
          <w:p>
            <w:pPr>
              <w:spacing w:after="0"/>
            </w:pPr>
            <w:r>
              <w:rPr>
                <w:b w:val="0"/>
                <w:sz w:val="18"/>
              </w:rPr>
              <w:t xml:space="preserve">Xác thực nhiều lớp cho vai trò quản trị, quản trị dữ liệu, đại diện Ban Thường vụ: </w:t>
            </w:r>
            <w:r>
              <w:rPr>
                <w:b/>
                <w:sz w:val="18"/>
              </w:rPr>
              <w:t>mã đã có</w:t>
            </w:r>
            <w:r>
              <w:rPr>
                <w:b w:val="0"/>
                <w:sz w:val="18"/>
              </w:rPr>
              <w:t xml:space="preserve">; còn bật </w:t>
            </w:r>
            <w:r>
              <w:rPr>
                <w:rFonts w:ascii="Consolas" w:hAnsi="Consolas" w:eastAsia="Consolas"/>
                <w:sz w:val="16"/>
              </w:rPr>
              <w:t>MFA_MODE=required</w:t>
            </w:r>
            <w:r>
              <w:rPr>
                <w:b w:val="0"/>
                <w:sz w:val="18"/>
              </w:rPr>
              <w:t xml:space="preserve">, sinh và cất </w:t>
            </w:r>
            <w:r>
              <w:rPr>
                <w:rFonts w:ascii="Consolas" w:hAnsi="Consolas" w:eastAsia="Consolas"/>
                <w:sz w:val="16"/>
              </w:rPr>
              <w:t>MFA_ENCRYPTION_KEY</w:t>
            </w:r>
            <w:r>
              <w:rPr>
                <w:b w:val="0"/>
                <w:sz w:val="18"/>
              </w:rPr>
              <w:t>, đăng ký thiết bị cho từng người, lập quy trình đặt lại khi mất thiết bị</w:t>
            </w:r>
          </w:p>
        </w:tc>
        <w:tc>
          <w:tcPr>
            <w:tcW w:type="dxa" w:w="3213"/>
          </w:tcPr>
          <w:p>
            <w:pPr>
              <w:spacing w:after="0"/>
            </w:pPr>
            <w:r>
              <w:rPr>
                <w:b w:val="0"/>
                <w:sz w:val="18"/>
              </w:rPr>
              <w:t>Bắt buộc với cấp 3</w:t>
            </w:r>
          </w:p>
        </w:tc>
      </w:tr>
      <w:tr>
        <w:tc>
          <w:tcPr>
            <w:tcW w:type="dxa" w:w="3213"/>
          </w:tcPr>
          <w:p>
            <w:pPr>
              <w:spacing w:after="0"/>
            </w:pPr>
            <w:r>
              <w:rPr>
                <w:b w:val="0"/>
                <w:sz w:val="18"/>
              </w:rPr>
              <w:t>2</w:t>
            </w:r>
          </w:p>
        </w:tc>
        <w:tc>
          <w:tcPr>
            <w:tcW w:type="dxa" w:w="3213"/>
          </w:tcPr>
          <w:p>
            <w:pPr>
              <w:spacing w:after="0"/>
            </w:pPr>
            <w:r>
              <w:rPr>
                <w:b w:val="0"/>
                <w:sz w:val="18"/>
              </w:rPr>
              <w:t xml:space="preserve">Triển khai TLS, bật cờ </w:t>
            </w:r>
            <w:r>
              <w:rPr>
                <w:rFonts w:ascii="Consolas" w:hAnsi="Consolas" w:eastAsia="Consolas"/>
                <w:sz w:val="16"/>
              </w:rPr>
              <w:t>Secure</w:t>
            </w:r>
            <w:r>
              <w:rPr>
                <w:b w:val="0"/>
                <w:sz w:val="18"/>
              </w:rPr>
              <w:t xml:space="preserve">, đặt </w:t>
            </w:r>
            <w:r>
              <w:rPr>
                <w:rFonts w:ascii="Consolas" w:hAnsi="Consolas" w:eastAsia="Consolas"/>
                <w:sz w:val="16"/>
              </w:rPr>
              <w:t>TRUST_PROXY</w:t>
            </w:r>
            <w:r>
              <w:rPr>
                <w:b w:val="0"/>
                <w:sz w:val="18"/>
              </w:rPr>
              <w:t xml:space="preserve"> khi đứng sau proxy (cấu hình Nginx và kiểm thử có tại </w:t>
            </w:r>
            <w:r>
              <w:rPr>
                <w:rFonts w:ascii="Consolas" w:hAnsi="Consolas" w:eastAsia="Consolas"/>
                <w:sz w:val="16"/>
              </w:rPr>
              <w:t>deploy/nginx/</w:t>
            </w:r>
            <w:r>
              <w:rPr>
                <w:b w:val="0"/>
                <w:sz w:val="18"/>
              </w:rPr>
              <w:t>; còn chứng chỉ thật và tường lửa chặn cổng 3000, 4000)</w:t>
            </w:r>
          </w:p>
        </w:tc>
        <w:tc>
          <w:tcPr>
            <w:tcW w:type="dxa" w:w="3213"/>
          </w:tcPr>
          <w:p>
            <w:pPr>
              <w:spacing w:after="0"/>
            </w:pPr>
            <w:r>
              <w:rPr>
                <w:b w:val="0"/>
                <w:sz w:val="18"/>
              </w:rPr>
              <w:t>Bắt buộc</w:t>
            </w:r>
          </w:p>
        </w:tc>
      </w:tr>
      <w:tr>
        <w:tc>
          <w:tcPr>
            <w:tcW w:type="dxa" w:w="3213"/>
          </w:tcPr>
          <w:p>
            <w:pPr>
              <w:spacing w:after="0"/>
            </w:pPr>
            <w:r>
              <w:rPr>
                <w:b w:val="0"/>
                <w:sz w:val="18"/>
              </w:rPr>
              <w:t>3</w:t>
            </w:r>
          </w:p>
        </w:tc>
        <w:tc>
          <w:tcPr>
            <w:tcW w:type="dxa" w:w="3213"/>
          </w:tcPr>
          <w:p>
            <w:pPr>
              <w:spacing w:after="0"/>
            </w:pPr>
            <w:r>
              <w:rPr>
                <w:b w:val="0"/>
                <w:sz w:val="18"/>
              </w:rPr>
              <w:t>Tách tài khoản CSDL (ứng dụng không sửa, xóa được nhật ký), neo mã băm nhật ký</w:t>
            </w:r>
          </w:p>
        </w:tc>
        <w:tc>
          <w:tcPr>
            <w:tcW w:type="dxa" w:w="3213"/>
          </w:tcPr>
          <w:p>
            <w:pPr>
              <w:spacing w:after="0"/>
            </w:pPr>
            <w:r>
              <w:rPr>
                <w:b w:val="0"/>
                <w:sz w:val="18"/>
              </w:rPr>
              <w:t>Bắt buộc</w:t>
            </w:r>
          </w:p>
        </w:tc>
      </w:tr>
      <w:tr>
        <w:tc>
          <w:tcPr>
            <w:tcW w:type="dxa" w:w="3213"/>
          </w:tcPr>
          <w:p>
            <w:pPr>
              <w:spacing w:after="0"/>
            </w:pPr>
            <w:r>
              <w:rPr>
                <w:b w:val="0"/>
                <w:sz w:val="18"/>
              </w:rPr>
              <w:t>4</w:t>
            </w:r>
          </w:p>
        </w:tc>
        <w:tc>
          <w:tcPr>
            <w:tcW w:type="dxa" w:w="3213"/>
          </w:tcPr>
          <w:p>
            <w:pPr>
              <w:spacing w:after="0"/>
            </w:pPr>
            <w:r>
              <w:rPr>
                <w:b w:val="0"/>
                <w:sz w:val="18"/>
              </w:rPr>
              <w:t>Sao lưu tự động, thử phục hồi định kỳ (công cụ đã có; còn đặt lịch và nơi lưu thứ hai khi vận hành)</w:t>
            </w:r>
          </w:p>
        </w:tc>
        <w:tc>
          <w:tcPr>
            <w:tcW w:type="dxa" w:w="3213"/>
          </w:tcPr>
          <w:p>
            <w:pPr>
              <w:spacing w:after="0"/>
            </w:pPr>
            <w:r>
              <w:rPr>
                <w:b w:val="0"/>
                <w:sz w:val="18"/>
              </w:rPr>
              <w:t>Bắt buộc</w:t>
            </w:r>
          </w:p>
        </w:tc>
      </w:tr>
      <w:tr>
        <w:tc>
          <w:tcPr>
            <w:tcW w:type="dxa" w:w="3213"/>
          </w:tcPr>
          <w:p>
            <w:pPr>
              <w:spacing w:after="0"/>
            </w:pPr>
            <w:r>
              <w:rPr>
                <w:b w:val="0"/>
                <w:sz w:val="18"/>
              </w:rPr>
              <w:t>5</w:t>
            </w:r>
          </w:p>
        </w:tc>
        <w:tc>
          <w:tcPr>
            <w:tcW w:type="dxa" w:w="3213"/>
          </w:tcPr>
          <w:p>
            <w:pPr>
              <w:spacing w:after="0"/>
            </w:pPr>
            <w:r>
              <w:rPr>
                <w:b w:val="0"/>
                <w:sz w:val="18"/>
              </w:rPr>
              <w:t>Mã hóa khi lưu: cơ sở dữ liệu, cột số định danh, kho tệp</w:t>
            </w:r>
          </w:p>
        </w:tc>
        <w:tc>
          <w:tcPr>
            <w:tcW w:type="dxa" w:w="3213"/>
          </w:tcPr>
          <w:p>
            <w:pPr>
              <w:spacing w:after="0"/>
            </w:pPr>
            <w:r>
              <w:rPr>
                <w:b w:val="0"/>
                <w:sz w:val="18"/>
              </w:rPr>
              <w:t>Bắt buộc</w:t>
            </w:r>
          </w:p>
        </w:tc>
      </w:tr>
      <w:tr>
        <w:tc>
          <w:tcPr>
            <w:tcW w:type="dxa" w:w="3213"/>
          </w:tcPr>
          <w:p>
            <w:pPr>
              <w:spacing w:after="0"/>
            </w:pPr>
            <w:r>
              <w:rPr>
                <w:b w:val="0"/>
                <w:sz w:val="18"/>
              </w:rPr>
              <w:t>6</w:t>
            </w:r>
          </w:p>
        </w:tc>
        <w:tc>
          <w:tcPr>
            <w:tcW w:type="dxa" w:w="3213"/>
          </w:tcPr>
          <w:p>
            <w:pPr>
              <w:spacing w:after="0"/>
            </w:pPr>
            <w:r>
              <w:rPr>
                <w:b w:val="0"/>
                <w:sz w:val="18"/>
              </w:rPr>
              <w:t xml:space="preserve">Rà soát quyền định kỳ: </w:t>
            </w:r>
            <w:r>
              <w:rPr>
                <w:b/>
                <w:sz w:val="18"/>
              </w:rPr>
              <w:t>màn hình đã có</w:t>
            </w:r>
            <w:r>
              <w:rPr>
                <w:b w:val="0"/>
                <w:sz w:val="18"/>
              </w:rPr>
              <w:t>, nhật ký đã có; còn đặt lịch mở đợt hằng quý và người chịu trách nhiệm</w:t>
            </w:r>
          </w:p>
        </w:tc>
        <w:tc>
          <w:tcPr>
            <w:tcW w:type="dxa" w:w="3213"/>
          </w:tcPr>
          <w:p>
            <w:pPr>
              <w:spacing w:after="0"/>
            </w:pPr>
            <w:r>
              <w:rPr>
                <w:b w:val="0"/>
                <w:sz w:val="18"/>
              </w:rPr>
              <w:t>Nên có</w:t>
            </w:r>
          </w:p>
        </w:tc>
      </w:tr>
      <w:tr>
        <w:tc>
          <w:tcPr>
            <w:tcW w:type="dxa" w:w="3213"/>
          </w:tcPr>
          <w:p>
            <w:pPr>
              <w:spacing w:after="0"/>
            </w:pPr>
            <w:r>
              <w:rPr>
                <w:b w:val="0"/>
                <w:sz w:val="18"/>
              </w:rPr>
              <w:t>7</w:t>
            </w:r>
          </w:p>
        </w:tc>
        <w:tc>
          <w:tcPr>
            <w:tcW w:type="dxa" w:w="3213"/>
          </w:tcPr>
          <w:p>
            <w:pPr>
              <w:spacing w:after="0"/>
            </w:pPr>
            <w:r>
              <w:rPr>
                <w:b w:val="0"/>
                <w:sz w:val="18"/>
              </w:rPr>
              <w:t>Chặn đính kèm với công việc có nhãn mật; quét mã độc tệp</w:t>
            </w:r>
          </w:p>
        </w:tc>
        <w:tc>
          <w:tcPr>
            <w:tcW w:type="dxa" w:w="3213"/>
          </w:tcPr>
          <w:p>
            <w:pPr>
              <w:spacing w:after="0"/>
            </w:pPr>
            <w:r>
              <w:rPr>
                <w:b w:val="0"/>
                <w:sz w:val="18"/>
              </w:rPr>
              <w:t>Nên có</w:t>
            </w:r>
          </w:p>
        </w:tc>
      </w:tr>
      <w:tr>
        <w:tc>
          <w:tcPr>
            <w:tcW w:type="dxa" w:w="3213"/>
          </w:tcPr>
          <w:p>
            <w:pPr>
              <w:spacing w:after="0"/>
            </w:pPr>
            <w:r>
              <w:rPr>
                <w:b w:val="0"/>
                <w:sz w:val="18"/>
              </w:rPr>
              <w:t>8</w:t>
            </w:r>
          </w:p>
        </w:tc>
        <w:tc>
          <w:tcPr>
            <w:tcW w:type="dxa" w:w="3213"/>
          </w:tcPr>
          <w:p>
            <w:pPr>
              <w:spacing w:after="0"/>
            </w:pPr>
            <w:r>
              <w:rPr>
                <w:b w:val="0"/>
                <w:sz w:val="18"/>
              </w:rPr>
              <w:t>Giám sát, quy trình ứng cứu, diễn tập; kiểm thử xâm nhập; hoàn thiện hồ sơ đề xuất cấp độ</w:t>
            </w:r>
          </w:p>
        </w:tc>
        <w:tc>
          <w:tcPr>
            <w:tcW w:type="dxa" w:w="3213"/>
          </w:tcPr>
          <w:p>
            <w:pPr>
              <w:spacing w:after="0"/>
            </w:pPr>
            <w:r>
              <w:rPr>
                <w:b w:val="0"/>
                <w:sz w:val="18"/>
              </w:rPr>
              <w:t>Bắt buộc trước khi kết nối Trung ương</w:t>
            </w:r>
          </w:p>
        </w:tc>
      </w:tr>
    </w:tbl>
    <w:p>
      <w:pPr>
        <w:spacing w:after="40"/>
      </w:pPr>
    </w:p>
    <w:p>
      <w:pPr>
        <w:pStyle w:val="Heading3"/>
      </w:pPr>
      <w:r>
        <w:rPr>
          <w:b w:val="0"/>
        </w:rPr>
        <w:t>Cấu hình mẫu khi đặt sau Nginx (phục vụ mục 2 của lộ trình)</w:t>
      </w:r>
    </w:p>
    <w:p>
      <w:pPr>
        <w:spacing w:after="80"/>
      </w:pPr>
      <w:r>
        <w:rPr>
          <w:b w:val="0"/>
        </w:rPr>
        <w:t xml:space="preserve">Cấu hình đầy đủ nằm trong kho mã tại </w:t>
      </w:r>
      <w:r>
        <w:rPr>
          <w:rFonts w:ascii="Consolas" w:hAnsi="Consolas" w:eastAsia="Consolas"/>
          <w:sz w:val="20"/>
        </w:rPr>
        <w:t>deploy/nginx/</w:t>
      </w:r>
      <w:r>
        <w:rPr>
          <w:b w:val="0"/>
        </w:rPr>
        <w:t xml:space="preserve"> (nginx.conf, docker-compose chạy thử có chứng chỉ tự ký, README), mô tả và kết quả kiểm thử đi kèm cấu hình. Gồm: chuyển HTTP sang HTTPS; TLS 1.2/1.3 với bộ mã ECDHE + AEAD; HSTS và các tiêu đề bảo mật; ẩn phiên bản Nginx; giới hạn kích thước thân khớp giới hạn tệp đính kèm (20 MB mỗi tệp, 10 tệp mỗi bài); timeout; giới hạn tần suất nhẹ cho </w:t>
      </w:r>
      <w:r>
        <w:rPr>
          <w:rFonts w:ascii="Consolas" w:hAnsi="Consolas" w:eastAsia="Consolas"/>
          <w:sz w:val="20"/>
        </w:rPr>
        <w:t>/api/auth/</w:t>
      </w:r>
      <w:r>
        <w:rPr>
          <w:b w:val="0"/>
        </w:rPr>
        <w:t xml:space="preserve"> (kể cả MFA); nén văn bản; </w:t>
      </w:r>
      <w:r>
        <w:rPr>
          <w:rFonts w:ascii="Consolas" w:hAnsi="Consolas" w:eastAsia="Consolas"/>
          <w:sz w:val="20"/>
        </w:rPr>
        <w:t>X-Forwarded-For</w:t>
      </w:r>
      <w:r>
        <w:rPr>
          <w:b w:val="0"/>
        </w:rPr>
        <w:t xml:space="preserve"> ghi đè bằng IP kết nối thật; chặn </w:t>
      </w:r>
      <w:r>
        <w:rPr>
          <w:rFonts w:ascii="Consolas" w:hAnsi="Consolas" w:eastAsia="Consolas"/>
          <w:sz w:val="20"/>
        </w:rPr>
        <w:t>/docs</w:t>
      </w:r>
      <w:r>
        <w:rPr>
          <w:b w:val="0"/>
        </w:rPr>
        <w:t xml:space="preserve">, </w:t>
      </w:r>
      <w:r>
        <w:rPr>
          <w:rFonts w:ascii="Consolas" w:hAnsi="Consolas" w:eastAsia="Consolas"/>
          <w:sz w:val="20"/>
        </w:rPr>
        <w:t>/swagger</w:t>
      </w:r>
      <w:r>
        <w:rPr>
          <w:b w:val="0"/>
        </w:rPr>
        <w:t>, tệp ẩn.</w:t>
      </w:r>
    </w:p>
    <w:p>
      <w:pPr>
        <w:spacing w:after="80"/>
      </w:pPr>
      <w:r>
        <w:rPr>
          <w:b w:val="0"/>
        </w:rPr>
        <w:t xml:space="preserve">Backend: </w:t>
      </w:r>
      <w:r>
        <w:rPr>
          <w:rFonts w:ascii="Consolas" w:hAnsi="Consolas" w:eastAsia="Consolas"/>
          <w:sz w:val="20"/>
        </w:rPr>
        <w:t>TRUST_PROXY=1</w:t>
      </w:r>
      <w:r>
        <w:rPr>
          <w:b w:val="0"/>
        </w:rPr>
        <w:t xml:space="preserve">, </w:t>
      </w:r>
      <w:r>
        <w:rPr>
          <w:rFonts w:ascii="Consolas" w:hAnsi="Consolas" w:eastAsia="Consolas"/>
          <w:sz w:val="20"/>
        </w:rPr>
        <w:t>COOKIE_SECURE=true</w:t>
      </w:r>
      <w:r>
        <w:rPr>
          <w:b w:val="0"/>
        </w:rPr>
        <w:t xml:space="preserve">, </w:t>
      </w:r>
      <w:r>
        <w:rPr>
          <w:rFonts w:ascii="Consolas" w:hAnsi="Consolas" w:eastAsia="Consolas"/>
          <w:sz w:val="20"/>
        </w:rPr>
        <w:t>FRONTEND_ORIGIN=https://kpi.example.vn</w:t>
      </w:r>
      <w:r>
        <w:rPr>
          <w:b w:val="0"/>
        </w:rPr>
        <w:t xml:space="preserve">; giao diện build với </w:t>
      </w:r>
      <w:r>
        <w:rPr>
          <w:rFonts w:ascii="Consolas" w:hAnsi="Consolas" w:eastAsia="Consolas"/>
          <w:sz w:val="20"/>
        </w:rPr>
        <w:t>NEXT_PUBLIC_API_URL=https://kpi.example.vn/api</w:t>
      </w:r>
      <w:r>
        <w:rPr>
          <w:b w:val="0"/>
        </w:rPr>
        <w:t xml:space="preserve">. Cổng 4000 và 3000 chỉ nghe địa chỉ nội bộ hoặc bị tường lửa chặn từ ngoài, để không ai gọi thẳng backend với </w:t>
      </w:r>
      <w:r>
        <w:rPr>
          <w:rFonts w:ascii="Consolas" w:hAnsi="Consolas" w:eastAsia="Consolas"/>
          <w:sz w:val="20"/>
        </w:rPr>
        <w:t>X-Forwarded-For</w:t>
      </w:r>
      <w:r>
        <w:rPr>
          <w:b w:val="0"/>
        </w:rPr>
        <w:t xml:space="preserve"> giả (việc của hạ tầng, ngoài cấu hình Nginx). Nếu có thêm CDN phía trước Nginx thì đặt </w:t>
      </w:r>
      <w:r>
        <w:rPr>
          <w:rFonts w:ascii="Consolas" w:hAnsi="Consolas" w:eastAsia="Consolas"/>
          <w:sz w:val="20"/>
        </w:rPr>
        <w:t>TRUST_PROXY=2</w:t>
      </w:r>
      <w:r>
        <w:rPr>
          <w:b w:val="0"/>
        </w:rPr>
        <w:t xml:space="preserve"> và để Nginx nối </w:t>
      </w:r>
      <w:r>
        <w:rPr>
          <w:rFonts w:ascii="Consolas" w:hAnsi="Consolas" w:eastAsia="Consolas"/>
          <w:sz w:val="20"/>
        </w:rPr>
        <w:t>$proxy_add_x_forwarded_for</w:t>
      </w:r>
      <w:r>
        <w:rPr>
          <w:b w:val="0"/>
        </w:rPr>
        <w:t>.</w:t>
      </w:r>
    </w:p>
    <w:p>
      <w:pPr>
        <w:spacing w:after="80"/>
      </w:pPr>
      <w:r>
        <w:rPr>
          <w:b w:val="0"/>
        </w:rPr>
        <w:t xml:space="preserve">Kết quả kiểm thử (Nginx 1.27 thật, backend và giao diện bản build production): </w:t>
      </w:r>
      <w:r>
        <w:rPr>
          <w:rFonts w:ascii="Consolas" w:hAnsi="Consolas" w:eastAsia="Consolas"/>
          <w:sz w:val="20"/>
        </w:rPr>
        <w:t>nginx -t</w:t>
      </w:r>
      <w:r>
        <w:rPr>
          <w:b w:val="0"/>
        </w:rPr>
        <w:t xml:space="preserve"> đạt; HTTP chuyển 301 sang HTTPS; đăng nhập qua HTTPS trả cookie </w:t>
      </w:r>
      <w:r>
        <w:rPr>
          <w:rFonts w:ascii="Consolas" w:hAnsi="Consolas" w:eastAsia="Consolas"/>
          <w:sz w:val="20"/>
        </w:rPr>
        <w:t>HttpOnly; Secure; SameSite=Lax</w:t>
      </w:r>
      <w:r>
        <w:rPr>
          <w:b w:val="0"/>
        </w:rPr>
        <w:t xml:space="preserve">; TLS 1.2 và 1.3 bắt tay được; tiêu đề bảo mật có mặt, không trùng; </w:t>
      </w:r>
      <w:r>
        <w:rPr>
          <w:rFonts w:ascii="Consolas" w:hAnsi="Consolas" w:eastAsia="Consolas"/>
          <w:sz w:val="20"/>
        </w:rPr>
        <w:t>X-Forwarded-For</w:t>
      </w:r>
      <w:r>
        <w:rPr>
          <w:b w:val="0"/>
        </w:rPr>
        <w:t xml:space="preserve"> giả bị bỏ qua, giới hạn đăng nhập đếm theo IP kết nối thật (lần sai thứ 4 bị 429), nhật ký ghi IP do Nginx thấy; </w:t>
      </w:r>
      <w:r>
        <w:rPr>
          <w:rFonts w:ascii="Consolas" w:hAnsi="Consolas" w:eastAsia="Consolas"/>
          <w:sz w:val="20"/>
        </w:rPr>
        <w:t>/api/docs</w:t>
      </w:r>
      <w:r>
        <w:rPr>
          <w:b w:val="0"/>
        </w:rPr>
        <w:t xml:space="preserve">, </w:t>
      </w:r>
      <w:r>
        <w:rPr>
          <w:rFonts w:ascii="Consolas" w:hAnsi="Consolas" w:eastAsia="Consolas"/>
          <w:sz w:val="20"/>
        </w:rPr>
        <w:t>/.env</w:t>
      </w:r>
      <w:r>
        <w:rPr>
          <w:b w:val="0"/>
        </w:rPr>
        <w:t xml:space="preserve"> trả 404; thân quá lớn trả 413. Chưa kiểm: hai máy IP khác nhau (máy kiểm chạy Docker Desktop nên IP hiện là cổng mạng Docker), quét TLS chuyên dụng, OCSP stapling, WAF.</w:t>
      </w:r>
    </w:p>
    <w:p>
      <w:pPr>
        <w:pStyle w:val="Heading2"/>
      </w:pPr>
      <w:r>
        <w:rPr>
          <w:b w:val="0"/>
        </w:rPr>
        <w:t>7. Điểm cần xác nhận, kèm đề xuất mặc định</w:t>
      </w:r>
    </w:p>
    <w:p>
      <w:pPr>
        <w:spacing w:after="80"/>
      </w:pPr>
      <w:r>
        <w:rPr>
          <w:b w:val="0"/>
        </w:rPr>
        <w:t xml:space="preserve">Mỗi điểm dưới đây cần cơ quan xác nhận. Phương án trong văn bản này dùng </w:t>
      </w:r>
      <w:r>
        <w:rPr>
          <w:b/>
        </w:rPr>
        <w:t>đề xuất mặc định</w:t>
      </w:r>
      <w:r>
        <w:rPr>
          <w:b w:val="0"/>
        </w:rPr>
        <w:t xml:space="preserve"> ở cột bên phải; xác nhận khác thì điều chỉnh mục liên quan, không đổi cấu trúc phương án.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w:t>
            </w:r>
          </w:p>
        </w:tc>
        <w:tc>
          <w:tcPr>
            <w:tcW w:type="dxa" w:w="3213"/>
            <w:shd w:val="clear" w:color="auto" w:fill="E8E8E8"/>
          </w:tcPr>
          <w:p>
            <w:pPr>
              <w:spacing w:after="0"/>
            </w:pPr>
            <w:r>
              <w:rPr>
                <w:b/>
                <w:sz w:val="18"/>
              </w:rPr>
              <w:t>Điểm</w:t>
            </w:r>
          </w:p>
        </w:tc>
        <w:tc>
          <w:tcPr>
            <w:tcW w:type="dxa" w:w="3213"/>
            <w:shd w:val="clear" w:color="auto" w:fill="E8E8E8"/>
          </w:tcPr>
          <w:p>
            <w:pPr>
              <w:spacing w:after="0"/>
            </w:pPr>
            <w:r>
              <w:rPr>
                <w:b/>
                <w:sz w:val="18"/>
              </w:rPr>
              <w:t xml:space="preserve">Đề xuất mặc định </w:t>
            </w:r>
            <w:r>
              <w:rPr>
                <w:rFonts w:ascii="Consolas" w:hAnsi="Consolas" w:eastAsia="Consolas"/>
                <w:sz w:val="16"/>
              </w:rPr>
              <w:t>[Đề xuất]</w:t>
            </w:r>
          </w:p>
        </w:tc>
      </w:tr>
      <w:tr>
        <w:tc>
          <w:tcPr>
            <w:tcW w:type="dxa" w:w="3213"/>
          </w:tcPr>
          <w:p>
            <w:pPr>
              <w:spacing w:after="0"/>
            </w:pPr>
            <w:r>
              <w:rPr>
                <w:b w:val="0"/>
                <w:sz w:val="18"/>
              </w:rPr>
              <w:t>1</w:t>
            </w:r>
          </w:p>
        </w:tc>
        <w:tc>
          <w:tcPr>
            <w:tcW w:type="dxa" w:w="3213"/>
          </w:tcPr>
          <w:p>
            <w:pPr>
              <w:spacing w:after="0"/>
            </w:pPr>
            <w:r>
              <w:rPr>
                <w:b w:val="0"/>
                <w:sz w:val="18"/>
              </w:rPr>
              <w:t>Có kết nối hệ thống Trung ương không (quyết định cấp 2 hay cấp 3)</w:t>
            </w:r>
          </w:p>
        </w:tc>
        <w:tc>
          <w:tcPr>
            <w:tcW w:type="dxa" w:w="3213"/>
          </w:tcPr>
          <w:p>
            <w:pPr>
              <w:spacing w:after="0"/>
            </w:pPr>
            <w:r>
              <w:rPr>
                <w:b w:val="0"/>
                <w:sz w:val="18"/>
              </w:rPr>
              <w:t>Cấp 3, thiết kế sẵn để kết nối nền tảng chia sẻ dữ liệu của Đảng (mục 2.3). Nếu cơ quan xác nhận chỉ dùng nội bộ lâu dài thì cấp 2 đủ về pháp lý, ghi điều kiện nâng lên cấp 3 trước khi kết nối</w:t>
            </w:r>
          </w:p>
        </w:tc>
      </w:tr>
      <w:tr>
        <w:tc>
          <w:tcPr>
            <w:tcW w:type="dxa" w:w="3213"/>
          </w:tcPr>
          <w:p>
            <w:pPr>
              <w:spacing w:after="0"/>
            </w:pPr>
            <w:r>
              <w:rPr>
                <w:b w:val="0"/>
                <w:sz w:val="18"/>
              </w:rPr>
              <w:t>2</w:t>
            </w:r>
          </w:p>
        </w:tc>
        <w:tc>
          <w:tcPr>
            <w:tcW w:type="dxa" w:w="3213"/>
          </w:tcPr>
          <w:p>
            <w:pPr>
              <w:spacing w:after="0"/>
            </w:pPr>
            <w:r>
              <w:rPr>
                <w:b w:val="0"/>
                <w:sz w:val="18"/>
              </w:rPr>
              <w:t>Hạ tầng triển khai: trung tâm dữ liệu cơ quan Đảng hay môi trường khác; kho tệp nội bộ hay dịch vụ ngoài</w:t>
            </w:r>
          </w:p>
        </w:tc>
        <w:tc>
          <w:tcPr>
            <w:tcW w:type="dxa" w:w="3213"/>
          </w:tcPr>
          <w:p>
            <w:pPr>
              <w:spacing w:after="0"/>
            </w:pPr>
            <w:r>
              <w:rPr>
                <w:b w:val="0"/>
                <w:sz w:val="18"/>
              </w:rPr>
              <w:t>Trung tâm dữ liệu các cơ quan Đảng (QĐ 342 Điều 20.1); kho tệp nội bộ tương thích S3, không lưu dữ liệu công việc ở dịch vụ đám mây ngoài. Hiện dùng MinIO khi phát triển</w:t>
            </w:r>
          </w:p>
        </w:tc>
      </w:tr>
      <w:tr>
        <w:tc>
          <w:tcPr>
            <w:tcW w:type="dxa" w:w="3213"/>
          </w:tcPr>
          <w:p>
            <w:pPr>
              <w:spacing w:after="0"/>
            </w:pPr>
            <w:r>
              <w:rPr>
                <w:b w:val="0"/>
                <w:sz w:val="18"/>
              </w:rPr>
              <w:t>3</w:t>
            </w:r>
          </w:p>
        </w:tc>
        <w:tc>
          <w:tcPr>
            <w:tcW w:type="dxa" w:w="3213"/>
          </w:tcPr>
          <w:p>
            <w:pPr>
              <w:spacing w:after="0"/>
            </w:pPr>
            <w:r>
              <w:rPr>
                <w:b w:val="0"/>
                <w:sz w:val="18"/>
              </w:rPr>
              <w:t>Đơn vị chuyên trách và đầu mối an toàn thông tin của Ban</w:t>
            </w:r>
          </w:p>
        </w:tc>
        <w:tc>
          <w:tcPr>
            <w:tcW w:type="dxa" w:w="3213"/>
          </w:tcPr>
          <w:p>
            <w:pPr>
              <w:spacing w:after="0"/>
            </w:pPr>
            <w:r>
              <w:rPr>
                <w:b w:val="0"/>
                <w:sz w:val="18"/>
              </w:rPr>
              <w:t>Văn phòng Ban (bộ phận công nghệ thông tin) làm đầu mối vận hành và tiếp nhận sự cố; đơn vị chuyên trách về an toàn thông tin của chủ quản thẩm định hồ sơ cấp độ; Trưởng ban, chủ quản hệ thống, phê duyệt (NĐ 85 Điều 12.2, 20)</w:t>
            </w:r>
          </w:p>
        </w:tc>
      </w:tr>
      <w:tr>
        <w:tc>
          <w:tcPr>
            <w:tcW w:type="dxa" w:w="3213"/>
          </w:tcPr>
          <w:p>
            <w:pPr>
              <w:spacing w:after="0"/>
            </w:pPr>
            <w:r>
              <w:rPr>
                <w:b w:val="0"/>
                <w:sz w:val="18"/>
              </w:rPr>
              <w:t>4</w:t>
            </w:r>
          </w:p>
        </w:tc>
        <w:tc>
          <w:tcPr>
            <w:tcW w:type="dxa" w:w="3213"/>
          </w:tcPr>
          <w:p>
            <w:pPr>
              <w:spacing w:after="0"/>
            </w:pPr>
            <w:r>
              <w:rPr>
                <w:b w:val="0"/>
                <w:sz w:val="18"/>
              </w:rPr>
              <w:t>Thời hạn lưu hồ sơ đánh giá và nhật ký</w:t>
            </w:r>
          </w:p>
        </w:tc>
        <w:tc>
          <w:tcPr>
            <w:tcW w:type="dxa" w:w="3213"/>
          </w:tcPr>
          <w:p>
            <w:pPr>
              <w:spacing w:after="0"/>
            </w:pPr>
            <w:r>
              <w:rPr>
                <w:b w:val="0"/>
                <w:sz w:val="18"/>
              </w:rPr>
              <w:t>Hồ sơ đánh giá lưu theo quy định lưu trữ hồ sơ cán bộ, không hủy trong thời gian công tác; nhật ký lưu tối thiểu 3 năm, tham chiếu NĐ 165 Điều 16.3. Chờ quy định chính thức của Ban</w:t>
            </w:r>
          </w:p>
        </w:tc>
      </w:tr>
      <w:tr>
        <w:tc>
          <w:tcPr>
            <w:tcW w:type="dxa" w:w="3213"/>
          </w:tcPr>
          <w:p>
            <w:pPr>
              <w:spacing w:after="0"/>
            </w:pPr>
            <w:r>
              <w:rPr>
                <w:b w:val="0"/>
                <w:sz w:val="18"/>
              </w:rPr>
              <w:t>5</w:t>
            </w:r>
          </w:p>
        </w:tc>
        <w:tc>
          <w:tcPr>
            <w:tcW w:type="dxa" w:w="3213"/>
          </w:tcPr>
          <w:p>
            <w:pPr>
              <w:spacing w:after="0"/>
            </w:pPr>
            <w:r>
              <w:rPr>
                <w:b w:val="0"/>
                <w:sz w:val="18"/>
              </w:rPr>
              <w:t>Áp dụng xác thực nhiều lớp (MFA) ngay từ giai đoạn đầu hay để lại</w:t>
            </w:r>
          </w:p>
        </w:tc>
        <w:tc>
          <w:tcPr>
            <w:tcW w:type="dxa" w:w="3213"/>
          </w:tcPr>
          <w:p>
            <w:pPr>
              <w:spacing w:after="0"/>
            </w:pPr>
            <w:r>
              <w:rPr>
                <w:b w:val="0"/>
                <w:sz w:val="18"/>
              </w:rPr>
              <w:t xml:space="preserve">Đã cài đặt TOTP. Giai đoạn thử nghiệm để </w:t>
            </w:r>
            <w:r>
              <w:rPr>
                <w:rFonts w:ascii="Consolas" w:hAnsi="Consolas" w:eastAsia="Consolas"/>
                <w:sz w:val="16"/>
              </w:rPr>
              <w:t>optional</w:t>
            </w:r>
            <w:r>
              <w:rPr>
                <w:b w:val="0"/>
                <w:sz w:val="18"/>
              </w:rPr>
              <w:t xml:space="preserve">; </w:t>
            </w:r>
            <w:r>
              <w:rPr>
                <w:b/>
                <w:sz w:val="18"/>
              </w:rPr>
              <w:t>bắt buộc đặt `required` trước khi vận hành thật</w:t>
            </w:r>
            <w:r>
              <w:rPr>
                <w:b w:val="0"/>
                <w:sz w:val="18"/>
              </w:rPr>
              <w:t xml:space="preserve"> cho quản trị hệ thống, quản trị dữ liệu và đại diện Ban Thường vụ (mục 6, thứ tự 1)</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7A0A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7A0A1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7A0A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7A0A1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an toàn thông tin cấp độ 3</dc:title>
  <dc:subject/>
  <dc:creator>Trịnh Hữu Tuấn</dc:creator>
  <cp:keywords/>
  <dc:description>generated by python-docx</dc:description>
  <cp:lastModifiedBy>TRỊNH HỮU TUẤN</cp:lastModifiedBy>
  <cp:revision>1</cp:revision>
  <dcterms:created xsi:type="dcterms:W3CDTF">2013-12-23T23:15:00Z</dcterms:created>
  <dcterms:modified xsi:type="dcterms:W3CDTF">2013-12-23T23:15:00Z</dcterms:modified>
  <cp:category/>
</cp:coreProperties>
</file>