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56414F" w14:textId="59B9464A" w:rsidR="00614088" w:rsidRDefault="003771B8">
      <w:pPr>
        <w:rPr>
          <w:lang w:val="vi-VN"/>
        </w:rPr>
      </w:pPr>
      <w:r>
        <w:rPr>
          <w:lang w:val="vi-VN"/>
        </w:rPr>
        <w:t>Bước 1: Phân tích use case và xác định UI element</w:t>
      </w:r>
    </w:p>
    <w:p w14:paraId="77867B05" w14:textId="2CB3BE3F" w:rsidR="003771B8" w:rsidRDefault="003771B8">
      <w:pPr>
        <w:rPr>
          <w:rFonts w:ascii="SFProDisplay" w:hAnsi="SFProDisplay"/>
          <w:color w:val="000000"/>
          <w:sz w:val="21"/>
          <w:szCs w:val="21"/>
          <w:shd w:val="clear" w:color="auto" w:fill="FFFFFF"/>
          <w:lang w:val="vi-VN"/>
        </w:rPr>
      </w:pPr>
      <w:r>
        <w:rPr>
          <w:lang w:val="vi-VN"/>
        </w:rPr>
        <w:t xml:space="preserve">Đề cho use case: </w:t>
      </w:r>
      <w:r w:rsidRPr="003771B8">
        <w:rPr>
          <w:rFonts w:ascii="SFProDisplay" w:hAnsi="SFProDisplay"/>
          <w:color w:val="000000"/>
          <w:sz w:val="21"/>
          <w:szCs w:val="21"/>
          <w:shd w:val="clear" w:color="auto" w:fill="FFFFFF"/>
          <w:lang w:val="vi-VN"/>
        </w:rPr>
        <w:t>"Đến giờ uống thuốc đã hẹn, hệ thống tự hiện thông báo nhắc nhở kèm tên thuốc → Bệnh nhân xem thông báo, nhấn 'Đã uống' → Hệ thống ghi nhận và đóng thông báo." Màn hình hiện tại của RikkeiCare chưa có khối thông báo nhắc thuốc này.</w:t>
      </w:r>
      <w:r w:rsidRPr="003771B8">
        <w:rPr>
          <w:rFonts w:ascii="SFProDisplay" w:hAnsi="SFProDisplay"/>
          <w:color w:val="000000"/>
          <w:sz w:val="21"/>
          <w:szCs w:val="21"/>
          <w:shd w:val="clear" w:color="auto" w:fill="FFFFFF"/>
          <w:lang w:val="vi-VN"/>
        </w:rPr>
        <w:t>”</w:t>
      </w:r>
    </w:p>
    <w:p w14:paraId="4B2BB4B7" w14:textId="06CCBB1F" w:rsidR="003771B8" w:rsidRDefault="003771B8" w:rsidP="003771B8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Xác định actor: Bệnh nhân (ng lớn tuổi)</w:t>
      </w:r>
    </w:p>
    <w:p w14:paraId="029C4EA2" w14:textId="247F7F7D" w:rsidR="003771B8" w:rsidRDefault="003771B8" w:rsidP="003771B8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Xác định 2 hành động và UI element</w:t>
      </w:r>
    </w:p>
    <w:tbl>
      <w:tblPr>
        <w:tblStyle w:val="TableGrid"/>
        <w:tblpPr w:leftFromText="180" w:rightFromText="180" w:vertAnchor="text" w:horzAnchor="margin" w:tblpXSpec="center" w:tblpY="277"/>
        <w:tblW w:w="6951" w:type="dxa"/>
        <w:tblLook w:val="04A0" w:firstRow="1" w:lastRow="0" w:firstColumn="1" w:lastColumn="0" w:noHBand="0" w:noVBand="1"/>
      </w:tblPr>
      <w:tblGrid>
        <w:gridCol w:w="3475"/>
        <w:gridCol w:w="3476"/>
      </w:tblGrid>
      <w:tr w:rsidR="003771B8" w14:paraId="1E1A39CA" w14:textId="77777777" w:rsidTr="003771B8">
        <w:trPr>
          <w:trHeight w:val="316"/>
        </w:trPr>
        <w:tc>
          <w:tcPr>
            <w:tcW w:w="3475" w:type="dxa"/>
          </w:tcPr>
          <w:p w14:paraId="0A61BD6E" w14:textId="52391817" w:rsidR="003771B8" w:rsidRDefault="003771B8" w:rsidP="003771B8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Hành động của bệnh nhân</w:t>
            </w:r>
          </w:p>
        </w:tc>
        <w:tc>
          <w:tcPr>
            <w:tcW w:w="3476" w:type="dxa"/>
          </w:tcPr>
          <w:p w14:paraId="62ACE6AC" w14:textId="60B60253" w:rsidR="003771B8" w:rsidRDefault="003771B8" w:rsidP="003771B8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UI element</w:t>
            </w:r>
          </w:p>
        </w:tc>
      </w:tr>
      <w:tr w:rsidR="003771B8" w14:paraId="6BE5EA3E" w14:textId="77777777" w:rsidTr="003771B8">
        <w:trPr>
          <w:trHeight w:val="400"/>
        </w:trPr>
        <w:tc>
          <w:tcPr>
            <w:tcW w:w="3475" w:type="dxa"/>
          </w:tcPr>
          <w:p w14:paraId="6F27C409" w14:textId="7305EB82" w:rsidR="003771B8" w:rsidRDefault="003771B8" w:rsidP="003771B8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Xem tên thuốc được nhắc</w:t>
            </w:r>
          </w:p>
        </w:tc>
        <w:tc>
          <w:tcPr>
            <w:tcW w:w="3476" w:type="dxa"/>
          </w:tcPr>
          <w:p w14:paraId="63987C50" w14:textId="1AE62BDC" w:rsidR="003771B8" w:rsidRDefault="003771B8" w:rsidP="003771B8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Text/label hiển thị tên thuốc</w:t>
            </w:r>
          </w:p>
        </w:tc>
      </w:tr>
      <w:tr w:rsidR="003771B8" w14:paraId="268AD60F" w14:textId="77777777" w:rsidTr="003771B8">
        <w:trPr>
          <w:trHeight w:val="673"/>
        </w:trPr>
        <w:tc>
          <w:tcPr>
            <w:tcW w:w="3475" w:type="dxa"/>
          </w:tcPr>
          <w:p w14:paraId="6E583CEA" w14:textId="41FFF738" w:rsidR="003771B8" w:rsidRDefault="003771B8" w:rsidP="003771B8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Xác nhận đã uống thuốc</w:t>
            </w:r>
          </w:p>
        </w:tc>
        <w:tc>
          <w:tcPr>
            <w:tcW w:w="3476" w:type="dxa"/>
          </w:tcPr>
          <w:p w14:paraId="4A25C888" w14:textId="30996AF1" w:rsidR="003771B8" w:rsidRDefault="003771B8" w:rsidP="003771B8">
            <w:pPr>
              <w:pStyle w:val="ListParagraph"/>
              <w:ind w:left="0"/>
              <w:rPr>
                <w:lang w:val="vi-VN"/>
              </w:rPr>
            </w:pPr>
            <w:r>
              <w:rPr>
                <w:lang w:val="vi-VN"/>
              </w:rPr>
              <w:t>Button “đã uống”</w:t>
            </w:r>
          </w:p>
        </w:tc>
      </w:tr>
    </w:tbl>
    <w:p w14:paraId="21526537" w14:textId="77777777" w:rsidR="003771B8" w:rsidRDefault="003771B8" w:rsidP="003771B8">
      <w:pPr>
        <w:rPr>
          <w:lang w:val="vi-VN"/>
        </w:rPr>
      </w:pPr>
    </w:p>
    <w:p w14:paraId="1655896A" w14:textId="77777777" w:rsidR="003771B8" w:rsidRDefault="003771B8" w:rsidP="003771B8">
      <w:pPr>
        <w:rPr>
          <w:lang w:val="vi-VN"/>
        </w:rPr>
      </w:pPr>
    </w:p>
    <w:p w14:paraId="1A73168A" w14:textId="77777777" w:rsidR="003771B8" w:rsidRDefault="003771B8" w:rsidP="003771B8">
      <w:pPr>
        <w:rPr>
          <w:lang w:val="vi-VN"/>
        </w:rPr>
      </w:pPr>
    </w:p>
    <w:p w14:paraId="11054CAF" w14:textId="77777777" w:rsidR="003771B8" w:rsidRDefault="003771B8" w:rsidP="003771B8">
      <w:pPr>
        <w:rPr>
          <w:lang w:val="vi-VN"/>
        </w:rPr>
      </w:pPr>
    </w:p>
    <w:p w14:paraId="4716A5E5" w14:textId="77777777" w:rsidR="0060632D" w:rsidRDefault="0060632D" w:rsidP="003771B8">
      <w:pPr>
        <w:rPr>
          <w:lang w:val="vi-VN"/>
        </w:rPr>
      </w:pPr>
    </w:p>
    <w:p w14:paraId="1F564EA4" w14:textId="77777777" w:rsidR="0060632D" w:rsidRDefault="0060632D" w:rsidP="003771B8">
      <w:pPr>
        <w:rPr>
          <w:lang w:val="vi-VN"/>
        </w:rPr>
      </w:pPr>
    </w:p>
    <w:p w14:paraId="06A7BACD" w14:textId="77777777" w:rsidR="0060632D" w:rsidRDefault="0060632D" w:rsidP="003771B8">
      <w:pPr>
        <w:rPr>
          <w:lang w:val="vi-VN"/>
        </w:rPr>
      </w:pPr>
    </w:p>
    <w:p w14:paraId="4154B402" w14:textId="77777777" w:rsidR="0060632D" w:rsidRDefault="0060632D" w:rsidP="003771B8">
      <w:pPr>
        <w:rPr>
          <w:lang w:val="vi-VN"/>
        </w:rPr>
      </w:pPr>
    </w:p>
    <w:p w14:paraId="0279F3C9" w14:textId="77777777" w:rsidR="0060632D" w:rsidRDefault="0060632D" w:rsidP="003771B8">
      <w:pPr>
        <w:rPr>
          <w:lang w:val="vi-VN"/>
        </w:rPr>
      </w:pPr>
    </w:p>
    <w:p w14:paraId="19210FEC" w14:textId="77777777" w:rsidR="0060632D" w:rsidRDefault="0060632D" w:rsidP="003771B8">
      <w:pPr>
        <w:rPr>
          <w:lang w:val="vi-VN"/>
        </w:rPr>
      </w:pPr>
    </w:p>
    <w:p w14:paraId="729A3777" w14:textId="77777777" w:rsidR="0060632D" w:rsidRDefault="0060632D" w:rsidP="003771B8">
      <w:pPr>
        <w:rPr>
          <w:lang w:val="vi-VN"/>
        </w:rPr>
      </w:pPr>
    </w:p>
    <w:p w14:paraId="688219C7" w14:textId="77777777" w:rsidR="0060632D" w:rsidRDefault="0060632D" w:rsidP="003771B8">
      <w:pPr>
        <w:rPr>
          <w:lang w:val="vi-VN"/>
        </w:rPr>
      </w:pPr>
    </w:p>
    <w:p w14:paraId="1397C5CA" w14:textId="77777777" w:rsidR="0060632D" w:rsidRDefault="0060632D" w:rsidP="003771B8">
      <w:pPr>
        <w:rPr>
          <w:lang w:val="vi-VN"/>
        </w:rPr>
      </w:pPr>
    </w:p>
    <w:p w14:paraId="46651560" w14:textId="77777777" w:rsidR="0060632D" w:rsidRDefault="0060632D" w:rsidP="003771B8">
      <w:pPr>
        <w:rPr>
          <w:lang w:val="vi-VN"/>
        </w:rPr>
      </w:pPr>
    </w:p>
    <w:p w14:paraId="100FE471" w14:textId="77777777" w:rsidR="0060632D" w:rsidRDefault="0060632D" w:rsidP="003771B8">
      <w:pPr>
        <w:rPr>
          <w:lang w:val="vi-VN"/>
        </w:rPr>
      </w:pPr>
    </w:p>
    <w:p w14:paraId="4D351C6F" w14:textId="77777777" w:rsidR="0060632D" w:rsidRDefault="0060632D" w:rsidP="003771B8">
      <w:pPr>
        <w:rPr>
          <w:lang w:val="vi-VN"/>
        </w:rPr>
      </w:pPr>
    </w:p>
    <w:p w14:paraId="0BDE1876" w14:textId="77777777" w:rsidR="0060632D" w:rsidRDefault="0060632D" w:rsidP="003771B8">
      <w:pPr>
        <w:rPr>
          <w:lang w:val="vi-VN"/>
        </w:rPr>
      </w:pPr>
    </w:p>
    <w:p w14:paraId="7F7EBB2E" w14:textId="77777777" w:rsidR="0060632D" w:rsidRDefault="0060632D" w:rsidP="0060632D">
      <w:pPr>
        <w:rPr>
          <w:lang w:val="vi-VN"/>
        </w:rPr>
      </w:pPr>
    </w:p>
    <w:p w14:paraId="14A0ABE2" w14:textId="77777777" w:rsidR="0060632D" w:rsidRDefault="0060632D" w:rsidP="0060632D">
      <w:pPr>
        <w:rPr>
          <w:lang w:val="vi-VN"/>
        </w:rPr>
      </w:pPr>
    </w:p>
    <w:p w14:paraId="48E7DBB9" w14:textId="77777777" w:rsidR="0060632D" w:rsidRDefault="0060632D" w:rsidP="0060632D">
      <w:pPr>
        <w:rPr>
          <w:lang w:val="vi-VN"/>
        </w:rPr>
      </w:pPr>
      <w:r>
        <w:rPr>
          <w:lang w:val="vi-VN"/>
        </w:rPr>
        <w:t>Bước 2:</w:t>
      </w:r>
    </w:p>
    <w:p w14:paraId="4F776B19" w14:textId="77777777" w:rsidR="0060632D" w:rsidRDefault="0060632D" w:rsidP="0060632D">
      <w:pPr>
        <w:rPr>
          <w:lang w:val="vi-VN"/>
        </w:rPr>
      </w:pPr>
    </w:p>
    <w:p w14:paraId="3F71100F" w14:textId="01E5298B" w:rsidR="0060632D" w:rsidRDefault="0060632D" w:rsidP="0060632D">
      <w:pPr>
        <w:rPr>
          <w:lang w:val="vi-VN"/>
        </w:rPr>
      </w:pPr>
      <w:r w:rsidRPr="0060632D">
        <w:rPr>
          <w:lang w:val="vi-VN"/>
        </w:rPr>
        <w:lastRenderedPageBreak/>
        <w:drawing>
          <wp:inline distT="0" distB="0" distL="0" distR="0" wp14:anchorId="15B50486" wp14:editId="73C26EF1">
            <wp:extent cx="5252085" cy="7679055"/>
            <wp:effectExtent l="0" t="0" r="5715" b="4445"/>
            <wp:docPr id="159477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72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767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3B11D" w14:textId="77777777" w:rsidR="0060632D" w:rsidRDefault="0060632D" w:rsidP="0060632D">
      <w:pPr>
        <w:rPr>
          <w:lang w:val="vi-VN"/>
        </w:rPr>
      </w:pPr>
    </w:p>
    <w:p w14:paraId="1A086932" w14:textId="1791923E" w:rsidR="0060632D" w:rsidRDefault="0060632D" w:rsidP="0060632D">
      <w:pPr>
        <w:rPr>
          <w:lang w:val="vi-VN"/>
        </w:rPr>
      </w:pPr>
      <w:r>
        <w:rPr>
          <w:lang w:val="vi-VN"/>
        </w:rPr>
        <w:lastRenderedPageBreak/>
        <w:t>Bước 3:</w:t>
      </w:r>
    </w:p>
    <w:p w14:paraId="1D1BC1F3" w14:textId="6B659918" w:rsidR="0060632D" w:rsidRPr="003771B8" w:rsidRDefault="0060632D" w:rsidP="0060632D">
      <w:pPr>
        <w:rPr>
          <w:lang w:val="vi-VN"/>
        </w:rPr>
      </w:pPr>
      <w:r>
        <w:rPr>
          <w:lang w:val="vi-VN"/>
        </w:rPr>
        <w:t>Khi có nhiều nút lựa chọn , ng dùng sẽ mất nhiều thời gian hơn để xem xét và lựa chọn hành động , vì vậy , nên giữ một nút “đã uống” duy nhất để giao diện đơn giản và sử dụng , đặc biệt là ng lớn tuổi</w:t>
      </w:r>
    </w:p>
    <w:sectPr w:rsidR="0060632D" w:rsidRPr="003771B8" w:rsidSect="004329F2">
      <w:pgSz w:w="12240" w:h="15840"/>
      <w:pgMar w:top="1418" w:right="1134" w:bottom="1440" w:left="1701" w:header="709" w:footer="709" w:gutter="1134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FProDisplay">
    <w:altName w:val="Cambria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7A38DA"/>
    <w:multiLevelType w:val="hybridMultilevel"/>
    <w:tmpl w:val="632273D0"/>
    <w:lvl w:ilvl="0" w:tplc="29EC8C92">
      <w:start w:val="1"/>
      <w:numFmt w:val="decimal"/>
      <w:lvlText w:val="%1."/>
      <w:lvlJc w:val="left"/>
      <w:pPr>
        <w:ind w:left="720" w:hanging="360"/>
      </w:pPr>
      <w:rPr>
        <w:rFonts w:ascii="SFProDisplay" w:hAnsi="SFProDisplay" w:hint="default"/>
        <w:color w:val="000000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735790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A30"/>
    <w:rsid w:val="000B7D3D"/>
    <w:rsid w:val="00135A30"/>
    <w:rsid w:val="003771B8"/>
    <w:rsid w:val="003B3608"/>
    <w:rsid w:val="004329F2"/>
    <w:rsid w:val="00571956"/>
    <w:rsid w:val="0060632D"/>
    <w:rsid w:val="00614088"/>
    <w:rsid w:val="006759EE"/>
    <w:rsid w:val="00B24C63"/>
    <w:rsid w:val="00D5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3CD9041"/>
  <w15:chartTrackingRefBased/>
  <w15:docId w15:val="{0D81C17F-2477-D94D-8573-D5ED24550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B7D3D"/>
    <w:pPr>
      <w:keepNext/>
      <w:keepLines/>
      <w:spacing w:before="360" w:after="80" w:line="276" w:lineRule="auto"/>
      <w:outlineLvl w:val="0"/>
    </w:pPr>
    <w:rPr>
      <w:rFonts w:asciiTheme="majorBidi" w:eastAsia="Times New Roman" w:hAnsiTheme="majorBidi" w:cs="Open Sans"/>
      <w:color w:val="000000"/>
      <w:kern w:val="0"/>
      <w:sz w:val="72"/>
      <w:szCs w:val="27"/>
      <w:lang w:val="vi-V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D3D"/>
    <w:rPr>
      <w:rFonts w:asciiTheme="majorBidi" w:eastAsia="Times New Roman" w:hAnsiTheme="majorBidi" w:cs="Open Sans"/>
      <w:color w:val="000000"/>
      <w:kern w:val="0"/>
      <w:sz w:val="72"/>
      <w:szCs w:val="27"/>
      <w:lang w:val="vi-V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A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A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A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A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A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A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A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A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A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A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A3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71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KHANG</dc:creator>
  <cp:keywords/>
  <dc:description/>
  <cp:lastModifiedBy>NGUYỄN KHANG</cp:lastModifiedBy>
  <cp:revision>2</cp:revision>
  <dcterms:created xsi:type="dcterms:W3CDTF">2026-09-21T00:55:00Z</dcterms:created>
  <dcterms:modified xsi:type="dcterms:W3CDTF">2026-09-21T01:16:00Z</dcterms:modified>
</cp:coreProperties>
</file>