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1A31C4" w:rsidRPr="009D355D" w14:paraId="0B6A3FCE" w14:textId="77777777">
        <w:tc>
          <w:tcPr>
            <w:tcW w:w="1645" w:type="pct"/>
          </w:tcPr>
          <w:p w14:paraId="079E1544"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BỘ NỘI VỤ</w:t>
            </w:r>
            <w:r w:rsidRPr="009D355D">
              <w:rPr>
                <w:rFonts w:ascii="Arial" w:hAnsi="Arial" w:cs="Arial"/>
                <w:sz w:val="20"/>
                <w:szCs w:val="20"/>
              </w:rPr>
              <w:br/>
            </w:r>
            <w:r w:rsidRPr="009D355D">
              <w:rPr>
                <w:rFonts w:ascii="Arial" w:hAnsi="Arial" w:cs="Arial"/>
                <w:sz w:val="20"/>
                <w:szCs w:val="20"/>
                <w:vertAlign w:val="superscript"/>
              </w:rPr>
              <w:t>_______</w:t>
            </w:r>
          </w:p>
          <w:p w14:paraId="56A27D29"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sz w:val="20"/>
                <w:szCs w:val="20"/>
              </w:rPr>
              <w:t>Số: 26/2025/TT-BNV</w:t>
            </w:r>
          </w:p>
        </w:tc>
        <w:tc>
          <w:tcPr>
            <w:tcW w:w="3355" w:type="pct"/>
          </w:tcPr>
          <w:p w14:paraId="32A87539" w14:textId="1DC5E2B2"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CỘNG HÒA XÃ HỘI CHỦ NGHĨA VIỆT NAM</w:t>
            </w:r>
            <w:r w:rsidRPr="009D355D">
              <w:rPr>
                <w:rFonts w:ascii="Arial" w:hAnsi="Arial" w:cs="Arial"/>
                <w:sz w:val="20"/>
                <w:szCs w:val="20"/>
              </w:rPr>
              <w:br/>
            </w:r>
            <w:r w:rsidRPr="009D355D">
              <w:rPr>
                <w:rFonts w:ascii="Arial" w:hAnsi="Arial" w:cs="Arial"/>
                <w:b/>
                <w:sz w:val="20"/>
                <w:szCs w:val="20"/>
              </w:rPr>
              <w:t xml:space="preserve"> Độc lập – Tự do – Hạnh phúc</w:t>
            </w:r>
            <w:r w:rsidRPr="009D355D">
              <w:rPr>
                <w:rFonts w:ascii="Arial" w:hAnsi="Arial" w:cs="Arial"/>
                <w:sz w:val="20"/>
                <w:szCs w:val="20"/>
              </w:rPr>
              <w:br/>
            </w:r>
            <w:r w:rsidRPr="009D355D">
              <w:rPr>
                <w:rFonts w:ascii="Arial" w:hAnsi="Arial" w:cs="Arial"/>
                <w:sz w:val="20"/>
                <w:szCs w:val="20"/>
                <w:vertAlign w:val="superscript"/>
              </w:rPr>
              <w:t>_________________</w:t>
            </w:r>
          </w:p>
          <w:p w14:paraId="03A5D1B2"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i/>
                <w:sz w:val="20"/>
                <w:szCs w:val="20"/>
              </w:rPr>
              <w:t>Hà Nội, ngày 29 tháng 12 năm 2025</w:t>
            </w:r>
          </w:p>
        </w:tc>
      </w:tr>
    </w:tbl>
    <w:p w14:paraId="69B867A4" w14:textId="77777777" w:rsidR="009D355D" w:rsidRDefault="009D355D" w:rsidP="009D355D">
      <w:pPr>
        <w:spacing w:after="0" w:line="240" w:lineRule="auto"/>
        <w:jc w:val="center"/>
        <w:rPr>
          <w:rFonts w:ascii="Arial" w:hAnsi="Arial" w:cs="Arial"/>
          <w:b/>
          <w:sz w:val="20"/>
          <w:szCs w:val="20"/>
        </w:rPr>
      </w:pPr>
    </w:p>
    <w:p w14:paraId="0785F237" w14:textId="77777777" w:rsidR="009D355D" w:rsidRDefault="009D355D" w:rsidP="009D355D">
      <w:pPr>
        <w:spacing w:after="0" w:line="240" w:lineRule="auto"/>
        <w:jc w:val="center"/>
        <w:rPr>
          <w:rFonts w:ascii="Arial" w:hAnsi="Arial" w:cs="Arial"/>
          <w:b/>
          <w:sz w:val="20"/>
          <w:szCs w:val="20"/>
        </w:rPr>
      </w:pPr>
    </w:p>
    <w:p w14:paraId="061E86C6" w14:textId="626CEB26"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THÔNG TƯ</w:t>
      </w:r>
    </w:p>
    <w:p w14:paraId="5C25119A"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Ban hành Danh mục vùng có điều kiện kinh tế - xã hội đặc biệt khó khăn để</w:t>
      </w:r>
      <w:r w:rsidRPr="009D355D">
        <w:rPr>
          <w:rFonts w:ascii="Arial" w:hAnsi="Arial" w:cs="Arial"/>
          <w:sz w:val="20"/>
          <w:szCs w:val="20"/>
        </w:rPr>
        <w:br/>
      </w:r>
      <w:r w:rsidRPr="009D355D">
        <w:rPr>
          <w:rFonts w:ascii="Arial" w:hAnsi="Arial" w:cs="Arial"/>
          <w:b/>
          <w:sz w:val="20"/>
          <w:szCs w:val="20"/>
        </w:rPr>
        <w:t xml:space="preserve"> làm căn cứ xác định các trường hợp có thể nghỉ hưu ở tuổi thấp hơn</w:t>
      </w:r>
      <w:r w:rsidRPr="009D355D">
        <w:rPr>
          <w:rFonts w:ascii="Arial" w:hAnsi="Arial" w:cs="Arial"/>
          <w:sz w:val="20"/>
          <w:szCs w:val="20"/>
        </w:rPr>
        <w:br/>
      </w:r>
      <w:r w:rsidRPr="009D355D">
        <w:rPr>
          <w:rFonts w:ascii="Arial" w:hAnsi="Arial" w:cs="Arial"/>
          <w:b/>
          <w:sz w:val="20"/>
          <w:szCs w:val="20"/>
        </w:rPr>
        <w:t xml:space="preserve"> tuổi nghỉ hưu trong điều kiện lao động bình thường</w:t>
      </w:r>
    </w:p>
    <w:p w14:paraId="15211937"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sz w:val="20"/>
          <w:szCs w:val="20"/>
        </w:rPr>
        <w:t>_____________</w:t>
      </w:r>
    </w:p>
    <w:p w14:paraId="68186061" w14:textId="77777777" w:rsidR="009D355D" w:rsidRDefault="009D355D" w:rsidP="009D355D">
      <w:pPr>
        <w:spacing w:after="0" w:line="240" w:lineRule="auto"/>
        <w:jc w:val="center"/>
        <w:rPr>
          <w:rFonts w:ascii="Arial" w:hAnsi="Arial" w:cs="Arial"/>
          <w:i/>
          <w:sz w:val="20"/>
          <w:szCs w:val="20"/>
        </w:rPr>
      </w:pPr>
    </w:p>
    <w:p w14:paraId="31D10569" w14:textId="38A9E08D"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Căn cứ Bộ luật Lao động số 45/2019/QH14 ngày 20 tháng 11 năm 2019;</w:t>
      </w:r>
    </w:p>
    <w:p w14:paraId="3AC949F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Căn cứ Luật Bảo hiểm xã hội số 41/2024/QH15 ngày 29 tháng 6 năm 2024;</w:t>
      </w:r>
    </w:p>
    <w:p w14:paraId="5728354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Căn cứ Nghị định số 135/2020/NĐ-CP ngày 18 tháng 11 năm 2020 của Chính phủ quy định về tuổi nghỉ hưu;</w:t>
      </w:r>
    </w:p>
    <w:p w14:paraId="3C90610C"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Căn cứ Nghị định số 25/2025/NĐ-CP ngày 21 tháng 02 năm 2025 của Chính phủ quy định chức năng, nhiệm vụ, quyền hạn và cơ cấu tổ chức của Bộ Nội vụ;</w:t>
      </w:r>
    </w:p>
    <w:p w14:paraId="09E7E00E"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Theo đề nghị của Cục trưởng Cục Tiền lương và Bảo hiểm xã hội;</w:t>
      </w:r>
    </w:p>
    <w:p w14:paraId="1F8B32A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i/>
          <w:sz w:val="20"/>
          <w:szCs w:val="20"/>
        </w:rPr>
        <w:t>Bộ trưởng Bộ Nội vụ ban hành Thông tư ban hành Danh mục vùng có điều kiện kinh tế - xã hội đặc biệt khó khăn để làm căn cứ xác định các trường hợp có thể nghỉ hưu ở tuổi thấp hơn tuổi nghỉ hưu trong điều kiện lao động bình thường.</w:t>
      </w:r>
    </w:p>
    <w:p w14:paraId="3A22378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 xml:space="preserve">Điều 1. </w:t>
      </w:r>
      <w:r w:rsidRPr="009D355D">
        <w:rPr>
          <w:rFonts w:ascii="Arial" w:hAnsi="Arial" w:cs="Arial"/>
          <w:sz w:val="20"/>
          <w:szCs w:val="20"/>
        </w:rPr>
        <w:t>Ban hành kèm theo Thông tư này Danh mục vùng có điều kiện kinh tế - xã hội đặc biệt khó khăn để làm căn cứ xác định các trường hợp có thể nghỉ hưu ở tuổi thấp hơn tuổi nghỉ hưu trong điều kiện lao động bình thường.</w:t>
      </w:r>
    </w:p>
    <w:p w14:paraId="4DB85B1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Điều 2. Phạm vi điều chỉnh</w:t>
      </w:r>
    </w:p>
    <w:p w14:paraId="348AFAD6"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Thông tư này quy định Danh mục vùng có điều kiện kinh tế - xã hội đặc biệt khó khăn để làm căn cứ xác định các trường hợp có thể nghỉ hưu ở tuổi thấp hơn theo quy định tại khoản 3 Điều 169 Bộ luật Lao động số 45/2019/QH14 và Điều 5 Nghị định số 135/2020/NĐ-CP ngày 18 tháng 11 năm 2020 của Chính phủ quy định về tuổi nghỉ hưu.</w:t>
      </w:r>
    </w:p>
    <w:p w14:paraId="52C5C526"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Điều 3. Đối tượng áp dụng</w:t>
      </w:r>
    </w:p>
    <w:p w14:paraId="082921BE"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Người lao động và người sử dụng lao động quy định tại các khoản 1, 2, 3 Điều 2 của Bộ luật Lao động số 45/2019/QH14.</w:t>
      </w:r>
    </w:p>
    <w:p w14:paraId="2D002ED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Cơ quan, tổ chức và cá nhân có liên quan đến bảo hiểm xã hội.</w:t>
      </w:r>
    </w:p>
    <w:p w14:paraId="7B10FBF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Điều 4. Hiệu lực thi hành</w:t>
      </w:r>
    </w:p>
    <w:p w14:paraId="55A0009C"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Thông tư này có hiệu lực thi hành kể từ ngày 01 tháng 01 năm 2026.</w:t>
      </w:r>
    </w:p>
    <w:p w14:paraId="7644497E"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Các quy định tại Thông tư này được áp dụng từ ngày 01 tháng 01 năm 2026.</w:t>
      </w:r>
    </w:p>
    <w:p w14:paraId="34C46B66"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a) Thời gian người lao động làm việc trước ngày 01 tháng 01 năm 2021 ở nơi có phụ cấp khu vực hệ số 0,7 trở lên hoặc nơi có phụ cấp khu vực từ mức 25% trở lên được xác định là thời gian làm việc ở vùng có điều kiện kinh tế - xã hội đặc biệt khó khăn để làm căn cứ xác định các trường hợp có thể nghỉ hưu ở tuổi thấp hơn tuổi nghỉ hưu trong điều kiện lao động bình thường.</w:t>
      </w:r>
    </w:p>
    <w:p w14:paraId="6E58EF0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b) Thời gian người lao động làm việc từ ngày 01 tháng 01 năm 2021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áp dụng theo Danh mục vùng có điều kiện kinh tế - xã hội đặc biệt khó khăn để làm căn cứ xác định các trường hợp có thể nghỉ hưu ở tuổi thấp hơn tuổi nghỉ hưu trong điều kiện lao động bình thường ban hành kèm theo Thông tư số 19/2021/TT-BLĐTBXH ngày 15 tháng 12 năm 2021 của Bộ trưởng Bộ Lao động - Thương binh và Xã hội. Trong đó, thời gian người lao động làm việc từ ngày 01 tháng 7 năm 2025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xác định theo thời gian làm việc ở vùng có điều kiện kinh tế - xã hội đặc biệt khó khăn tại tháng 6 năm 2025.</w:t>
      </w:r>
    </w:p>
    <w:p w14:paraId="64D6207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lastRenderedPageBreak/>
        <w:t>2. Thông tư số 19/2021/TT-BLĐTBXH ngày 15 tháng 12 năm 2021 của Bộ trưởng Bộ Lao động - Thương binh và Xã hội ban hành Danh mục vùng có điều kiện kinh tế - xã hội đặc biệt khó khăn để làm căn cứ xác định các trường hợp có thể nghỉ hưu ở tuổi thấp hơn tuổi nghỉ hưu trong điều kiện lao động bình thường hết hiệu lực thi hành kể từ ngày Thông tư này có hiệu lực thi hành.</w:t>
      </w:r>
    </w:p>
    <w:p w14:paraId="05A7DE6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Điều 5. Tổ chức thực hiện</w:t>
      </w:r>
    </w:p>
    <w:p w14:paraId="140AF9B8" w14:textId="356105ED"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 xml:space="preserve">1. </w:t>
      </w:r>
      <w:r w:rsidR="009D355D">
        <w:rPr>
          <w:rFonts w:ascii="Arial" w:hAnsi="Arial" w:cs="Arial"/>
          <w:sz w:val="20"/>
          <w:szCs w:val="20"/>
        </w:rPr>
        <w:t>Ủy ban</w:t>
      </w:r>
      <w:r w:rsidRPr="009D355D">
        <w:rPr>
          <w:rFonts w:ascii="Arial" w:hAnsi="Arial" w:cs="Arial"/>
          <w:sz w:val="20"/>
          <w:szCs w:val="20"/>
        </w:rPr>
        <w:t xml:space="preserve"> nhân dân các tỉnh, thành phố trực thuộc Trung ương có trách nhiệm chỉ đạo Sở Nội vụ và các cơ quan có liên quan kiểm tra, đôn đốc việc thực hiện Thông tư này.</w:t>
      </w:r>
    </w:p>
    <w:p w14:paraId="041AD074" w14:textId="0A365D4E"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 xml:space="preserve">2. Cơ quan bảo hiểm xã hội có trách nhiệm triển khai thực hiện Thông tư này. </w:t>
      </w:r>
    </w:p>
    <w:p w14:paraId="13BBA5FE" w14:textId="6B2164E1" w:rsidR="001A31C4"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 xml:space="preserve">3. Trong quá trình thực hiện nếu có thay đổi về tên gọi, điều kiện kinh tế - xã hội của các vùng được quy định tại Điều 1 Thông tư này, đề nghị các Bộ, ngành và </w:t>
      </w:r>
      <w:r w:rsidR="009D355D">
        <w:rPr>
          <w:rFonts w:ascii="Arial" w:hAnsi="Arial" w:cs="Arial"/>
          <w:sz w:val="20"/>
          <w:szCs w:val="20"/>
        </w:rPr>
        <w:t>Ủy ban</w:t>
      </w:r>
      <w:r w:rsidRPr="009D355D">
        <w:rPr>
          <w:rFonts w:ascii="Arial" w:hAnsi="Arial" w:cs="Arial"/>
          <w:sz w:val="20"/>
          <w:szCs w:val="20"/>
        </w:rPr>
        <w:t xml:space="preserve"> nhân dân các tỉnh, thành phố trực thuộc Trung ương phản ánh về Bộ Nội vụ để kịp thời nghiên cứu, giải quyết./.</w:t>
      </w:r>
    </w:p>
    <w:p w14:paraId="1E25C150" w14:textId="77777777" w:rsidR="009D355D" w:rsidRPr="009D355D" w:rsidRDefault="009D355D" w:rsidP="009D355D">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941"/>
        <w:gridCol w:w="4085"/>
      </w:tblGrid>
      <w:tr w:rsidR="001A31C4" w:rsidRPr="009D355D" w14:paraId="1530F487" w14:textId="77777777" w:rsidTr="009D355D">
        <w:tc>
          <w:tcPr>
            <w:tcW w:w="2737" w:type="pct"/>
          </w:tcPr>
          <w:p w14:paraId="20DBCF6D"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b/>
                <w:i/>
                <w:sz w:val="20"/>
                <w:szCs w:val="20"/>
              </w:rPr>
              <w:t>Nơi nhận:</w:t>
            </w:r>
          </w:p>
          <w:p w14:paraId="2BB14D62"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Ban Bí thư Trung ương Đảng;</w:t>
            </w:r>
          </w:p>
          <w:p w14:paraId="4BF278B3"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Thủ tướng, các Phó Thủ tướng Chính phủ;</w:t>
            </w:r>
          </w:p>
          <w:p w14:paraId="6A0793DE" w14:textId="77777777" w:rsid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xml:space="preserve">- Văn phòng TW Đảng và các Ban của Đảng; </w:t>
            </w:r>
          </w:p>
          <w:p w14:paraId="300D4B89" w14:textId="7CE14B02"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Văn phòng Quốc hội;</w:t>
            </w:r>
          </w:p>
          <w:p w14:paraId="09179ED0"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Văn phòng Chủ tịch nước;</w:t>
            </w:r>
          </w:p>
          <w:p w14:paraId="6A345572"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Văn phòng Chính phủ;</w:t>
            </w:r>
          </w:p>
          <w:p w14:paraId="74BEE5FB"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Các Bộ, cơ quan ngang Bộ, cơ quan thuộc Chính phủ;</w:t>
            </w:r>
          </w:p>
          <w:p w14:paraId="5A89B9C8"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Toà án nhân dân tối cao;</w:t>
            </w:r>
          </w:p>
          <w:p w14:paraId="70A90133"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Viện Kiểm sát nhân dân tối cao;</w:t>
            </w:r>
          </w:p>
          <w:p w14:paraId="1E9FEFAD"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Kiểm toán Nhà nước;</w:t>
            </w:r>
          </w:p>
          <w:p w14:paraId="78BA73EB"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Bộ trưởng;</w:t>
            </w:r>
          </w:p>
          <w:p w14:paraId="23FE07CB"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HĐND, UBND các tỉnh, thành phố trực thuộc TW;</w:t>
            </w:r>
          </w:p>
          <w:p w14:paraId="637DAF51"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Sở Nội vụ các tỉnh, thành phố trực thuộc TW;</w:t>
            </w:r>
          </w:p>
          <w:p w14:paraId="67BB9595"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Cục Kiểm tra văn bản và Quản lý xử lý vi phạm hành chính, Bộ Tư pháp;</w:t>
            </w:r>
          </w:p>
          <w:p w14:paraId="22666932"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Công báo; Cổng Thông tin điện tử của Chính phủ;</w:t>
            </w:r>
          </w:p>
          <w:p w14:paraId="4DDE6480"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Cổng thông tin điện tử của Bộ Nội vụ;</w:t>
            </w:r>
          </w:p>
          <w:p w14:paraId="67C26B53"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Các đơn vị thuộc Bộ Nội vụ;</w:t>
            </w:r>
          </w:p>
          <w:p w14:paraId="289C2D6A" w14:textId="77777777" w:rsidR="001A31C4" w:rsidRPr="009D355D" w:rsidRDefault="00000000" w:rsidP="009D355D">
            <w:pPr>
              <w:spacing w:after="0" w:line="240" w:lineRule="auto"/>
              <w:jc w:val="both"/>
              <w:rPr>
                <w:rFonts w:ascii="Arial" w:hAnsi="Arial" w:cs="Arial"/>
                <w:sz w:val="20"/>
                <w:szCs w:val="20"/>
              </w:rPr>
            </w:pPr>
            <w:r w:rsidRPr="009D355D">
              <w:rPr>
                <w:rFonts w:ascii="Arial" w:hAnsi="Arial" w:cs="Arial"/>
                <w:sz w:val="20"/>
                <w:szCs w:val="20"/>
              </w:rPr>
              <w:t>- Lưu: VT, CTL&amp;BHXH (2b).</w:t>
            </w:r>
          </w:p>
        </w:tc>
        <w:tc>
          <w:tcPr>
            <w:tcW w:w="2263" w:type="pct"/>
          </w:tcPr>
          <w:p w14:paraId="0A870252"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KT. BỘ TRƯỞNG</w:t>
            </w:r>
          </w:p>
          <w:p w14:paraId="7870A9D9" w14:textId="77777777"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THỨ TRƯỞNG</w:t>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sz w:val="20"/>
                <w:szCs w:val="20"/>
              </w:rPr>
              <w:br/>
            </w:r>
            <w:r w:rsidRPr="009D355D">
              <w:rPr>
                <w:rFonts w:ascii="Arial" w:hAnsi="Arial" w:cs="Arial"/>
                <w:b/>
                <w:sz w:val="20"/>
                <w:szCs w:val="20"/>
              </w:rPr>
              <w:t>Nguyễn Mạnh Khương</w:t>
            </w:r>
          </w:p>
        </w:tc>
      </w:tr>
    </w:tbl>
    <w:p w14:paraId="2804912D" w14:textId="77777777" w:rsidR="009D355D" w:rsidRDefault="009D355D" w:rsidP="009D355D">
      <w:pPr>
        <w:spacing w:after="120" w:line="240" w:lineRule="auto"/>
        <w:ind w:firstLine="720"/>
        <w:jc w:val="both"/>
      </w:pPr>
      <w:r>
        <w:br w:type="page"/>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1A31C4" w:rsidRPr="009D355D" w14:paraId="04661C0F" w14:textId="77777777">
        <w:tc>
          <w:tcPr>
            <w:tcW w:w="1645" w:type="pct"/>
          </w:tcPr>
          <w:p w14:paraId="12219AEA" w14:textId="2975D1F6"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lastRenderedPageBreak/>
              <w:t>BỘ NỘI VỤ</w:t>
            </w:r>
            <w:r w:rsidRPr="009D355D">
              <w:rPr>
                <w:rFonts w:ascii="Arial" w:hAnsi="Arial" w:cs="Arial"/>
                <w:sz w:val="20"/>
                <w:szCs w:val="20"/>
              </w:rPr>
              <w:br/>
            </w:r>
            <w:r w:rsidRPr="009D355D">
              <w:rPr>
                <w:rFonts w:ascii="Arial" w:hAnsi="Arial" w:cs="Arial"/>
                <w:sz w:val="20"/>
                <w:szCs w:val="20"/>
                <w:vertAlign w:val="superscript"/>
              </w:rPr>
              <w:t>_______</w:t>
            </w:r>
          </w:p>
        </w:tc>
        <w:tc>
          <w:tcPr>
            <w:tcW w:w="3355" w:type="pct"/>
          </w:tcPr>
          <w:p w14:paraId="2E40BB81" w14:textId="4C854522"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CỘNG HÒA XÃ HỘI CHỦ NGHĨA VIỆT NAM</w:t>
            </w:r>
            <w:r w:rsidRPr="009D355D">
              <w:rPr>
                <w:rFonts w:ascii="Arial" w:hAnsi="Arial" w:cs="Arial"/>
                <w:sz w:val="20"/>
                <w:szCs w:val="20"/>
              </w:rPr>
              <w:br/>
            </w:r>
            <w:r w:rsidRPr="009D355D">
              <w:rPr>
                <w:rFonts w:ascii="Arial" w:hAnsi="Arial" w:cs="Arial"/>
                <w:b/>
                <w:sz w:val="20"/>
                <w:szCs w:val="20"/>
              </w:rPr>
              <w:t xml:space="preserve"> Độc lập – Tự do – Hạnh phúc</w:t>
            </w:r>
            <w:r w:rsidRPr="009D355D">
              <w:rPr>
                <w:rFonts w:ascii="Arial" w:hAnsi="Arial" w:cs="Arial"/>
                <w:sz w:val="20"/>
                <w:szCs w:val="20"/>
              </w:rPr>
              <w:br/>
            </w:r>
            <w:r w:rsidRPr="009D355D">
              <w:rPr>
                <w:rFonts w:ascii="Arial" w:hAnsi="Arial" w:cs="Arial"/>
                <w:sz w:val="20"/>
                <w:szCs w:val="20"/>
                <w:vertAlign w:val="superscript"/>
              </w:rPr>
              <w:t>_________________</w:t>
            </w:r>
          </w:p>
        </w:tc>
      </w:tr>
    </w:tbl>
    <w:p w14:paraId="0DCE83D7" w14:textId="77777777" w:rsidR="009D355D" w:rsidRDefault="009D355D" w:rsidP="009D355D">
      <w:pPr>
        <w:spacing w:after="0" w:line="240" w:lineRule="auto"/>
        <w:jc w:val="center"/>
        <w:rPr>
          <w:rFonts w:ascii="Arial" w:hAnsi="Arial" w:cs="Arial"/>
          <w:b/>
          <w:sz w:val="20"/>
          <w:szCs w:val="20"/>
        </w:rPr>
      </w:pPr>
    </w:p>
    <w:p w14:paraId="2EF06E49" w14:textId="77777777" w:rsidR="009D355D" w:rsidRDefault="009D355D" w:rsidP="009D355D">
      <w:pPr>
        <w:spacing w:after="0" w:line="240" w:lineRule="auto"/>
        <w:jc w:val="center"/>
        <w:rPr>
          <w:rFonts w:ascii="Arial" w:hAnsi="Arial" w:cs="Arial"/>
          <w:b/>
          <w:sz w:val="20"/>
          <w:szCs w:val="20"/>
        </w:rPr>
      </w:pPr>
    </w:p>
    <w:p w14:paraId="5C4F16E8" w14:textId="46A47A30" w:rsidR="001A31C4" w:rsidRPr="009D355D" w:rsidRDefault="00000000" w:rsidP="009D355D">
      <w:pPr>
        <w:spacing w:after="0" w:line="240" w:lineRule="auto"/>
        <w:jc w:val="center"/>
        <w:rPr>
          <w:rFonts w:ascii="Arial" w:hAnsi="Arial" w:cs="Arial"/>
          <w:sz w:val="20"/>
          <w:szCs w:val="20"/>
        </w:rPr>
      </w:pPr>
      <w:r w:rsidRPr="009D355D">
        <w:rPr>
          <w:rFonts w:ascii="Arial" w:hAnsi="Arial" w:cs="Arial"/>
          <w:b/>
          <w:sz w:val="20"/>
          <w:szCs w:val="20"/>
        </w:rPr>
        <w:t>DANH MỤC VÙNG CÓ ĐIỀU KIỆN KINH TẾ - XÃ HỘI</w:t>
      </w:r>
      <w:r w:rsidRPr="009D355D">
        <w:rPr>
          <w:rFonts w:ascii="Arial" w:hAnsi="Arial" w:cs="Arial"/>
          <w:sz w:val="20"/>
          <w:szCs w:val="20"/>
        </w:rPr>
        <w:br/>
      </w:r>
      <w:r w:rsidRPr="009D355D">
        <w:rPr>
          <w:rFonts w:ascii="Arial" w:hAnsi="Arial" w:cs="Arial"/>
          <w:b/>
          <w:sz w:val="20"/>
          <w:szCs w:val="20"/>
        </w:rPr>
        <w:t xml:space="preserve"> ĐẶC BIỆT KHÓ KHĂN ĐỂ LÀM CĂN CỨ XÁC ĐỊNH CÁC TRƯỜNG HỢP</w:t>
      </w:r>
      <w:r w:rsidRPr="009D355D">
        <w:rPr>
          <w:rFonts w:ascii="Arial" w:hAnsi="Arial" w:cs="Arial"/>
          <w:sz w:val="20"/>
          <w:szCs w:val="20"/>
        </w:rPr>
        <w:br/>
      </w:r>
      <w:r w:rsidRPr="009D355D">
        <w:rPr>
          <w:rFonts w:ascii="Arial" w:hAnsi="Arial" w:cs="Arial"/>
          <w:b/>
          <w:sz w:val="20"/>
          <w:szCs w:val="20"/>
        </w:rPr>
        <w:t xml:space="preserve"> CÓ THỂ NGHỈ HƯU Ở TUỔI THẤP HƠN TUỔI NGHỈ HƯU</w:t>
      </w:r>
      <w:r w:rsidRPr="009D355D">
        <w:rPr>
          <w:rFonts w:ascii="Arial" w:hAnsi="Arial" w:cs="Arial"/>
          <w:sz w:val="20"/>
          <w:szCs w:val="20"/>
        </w:rPr>
        <w:br/>
      </w:r>
      <w:r w:rsidRPr="009D355D">
        <w:rPr>
          <w:rFonts w:ascii="Arial" w:hAnsi="Arial" w:cs="Arial"/>
          <w:b/>
          <w:sz w:val="20"/>
          <w:szCs w:val="20"/>
        </w:rPr>
        <w:t xml:space="preserve"> TRONG ĐIỀU KIỆN LAO ĐỘNG BÌNH THƯỜNG</w:t>
      </w:r>
    </w:p>
    <w:p w14:paraId="562D8BA7" w14:textId="68D419CC" w:rsidR="001A31C4" w:rsidRDefault="00000000" w:rsidP="009D355D">
      <w:pPr>
        <w:spacing w:after="0" w:line="240" w:lineRule="auto"/>
        <w:jc w:val="center"/>
        <w:rPr>
          <w:rFonts w:ascii="Arial" w:hAnsi="Arial" w:cs="Arial"/>
          <w:i/>
          <w:sz w:val="20"/>
          <w:szCs w:val="20"/>
        </w:rPr>
      </w:pPr>
      <w:r w:rsidRPr="009D355D">
        <w:rPr>
          <w:rFonts w:ascii="Arial" w:hAnsi="Arial" w:cs="Arial"/>
          <w:i/>
          <w:sz w:val="20"/>
          <w:szCs w:val="20"/>
        </w:rPr>
        <w:t>(Kèm theo Thông tư số 26/2025/TT-BNV ngày 29 tháng 12 năm 2025</w:t>
      </w:r>
      <w:r w:rsidR="009D355D">
        <w:rPr>
          <w:rFonts w:ascii="Arial" w:hAnsi="Arial" w:cs="Arial"/>
          <w:i/>
          <w:sz w:val="20"/>
          <w:szCs w:val="20"/>
        </w:rPr>
        <w:br/>
      </w:r>
      <w:r w:rsidRPr="009D355D">
        <w:rPr>
          <w:rFonts w:ascii="Arial" w:hAnsi="Arial" w:cs="Arial"/>
          <w:i/>
          <w:sz w:val="20"/>
          <w:szCs w:val="20"/>
        </w:rPr>
        <w:t>của Bộ trưởng Bộ Nội vụ)</w:t>
      </w:r>
    </w:p>
    <w:p w14:paraId="7D16FF6C" w14:textId="77777777" w:rsidR="009D355D" w:rsidRPr="009D355D" w:rsidRDefault="009D355D" w:rsidP="009D355D">
      <w:pPr>
        <w:spacing w:after="0" w:line="240" w:lineRule="auto"/>
        <w:jc w:val="center"/>
        <w:rPr>
          <w:rFonts w:ascii="Arial" w:hAnsi="Arial" w:cs="Arial"/>
          <w:sz w:val="20"/>
          <w:szCs w:val="20"/>
        </w:rPr>
      </w:pPr>
    </w:p>
    <w:p w14:paraId="2C537889"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I.</w:t>
      </w:r>
      <w:r w:rsidRPr="009D355D">
        <w:rPr>
          <w:rFonts w:ascii="Arial" w:hAnsi="Arial" w:cs="Arial"/>
          <w:sz w:val="20"/>
          <w:szCs w:val="20"/>
        </w:rPr>
        <w:t xml:space="preserve"> </w:t>
      </w:r>
      <w:r w:rsidRPr="009D355D">
        <w:rPr>
          <w:rFonts w:ascii="Arial" w:hAnsi="Arial" w:cs="Arial"/>
          <w:b/>
          <w:sz w:val="20"/>
          <w:szCs w:val="20"/>
        </w:rPr>
        <w:t>Tỉnh An Giang</w:t>
      </w:r>
    </w:p>
    <w:p w14:paraId="1943E4B5" w14:textId="3E66A51A" w:rsidR="001A31C4" w:rsidRPr="009E46D8" w:rsidRDefault="009E46D8" w:rsidP="009D355D">
      <w:pPr>
        <w:spacing w:after="120" w:line="240" w:lineRule="auto"/>
        <w:ind w:firstLine="720"/>
        <w:jc w:val="both"/>
        <w:rPr>
          <w:rFonts w:ascii="Arial" w:hAnsi="Arial" w:cs="Arial"/>
          <w:bCs/>
          <w:sz w:val="20"/>
          <w:szCs w:val="20"/>
        </w:rPr>
      </w:pPr>
      <w:r w:rsidRPr="009E46D8">
        <w:rPr>
          <w:rFonts w:ascii="Arial" w:hAnsi="Arial" w:cs="Arial"/>
          <w:bCs/>
          <w:sz w:val="20"/>
          <w:szCs w:val="20"/>
        </w:rPr>
        <w:t>1. Đặc khu Thổ Châu.</w:t>
      </w:r>
    </w:p>
    <w:p w14:paraId="5CA9AB6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II.</w:t>
      </w:r>
      <w:r w:rsidRPr="009D355D">
        <w:rPr>
          <w:rFonts w:ascii="Arial" w:hAnsi="Arial" w:cs="Arial"/>
          <w:sz w:val="20"/>
          <w:szCs w:val="20"/>
        </w:rPr>
        <w:t xml:space="preserve"> </w:t>
      </w:r>
      <w:r w:rsidRPr="009D355D">
        <w:rPr>
          <w:rFonts w:ascii="Arial" w:hAnsi="Arial" w:cs="Arial"/>
          <w:b/>
          <w:sz w:val="20"/>
          <w:szCs w:val="20"/>
        </w:rPr>
        <w:t>Tỉnh Cao Bằng</w:t>
      </w:r>
    </w:p>
    <w:p w14:paraId="74224CDC"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Bảo Lạc, Bảo Lâm, Bế Văn Đàn, Cô Ba, Cốc Pàng, Đàm Thủy, Đình Phong, Đoài Dương, Hạ Lang, Hà Quảng, Huy Giáp, Hưng Đạo, Khánh Xuân, Lũng Nặm, Lý Bôn, Lý Quốc, Nam Quang, Phan Thanh, Phục Hòa, Quang Hán, Quảng Lâm, Quang Long, Quang Trung, Sơn Lộ, Tam Kim, Tổng Cọt, Trùng Khánh, Vinh Quý, Xuân Trường, Yên Thổ.</w:t>
      </w:r>
    </w:p>
    <w:p w14:paraId="62EB9313"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III.</w:t>
      </w:r>
      <w:r w:rsidRPr="009D355D">
        <w:rPr>
          <w:rFonts w:ascii="Arial" w:hAnsi="Arial" w:cs="Arial"/>
          <w:sz w:val="20"/>
          <w:szCs w:val="20"/>
        </w:rPr>
        <w:t xml:space="preserve"> </w:t>
      </w:r>
      <w:r w:rsidRPr="009D355D">
        <w:rPr>
          <w:rFonts w:ascii="Arial" w:hAnsi="Arial" w:cs="Arial"/>
          <w:b/>
          <w:sz w:val="20"/>
          <w:szCs w:val="20"/>
        </w:rPr>
        <w:t>Tỉnh Đắk Lắk</w:t>
      </w:r>
    </w:p>
    <w:p w14:paraId="02762330"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Buôn Đôn, Dliê Ya, Ea Hiao, Ia Lốp, Ia Rvê, Krông Nô, Cư Pui, Ea Bung, Ea Rốk, Ea Súp, Yang Mao.</w:t>
      </w:r>
    </w:p>
    <w:p w14:paraId="09308F67"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IV.</w:t>
      </w:r>
      <w:r w:rsidRPr="009D355D">
        <w:rPr>
          <w:rFonts w:ascii="Arial" w:hAnsi="Arial" w:cs="Arial"/>
          <w:sz w:val="20"/>
          <w:szCs w:val="20"/>
        </w:rPr>
        <w:t xml:space="preserve"> </w:t>
      </w:r>
      <w:r w:rsidRPr="009D355D">
        <w:rPr>
          <w:rFonts w:ascii="Arial" w:hAnsi="Arial" w:cs="Arial"/>
          <w:b/>
          <w:sz w:val="20"/>
          <w:szCs w:val="20"/>
        </w:rPr>
        <w:t>Tỉnh Điện Biên</w:t>
      </w:r>
    </w:p>
    <w:p w14:paraId="26FA2748"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Chà Tở, Chiềng Sinh, Mường Chà, Mường Luân, Mường Mùn, Mường Nhà, Mường Nhé, Mường Toong, Nà Bủng, Nà Hỳ, Na Son, Nậm Kè, Nậm Nèn, Núa Ngam, Pa Ham, Pu Nhi, Pú Nhung, Phình Giàng, Quảng Lâm, Sam Mứn, Sáng Nhè, Si Pa Phìn, Sín Chải, Sín Thầu, Sính Phình, Tìa Dình, Tủa Chùa, Tủa Thàng, Thanh Yên, Xa Dung.</w:t>
      </w:r>
    </w:p>
    <w:p w14:paraId="65C1BCDA"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V.</w:t>
      </w:r>
      <w:r w:rsidRPr="009D355D">
        <w:rPr>
          <w:rFonts w:ascii="Arial" w:hAnsi="Arial" w:cs="Arial"/>
          <w:sz w:val="20"/>
          <w:szCs w:val="20"/>
        </w:rPr>
        <w:t xml:space="preserve"> </w:t>
      </w:r>
      <w:r w:rsidRPr="009D355D">
        <w:rPr>
          <w:rFonts w:ascii="Arial" w:hAnsi="Arial" w:cs="Arial"/>
          <w:b/>
          <w:sz w:val="20"/>
          <w:szCs w:val="20"/>
        </w:rPr>
        <w:t>Tỉnh Đồng Nai</w:t>
      </w:r>
    </w:p>
    <w:p w14:paraId="5476E1A1"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Bù Gia Mập, Đak Nhau, Đăk Ơ.</w:t>
      </w:r>
    </w:p>
    <w:p w14:paraId="6FBACB5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VI.</w:t>
      </w:r>
      <w:r w:rsidRPr="009D355D">
        <w:rPr>
          <w:rFonts w:ascii="Arial" w:hAnsi="Arial" w:cs="Arial"/>
          <w:sz w:val="20"/>
          <w:szCs w:val="20"/>
        </w:rPr>
        <w:t xml:space="preserve"> </w:t>
      </w:r>
      <w:r w:rsidRPr="009D355D">
        <w:rPr>
          <w:rFonts w:ascii="Arial" w:hAnsi="Arial" w:cs="Arial"/>
          <w:b/>
          <w:sz w:val="20"/>
          <w:szCs w:val="20"/>
        </w:rPr>
        <w:t>Tỉnh Gia Lai</w:t>
      </w:r>
    </w:p>
    <w:p w14:paraId="6C1760A8"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Đak Rong, Ia Chia, Ia Dom, Ia Mơ, Ia Nan, Ia O, Ia Pnôn, Ia Púch, SRó.</w:t>
      </w:r>
    </w:p>
    <w:p w14:paraId="57E3F2B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VII.</w:t>
      </w:r>
      <w:r w:rsidRPr="009D355D">
        <w:rPr>
          <w:rFonts w:ascii="Arial" w:hAnsi="Arial" w:cs="Arial"/>
          <w:sz w:val="20"/>
          <w:szCs w:val="20"/>
        </w:rPr>
        <w:t xml:space="preserve"> </w:t>
      </w:r>
      <w:r w:rsidRPr="009D355D">
        <w:rPr>
          <w:rFonts w:ascii="Arial" w:hAnsi="Arial" w:cs="Arial"/>
          <w:b/>
          <w:sz w:val="20"/>
          <w:szCs w:val="20"/>
        </w:rPr>
        <w:t>Tỉnh Khánh Hòa</w:t>
      </w:r>
    </w:p>
    <w:p w14:paraId="5EE2F653"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Trường Sa</w:t>
      </w:r>
    </w:p>
    <w:p w14:paraId="4410AF8F"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VIII.</w:t>
      </w:r>
      <w:r w:rsidRPr="009D355D">
        <w:rPr>
          <w:rFonts w:ascii="Arial" w:hAnsi="Arial" w:cs="Arial"/>
          <w:sz w:val="20"/>
          <w:szCs w:val="20"/>
        </w:rPr>
        <w:t xml:space="preserve"> </w:t>
      </w:r>
      <w:r w:rsidRPr="009D355D">
        <w:rPr>
          <w:rFonts w:ascii="Arial" w:hAnsi="Arial" w:cs="Arial"/>
          <w:b/>
          <w:sz w:val="20"/>
          <w:szCs w:val="20"/>
        </w:rPr>
        <w:t>Tỉnh Lai Châu</w:t>
      </w:r>
    </w:p>
    <w:p w14:paraId="4F2BDFE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Bum Nưa, Bum Tở, Dào San, Hồng Thu, Hua Bum, Khoen On, Khổng Lào, Khun Há, Lê Lợi, Mù Cả, Mường Kim, Mường Mô, Mường Tè, Nậm Sỏ, Nậm Cuổi, Nậm Hàng, Nậm Mạ, Nậm Tăm, Pa Tần, Pa Ủ, Pu Sam Cáp, Sì Lở Lầu, Sìn Hồ, Sin Suối Hồ, Tà Tổng, Tủa Sín Chải, Thu Lũm, Tả Lèng.</w:t>
      </w:r>
    </w:p>
    <w:p w14:paraId="6138C04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IX.</w:t>
      </w:r>
      <w:r w:rsidRPr="009D355D">
        <w:rPr>
          <w:rFonts w:ascii="Arial" w:hAnsi="Arial" w:cs="Arial"/>
          <w:sz w:val="20"/>
          <w:szCs w:val="20"/>
        </w:rPr>
        <w:t xml:space="preserve"> </w:t>
      </w:r>
      <w:r w:rsidRPr="009D355D">
        <w:rPr>
          <w:rFonts w:ascii="Arial" w:hAnsi="Arial" w:cs="Arial"/>
          <w:b/>
          <w:sz w:val="20"/>
          <w:szCs w:val="20"/>
        </w:rPr>
        <w:t>Tỉnh Lạng Sơn</w:t>
      </w:r>
    </w:p>
    <w:p w14:paraId="5934980A"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Ba Sơn, Cao Lộc, Công Sơn, Đoàn Kết, Kiên Mộc, Khuất Xá, Mẫu Sơn, Quốc Việt.</w:t>
      </w:r>
    </w:p>
    <w:p w14:paraId="51B99F5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w:t>
      </w:r>
      <w:r w:rsidRPr="009D355D">
        <w:rPr>
          <w:rFonts w:ascii="Arial" w:hAnsi="Arial" w:cs="Arial"/>
          <w:sz w:val="20"/>
          <w:szCs w:val="20"/>
        </w:rPr>
        <w:t xml:space="preserve"> </w:t>
      </w:r>
      <w:r w:rsidRPr="009D355D">
        <w:rPr>
          <w:rFonts w:ascii="Arial" w:hAnsi="Arial" w:cs="Arial"/>
          <w:b/>
          <w:sz w:val="20"/>
          <w:szCs w:val="20"/>
        </w:rPr>
        <w:t>Tỉnh Lào Cai</w:t>
      </w:r>
    </w:p>
    <w:p w14:paraId="592268B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A Mú Sung, Bắc Hà, Bản Hồ, Bản Lầu, Bản Liền, Bản Xèo, Bảo Nhai, Cao Sơn, Cốc Lầu, Chế Tạo, Dền Sáng, Hạnh Phúc, Khao Mang, Lao Chải, Lùng Phình, Minh Lương, Mù Cang Chải, Mường Bo, Mường Khương, Mường Hum, Nậm Có, Nậm Xé, Nghĩa Đô, Ngũ Chỉ Sơn, Púng Luông, Pha Long, Phình Hồ, Si Ma Cai, Sín Chéng, Tả Củ Tỷ, Tả Phìn, Tả Van, Tà Xi Láng, Tú Lệ, Trạm Tấu, Y Tý.</w:t>
      </w:r>
    </w:p>
    <w:p w14:paraId="18179FA7"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XI.</w:t>
      </w:r>
      <w:r w:rsidRPr="009D355D">
        <w:rPr>
          <w:rFonts w:ascii="Arial" w:hAnsi="Arial" w:cs="Arial"/>
          <w:sz w:val="20"/>
          <w:szCs w:val="20"/>
        </w:rPr>
        <w:t xml:space="preserve"> </w:t>
      </w:r>
      <w:r w:rsidRPr="009D355D">
        <w:rPr>
          <w:rFonts w:ascii="Arial" w:hAnsi="Arial" w:cs="Arial"/>
          <w:b/>
          <w:sz w:val="20"/>
          <w:szCs w:val="20"/>
        </w:rPr>
        <w:t>Tỉnh Lâm Đồng</w:t>
      </w:r>
    </w:p>
    <w:p w14:paraId="5D549079"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Đảo Hòn Hải thuộc đặc khu Phú Quý.</w:t>
      </w:r>
    </w:p>
    <w:p w14:paraId="103764C0"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lastRenderedPageBreak/>
        <w:t>2. Các xã: Cát Tiên 2, Cát Tiên 3, Đạ Tẻh, Đạ Tẻh 2, Đạ Tẻh 3, Đam Rông 1, Đam Rông 2, Đam Rông 3, Đam Rông 4, Đắk Mil, Đắk Sắk, Đắk Song, Đắk Wil, Đức An, Krông Nô, Lạc Dương, Nam Dong, Nam Đà, Nâm Nung, Nhân Cơ, Quảng Hòa, Quảng Khê, Quảng Phú, Quảng Sơn, Quảng Tân, Quảng Tín, Quảng Trực, Tà Năng, Tà Hine, Tà Đùng, Tuy Đức, Thuận An, Thuận Hạnh, Trường Xuân.</w:t>
      </w:r>
    </w:p>
    <w:p w14:paraId="3820D7B7"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XII.</w:t>
      </w:r>
      <w:r w:rsidRPr="009D355D">
        <w:rPr>
          <w:rFonts w:ascii="Arial" w:hAnsi="Arial" w:cs="Arial"/>
          <w:sz w:val="20"/>
          <w:szCs w:val="20"/>
        </w:rPr>
        <w:t xml:space="preserve"> </w:t>
      </w:r>
      <w:r w:rsidRPr="009D355D">
        <w:rPr>
          <w:rFonts w:ascii="Arial" w:hAnsi="Arial" w:cs="Arial"/>
          <w:b/>
          <w:sz w:val="20"/>
          <w:szCs w:val="20"/>
        </w:rPr>
        <w:t>Tỉnh Nghệ An</w:t>
      </w:r>
    </w:p>
    <w:p w14:paraId="5F0069A3"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Bắc Lý, Chiêu Lưu, Huồi Tụ, Hữu Kiệm, Hữu Khuông, Keng Đu, Mường Lống, Mường Quàng, Mường Típ, Mường Xén, Mỹ Lý, Nậm Cắn, Nga My, Nhôn Mai, Quế Phong, Tam Quang, Tam Thái, Tiền Phong, Thông Thụ, Na Loi, Na Ngoi, Tri Lễ.</w:t>
      </w:r>
    </w:p>
    <w:p w14:paraId="2DE16A1B"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XIII.</w:t>
      </w:r>
      <w:r w:rsidRPr="009D355D">
        <w:rPr>
          <w:rFonts w:ascii="Arial" w:hAnsi="Arial" w:cs="Arial"/>
          <w:sz w:val="20"/>
          <w:szCs w:val="20"/>
        </w:rPr>
        <w:t xml:space="preserve"> </w:t>
      </w:r>
      <w:r w:rsidRPr="009D355D">
        <w:rPr>
          <w:rFonts w:ascii="Arial" w:hAnsi="Arial" w:cs="Arial"/>
          <w:b/>
          <w:sz w:val="20"/>
          <w:szCs w:val="20"/>
        </w:rPr>
        <w:t>Tỉnh Quảng Ninh</w:t>
      </w:r>
    </w:p>
    <w:p w14:paraId="3BB06A1F"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Cô Tô.</w:t>
      </w:r>
    </w:p>
    <w:p w14:paraId="79E3F8B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Xã: Hoành Mô.</w:t>
      </w:r>
    </w:p>
    <w:p w14:paraId="39C9229A"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3. Trạm đèn biển Soi Đèn (Trạm đèn đảo Thanh niên cũ).</w:t>
      </w:r>
    </w:p>
    <w:p w14:paraId="744148AE"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4. Trạm đèn biển Hạ Mai thuộc đặc khu Vân Đồn</w:t>
      </w:r>
    </w:p>
    <w:p w14:paraId="078E3A2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XIV.</w:t>
      </w:r>
      <w:r w:rsidRPr="009D355D">
        <w:rPr>
          <w:rFonts w:ascii="Arial" w:hAnsi="Arial" w:cs="Arial"/>
          <w:sz w:val="20"/>
          <w:szCs w:val="20"/>
        </w:rPr>
        <w:t xml:space="preserve"> </w:t>
      </w:r>
      <w:r w:rsidRPr="009D355D">
        <w:rPr>
          <w:rFonts w:ascii="Arial" w:hAnsi="Arial" w:cs="Arial"/>
          <w:b/>
          <w:sz w:val="20"/>
          <w:szCs w:val="20"/>
        </w:rPr>
        <w:t>Tỉnh Quảng Ngãi</w:t>
      </w:r>
    </w:p>
    <w:p w14:paraId="76594586"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Lý Sơn.</w:t>
      </w:r>
    </w:p>
    <w:p w14:paraId="59CD2CB3"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Các xã: Bờ Y, Dục Nông, Đăk Kôi, Đăk Long, Đăk Môn, Đăk Pék, Đăk Plô, Đăk Pxi, Đăk Rve, Đăk Sao, Đăk Tờ Kan, Ia Đal, Ia Tơi, Kon Đào, Kon Plông, Măng Bút, Măng Đen, Măng Ri, Mô Rai, Ngọc Linh, Ngọk Tụ, Rờ Kơi, Sa Bình, Sa Loong, Tu Mơ Rông, Xốp, Ya Ly.</w:t>
      </w:r>
    </w:p>
    <w:p w14:paraId="2F38B528"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XV.</w:t>
      </w:r>
      <w:r w:rsidRPr="009D355D">
        <w:rPr>
          <w:rFonts w:ascii="Arial" w:hAnsi="Arial" w:cs="Arial"/>
          <w:sz w:val="20"/>
          <w:szCs w:val="20"/>
        </w:rPr>
        <w:t xml:space="preserve"> </w:t>
      </w:r>
      <w:r w:rsidRPr="009D355D">
        <w:rPr>
          <w:rFonts w:ascii="Arial" w:hAnsi="Arial" w:cs="Arial"/>
          <w:b/>
          <w:sz w:val="20"/>
          <w:szCs w:val="20"/>
        </w:rPr>
        <w:t>Tỉnh Quảng Trị</w:t>
      </w:r>
    </w:p>
    <w:p w14:paraId="2D8A891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Cồn Cỏ.</w:t>
      </w:r>
    </w:p>
    <w:p w14:paraId="36BADF40"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Bản Ho Rum và bản Mít thuộc xã Kim Ngân.</w:t>
      </w:r>
    </w:p>
    <w:p w14:paraId="3A135931"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3. Các xã: Dân Hóa, Kim Điền, Kim Phú, Thượng Trạch, Trường Sơn, Tuyên Lâm, La Lay, Tà Rụt, Đakrông, A Dơi, Lìa, Khe Sanh, Hướng Lập, Hướng Phùng, Tân Lập, Tân Thành.</w:t>
      </w:r>
    </w:p>
    <w:p w14:paraId="13517675"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XVI.</w:t>
      </w:r>
      <w:r w:rsidRPr="009D355D">
        <w:rPr>
          <w:rFonts w:ascii="Arial" w:hAnsi="Arial" w:cs="Arial"/>
          <w:sz w:val="20"/>
          <w:szCs w:val="20"/>
        </w:rPr>
        <w:t xml:space="preserve"> </w:t>
      </w:r>
      <w:r w:rsidRPr="009D355D">
        <w:rPr>
          <w:rFonts w:ascii="Arial" w:hAnsi="Arial" w:cs="Arial"/>
          <w:b/>
          <w:sz w:val="20"/>
          <w:szCs w:val="20"/>
        </w:rPr>
        <w:t>Tỉnh Sơn La</w:t>
      </w:r>
    </w:p>
    <w:p w14:paraId="373A2F2F"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Bắc Yên, Bó Sinh, Co Mạ, Chiềng Hoa, Chiềng Khoong, Chiềng Khương, Chiềng Lao, Chiềng Sại, Gia Phù, Kim Bon, Long Hẹ, Mường Bám, Mường Chiên, Mường La, Mường Lạn, Mường Lầm, Mường Lèo, Mường Sại, Nậm Ty, Ngọc Chiến, Pắc Ngà, Púng Bánh, Sốp Cộp, Suối Tọ, Tạ Khoa, Tà Xùa, Xím Vàng.</w:t>
      </w:r>
    </w:p>
    <w:p w14:paraId="4E30FF41"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XVII.</w:t>
      </w:r>
      <w:r w:rsidRPr="009D355D">
        <w:rPr>
          <w:rFonts w:ascii="Arial" w:hAnsi="Arial" w:cs="Arial"/>
          <w:sz w:val="20"/>
          <w:szCs w:val="20"/>
        </w:rPr>
        <w:t xml:space="preserve"> </w:t>
      </w:r>
      <w:r w:rsidRPr="009D355D">
        <w:rPr>
          <w:rFonts w:ascii="Arial" w:hAnsi="Arial" w:cs="Arial"/>
          <w:b/>
          <w:sz w:val="20"/>
          <w:szCs w:val="20"/>
        </w:rPr>
        <w:t>Tỉnh Tuyên Quang</w:t>
      </w:r>
    </w:p>
    <w:p w14:paraId="48BD5101"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Bạch Đích, Bản Máy, Cán Tỷ, Du Già, Đồng Văn, Đường Thượng, Hoàng Su Phì, Hồ Thầu, Khâu Vai, Khuôn Lùng, Lao Chải, Lũng Cú, Lũng Phìn, Lùng Tám, Mậu Duệ, Mèo Vạc, Minh Tân, Nấm Dẩn, Nậm Dịch, Niêm Sơn, Ngọc Long, Nghĩa Thuận, Pà Vầy Sủ, Pờ Ly Ngài, Phố Bảng, Quản Bạ, Quảng Nguyên, Sà Phìn, Sơn Vĩ, Sủng Máng, Tát Ngà, Tân Tiến, Tùng Vài, Thàng Tín, Thanh Thủy, Thắng Mố, Thông Nguyên, Trung Thịnh, Xín Mần, Yên Minh.</w:t>
      </w:r>
    </w:p>
    <w:p w14:paraId="21D97EE3"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XVIII. Tỉnh Thái Nguyên</w:t>
      </w:r>
    </w:p>
    <w:p w14:paraId="2FE5970B"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Bằng Thành, Cao Minh, Côn Minh, Cường Lợi, Đồng Phúc, Ngân Sơn, Nghiên Loan, Thượng Quan, Văn Lang, Vĩnh Thông, Xuân Dương.</w:t>
      </w:r>
    </w:p>
    <w:p w14:paraId="15E04CE7"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XIX.</w:t>
      </w:r>
      <w:r w:rsidRPr="009D355D">
        <w:rPr>
          <w:rFonts w:ascii="Arial" w:hAnsi="Arial" w:cs="Arial"/>
          <w:sz w:val="20"/>
          <w:szCs w:val="20"/>
        </w:rPr>
        <w:t xml:space="preserve"> </w:t>
      </w:r>
      <w:r w:rsidRPr="009D355D">
        <w:rPr>
          <w:rFonts w:ascii="Arial" w:hAnsi="Arial" w:cs="Arial"/>
          <w:b/>
          <w:sz w:val="20"/>
          <w:szCs w:val="20"/>
        </w:rPr>
        <w:t>Tỉnh Thanh Hóa</w:t>
      </w:r>
    </w:p>
    <w:p w14:paraId="58F2ED78"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Mường Chanh, Mường Lát, Mường Lý, Nhi Sơn, Pù Nhi, Quang Chiểu, Tam Chung, Trung Lý.</w:t>
      </w:r>
    </w:p>
    <w:p w14:paraId="7A8CED3B"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XX.</w:t>
      </w:r>
      <w:r w:rsidRPr="009D355D">
        <w:rPr>
          <w:rFonts w:ascii="Arial" w:hAnsi="Arial" w:cs="Arial"/>
          <w:sz w:val="20"/>
          <w:szCs w:val="20"/>
        </w:rPr>
        <w:t xml:space="preserve"> </w:t>
      </w:r>
      <w:r w:rsidRPr="009D355D">
        <w:rPr>
          <w:rFonts w:ascii="Arial" w:hAnsi="Arial" w:cs="Arial"/>
          <w:b/>
          <w:sz w:val="20"/>
          <w:szCs w:val="20"/>
        </w:rPr>
        <w:t>Thành phố Đà Nẵng</w:t>
      </w:r>
    </w:p>
    <w:p w14:paraId="0B75EC1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Hoàng Sa.</w:t>
      </w:r>
    </w:p>
    <w:p w14:paraId="45EE16E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Các xã: Avương, Bến Giằng, Đắc Pring, Hùng Sơn, La Dêê, La Êê, Nam Giang, Nam Trà My, Phước Chánh, Phước Năng, Phước Thành, Tây Giang, Trà Đốc, Trà Giáp, Trà Leng, Trà Linh, Trà Tân, Trà Tập, Trà Vân.</w:t>
      </w:r>
    </w:p>
    <w:p w14:paraId="59F2584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3. Trạm đèn biển Sơn Chà - Hòn Sơn Chà thuộc phường Hải Vân.</w:t>
      </w:r>
    </w:p>
    <w:p w14:paraId="4130FE32"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lastRenderedPageBreak/>
        <w:t>XXI.</w:t>
      </w:r>
      <w:r w:rsidRPr="009D355D">
        <w:rPr>
          <w:rFonts w:ascii="Arial" w:hAnsi="Arial" w:cs="Arial"/>
          <w:sz w:val="20"/>
          <w:szCs w:val="20"/>
        </w:rPr>
        <w:t xml:space="preserve"> </w:t>
      </w:r>
      <w:r w:rsidRPr="009D355D">
        <w:rPr>
          <w:rFonts w:ascii="Arial" w:hAnsi="Arial" w:cs="Arial"/>
          <w:b/>
          <w:sz w:val="20"/>
          <w:szCs w:val="20"/>
        </w:rPr>
        <w:t>Thành phố Hải Phòng</w:t>
      </w:r>
    </w:p>
    <w:p w14:paraId="0F94A7AC"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Bạch Long Vỹ.</w:t>
      </w:r>
    </w:p>
    <w:p w14:paraId="54F12D5A"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2. Trạm đèn biển Long Châu thuộc đặc khu Cát Hải</w:t>
      </w:r>
    </w:p>
    <w:p w14:paraId="4365B48E"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XXII.</w:t>
      </w:r>
      <w:r w:rsidRPr="009D355D">
        <w:rPr>
          <w:rFonts w:ascii="Arial" w:hAnsi="Arial" w:cs="Arial"/>
          <w:sz w:val="20"/>
          <w:szCs w:val="20"/>
        </w:rPr>
        <w:t xml:space="preserve"> </w:t>
      </w:r>
      <w:r w:rsidRPr="009D355D">
        <w:rPr>
          <w:rFonts w:ascii="Arial" w:hAnsi="Arial" w:cs="Arial"/>
          <w:b/>
          <w:sz w:val="20"/>
          <w:szCs w:val="20"/>
        </w:rPr>
        <w:t>Thành phố Hồ Chí Minh</w:t>
      </w:r>
    </w:p>
    <w:p w14:paraId="2FCC83C7"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Đặc khu Côn Đảo.</w:t>
      </w:r>
    </w:p>
    <w:p w14:paraId="53E83B1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XXIII. Thành phố Huế</w:t>
      </w:r>
    </w:p>
    <w:p w14:paraId="0F30AEDD"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Các xã: A Lưới 1, A Lưới 2, A Lưới 3, A Lưới 4.</w:t>
      </w:r>
    </w:p>
    <w:p w14:paraId="59B11A44"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b/>
          <w:sz w:val="20"/>
          <w:szCs w:val="20"/>
        </w:rPr>
        <w:t>XXIV. Các đơn vị sản xuất và hành chính khác</w:t>
      </w:r>
    </w:p>
    <w:p w14:paraId="7A499591" w14:textId="77777777" w:rsidR="001A31C4" w:rsidRPr="009D355D" w:rsidRDefault="00000000" w:rsidP="009D355D">
      <w:pPr>
        <w:spacing w:after="120" w:line="240" w:lineRule="auto"/>
        <w:ind w:firstLine="720"/>
        <w:jc w:val="both"/>
        <w:rPr>
          <w:rFonts w:ascii="Arial" w:hAnsi="Arial" w:cs="Arial"/>
          <w:sz w:val="20"/>
          <w:szCs w:val="20"/>
        </w:rPr>
      </w:pPr>
      <w:r w:rsidRPr="009D355D">
        <w:rPr>
          <w:rFonts w:ascii="Arial" w:hAnsi="Arial" w:cs="Arial"/>
          <w:sz w:val="20"/>
          <w:szCs w:val="20"/>
        </w:rPr>
        <w:t>1. Nhà giàn DK1.</w:t>
      </w:r>
    </w:p>
    <w:sectPr w:rsidR="001A31C4" w:rsidRPr="009D355D" w:rsidSect="009D355D">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7D87" w14:textId="77777777" w:rsidR="00CD0E15" w:rsidRDefault="00CD0E15">
      <w:pPr>
        <w:spacing w:after="0" w:line="240" w:lineRule="auto"/>
      </w:pPr>
      <w:r>
        <w:separator/>
      </w:r>
    </w:p>
  </w:endnote>
  <w:endnote w:type="continuationSeparator" w:id="0">
    <w:p w14:paraId="5C49E605" w14:textId="77777777" w:rsidR="00CD0E15" w:rsidRDefault="00CD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51F0" w14:textId="3C648178" w:rsidR="00AC29ED" w:rsidRDefault="00805086">
    <w:pPr>
      <w:pStyle w:val="Footer"/>
    </w:pPr>
    <w:r w:rsidRPr="001256AD">
      <w:rPr>
        <w:noProof/>
      </w:rPr>
      <w:drawing>
        <wp:inline distT="0" distB="0" distL="0" distR="0" wp14:anchorId="5180E64A" wp14:editId="21E3D4B9">
          <wp:extent cx="5730240" cy="571500"/>
          <wp:effectExtent l="0" t="0" r="3810" b="0"/>
          <wp:docPr id="125053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3CF8" w14:textId="77777777" w:rsidR="00CD0E15" w:rsidRDefault="00CD0E15">
      <w:pPr>
        <w:spacing w:after="0" w:line="240" w:lineRule="auto"/>
      </w:pPr>
      <w:r>
        <w:separator/>
      </w:r>
    </w:p>
  </w:footnote>
  <w:footnote w:type="continuationSeparator" w:id="0">
    <w:p w14:paraId="1DA1797E" w14:textId="77777777" w:rsidR="00CD0E15" w:rsidRDefault="00CD0E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C4"/>
    <w:rsid w:val="00153DC8"/>
    <w:rsid w:val="001A31C4"/>
    <w:rsid w:val="007819EB"/>
    <w:rsid w:val="00805086"/>
    <w:rsid w:val="008F4E31"/>
    <w:rsid w:val="00985AB4"/>
    <w:rsid w:val="009945F6"/>
    <w:rsid w:val="009D355D"/>
    <w:rsid w:val="009E46D8"/>
    <w:rsid w:val="00AC29ED"/>
    <w:rsid w:val="00AE3A7B"/>
    <w:rsid w:val="00CD0E15"/>
    <w:rsid w:val="00D711F5"/>
    <w:rsid w:val="00E127BD"/>
    <w:rsid w:val="00E3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5D1B"/>
  <w15:docId w15:val="{5136709D-E9CC-482C-8367-0454A0B9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55D"/>
  </w:style>
  <w:style w:type="paragraph" w:styleId="Footer">
    <w:name w:val="footer"/>
    <w:basedOn w:val="Normal"/>
    <w:link w:val="FooterChar"/>
    <w:uiPriority w:val="99"/>
    <w:unhideWhenUsed/>
    <w:rsid w:val="009D3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2025-12-30T08:44:00Z</dcterms:created>
  <dcterms:modified xsi:type="dcterms:W3CDTF">2025-12-30T08:44:00Z</dcterms:modified>
</cp:coreProperties>
</file>