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925" w:rsidRDefault="0033315E" w:rsidP="002C7615">
      <w:pPr>
        <w:rPr>
          <w:rFonts w:asciiTheme="majorHAnsi" w:eastAsia="Times New Roman" w:hAnsiTheme="majorHAnsi"/>
          <w:caps/>
          <w:noProof/>
          <w:color w:val="482D8C" w:themeColor="background2"/>
          <w:sz w:val="36"/>
          <w:szCs w:val="40"/>
        </w:rPr>
      </w:pPr>
      <w:r>
        <w:rPr>
          <w:rFonts w:asciiTheme="majorHAnsi" w:eastAsia="Times New Roman" w:hAnsiTheme="majorHAnsi"/>
          <w:caps/>
          <w:noProof/>
          <w:color w:val="482D8C" w:themeColor="background2"/>
          <w:sz w:val="36"/>
          <w:szCs w:val="40"/>
        </w:rPr>
        <mc:AlternateContent>
          <mc:Choice Requires="wps">
            <w:drawing>
              <wp:anchor distT="0" distB="0" distL="114300" distR="114300" simplePos="0" relativeHeight="251666432" behindDoc="0" locked="0" layoutInCell="1" allowOverlap="1" wp14:anchorId="1D92EAAA" wp14:editId="28413EE5">
                <wp:simplePos x="0" y="0"/>
                <wp:positionH relativeFrom="margin">
                  <wp:posOffset>-76200</wp:posOffset>
                </wp:positionH>
                <wp:positionV relativeFrom="topMargin">
                  <wp:posOffset>419100</wp:posOffset>
                </wp:positionV>
                <wp:extent cx="3276600" cy="1492250"/>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49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15E" w:rsidRDefault="00666B67" w:rsidP="0033315E">
                            <w:pPr>
                              <w:pStyle w:val="Heading1"/>
                              <w:rPr>
                                <w:rFonts w:eastAsia="Times New Roman"/>
                              </w:rPr>
                            </w:pPr>
                            <w:r>
                              <w:t>Guidance</w:t>
                            </w:r>
                          </w:p>
                          <w:p w:rsidR="0033315E" w:rsidRPr="00877FA8" w:rsidRDefault="00F836EC" w:rsidP="00666B67">
                            <w:pPr>
                              <w:pStyle w:val="Heading3"/>
                            </w:pPr>
                            <w:r>
                              <w:t xml:space="preserve">ACT Public Servant Conduct </w:t>
                            </w:r>
                            <w:r w:rsidR="00407082">
                              <w:t>during</w:t>
                            </w:r>
                            <w:r w:rsidR="00666B67">
                              <w:t xml:space="preserve"> the 2019 Federal Government Election Period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92EAAA" id="_x0000_t202" coordsize="21600,21600" o:spt="202" path="m,l,21600r21600,l21600,xe">
                <v:stroke joinstyle="miter"/>
                <v:path gradientshapeok="t" o:connecttype="rect"/>
              </v:shapetype>
              <v:shape id="Text Box 9" o:spid="_x0000_s1026" type="#_x0000_t202" style="position:absolute;margin-left:-6pt;margin-top:33pt;width:258pt;height:1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mRtgIAALs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4B&#10;dzFGgnbA0SMbDbqTI0pse4Zep+D10IOfGeEYXF2pur+X5TeNhFw1VGzZrVJyaBitIL3Q3vQvrk44&#10;2oJsho+ygjB0Z6QDGmvV2d5BNxCgA01PJ2psKiUcvovmcRyAqQRbSJIomjnyfJoer/dKm/dMdsgu&#10;MqyAewdP9/fa2HRoenSx0YQseNs6/lvx7AAcpxMIDletzabh6PyZBMl6sV4Qj0Tx2iNBnnu3xYp4&#10;cRHOZ/m7fLXKw182bkjShlcVEzbMUVoh+TPqDiKfRHESl5YtryycTUmr7WbVKrSnIO3Cfa7pYDm7&#10;+c/TcE2AWl6UFEYkuIsSr4gXc48UZOYl82DhBWFyl8QBSUhePC/pngv27yWhIcPJLJpNajon/aK2&#10;wH2va6Npxw0Mj5Z3GV6cnGhqNbgWlaPWUN5O64tW2PTPrQC6j0Q7xVqRTnI142YEFCvjjayeQLtK&#10;grJAhTDxYNFI9QOjAaZHhvX3HVUMo/aDAP0nISF23LgNmc0j2KhLy+bSQkUJUBk2GE3LlZlG1K5X&#10;fNtApOnFCXkLb6bmTs3nrA4vDSaEK+owzewIutw7r/PMXf4GAAD//wMAUEsDBBQABgAIAAAAIQDX&#10;6CDV3gAAAAoBAAAPAAAAZHJzL2Rvd25yZXYueG1sTI9PT8MwDMXvSHyHyEjctqRjq6DUnRCIK4jx&#10;R+KWNV5b0ThVk63l22NOcLKt9/T8e+V29r060Ri7wAjZ0oAiroPruEF4e31cXIOKybKzfWBC+KYI&#10;2+r8rLSFCxO/0GmXGiUhHAuL0KY0FFrHuiVv4zIMxKIdwuhtknNstBvtJOG+1ytjcu1tx/KhtQPd&#10;t1R/7Y4e4f3p8PmxNs/Ng98MU5iNZn+jES8v5rtbUInm9GeGX3xBh0qY9uHILqoeYZGtpEtCyHOZ&#10;YtiYtSx7hCuTGdBVqf9XqH4AAAD//wMAUEsBAi0AFAAGAAgAAAAhALaDOJL+AAAA4QEAABMAAAAA&#10;AAAAAAAAAAAAAAAAAFtDb250ZW50X1R5cGVzXS54bWxQSwECLQAUAAYACAAAACEAOP0h/9YAAACU&#10;AQAACwAAAAAAAAAAAAAAAAAvAQAAX3JlbHMvLnJlbHNQSwECLQAUAAYACAAAACEAY7r5kbYCAAC7&#10;BQAADgAAAAAAAAAAAAAAAAAuAgAAZHJzL2Uyb0RvYy54bWxQSwECLQAUAAYACAAAACEA1+gg1d4A&#10;AAAKAQAADwAAAAAAAAAAAAAAAAAQBQAAZHJzL2Rvd25yZXYueG1sUEsFBgAAAAAEAAQA8wAAABsG&#10;AAAAAA==&#10;" filled="f" stroked="f">
                <v:textbox>
                  <w:txbxContent>
                    <w:p w:rsidR="0033315E" w:rsidRDefault="00666B67" w:rsidP="0033315E">
                      <w:pPr>
                        <w:pStyle w:val="Heading1"/>
                        <w:rPr>
                          <w:rFonts w:eastAsia="Times New Roman"/>
                        </w:rPr>
                      </w:pPr>
                      <w:r>
                        <w:t>Guidance</w:t>
                      </w:r>
                    </w:p>
                    <w:p w:rsidR="0033315E" w:rsidRPr="00877FA8" w:rsidRDefault="00F836EC" w:rsidP="00666B67">
                      <w:pPr>
                        <w:pStyle w:val="Heading3"/>
                      </w:pPr>
                      <w:r>
                        <w:t xml:space="preserve">ACT Public Servant Conduct </w:t>
                      </w:r>
                      <w:r w:rsidR="00407082">
                        <w:t>during</w:t>
                      </w:r>
                      <w:r w:rsidR="00666B67">
                        <w:t xml:space="preserve"> the 2019 Federal Government Election Period</w:t>
                      </w:r>
                    </w:p>
                  </w:txbxContent>
                </v:textbox>
                <w10:wrap anchorx="margin" anchory="margin"/>
              </v:shape>
            </w:pict>
          </mc:Fallback>
        </mc:AlternateContent>
      </w:r>
      <w:sdt>
        <w:sdtPr>
          <w:id w:val="440470352"/>
          <w:docPartObj>
            <w:docPartGallery w:val="Cover Pages"/>
            <w:docPartUnique/>
          </w:docPartObj>
        </w:sdtPr>
        <w:sdtEndPr>
          <w:rPr>
            <w:rFonts w:asciiTheme="majorHAnsi" w:eastAsia="Times New Roman" w:hAnsiTheme="majorHAnsi"/>
            <w:caps/>
            <w:noProof/>
            <w:color w:val="482D8C" w:themeColor="background2"/>
            <w:sz w:val="36"/>
            <w:szCs w:val="40"/>
          </w:rPr>
        </w:sdtEndPr>
        <w:sdtContent>
          <w:r w:rsidR="0079447B">
            <w:rPr>
              <w:rFonts w:asciiTheme="majorHAnsi" w:eastAsia="Times New Roman" w:hAnsiTheme="majorHAnsi"/>
              <w:caps/>
              <w:noProof/>
              <w:color w:val="482D8C" w:themeColor="background2"/>
              <w:sz w:val="36"/>
              <w:szCs w:val="40"/>
            </w:rPr>
            <w:t xml:space="preserve"> </w:t>
          </w:r>
        </w:sdtContent>
      </w:sdt>
    </w:p>
    <w:p w:rsidR="00342925" w:rsidRPr="00342925" w:rsidRDefault="00464775" w:rsidP="00342925">
      <w:pPr>
        <w:rPr>
          <w:rFonts w:asciiTheme="majorHAnsi" w:eastAsia="Times New Roman" w:hAnsiTheme="majorHAnsi"/>
          <w:sz w:val="36"/>
          <w:szCs w:val="40"/>
        </w:rPr>
      </w:pPr>
      <w:r>
        <w:rPr>
          <w:noProof/>
        </w:rPr>
        <w:drawing>
          <wp:inline distT="0" distB="0" distL="0" distR="0" wp14:anchorId="74811281" wp14:editId="16AFCE22">
            <wp:extent cx="4705985" cy="942975"/>
            <wp:effectExtent l="0" t="0" r="0" b="0"/>
            <wp:docPr id="4" name="Picture 4" title="text box - ACTPS conduct during the 2019 federal election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985" cy="942975"/>
                    </a:xfrm>
                    <a:prstGeom prst="rect">
                      <a:avLst/>
                    </a:prstGeom>
                    <a:noFill/>
                  </pic:spPr>
                </pic:pic>
              </a:graphicData>
            </a:graphic>
          </wp:inline>
        </w:drawing>
      </w:r>
    </w:p>
    <w:p w:rsidR="00F53B5C" w:rsidRPr="0033315E" w:rsidRDefault="00F53B5C" w:rsidP="0033315E">
      <w:pPr>
        <w:tabs>
          <w:tab w:val="left" w:pos="7935"/>
        </w:tabs>
        <w:rPr>
          <w:rFonts w:asciiTheme="majorHAnsi" w:eastAsia="Times New Roman" w:hAnsiTheme="majorHAnsi"/>
          <w:sz w:val="36"/>
          <w:szCs w:val="40"/>
        </w:rPr>
        <w:sectPr w:rsidR="00F53B5C" w:rsidRPr="0033315E" w:rsidSect="00D66353">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2836" w:right="1418" w:bottom="1701" w:left="851" w:header="567" w:footer="340" w:gutter="0"/>
          <w:cols w:space="708"/>
          <w:titlePg/>
          <w:docGrid w:linePitch="360"/>
        </w:sectPr>
      </w:pPr>
    </w:p>
    <w:p w:rsidR="00AE6BD7" w:rsidRDefault="00666B67" w:rsidP="00C17AE1">
      <w:pPr>
        <w:pStyle w:val="Heading2"/>
      </w:pPr>
      <w:r>
        <w:t>Purpose</w:t>
      </w:r>
    </w:p>
    <w:p w:rsidR="00F55E3D" w:rsidRDefault="00F55E3D" w:rsidP="00F55E3D">
      <w:pPr>
        <w:spacing w:before="120" w:after="120" w:line="240" w:lineRule="auto"/>
        <w:jc w:val="both"/>
        <w:rPr>
          <w:sz w:val="24"/>
          <w:szCs w:val="24"/>
        </w:rPr>
        <w:sectPr w:rsidR="00F55E3D" w:rsidSect="00EC594D">
          <w:type w:val="continuous"/>
          <w:pgSz w:w="11906" w:h="16838" w:code="9"/>
          <w:pgMar w:top="2268" w:right="1418" w:bottom="1701" w:left="851" w:header="567" w:footer="340" w:gutter="0"/>
          <w:cols w:num="2" w:space="708"/>
          <w:docGrid w:linePitch="360"/>
        </w:sectPr>
      </w:pPr>
    </w:p>
    <w:p w:rsidR="00F55E3D" w:rsidRDefault="00F55E3D" w:rsidP="00B62070">
      <w:pPr>
        <w:spacing w:before="120" w:after="120" w:line="240" w:lineRule="auto"/>
        <w:rPr>
          <w:rFonts w:cs="Arial"/>
          <w:sz w:val="24"/>
          <w:szCs w:val="24"/>
        </w:rPr>
      </w:pPr>
      <w:r w:rsidRPr="00F55E3D">
        <w:rPr>
          <w:rFonts w:cs="Arial"/>
          <w:sz w:val="24"/>
          <w:szCs w:val="24"/>
        </w:rPr>
        <w:t>This guide outlines the expected behaviour of ACT public sector officers, employees, members of the Senior Executive Service (SES), and members of government boards and committees (collectively referred to as ACT public servants) during a Federal election and its associated Caretaker period.</w:t>
      </w:r>
    </w:p>
    <w:p w:rsidR="00F55E3D" w:rsidRPr="00C561EC" w:rsidRDefault="00F55E3D" w:rsidP="00F55E3D">
      <w:pPr>
        <w:pStyle w:val="Heading2"/>
      </w:pPr>
      <w:r w:rsidRPr="00C561EC">
        <w:t>How do ACT Public Servants maintain public confidence during election periods?</w:t>
      </w:r>
    </w:p>
    <w:p w:rsidR="00F55E3D" w:rsidRPr="00C561EC" w:rsidRDefault="00F55E3D" w:rsidP="00F55E3D">
      <w:pPr>
        <w:spacing w:before="120" w:after="120" w:line="240" w:lineRule="auto"/>
        <w:rPr>
          <w:sz w:val="24"/>
          <w:szCs w:val="24"/>
        </w:rPr>
      </w:pPr>
      <w:r w:rsidRPr="00C561EC">
        <w:rPr>
          <w:sz w:val="24"/>
          <w:szCs w:val="24"/>
        </w:rPr>
        <w:t>It is important that the ACT Public Service maintains the confidence of the Government, members of the Legislative Assembly and the wider community at all times. Actions of ACT public servants during a Federal election caretaker period could create the perception of</w:t>
      </w:r>
      <w:r w:rsidR="00872F82">
        <w:rPr>
          <w:sz w:val="24"/>
          <w:szCs w:val="24"/>
        </w:rPr>
        <w:t xml:space="preserve"> a lack of</w:t>
      </w:r>
      <w:r w:rsidRPr="00C561EC">
        <w:rPr>
          <w:sz w:val="24"/>
          <w:szCs w:val="24"/>
        </w:rPr>
        <w:t xml:space="preserve"> impartiality or be taken to indicate official support. </w:t>
      </w:r>
    </w:p>
    <w:p w:rsidR="00F55E3D" w:rsidRPr="00C561EC" w:rsidRDefault="00F55E3D" w:rsidP="00F55E3D">
      <w:pPr>
        <w:spacing w:before="120" w:after="120" w:line="240" w:lineRule="auto"/>
        <w:rPr>
          <w:sz w:val="24"/>
          <w:szCs w:val="24"/>
        </w:rPr>
      </w:pPr>
      <w:r w:rsidRPr="00C561EC">
        <w:rPr>
          <w:sz w:val="24"/>
          <w:szCs w:val="24"/>
        </w:rPr>
        <w:t>To avoid this, it is important to be aware of your behavioural obligations as an ACT public servant.</w:t>
      </w:r>
    </w:p>
    <w:p w:rsidR="00F55E3D" w:rsidRPr="00C561EC" w:rsidRDefault="00096BE7" w:rsidP="00F55E3D">
      <w:pPr>
        <w:spacing w:before="120" w:after="120" w:line="240" w:lineRule="auto"/>
        <w:rPr>
          <w:sz w:val="24"/>
          <w:szCs w:val="24"/>
        </w:rPr>
      </w:pPr>
      <w:hyperlink r:id="rId18" w:history="1">
        <w:r w:rsidR="00F55E3D" w:rsidRPr="00C561EC">
          <w:rPr>
            <w:rStyle w:val="Hyperlink"/>
            <w:sz w:val="24"/>
            <w:szCs w:val="24"/>
          </w:rPr>
          <w:t xml:space="preserve">Division 2.1 of the </w:t>
        </w:r>
        <w:r w:rsidR="00F55E3D" w:rsidRPr="00C561EC">
          <w:rPr>
            <w:rStyle w:val="Hyperlink"/>
            <w:i/>
            <w:sz w:val="24"/>
            <w:szCs w:val="24"/>
          </w:rPr>
          <w:t>Public Sector Management Act 1994</w:t>
        </w:r>
      </w:hyperlink>
      <w:r w:rsidR="00F55E3D" w:rsidRPr="00C561EC">
        <w:rPr>
          <w:sz w:val="24"/>
          <w:szCs w:val="24"/>
        </w:rPr>
        <w:t xml:space="preserve"> (PSM Act) sets out the values,  principles  and  conduct  requirements  that  apply  to  an ACT  public  servant. The best practice principle requires an ACT Public Servant to work efficiently, collaboratively and in an accountable way and make fair and reasonable decisions. Expected conduct includes:</w:t>
      </w:r>
    </w:p>
    <w:p w:rsidR="00F55E3D" w:rsidRPr="00692014" w:rsidRDefault="00F55E3D" w:rsidP="00B62070">
      <w:pPr>
        <w:pStyle w:val="Bullet1"/>
        <w:spacing w:after="120"/>
        <w:ind w:left="357" w:hanging="357"/>
        <w:rPr>
          <w:sz w:val="24"/>
          <w:szCs w:val="24"/>
        </w:rPr>
      </w:pPr>
      <w:r w:rsidRPr="00692014">
        <w:rPr>
          <w:sz w:val="24"/>
          <w:szCs w:val="24"/>
        </w:rPr>
        <w:t>taking all reasonable steps to avoid conflicts of interest;</w:t>
      </w:r>
    </w:p>
    <w:p w:rsidR="00F55E3D" w:rsidRPr="00692014" w:rsidRDefault="00F55E3D" w:rsidP="00B62070">
      <w:pPr>
        <w:pStyle w:val="Bullet1"/>
        <w:spacing w:after="120"/>
        <w:ind w:left="357" w:hanging="357"/>
        <w:rPr>
          <w:sz w:val="24"/>
          <w:szCs w:val="24"/>
        </w:rPr>
      </w:pPr>
      <w:r w:rsidRPr="00692014">
        <w:rPr>
          <w:sz w:val="24"/>
          <w:szCs w:val="24"/>
        </w:rPr>
        <w:t xml:space="preserve">complying with laws and reasonable directions given by a person with the authority to do so; </w:t>
      </w:r>
    </w:p>
    <w:p w:rsidR="00F55E3D" w:rsidRPr="00692014" w:rsidRDefault="00F55E3D" w:rsidP="00B62070">
      <w:pPr>
        <w:pStyle w:val="Bullet1"/>
        <w:spacing w:after="120"/>
        <w:ind w:left="357" w:hanging="357"/>
        <w:rPr>
          <w:sz w:val="24"/>
          <w:szCs w:val="24"/>
        </w:rPr>
      </w:pPr>
      <w:r w:rsidRPr="00692014">
        <w:rPr>
          <w:sz w:val="24"/>
          <w:szCs w:val="24"/>
        </w:rPr>
        <w:t>treating all people courteously and making all reasonable efforts to help members of the public understand their rights and meet their obligations under the law;</w:t>
      </w:r>
    </w:p>
    <w:p w:rsidR="00F55E3D" w:rsidRPr="00692014" w:rsidRDefault="00F55E3D" w:rsidP="00B62070">
      <w:pPr>
        <w:pStyle w:val="Bullet1"/>
        <w:spacing w:after="120"/>
        <w:ind w:left="357" w:hanging="357"/>
        <w:rPr>
          <w:sz w:val="24"/>
          <w:szCs w:val="24"/>
        </w:rPr>
      </w:pPr>
      <w:r w:rsidRPr="00692014">
        <w:rPr>
          <w:sz w:val="24"/>
          <w:szCs w:val="24"/>
        </w:rPr>
        <w:t>doing your job with reasonable care, diligence, impartiality and honesty;</w:t>
      </w:r>
    </w:p>
    <w:p w:rsidR="00F55E3D" w:rsidRPr="00692014" w:rsidRDefault="00F55E3D" w:rsidP="00B62070">
      <w:pPr>
        <w:pStyle w:val="Bullet1"/>
        <w:spacing w:after="120"/>
        <w:ind w:left="357" w:hanging="357"/>
        <w:rPr>
          <w:sz w:val="24"/>
          <w:szCs w:val="24"/>
        </w:rPr>
      </w:pPr>
      <w:r w:rsidRPr="00692014">
        <w:rPr>
          <w:sz w:val="24"/>
          <w:szCs w:val="24"/>
        </w:rPr>
        <w:t>behaving in a way that upholds the integrity and reputation of the service including not engaging in intimidating behaviour or applying improper influence, favouritism or patronage;</w:t>
      </w:r>
    </w:p>
    <w:p w:rsidR="00F55E3D" w:rsidRPr="00692014" w:rsidRDefault="00F55E3D" w:rsidP="00B62070">
      <w:pPr>
        <w:pStyle w:val="Bullet1"/>
        <w:spacing w:after="120"/>
        <w:ind w:left="357" w:hanging="357"/>
        <w:rPr>
          <w:sz w:val="24"/>
          <w:szCs w:val="24"/>
        </w:rPr>
      </w:pPr>
      <w:r w:rsidRPr="00692014">
        <w:rPr>
          <w:sz w:val="24"/>
          <w:szCs w:val="24"/>
        </w:rPr>
        <w:t>not using your job, information you gain in the course of doing your job or territory resources inappropriately; and</w:t>
      </w:r>
    </w:p>
    <w:p w:rsidR="00F55E3D" w:rsidRPr="00692014" w:rsidRDefault="00F55E3D" w:rsidP="00B62070">
      <w:pPr>
        <w:pStyle w:val="Bullet1"/>
        <w:spacing w:after="120"/>
        <w:ind w:left="357" w:hanging="357"/>
        <w:rPr>
          <w:sz w:val="24"/>
          <w:szCs w:val="24"/>
        </w:rPr>
      </w:pPr>
      <w:r w:rsidRPr="00692014">
        <w:rPr>
          <w:sz w:val="24"/>
          <w:szCs w:val="24"/>
        </w:rPr>
        <w:t>not disclosing any confidential information or making a comment that might reasonably be taken as official comment without the correct authority to do so.</w:t>
      </w:r>
    </w:p>
    <w:p w:rsidR="00F55E3D" w:rsidRPr="00C561EC" w:rsidRDefault="00F55E3D" w:rsidP="00B62070">
      <w:pPr>
        <w:pStyle w:val="NormalWeb"/>
        <w:shd w:val="clear" w:color="auto" w:fill="FBFBFB"/>
        <w:spacing w:before="120" w:after="120"/>
        <w:rPr>
          <w:rFonts w:asciiTheme="minorHAnsi" w:hAnsiTheme="minorHAnsi" w:cstheme="minorBidi"/>
          <w:lang w:eastAsia="en-US"/>
        </w:rPr>
      </w:pPr>
      <w:r w:rsidRPr="00C561EC">
        <w:rPr>
          <w:rFonts w:asciiTheme="minorHAnsi" w:hAnsiTheme="minorHAnsi" w:cstheme="minorBidi"/>
          <w:lang w:eastAsia="en-US"/>
        </w:rPr>
        <w:t>In addition, the ACT Public Service Code of Conduct (2012) specifically requires that you are aware of any perceived or real conflicts of interest including in relation to party-political activities.</w:t>
      </w:r>
    </w:p>
    <w:p w:rsidR="00F55E3D" w:rsidRDefault="00F55E3D" w:rsidP="00F55E3D">
      <w:pPr>
        <w:pStyle w:val="Heading2"/>
        <w:spacing w:before="120" w:after="120" w:line="240" w:lineRule="auto"/>
      </w:pPr>
      <w:r w:rsidRPr="00C561EC">
        <w:lastRenderedPageBreak/>
        <w:t xml:space="preserve">How can ACT public servants exercise their rights to political expression and participation during federal election periods? </w:t>
      </w:r>
    </w:p>
    <w:p w:rsidR="00F55E3D" w:rsidRPr="00B62070" w:rsidRDefault="00F55E3D" w:rsidP="00B62070">
      <w:pPr>
        <w:pStyle w:val="NormalWeb"/>
        <w:shd w:val="clear" w:color="auto" w:fill="FBFBFB"/>
        <w:spacing w:before="120" w:after="120"/>
        <w:rPr>
          <w:rFonts w:asciiTheme="minorHAnsi" w:hAnsiTheme="minorHAnsi" w:cstheme="minorBidi"/>
          <w:lang w:eastAsia="en-US"/>
        </w:rPr>
      </w:pPr>
      <w:r w:rsidRPr="00B62070">
        <w:rPr>
          <w:rFonts w:asciiTheme="minorHAnsi" w:hAnsiTheme="minorHAnsi" w:cstheme="minorBidi"/>
          <w:lang w:eastAsia="en-US"/>
        </w:rPr>
        <w:t xml:space="preserve">As members of the community, ACT public servants have the right to political expression and participation. In your role as an ACT public servant, you must maintain a standpoint of neutrality and political impartiality. </w:t>
      </w:r>
    </w:p>
    <w:p w:rsidR="00F55E3D" w:rsidRPr="00B62070" w:rsidRDefault="00F55E3D" w:rsidP="00B62070">
      <w:pPr>
        <w:pStyle w:val="NormalWeb"/>
        <w:shd w:val="clear" w:color="auto" w:fill="FBFBFB"/>
        <w:spacing w:before="120" w:after="120"/>
        <w:rPr>
          <w:rFonts w:asciiTheme="minorHAnsi" w:hAnsiTheme="minorHAnsi" w:cstheme="minorBidi"/>
          <w:lang w:eastAsia="en-US"/>
        </w:rPr>
      </w:pPr>
      <w:r w:rsidRPr="00B62070">
        <w:rPr>
          <w:rFonts w:asciiTheme="minorHAnsi" w:hAnsiTheme="minorHAnsi" w:cstheme="minorBidi"/>
          <w:lang w:eastAsia="en-US"/>
        </w:rPr>
        <w:t>To get this balance right, you must be alert to whether any political activity that you engage in will adversely impact your ability to perform your official duties, give rise to a real or perceived conflict of interest or breach any other conduct requirements of the PSM Act.</w:t>
      </w:r>
    </w:p>
    <w:p w:rsidR="00F55E3D" w:rsidRPr="00B62070" w:rsidRDefault="00F55E3D" w:rsidP="00B62070">
      <w:pPr>
        <w:pStyle w:val="NormalWeb"/>
        <w:shd w:val="clear" w:color="auto" w:fill="FBFBFB"/>
        <w:spacing w:before="120" w:after="120"/>
        <w:rPr>
          <w:rFonts w:asciiTheme="minorHAnsi" w:hAnsiTheme="minorHAnsi" w:cstheme="minorBidi"/>
          <w:lang w:eastAsia="en-US"/>
        </w:rPr>
      </w:pPr>
      <w:r w:rsidRPr="00B62070">
        <w:rPr>
          <w:rFonts w:asciiTheme="minorHAnsi" w:hAnsiTheme="minorHAnsi" w:cstheme="minorBidi"/>
          <w:lang w:eastAsia="en-US"/>
        </w:rPr>
        <w:t>For example, the types of political activities that ACT public servants may choose to do in their own time are:</w:t>
      </w:r>
    </w:p>
    <w:p w:rsidR="00F55E3D" w:rsidRPr="006B3FEA" w:rsidRDefault="00F55E3D" w:rsidP="00B62070">
      <w:pPr>
        <w:pStyle w:val="Bullet1"/>
        <w:spacing w:after="120"/>
        <w:rPr>
          <w:sz w:val="24"/>
          <w:szCs w:val="24"/>
        </w:rPr>
      </w:pPr>
      <w:r w:rsidRPr="006B3FEA">
        <w:rPr>
          <w:sz w:val="24"/>
          <w:szCs w:val="24"/>
        </w:rPr>
        <w:t>participating in political campaigns or canvassing including doorknocking, letterboxing, phone polling and other volunteer campaign activities;</w:t>
      </w:r>
    </w:p>
    <w:p w:rsidR="00F55E3D" w:rsidRPr="006B3FEA" w:rsidRDefault="00F55E3D" w:rsidP="00B62070">
      <w:pPr>
        <w:pStyle w:val="Bullet1"/>
        <w:spacing w:after="120"/>
        <w:rPr>
          <w:sz w:val="24"/>
          <w:szCs w:val="24"/>
        </w:rPr>
      </w:pPr>
      <w:r w:rsidRPr="006B3FEA">
        <w:rPr>
          <w:sz w:val="24"/>
          <w:szCs w:val="24"/>
        </w:rPr>
        <w:t>engaging in political debate and making comment in a private capacity including on social media platforms; and</w:t>
      </w:r>
    </w:p>
    <w:p w:rsidR="00F55E3D" w:rsidRPr="006B3FEA" w:rsidRDefault="00F55E3D" w:rsidP="00B62070">
      <w:pPr>
        <w:pStyle w:val="Bullet1"/>
        <w:spacing w:after="120"/>
        <w:rPr>
          <w:sz w:val="24"/>
          <w:szCs w:val="24"/>
        </w:rPr>
      </w:pPr>
      <w:r w:rsidRPr="006B3FEA">
        <w:rPr>
          <w:sz w:val="24"/>
          <w:szCs w:val="24"/>
        </w:rPr>
        <w:t>participating in rallies and events.</w:t>
      </w:r>
    </w:p>
    <w:p w:rsidR="00F55E3D" w:rsidRPr="00B62070" w:rsidRDefault="00F55E3D" w:rsidP="00B62070">
      <w:pPr>
        <w:pStyle w:val="NormalWeb"/>
        <w:shd w:val="clear" w:color="auto" w:fill="FBFBFB"/>
        <w:spacing w:before="120" w:after="120"/>
        <w:rPr>
          <w:rFonts w:asciiTheme="minorHAnsi" w:hAnsiTheme="minorHAnsi" w:cstheme="minorBidi"/>
          <w:lang w:eastAsia="en-US"/>
        </w:rPr>
      </w:pPr>
      <w:r w:rsidRPr="00B62070">
        <w:rPr>
          <w:rFonts w:asciiTheme="minorHAnsi" w:hAnsiTheme="minorHAnsi" w:cstheme="minorBidi"/>
          <w:lang w:eastAsia="en-US"/>
        </w:rPr>
        <w:t xml:space="preserve">In </w:t>
      </w:r>
      <w:r w:rsidR="006B3FEA">
        <w:rPr>
          <w:rFonts w:asciiTheme="minorHAnsi" w:hAnsiTheme="minorHAnsi" w:cstheme="minorBidi"/>
          <w:lang w:eastAsia="en-US"/>
        </w:rPr>
        <w:t>undertaking</w:t>
      </w:r>
      <w:r w:rsidRPr="00B62070">
        <w:rPr>
          <w:rFonts w:asciiTheme="minorHAnsi" w:hAnsiTheme="minorHAnsi" w:cstheme="minorBidi"/>
          <w:lang w:eastAsia="en-US"/>
        </w:rPr>
        <w:t xml:space="preserve"> these types of activities, you must avoid creating the </w:t>
      </w:r>
      <w:r w:rsidR="00407082">
        <w:rPr>
          <w:rFonts w:asciiTheme="minorHAnsi" w:hAnsiTheme="minorHAnsi" w:cstheme="minorBidi"/>
          <w:lang w:eastAsia="en-US"/>
        </w:rPr>
        <w:t>impression</w:t>
      </w:r>
      <w:r w:rsidRPr="00B62070">
        <w:rPr>
          <w:rFonts w:asciiTheme="minorHAnsi" w:hAnsiTheme="minorHAnsi" w:cstheme="minorBidi"/>
          <w:lang w:eastAsia="en-US"/>
        </w:rPr>
        <w:t xml:space="preserve"> that you are acting in your role as an ACT public servant. Accordingly, you should not engage in a political activity while:</w:t>
      </w:r>
    </w:p>
    <w:p w:rsidR="00F55E3D" w:rsidRPr="006B3FEA" w:rsidRDefault="00F55E3D" w:rsidP="00B62070">
      <w:pPr>
        <w:pStyle w:val="Bullet1"/>
        <w:spacing w:after="120"/>
        <w:ind w:left="357" w:hanging="357"/>
        <w:rPr>
          <w:sz w:val="24"/>
          <w:szCs w:val="24"/>
        </w:rPr>
      </w:pPr>
      <w:r w:rsidRPr="006B3FEA">
        <w:rPr>
          <w:sz w:val="24"/>
          <w:szCs w:val="24"/>
        </w:rPr>
        <w:t xml:space="preserve">identifying yourself as a an ACT public servant, including by placing that information on social media profiles; </w:t>
      </w:r>
    </w:p>
    <w:p w:rsidR="00F55E3D" w:rsidRPr="006B3FEA" w:rsidRDefault="00F55E3D" w:rsidP="00B62070">
      <w:pPr>
        <w:pStyle w:val="Bullet1"/>
        <w:spacing w:after="120"/>
        <w:ind w:left="357" w:hanging="357"/>
        <w:rPr>
          <w:sz w:val="24"/>
          <w:szCs w:val="24"/>
        </w:rPr>
      </w:pPr>
      <w:r w:rsidRPr="006B3FEA">
        <w:rPr>
          <w:sz w:val="24"/>
          <w:szCs w:val="24"/>
        </w:rPr>
        <w:t>wearing any kind of work uniform/lanyard;</w:t>
      </w:r>
    </w:p>
    <w:p w:rsidR="00F55E3D" w:rsidRPr="006B3FEA" w:rsidRDefault="00F55E3D" w:rsidP="00B62070">
      <w:pPr>
        <w:pStyle w:val="Bullet1"/>
        <w:spacing w:after="120"/>
        <w:ind w:left="357" w:hanging="357"/>
        <w:rPr>
          <w:sz w:val="24"/>
          <w:szCs w:val="24"/>
        </w:rPr>
      </w:pPr>
      <w:r w:rsidRPr="006B3FEA">
        <w:rPr>
          <w:sz w:val="24"/>
          <w:szCs w:val="24"/>
        </w:rPr>
        <w:t>giving the impression that you are speaking on behalf of the government and/or the Directorate for which you work.</w:t>
      </w:r>
    </w:p>
    <w:p w:rsidR="00F55E3D" w:rsidRPr="00C561EC" w:rsidRDefault="00F55E3D" w:rsidP="00F55E3D">
      <w:pPr>
        <w:spacing w:before="120" w:after="120" w:line="240" w:lineRule="auto"/>
        <w:rPr>
          <w:sz w:val="24"/>
          <w:szCs w:val="24"/>
        </w:rPr>
      </w:pPr>
      <w:r w:rsidRPr="00C561EC">
        <w:rPr>
          <w:sz w:val="24"/>
          <w:szCs w:val="24"/>
        </w:rPr>
        <w:t xml:space="preserve">Under section 9 of the </w:t>
      </w:r>
      <w:r w:rsidRPr="00B20A0E">
        <w:rPr>
          <w:i/>
          <w:sz w:val="24"/>
          <w:szCs w:val="24"/>
        </w:rPr>
        <w:t>Public Sector Management Act 1994</w:t>
      </w:r>
      <w:r w:rsidRPr="00C561EC">
        <w:rPr>
          <w:sz w:val="24"/>
          <w:szCs w:val="24"/>
        </w:rPr>
        <w:t xml:space="preserve">, a public employee must not disclose information obtained during the course of their duties unless they: </w:t>
      </w:r>
    </w:p>
    <w:p w:rsidR="00F55E3D" w:rsidRPr="006B3FEA" w:rsidRDefault="00F55E3D" w:rsidP="007F41DE">
      <w:pPr>
        <w:pStyle w:val="Bullet1"/>
        <w:spacing w:after="120"/>
        <w:ind w:left="357" w:hanging="357"/>
        <w:rPr>
          <w:sz w:val="24"/>
          <w:szCs w:val="24"/>
        </w:rPr>
      </w:pPr>
      <w:r w:rsidRPr="006B3FEA">
        <w:rPr>
          <w:sz w:val="24"/>
          <w:szCs w:val="24"/>
        </w:rPr>
        <w:t xml:space="preserve">do so in the course of duties and have the proper authority to do so; </w:t>
      </w:r>
    </w:p>
    <w:p w:rsidR="00F55E3D" w:rsidRPr="006B3FEA" w:rsidRDefault="00F55E3D" w:rsidP="007F41DE">
      <w:pPr>
        <w:pStyle w:val="Bullet1"/>
        <w:spacing w:after="120"/>
        <w:ind w:left="357" w:hanging="357"/>
        <w:rPr>
          <w:sz w:val="24"/>
          <w:szCs w:val="24"/>
        </w:rPr>
      </w:pPr>
      <w:r w:rsidRPr="006B3FEA">
        <w:rPr>
          <w:sz w:val="24"/>
          <w:szCs w:val="24"/>
        </w:rPr>
        <w:t xml:space="preserve">are required to do so by law; or </w:t>
      </w:r>
    </w:p>
    <w:p w:rsidR="00F55E3D" w:rsidRPr="006B3FEA" w:rsidRDefault="00F55E3D" w:rsidP="007F41DE">
      <w:pPr>
        <w:pStyle w:val="Bullet1"/>
        <w:spacing w:after="120"/>
        <w:ind w:left="357" w:hanging="357"/>
        <w:rPr>
          <w:sz w:val="24"/>
          <w:szCs w:val="24"/>
        </w:rPr>
      </w:pPr>
      <w:r w:rsidRPr="006B3FEA">
        <w:rPr>
          <w:sz w:val="24"/>
          <w:szCs w:val="24"/>
        </w:rPr>
        <w:t>are giving evidence in court.</w:t>
      </w:r>
    </w:p>
    <w:p w:rsidR="00F55E3D" w:rsidRPr="007F41DE" w:rsidRDefault="00F55E3D" w:rsidP="007F41DE">
      <w:pPr>
        <w:pStyle w:val="NormalWeb"/>
        <w:shd w:val="clear" w:color="auto" w:fill="FBFBFB"/>
        <w:spacing w:before="120" w:after="120"/>
        <w:rPr>
          <w:rFonts w:asciiTheme="minorHAnsi" w:hAnsiTheme="minorHAnsi" w:cstheme="minorBidi"/>
          <w:lang w:eastAsia="en-US"/>
        </w:rPr>
      </w:pPr>
      <w:r w:rsidRPr="007F41DE">
        <w:rPr>
          <w:rFonts w:asciiTheme="minorHAnsi" w:hAnsiTheme="minorHAnsi" w:cstheme="minorBidi"/>
          <w:lang w:eastAsia="en-US"/>
        </w:rPr>
        <w:t xml:space="preserve">Unlawful disclosure of official information may constitute a breach of the PSM Act, and may amount to a criminal offence under the </w:t>
      </w:r>
      <w:r w:rsidRPr="00B20A0E">
        <w:rPr>
          <w:rFonts w:asciiTheme="minorHAnsi" w:hAnsiTheme="minorHAnsi" w:cstheme="minorBidi"/>
          <w:i/>
          <w:lang w:eastAsia="en-US"/>
        </w:rPr>
        <w:t>Crimes Act</w:t>
      </w:r>
      <w:r w:rsidRPr="007F41DE">
        <w:rPr>
          <w:rFonts w:asciiTheme="minorHAnsi" w:hAnsiTheme="minorHAnsi" w:cstheme="minorBidi"/>
          <w:lang w:eastAsia="en-US"/>
        </w:rPr>
        <w:t xml:space="preserve"> </w:t>
      </w:r>
      <w:r w:rsidRPr="0029011B">
        <w:rPr>
          <w:rFonts w:asciiTheme="minorHAnsi" w:hAnsiTheme="minorHAnsi" w:cstheme="minorBidi"/>
          <w:i/>
          <w:lang w:eastAsia="en-US"/>
        </w:rPr>
        <w:t>190</w:t>
      </w:r>
      <w:r w:rsidR="00C92330">
        <w:rPr>
          <w:rFonts w:asciiTheme="minorHAnsi" w:hAnsiTheme="minorHAnsi" w:cstheme="minorBidi"/>
          <w:i/>
          <w:lang w:eastAsia="en-US"/>
        </w:rPr>
        <w:t>0</w:t>
      </w:r>
      <w:r w:rsidRPr="007F41DE">
        <w:rPr>
          <w:rFonts w:asciiTheme="minorHAnsi" w:hAnsiTheme="minorHAnsi" w:cstheme="minorBidi"/>
          <w:lang w:eastAsia="en-US"/>
        </w:rPr>
        <w:t>.</w:t>
      </w:r>
    </w:p>
    <w:p w:rsidR="007F41DE" w:rsidRDefault="007F41DE" w:rsidP="00855AA7">
      <w:pPr>
        <w:pStyle w:val="Heading2"/>
        <w:spacing w:before="120" w:after="120" w:line="240" w:lineRule="auto"/>
      </w:pPr>
    </w:p>
    <w:p w:rsidR="00855AA7" w:rsidRPr="00C561EC" w:rsidRDefault="00855AA7" w:rsidP="00855AA7">
      <w:pPr>
        <w:pStyle w:val="Heading2"/>
        <w:spacing w:before="120" w:after="120" w:line="240" w:lineRule="auto"/>
      </w:pPr>
      <w:r w:rsidRPr="00C561EC">
        <w:t xml:space="preserve">What is expected workplace conduct during the Federal election period? </w:t>
      </w:r>
    </w:p>
    <w:p w:rsidR="00B62070" w:rsidRPr="007F41DE" w:rsidRDefault="00B62070" w:rsidP="007F41DE">
      <w:pPr>
        <w:pStyle w:val="NormalWeb"/>
        <w:shd w:val="clear" w:color="auto" w:fill="FBFBFB"/>
        <w:spacing w:before="120" w:after="120"/>
        <w:rPr>
          <w:rFonts w:asciiTheme="minorHAnsi" w:hAnsiTheme="minorHAnsi" w:cstheme="minorBidi"/>
          <w:lang w:eastAsia="en-US"/>
        </w:rPr>
      </w:pPr>
      <w:r w:rsidRPr="007F41DE">
        <w:rPr>
          <w:rFonts w:asciiTheme="minorHAnsi" w:hAnsiTheme="minorHAnsi" w:cstheme="minorBidi"/>
          <w:lang w:eastAsia="en-US"/>
        </w:rPr>
        <w:t>Expectations of workplace conduct during Federal election periods are the same as at other times.</w:t>
      </w:r>
    </w:p>
    <w:p w:rsidR="00B62070" w:rsidRPr="007F41DE" w:rsidRDefault="00B62070" w:rsidP="007F41DE">
      <w:pPr>
        <w:pStyle w:val="NormalWeb"/>
        <w:shd w:val="clear" w:color="auto" w:fill="FBFBFB"/>
        <w:spacing w:before="120" w:after="120"/>
        <w:rPr>
          <w:rFonts w:asciiTheme="minorHAnsi" w:hAnsiTheme="minorHAnsi" w:cstheme="minorBidi"/>
          <w:lang w:eastAsia="en-US"/>
        </w:rPr>
      </w:pPr>
      <w:r w:rsidRPr="007F41DE">
        <w:rPr>
          <w:rFonts w:asciiTheme="minorHAnsi" w:hAnsiTheme="minorHAnsi" w:cstheme="minorBidi"/>
          <w:lang w:eastAsia="en-US"/>
        </w:rPr>
        <w:t>Where your duties involve public contact, ACT public servants should take care to avoid creating the impression of official endorsement of a political stance or party, such as by displaying party political material or badges.</w:t>
      </w:r>
    </w:p>
    <w:p w:rsidR="00B62070" w:rsidRPr="007F41DE" w:rsidRDefault="00B62070" w:rsidP="007F41DE">
      <w:pPr>
        <w:pStyle w:val="NormalWeb"/>
        <w:shd w:val="clear" w:color="auto" w:fill="FBFBFB"/>
        <w:spacing w:before="120" w:after="120"/>
        <w:rPr>
          <w:rFonts w:asciiTheme="minorHAnsi" w:hAnsiTheme="minorHAnsi" w:cstheme="minorBidi"/>
          <w:lang w:eastAsia="en-US"/>
        </w:rPr>
      </w:pPr>
      <w:r w:rsidRPr="007F41DE">
        <w:rPr>
          <w:rFonts w:asciiTheme="minorHAnsi" w:hAnsiTheme="minorHAnsi" w:cstheme="minorBidi"/>
          <w:lang w:eastAsia="en-US"/>
        </w:rPr>
        <w:t>ACT public servants must not participate in political activities during working hours unless they are on approved leave.</w:t>
      </w:r>
    </w:p>
    <w:p w:rsidR="00B62070" w:rsidRPr="00C561EC" w:rsidRDefault="00B62070" w:rsidP="00B62070">
      <w:pPr>
        <w:pStyle w:val="Heading2"/>
        <w:spacing w:before="120" w:after="120" w:line="240" w:lineRule="auto"/>
      </w:pPr>
      <w:r w:rsidRPr="00C561EC">
        <w:t>Can ACT public servants use work resources for election activities?</w:t>
      </w:r>
    </w:p>
    <w:p w:rsidR="00B62070" w:rsidRPr="007F41DE" w:rsidRDefault="00B62070" w:rsidP="007F41DE">
      <w:pPr>
        <w:pStyle w:val="NormalWeb"/>
        <w:shd w:val="clear" w:color="auto" w:fill="FBFBFB"/>
        <w:spacing w:before="120" w:after="120"/>
        <w:rPr>
          <w:rFonts w:asciiTheme="minorHAnsi" w:hAnsiTheme="minorHAnsi" w:cstheme="minorBidi"/>
          <w:lang w:eastAsia="en-US"/>
        </w:rPr>
      </w:pPr>
      <w:r w:rsidRPr="007F41DE">
        <w:rPr>
          <w:rFonts w:asciiTheme="minorHAnsi" w:hAnsiTheme="minorHAnsi" w:cstheme="minorBidi"/>
          <w:lang w:eastAsia="en-US"/>
        </w:rPr>
        <w:t xml:space="preserve">Section 9 of the PSM Act, prohibits ACT public servants from improperly using a Territory resource. In practice, this means that you must not use work resources to pursue your own private interests, including election related activities. </w:t>
      </w:r>
    </w:p>
    <w:p w:rsidR="00B62070" w:rsidRPr="007F41DE" w:rsidRDefault="00B62070" w:rsidP="007F41DE">
      <w:pPr>
        <w:pStyle w:val="NormalWeb"/>
        <w:shd w:val="clear" w:color="auto" w:fill="FBFBFB"/>
        <w:spacing w:before="120" w:after="120"/>
        <w:rPr>
          <w:rFonts w:asciiTheme="minorHAnsi" w:hAnsiTheme="minorHAnsi" w:cstheme="minorBidi"/>
          <w:lang w:eastAsia="en-US"/>
        </w:rPr>
      </w:pPr>
      <w:r w:rsidRPr="007F41DE">
        <w:rPr>
          <w:rFonts w:asciiTheme="minorHAnsi" w:hAnsiTheme="minorHAnsi" w:cstheme="minorBidi"/>
          <w:lang w:eastAsia="en-US"/>
        </w:rPr>
        <w:t>For example, it is not appropriate to use a work photocopier, Territory vehicle, work telephones, meeting rooms, email accounts</w:t>
      </w:r>
      <w:r w:rsidR="000023A9">
        <w:rPr>
          <w:rFonts w:asciiTheme="minorHAnsi" w:hAnsiTheme="minorHAnsi" w:cstheme="minorBidi"/>
          <w:lang w:eastAsia="en-US"/>
        </w:rPr>
        <w:t>, mailing lists</w:t>
      </w:r>
      <w:r w:rsidRPr="007F41DE">
        <w:rPr>
          <w:rFonts w:asciiTheme="minorHAnsi" w:hAnsiTheme="minorHAnsi" w:cstheme="minorBidi"/>
          <w:lang w:eastAsia="en-US"/>
        </w:rPr>
        <w:t xml:space="preserve"> or uniforms for political activities.</w:t>
      </w:r>
    </w:p>
    <w:p w:rsidR="002E2CB4" w:rsidRPr="002E2CB4" w:rsidRDefault="002E2CB4" w:rsidP="002E2CB4">
      <w:pPr>
        <w:pStyle w:val="Heading2"/>
        <w:spacing w:before="120" w:after="120" w:line="240" w:lineRule="auto"/>
      </w:pPr>
      <w:r w:rsidRPr="002E2CB4">
        <w:t>Use of Official Premises, Facilities and Equipment</w:t>
      </w:r>
    </w:p>
    <w:p w:rsidR="002E2CB4" w:rsidRPr="002E2CB4" w:rsidRDefault="002E2CB4" w:rsidP="002E2CB4">
      <w:pPr>
        <w:pStyle w:val="NormalWeb"/>
        <w:shd w:val="clear" w:color="auto" w:fill="FBFBFB"/>
        <w:spacing w:before="120" w:after="120"/>
        <w:rPr>
          <w:rFonts w:asciiTheme="minorHAnsi" w:hAnsiTheme="minorHAnsi" w:cstheme="minorBidi"/>
          <w:lang w:eastAsia="en-US"/>
        </w:rPr>
      </w:pPr>
      <w:r w:rsidRPr="002E2CB4">
        <w:rPr>
          <w:rFonts w:asciiTheme="minorHAnsi" w:hAnsiTheme="minorHAnsi" w:cstheme="minorBidi"/>
          <w:lang w:eastAsia="en-US"/>
        </w:rPr>
        <w:t>ACT Government premises such as schools, hospitals and bus depots may be used as the backdrop for political advertising or policy material by local and federal government and non-government parties (e.g. photography or filming) provided that no official resources are utilised, the operations of the site are not unreasonably impacted and it is undertaken on a case by case basis. It is important that the impartiality of ACT public servants is not compromised through their appearance in party political material of this sort.  With this in mind it may be more appropriate for actors to be used in place of officials.</w:t>
      </w:r>
    </w:p>
    <w:p w:rsidR="002E2CB4" w:rsidRPr="002E2CB4" w:rsidRDefault="002E2CB4" w:rsidP="002E2CB4">
      <w:pPr>
        <w:pStyle w:val="NormalWeb"/>
        <w:shd w:val="clear" w:color="auto" w:fill="FBFBFB"/>
        <w:spacing w:before="120" w:after="120"/>
        <w:rPr>
          <w:rFonts w:asciiTheme="minorHAnsi" w:hAnsiTheme="minorHAnsi" w:cstheme="minorBidi"/>
          <w:lang w:eastAsia="en-US"/>
        </w:rPr>
      </w:pPr>
      <w:r w:rsidRPr="002E2CB4">
        <w:rPr>
          <w:rFonts w:asciiTheme="minorHAnsi" w:hAnsiTheme="minorHAnsi" w:cstheme="minorBidi"/>
          <w:lang w:eastAsia="en-US"/>
        </w:rPr>
        <w:t xml:space="preserve">The appropriate channel for consideration of requests by political parties to use ACT Government premises will vary across directorates, and your Communications team will facilitate the necessary approvals if a request for an event is made.  The Communications team will ensure your directorate's protocols are met. In the event that a request is received, please make contact with your Communications team. </w:t>
      </w:r>
    </w:p>
    <w:p w:rsidR="002E2CB4" w:rsidRPr="002E2CB4" w:rsidRDefault="002E2CB4" w:rsidP="002E2CB4">
      <w:pPr>
        <w:pStyle w:val="NormalWeb"/>
        <w:shd w:val="clear" w:color="auto" w:fill="FBFBFB"/>
        <w:spacing w:before="120" w:after="120"/>
        <w:rPr>
          <w:rFonts w:asciiTheme="minorHAnsi" w:hAnsiTheme="minorHAnsi" w:cstheme="minorBidi"/>
          <w:lang w:eastAsia="en-US"/>
        </w:rPr>
      </w:pPr>
      <w:r w:rsidRPr="002E2CB4">
        <w:rPr>
          <w:rFonts w:asciiTheme="minorHAnsi" w:hAnsiTheme="minorHAnsi" w:cstheme="minorBidi"/>
          <w:lang w:eastAsia="en-US"/>
        </w:rPr>
        <w:t>It is not appropriate that the use of agency premises extend to such activities as engaging public servants in political dialogue, or using public servants for logistical support for political functions.  Nor should the use of premises unreasonably disrupt the normal operations of the offices concerned.</w:t>
      </w:r>
    </w:p>
    <w:p w:rsidR="00B62070" w:rsidRPr="00C561EC" w:rsidRDefault="00B62070" w:rsidP="007F41DE">
      <w:pPr>
        <w:pStyle w:val="Heading2"/>
      </w:pPr>
      <w:r w:rsidRPr="00C561EC">
        <w:lastRenderedPageBreak/>
        <w:t>Standing for election</w:t>
      </w:r>
      <w:r w:rsidR="007F41DE">
        <w:t xml:space="preserve">: </w:t>
      </w:r>
      <w:r w:rsidRPr="00C561EC">
        <w:t>Can an ACT public servant contest a Federal government election?</w:t>
      </w:r>
    </w:p>
    <w:p w:rsidR="00B62070" w:rsidRPr="007F41DE" w:rsidRDefault="00B62070" w:rsidP="007F41DE">
      <w:pPr>
        <w:pStyle w:val="NormalWeb"/>
        <w:shd w:val="clear" w:color="auto" w:fill="FBFBFB"/>
        <w:spacing w:before="120" w:after="120"/>
        <w:rPr>
          <w:rFonts w:asciiTheme="minorHAnsi" w:hAnsiTheme="minorHAnsi" w:cstheme="minorBidi"/>
          <w:lang w:eastAsia="en-US"/>
        </w:rPr>
      </w:pPr>
      <w:r w:rsidRPr="007F41DE">
        <w:rPr>
          <w:rFonts w:asciiTheme="minorHAnsi" w:hAnsiTheme="minorHAnsi" w:cstheme="minorBidi"/>
          <w:lang w:eastAsia="en-US"/>
        </w:rPr>
        <w:t xml:space="preserve">Any ACTPS employee who is standing for a seat in the House of Representatives or the Senate should follow the procedures set out below. </w:t>
      </w:r>
    </w:p>
    <w:p w:rsidR="00B62070" w:rsidRDefault="00B62070" w:rsidP="007F41DE">
      <w:pPr>
        <w:pStyle w:val="NormalWeb"/>
        <w:shd w:val="clear" w:color="auto" w:fill="FBFBFB"/>
        <w:spacing w:before="120" w:after="120"/>
        <w:rPr>
          <w:rFonts w:asciiTheme="minorHAnsi" w:hAnsiTheme="minorHAnsi" w:cstheme="minorBidi"/>
          <w:lang w:eastAsia="en-US"/>
        </w:rPr>
      </w:pPr>
      <w:r w:rsidRPr="007F41DE">
        <w:rPr>
          <w:rFonts w:asciiTheme="minorHAnsi" w:hAnsiTheme="minorHAnsi" w:cstheme="minorBidi"/>
          <w:lang w:eastAsia="en-US"/>
        </w:rPr>
        <w:t xml:space="preserve">Please note that the procedures outlined below are intended to be a guide, and that candidates should seek their own independent advice in relation to candidature and point of </w:t>
      </w:r>
      <w:r w:rsidR="006B3FEA">
        <w:rPr>
          <w:rFonts w:asciiTheme="minorHAnsi" w:hAnsiTheme="minorHAnsi" w:cstheme="minorBidi"/>
          <w:lang w:eastAsia="en-US"/>
        </w:rPr>
        <w:t xml:space="preserve">any </w:t>
      </w:r>
      <w:r w:rsidRPr="007F41DE">
        <w:rPr>
          <w:rFonts w:asciiTheme="minorHAnsi" w:hAnsiTheme="minorHAnsi" w:cstheme="minorBidi"/>
          <w:lang w:eastAsia="en-US"/>
        </w:rPr>
        <w:t xml:space="preserve">resignation from the ACTPS. </w:t>
      </w:r>
    </w:p>
    <w:p w:rsidR="007F41DE" w:rsidRPr="00C561EC" w:rsidRDefault="007F41DE" w:rsidP="00B20A0E">
      <w:pPr>
        <w:spacing w:before="120" w:after="120" w:line="240" w:lineRule="auto"/>
        <w:rPr>
          <w:rFonts w:cs="Arial"/>
          <w:color w:val="000000"/>
          <w:sz w:val="24"/>
          <w:szCs w:val="24"/>
        </w:rPr>
      </w:pPr>
      <w:r w:rsidRPr="00C561EC">
        <w:rPr>
          <w:rFonts w:cs="Arial"/>
          <w:color w:val="000000"/>
          <w:sz w:val="24"/>
          <w:szCs w:val="24"/>
        </w:rPr>
        <w:t xml:space="preserve">In addition, the Australian Electoral Commission provides a </w:t>
      </w:r>
      <w:hyperlink r:id="rId19" w:history="1">
        <w:r w:rsidR="00B20A0E">
          <w:rPr>
            <w:rStyle w:val="Hyperlink"/>
            <w:rFonts w:cs="Arial"/>
            <w:sz w:val="24"/>
            <w:szCs w:val="24"/>
          </w:rPr>
          <w:t>Candidate’s H</w:t>
        </w:r>
        <w:r w:rsidRPr="00C561EC">
          <w:rPr>
            <w:rStyle w:val="Hyperlink"/>
            <w:rFonts w:cs="Arial"/>
            <w:sz w:val="24"/>
            <w:szCs w:val="24"/>
          </w:rPr>
          <w:t>andbook</w:t>
        </w:r>
      </w:hyperlink>
      <w:r w:rsidRPr="00C561EC">
        <w:rPr>
          <w:rFonts w:cs="Arial"/>
          <w:color w:val="000000"/>
          <w:sz w:val="24"/>
          <w:szCs w:val="24"/>
        </w:rPr>
        <w:t xml:space="preserve"> which contains essential information for candidates standing for election for the Senate and the House of Representatives.</w:t>
      </w:r>
    </w:p>
    <w:p w:rsidR="004A6CB2" w:rsidRDefault="004A6CB2" w:rsidP="004A6CB2">
      <w:pPr>
        <w:pStyle w:val="Heading2"/>
      </w:pPr>
      <w:r>
        <w:t>Leave Without Pay to Campaign for Election</w:t>
      </w:r>
    </w:p>
    <w:p w:rsidR="004A6CB2" w:rsidRDefault="004A6CB2" w:rsidP="004A6CB2">
      <w:pPr>
        <w:pStyle w:val="NormalWeb"/>
        <w:shd w:val="clear" w:color="auto" w:fill="FBFBFB"/>
        <w:spacing w:before="120" w:after="120"/>
        <w:rPr>
          <w:rFonts w:asciiTheme="minorHAnsi" w:hAnsiTheme="minorHAnsi" w:cstheme="minorBidi"/>
          <w:lang w:eastAsia="en-US"/>
        </w:rPr>
      </w:pPr>
      <w:r>
        <w:rPr>
          <w:rFonts w:asciiTheme="minorHAnsi" w:hAnsiTheme="minorHAnsi" w:cstheme="minorBidi"/>
          <w:lang w:eastAsia="en-US"/>
        </w:rPr>
        <w:t>Under ACT Public Sector Enterprise Agreements (F25.2 of the Administrative and Related Classifications Enterprise Agreement), an ACTPS employee may be granted leave to enable the employee to campaign for election.</w:t>
      </w:r>
    </w:p>
    <w:p w:rsidR="004A6CB2" w:rsidRDefault="004A6CB2" w:rsidP="004A6CB2">
      <w:pPr>
        <w:pStyle w:val="NormalWeb"/>
        <w:shd w:val="clear" w:color="auto" w:fill="FBFBFB"/>
        <w:spacing w:before="120" w:after="120"/>
        <w:rPr>
          <w:rFonts w:asciiTheme="minorHAnsi" w:hAnsiTheme="minorHAnsi" w:cstheme="minorBidi"/>
          <w:lang w:eastAsia="en-US"/>
        </w:rPr>
      </w:pPr>
      <w:r>
        <w:rPr>
          <w:rFonts w:asciiTheme="minorHAnsi" w:hAnsiTheme="minorHAnsi" w:cstheme="minorBidi"/>
          <w:lang w:eastAsia="en-US"/>
        </w:rPr>
        <w:t xml:space="preserve">To access this form of leave, the employee must be </w:t>
      </w:r>
      <w:r w:rsidR="002230A6">
        <w:rPr>
          <w:rFonts w:asciiTheme="minorHAnsi" w:hAnsiTheme="minorHAnsi" w:cstheme="minorBidi"/>
          <w:lang w:eastAsia="en-US"/>
        </w:rPr>
        <w:t>“</w:t>
      </w:r>
      <w:r>
        <w:rPr>
          <w:rFonts w:asciiTheme="minorHAnsi" w:hAnsiTheme="minorHAnsi" w:cstheme="minorBidi"/>
          <w:lang w:eastAsia="en-US"/>
        </w:rPr>
        <w:t>standing for election to the ACT Legislative Assembly, Commonwealth or State House of Parliament or other legislative or advisory body”.</w:t>
      </w:r>
    </w:p>
    <w:p w:rsidR="004A6CB2" w:rsidRDefault="004A6CB2" w:rsidP="004A6CB2">
      <w:pPr>
        <w:pStyle w:val="NormalWeb"/>
        <w:shd w:val="clear" w:color="auto" w:fill="FBFBFB"/>
        <w:spacing w:before="120" w:after="120"/>
        <w:rPr>
          <w:rFonts w:asciiTheme="minorHAnsi" w:hAnsiTheme="minorHAnsi" w:cstheme="minorBidi"/>
          <w:lang w:eastAsia="en-US"/>
        </w:rPr>
      </w:pPr>
      <w:r>
        <w:rPr>
          <w:rFonts w:asciiTheme="minorHAnsi" w:hAnsiTheme="minorHAnsi" w:cstheme="minorBidi"/>
          <w:lang w:eastAsia="en-US"/>
        </w:rPr>
        <w:t>The leave can be granted for a maximum period of three months and is to be taken without pay. Periods of leave to campaign for election will not count as service for the ca</w:t>
      </w:r>
      <w:r w:rsidR="007E45D1">
        <w:rPr>
          <w:rFonts w:asciiTheme="minorHAnsi" w:hAnsiTheme="minorHAnsi" w:cstheme="minorBidi"/>
          <w:lang w:eastAsia="en-US"/>
        </w:rPr>
        <w:t>lculation of other entitlements</w:t>
      </w:r>
      <w:r w:rsidR="002230A6">
        <w:rPr>
          <w:rFonts w:asciiTheme="minorHAnsi" w:hAnsiTheme="minorHAnsi" w:cstheme="minorBidi"/>
          <w:lang w:eastAsia="en-US"/>
        </w:rPr>
        <w:t xml:space="preserve"> including recognition of prior service</w:t>
      </w:r>
      <w:r w:rsidR="007E45D1">
        <w:rPr>
          <w:rFonts w:asciiTheme="minorHAnsi" w:hAnsiTheme="minorHAnsi" w:cstheme="minorBidi"/>
          <w:lang w:eastAsia="en-US"/>
        </w:rPr>
        <w:t>.</w:t>
      </w:r>
    </w:p>
    <w:p w:rsidR="005B5CBA" w:rsidRPr="005B5CBA" w:rsidRDefault="004A6CB2" w:rsidP="005B5CBA">
      <w:pPr>
        <w:pStyle w:val="NormalWeb"/>
        <w:shd w:val="clear" w:color="auto" w:fill="FBFBFB"/>
        <w:spacing w:before="120" w:after="120"/>
        <w:rPr>
          <w:rFonts w:ascii="Calibri" w:hAnsi="Calibri"/>
          <w:lang w:eastAsia="en-US"/>
        </w:rPr>
      </w:pPr>
      <w:r>
        <w:rPr>
          <w:rFonts w:asciiTheme="minorHAnsi" w:hAnsiTheme="minorHAnsi" w:cstheme="minorBidi"/>
          <w:lang w:eastAsia="en-US"/>
        </w:rPr>
        <w:t>ACT public servants wishing to access leave without pay to</w:t>
      </w:r>
      <w:r w:rsidR="007E45D1">
        <w:rPr>
          <w:rFonts w:asciiTheme="minorHAnsi" w:hAnsiTheme="minorHAnsi" w:cstheme="minorBidi"/>
          <w:lang w:eastAsia="en-US"/>
        </w:rPr>
        <w:t xml:space="preserve"> campaign for their </w:t>
      </w:r>
      <w:r>
        <w:rPr>
          <w:rFonts w:asciiTheme="minorHAnsi" w:hAnsiTheme="minorHAnsi" w:cstheme="minorBidi"/>
          <w:lang w:eastAsia="en-US"/>
        </w:rPr>
        <w:t xml:space="preserve">election </w:t>
      </w:r>
      <w:r w:rsidR="007E45D1">
        <w:rPr>
          <w:rFonts w:asciiTheme="minorHAnsi" w:hAnsiTheme="minorHAnsi" w:cstheme="minorBidi"/>
          <w:lang w:eastAsia="en-US"/>
        </w:rPr>
        <w:t xml:space="preserve">to the Commonwealth Parliament </w:t>
      </w:r>
      <w:r>
        <w:rPr>
          <w:rFonts w:asciiTheme="minorHAnsi" w:hAnsiTheme="minorHAnsi" w:cstheme="minorBidi"/>
          <w:lang w:eastAsia="en-US"/>
        </w:rPr>
        <w:t>must do so prior to their nomination as a candidate</w:t>
      </w:r>
      <w:r w:rsidR="002230A6">
        <w:rPr>
          <w:rFonts w:asciiTheme="minorHAnsi" w:hAnsiTheme="minorHAnsi" w:cstheme="minorBidi"/>
          <w:lang w:eastAsia="en-US"/>
        </w:rPr>
        <w:t xml:space="preserve"> because they will need to resign in order to</w:t>
      </w:r>
      <w:r w:rsidR="00CA1EDF">
        <w:rPr>
          <w:rFonts w:asciiTheme="minorHAnsi" w:hAnsiTheme="minorHAnsi" w:cstheme="minorBidi"/>
          <w:lang w:eastAsia="en-US"/>
        </w:rPr>
        <w:t xml:space="preserve"> be eligible to</w:t>
      </w:r>
      <w:r w:rsidR="002230A6">
        <w:rPr>
          <w:rFonts w:asciiTheme="minorHAnsi" w:hAnsiTheme="minorHAnsi" w:cstheme="minorBidi"/>
          <w:lang w:eastAsia="en-US"/>
        </w:rPr>
        <w:t xml:space="preserve"> nominate</w:t>
      </w:r>
      <w:r w:rsidR="007E45D1" w:rsidRPr="005B5CBA">
        <w:rPr>
          <w:rFonts w:asciiTheme="minorHAnsi" w:hAnsiTheme="minorHAnsi" w:cstheme="minorBidi"/>
          <w:lang w:eastAsia="en-US"/>
        </w:rPr>
        <w:t xml:space="preserve">. </w:t>
      </w:r>
      <w:r w:rsidR="002D7572">
        <w:rPr>
          <w:rFonts w:asciiTheme="minorHAnsi" w:hAnsiTheme="minorHAnsi" w:cstheme="minorBidi"/>
          <w:lang w:eastAsia="en-US"/>
        </w:rPr>
        <w:t>L</w:t>
      </w:r>
      <w:r w:rsidR="00CA1EDF">
        <w:rPr>
          <w:rFonts w:asciiTheme="minorHAnsi" w:hAnsiTheme="minorHAnsi" w:cstheme="minorBidi"/>
          <w:lang w:eastAsia="en-US"/>
        </w:rPr>
        <w:t>eave entitlements</w:t>
      </w:r>
      <w:r w:rsidR="002D7572">
        <w:rPr>
          <w:rFonts w:asciiTheme="minorHAnsi" w:hAnsiTheme="minorHAnsi" w:cstheme="minorBidi"/>
          <w:lang w:eastAsia="en-US"/>
        </w:rPr>
        <w:t>, including</w:t>
      </w:r>
      <w:r w:rsidR="00CA1EDF">
        <w:rPr>
          <w:rFonts w:asciiTheme="minorHAnsi" w:hAnsiTheme="minorHAnsi" w:cstheme="minorBidi"/>
          <w:lang w:eastAsia="en-US"/>
        </w:rPr>
        <w:t xml:space="preserve"> </w:t>
      </w:r>
      <w:r w:rsidR="005B5CBA" w:rsidRPr="005B5CBA">
        <w:rPr>
          <w:rFonts w:ascii="Calibri" w:hAnsi="Calibri"/>
          <w:lang w:eastAsia="en-US"/>
        </w:rPr>
        <w:t>LWOP under the campaign for election provision</w:t>
      </w:r>
      <w:r w:rsidR="002D7572">
        <w:rPr>
          <w:rFonts w:ascii="Calibri" w:hAnsi="Calibri"/>
          <w:lang w:eastAsia="en-US"/>
        </w:rPr>
        <w:t>,</w:t>
      </w:r>
      <w:r w:rsidR="005B5CBA" w:rsidRPr="005B5CBA">
        <w:rPr>
          <w:rFonts w:ascii="Calibri" w:hAnsi="Calibri"/>
          <w:lang w:eastAsia="en-US"/>
        </w:rPr>
        <w:t xml:space="preserve"> </w:t>
      </w:r>
      <w:r w:rsidR="002D7572">
        <w:rPr>
          <w:rFonts w:ascii="Calibri" w:hAnsi="Calibri"/>
          <w:lang w:eastAsia="en-US"/>
        </w:rPr>
        <w:t xml:space="preserve">are no longer accessible </w:t>
      </w:r>
      <w:r w:rsidR="005B5CBA" w:rsidRPr="005B5CBA">
        <w:rPr>
          <w:rFonts w:ascii="Calibri" w:hAnsi="Calibri"/>
          <w:lang w:eastAsia="en-US"/>
        </w:rPr>
        <w:t xml:space="preserve">upon </w:t>
      </w:r>
      <w:r w:rsidR="002D7572">
        <w:rPr>
          <w:rFonts w:ascii="Calibri" w:hAnsi="Calibri"/>
          <w:lang w:eastAsia="en-US"/>
        </w:rPr>
        <w:t>an</w:t>
      </w:r>
      <w:r w:rsidR="005B5CBA" w:rsidRPr="005B5CBA">
        <w:rPr>
          <w:rFonts w:ascii="Calibri" w:hAnsi="Calibri"/>
          <w:lang w:eastAsia="en-US"/>
        </w:rPr>
        <w:t xml:space="preserve"> employee</w:t>
      </w:r>
      <w:r w:rsidR="002D7572">
        <w:rPr>
          <w:rFonts w:ascii="Calibri" w:hAnsi="Calibri"/>
          <w:lang w:eastAsia="en-US"/>
        </w:rPr>
        <w:t>’</w:t>
      </w:r>
      <w:r w:rsidR="005B5CBA" w:rsidRPr="005B5CBA">
        <w:rPr>
          <w:rFonts w:ascii="Calibri" w:hAnsi="Calibri"/>
          <w:lang w:eastAsia="en-US"/>
        </w:rPr>
        <w:t>s resignation</w:t>
      </w:r>
      <w:r w:rsidR="002D7572">
        <w:rPr>
          <w:rFonts w:ascii="Calibri" w:hAnsi="Calibri"/>
          <w:lang w:eastAsia="en-US"/>
        </w:rPr>
        <w:t>.  All accrued and unpaid eligible entitlements</w:t>
      </w:r>
      <w:r w:rsidR="005B5CBA" w:rsidRPr="005B5CBA">
        <w:rPr>
          <w:rFonts w:ascii="Calibri" w:hAnsi="Calibri"/>
          <w:lang w:eastAsia="en-US"/>
        </w:rPr>
        <w:t xml:space="preserve"> will be paid out at the next available pay day</w:t>
      </w:r>
      <w:r w:rsidR="002D7572">
        <w:rPr>
          <w:rFonts w:ascii="Calibri" w:hAnsi="Calibri"/>
          <w:lang w:eastAsia="en-US"/>
        </w:rPr>
        <w:t xml:space="preserve"> following resignation</w:t>
      </w:r>
      <w:r w:rsidR="005B5CBA" w:rsidRPr="005B5CBA">
        <w:rPr>
          <w:rFonts w:ascii="Calibri" w:hAnsi="Calibri"/>
          <w:lang w:eastAsia="en-US"/>
        </w:rPr>
        <w:t>.</w:t>
      </w:r>
    </w:p>
    <w:p w:rsidR="002230A6" w:rsidRPr="007E30F4" w:rsidRDefault="002230A6" w:rsidP="004A6CB2">
      <w:pPr>
        <w:pStyle w:val="NormalWeb"/>
        <w:shd w:val="clear" w:color="auto" w:fill="FBFBFB"/>
        <w:spacing w:before="120" w:after="120"/>
        <w:rPr>
          <w:rFonts w:asciiTheme="minorHAnsi" w:hAnsiTheme="minorHAnsi" w:cstheme="minorBidi"/>
          <w:lang w:eastAsia="en-US"/>
        </w:rPr>
      </w:pPr>
      <w:r w:rsidRPr="00F152DE">
        <w:rPr>
          <w:rFonts w:asciiTheme="minorHAnsi" w:hAnsiTheme="minorHAnsi" w:cstheme="minorBidi"/>
          <w:lang w:eastAsia="en-US"/>
        </w:rPr>
        <w:t>Candidates for Federal Elections may not lodge nominations until after the writ for the election has been issued. The date fixed for the close of nominations must be at least 10 days, but not more than 27 days after the issue of the writ.</w:t>
      </w:r>
    </w:p>
    <w:p w:rsidR="00B62070" w:rsidRPr="00C561EC" w:rsidRDefault="00B20A0E" w:rsidP="00B62070">
      <w:pPr>
        <w:pStyle w:val="Heading2"/>
      </w:pPr>
      <w:r>
        <w:t>Do</w:t>
      </w:r>
      <w:r w:rsidR="00B62070" w:rsidRPr="00C561EC">
        <w:t xml:space="preserve"> ACT public servants </w:t>
      </w:r>
      <w:r>
        <w:t xml:space="preserve">need to </w:t>
      </w:r>
      <w:r w:rsidR="00B62070" w:rsidRPr="00C561EC">
        <w:t>resign from the ACTPS if they wish to contest a Federal Election?</w:t>
      </w:r>
    </w:p>
    <w:p w:rsidR="00B62070" w:rsidRDefault="004A6CB2" w:rsidP="007F41DE">
      <w:pPr>
        <w:pStyle w:val="NormalWeb"/>
        <w:shd w:val="clear" w:color="auto" w:fill="FBFBFB"/>
        <w:spacing w:before="120" w:after="120"/>
        <w:rPr>
          <w:rFonts w:asciiTheme="minorHAnsi" w:hAnsiTheme="minorHAnsi" w:cstheme="minorBidi"/>
          <w:lang w:eastAsia="en-US"/>
        </w:rPr>
      </w:pPr>
      <w:r>
        <w:rPr>
          <w:rFonts w:asciiTheme="minorHAnsi" w:hAnsiTheme="minorHAnsi" w:cstheme="minorBidi"/>
          <w:lang w:eastAsia="en-US"/>
        </w:rPr>
        <w:t xml:space="preserve">Yes. </w:t>
      </w:r>
      <w:r w:rsidR="00B62070" w:rsidRPr="007F41DE">
        <w:rPr>
          <w:rFonts w:asciiTheme="minorHAnsi" w:hAnsiTheme="minorHAnsi" w:cstheme="minorBidi"/>
          <w:lang w:eastAsia="en-US"/>
        </w:rPr>
        <w:t xml:space="preserve">Under Section 44 of the Australian Constitution, a person cannot nominate for the Senate or the House of Representatives if they are a public servant. This means that an ACT public servant must first resign before nominating as a candidate in the Federal election. </w:t>
      </w:r>
    </w:p>
    <w:p w:rsidR="00B62070" w:rsidRPr="007F41DE" w:rsidRDefault="00B62070" w:rsidP="007F41DE">
      <w:pPr>
        <w:pStyle w:val="NormalWeb"/>
        <w:shd w:val="clear" w:color="auto" w:fill="FBFBFB"/>
        <w:spacing w:before="120" w:after="120"/>
        <w:rPr>
          <w:rFonts w:asciiTheme="minorHAnsi" w:hAnsiTheme="minorHAnsi" w:cstheme="minorBidi"/>
          <w:lang w:eastAsia="en-US"/>
        </w:rPr>
      </w:pPr>
      <w:r w:rsidRPr="007F41DE">
        <w:rPr>
          <w:rFonts w:asciiTheme="minorHAnsi" w:hAnsiTheme="minorHAnsi" w:cstheme="minorBidi"/>
          <w:lang w:eastAsia="en-US"/>
        </w:rPr>
        <w:t>If you are unsure as to whether you are an ACT public servant, you should seek independent legal advice to clarify your status.</w:t>
      </w:r>
    </w:p>
    <w:p w:rsidR="00C11542" w:rsidRDefault="00C11542" w:rsidP="00C11542">
      <w:pPr>
        <w:pStyle w:val="Heading2"/>
        <w:rPr>
          <w:rFonts w:eastAsia="Times New Roman"/>
        </w:rPr>
      </w:pPr>
      <w:r>
        <w:rPr>
          <w:rFonts w:eastAsia="Times New Roman"/>
        </w:rPr>
        <w:lastRenderedPageBreak/>
        <w:t>What Do ACT Public Servants need to know before resigning?</w:t>
      </w:r>
    </w:p>
    <w:p w:rsidR="00F152DE" w:rsidRPr="003C6357" w:rsidRDefault="00C11542" w:rsidP="003C6357">
      <w:pPr>
        <w:pStyle w:val="NormalWeb"/>
        <w:shd w:val="clear" w:color="auto" w:fill="FBFBFB"/>
        <w:spacing w:before="120" w:after="120"/>
        <w:rPr>
          <w:rFonts w:asciiTheme="minorHAnsi" w:hAnsiTheme="minorHAnsi" w:cstheme="minorBidi"/>
          <w:lang w:eastAsia="en-US"/>
        </w:rPr>
      </w:pPr>
      <w:r w:rsidRPr="00F152DE">
        <w:rPr>
          <w:rFonts w:asciiTheme="minorHAnsi" w:hAnsiTheme="minorHAnsi" w:cstheme="minorBidi"/>
          <w:lang w:eastAsia="en-US"/>
        </w:rPr>
        <w:t xml:space="preserve">ACT public servants should be aware </w:t>
      </w:r>
      <w:r w:rsidR="00A27550" w:rsidRPr="00F152DE">
        <w:rPr>
          <w:rFonts w:asciiTheme="minorHAnsi" w:hAnsiTheme="minorHAnsi" w:cstheme="minorBidi"/>
          <w:lang w:eastAsia="en-US"/>
        </w:rPr>
        <w:t xml:space="preserve">that resigning will result in a termination of their employment and employment relationship with the ACT Public Service. This </w:t>
      </w:r>
      <w:r w:rsidR="00212406" w:rsidRPr="00F152DE">
        <w:rPr>
          <w:rFonts w:asciiTheme="minorHAnsi" w:hAnsiTheme="minorHAnsi" w:cstheme="minorBidi"/>
          <w:lang w:eastAsia="en-US"/>
        </w:rPr>
        <w:t xml:space="preserve">means that in your final payment you will receive entitlements such </w:t>
      </w:r>
      <w:r w:rsidR="00B41333" w:rsidRPr="00F152DE">
        <w:rPr>
          <w:rFonts w:asciiTheme="minorHAnsi" w:hAnsiTheme="minorHAnsi" w:cstheme="minorBidi"/>
          <w:lang w:eastAsia="en-US"/>
        </w:rPr>
        <w:t>as</w:t>
      </w:r>
      <w:r w:rsidR="000449A8" w:rsidRPr="00F152DE">
        <w:rPr>
          <w:rFonts w:asciiTheme="minorHAnsi" w:hAnsiTheme="minorHAnsi" w:cstheme="minorBidi"/>
          <w:lang w:eastAsia="en-US"/>
        </w:rPr>
        <w:t xml:space="preserve"> base pay;</w:t>
      </w:r>
      <w:r w:rsidR="00212406" w:rsidRPr="00F152DE">
        <w:rPr>
          <w:rFonts w:asciiTheme="minorHAnsi" w:hAnsiTheme="minorHAnsi" w:cstheme="minorBidi"/>
          <w:lang w:eastAsia="en-US"/>
        </w:rPr>
        <w:t xml:space="preserve"> unused annual leave</w:t>
      </w:r>
      <w:r w:rsidR="00F152DE" w:rsidRPr="003C6357">
        <w:rPr>
          <w:rFonts w:asciiTheme="minorHAnsi" w:hAnsiTheme="minorHAnsi" w:cstheme="minorBidi"/>
          <w:lang w:eastAsia="en-US"/>
        </w:rPr>
        <w:t>; long service leave entitlements where applicable; and leave loading. If you do not want your leave entitlements paid out at the time of your resignation, please discuss this with your HR team who will liaise with the Workforce Capability and Governance Division within the Chief Minister, Treasury and Economic Development Directorate.</w:t>
      </w:r>
    </w:p>
    <w:p w:rsidR="00B62070" w:rsidRPr="00C561EC" w:rsidRDefault="00B62070" w:rsidP="00B62070">
      <w:pPr>
        <w:pStyle w:val="Heading2"/>
      </w:pPr>
      <w:r w:rsidRPr="00C561EC">
        <w:t>Re-appointment of unsuccessful election candidates</w:t>
      </w:r>
    </w:p>
    <w:p w:rsidR="00B62070" w:rsidRPr="007F41DE" w:rsidRDefault="00B62070" w:rsidP="007F41DE">
      <w:pPr>
        <w:pStyle w:val="NormalWeb"/>
        <w:shd w:val="clear" w:color="auto" w:fill="FBFBFB"/>
        <w:spacing w:before="120" w:after="120"/>
        <w:rPr>
          <w:rFonts w:asciiTheme="minorHAnsi" w:hAnsiTheme="minorHAnsi" w:cstheme="minorBidi"/>
          <w:lang w:eastAsia="en-US"/>
        </w:rPr>
      </w:pPr>
      <w:r w:rsidRPr="007F41DE">
        <w:rPr>
          <w:rFonts w:asciiTheme="minorHAnsi" w:hAnsiTheme="minorHAnsi" w:cstheme="minorBidi"/>
          <w:lang w:eastAsia="en-US"/>
        </w:rPr>
        <w:t>Sections 131, 136 and 139 of the PSM Act allow a former SES member, officer or employee who is an unsuccessful election candidate to apply to the Head of Service to be re-employed, re-appointed or re-engaged. Such req</w:t>
      </w:r>
      <w:r w:rsidR="000023A9">
        <w:rPr>
          <w:rFonts w:asciiTheme="minorHAnsi" w:hAnsiTheme="minorHAnsi" w:cstheme="minorBidi"/>
          <w:lang w:eastAsia="en-US"/>
        </w:rPr>
        <w:t>uests must be made within</w:t>
      </w:r>
      <w:r w:rsidRPr="007F41DE">
        <w:rPr>
          <w:rFonts w:asciiTheme="minorHAnsi" w:hAnsiTheme="minorHAnsi" w:cstheme="minorBidi"/>
          <w:lang w:eastAsia="en-US"/>
        </w:rPr>
        <w:t xml:space="preserve"> 2 months after the declaration of the result of the election. </w:t>
      </w:r>
    </w:p>
    <w:p w:rsidR="006F583F" w:rsidRDefault="006F583F" w:rsidP="007F41DE">
      <w:pPr>
        <w:pStyle w:val="NormalWeb"/>
        <w:shd w:val="clear" w:color="auto" w:fill="FBFBFB"/>
        <w:spacing w:before="120" w:after="120"/>
        <w:rPr>
          <w:rFonts w:asciiTheme="minorHAnsi" w:hAnsiTheme="minorHAnsi" w:cstheme="minorBidi"/>
          <w:lang w:eastAsia="en-US"/>
        </w:rPr>
      </w:pPr>
      <w:r>
        <w:rPr>
          <w:rFonts w:asciiTheme="minorHAnsi" w:hAnsiTheme="minorHAnsi" w:cstheme="minorBidi"/>
          <w:lang w:eastAsia="en-US"/>
        </w:rPr>
        <w:t xml:space="preserve">Division 7.2 of the </w:t>
      </w:r>
      <w:r w:rsidRPr="00302678">
        <w:rPr>
          <w:rFonts w:asciiTheme="minorHAnsi" w:hAnsiTheme="minorHAnsi" w:cstheme="minorBidi"/>
          <w:i/>
          <w:lang w:eastAsia="en-US"/>
        </w:rPr>
        <w:t>Public Sector Management Standards</w:t>
      </w:r>
      <w:r>
        <w:rPr>
          <w:rFonts w:asciiTheme="minorHAnsi" w:hAnsiTheme="minorHAnsi" w:cstheme="minorBidi"/>
          <w:lang w:eastAsia="en-US"/>
        </w:rPr>
        <w:t xml:space="preserve"> 2016 outlines eligible employment for the purposes of calculating entitlements. </w:t>
      </w:r>
      <w:r w:rsidR="000449A8" w:rsidRPr="000449A8">
        <w:rPr>
          <w:rFonts w:asciiTheme="minorHAnsi" w:hAnsiTheme="minorHAnsi" w:cstheme="minorBidi"/>
          <w:lang w:eastAsia="en-US"/>
        </w:rPr>
        <w:t>Previous employment can be recognised for L</w:t>
      </w:r>
      <w:r w:rsidR="000449A8">
        <w:rPr>
          <w:rFonts w:asciiTheme="minorHAnsi" w:hAnsiTheme="minorHAnsi" w:cstheme="minorBidi"/>
          <w:lang w:eastAsia="en-US"/>
        </w:rPr>
        <w:t xml:space="preserve">ong </w:t>
      </w:r>
      <w:r w:rsidR="000449A8" w:rsidRPr="000449A8">
        <w:rPr>
          <w:rFonts w:asciiTheme="minorHAnsi" w:hAnsiTheme="minorHAnsi" w:cstheme="minorBidi"/>
          <w:lang w:eastAsia="en-US"/>
        </w:rPr>
        <w:t>S</w:t>
      </w:r>
      <w:r w:rsidR="000449A8">
        <w:rPr>
          <w:rFonts w:asciiTheme="minorHAnsi" w:hAnsiTheme="minorHAnsi" w:cstheme="minorBidi"/>
          <w:lang w:eastAsia="en-US"/>
        </w:rPr>
        <w:t xml:space="preserve">ervice </w:t>
      </w:r>
      <w:r w:rsidR="000449A8" w:rsidRPr="000449A8">
        <w:rPr>
          <w:rFonts w:asciiTheme="minorHAnsi" w:hAnsiTheme="minorHAnsi" w:cstheme="minorBidi"/>
          <w:lang w:eastAsia="en-US"/>
        </w:rPr>
        <w:t>L</w:t>
      </w:r>
      <w:r w:rsidR="000449A8">
        <w:rPr>
          <w:rFonts w:asciiTheme="minorHAnsi" w:hAnsiTheme="minorHAnsi" w:cstheme="minorBidi"/>
          <w:lang w:eastAsia="en-US"/>
        </w:rPr>
        <w:t>eave</w:t>
      </w:r>
      <w:r w:rsidR="000449A8" w:rsidRPr="000449A8">
        <w:rPr>
          <w:rFonts w:asciiTheme="minorHAnsi" w:hAnsiTheme="minorHAnsi" w:cstheme="minorBidi"/>
          <w:lang w:eastAsia="en-US"/>
        </w:rPr>
        <w:t xml:space="preserve"> </w:t>
      </w:r>
      <w:r w:rsidR="000449A8">
        <w:rPr>
          <w:rFonts w:asciiTheme="minorHAnsi" w:hAnsiTheme="minorHAnsi" w:cstheme="minorBidi"/>
          <w:lang w:eastAsia="en-US"/>
        </w:rPr>
        <w:t xml:space="preserve">(LSL) </w:t>
      </w:r>
      <w:r w:rsidR="000449A8" w:rsidRPr="000449A8">
        <w:rPr>
          <w:rFonts w:asciiTheme="minorHAnsi" w:hAnsiTheme="minorHAnsi" w:cstheme="minorBidi"/>
          <w:lang w:eastAsia="en-US"/>
        </w:rPr>
        <w:t xml:space="preserve">purposes provided any break in employment between ceasing duty with </w:t>
      </w:r>
      <w:r w:rsidR="00B422EC">
        <w:rPr>
          <w:rFonts w:asciiTheme="minorHAnsi" w:hAnsiTheme="minorHAnsi" w:cstheme="minorBidi"/>
          <w:lang w:eastAsia="en-US"/>
        </w:rPr>
        <w:t xml:space="preserve">the ACT Public Service (or other eligible employment) </w:t>
      </w:r>
      <w:r w:rsidR="000449A8" w:rsidRPr="000449A8">
        <w:rPr>
          <w:rFonts w:asciiTheme="minorHAnsi" w:hAnsiTheme="minorHAnsi" w:cstheme="minorBidi"/>
          <w:lang w:eastAsia="en-US"/>
        </w:rPr>
        <w:t xml:space="preserve">and </w:t>
      </w:r>
      <w:r w:rsidR="00B422EC">
        <w:rPr>
          <w:rFonts w:asciiTheme="minorHAnsi" w:hAnsiTheme="minorHAnsi" w:cstheme="minorBidi"/>
          <w:lang w:eastAsia="en-US"/>
        </w:rPr>
        <w:t>re</w:t>
      </w:r>
      <w:r w:rsidR="000449A8" w:rsidRPr="000449A8">
        <w:rPr>
          <w:rFonts w:asciiTheme="minorHAnsi" w:hAnsiTheme="minorHAnsi" w:cstheme="minorBidi"/>
          <w:lang w:eastAsia="en-US"/>
        </w:rPr>
        <w:t>commencing duty</w:t>
      </w:r>
      <w:r w:rsidR="00B422EC">
        <w:rPr>
          <w:rFonts w:asciiTheme="minorHAnsi" w:hAnsiTheme="minorHAnsi" w:cstheme="minorBidi"/>
          <w:lang w:eastAsia="en-US"/>
        </w:rPr>
        <w:t xml:space="preserve"> </w:t>
      </w:r>
      <w:r w:rsidR="000449A8" w:rsidRPr="000449A8">
        <w:rPr>
          <w:rFonts w:asciiTheme="minorHAnsi" w:hAnsiTheme="minorHAnsi" w:cstheme="minorBidi"/>
          <w:lang w:eastAsia="en-US"/>
        </w:rPr>
        <w:t xml:space="preserve">is </w:t>
      </w:r>
      <w:r w:rsidR="000449A8" w:rsidRPr="00B422EC">
        <w:rPr>
          <w:rFonts w:asciiTheme="minorHAnsi" w:hAnsiTheme="minorHAnsi" w:cstheme="minorBidi"/>
          <w:i/>
          <w:lang w:eastAsia="en-US"/>
        </w:rPr>
        <w:t>no more than twelve months</w:t>
      </w:r>
      <w:r>
        <w:rPr>
          <w:rFonts w:asciiTheme="minorHAnsi" w:hAnsiTheme="minorHAnsi" w:cstheme="minorBidi"/>
          <w:lang w:eastAsia="en-US"/>
        </w:rPr>
        <w:t>.</w:t>
      </w:r>
    </w:p>
    <w:p w:rsidR="007E30F4" w:rsidRDefault="007E30F4" w:rsidP="007E30F4">
      <w:pPr>
        <w:pStyle w:val="NormalWeb"/>
        <w:shd w:val="clear" w:color="auto" w:fill="FBFBFB"/>
        <w:spacing w:before="120" w:after="120"/>
        <w:rPr>
          <w:rFonts w:asciiTheme="minorHAnsi" w:hAnsiTheme="minorHAnsi" w:cstheme="minorBidi"/>
          <w:lang w:eastAsia="en-US"/>
        </w:rPr>
      </w:pPr>
      <w:r w:rsidRPr="000449A8">
        <w:rPr>
          <w:rFonts w:asciiTheme="minorHAnsi" w:hAnsiTheme="minorHAnsi" w:cstheme="minorBidi"/>
          <w:lang w:eastAsia="en-US"/>
        </w:rPr>
        <w:t xml:space="preserve">Previous employment can be recognised for </w:t>
      </w:r>
      <w:r>
        <w:rPr>
          <w:rFonts w:asciiTheme="minorHAnsi" w:hAnsiTheme="minorHAnsi" w:cstheme="minorBidi"/>
          <w:lang w:eastAsia="en-US"/>
        </w:rPr>
        <w:t xml:space="preserve">Personal Leave </w:t>
      </w:r>
      <w:r w:rsidRPr="000449A8">
        <w:rPr>
          <w:rFonts w:asciiTheme="minorHAnsi" w:hAnsiTheme="minorHAnsi" w:cstheme="minorBidi"/>
          <w:lang w:eastAsia="en-US"/>
        </w:rPr>
        <w:t xml:space="preserve">purposes provided any break in employment between ceasing duty with </w:t>
      </w:r>
      <w:r>
        <w:rPr>
          <w:rFonts w:asciiTheme="minorHAnsi" w:hAnsiTheme="minorHAnsi" w:cstheme="minorBidi"/>
          <w:lang w:eastAsia="en-US"/>
        </w:rPr>
        <w:t xml:space="preserve">the ACT Public Service (or other eligible employment) </w:t>
      </w:r>
      <w:r w:rsidRPr="000449A8">
        <w:rPr>
          <w:rFonts w:asciiTheme="minorHAnsi" w:hAnsiTheme="minorHAnsi" w:cstheme="minorBidi"/>
          <w:lang w:eastAsia="en-US"/>
        </w:rPr>
        <w:t xml:space="preserve">and </w:t>
      </w:r>
      <w:r>
        <w:rPr>
          <w:rFonts w:asciiTheme="minorHAnsi" w:hAnsiTheme="minorHAnsi" w:cstheme="minorBidi"/>
          <w:lang w:eastAsia="en-US"/>
        </w:rPr>
        <w:t>re</w:t>
      </w:r>
      <w:r w:rsidRPr="000449A8">
        <w:rPr>
          <w:rFonts w:asciiTheme="minorHAnsi" w:hAnsiTheme="minorHAnsi" w:cstheme="minorBidi"/>
          <w:lang w:eastAsia="en-US"/>
        </w:rPr>
        <w:t>commencing duty</w:t>
      </w:r>
      <w:r>
        <w:rPr>
          <w:rFonts w:asciiTheme="minorHAnsi" w:hAnsiTheme="minorHAnsi" w:cstheme="minorBidi"/>
          <w:lang w:eastAsia="en-US"/>
        </w:rPr>
        <w:t xml:space="preserve"> </w:t>
      </w:r>
      <w:r w:rsidRPr="000449A8">
        <w:rPr>
          <w:rFonts w:asciiTheme="minorHAnsi" w:hAnsiTheme="minorHAnsi" w:cstheme="minorBidi"/>
          <w:lang w:eastAsia="en-US"/>
        </w:rPr>
        <w:t xml:space="preserve">is </w:t>
      </w:r>
      <w:r>
        <w:rPr>
          <w:rFonts w:asciiTheme="minorHAnsi" w:hAnsiTheme="minorHAnsi" w:cstheme="minorBidi"/>
          <w:i/>
          <w:lang w:eastAsia="en-US"/>
        </w:rPr>
        <w:t>no more than two</w:t>
      </w:r>
      <w:r w:rsidRPr="00B422EC">
        <w:rPr>
          <w:rFonts w:asciiTheme="minorHAnsi" w:hAnsiTheme="minorHAnsi" w:cstheme="minorBidi"/>
          <w:i/>
          <w:lang w:eastAsia="en-US"/>
        </w:rPr>
        <w:t xml:space="preserve"> months</w:t>
      </w:r>
      <w:r>
        <w:rPr>
          <w:rFonts w:asciiTheme="minorHAnsi" w:hAnsiTheme="minorHAnsi" w:cstheme="minorBidi"/>
          <w:lang w:eastAsia="en-US"/>
        </w:rPr>
        <w:t>.</w:t>
      </w:r>
    </w:p>
    <w:p w:rsidR="00B62070" w:rsidRPr="007F41DE" w:rsidRDefault="00B62070" w:rsidP="007F41DE">
      <w:pPr>
        <w:pStyle w:val="NormalWeb"/>
        <w:shd w:val="clear" w:color="auto" w:fill="FBFBFB"/>
        <w:spacing w:before="120" w:after="120"/>
        <w:rPr>
          <w:rFonts w:asciiTheme="minorHAnsi" w:hAnsiTheme="minorHAnsi" w:cstheme="minorBidi"/>
          <w:lang w:eastAsia="en-US"/>
        </w:rPr>
      </w:pPr>
      <w:r w:rsidRPr="007F41DE">
        <w:rPr>
          <w:rFonts w:asciiTheme="minorHAnsi" w:hAnsiTheme="minorHAnsi" w:cstheme="minorBidi"/>
          <w:lang w:eastAsia="en-US"/>
        </w:rPr>
        <w:t xml:space="preserve">ACT public servants considering standing as a candidate in a federal election should seek independent legal advice </w:t>
      </w:r>
      <w:r w:rsidRPr="007E45D1">
        <w:rPr>
          <w:rFonts w:asciiTheme="minorHAnsi" w:hAnsiTheme="minorHAnsi" w:cstheme="minorBidi"/>
          <w:i/>
          <w:lang w:eastAsia="en-US"/>
        </w:rPr>
        <w:t xml:space="preserve">before they resign </w:t>
      </w:r>
      <w:r w:rsidRPr="007F41DE">
        <w:rPr>
          <w:rFonts w:asciiTheme="minorHAnsi" w:hAnsiTheme="minorHAnsi" w:cstheme="minorBidi"/>
          <w:lang w:eastAsia="en-US"/>
        </w:rPr>
        <w:t xml:space="preserve">on how to re-join the ACT Public Service in the event that their candidature is unsuccessful.  </w:t>
      </w:r>
    </w:p>
    <w:p w:rsidR="00B62070" w:rsidRPr="00C561EC" w:rsidRDefault="00B62070" w:rsidP="00B62070">
      <w:pPr>
        <w:pStyle w:val="Heading2"/>
      </w:pPr>
      <w:r w:rsidRPr="00C561EC">
        <w:t>Other legislative requirements</w:t>
      </w:r>
    </w:p>
    <w:p w:rsidR="00B62070" w:rsidRPr="00C561EC" w:rsidRDefault="00B62070" w:rsidP="000023A9">
      <w:pPr>
        <w:spacing w:before="120" w:after="120" w:line="240" w:lineRule="auto"/>
        <w:rPr>
          <w:rFonts w:cs="Arial"/>
          <w:sz w:val="24"/>
          <w:szCs w:val="24"/>
        </w:rPr>
      </w:pPr>
      <w:r w:rsidRPr="00C561EC">
        <w:rPr>
          <w:rFonts w:cs="Arial"/>
          <w:sz w:val="24"/>
          <w:szCs w:val="24"/>
        </w:rPr>
        <w:t>The Australian Electoral Commission provides</w:t>
      </w:r>
      <w:hyperlink r:id="rId20" w:history="1">
        <w:r w:rsidRPr="00C561EC">
          <w:rPr>
            <w:rStyle w:val="Hyperlink"/>
            <w:rFonts w:cs="Arial"/>
            <w:sz w:val="24"/>
            <w:szCs w:val="24"/>
          </w:rPr>
          <w:t xml:space="preserve"> guidance</w:t>
        </w:r>
      </w:hyperlink>
      <w:r w:rsidRPr="00C561EC">
        <w:rPr>
          <w:rFonts w:cs="Arial"/>
          <w:sz w:val="24"/>
          <w:szCs w:val="24"/>
        </w:rPr>
        <w:t xml:space="preserve"> on the qualification and eligibility requirements under Section 44 of the Australian Constitution for candidates for the Senate or the House of Representatives. </w:t>
      </w:r>
    </w:p>
    <w:p w:rsidR="00B62070" w:rsidRPr="00DD6820" w:rsidRDefault="006B3FEA" w:rsidP="000023A9">
      <w:pPr>
        <w:spacing w:before="120" w:after="120" w:line="240" w:lineRule="auto"/>
        <w:rPr>
          <w:rFonts w:cs="Arial"/>
          <w:sz w:val="24"/>
          <w:szCs w:val="24"/>
        </w:rPr>
      </w:pPr>
      <w:r>
        <w:rPr>
          <w:rFonts w:cs="Arial"/>
          <w:sz w:val="24"/>
          <w:szCs w:val="24"/>
        </w:rPr>
        <w:t>ACT</w:t>
      </w:r>
      <w:r w:rsidR="00B62070" w:rsidRPr="00C561EC">
        <w:rPr>
          <w:rFonts w:cs="Arial"/>
          <w:sz w:val="24"/>
          <w:szCs w:val="24"/>
        </w:rPr>
        <w:t xml:space="preserve"> public servants are </w:t>
      </w:r>
      <w:r w:rsidR="002D7572">
        <w:rPr>
          <w:rFonts w:cs="Arial"/>
          <w:sz w:val="24"/>
          <w:szCs w:val="24"/>
        </w:rPr>
        <w:t>encouraged</w:t>
      </w:r>
      <w:r w:rsidR="002D7572" w:rsidRPr="00C561EC">
        <w:rPr>
          <w:rFonts w:cs="Arial"/>
          <w:sz w:val="24"/>
          <w:szCs w:val="24"/>
        </w:rPr>
        <w:t xml:space="preserve"> </w:t>
      </w:r>
      <w:r w:rsidR="00B62070" w:rsidRPr="00C561EC">
        <w:rPr>
          <w:rFonts w:cs="Arial"/>
          <w:sz w:val="24"/>
          <w:szCs w:val="24"/>
        </w:rPr>
        <w:t>to obtain independent legal advice if they are in any doubt whether the provisions of the above Acts apply to them.</w:t>
      </w:r>
    </w:p>
    <w:p w:rsidR="00B62070" w:rsidRPr="00323CD9" w:rsidRDefault="00B62070" w:rsidP="00B62070">
      <w:pPr>
        <w:pStyle w:val="Heading2"/>
      </w:pPr>
      <w:r w:rsidRPr="00DD6820">
        <w:t>Further information</w:t>
      </w:r>
    </w:p>
    <w:p w:rsidR="00B62070" w:rsidRDefault="00B62070" w:rsidP="00B62070">
      <w:pPr>
        <w:spacing w:before="120" w:after="120" w:line="240" w:lineRule="auto"/>
        <w:rPr>
          <w:rFonts w:cs="Arial"/>
          <w:sz w:val="24"/>
          <w:szCs w:val="24"/>
        </w:rPr>
      </w:pPr>
      <w:r w:rsidRPr="00323CD9">
        <w:rPr>
          <w:rFonts w:cs="Arial"/>
          <w:sz w:val="24"/>
          <w:szCs w:val="24"/>
        </w:rPr>
        <w:t xml:space="preserve">For further information, </w:t>
      </w:r>
      <w:r>
        <w:rPr>
          <w:rFonts w:cs="Arial"/>
          <w:sz w:val="24"/>
          <w:szCs w:val="24"/>
        </w:rPr>
        <w:t xml:space="preserve">please contact </w:t>
      </w:r>
      <w:r w:rsidRPr="00400ECD">
        <w:rPr>
          <w:rFonts w:cs="Arial"/>
          <w:sz w:val="24"/>
          <w:szCs w:val="24"/>
        </w:rPr>
        <w:t>Publi</w:t>
      </w:r>
      <w:r>
        <w:rPr>
          <w:rFonts w:cs="Arial"/>
          <w:sz w:val="24"/>
          <w:szCs w:val="24"/>
        </w:rPr>
        <w:t xml:space="preserve">c Sector Management Group, on </w:t>
      </w:r>
      <w:hyperlink r:id="rId21" w:history="1">
        <w:r w:rsidRPr="0002519A">
          <w:rPr>
            <w:rStyle w:val="Hyperlink"/>
            <w:rFonts w:cs="Arial"/>
            <w:sz w:val="24"/>
            <w:szCs w:val="24"/>
          </w:rPr>
          <w:t>PSM@act.gov.au</w:t>
        </w:r>
      </w:hyperlink>
      <w:r>
        <w:rPr>
          <w:rFonts w:cs="Arial"/>
          <w:sz w:val="24"/>
          <w:szCs w:val="24"/>
        </w:rPr>
        <w:t xml:space="preserve"> </w:t>
      </w:r>
    </w:p>
    <w:p w:rsidR="00B62070" w:rsidRPr="00323CD9" w:rsidRDefault="00B62070" w:rsidP="00B62070">
      <w:pPr>
        <w:spacing w:before="120" w:after="120" w:line="240" w:lineRule="auto"/>
        <w:rPr>
          <w:rFonts w:cs="Arial"/>
          <w:sz w:val="24"/>
          <w:szCs w:val="24"/>
        </w:rPr>
      </w:pPr>
    </w:p>
    <w:p w:rsidR="00632F54" w:rsidRPr="00632F54" w:rsidRDefault="00632F54" w:rsidP="00632F54">
      <w:pPr>
        <w:pStyle w:val="Heading2"/>
      </w:pPr>
    </w:p>
    <w:sectPr w:rsidR="00632F54" w:rsidRPr="00632F54" w:rsidSect="00954A0C">
      <w:type w:val="continuous"/>
      <w:pgSz w:w="11906" w:h="16838" w:code="9"/>
      <w:pgMar w:top="2268" w:right="1418" w:bottom="1701" w:left="851" w:header="56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27F" w:rsidRDefault="005E527F" w:rsidP="00665B9F">
      <w:pPr>
        <w:spacing w:after="0" w:line="240" w:lineRule="auto"/>
      </w:pPr>
      <w:r>
        <w:separator/>
      </w:r>
    </w:p>
  </w:endnote>
  <w:endnote w:type="continuationSeparator" w:id="0">
    <w:p w:rsidR="005E527F" w:rsidRDefault="005E527F" w:rsidP="0066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Montserrat Light">
    <w:panose1 w:val="00000400000000000000"/>
    <w:charset w:val="00"/>
    <w:family w:val="auto"/>
    <w:pitch w:val="variable"/>
    <w:sig w:usb0="2000020F" w:usb1="00000003" w:usb2="00000000" w:usb3="00000000" w:csb0="00000197" w:csb1="00000000"/>
  </w:font>
  <w:font w:name="Tahoma">
    <w:panose1 w:val="020B0604030504040204"/>
    <w:charset w:val="00"/>
    <w:family w:val="swiss"/>
    <w:pitch w:val="variable"/>
    <w:sig w:usb0="E1002EFF" w:usb1="C000605B" w:usb2="00000029" w:usb3="00000000" w:csb0="000101FF" w:csb1="00000000"/>
  </w:font>
  <w:font w:name="Source Sans Pro SemiBold">
    <w:panose1 w:val="020B0603030403020204"/>
    <w:charset w:val="00"/>
    <w:family w:val="swiss"/>
    <w:pitch w:val="variable"/>
    <w:sig w:usb0="600002F7" w:usb1="02000001" w:usb2="00000000" w:usb3="00000000" w:csb0="0000019F" w:csb1="00000000"/>
  </w:font>
  <w:font w:name="FontAwesome">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014" w:rsidRDefault="006920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560" w:rsidRDefault="004C2E98" w:rsidP="004C2E98">
    <w:pPr>
      <w:pStyle w:val="Folio"/>
      <w:tabs>
        <w:tab w:val="left" w:pos="4089"/>
        <w:tab w:val="left" w:pos="8520"/>
        <w:tab w:val="right" w:pos="9637"/>
      </w:tabs>
      <w:rPr>
        <w:rStyle w:val="BOLD"/>
        <w:rFonts w:ascii="FontAwesome" w:hAnsi="FontAwesome" w:cs="FontAwesome"/>
        <w:outline/>
        <w:sz w:val="29"/>
        <w:szCs w:val="29"/>
        <w14:textOutline w14:w="9525" w14:cap="flat" w14:cmpd="sng" w14:algn="ctr">
          <w14:solidFill>
            <w14:srgbClr w14:val="00ADEF"/>
          </w14:solidFill>
          <w14:prstDash w14:val="solid"/>
          <w14:round/>
        </w14:textOutline>
        <w14:textFill>
          <w14:noFill/>
        </w14:textFill>
      </w:rPr>
    </w:pPr>
    <w:r>
      <w:rPr>
        <w:noProof/>
        <w:lang w:val="en-AU" w:eastAsia="en-AU"/>
      </w:rPr>
      <mc:AlternateContent>
        <mc:Choice Requires="wps">
          <w:drawing>
            <wp:anchor distT="0" distB="0" distL="114300" distR="114300" simplePos="0" relativeHeight="251675648" behindDoc="0" locked="0" layoutInCell="1" allowOverlap="1" wp14:anchorId="2E4D3D84" wp14:editId="643DCADD">
              <wp:simplePos x="0" y="0"/>
              <wp:positionH relativeFrom="column">
                <wp:posOffset>1753235</wp:posOffset>
              </wp:positionH>
              <wp:positionV relativeFrom="paragraph">
                <wp:posOffset>10795</wp:posOffset>
              </wp:positionV>
              <wp:extent cx="4803140" cy="7302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803140" cy="73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339D" w:rsidRDefault="00A8339D" w:rsidP="00A8339D">
                          <w:pPr>
                            <w:spacing w:after="0" w:line="240" w:lineRule="auto"/>
                            <w:ind w:left="2835"/>
                            <w:rPr>
                              <w:rFonts w:ascii="Montserrat" w:hAnsi="Montserrat"/>
                              <w:color w:val="FFFFFF" w:themeColor="background1"/>
                              <w:sz w:val="20"/>
                              <w:szCs w:val="20"/>
                            </w:rPr>
                          </w:pPr>
                          <w:r>
                            <w:rPr>
                              <w:rFonts w:ascii="Montserrat" w:hAnsi="Montserrat"/>
                              <w:color w:val="FFFFFF" w:themeColor="background1"/>
                              <w:sz w:val="20"/>
                              <w:szCs w:val="20"/>
                            </w:rPr>
                            <w:t xml:space="preserve">                   Public Sector Management Group</w:t>
                          </w:r>
                        </w:p>
                        <w:p w:rsidR="00A8339D" w:rsidRDefault="00A8339D" w:rsidP="00A8339D">
                          <w:pPr>
                            <w:spacing w:after="0" w:line="240" w:lineRule="auto"/>
                            <w:jc w:val="right"/>
                            <w:rPr>
                              <w:rFonts w:ascii="Montserrat" w:hAnsi="Montserrat"/>
                              <w:color w:val="FFFFFF" w:themeColor="background1"/>
                              <w:sz w:val="20"/>
                              <w:szCs w:val="20"/>
                            </w:rPr>
                          </w:pPr>
                          <w:r>
                            <w:rPr>
                              <w:rFonts w:ascii="Montserrat" w:hAnsi="Montserrat"/>
                              <w:color w:val="FFFFFF" w:themeColor="background1"/>
                              <w:sz w:val="20"/>
                              <w:szCs w:val="20"/>
                            </w:rPr>
                            <w:t xml:space="preserve">Chief Minister, Treasury and </w:t>
                          </w:r>
                        </w:p>
                        <w:p w:rsidR="00A8339D" w:rsidRDefault="00A8339D" w:rsidP="00A8339D">
                          <w:pPr>
                            <w:spacing w:after="0" w:line="240" w:lineRule="auto"/>
                            <w:jc w:val="right"/>
                            <w:rPr>
                              <w:rFonts w:ascii="Montserrat" w:hAnsi="Montserrat"/>
                              <w:color w:val="FFFFFF" w:themeColor="background1"/>
                              <w:sz w:val="20"/>
                              <w:szCs w:val="20"/>
                            </w:rPr>
                          </w:pPr>
                          <w:r>
                            <w:rPr>
                              <w:rFonts w:ascii="Montserrat" w:hAnsi="Montserrat"/>
                              <w:color w:val="FFFFFF" w:themeColor="background1"/>
                              <w:sz w:val="20"/>
                              <w:szCs w:val="20"/>
                            </w:rPr>
                            <w:t>Economic Development Directorate</w:t>
                          </w:r>
                        </w:p>
                        <w:p w:rsidR="00A8339D" w:rsidRPr="004C2E98" w:rsidRDefault="00692014" w:rsidP="00A8339D">
                          <w:pPr>
                            <w:spacing w:after="0" w:line="240" w:lineRule="auto"/>
                            <w:jc w:val="right"/>
                            <w:rPr>
                              <w:rFonts w:ascii="Montserrat" w:hAnsi="Montserrat"/>
                              <w:sz w:val="20"/>
                              <w:szCs w:val="20"/>
                            </w:rPr>
                          </w:pPr>
                          <w:r>
                            <w:rPr>
                              <w:rFonts w:ascii="Montserrat" w:hAnsi="Montserrat"/>
                              <w:color w:val="FFFFFF" w:themeColor="background1"/>
                              <w:sz w:val="20"/>
                              <w:szCs w:val="20"/>
                            </w:rPr>
                            <w:t>April</w:t>
                          </w:r>
                          <w:r w:rsidR="00A8339D">
                            <w:rPr>
                              <w:rFonts w:ascii="Montserrat" w:hAnsi="Montserrat"/>
                              <w:color w:val="FFFFFF" w:themeColor="background1"/>
                              <w:sz w:val="20"/>
                              <w:szCs w:val="20"/>
                            </w:rPr>
                            <w:t xml:space="preserve"> 2019</w:t>
                          </w:r>
                        </w:p>
                        <w:p w:rsidR="004C2E98" w:rsidRPr="004C2E98" w:rsidRDefault="004C2E98" w:rsidP="004C2E98">
                          <w:pPr>
                            <w:jc w:val="right"/>
                            <w:rPr>
                              <w:rFonts w:ascii="Montserrat" w:hAnsi="Montserra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4D3D84" id="_x0000_t202" coordsize="21600,21600" o:spt="202" path="m,l,21600r21600,l21600,xe">
              <v:stroke joinstyle="miter"/>
              <v:path gradientshapeok="t" o:connecttype="rect"/>
            </v:shapetype>
            <v:shape id="Text Box 11" o:spid="_x0000_s1027" type="#_x0000_t202" style="position:absolute;margin-left:138.05pt;margin-top:.85pt;width:378.2pt;height: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4SfAIAAGQFAAAOAAAAZHJzL2Uyb0RvYy54bWysVE1v2zAMvQ/YfxB0X52k6ceCOkXWosOA&#10;oi2WDj0rstQYk0VNUhJnv35PspNm3S4ddrEp8pHix6MuLtvGsLXyoSZb8uHRgDNlJVW1fS75t8eb&#10;D+echShsJQxZVfKtCvxy+v7dxcZN1IiWZCrlGYLYMNm4ki9jdJOiCHKpGhGOyCkLoybfiIijfy4q&#10;LzaI3phiNBicFhvylfMkVQjQXndGPs3xtVYy3msdVGSm5Mgt5q/P30X6FtMLMXn2wi1r2ach/iGL&#10;RtQWl+5DXYso2MrXf4RqaukpkI5HkpqCtK6lyjWgmuHgVTXzpXAq14LmBLdvU/h/YeXd+sGzusLs&#10;hpxZ0WBGj6qN7BO1DCr0Z+PCBLC5AzC20AO70wcoU9mt9k36oyAGOzq93Xc3RZNQjs8Hx8MxTBK2&#10;s+PB6CS3v3jxdj7Ez4oaloSSe0wvN1Wsb0NEJoDuIOkySze1MXmCxrJNyU+PEfI3CzyMTRqVudCH&#10;SRV1mWcpbo1KGGO/Ko1e5AKSIrNQXRnP1gL8EVIqG3PtOS7QCaWRxFsce/xLVm9x7urY3Uw27p2b&#10;2pLP1b9Ku/q+S1l3eDTyoO4kxnbR9pNeULXFoD11qxKcvKkxjVsR4oPw2A0MEPse7/HRhtB16iXO&#10;luR//k2f8KAsrJxtsGslDz9WwivOzBcLMn8cjhMvYj6MT85GOPhDy+LQYlfNFWEc4Cuyy2LCR7MT&#10;tafmCc/CLN0Kk7ASd5c87sSr2L0AeFakms0yCOvoRLy1cydT6DSdxLXH9kl41xMygsp3tNtKMXnF&#10;yw6bPC3NVpF0nUmbGtx1tW88VjlzuX920ltxeM6ol8dx+gsAAP//AwBQSwMEFAAGAAgAAAAhAHsD&#10;UwPgAAAACgEAAA8AAABkcnMvZG93bnJldi54bWxMj8FKw0AQhu+C77CM4M1uEmlSYjalBIogemjt&#10;xdskmSbB3dmY3bbRp3d70tsM388/3xTr2WhxpskNlhXEiwgEcWPbgTsFh/ftwwqE88gtasuk4Jsc&#10;rMvbmwLz1l54R+e970QoYZejgt77MZfSNT0ZdAs7Egd2tJNBH9apk+2El1ButEyiKJUGBw4Xehyp&#10;6qn53J+Mgpdq+4a7OjGrH109vx4349fhY6nU/d28eQLhafZ/YbjqB3Uog1NtT9w6oRUkWRqHaAAZ&#10;iCuPHpMliDpMcZqBLAv5/4XyFwAA//8DAFBLAQItABQABgAIAAAAIQC2gziS/gAAAOEBAAATAAAA&#10;AAAAAAAAAAAAAAAAAABbQ29udGVudF9UeXBlc10ueG1sUEsBAi0AFAAGAAgAAAAhADj9If/WAAAA&#10;lAEAAAsAAAAAAAAAAAAAAAAALwEAAF9yZWxzLy5yZWxzUEsBAi0AFAAGAAgAAAAhAMARrhJ8AgAA&#10;ZAUAAA4AAAAAAAAAAAAAAAAALgIAAGRycy9lMm9Eb2MueG1sUEsBAi0AFAAGAAgAAAAhAHsDUwPg&#10;AAAACgEAAA8AAAAAAAAAAAAAAAAA1gQAAGRycy9kb3ducmV2LnhtbFBLBQYAAAAABAAEAPMAAADj&#10;BQAAAAA=&#10;" filled="f" stroked="f" strokeweight=".5pt">
              <v:textbox>
                <w:txbxContent>
                  <w:p w:rsidR="00A8339D" w:rsidRDefault="00A8339D" w:rsidP="00A8339D">
                    <w:pPr>
                      <w:spacing w:after="0" w:line="240" w:lineRule="auto"/>
                      <w:ind w:left="2835"/>
                      <w:rPr>
                        <w:rFonts w:ascii="Montserrat" w:hAnsi="Montserrat"/>
                        <w:color w:val="FFFFFF" w:themeColor="background1"/>
                        <w:sz w:val="20"/>
                        <w:szCs w:val="20"/>
                      </w:rPr>
                    </w:pPr>
                    <w:r>
                      <w:rPr>
                        <w:rFonts w:ascii="Montserrat" w:hAnsi="Montserrat"/>
                        <w:color w:val="FFFFFF" w:themeColor="background1"/>
                        <w:sz w:val="20"/>
                        <w:szCs w:val="20"/>
                      </w:rPr>
                      <w:t xml:space="preserve">                   Public Sector Management Group</w:t>
                    </w:r>
                  </w:p>
                  <w:p w:rsidR="00A8339D" w:rsidRDefault="00A8339D" w:rsidP="00A8339D">
                    <w:pPr>
                      <w:spacing w:after="0" w:line="240" w:lineRule="auto"/>
                      <w:jc w:val="right"/>
                      <w:rPr>
                        <w:rFonts w:ascii="Montserrat" w:hAnsi="Montserrat"/>
                        <w:color w:val="FFFFFF" w:themeColor="background1"/>
                        <w:sz w:val="20"/>
                        <w:szCs w:val="20"/>
                      </w:rPr>
                    </w:pPr>
                    <w:r>
                      <w:rPr>
                        <w:rFonts w:ascii="Montserrat" w:hAnsi="Montserrat"/>
                        <w:color w:val="FFFFFF" w:themeColor="background1"/>
                        <w:sz w:val="20"/>
                        <w:szCs w:val="20"/>
                      </w:rPr>
                      <w:t xml:space="preserve">Chief Minister, Treasury and </w:t>
                    </w:r>
                  </w:p>
                  <w:p w:rsidR="00A8339D" w:rsidRDefault="00A8339D" w:rsidP="00A8339D">
                    <w:pPr>
                      <w:spacing w:after="0" w:line="240" w:lineRule="auto"/>
                      <w:jc w:val="right"/>
                      <w:rPr>
                        <w:rFonts w:ascii="Montserrat" w:hAnsi="Montserrat"/>
                        <w:color w:val="FFFFFF" w:themeColor="background1"/>
                        <w:sz w:val="20"/>
                        <w:szCs w:val="20"/>
                      </w:rPr>
                    </w:pPr>
                    <w:r>
                      <w:rPr>
                        <w:rFonts w:ascii="Montserrat" w:hAnsi="Montserrat"/>
                        <w:color w:val="FFFFFF" w:themeColor="background1"/>
                        <w:sz w:val="20"/>
                        <w:szCs w:val="20"/>
                      </w:rPr>
                      <w:t>Economic Development Directorate</w:t>
                    </w:r>
                  </w:p>
                  <w:p w:rsidR="00A8339D" w:rsidRPr="004C2E98" w:rsidRDefault="00692014" w:rsidP="00A8339D">
                    <w:pPr>
                      <w:spacing w:after="0" w:line="240" w:lineRule="auto"/>
                      <w:jc w:val="right"/>
                      <w:rPr>
                        <w:rFonts w:ascii="Montserrat" w:hAnsi="Montserrat"/>
                        <w:sz w:val="20"/>
                        <w:szCs w:val="20"/>
                      </w:rPr>
                    </w:pPr>
                    <w:r>
                      <w:rPr>
                        <w:rFonts w:ascii="Montserrat" w:hAnsi="Montserrat"/>
                        <w:color w:val="FFFFFF" w:themeColor="background1"/>
                        <w:sz w:val="20"/>
                        <w:szCs w:val="20"/>
                      </w:rPr>
                      <w:t>April</w:t>
                    </w:r>
                    <w:r w:rsidR="00A8339D">
                      <w:rPr>
                        <w:rFonts w:ascii="Montserrat" w:hAnsi="Montserrat"/>
                        <w:color w:val="FFFFFF" w:themeColor="background1"/>
                        <w:sz w:val="20"/>
                        <w:szCs w:val="20"/>
                      </w:rPr>
                      <w:t xml:space="preserve"> 2019</w:t>
                    </w:r>
                  </w:p>
                  <w:p w:rsidR="004C2E98" w:rsidRPr="004C2E98" w:rsidRDefault="004C2E98" w:rsidP="004C2E98">
                    <w:pPr>
                      <w:jc w:val="right"/>
                      <w:rPr>
                        <w:rFonts w:ascii="Montserrat" w:hAnsi="Montserrat"/>
                        <w:sz w:val="20"/>
                        <w:szCs w:val="20"/>
                      </w:rPr>
                    </w:pPr>
                  </w:p>
                </w:txbxContent>
              </v:textbox>
            </v:shape>
          </w:pict>
        </mc:Fallback>
      </mc:AlternateContent>
    </w:r>
    <w:r w:rsidR="000E35B3">
      <w:rPr>
        <w:rStyle w:val="BOLD"/>
        <w:rFonts w:ascii="FontAwesome" w:hAnsi="FontAwesome" w:cs="FontAwesome"/>
        <w:outline/>
        <w:sz w:val="29"/>
        <w:szCs w:val="29"/>
        <w14:textOutline w14:w="9525" w14:cap="flat" w14:cmpd="sng" w14:algn="ctr">
          <w14:solidFill>
            <w14:srgbClr w14:val="00ADEF"/>
          </w14:solidFill>
          <w14:prstDash w14:val="solid"/>
          <w14:round/>
        </w14:textOutline>
        <w14:textFill>
          <w14:noFill/>
        </w14:textFill>
      </w:rPr>
      <w:tab/>
    </w:r>
    <w:r>
      <w:rPr>
        <w:rStyle w:val="BOLD"/>
        <w:rFonts w:ascii="FontAwesome" w:hAnsi="FontAwesome" w:cs="FontAwesome"/>
        <w:outline/>
        <w:sz w:val="29"/>
        <w:szCs w:val="29"/>
        <w14:textOutline w14:w="9525" w14:cap="flat" w14:cmpd="sng" w14:algn="ctr">
          <w14:solidFill>
            <w14:srgbClr w14:val="00ADEF"/>
          </w14:solidFill>
          <w14:prstDash w14:val="solid"/>
          <w14:round/>
        </w14:textOutline>
        <w14:textFill>
          <w14:noFill/>
        </w14:textFill>
      </w:rPr>
      <w:tab/>
    </w:r>
    <w:r>
      <w:rPr>
        <w:rStyle w:val="BOLD"/>
        <w:rFonts w:ascii="FontAwesome" w:hAnsi="FontAwesome" w:cs="FontAwesome"/>
        <w:outline/>
        <w:sz w:val="29"/>
        <w:szCs w:val="29"/>
        <w14:textOutline w14:w="9525" w14:cap="flat" w14:cmpd="sng" w14:algn="ctr">
          <w14:solidFill>
            <w14:srgbClr w14:val="00ADEF"/>
          </w14:solidFill>
          <w14:prstDash w14:val="solid"/>
          <w14:round/>
        </w14:textOutline>
        <w14:textFill>
          <w14:noFill/>
        </w14:textFill>
      </w:rPr>
      <w:tab/>
    </w:r>
  </w:p>
  <w:p w:rsidR="00F12F2B" w:rsidRPr="00AF2B44" w:rsidRDefault="00F12F2B" w:rsidP="00954A0C">
    <w:pPr>
      <w:pStyle w:val="Folio"/>
      <w:tabs>
        <w:tab w:val="center" w:pos="4818"/>
        <w:tab w:val="left" w:pos="7537"/>
      </w:tabs>
      <w:rPr>
        <w:rFonts w:ascii="FontAwesome" w:hAnsi="FontAwesome" w:cs="FontAwesome"/>
        <w:outline/>
        <w:sz w:val="29"/>
        <w:szCs w:val="29"/>
        <w14:textOutline w14:w="9525" w14:cap="flat" w14:cmpd="sng" w14:algn="ctr">
          <w14:solidFill>
            <w14:srgbClr w14:val="00ADEF"/>
          </w14:solidFill>
          <w14:prstDash w14:val="solid"/>
          <w14:round/>
        </w14:textOutline>
        <w14:textFill>
          <w14:noFill/>
        </w14:textFil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096" w:rsidRPr="00662096" w:rsidRDefault="00662096" w:rsidP="00662096">
    <w:pPr>
      <w:rPr>
        <w:color w:val="FFFFFF" w:themeColor="background1"/>
      </w:rPr>
    </w:pPr>
    <w:r>
      <w:rPr>
        <w:noProof/>
      </w:rPr>
      <mc:AlternateContent>
        <mc:Choice Requires="wps">
          <w:drawing>
            <wp:anchor distT="0" distB="0" distL="114300" distR="114300" simplePos="0" relativeHeight="251673600" behindDoc="0" locked="0" layoutInCell="1" allowOverlap="1">
              <wp:simplePos x="0" y="0"/>
              <wp:positionH relativeFrom="column">
                <wp:posOffset>2233295</wp:posOffset>
              </wp:positionH>
              <wp:positionV relativeFrom="paragraph">
                <wp:posOffset>-60960</wp:posOffset>
              </wp:positionV>
              <wp:extent cx="4460240" cy="737870"/>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4460240" cy="737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2096" w:rsidRDefault="00666B67" w:rsidP="00666B67">
                          <w:pPr>
                            <w:spacing w:after="0" w:line="240" w:lineRule="auto"/>
                            <w:ind w:left="2835"/>
                            <w:rPr>
                              <w:rFonts w:ascii="Montserrat" w:hAnsi="Montserrat"/>
                              <w:color w:val="FFFFFF" w:themeColor="background1"/>
                              <w:sz w:val="20"/>
                              <w:szCs w:val="20"/>
                            </w:rPr>
                          </w:pPr>
                          <w:bookmarkStart w:id="0" w:name="_GoBack"/>
                          <w:r>
                            <w:rPr>
                              <w:rFonts w:ascii="Montserrat" w:hAnsi="Montserrat"/>
                              <w:color w:val="FFFFFF" w:themeColor="background1"/>
                              <w:sz w:val="20"/>
                              <w:szCs w:val="20"/>
                            </w:rPr>
                            <w:t xml:space="preserve">        Public Sector Management Group</w:t>
                          </w:r>
                        </w:p>
                        <w:p w:rsidR="00666B67" w:rsidRDefault="00666B67" w:rsidP="00666B67">
                          <w:pPr>
                            <w:spacing w:after="0" w:line="240" w:lineRule="auto"/>
                            <w:jc w:val="right"/>
                            <w:rPr>
                              <w:rFonts w:ascii="Montserrat" w:hAnsi="Montserrat"/>
                              <w:color w:val="FFFFFF" w:themeColor="background1"/>
                              <w:sz w:val="20"/>
                              <w:szCs w:val="20"/>
                            </w:rPr>
                          </w:pPr>
                          <w:r>
                            <w:rPr>
                              <w:rFonts w:ascii="Montserrat" w:hAnsi="Montserrat"/>
                              <w:color w:val="FFFFFF" w:themeColor="background1"/>
                              <w:sz w:val="20"/>
                              <w:szCs w:val="20"/>
                            </w:rPr>
                            <w:t xml:space="preserve">Chief Minister, Treasury and </w:t>
                          </w:r>
                        </w:p>
                        <w:p w:rsidR="00666B67" w:rsidRDefault="00666B67" w:rsidP="00666B67">
                          <w:pPr>
                            <w:spacing w:after="0" w:line="240" w:lineRule="auto"/>
                            <w:jc w:val="right"/>
                            <w:rPr>
                              <w:rFonts w:ascii="Montserrat" w:hAnsi="Montserrat"/>
                              <w:color w:val="FFFFFF" w:themeColor="background1"/>
                              <w:sz w:val="20"/>
                              <w:szCs w:val="20"/>
                            </w:rPr>
                          </w:pPr>
                          <w:r>
                            <w:rPr>
                              <w:rFonts w:ascii="Montserrat" w:hAnsi="Montserrat"/>
                              <w:color w:val="FFFFFF" w:themeColor="background1"/>
                              <w:sz w:val="20"/>
                              <w:szCs w:val="20"/>
                            </w:rPr>
                            <w:t>Economic Development Directorate</w:t>
                          </w:r>
                        </w:p>
                        <w:p w:rsidR="00666B67" w:rsidRPr="004C2E98" w:rsidRDefault="00692014" w:rsidP="00666B67">
                          <w:pPr>
                            <w:spacing w:after="0" w:line="240" w:lineRule="auto"/>
                            <w:jc w:val="right"/>
                            <w:rPr>
                              <w:rFonts w:ascii="Montserrat" w:hAnsi="Montserrat"/>
                              <w:sz w:val="20"/>
                              <w:szCs w:val="20"/>
                            </w:rPr>
                          </w:pPr>
                          <w:r>
                            <w:rPr>
                              <w:rFonts w:ascii="Montserrat" w:hAnsi="Montserrat"/>
                              <w:color w:val="FFFFFF" w:themeColor="background1"/>
                              <w:sz w:val="20"/>
                              <w:szCs w:val="20"/>
                            </w:rPr>
                            <w:t>April</w:t>
                          </w:r>
                          <w:r w:rsidR="00666B67">
                            <w:rPr>
                              <w:rFonts w:ascii="Montserrat" w:hAnsi="Montserrat"/>
                              <w:color w:val="FFFFFF" w:themeColor="background1"/>
                              <w:sz w:val="20"/>
                              <w:szCs w:val="20"/>
                            </w:rPr>
                            <w:t xml:space="preserve"> 2019</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75.85pt;margin-top:-4.8pt;width:351.2pt;height:5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CHngQIAAGkFAAAOAAAAZHJzL2Uyb0RvYy54bWysVN9P2zAQfp+0/8Hy+0hbCoWKFHUgpkkI&#10;0GDi2XVsGs32efa1SffX7+wkpWJ7YdpLYt99d7777sfFZWsN26oQa3AlHx+NOFNOQlW7l5J/f7r5&#10;dMZZROEqYcCpku9U5JeLjx8uGj9XE1iDqVRg5MTFeeNLvkb086KIcq2siEfglSOlhmAF0jW8FFUQ&#10;DXm3ppiMRqdFA6HyAaSKkaTXnZIvsn+tlcR7raNCZkpOsWH+hvxdpW+xuBDzlyD8upZ9GOIforCi&#10;dvTo3tW1QME2of7Dla1lgAgajyTYArSupco5UDbj0ZtsHtfCq5wLkRP9nqb4/9zKu+1DYHVV8nPO&#10;nLBUoifVIvsMLTtP7DQ+zgn06AmGLYmpyoM8kjAl3epg05/SYaQnnnd7bpMzScLp9HQ0mZJKkm52&#10;PDubZfKLV2sfIn5RYFk6lDxQ7TKlYnsbkSIh6ABJjzm4qY3J9TOONSU/PT4ZZYO9hiyMS1iVO6F3&#10;kzLqIs8n3BmVMMZ9U5qYyAkkQe5BdWUC2wrqHiGlcphzz34JnVCagniPYY9/jeo9xl0ew8vgcG9s&#10;awchZ/8m7OrHELLu8ETkQd7piO2qzS2wL+wKqh3VO0A3L9HLm5qKcisiPohAA0J1pKHHe/poA0Q+&#10;9CfO1hB+/U2e8NS3pOWsoYErefy5EUFxZr466ujz8TS1B+bL9GQ2oUs41KwONW5jr4CqMqb14mU+&#10;Jjya4agD2GfaDcv0KqmEk/R2yXE4XmG3Bmi3SLVcZhDNpBd46x69TK5TkVLLPbXPIvi+L5E6+g6G&#10;0RTzN+3ZYZOlg+UGQde5dxPPHas9/zTPuaX73ZMWxuE9o1435OI3AAAA//8DAFBLAwQUAAYACAAA&#10;ACEAd7SEVuIAAAALAQAADwAAAGRycy9kb3ducmV2LnhtbEyPwU7DMAyG70i8Q2QkblvaQcsoTaep&#10;0oSE4LCxC7e08dqKxClNtpU9/dIT3Gz50+/vz1ej0eyEg+ssCYjnETCk2qqOGgH7z81sCcx5SUpq&#10;SyjgFx2situbXGbKnmmLp51vWAghl0kBrfd9xrmrWzTSzW2PFG4HOxjpwzo0XA3yHMKN5osoSrmR&#10;HYUPreyxbLH+3h2NgLdy8yG31cIsL7p8fT+s+5/9VyLE/d24fgHmcfR/MEz6QR2K4FTZIynHtICH&#10;JH4KqIDZcwpsAqLkMQZWTVOaAi9y/r9DcQUAAP//AwBQSwECLQAUAAYACAAAACEAtoM4kv4AAADh&#10;AQAAEwAAAAAAAAAAAAAAAAAAAAAAW0NvbnRlbnRfVHlwZXNdLnhtbFBLAQItABQABgAIAAAAIQA4&#10;/SH/1gAAAJQBAAALAAAAAAAAAAAAAAAAAC8BAABfcmVscy8ucmVsc1BLAQItABQABgAIAAAAIQB3&#10;vCHngQIAAGkFAAAOAAAAAAAAAAAAAAAAAC4CAABkcnMvZTJvRG9jLnhtbFBLAQItABQABgAIAAAA&#10;IQB3tIRW4gAAAAsBAAAPAAAAAAAAAAAAAAAAANsEAABkcnMvZG93bnJldi54bWxQSwUGAAAAAAQA&#10;BADzAAAA6gUAAAAA&#10;" filled="f" stroked="f" strokeweight=".5pt">
              <v:textbox>
                <w:txbxContent>
                  <w:p w:rsidR="00662096" w:rsidRDefault="00666B67" w:rsidP="00666B67">
                    <w:pPr>
                      <w:spacing w:after="0" w:line="240" w:lineRule="auto"/>
                      <w:ind w:left="2835"/>
                      <w:rPr>
                        <w:rFonts w:ascii="Montserrat" w:hAnsi="Montserrat"/>
                        <w:color w:val="FFFFFF" w:themeColor="background1"/>
                        <w:sz w:val="20"/>
                        <w:szCs w:val="20"/>
                      </w:rPr>
                    </w:pPr>
                    <w:bookmarkStart w:id="1" w:name="_GoBack"/>
                    <w:r>
                      <w:rPr>
                        <w:rFonts w:ascii="Montserrat" w:hAnsi="Montserrat"/>
                        <w:color w:val="FFFFFF" w:themeColor="background1"/>
                        <w:sz w:val="20"/>
                        <w:szCs w:val="20"/>
                      </w:rPr>
                      <w:t xml:space="preserve">        Public Sector Management Group</w:t>
                    </w:r>
                  </w:p>
                  <w:p w:rsidR="00666B67" w:rsidRDefault="00666B67" w:rsidP="00666B67">
                    <w:pPr>
                      <w:spacing w:after="0" w:line="240" w:lineRule="auto"/>
                      <w:jc w:val="right"/>
                      <w:rPr>
                        <w:rFonts w:ascii="Montserrat" w:hAnsi="Montserrat"/>
                        <w:color w:val="FFFFFF" w:themeColor="background1"/>
                        <w:sz w:val="20"/>
                        <w:szCs w:val="20"/>
                      </w:rPr>
                    </w:pPr>
                    <w:r>
                      <w:rPr>
                        <w:rFonts w:ascii="Montserrat" w:hAnsi="Montserrat"/>
                        <w:color w:val="FFFFFF" w:themeColor="background1"/>
                        <w:sz w:val="20"/>
                        <w:szCs w:val="20"/>
                      </w:rPr>
                      <w:t xml:space="preserve">Chief Minister, Treasury and </w:t>
                    </w:r>
                  </w:p>
                  <w:p w:rsidR="00666B67" w:rsidRDefault="00666B67" w:rsidP="00666B67">
                    <w:pPr>
                      <w:spacing w:after="0" w:line="240" w:lineRule="auto"/>
                      <w:jc w:val="right"/>
                      <w:rPr>
                        <w:rFonts w:ascii="Montserrat" w:hAnsi="Montserrat"/>
                        <w:color w:val="FFFFFF" w:themeColor="background1"/>
                        <w:sz w:val="20"/>
                        <w:szCs w:val="20"/>
                      </w:rPr>
                    </w:pPr>
                    <w:r>
                      <w:rPr>
                        <w:rFonts w:ascii="Montserrat" w:hAnsi="Montserrat"/>
                        <w:color w:val="FFFFFF" w:themeColor="background1"/>
                        <w:sz w:val="20"/>
                        <w:szCs w:val="20"/>
                      </w:rPr>
                      <w:t>Economic Development Directorate</w:t>
                    </w:r>
                  </w:p>
                  <w:p w:rsidR="00666B67" w:rsidRPr="004C2E98" w:rsidRDefault="00692014" w:rsidP="00666B67">
                    <w:pPr>
                      <w:spacing w:after="0" w:line="240" w:lineRule="auto"/>
                      <w:jc w:val="right"/>
                      <w:rPr>
                        <w:rFonts w:ascii="Montserrat" w:hAnsi="Montserrat"/>
                        <w:sz w:val="20"/>
                        <w:szCs w:val="20"/>
                      </w:rPr>
                    </w:pPr>
                    <w:r>
                      <w:rPr>
                        <w:rFonts w:ascii="Montserrat" w:hAnsi="Montserrat"/>
                        <w:color w:val="FFFFFF" w:themeColor="background1"/>
                        <w:sz w:val="20"/>
                        <w:szCs w:val="20"/>
                      </w:rPr>
                      <w:t>April</w:t>
                    </w:r>
                    <w:r w:rsidR="00666B67">
                      <w:rPr>
                        <w:rFonts w:ascii="Montserrat" w:hAnsi="Montserrat"/>
                        <w:color w:val="FFFFFF" w:themeColor="background1"/>
                        <w:sz w:val="20"/>
                        <w:szCs w:val="20"/>
                      </w:rPr>
                      <w:t xml:space="preserve"> 2019</w:t>
                    </w:r>
                    <w:bookmarkEnd w:id="1"/>
                  </w:p>
                </w:txbxContent>
              </v:textbox>
            </v:shape>
          </w:pict>
        </mc:Fallback>
      </mc:AlternateContent>
    </w:r>
  </w:p>
  <w:p w:rsidR="00662096" w:rsidRDefault="00662096">
    <w:pPr>
      <w:pStyle w:val="Footer"/>
    </w:pPr>
    <w:r>
      <w:rPr>
        <w:noProof/>
      </w:rPr>
      <mc:AlternateContent>
        <mc:Choice Requires="wps">
          <w:drawing>
            <wp:anchor distT="0" distB="0" distL="114300" distR="114300" simplePos="0" relativeHeight="251672576" behindDoc="1" locked="0" layoutInCell="1" allowOverlap="1" wp14:anchorId="5A88B91E" wp14:editId="4A3294C8">
              <wp:simplePos x="0" y="0"/>
              <wp:positionH relativeFrom="column">
                <wp:posOffset>316865</wp:posOffset>
              </wp:positionH>
              <wp:positionV relativeFrom="page">
                <wp:posOffset>10182225</wp:posOffset>
              </wp:positionV>
              <wp:extent cx="171450" cy="171450"/>
              <wp:effectExtent l="0" t="0" r="0" b="0"/>
              <wp:wrapNone/>
              <wp:docPr id="8" name="Rectangle 8" title="Decoractive">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71450" cy="171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EA632" id="Rectangle 8" o:spid="_x0000_s1026" alt="Title: Decoractive" href="https://au.linkedin.com/company/act-government" style="position:absolute;margin-left:24.95pt;margin-top:801.75pt;width:13.5pt;height:13.5pt;z-index:-2516439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AAuQIAAOMFAAAOAAAAZHJzL2Uyb0RvYy54bWysVFtP2zAUfp+0/2D5faSpytgiUlS1YkJC&#10;gICJ54PjNBa+zXabdr9+x3YaGKBNmtaH9PhcPn/n4nN6tlOSbLnzwuialkcTSrhmphF6XdPv9+ef&#10;vlDiA+gGpNG8pnvu6dn844fT3lZ8ajojG+4Igmhf9bamXQi2KgrPOq7AHxnLNRpb4xQEPLp10Tjo&#10;EV3JYjqZfC564xrrDOPeo3aVjXSe8NuWs3Ddtp4HImuK3EL6uvR9jN9ifgrV2oHtBBtowD+wUCA0&#10;XjpCrSAA2TjxBkoJ5ow3bThiRhWmbQXjKQfMppy8yuauA8tTLlgcb8cy+f8Hy662N46IpqbYKA0K&#10;W3SLRQO9lpygKoggUbfizDhgQWwjH6g6KfTTUgr2NJDCkv69dTndlWEbxXXI/XNcQsDh8Z2wnhJX&#10;RS7uoilja4re+ipRjA1N4p29cWiJJ49iJLNrnYr/CE92qbX7sbV8FwhDZXlSzo5xABiaBjniPwdb&#10;58M3bhSJAjLAIqRMYXvpQ3Y9uMS7tDkXUqIeKql/UyBm1CTqmWHiGvaSZ+9b3mLBkdM0XZBGnS+l&#10;I1vAIQXGsDZlNnXQ8Kw+nuAvlQSqMSIlIDUCRuQWCY3YA0B8Rm+xczqDfwzl6aWMwZM/EcvBY0S6&#10;2egwBiuhjXsPQGJWw83Z/1CkXJpYpUfT7HEcncnv1Ft2LrAdl+DDDTh8mNhBXDbhGj+tNH1NzSBR&#10;0hn38z199MfhRCslPT70mvofG3CcEnmh8SV9LWezuBnSYXZ8MsWDe2l5fGnRG7U02KYS15plSYz+&#10;QR7E1hn1gDtpEW9FE2iGd9eUBXc4LENeQLjVGF8skhtuAwvhUt9ZFsFjVeO43e8ewNlhJgMO85U5&#10;LAWoXo1m9o2R2iw2wbQize1zXYd64yZJgzNsvbiqXp6T1/Nunv8CAAD//wMAUEsDBBQABgAIAAAA&#10;IQAJM62L3wAAAAsBAAAPAAAAZHJzL2Rvd25yZXYueG1sTI/BTsMwDIbvSLxDZCRuLIGtZS1NJ4RA&#10;QlzQNsQ5a72kWpNUSbZ2b493Ykd//vX7c7WabM9OGGLnnYTHmQCGrvFt57SEn+3HwxJYTMq1qvcO&#10;JZwxwqq+valU2frRrfG0SZpRiYulkmBSGkrOY2PQqjjzAzra7X2wKtEYNG+DGqnc9vxJiJxb1Tm6&#10;YNSAbwabw+ZoJXydtdl+hnBYFNm7NuvxNx++rZT3d9PrC7CEU/oPw0Wf1KEmp50/ujayXsKiKChJ&#10;PBfzDBglnnMiuwuZiwx4XfHrH+o/AAAA//8DAFBLAwQUAAYACAAAACEABCvJjt8AAABZAQAAGQAA&#10;AGRycy9fcmVscy9lMm9Eb2MueG1sLnJlbHOEkLFqAzEMhvdC38Foz/nSoZRyvixpIUOXkj6AsHV3&#10;JrZsbKfk3r4KpdBAoYMG6Ueffv3D7hKD+qRSfWID264HRWyT8zwb+Di+bp5A1YbsMCQmAytV2I33&#10;d8M7BWyyVBefqxIKVwNLa/lZ62oXili7lIlFmVKJ2KQts85oTziTfuj7R11+M2C8YaqDM1AObgvq&#10;uGa5/D87TZO3tE/2HInbHyf0IqQSPJ8EimWm9o2t4hnP3VUg+byzKWqpjLxqtG0zJ0mIr9Cfvbfk&#10;xNLLpckcA+hx0DeBjF8AAAD//wMAUEsBAi0AFAAGAAgAAAAhALaDOJL+AAAA4QEAABMAAAAAAAAA&#10;AAAAAAAAAAAAAFtDb250ZW50X1R5cGVzXS54bWxQSwECLQAUAAYACAAAACEAOP0h/9YAAACUAQAA&#10;CwAAAAAAAAAAAAAAAAAvAQAAX3JlbHMvLnJlbHNQSwECLQAUAAYACAAAACEAEsCgALkCAADjBQAA&#10;DgAAAAAAAAAAAAAAAAAuAgAAZHJzL2Uyb0RvYy54bWxQSwECLQAUAAYACAAAACEACTOti98AAAAL&#10;AQAADwAAAAAAAAAAAAAAAAATBQAAZHJzL2Rvd25yZXYueG1sUEsBAi0AFAAGAAgAAAAhAAQryY7f&#10;AAAAWQEAABkAAAAAAAAAAAAAAAAAHwYAAGRycy9fcmVscy9lMm9Eb2MueG1sLnJlbHNQSwUGAAAA&#10;AAUABQA6AQAANQcAAAAA&#10;" o:button="t" filled="f" stroked="f" strokeweight="2pt">
              <v:fill o:detectmouseclick="t"/>
              <w10:wrap anchory="page"/>
            </v:rect>
          </w:pict>
        </mc:Fallback>
      </mc:AlternateContent>
    </w:r>
    <w:r>
      <w:rPr>
        <w:noProof/>
      </w:rPr>
      <mc:AlternateContent>
        <mc:Choice Requires="wps">
          <w:drawing>
            <wp:anchor distT="0" distB="0" distL="114300" distR="114300" simplePos="0" relativeHeight="251670528" behindDoc="1" locked="0" layoutInCell="1" allowOverlap="1" wp14:anchorId="3431F69C" wp14:editId="7BCE9669">
              <wp:simplePos x="0" y="0"/>
              <wp:positionH relativeFrom="column">
                <wp:posOffset>112077</wp:posOffset>
              </wp:positionH>
              <wp:positionV relativeFrom="page">
                <wp:posOffset>10182225</wp:posOffset>
              </wp:positionV>
              <wp:extent cx="171450" cy="171450"/>
              <wp:effectExtent l="0" t="0" r="0" b="0"/>
              <wp:wrapNone/>
              <wp:docPr id="7" name="Rectangle 7" title="Decorative">
                <a:hlinkClick xmlns:a="http://schemas.openxmlformats.org/drawingml/2006/main" r:id="rId2"/>
              </wp:docPr>
              <wp:cNvGraphicFramePr/>
              <a:graphic xmlns:a="http://schemas.openxmlformats.org/drawingml/2006/main">
                <a:graphicData uri="http://schemas.microsoft.com/office/word/2010/wordprocessingShape">
                  <wps:wsp>
                    <wps:cNvSpPr/>
                    <wps:spPr>
                      <a:xfrm>
                        <a:off x="0" y="0"/>
                        <a:ext cx="171450" cy="171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24757" id="Rectangle 7" o:spid="_x0000_s1026" alt="Title: Decorative" href="https://twitter.com/actgovernment" style="position:absolute;margin-left:8.8pt;margin-top:801.75pt;width:13.5pt;height:13.5pt;z-index:-2516459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XuQIAAOIFAAAOAAAAZHJzL2Uyb0RvYy54bWysVFtP2zAUfp+0/2D5faSpytgiUlS1YkJC&#10;gICJZ+PYjYXj49lu0+7X79hOAwO0SdP6kB6fy+fvXHxOz3adJlvhvAJT0/JoQokwHBpl1jX9fn/+&#10;6QslPjDTMA1G1HQvPD2bf/xw2ttKTKEF3QhHEMT4qrc1bUOwVVF43oqO+SOwwqBRgutYwKNbF41j&#10;PaJ3uphOJp+LHlxjHXDhPWpX2UjnCV9KwcO1lF4EomuK3EL6uvR9jN9ifsqqtWO2VXygwf6BRceU&#10;wUtHqBULjGycegPVKe7AgwxHHLoCpFRcpBwwm3LyKpu7llmRcsHieDuWyf8/WH61vXFENTU9ocSw&#10;Dlt0i0VjZq0FQVVQQaNuJTg4FtQ20mFVq5V5WmrFnwZOWNG/dy5nuwK+6YQJuX1OaIQF41tlPSWu&#10;ilTcRVPGzhS99VViGPuZxDt749ASTx7FSGYnXRf/EZ7sUmf3Y2fFLhCOyvKknB1j/zmaBjniPwdb&#10;58M3AR2JAjLAGqRM2fbSh+x6cIl3GThXWqOeVdr8pkDMqEnUM8PENey1yN63QmK9kdM0XZAmXSy1&#10;I1uGM8o4x9qU2dSyRmT18QR/qSSsGiNSAtogYESWSGjEHgDiK3qLndMZ/GOoSA9lDJ78iVgOHiPS&#10;zWDCGNwpA+49AI1ZDTdn/0ORcmlilR6h2eM0OsjP1Ft+rrAdl8yHG+bwXWIHcdeEa/xIDX1NYZAo&#10;acH9fE8f/XE40UpJj++8pv7HhjlBib4w+JC+lrNZXAzpMDs+meLBvbQ8vrSYTbcEbFOJW83yJEb/&#10;oA+idNA94EpaxFvRxAzHu2vKgzscliHvH1xqXCwWyQ2XgWXh0txZHsFjVeO43e8emLPDTAYc5is4&#10;7ARWvRrN7BsjDSw2AaRKc/tc16HeuEjS4AxLL26ql+fk9bya578AAAD//wMAUEsDBBQABgAIAAAA&#10;IQBQ8jvg3gAAAAsBAAAPAAAAZHJzL2Rvd25yZXYueG1sTI/BTsMwEETvSPyDtUjcqA1NAoQ4FUIg&#10;IS6oLeLsxsaOGq8j223Sv2d7gtNqZkezb5vV7Ad2NDH1ASXcLgQwg13QPVoJX9u3mwdgKSvUagho&#10;JJxMglV7edGoWocJ1+a4yZZRCaZaSXA5jzXnqXPGq7QIo0Ha/YToVSYZLddRTVTuB34nRMW96pEu&#10;ODWaF2e6/ebgJXycrNu+x7gvHstX69bTdzV+eimvr+bnJ2DZzPkvDGd8QoeWmHbhgDqxgfR9RUma&#10;lViWwChRFOTszs5SlMDbhv//of0FAAD//wMAUEsDBBQABgAIAAAAIQCy9fDz1gAAAEwBAAAZAAAA&#10;ZHJzL19yZWxzL2Uyb0RvYy54bWwucmVsc4TQwUoEMQwG4LvgO5Tcnc56EJHp7GUV9uBF1gcobaZT&#10;tk1LG3X37Y2I4ILgMST5Ev5pe8pJvWPrsZCBzTCCQnLFRwoGXg9PN/egOlvyNhVCA2fssJ2vr6YX&#10;TJZlqa+xdiUKdQMrc33QursVs+1DqUjSWUrLlqVsQVfrjjagvh3HO91+GzBfmGrvDbS934A6nKtc&#10;/t8uyxId7op7y0j8xwm9itRSpKOgtgXkb7bLz/wRmbENrmRtHYciodCX8zP6XLx88XiSIbIJ9Dzp&#10;iwzmTwAAAP//AwBQSwECLQAUAAYACAAAACEAtoM4kv4AAADhAQAAEwAAAAAAAAAAAAAAAAAAAAAA&#10;W0NvbnRlbnRfVHlwZXNdLnhtbFBLAQItABQABgAIAAAAIQA4/SH/1gAAAJQBAAALAAAAAAAAAAAA&#10;AAAAAC8BAABfcmVscy8ucmVsc1BLAQItABQABgAIAAAAIQAmK/yXuQIAAOIFAAAOAAAAAAAAAAAA&#10;AAAAAC4CAABkcnMvZTJvRG9jLnhtbFBLAQItABQABgAIAAAAIQBQ8jvg3gAAAAsBAAAPAAAAAAAA&#10;AAAAAAAAABMFAABkcnMvZG93bnJldi54bWxQSwECLQAUAAYACAAAACEAsvXw89YAAABMAQAAGQAA&#10;AAAAAAAAAAAAAAAeBgAAZHJzL19yZWxzL2Uyb0RvYy54bWwucmVsc1BLBQYAAAAABQAFADoBAAAr&#10;BwAAAAA=&#10;" o:button="t" filled="f" stroked="f" strokeweight="2pt">
              <v:fill o:detectmouseclick="t"/>
              <w10:wrap anchory="page"/>
            </v:rect>
          </w:pict>
        </mc:Fallback>
      </mc:AlternateContent>
    </w:r>
    <w:r>
      <w:rPr>
        <w:noProof/>
      </w:rPr>
      <mc:AlternateContent>
        <mc:Choice Requires="wps">
          <w:drawing>
            <wp:anchor distT="0" distB="0" distL="114300" distR="114300" simplePos="0" relativeHeight="251668480" behindDoc="1" locked="0" layoutInCell="1" allowOverlap="1">
              <wp:simplePos x="0" y="0"/>
              <wp:positionH relativeFrom="column">
                <wp:posOffset>-83185</wp:posOffset>
              </wp:positionH>
              <wp:positionV relativeFrom="page">
                <wp:posOffset>10182225</wp:posOffset>
              </wp:positionV>
              <wp:extent cx="171450" cy="171450"/>
              <wp:effectExtent l="0" t="0" r="0" b="0"/>
              <wp:wrapNone/>
              <wp:docPr id="3" name="Rectangle 3" title="Decorative">
                <a:hlinkClick xmlns:a="http://schemas.openxmlformats.org/drawingml/2006/main" r:id="rId3"/>
              </wp:docPr>
              <wp:cNvGraphicFramePr/>
              <a:graphic xmlns:a="http://schemas.openxmlformats.org/drawingml/2006/main">
                <a:graphicData uri="http://schemas.microsoft.com/office/word/2010/wordprocessingShape">
                  <wps:wsp>
                    <wps:cNvSpPr/>
                    <wps:spPr>
                      <a:xfrm>
                        <a:off x="0" y="0"/>
                        <a:ext cx="171450" cy="171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AD333" id="Rectangle 3" o:spid="_x0000_s1026" alt="Title: Decorative" href="https://www.facebook.com/ACTGov/" style="position:absolute;margin-left:-6.55pt;margin-top:801.75pt;width:13.5pt;height:13.5pt;z-index:-2516480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fQuQIAAOIFAAAOAAAAZHJzL2Uyb0RvYy54bWysVFtP2zAUfp+0/2D5faTpytgiUlS1YkJC&#10;DAETz8ZxGgvbx7Pdpt2v37GdBgZok6b1IT0+l8/fuficnu20IlvhvART0/JoQokwHBpp1jX9fnf+&#10;4TMlPjDTMAVG1HQvPD2bv3932ttKTKED1QhHEMT4qrc17UKwVVF43gnN/BFYYdDYgtMs4NGti8ax&#10;HtG1KqaTyaeiB9dYB1x4j9pVNtJ5wm9bwcO3tvUiEFVT5BbS16XvQ/wW81NWrR2zneQDDfYPLDST&#10;Bi8doVYsMLJx8hWUltyBhzYccdAFtK3kIuWA2ZSTF9ncdsyKlAsWx9uxTP7/wfKr7bUjsqnpR0oM&#10;09iiGywaM2slCKqCDAp1K8HBsSC3kQ6rOiXN41JJ/jhwwor+vXM52xXwjRYm5PY5oRAWjO+k9ZS4&#10;KlJxF00ZO1P01leJYexnEm/ttUNLPHkUI5ld63T8R3iyS53dj50Vu0A4KsuTcnaM/edoGuSI/xRs&#10;nQ9fBWgSBWSANUiZsu2lD9n14BLvMnAulUI9q5T5TYGYUZOoZ4aJa9grkb1vRIv1Rk7TdEGadLFU&#10;jmwZzijjHGtTZlPHGpHVxxP8pZKwaoxICSiDgBG5RUIj9gAQX9Fr7JzO4B9DRXooY/DkT8Ry8BiR&#10;bgYTxmAtDbi3ABRmNdyc/Q9FyqWJVXqAZo/T6CA/U2/5ucR2XDIfrpnDd4kdxF0TvuGnVdDXFAaJ&#10;kg7cz7f00R+HE62U9PjOa+p/bJgTlKgLgw/pSzmbxcWQDrPjkyke3HPLw3OL2eglYJtK3GqWJzH6&#10;B3UQWwf6HlfSIt6KJmY43l1THtzhsAx5/+BS42KxSG64DCwLl+bW8ggeqxrH7W53z5wdZjLgMF/B&#10;YSew6sVoZt8YaWCxCdDKNLdPdR3qjYskDc6w9OKmen5OXk+ref4LAAD//wMAUEsDBBQABgAIAAAA&#10;IQCSHGJf4AAAAAwBAAAPAAAAZHJzL2Rvd25yZXYueG1sTI9BTsMwEEX3SNzBGiR2rR1CIhriVAiB&#10;hLpBbRFrNx7sqLEd2W6T3h5n1S5n/tOfN/V6Mj05ow+dsxyyJQOCtnWys4rDz/5z8QIkRGGl6J1F&#10;DhcMsG7u72pRSTfaLZ53UZFUYkMlOOgYh4rS0Go0IizdgDZlf84bEdPoFZVejKnc9PSJsZIa0dl0&#10;QYsB3zW2x93JcNhclN5/eX98XhUfSm/H33L4Npw/Pkxvr0AiTvEKw6yf1KFJTgd3sjKQnsMiy7OE&#10;pqBkeQFkRvIVkMO8yVkBtKnp7RPNPwAAAP//AwBQSwMEFAAGAAgAAAAhANp49vvaAAAASwEAABkA&#10;AABkcnMvX3JlbHMvZTJvRG9jLnhtbC5yZWxzhNDBSgQxDAbgu+A7lNydznoQkeks4q6yBy8yPkBt&#10;MzNl2qS0dWf37S2I4ILgMST58pNuewpeHDFlx6Rg07QgkAxbR5OC9+H55h5ELpqs9kyo4IwZtv31&#10;VfeGXpe6lGcXs6gKZQVzKfFBymxmDDo3HJFqZ+QUdKllmmTUZtETytu2vZPptwH9hSkOVkE62A2I&#10;4Rzr5f9tHkdncMfmMyCVP07IuUrJO1oqqtOE5ZvNNfO6rs2oDX4wL43hIB+fhhc+yp/JV7Y1xP5U&#10;MJH2IPtOXryg/wIAAP//AwBQSwECLQAUAAYACAAAACEAtoM4kv4AAADhAQAAEwAAAAAAAAAAAAAA&#10;AAAAAAAAW0NvbnRlbnRfVHlwZXNdLnhtbFBLAQItABQABgAIAAAAIQA4/SH/1gAAAJQBAAALAAAA&#10;AAAAAAAAAAAAAC8BAABfcmVscy8ucmVsc1BLAQItABQABgAIAAAAIQBOkKfQuQIAAOIFAAAOAAAA&#10;AAAAAAAAAAAAAC4CAABkcnMvZTJvRG9jLnhtbFBLAQItABQABgAIAAAAIQCSHGJf4AAAAAwBAAAP&#10;AAAAAAAAAAAAAAAAABMFAABkcnMvZG93bnJldi54bWxQSwECLQAUAAYACAAAACEA2nj2+9oAAABL&#10;AQAAGQAAAAAAAAAAAAAAAAAgBgAAZHJzL19yZWxzL2Uyb0RvYy54bWwucmVsc1BLBQYAAAAABQAF&#10;ADoBAAAxBwAAAAA=&#10;" o:button="t" filled="f" stroked="f" strokeweight="2pt">
              <v:fill o:detectmouseclick="t"/>
              <w10:wrap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27F" w:rsidRDefault="005E527F" w:rsidP="00665B9F">
      <w:pPr>
        <w:spacing w:after="0" w:line="240" w:lineRule="auto"/>
      </w:pPr>
      <w:r>
        <w:separator/>
      </w:r>
    </w:p>
  </w:footnote>
  <w:footnote w:type="continuationSeparator" w:id="0">
    <w:p w:rsidR="005E527F" w:rsidRDefault="005E527F" w:rsidP="00665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014" w:rsidRDefault="006920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F2B" w:rsidRPr="0079447B" w:rsidRDefault="000E35B3" w:rsidP="0079447B">
    <w:pPr>
      <w:pStyle w:val="Heading1"/>
      <w:rPr>
        <w:b/>
        <w:color w:val="FFFFFF" w:themeColor="background1"/>
      </w:rPr>
    </w:pPr>
    <w:r>
      <w:rPr>
        <w:noProof/>
      </w:rPr>
      <w:drawing>
        <wp:anchor distT="0" distB="0" distL="114300" distR="114300" simplePos="0" relativeHeight="251667456" behindDoc="1" locked="0" layoutInCell="1" allowOverlap="1" wp14:anchorId="04201D54" wp14:editId="5F11CCEC">
          <wp:simplePos x="0" y="0"/>
          <wp:positionH relativeFrom="page">
            <wp:align>left</wp:align>
          </wp:positionH>
          <wp:positionV relativeFrom="paragraph">
            <wp:posOffset>-188595</wp:posOffset>
          </wp:positionV>
          <wp:extent cx="7556967" cy="10689771"/>
          <wp:effectExtent l="0" t="0" r="6350" b="0"/>
          <wp:wrapNone/>
          <wp:docPr id="6" name="Picture 6"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er_plai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967" cy="10689771"/>
                  </a:xfrm>
                  <a:prstGeom prst="rect">
                    <a:avLst/>
                  </a:prstGeom>
                </pic:spPr>
              </pic:pic>
            </a:graphicData>
          </a:graphic>
          <wp14:sizeRelH relativeFrom="page">
            <wp14:pctWidth>0</wp14:pctWidth>
          </wp14:sizeRelH>
          <wp14:sizeRelV relativeFrom="page">
            <wp14:pctHeight>0</wp14:pctHeight>
          </wp14:sizeRelV>
        </wp:anchor>
      </w:drawing>
    </w:r>
    <w:r w:rsidR="0079447B">
      <w:rPr>
        <w:b/>
        <w:color w:val="FFFFFF" w:themeColor="background1"/>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353" w:rsidRDefault="000E35B3">
    <w:pPr>
      <w:pStyle w:val="Header"/>
    </w:pPr>
    <w:r>
      <w:rPr>
        <w:noProof/>
      </w:rPr>
      <w:drawing>
        <wp:anchor distT="0" distB="0" distL="114300" distR="114300" simplePos="0" relativeHeight="251665408" behindDoc="1" locked="0" layoutInCell="1" allowOverlap="1">
          <wp:simplePos x="0" y="0"/>
          <wp:positionH relativeFrom="page">
            <wp:align>left</wp:align>
          </wp:positionH>
          <wp:positionV relativeFrom="paragraph">
            <wp:posOffset>-120378</wp:posOffset>
          </wp:positionV>
          <wp:extent cx="7556967" cy="10689771"/>
          <wp:effectExtent l="0" t="0" r="6350" b="0"/>
          <wp:wrapNone/>
          <wp:docPr id="5" name="Picture 5"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er_plai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967" cy="10689771"/>
                  </a:xfrm>
                  <a:prstGeom prst="rect">
                    <a:avLst/>
                  </a:prstGeom>
                </pic:spPr>
              </pic:pic>
            </a:graphicData>
          </a:graphic>
          <wp14:sizeRelH relativeFrom="page">
            <wp14:pctWidth>0</wp14:pctWidth>
          </wp14:sizeRelH>
          <wp14:sizeRelV relativeFrom="page">
            <wp14:pctHeight>0</wp14:pctHeight>
          </wp14:sizeRelV>
        </wp:anchor>
      </w:drawing>
    </w:r>
    <w:r w:rsidR="00D66353">
      <w:rPr>
        <w:b/>
        <w:noProof/>
        <w:color w:val="FFFFFF" w:themeColor="background1"/>
      </w:rPr>
      <w:drawing>
        <wp:anchor distT="0" distB="0" distL="114300" distR="114300" simplePos="0" relativeHeight="251664384" behindDoc="0" locked="0" layoutInCell="1" allowOverlap="1" wp14:anchorId="38E5B47E" wp14:editId="5F4A29BA">
          <wp:simplePos x="0" y="0"/>
          <wp:positionH relativeFrom="margin">
            <wp:posOffset>-644434</wp:posOffset>
          </wp:positionH>
          <wp:positionV relativeFrom="paragraph">
            <wp:posOffset>-512445</wp:posOffset>
          </wp:positionV>
          <wp:extent cx="7833360" cy="2084940"/>
          <wp:effectExtent l="0" t="0" r="0" b="0"/>
          <wp:wrapNone/>
          <wp:docPr id="1" name="Picture 1"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Gov_factsheet-header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833360" cy="2084940"/>
                  </a:xfrm>
                  <a:prstGeom prst="rect">
                    <a:avLst/>
                  </a:prstGeom>
                </pic:spPr>
              </pic:pic>
            </a:graphicData>
          </a:graphic>
          <wp14:sizeRelH relativeFrom="margin">
            <wp14:pctWidth>0</wp14:pctWidth>
          </wp14:sizeRelH>
          <wp14:sizeRelV relativeFrom="margin">
            <wp14:pctHeight>0</wp14:pctHeight>
          </wp14:sizeRelV>
        </wp:anchor>
      </w:drawing>
    </w:r>
    <w:r w:rsidR="00666B67">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42203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B647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6BACF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F6639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64849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1831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449A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D846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203C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B637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DF41D9"/>
    <w:multiLevelType w:val="hybridMultilevel"/>
    <w:tmpl w:val="C540C7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C217E84"/>
    <w:multiLevelType w:val="hybridMultilevel"/>
    <w:tmpl w:val="BD9CA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34E53F4"/>
    <w:multiLevelType w:val="hybridMultilevel"/>
    <w:tmpl w:val="1FE0578A"/>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3" w15:restartNumberingAfterBreak="0">
    <w:nsid w:val="1A2E0595"/>
    <w:multiLevelType w:val="hybridMultilevel"/>
    <w:tmpl w:val="A92472E2"/>
    <w:lvl w:ilvl="0" w:tplc="0C09000F">
      <w:start w:val="1"/>
      <w:numFmt w:val="decimal"/>
      <w:lvlText w:val="%1."/>
      <w:lvlJc w:val="left"/>
      <w:pPr>
        <w:ind w:left="360" w:hanging="360"/>
      </w:pPr>
      <w:rPr>
        <w:rFonts w:hint="default"/>
        <w:b w:val="0"/>
        <w:i w:val="0"/>
        <w:sz w:val="21"/>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4" w15:restartNumberingAfterBreak="0">
    <w:nsid w:val="1A404661"/>
    <w:multiLevelType w:val="hybridMultilevel"/>
    <w:tmpl w:val="1B0CEADA"/>
    <w:lvl w:ilvl="0" w:tplc="A1605422">
      <w:start w:val="1"/>
      <w:numFmt w:val="decimal"/>
      <w:lvlText w:val="%1."/>
      <w:lvlJc w:val="left"/>
      <w:pPr>
        <w:ind w:left="360" w:hanging="360"/>
      </w:pPr>
      <w:rPr>
        <w:rFonts w:hint="default"/>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5" w15:restartNumberingAfterBreak="0">
    <w:nsid w:val="1D3706EF"/>
    <w:multiLevelType w:val="hybridMultilevel"/>
    <w:tmpl w:val="7EA4D8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76A38C9"/>
    <w:multiLevelType w:val="hybridMultilevel"/>
    <w:tmpl w:val="6D2455A2"/>
    <w:lvl w:ilvl="0" w:tplc="A90EFF1A">
      <w:start w:val="1"/>
      <w:numFmt w:val="decimal"/>
      <w:pStyle w:val="Noteslist"/>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A6A3476"/>
    <w:multiLevelType w:val="hybridMultilevel"/>
    <w:tmpl w:val="39967906"/>
    <w:lvl w:ilvl="0" w:tplc="089ED4B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BBD0390"/>
    <w:multiLevelType w:val="hybridMultilevel"/>
    <w:tmpl w:val="C5A26AB4"/>
    <w:lvl w:ilvl="0" w:tplc="1C96EE66">
      <w:start w:val="1"/>
      <w:numFmt w:val="decimal"/>
      <w:lvlText w:val="%1."/>
      <w:lvlJc w:val="left"/>
      <w:pPr>
        <w:ind w:left="360" w:hanging="360"/>
      </w:pPr>
      <w:rPr>
        <w:rFonts w:ascii="Calibri" w:hAnsi="Calibri" w:hint="default"/>
        <w:b w:val="0"/>
        <w:i w:val="0"/>
        <w:sz w:val="21"/>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9" w15:restartNumberingAfterBreak="0">
    <w:nsid w:val="3E644C39"/>
    <w:multiLevelType w:val="hybridMultilevel"/>
    <w:tmpl w:val="C6AEA7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01534F1"/>
    <w:multiLevelType w:val="hybridMultilevel"/>
    <w:tmpl w:val="C5500502"/>
    <w:lvl w:ilvl="0" w:tplc="017AE876">
      <w:start w:val="1"/>
      <w:numFmt w:val="decimal"/>
      <w:lvlText w:val="%1."/>
      <w:lvlJc w:val="left"/>
      <w:pPr>
        <w:ind w:left="360" w:hanging="360"/>
      </w:pPr>
      <w:rPr>
        <w:rFonts w:ascii="Calibri" w:hAnsi="Calibri" w:hint="default"/>
        <w:b w:val="0"/>
        <w:i w:val="0"/>
        <w:sz w:val="21"/>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1" w15:restartNumberingAfterBreak="0">
    <w:nsid w:val="465A212B"/>
    <w:multiLevelType w:val="hybridMultilevel"/>
    <w:tmpl w:val="09D6AB0C"/>
    <w:lvl w:ilvl="0" w:tplc="6F3CF378">
      <w:start w:val="1"/>
      <w:numFmt w:val="bullet"/>
      <w:pStyle w:val="Bullet3"/>
      <w:lvlText w:val="o"/>
      <w:lvlJc w:val="left"/>
      <w:pPr>
        <w:ind w:left="1077" w:hanging="360"/>
      </w:pPr>
      <w:rPr>
        <w:rFonts w:ascii="Courier New" w:hAnsi="Courier New" w:cs="Courier New"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2" w15:restartNumberingAfterBreak="0">
    <w:nsid w:val="46CB14BC"/>
    <w:multiLevelType w:val="hybridMultilevel"/>
    <w:tmpl w:val="45F892B2"/>
    <w:lvl w:ilvl="0" w:tplc="0C09000F">
      <w:start w:val="1"/>
      <w:numFmt w:val="decimal"/>
      <w:lvlText w:val="%1."/>
      <w:lvlJc w:val="left"/>
      <w:pPr>
        <w:ind w:left="1060" w:hanging="360"/>
      </w:pPr>
    </w:lvl>
    <w:lvl w:ilvl="1" w:tplc="0C090019" w:tentative="1">
      <w:start w:val="1"/>
      <w:numFmt w:val="lowerLetter"/>
      <w:lvlText w:val="%2."/>
      <w:lvlJc w:val="left"/>
      <w:pPr>
        <w:ind w:left="1780" w:hanging="360"/>
      </w:pPr>
    </w:lvl>
    <w:lvl w:ilvl="2" w:tplc="0C09001B" w:tentative="1">
      <w:start w:val="1"/>
      <w:numFmt w:val="lowerRoman"/>
      <w:lvlText w:val="%3."/>
      <w:lvlJc w:val="right"/>
      <w:pPr>
        <w:ind w:left="2500" w:hanging="180"/>
      </w:pPr>
    </w:lvl>
    <w:lvl w:ilvl="3" w:tplc="0C09000F" w:tentative="1">
      <w:start w:val="1"/>
      <w:numFmt w:val="decimal"/>
      <w:lvlText w:val="%4."/>
      <w:lvlJc w:val="left"/>
      <w:pPr>
        <w:ind w:left="3220" w:hanging="360"/>
      </w:pPr>
    </w:lvl>
    <w:lvl w:ilvl="4" w:tplc="0C090019" w:tentative="1">
      <w:start w:val="1"/>
      <w:numFmt w:val="lowerLetter"/>
      <w:lvlText w:val="%5."/>
      <w:lvlJc w:val="left"/>
      <w:pPr>
        <w:ind w:left="3940" w:hanging="360"/>
      </w:pPr>
    </w:lvl>
    <w:lvl w:ilvl="5" w:tplc="0C09001B" w:tentative="1">
      <w:start w:val="1"/>
      <w:numFmt w:val="lowerRoman"/>
      <w:lvlText w:val="%6."/>
      <w:lvlJc w:val="right"/>
      <w:pPr>
        <w:ind w:left="4660" w:hanging="180"/>
      </w:pPr>
    </w:lvl>
    <w:lvl w:ilvl="6" w:tplc="0C09000F" w:tentative="1">
      <w:start w:val="1"/>
      <w:numFmt w:val="decimal"/>
      <w:lvlText w:val="%7."/>
      <w:lvlJc w:val="left"/>
      <w:pPr>
        <w:ind w:left="5380" w:hanging="360"/>
      </w:pPr>
    </w:lvl>
    <w:lvl w:ilvl="7" w:tplc="0C090019" w:tentative="1">
      <w:start w:val="1"/>
      <w:numFmt w:val="lowerLetter"/>
      <w:lvlText w:val="%8."/>
      <w:lvlJc w:val="left"/>
      <w:pPr>
        <w:ind w:left="6100" w:hanging="360"/>
      </w:pPr>
    </w:lvl>
    <w:lvl w:ilvl="8" w:tplc="0C09001B" w:tentative="1">
      <w:start w:val="1"/>
      <w:numFmt w:val="lowerRoman"/>
      <w:lvlText w:val="%9."/>
      <w:lvlJc w:val="right"/>
      <w:pPr>
        <w:ind w:left="6820" w:hanging="180"/>
      </w:pPr>
    </w:lvl>
  </w:abstractNum>
  <w:abstractNum w:abstractNumId="23" w15:restartNumberingAfterBreak="0">
    <w:nsid w:val="4E834595"/>
    <w:multiLevelType w:val="hybridMultilevel"/>
    <w:tmpl w:val="3C9233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2222C32"/>
    <w:multiLevelType w:val="hybridMultilevel"/>
    <w:tmpl w:val="64FA4880"/>
    <w:lvl w:ilvl="0" w:tplc="AD52B0E2">
      <w:start w:val="1"/>
      <w:numFmt w:val="decimal"/>
      <w:lvlText w:val="%1."/>
      <w:lvlJc w:val="left"/>
      <w:pPr>
        <w:ind w:left="36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5" w15:restartNumberingAfterBreak="0">
    <w:nsid w:val="531A54FB"/>
    <w:multiLevelType w:val="hybridMultilevel"/>
    <w:tmpl w:val="EFEE4814"/>
    <w:lvl w:ilvl="0" w:tplc="29061554">
      <w:start w:val="1"/>
      <w:numFmt w:val="decimal"/>
      <w:pStyle w:val="bullet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68F771F"/>
    <w:multiLevelType w:val="multilevel"/>
    <w:tmpl w:val="341A4B9E"/>
    <w:lvl w:ilvl="0">
      <w:start w:val="1"/>
      <w:numFmt w:val="bullet"/>
      <w:pStyle w:val="Bullet2"/>
      <w:lvlText w:val=""/>
      <w:lvlJc w:val="left"/>
      <w:pPr>
        <w:ind w:left="714" w:hanging="357"/>
      </w:pPr>
      <w:rPr>
        <w:rFonts w:ascii="Symbol" w:hAnsi="Symbol" w:hint="default"/>
      </w:rPr>
    </w:lvl>
    <w:lvl w:ilvl="1">
      <w:start w:val="1"/>
      <w:numFmt w:val="bullet"/>
      <w:lvlText w:val="o"/>
      <w:lvlJc w:val="left"/>
      <w:pPr>
        <w:ind w:left="1224" w:hanging="357"/>
      </w:pPr>
      <w:rPr>
        <w:rFonts w:ascii="Courier New" w:hAnsi="Courier New" w:hint="default"/>
      </w:rPr>
    </w:lvl>
    <w:lvl w:ilvl="2">
      <w:start w:val="1"/>
      <w:numFmt w:val="bullet"/>
      <w:lvlText w:val=""/>
      <w:lvlJc w:val="left"/>
      <w:pPr>
        <w:ind w:left="1734" w:hanging="357"/>
      </w:pPr>
      <w:rPr>
        <w:rFonts w:ascii="Wingdings" w:hAnsi="Wingdings" w:hint="default"/>
      </w:rPr>
    </w:lvl>
    <w:lvl w:ilvl="3">
      <w:start w:val="1"/>
      <w:numFmt w:val="bullet"/>
      <w:lvlText w:val=""/>
      <w:lvlJc w:val="left"/>
      <w:pPr>
        <w:ind w:left="2244" w:hanging="357"/>
      </w:pPr>
      <w:rPr>
        <w:rFonts w:ascii="Symbol" w:hAnsi="Symbol" w:hint="default"/>
      </w:rPr>
    </w:lvl>
    <w:lvl w:ilvl="4">
      <w:start w:val="1"/>
      <w:numFmt w:val="bullet"/>
      <w:lvlText w:val="o"/>
      <w:lvlJc w:val="left"/>
      <w:pPr>
        <w:ind w:left="2754" w:hanging="357"/>
      </w:pPr>
      <w:rPr>
        <w:rFonts w:ascii="Courier New" w:hAnsi="Courier New" w:cs="Courier New" w:hint="default"/>
      </w:rPr>
    </w:lvl>
    <w:lvl w:ilvl="5">
      <w:start w:val="1"/>
      <w:numFmt w:val="bullet"/>
      <w:lvlText w:val=""/>
      <w:lvlJc w:val="left"/>
      <w:pPr>
        <w:ind w:left="3264" w:hanging="357"/>
      </w:pPr>
      <w:rPr>
        <w:rFonts w:ascii="Wingdings" w:hAnsi="Wingdings" w:hint="default"/>
      </w:rPr>
    </w:lvl>
    <w:lvl w:ilvl="6">
      <w:start w:val="1"/>
      <w:numFmt w:val="bullet"/>
      <w:lvlText w:val=""/>
      <w:lvlJc w:val="left"/>
      <w:pPr>
        <w:ind w:left="3774" w:hanging="357"/>
      </w:pPr>
      <w:rPr>
        <w:rFonts w:ascii="Symbol" w:hAnsi="Symbol" w:hint="default"/>
      </w:rPr>
    </w:lvl>
    <w:lvl w:ilvl="7">
      <w:start w:val="1"/>
      <w:numFmt w:val="bullet"/>
      <w:lvlText w:val="o"/>
      <w:lvlJc w:val="left"/>
      <w:pPr>
        <w:ind w:left="4284" w:hanging="357"/>
      </w:pPr>
      <w:rPr>
        <w:rFonts w:ascii="Courier New" w:hAnsi="Courier New" w:cs="Courier New" w:hint="default"/>
      </w:rPr>
    </w:lvl>
    <w:lvl w:ilvl="8">
      <w:start w:val="1"/>
      <w:numFmt w:val="bullet"/>
      <w:lvlText w:val=""/>
      <w:lvlJc w:val="left"/>
      <w:pPr>
        <w:ind w:left="4794" w:hanging="357"/>
      </w:pPr>
      <w:rPr>
        <w:rFonts w:ascii="Wingdings" w:hAnsi="Wingdings" w:hint="default"/>
      </w:rPr>
    </w:lvl>
  </w:abstractNum>
  <w:abstractNum w:abstractNumId="27" w15:restartNumberingAfterBreak="0">
    <w:nsid w:val="5DE15445"/>
    <w:multiLevelType w:val="hybridMultilevel"/>
    <w:tmpl w:val="6EC63490"/>
    <w:lvl w:ilvl="0" w:tplc="B76C4ABE">
      <w:start w:val="1"/>
      <w:numFmt w:val="decimal"/>
      <w:lvlText w:val="%1."/>
      <w:lvlJc w:val="left"/>
      <w:pPr>
        <w:ind w:left="360" w:hanging="360"/>
      </w:pPr>
      <w:rPr>
        <w:rFonts w:hint="default"/>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8" w15:restartNumberingAfterBreak="0">
    <w:nsid w:val="653E395E"/>
    <w:multiLevelType w:val="hybridMultilevel"/>
    <w:tmpl w:val="90E63364"/>
    <w:lvl w:ilvl="0" w:tplc="0C090001">
      <w:start w:val="1"/>
      <w:numFmt w:val="bullet"/>
      <w:lvlText w:val=""/>
      <w:lvlJc w:val="left"/>
      <w:pPr>
        <w:ind w:left="765"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9" w15:restartNumberingAfterBreak="0">
    <w:nsid w:val="679D420E"/>
    <w:multiLevelType w:val="hybridMultilevel"/>
    <w:tmpl w:val="695EDD6C"/>
    <w:lvl w:ilvl="0" w:tplc="1F80BF74">
      <w:start w:val="1"/>
      <w:numFmt w:val="bullet"/>
      <w:pStyle w:val="Bullet1"/>
      <w:lvlText w:val=""/>
      <w:lvlJc w:val="left"/>
      <w:pPr>
        <w:ind w:left="360" w:hanging="360"/>
      </w:pPr>
      <w:rPr>
        <w:rFonts w:ascii="Symbol" w:hAnsi="Symbol" w:hint="default"/>
        <w:sz w:val="24"/>
      </w:rPr>
    </w:lvl>
    <w:lvl w:ilvl="1" w:tplc="0C090019">
      <w:start w:val="1"/>
      <w:numFmt w:val="bullet"/>
      <w:lvlText w:val="o"/>
      <w:lvlJc w:val="left"/>
      <w:pPr>
        <w:tabs>
          <w:tab w:val="num" w:pos="1800"/>
        </w:tabs>
        <w:ind w:left="1800" w:hanging="360"/>
      </w:pPr>
      <w:rPr>
        <w:rFonts w:ascii="Courier New" w:hAnsi="Courier New" w:hint="default"/>
      </w:rPr>
    </w:lvl>
    <w:lvl w:ilvl="2" w:tplc="0C09001B">
      <w:start w:val="1"/>
      <w:numFmt w:val="bullet"/>
      <w:lvlText w:val=""/>
      <w:lvlJc w:val="left"/>
      <w:pPr>
        <w:tabs>
          <w:tab w:val="num" w:pos="2520"/>
        </w:tabs>
        <w:ind w:left="2520" w:hanging="360"/>
      </w:pPr>
      <w:rPr>
        <w:rFonts w:ascii="Wingdings" w:hAnsi="Wingdings" w:hint="default"/>
      </w:rPr>
    </w:lvl>
    <w:lvl w:ilvl="3" w:tplc="0C09000F">
      <w:start w:val="1"/>
      <w:numFmt w:val="bullet"/>
      <w:lvlText w:val=""/>
      <w:lvlJc w:val="left"/>
      <w:pPr>
        <w:tabs>
          <w:tab w:val="num" w:pos="3240"/>
        </w:tabs>
        <w:ind w:left="3240" w:hanging="360"/>
      </w:pPr>
      <w:rPr>
        <w:rFonts w:ascii="Symbol" w:hAnsi="Symbol" w:hint="default"/>
      </w:rPr>
    </w:lvl>
    <w:lvl w:ilvl="4" w:tplc="0C090019">
      <w:start w:val="1"/>
      <w:numFmt w:val="bullet"/>
      <w:lvlText w:val="o"/>
      <w:lvlJc w:val="left"/>
      <w:pPr>
        <w:tabs>
          <w:tab w:val="num" w:pos="3960"/>
        </w:tabs>
        <w:ind w:left="3960" w:hanging="360"/>
      </w:pPr>
      <w:rPr>
        <w:rFonts w:ascii="Courier New" w:hAnsi="Courier New" w:hint="default"/>
      </w:rPr>
    </w:lvl>
    <w:lvl w:ilvl="5" w:tplc="0C09001B">
      <w:start w:val="1"/>
      <w:numFmt w:val="bullet"/>
      <w:lvlText w:val=""/>
      <w:lvlJc w:val="left"/>
      <w:pPr>
        <w:tabs>
          <w:tab w:val="num" w:pos="4680"/>
        </w:tabs>
        <w:ind w:left="4680" w:hanging="360"/>
      </w:pPr>
      <w:rPr>
        <w:rFonts w:ascii="Wingdings" w:hAnsi="Wingdings" w:hint="default"/>
      </w:rPr>
    </w:lvl>
    <w:lvl w:ilvl="6" w:tplc="0C09000F">
      <w:start w:val="1"/>
      <w:numFmt w:val="bullet"/>
      <w:lvlText w:val=""/>
      <w:lvlJc w:val="left"/>
      <w:pPr>
        <w:tabs>
          <w:tab w:val="num" w:pos="5400"/>
        </w:tabs>
        <w:ind w:left="5400" w:hanging="360"/>
      </w:pPr>
      <w:rPr>
        <w:rFonts w:ascii="Symbol" w:hAnsi="Symbol" w:hint="default"/>
      </w:rPr>
    </w:lvl>
    <w:lvl w:ilvl="7" w:tplc="0C090019">
      <w:start w:val="1"/>
      <w:numFmt w:val="bullet"/>
      <w:lvlText w:val="o"/>
      <w:lvlJc w:val="left"/>
      <w:pPr>
        <w:tabs>
          <w:tab w:val="num" w:pos="6120"/>
        </w:tabs>
        <w:ind w:left="6120" w:hanging="360"/>
      </w:pPr>
      <w:rPr>
        <w:rFonts w:ascii="Courier New" w:hAnsi="Courier New" w:hint="default"/>
      </w:rPr>
    </w:lvl>
    <w:lvl w:ilvl="8" w:tplc="0C09001B">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E6E46F0"/>
    <w:multiLevelType w:val="hybridMultilevel"/>
    <w:tmpl w:val="4C62C744"/>
    <w:lvl w:ilvl="0" w:tplc="35C2D6D6">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1" w15:restartNumberingAfterBreak="0">
    <w:nsid w:val="78A773BE"/>
    <w:multiLevelType w:val="hybridMultilevel"/>
    <w:tmpl w:val="086EBC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FEB1D3E"/>
    <w:multiLevelType w:val="hybridMultilevel"/>
    <w:tmpl w:val="2AE867EE"/>
    <w:lvl w:ilvl="0" w:tplc="6890D392">
      <w:start w:val="1"/>
      <w:numFmt w:val="bullet"/>
      <w:lvlText w:val=""/>
      <w:lvlJc w:val="left"/>
      <w:pPr>
        <w:tabs>
          <w:tab w:val="num" w:pos="1440"/>
        </w:tabs>
        <w:ind w:left="1440" w:hanging="360"/>
      </w:pPr>
      <w:rPr>
        <w:rFonts w:ascii="Symbol" w:hAnsi="Symbol" w:hint="default"/>
        <w:color w:val="auto"/>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29"/>
  </w:num>
  <w:num w:numId="4">
    <w:abstractNumId w:val="26"/>
  </w:num>
  <w:num w:numId="5">
    <w:abstractNumId w:val="21"/>
  </w:num>
  <w:num w:numId="6">
    <w:abstractNumId w:val="16"/>
  </w:num>
  <w:num w:numId="7">
    <w:abstractNumId w:val="31"/>
  </w:num>
  <w:num w:numId="8">
    <w:abstractNumId w:val="19"/>
  </w:num>
  <w:num w:numId="9">
    <w:abstractNumId w:val="11"/>
  </w:num>
  <w:num w:numId="10">
    <w:abstractNumId w:val="22"/>
  </w:num>
  <w:num w:numId="11">
    <w:abstractNumId w:val="17"/>
  </w:num>
  <w:num w:numId="12">
    <w:abstractNumId w:val="27"/>
  </w:num>
  <w:num w:numId="13">
    <w:abstractNumId w:val="14"/>
  </w:num>
  <w:num w:numId="14">
    <w:abstractNumId w:val="18"/>
  </w:num>
  <w:num w:numId="15">
    <w:abstractNumId w:val="20"/>
  </w:num>
  <w:num w:numId="16">
    <w:abstractNumId w:val="13"/>
  </w:num>
  <w:num w:numId="17">
    <w:abstractNumId w:val="15"/>
  </w:num>
  <w:num w:numId="18">
    <w:abstractNumId w:val="2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0"/>
  </w:num>
  <w:num w:numId="30">
    <w:abstractNumId w:val="23"/>
  </w:num>
  <w:num w:numId="3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29"/>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drawingGridHorizontalSpacing w:val="105"/>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xMjY3MjIxMjexNLFQ0lEKTi0uzszPAykwrAUAmkZgMywAAAA="/>
  </w:docVars>
  <w:rsids>
    <w:rsidRoot w:val="00F55E3D"/>
    <w:rsid w:val="00000A67"/>
    <w:rsid w:val="000016B9"/>
    <w:rsid w:val="000023A9"/>
    <w:rsid w:val="000068D5"/>
    <w:rsid w:val="00030790"/>
    <w:rsid w:val="00030CC1"/>
    <w:rsid w:val="00034546"/>
    <w:rsid w:val="00036B92"/>
    <w:rsid w:val="000419C1"/>
    <w:rsid w:val="00043B50"/>
    <w:rsid w:val="000449A8"/>
    <w:rsid w:val="0005196D"/>
    <w:rsid w:val="00064C45"/>
    <w:rsid w:val="000650AF"/>
    <w:rsid w:val="00065CEA"/>
    <w:rsid w:val="00067FFD"/>
    <w:rsid w:val="00070067"/>
    <w:rsid w:val="00076803"/>
    <w:rsid w:val="00090A83"/>
    <w:rsid w:val="00096BE7"/>
    <w:rsid w:val="000A2FFC"/>
    <w:rsid w:val="000A6B63"/>
    <w:rsid w:val="000B13CB"/>
    <w:rsid w:val="000C3F1E"/>
    <w:rsid w:val="000C6C34"/>
    <w:rsid w:val="000E35B3"/>
    <w:rsid w:val="000F3ACB"/>
    <w:rsid w:val="000F5CCD"/>
    <w:rsid w:val="000F5D86"/>
    <w:rsid w:val="0011798B"/>
    <w:rsid w:val="00145027"/>
    <w:rsid w:val="0015010B"/>
    <w:rsid w:val="001501D9"/>
    <w:rsid w:val="00152EB7"/>
    <w:rsid w:val="0016080C"/>
    <w:rsid w:val="001623DE"/>
    <w:rsid w:val="001912A2"/>
    <w:rsid w:val="001966FA"/>
    <w:rsid w:val="00197666"/>
    <w:rsid w:val="001A0139"/>
    <w:rsid w:val="001A0956"/>
    <w:rsid w:val="001A4D20"/>
    <w:rsid w:val="001C08B0"/>
    <w:rsid w:val="001C1FF2"/>
    <w:rsid w:val="001E7690"/>
    <w:rsid w:val="001E76BA"/>
    <w:rsid w:val="002009BA"/>
    <w:rsid w:val="00212406"/>
    <w:rsid w:val="00214A8E"/>
    <w:rsid w:val="00215465"/>
    <w:rsid w:val="002230A6"/>
    <w:rsid w:val="00241972"/>
    <w:rsid w:val="00251255"/>
    <w:rsid w:val="00266A8F"/>
    <w:rsid w:val="002846D8"/>
    <w:rsid w:val="00287C96"/>
    <w:rsid w:val="0029011B"/>
    <w:rsid w:val="002A0832"/>
    <w:rsid w:val="002A5458"/>
    <w:rsid w:val="002C6B74"/>
    <w:rsid w:val="002C7615"/>
    <w:rsid w:val="002D33BC"/>
    <w:rsid w:val="002D7572"/>
    <w:rsid w:val="002E2CB4"/>
    <w:rsid w:val="002E7655"/>
    <w:rsid w:val="00302678"/>
    <w:rsid w:val="003238CE"/>
    <w:rsid w:val="0033315E"/>
    <w:rsid w:val="00341831"/>
    <w:rsid w:val="00342925"/>
    <w:rsid w:val="003439ED"/>
    <w:rsid w:val="00354F6D"/>
    <w:rsid w:val="003633F5"/>
    <w:rsid w:val="00376A58"/>
    <w:rsid w:val="0037744F"/>
    <w:rsid w:val="00384841"/>
    <w:rsid w:val="003A641C"/>
    <w:rsid w:val="003B13F4"/>
    <w:rsid w:val="003C0111"/>
    <w:rsid w:val="003C6357"/>
    <w:rsid w:val="003D4DBC"/>
    <w:rsid w:val="00407082"/>
    <w:rsid w:val="00411A3D"/>
    <w:rsid w:val="004326D1"/>
    <w:rsid w:val="004439BD"/>
    <w:rsid w:val="004502A1"/>
    <w:rsid w:val="00452B15"/>
    <w:rsid w:val="004563B4"/>
    <w:rsid w:val="00456560"/>
    <w:rsid w:val="00464775"/>
    <w:rsid w:val="00481CE3"/>
    <w:rsid w:val="00482E0B"/>
    <w:rsid w:val="00496C0F"/>
    <w:rsid w:val="00496CD4"/>
    <w:rsid w:val="004A6CB2"/>
    <w:rsid w:val="004B4981"/>
    <w:rsid w:val="004C10AE"/>
    <w:rsid w:val="004C1925"/>
    <w:rsid w:val="004C2E98"/>
    <w:rsid w:val="004D332D"/>
    <w:rsid w:val="004E69B5"/>
    <w:rsid w:val="004F131E"/>
    <w:rsid w:val="004F3D98"/>
    <w:rsid w:val="004F5B70"/>
    <w:rsid w:val="004F74DA"/>
    <w:rsid w:val="005014D9"/>
    <w:rsid w:val="00503E7E"/>
    <w:rsid w:val="00512E77"/>
    <w:rsid w:val="0053763A"/>
    <w:rsid w:val="005654E8"/>
    <w:rsid w:val="005661B1"/>
    <w:rsid w:val="00576D35"/>
    <w:rsid w:val="0058377A"/>
    <w:rsid w:val="00586AC8"/>
    <w:rsid w:val="005A60DB"/>
    <w:rsid w:val="005B369E"/>
    <w:rsid w:val="005B5CBA"/>
    <w:rsid w:val="005C54B5"/>
    <w:rsid w:val="005C72CC"/>
    <w:rsid w:val="005E527F"/>
    <w:rsid w:val="005E5305"/>
    <w:rsid w:val="006046FF"/>
    <w:rsid w:val="00604F69"/>
    <w:rsid w:val="00622565"/>
    <w:rsid w:val="0063036E"/>
    <w:rsid w:val="00632F54"/>
    <w:rsid w:val="00633AF4"/>
    <w:rsid w:val="00635C80"/>
    <w:rsid w:val="006515F5"/>
    <w:rsid w:val="006610FF"/>
    <w:rsid w:val="00662096"/>
    <w:rsid w:val="00664411"/>
    <w:rsid w:val="00665B9F"/>
    <w:rsid w:val="00666B67"/>
    <w:rsid w:val="00680C6F"/>
    <w:rsid w:val="00685229"/>
    <w:rsid w:val="00692014"/>
    <w:rsid w:val="0069624A"/>
    <w:rsid w:val="006A2843"/>
    <w:rsid w:val="006A6360"/>
    <w:rsid w:val="006B3FEA"/>
    <w:rsid w:val="006C1037"/>
    <w:rsid w:val="006D2273"/>
    <w:rsid w:val="006D5CDC"/>
    <w:rsid w:val="006F583F"/>
    <w:rsid w:val="006F7929"/>
    <w:rsid w:val="0073089A"/>
    <w:rsid w:val="00744530"/>
    <w:rsid w:val="0076392F"/>
    <w:rsid w:val="0078138D"/>
    <w:rsid w:val="007903B1"/>
    <w:rsid w:val="0079069F"/>
    <w:rsid w:val="0079447B"/>
    <w:rsid w:val="007D1FEC"/>
    <w:rsid w:val="007D26DC"/>
    <w:rsid w:val="007D5985"/>
    <w:rsid w:val="007E30F4"/>
    <w:rsid w:val="007E45D1"/>
    <w:rsid w:val="007E76A2"/>
    <w:rsid w:val="007F41DE"/>
    <w:rsid w:val="00810221"/>
    <w:rsid w:val="00810457"/>
    <w:rsid w:val="00815A57"/>
    <w:rsid w:val="00815AAF"/>
    <w:rsid w:val="008266EE"/>
    <w:rsid w:val="00826FDC"/>
    <w:rsid w:val="00832B4A"/>
    <w:rsid w:val="008459DC"/>
    <w:rsid w:val="00855AA7"/>
    <w:rsid w:val="0086024E"/>
    <w:rsid w:val="00860B3E"/>
    <w:rsid w:val="00872F82"/>
    <w:rsid w:val="00875C35"/>
    <w:rsid w:val="00877FA8"/>
    <w:rsid w:val="00886A94"/>
    <w:rsid w:val="0089332C"/>
    <w:rsid w:val="008A2D11"/>
    <w:rsid w:val="008A5095"/>
    <w:rsid w:val="008A593B"/>
    <w:rsid w:val="008B4EDD"/>
    <w:rsid w:val="008D2D94"/>
    <w:rsid w:val="008E4CD0"/>
    <w:rsid w:val="00913147"/>
    <w:rsid w:val="00917703"/>
    <w:rsid w:val="0092592D"/>
    <w:rsid w:val="00936F16"/>
    <w:rsid w:val="00937B2B"/>
    <w:rsid w:val="00941A30"/>
    <w:rsid w:val="00947539"/>
    <w:rsid w:val="00954A0C"/>
    <w:rsid w:val="0095556E"/>
    <w:rsid w:val="0096313F"/>
    <w:rsid w:val="00966ABA"/>
    <w:rsid w:val="00975520"/>
    <w:rsid w:val="009972DF"/>
    <w:rsid w:val="009B7419"/>
    <w:rsid w:val="009C2EED"/>
    <w:rsid w:val="009E391E"/>
    <w:rsid w:val="009E4EC4"/>
    <w:rsid w:val="009F7A67"/>
    <w:rsid w:val="00A158F3"/>
    <w:rsid w:val="00A27550"/>
    <w:rsid w:val="00A53F9C"/>
    <w:rsid w:val="00A56436"/>
    <w:rsid w:val="00A7771C"/>
    <w:rsid w:val="00A80C2F"/>
    <w:rsid w:val="00A8339D"/>
    <w:rsid w:val="00A9477E"/>
    <w:rsid w:val="00AA618D"/>
    <w:rsid w:val="00AA6E5F"/>
    <w:rsid w:val="00AB1FAF"/>
    <w:rsid w:val="00AB33D4"/>
    <w:rsid w:val="00AB3779"/>
    <w:rsid w:val="00AB6DED"/>
    <w:rsid w:val="00AB7D32"/>
    <w:rsid w:val="00AC5820"/>
    <w:rsid w:val="00AD09B3"/>
    <w:rsid w:val="00AD606C"/>
    <w:rsid w:val="00AE2693"/>
    <w:rsid w:val="00AE3E57"/>
    <w:rsid w:val="00AE6BD7"/>
    <w:rsid w:val="00AF112C"/>
    <w:rsid w:val="00AF1CC1"/>
    <w:rsid w:val="00AF2B44"/>
    <w:rsid w:val="00AF4E7F"/>
    <w:rsid w:val="00B02277"/>
    <w:rsid w:val="00B02AD2"/>
    <w:rsid w:val="00B20A0E"/>
    <w:rsid w:val="00B23196"/>
    <w:rsid w:val="00B41333"/>
    <w:rsid w:val="00B422EC"/>
    <w:rsid w:val="00B51C5D"/>
    <w:rsid w:val="00B525C2"/>
    <w:rsid w:val="00B52648"/>
    <w:rsid w:val="00B62070"/>
    <w:rsid w:val="00B6508B"/>
    <w:rsid w:val="00B70320"/>
    <w:rsid w:val="00B70B52"/>
    <w:rsid w:val="00B71D00"/>
    <w:rsid w:val="00BA2F3B"/>
    <w:rsid w:val="00BB3989"/>
    <w:rsid w:val="00BC21E9"/>
    <w:rsid w:val="00BC6211"/>
    <w:rsid w:val="00C11542"/>
    <w:rsid w:val="00C140C2"/>
    <w:rsid w:val="00C17AE1"/>
    <w:rsid w:val="00C34A60"/>
    <w:rsid w:val="00C34F4D"/>
    <w:rsid w:val="00C46E8A"/>
    <w:rsid w:val="00C47FCD"/>
    <w:rsid w:val="00C545DC"/>
    <w:rsid w:val="00C67C1E"/>
    <w:rsid w:val="00C74C6D"/>
    <w:rsid w:val="00C777B3"/>
    <w:rsid w:val="00C82173"/>
    <w:rsid w:val="00C837F2"/>
    <w:rsid w:val="00C85938"/>
    <w:rsid w:val="00C92330"/>
    <w:rsid w:val="00C973B7"/>
    <w:rsid w:val="00CA1EDF"/>
    <w:rsid w:val="00CB5B48"/>
    <w:rsid w:val="00CB7CEE"/>
    <w:rsid w:val="00CC521C"/>
    <w:rsid w:val="00CE5298"/>
    <w:rsid w:val="00CF5A26"/>
    <w:rsid w:val="00D05E52"/>
    <w:rsid w:val="00D2026C"/>
    <w:rsid w:val="00D249CA"/>
    <w:rsid w:val="00D24F1A"/>
    <w:rsid w:val="00D4548E"/>
    <w:rsid w:val="00D51B7A"/>
    <w:rsid w:val="00D5471F"/>
    <w:rsid w:val="00D63564"/>
    <w:rsid w:val="00D66353"/>
    <w:rsid w:val="00D72E45"/>
    <w:rsid w:val="00D760F0"/>
    <w:rsid w:val="00D76B5C"/>
    <w:rsid w:val="00D770F0"/>
    <w:rsid w:val="00DA78C9"/>
    <w:rsid w:val="00DB04F9"/>
    <w:rsid w:val="00DB064A"/>
    <w:rsid w:val="00DB76EC"/>
    <w:rsid w:val="00DD1627"/>
    <w:rsid w:val="00DD35A4"/>
    <w:rsid w:val="00DD6496"/>
    <w:rsid w:val="00DE3AF3"/>
    <w:rsid w:val="00E020B6"/>
    <w:rsid w:val="00E20794"/>
    <w:rsid w:val="00E25F01"/>
    <w:rsid w:val="00E27E63"/>
    <w:rsid w:val="00E30105"/>
    <w:rsid w:val="00E40295"/>
    <w:rsid w:val="00E40A57"/>
    <w:rsid w:val="00E43F8B"/>
    <w:rsid w:val="00E561E7"/>
    <w:rsid w:val="00E60467"/>
    <w:rsid w:val="00E670FD"/>
    <w:rsid w:val="00E73B61"/>
    <w:rsid w:val="00E817B2"/>
    <w:rsid w:val="00E93F07"/>
    <w:rsid w:val="00EC28B5"/>
    <w:rsid w:val="00EC594D"/>
    <w:rsid w:val="00EC7585"/>
    <w:rsid w:val="00F04053"/>
    <w:rsid w:val="00F05E53"/>
    <w:rsid w:val="00F11E01"/>
    <w:rsid w:val="00F12F2B"/>
    <w:rsid w:val="00F141C9"/>
    <w:rsid w:val="00F152DE"/>
    <w:rsid w:val="00F15362"/>
    <w:rsid w:val="00F2005D"/>
    <w:rsid w:val="00F53B5C"/>
    <w:rsid w:val="00F53D3C"/>
    <w:rsid w:val="00F55E3D"/>
    <w:rsid w:val="00F65D04"/>
    <w:rsid w:val="00F836EC"/>
    <w:rsid w:val="00F875BD"/>
    <w:rsid w:val="00F8773E"/>
    <w:rsid w:val="00FA6C39"/>
    <w:rsid w:val="00FB1226"/>
    <w:rsid w:val="00FB3938"/>
    <w:rsid w:val="00FD6FF2"/>
    <w:rsid w:val="00FE0459"/>
    <w:rsid w:val="00FE631C"/>
    <w:rsid w:val="00FF0A9E"/>
    <w:rsid w:val="00FF3C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39D"/>
    <w:pPr>
      <w:spacing w:line="250" w:lineRule="exact"/>
    </w:pPr>
    <w:rPr>
      <w:rFonts w:cs="Times New Roman"/>
      <w:sz w:val="21"/>
      <w:szCs w:val="21"/>
      <w:lang w:eastAsia="en-AU"/>
    </w:rPr>
  </w:style>
  <w:style w:type="paragraph" w:styleId="Heading1">
    <w:name w:val="heading 1"/>
    <w:next w:val="Heading2"/>
    <w:link w:val="Heading1Char"/>
    <w:uiPriority w:val="9"/>
    <w:qFormat/>
    <w:rsid w:val="0033315E"/>
    <w:pPr>
      <w:keepNext/>
      <w:suppressAutoHyphens/>
      <w:spacing w:before="360" w:after="0" w:line="600" w:lineRule="exact"/>
      <w:outlineLvl w:val="0"/>
    </w:pPr>
    <w:rPr>
      <w:rFonts w:ascii="Montserrat" w:eastAsiaTheme="majorEastAsia" w:hAnsi="Montserrat" w:cstheme="majorBidi"/>
      <w:bCs/>
      <w:caps/>
      <w:color w:val="7030A0"/>
      <w:w w:val="92"/>
      <w:kern w:val="36"/>
      <w:sz w:val="64"/>
      <w:szCs w:val="48"/>
      <w:lang w:eastAsia="en-AU"/>
    </w:rPr>
  </w:style>
  <w:style w:type="paragraph" w:styleId="Heading2">
    <w:name w:val="heading 2"/>
    <w:basedOn w:val="Normal"/>
    <w:next w:val="Heading3"/>
    <w:link w:val="Heading2Char"/>
    <w:uiPriority w:val="9"/>
    <w:unhideWhenUsed/>
    <w:qFormat/>
    <w:rsid w:val="003C0111"/>
    <w:pPr>
      <w:keepNext/>
      <w:suppressAutoHyphens/>
      <w:spacing w:before="240" w:after="60" w:line="300" w:lineRule="exact"/>
      <w:outlineLvl w:val="1"/>
    </w:pPr>
    <w:rPr>
      <w:rFonts w:ascii="Montserrat" w:hAnsi="Montserrat"/>
      <w:b/>
      <w:color w:val="7030A0"/>
      <w:sz w:val="36"/>
      <w:szCs w:val="36"/>
    </w:rPr>
  </w:style>
  <w:style w:type="paragraph" w:styleId="Heading3">
    <w:name w:val="heading 3"/>
    <w:basedOn w:val="Normal"/>
    <w:next w:val="Normal"/>
    <w:link w:val="Heading3Char"/>
    <w:uiPriority w:val="9"/>
    <w:unhideWhenUsed/>
    <w:qFormat/>
    <w:rsid w:val="0033315E"/>
    <w:pPr>
      <w:keepNext/>
      <w:suppressAutoHyphens/>
      <w:spacing w:before="100" w:beforeAutospacing="1" w:after="60" w:line="240" w:lineRule="exact"/>
      <w:outlineLvl w:val="2"/>
    </w:pPr>
    <w:rPr>
      <w:rFonts w:ascii="Montserrat" w:eastAsia="Times New Roman" w:hAnsi="Montserrat"/>
      <w:b/>
      <w:color w:val="323232" w:themeColor="accent1"/>
      <w:sz w:val="26"/>
      <w:szCs w:val="28"/>
    </w:rPr>
  </w:style>
  <w:style w:type="paragraph" w:styleId="Heading4">
    <w:name w:val="heading 4"/>
    <w:basedOn w:val="Normal"/>
    <w:link w:val="Heading4Char"/>
    <w:uiPriority w:val="9"/>
    <w:unhideWhenUsed/>
    <w:qFormat/>
    <w:rsid w:val="0079447B"/>
    <w:pPr>
      <w:keepNext/>
      <w:spacing w:before="200" w:after="60" w:line="240" w:lineRule="exact"/>
      <w:outlineLvl w:val="3"/>
    </w:pPr>
    <w:rPr>
      <w:rFonts w:ascii="Montserrat" w:hAnsi="Montserrat"/>
      <w:b/>
      <w:bCs/>
      <w:color w:val="00B0F0"/>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15E"/>
    <w:rPr>
      <w:rFonts w:ascii="Montserrat" w:eastAsiaTheme="majorEastAsia" w:hAnsi="Montserrat" w:cstheme="majorBidi"/>
      <w:bCs/>
      <w:caps/>
      <w:color w:val="7030A0"/>
      <w:w w:val="92"/>
      <w:kern w:val="36"/>
      <w:sz w:val="64"/>
      <w:szCs w:val="48"/>
      <w:lang w:eastAsia="en-AU"/>
    </w:rPr>
  </w:style>
  <w:style w:type="character" w:customStyle="1" w:styleId="Heading2Char">
    <w:name w:val="Heading 2 Char"/>
    <w:basedOn w:val="DefaultParagraphFont"/>
    <w:link w:val="Heading2"/>
    <w:uiPriority w:val="9"/>
    <w:rsid w:val="003C0111"/>
    <w:rPr>
      <w:rFonts w:ascii="Montserrat" w:hAnsi="Montserrat" w:cs="Times New Roman"/>
      <w:b/>
      <w:color w:val="7030A0"/>
      <w:sz w:val="36"/>
      <w:szCs w:val="36"/>
      <w:lang w:eastAsia="en-AU"/>
    </w:rPr>
  </w:style>
  <w:style w:type="character" w:customStyle="1" w:styleId="Heading3Char">
    <w:name w:val="Heading 3 Char"/>
    <w:basedOn w:val="DefaultParagraphFont"/>
    <w:link w:val="Heading3"/>
    <w:uiPriority w:val="9"/>
    <w:rsid w:val="0033315E"/>
    <w:rPr>
      <w:rFonts w:ascii="Montserrat" w:eastAsia="Times New Roman" w:hAnsi="Montserrat" w:cs="Times New Roman"/>
      <w:b/>
      <w:color w:val="323232" w:themeColor="accent1"/>
      <w:sz w:val="26"/>
      <w:szCs w:val="28"/>
      <w:lang w:eastAsia="en-AU"/>
    </w:rPr>
  </w:style>
  <w:style w:type="character" w:customStyle="1" w:styleId="Heading4Char">
    <w:name w:val="Heading 4 Char"/>
    <w:basedOn w:val="DefaultParagraphFont"/>
    <w:link w:val="Heading4"/>
    <w:uiPriority w:val="9"/>
    <w:rsid w:val="0079447B"/>
    <w:rPr>
      <w:rFonts w:ascii="Montserrat" w:hAnsi="Montserrat" w:cs="Times New Roman"/>
      <w:b/>
      <w:bCs/>
      <w:color w:val="00B0F0"/>
      <w:szCs w:val="28"/>
      <w:lang w:eastAsia="en-AU"/>
    </w:rPr>
  </w:style>
  <w:style w:type="character" w:styleId="Hyperlink">
    <w:name w:val="Hyperlink"/>
    <w:basedOn w:val="DefaultParagraphFont"/>
    <w:uiPriority w:val="99"/>
    <w:unhideWhenUsed/>
    <w:rsid w:val="0079447B"/>
    <w:rPr>
      <w:rFonts w:asciiTheme="minorHAnsi" w:hAnsiTheme="minorHAnsi"/>
      <w:color w:val="7030A0"/>
      <w:u w:val="none"/>
    </w:rPr>
  </w:style>
  <w:style w:type="paragraph" w:styleId="TOC1">
    <w:name w:val="toc 1"/>
    <w:basedOn w:val="Normal"/>
    <w:autoRedefine/>
    <w:uiPriority w:val="39"/>
    <w:unhideWhenUsed/>
    <w:rsid w:val="00482E0B"/>
    <w:pPr>
      <w:keepNext/>
      <w:tabs>
        <w:tab w:val="right" w:leader="dot" w:pos="9060"/>
      </w:tabs>
      <w:spacing w:before="360" w:after="120" w:line="440" w:lineRule="exact"/>
    </w:pPr>
    <w:rPr>
      <w:rFonts w:asciiTheme="majorHAnsi" w:hAnsiTheme="majorHAnsi"/>
      <w:caps/>
      <w:noProof/>
      <w:color w:val="482D8C" w:themeColor="background2"/>
      <w:sz w:val="36"/>
      <w:szCs w:val="40"/>
    </w:rPr>
  </w:style>
  <w:style w:type="paragraph" w:styleId="TOC2">
    <w:name w:val="toc 2"/>
    <w:basedOn w:val="Normal"/>
    <w:autoRedefine/>
    <w:uiPriority w:val="39"/>
    <w:unhideWhenUsed/>
    <w:rsid w:val="00D5471F"/>
    <w:pPr>
      <w:keepNext/>
      <w:spacing w:before="200" w:after="120" w:line="320" w:lineRule="exact"/>
      <w:ind w:left="210"/>
    </w:pPr>
    <w:rPr>
      <w:rFonts w:asciiTheme="majorHAnsi" w:hAnsiTheme="majorHAnsi"/>
      <w:caps/>
      <w:color w:val="00AEEF" w:themeColor="text2"/>
      <w:sz w:val="28"/>
      <w:szCs w:val="32"/>
    </w:rPr>
  </w:style>
  <w:style w:type="paragraph" w:styleId="TOC3">
    <w:name w:val="toc 3"/>
    <w:basedOn w:val="Normal"/>
    <w:autoRedefine/>
    <w:uiPriority w:val="39"/>
    <w:unhideWhenUsed/>
    <w:rsid w:val="00D5471F"/>
    <w:pPr>
      <w:keepNext/>
      <w:spacing w:before="200" w:after="120" w:line="240" w:lineRule="exact"/>
      <w:ind w:left="420"/>
    </w:pPr>
    <w:rPr>
      <w:rFonts w:asciiTheme="majorHAnsi" w:hAnsiTheme="majorHAnsi"/>
      <w:caps/>
      <w:color w:val="323232" w:themeColor="accent1"/>
      <w:sz w:val="24"/>
      <w:szCs w:val="24"/>
    </w:rPr>
  </w:style>
  <w:style w:type="paragraph" w:styleId="Title">
    <w:name w:val="Title"/>
    <w:basedOn w:val="Normal"/>
    <w:link w:val="TitleChar"/>
    <w:uiPriority w:val="10"/>
    <w:qFormat/>
    <w:rsid w:val="004502A1"/>
    <w:pPr>
      <w:spacing w:after="120" w:line="680" w:lineRule="exact"/>
    </w:pPr>
    <w:rPr>
      <w:rFonts w:asciiTheme="majorHAnsi" w:hAnsiTheme="majorHAnsi"/>
      <w:caps/>
      <w:color w:val="00AEEF" w:themeColor="text2"/>
      <w:sz w:val="72"/>
      <w:szCs w:val="72"/>
    </w:rPr>
  </w:style>
  <w:style w:type="character" w:customStyle="1" w:styleId="TitleChar">
    <w:name w:val="Title Char"/>
    <w:basedOn w:val="DefaultParagraphFont"/>
    <w:link w:val="Title"/>
    <w:uiPriority w:val="10"/>
    <w:rsid w:val="004502A1"/>
    <w:rPr>
      <w:rFonts w:asciiTheme="majorHAnsi" w:hAnsiTheme="majorHAnsi" w:cs="Times New Roman"/>
      <w:caps/>
      <w:color w:val="00AEEF" w:themeColor="text2"/>
      <w:sz w:val="72"/>
      <w:szCs w:val="72"/>
      <w:lang w:eastAsia="en-AU"/>
    </w:rPr>
  </w:style>
  <w:style w:type="paragraph" w:styleId="Subtitle">
    <w:name w:val="Subtitle"/>
    <w:basedOn w:val="Normal"/>
    <w:link w:val="SubtitleChar"/>
    <w:uiPriority w:val="11"/>
    <w:qFormat/>
    <w:rsid w:val="00632F54"/>
    <w:pPr>
      <w:spacing w:line="360" w:lineRule="exact"/>
    </w:pPr>
    <w:rPr>
      <w:rFonts w:asciiTheme="majorHAnsi" w:hAnsiTheme="majorHAnsi"/>
      <w:caps/>
      <w:color w:val="262626"/>
      <w:spacing w:val="15"/>
      <w:sz w:val="40"/>
      <w:szCs w:val="40"/>
    </w:rPr>
  </w:style>
  <w:style w:type="character" w:customStyle="1" w:styleId="SubtitleChar">
    <w:name w:val="Subtitle Char"/>
    <w:basedOn w:val="DefaultParagraphFont"/>
    <w:link w:val="Subtitle"/>
    <w:uiPriority w:val="11"/>
    <w:rsid w:val="00632F54"/>
    <w:rPr>
      <w:rFonts w:asciiTheme="majorHAnsi" w:hAnsiTheme="majorHAnsi" w:cs="Times New Roman"/>
      <w:caps/>
      <w:color w:val="262626"/>
      <w:spacing w:val="15"/>
      <w:sz w:val="40"/>
      <w:szCs w:val="40"/>
      <w:lang w:eastAsia="en-AU"/>
    </w:rPr>
  </w:style>
  <w:style w:type="paragraph" w:styleId="TOCHeading">
    <w:name w:val="TOC Heading"/>
    <w:basedOn w:val="Normal"/>
    <w:uiPriority w:val="39"/>
    <w:semiHidden/>
    <w:unhideWhenUsed/>
    <w:qFormat/>
    <w:rsid w:val="00AE6BD7"/>
    <w:pPr>
      <w:keepNext/>
      <w:spacing w:before="480" w:after="120" w:line="276" w:lineRule="auto"/>
    </w:pPr>
    <w:rPr>
      <w:rFonts w:ascii="Cambria" w:hAnsi="Cambria"/>
      <w:b/>
      <w:bCs/>
      <w:color w:val="365F91"/>
      <w:sz w:val="28"/>
      <w:szCs w:val="28"/>
    </w:rPr>
  </w:style>
  <w:style w:type="paragraph" w:customStyle="1" w:styleId="Intro">
    <w:name w:val="Intro"/>
    <w:basedOn w:val="Normal"/>
    <w:rsid w:val="0079447B"/>
    <w:pPr>
      <w:spacing w:line="300" w:lineRule="exact"/>
    </w:pPr>
    <w:rPr>
      <w:rFonts w:ascii="Montserrat" w:hAnsi="Montserrat"/>
      <w:color w:val="7030A0"/>
      <w:sz w:val="22"/>
      <w:szCs w:val="24"/>
    </w:rPr>
  </w:style>
  <w:style w:type="paragraph" w:styleId="TOC4">
    <w:name w:val="toc 4"/>
    <w:basedOn w:val="Normal"/>
    <w:next w:val="Normal"/>
    <w:autoRedefine/>
    <w:uiPriority w:val="39"/>
    <w:unhideWhenUsed/>
    <w:rsid w:val="00D5471F"/>
    <w:pPr>
      <w:spacing w:after="100"/>
      <w:ind w:left="630"/>
    </w:pPr>
    <w:rPr>
      <w:color w:val="482D8C" w:themeColor="background2"/>
    </w:rPr>
  </w:style>
  <w:style w:type="paragraph" w:customStyle="1" w:styleId="bulletnumbers">
    <w:name w:val="bullet numbers"/>
    <w:basedOn w:val="Normal"/>
    <w:qFormat/>
    <w:rsid w:val="000C6C34"/>
    <w:pPr>
      <w:numPr>
        <w:numId w:val="18"/>
      </w:numPr>
      <w:spacing w:after="120"/>
      <w:ind w:left="357" w:hanging="357"/>
    </w:pPr>
  </w:style>
  <w:style w:type="paragraph" w:styleId="Header">
    <w:name w:val="header"/>
    <w:basedOn w:val="Normal"/>
    <w:link w:val="HeaderChar"/>
    <w:uiPriority w:val="99"/>
    <w:unhideWhenUsed/>
    <w:rsid w:val="00665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B9F"/>
    <w:rPr>
      <w:rFonts w:ascii="Source Sans Pro" w:hAnsi="Source Sans Pro" w:cs="Times New Roman"/>
      <w:sz w:val="21"/>
      <w:szCs w:val="21"/>
      <w:lang w:eastAsia="en-AU"/>
    </w:rPr>
  </w:style>
  <w:style w:type="paragraph" w:styleId="Footer">
    <w:name w:val="footer"/>
    <w:basedOn w:val="Normal"/>
    <w:link w:val="FooterChar"/>
    <w:uiPriority w:val="99"/>
    <w:unhideWhenUsed/>
    <w:rsid w:val="00AF2B44"/>
    <w:pPr>
      <w:tabs>
        <w:tab w:val="center" w:pos="4513"/>
        <w:tab w:val="right" w:pos="9026"/>
      </w:tabs>
      <w:spacing w:after="0" w:line="240" w:lineRule="auto"/>
    </w:pPr>
    <w:rPr>
      <w:b/>
      <w:color w:val="FFFFFF" w:themeColor="background1"/>
    </w:rPr>
  </w:style>
  <w:style w:type="character" w:customStyle="1" w:styleId="FooterChar">
    <w:name w:val="Footer Char"/>
    <w:basedOn w:val="DefaultParagraphFont"/>
    <w:link w:val="Footer"/>
    <w:uiPriority w:val="99"/>
    <w:rsid w:val="00AF2B44"/>
    <w:rPr>
      <w:rFonts w:cs="Times New Roman"/>
      <w:b/>
      <w:color w:val="FFFFFF" w:themeColor="background1"/>
      <w:sz w:val="21"/>
      <w:szCs w:val="21"/>
      <w:lang w:eastAsia="en-AU"/>
    </w:rPr>
  </w:style>
  <w:style w:type="paragraph" w:customStyle="1" w:styleId="Tablebody">
    <w:name w:val="Table body"/>
    <w:basedOn w:val="BodyText"/>
    <w:uiPriority w:val="1"/>
    <w:qFormat/>
    <w:rsid w:val="00632F54"/>
    <w:pPr>
      <w:widowControl w:val="0"/>
      <w:spacing w:before="120"/>
    </w:pPr>
    <w:rPr>
      <w:rFonts w:eastAsia="Montserrat Light" w:cstheme="minorBidi"/>
      <w:color w:val="262626" w:themeColor="text1" w:themeTint="D9"/>
      <w:szCs w:val="22"/>
      <w:lang w:val="en-US" w:eastAsia="en-US"/>
    </w:rPr>
  </w:style>
  <w:style w:type="paragraph" w:styleId="TOAHeading">
    <w:name w:val="toa heading"/>
    <w:basedOn w:val="Normal"/>
    <w:next w:val="Normal"/>
    <w:uiPriority w:val="99"/>
    <w:semiHidden/>
    <w:unhideWhenUsed/>
    <w:rsid w:val="00632F54"/>
    <w:pPr>
      <w:spacing w:before="120"/>
    </w:pPr>
    <w:rPr>
      <w:rFonts w:asciiTheme="majorHAnsi" w:eastAsiaTheme="majorEastAsia" w:hAnsiTheme="majorHAnsi" w:cstheme="majorBidi"/>
      <w:b/>
      <w:bCs/>
      <w:sz w:val="24"/>
      <w:szCs w:val="24"/>
    </w:rPr>
  </w:style>
  <w:style w:type="table" w:styleId="TableGrid">
    <w:name w:val="Table Grid"/>
    <w:basedOn w:val="TableNormal"/>
    <w:uiPriority w:val="59"/>
    <w:rsid w:val="00632F54"/>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Tablebody"/>
    <w:uiPriority w:val="1"/>
    <w:qFormat/>
    <w:rsid w:val="00B02277"/>
    <w:rPr>
      <w:rFonts w:asciiTheme="majorHAnsi" w:hAnsiTheme="majorHAnsi"/>
      <w:color w:val="FFFFFF" w:themeColor="background1"/>
      <w:szCs w:val="24"/>
    </w:rPr>
  </w:style>
  <w:style w:type="paragraph" w:styleId="BodyText">
    <w:name w:val="Body Text"/>
    <w:basedOn w:val="Normal"/>
    <w:link w:val="BodyTextChar"/>
    <w:uiPriority w:val="99"/>
    <w:semiHidden/>
    <w:unhideWhenUsed/>
    <w:rsid w:val="00632F54"/>
    <w:pPr>
      <w:spacing w:after="120"/>
    </w:pPr>
  </w:style>
  <w:style w:type="character" w:customStyle="1" w:styleId="BodyTextChar">
    <w:name w:val="Body Text Char"/>
    <w:basedOn w:val="DefaultParagraphFont"/>
    <w:link w:val="BodyText"/>
    <w:uiPriority w:val="99"/>
    <w:semiHidden/>
    <w:rsid w:val="00632F54"/>
    <w:rPr>
      <w:rFonts w:ascii="Source Sans Pro" w:hAnsi="Source Sans Pro" w:cs="Times New Roman"/>
      <w:sz w:val="21"/>
      <w:szCs w:val="21"/>
      <w:lang w:eastAsia="en-AU"/>
    </w:rPr>
  </w:style>
  <w:style w:type="paragraph" w:customStyle="1" w:styleId="Bullet1">
    <w:name w:val="Bullet 1"/>
    <w:basedOn w:val="Normal"/>
    <w:link w:val="Bullet1Char"/>
    <w:qFormat/>
    <w:rsid w:val="00F53D3C"/>
    <w:pPr>
      <w:numPr>
        <w:numId w:val="3"/>
      </w:numPr>
      <w:spacing w:after="60" w:line="240" w:lineRule="auto"/>
    </w:pPr>
    <w:rPr>
      <w:rFonts w:eastAsia="Times New Roman"/>
      <w:sz w:val="22"/>
      <w:szCs w:val="20"/>
      <w:lang w:eastAsia="en-US"/>
    </w:rPr>
  </w:style>
  <w:style w:type="character" w:customStyle="1" w:styleId="Bullet1Char">
    <w:name w:val="Bullet 1 Char"/>
    <w:basedOn w:val="DefaultParagraphFont"/>
    <w:link w:val="Bullet1"/>
    <w:rsid w:val="00F53D3C"/>
    <w:rPr>
      <w:rFonts w:eastAsia="Times New Roman" w:cs="Times New Roman"/>
      <w:szCs w:val="20"/>
    </w:rPr>
  </w:style>
  <w:style w:type="paragraph" w:customStyle="1" w:styleId="Bullet2">
    <w:name w:val="Bullet 2"/>
    <w:basedOn w:val="Bullet1"/>
    <w:link w:val="Bullet2Char"/>
    <w:qFormat/>
    <w:rsid w:val="002A5458"/>
    <w:pPr>
      <w:numPr>
        <w:numId w:val="4"/>
      </w:numPr>
      <w:ind w:left="630" w:hanging="273"/>
    </w:pPr>
  </w:style>
  <w:style w:type="character" w:customStyle="1" w:styleId="Bullet2Char">
    <w:name w:val="Bullet 2 Char"/>
    <w:basedOn w:val="Bullet1Char"/>
    <w:link w:val="Bullet2"/>
    <w:rsid w:val="002A5458"/>
    <w:rPr>
      <w:rFonts w:eastAsia="Times New Roman" w:cs="Times New Roman"/>
      <w:szCs w:val="20"/>
    </w:rPr>
  </w:style>
  <w:style w:type="paragraph" w:customStyle="1" w:styleId="Bullet3">
    <w:name w:val="Bullet 3"/>
    <w:basedOn w:val="Bullet2"/>
    <w:qFormat/>
    <w:rsid w:val="002A5458"/>
    <w:pPr>
      <w:numPr>
        <w:numId w:val="5"/>
      </w:numPr>
      <w:tabs>
        <w:tab w:val="num" w:pos="360"/>
      </w:tabs>
      <w:ind w:left="993" w:hanging="276"/>
    </w:pPr>
  </w:style>
  <w:style w:type="paragraph" w:customStyle="1" w:styleId="Note">
    <w:name w:val="Note"/>
    <w:basedOn w:val="Normal"/>
    <w:link w:val="NoteChar"/>
    <w:qFormat/>
    <w:rsid w:val="00BA2F3B"/>
    <w:pPr>
      <w:keepNext/>
      <w:spacing w:before="60" w:after="120"/>
    </w:pPr>
    <w:rPr>
      <w:rFonts w:eastAsia="Times New Roman"/>
      <w:sz w:val="18"/>
      <w:szCs w:val="16"/>
      <w:lang w:eastAsia="en-US"/>
    </w:rPr>
  </w:style>
  <w:style w:type="character" w:customStyle="1" w:styleId="NoteChar">
    <w:name w:val="Note Char"/>
    <w:link w:val="Note"/>
    <w:rsid w:val="00BA2F3B"/>
    <w:rPr>
      <w:rFonts w:eastAsia="Times New Roman" w:cs="Times New Roman"/>
      <w:sz w:val="18"/>
      <w:szCs w:val="16"/>
    </w:rPr>
  </w:style>
  <w:style w:type="paragraph" w:customStyle="1" w:styleId="Tablefigures">
    <w:name w:val="Table figures"/>
    <w:basedOn w:val="Tabletext"/>
    <w:link w:val="TablefiguresChar"/>
    <w:autoRedefine/>
    <w:qFormat/>
    <w:rsid w:val="0086024E"/>
    <w:pPr>
      <w:jc w:val="right"/>
    </w:pPr>
    <w:rPr>
      <w:bCs w:val="0"/>
    </w:rPr>
  </w:style>
  <w:style w:type="paragraph" w:customStyle="1" w:styleId="Tabletext">
    <w:name w:val="Table text"/>
    <w:basedOn w:val="Normal"/>
    <w:link w:val="TabletextChar"/>
    <w:autoRedefine/>
    <w:qFormat/>
    <w:rsid w:val="000419C1"/>
    <w:pPr>
      <w:spacing w:after="0" w:line="240" w:lineRule="auto"/>
      <w:ind w:left="227" w:hanging="227"/>
    </w:pPr>
    <w:rPr>
      <w:rFonts w:eastAsia="Times New Roman"/>
      <w:bCs/>
      <w:szCs w:val="20"/>
    </w:rPr>
  </w:style>
  <w:style w:type="character" w:customStyle="1" w:styleId="TablefiguresChar">
    <w:name w:val="Table figures Char"/>
    <w:basedOn w:val="DefaultParagraphFont"/>
    <w:link w:val="Tablefigures"/>
    <w:rsid w:val="0086024E"/>
    <w:rPr>
      <w:rFonts w:eastAsia="Times New Roman" w:cs="Times New Roman"/>
      <w:sz w:val="20"/>
      <w:szCs w:val="20"/>
      <w:lang w:eastAsia="en-AU"/>
    </w:rPr>
  </w:style>
  <w:style w:type="character" w:customStyle="1" w:styleId="TabletextChar">
    <w:name w:val="Table text Char"/>
    <w:basedOn w:val="DefaultParagraphFont"/>
    <w:link w:val="Tabletext"/>
    <w:rsid w:val="000419C1"/>
    <w:rPr>
      <w:rFonts w:eastAsia="Times New Roman" w:cs="Times New Roman"/>
      <w:bCs/>
      <w:sz w:val="21"/>
      <w:szCs w:val="20"/>
      <w:lang w:eastAsia="en-AU"/>
    </w:rPr>
  </w:style>
  <w:style w:type="paragraph" w:customStyle="1" w:styleId="Noteslist">
    <w:name w:val="Notes list"/>
    <w:basedOn w:val="Normal"/>
    <w:link w:val="NoteslistChar"/>
    <w:qFormat/>
    <w:rsid w:val="0086024E"/>
    <w:pPr>
      <w:numPr>
        <w:numId w:val="6"/>
      </w:numPr>
      <w:spacing w:after="0" w:line="240" w:lineRule="auto"/>
    </w:pPr>
    <w:rPr>
      <w:rFonts w:eastAsia="Times New Roman"/>
      <w:sz w:val="18"/>
      <w:szCs w:val="24"/>
      <w:lang w:eastAsia="en-US"/>
    </w:rPr>
  </w:style>
  <w:style w:type="character" w:customStyle="1" w:styleId="NoteslistChar">
    <w:name w:val="Notes list Char"/>
    <w:basedOn w:val="DefaultParagraphFont"/>
    <w:link w:val="Noteslist"/>
    <w:rsid w:val="0086024E"/>
    <w:rPr>
      <w:rFonts w:eastAsia="Times New Roman" w:cs="Times New Roman"/>
      <w:sz w:val="18"/>
      <w:szCs w:val="24"/>
    </w:rPr>
  </w:style>
  <w:style w:type="paragraph" w:customStyle="1" w:styleId="TableFiguresheading">
    <w:name w:val="Table Figures_heading"/>
    <w:basedOn w:val="Normal"/>
    <w:link w:val="TableFiguresheadingChar"/>
    <w:qFormat/>
    <w:rsid w:val="007E76A2"/>
    <w:pPr>
      <w:spacing w:after="0" w:line="240" w:lineRule="auto"/>
      <w:jc w:val="right"/>
    </w:pPr>
    <w:rPr>
      <w:rFonts w:eastAsia="Times New Roman"/>
      <w:b/>
      <w:sz w:val="20"/>
      <w:szCs w:val="20"/>
      <w:lang w:eastAsia="en-US"/>
    </w:rPr>
  </w:style>
  <w:style w:type="character" w:customStyle="1" w:styleId="TableFiguresheadingChar">
    <w:name w:val="Table Figures_heading Char"/>
    <w:basedOn w:val="DefaultParagraphFont"/>
    <w:link w:val="TableFiguresheading"/>
    <w:rsid w:val="007E76A2"/>
    <w:rPr>
      <w:rFonts w:eastAsia="Times New Roman" w:cs="Times New Roman"/>
      <w:b/>
      <w:sz w:val="20"/>
      <w:szCs w:val="20"/>
    </w:rPr>
  </w:style>
  <w:style w:type="paragraph" w:customStyle="1" w:styleId="Tabletextbold">
    <w:name w:val="Table text bold"/>
    <w:basedOn w:val="Tabletext"/>
    <w:qFormat/>
    <w:rsid w:val="007D5985"/>
    <w:rPr>
      <w:b/>
    </w:rPr>
  </w:style>
  <w:style w:type="paragraph" w:customStyle="1" w:styleId="TableTextbolditalics">
    <w:name w:val="Table Text bold italics"/>
    <w:basedOn w:val="Tabletext"/>
    <w:qFormat/>
    <w:rsid w:val="007D5985"/>
    <w:rPr>
      <w:b/>
      <w:i/>
    </w:rPr>
  </w:style>
  <w:style w:type="paragraph" w:customStyle="1" w:styleId="TableFiguresbold">
    <w:name w:val="Table Figures bold"/>
    <w:basedOn w:val="Tablefigures"/>
    <w:qFormat/>
    <w:rsid w:val="007D5985"/>
    <w:rPr>
      <w:b/>
    </w:rPr>
  </w:style>
  <w:style w:type="paragraph" w:customStyle="1" w:styleId="TableCaption">
    <w:name w:val="Table Caption"/>
    <w:basedOn w:val="Caption"/>
    <w:rsid w:val="0086024E"/>
    <w:pPr>
      <w:keepNext/>
      <w:spacing w:before="240" w:after="120"/>
    </w:pPr>
    <w:rPr>
      <w:rFonts w:eastAsia="Times New Roman"/>
      <w:color w:val="482D8C"/>
      <w:sz w:val="22"/>
      <w:lang w:eastAsia="en-US"/>
    </w:rPr>
  </w:style>
  <w:style w:type="table" w:customStyle="1" w:styleId="ARTableText">
    <w:name w:val="AR_Table_Text"/>
    <w:basedOn w:val="TableNormal"/>
    <w:uiPriority w:val="99"/>
    <w:qFormat/>
    <w:rsid w:val="000419C1"/>
    <w:pPr>
      <w:spacing w:after="0" w:line="240" w:lineRule="auto"/>
    </w:pPr>
    <w:rPr>
      <w:rFonts w:asciiTheme="majorHAnsi" w:eastAsia="Times New Roman" w:hAnsiTheme="majorHAnsi" w:cs="Times New Roman"/>
      <w:b/>
      <w:sz w:val="21"/>
      <w:szCs w:val="20"/>
      <w:lang w:eastAsia="en-AU"/>
    </w:rPr>
    <w:tblPr>
      <w:tblStyleRowBandSize w:val="1"/>
      <w:tblCellMar>
        <w:top w:w="57" w:type="dxa"/>
        <w:bottom w:w="57" w:type="dxa"/>
      </w:tblCellMar>
    </w:tblPr>
    <w:tcPr>
      <w:shd w:val="clear" w:color="auto" w:fill="E0E0E0"/>
      <w:vAlign w:val="center"/>
    </w:tcPr>
    <w:tblStylePr w:type="firstRow">
      <w:pPr>
        <w:jc w:val="center"/>
      </w:pPr>
      <w:rPr>
        <w:rFonts w:asciiTheme="minorHAnsi" w:hAnsiTheme="minorHAnsi"/>
        <w:b/>
        <w:sz w:val="20"/>
      </w:rPr>
      <w:tblPr/>
      <w:tcPr>
        <w:tcBorders>
          <w:top w:val="single" w:sz="4" w:space="0" w:color="000000"/>
          <w:left w:val="nil"/>
          <w:bottom w:val="single" w:sz="18" w:space="0" w:color="auto"/>
          <w:right w:val="nil"/>
        </w:tcBorders>
        <w:shd w:val="clear" w:color="auto" w:fill="auto"/>
      </w:tcPr>
    </w:tblStylePr>
    <w:tblStylePr w:type="lastRow">
      <w:rPr>
        <w:rFonts w:asciiTheme="minorHAnsi" w:hAnsiTheme="minorHAnsi"/>
        <w:sz w:val="20"/>
      </w:rPr>
      <w:tblPr/>
      <w:tcPr>
        <w:tcBorders>
          <w:bottom w:val="dotted" w:sz="6" w:space="0" w:color="auto"/>
        </w:tcBorders>
        <w:shd w:val="clear" w:color="auto" w:fill="ECECEC"/>
      </w:tcPr>
    </w:tblStylePr>
    <w:tblStylePr w:type="firstCol">
      <w:pPr>
        <w:jc w:val="left"/>
      </w:pPr>
      <w:rPr>
        <w:rFonts w:asciiTheme="minorHAnsi" w:hAnsiTheme="minorHAnsi"/>
        <w:sz w:val="20"/>
      </w:rPr>
      <w:tblPr/>
      <w:tcPr>
        <w:vAlign w:val="center"/>
      </w:tcPr>
    </w:tblStylePr>
    <w:tblStylePr w:type="band1Horz">
      <w:pPr>
        <w:jc w:val="left"/>
      </w:pPr>
      <w:rPr>
        <w:rFonts w:asciiTheme="minorHAnsi" w:hAnsiTheme="minorHAnsi"/>
        <w:sz w:val="18"/>
      </w:rPr>
      <w:tblPr/>
      <w:tcPr>
        <w:tcBorders>
          <w:bottom w:val="dotted" w:sz="6" w:space="0" w:color="auto"/>
        </w:tcBorders>
        <w:shd w:val="clear" w:color="auto" w:fill="auto"/>
      </w:tcPr>
    </w:tblStylePr>
    <w:tblStylePr w:type="band2Horz">
      <w:rPr>
        <w:rFonts w:asciiTheme="minorHAnsi" w:hAnsiTheme="minorHAnsi"/>
        <w:sz w:val="18"/>
      </w:rPr>
      <w:tblPr/>
      <w:tcPr>
        <w:tcBorders>
          <w:bottom w:val="dotted" w:sz="6" w:space="0" w:color="auto"/>
        </w:tcBorders>
        <w:shd w:val="clear" w:color="auto" w:fill="auto"/>
      </w:tcPr>
    </w:tblStylePr>
  </w:style>
  <w:style w:type="paragraph" w:customStyle="1" w:styleId="Tableheading">
    <w:name w:val="Table heading"/>
    <w:qFormat/>
    <w:rsid w:val="00C85938"/>
    <w:pPr>
      <w:spacing w:after="0"/>
    </w:pPr>
    <w:rPr>
      <w:rFonts w:eastAsia="Times New Roman" w:cs="Times New Roman"/>
      <w:sz w:val="21"/>
      <w:szCs w:val="21"/>
      <w:lang w:eastAsia="en-AU"/>
    </w:rPr>
  </w:style>
  <w:style w:type="table" w:customStyle="1" w:styleId="ARTableFigures">
    <w:name w:val="AR_Table_Figures"/>
    <w:basedOn w:val="ARTableText"/>
    <w:uiPriority w:val="99"/>
    <w:qFormat/>
    <w:rsid w:val="007D5985"/>
    <w:pPr>
      <w:jc w:val="right"/>
    </w:pPr>
    <w:tblPr/>
    <w:tcPr>
      <w:shd w:val="clear" w:color="auto" w:fill="E0E0E0"/>
    </w:tcPr>
    <w:tblStylePr w:type="firstRow">
      <w:pPr>
        <w:jc w:val="right"/>
      </w:pPr>
      <w:rPr>
        <w:rFonts w:asciiTheme="minorHAnsi" w:hAnsiTheme="minorHAnsi"/>
        <w:b/>
        <w:sz w:val="20"/>
      </w:rPr>
      <w:tblPr/>
      <w:tcPr>
        <w:tcBorders>
          <w:top w:val="single" w:sz="4" w:space="0" w:color="000000"/>
          <w:left w:val="nil"/>
          <w:bottom w:val="single" w:sz="18" w:space="0" w:color="auto"/>
          <w:right w:val="nil"/>
        </w:tcBorders>
        <w:shd w:val="clear" w:color="auto" w:fill="auto"/>
      </w:tcPr>
    </w:tblStylePr>
    <w:tblStylePr w:type="lastRow">
      <w:rPr>
        <w:rFonts w:asciiTheme="minorHAnsi" w:hAnsiTheme="minorHAnsi"/>
        <w:sz w:val="20"/>
      </w:rPr>
      <w:tblPr/>
      <w:tcPr>
        <w:tcBorders>
          <w:bottom w:val="dotted" w:sz="6" w:space="0" w:color="auto"/>
        </w:tcBorders>
        <w:shd w:val="clear" w:color="auto" w:fill="D9D9D9" w:themeFill="background1" w:themeFillShade="D9"/>
      </w:tcPr>
    </w:tblStylePr>
    <w:tblStylePr w:type="firstCol">
      <w:pPr>
        <w:jc w:val="left"/>
      </w:pPr>
      <w:rPr>
        <w:rFonts w:asciiTheme="minorHAnsi" w:hAnsiTheme="minorHAnsi"/>
        <w:sz w:val="20"/>
      </w:rPr>
      <w:tblPr/>
      <w:tcPr>
        <w:vAlign w:val="center"/>
      </w:tcPr>
    </w:tblStylePr>
    <w:tblStylePr w:type="band1Horz">
      <w:pPr>
        <w:jc w:val="right"/>
      </w:pPr>
      <w:rPr>
        <w:rFonts w:asciiTheme="minorHAnsi" w:hAnsiTheme="minorHAnsi"/>
        <w:sz w:val="18"/>
      </w:rPr>
      <w:tblPr/>
      <w:tcPr>
        <w:tcBorders>
          <w:bottom w:val="dotted" w:sz="6" w:space="0" w:color="auto"/>
        </w:tcBorders>
        <w:shd w:val="clear" w:color="auto" w:fill="auto"/>
        <w:vAlign w:val="center"/>
      </w:tcPr>
    </w:tblStylePr>
    <w:tblStylePr w:type="band2Horz">
      <w:pPr>
        <w:jc w:val="right"/>
      </w:pPr>
      <w:rPr>
        <w:rFonts w:asciiTheme="minorHAnsi" w:hAnsiTheme="minorHAnsi"/>
        <w:sz w:val="18"/>
      </w:rPr>
      <w:tblPr/>
      <w:tcPr>
        <w:tcBorders>
          <w:bottom w:val="dotted" w:sz="6" w:space="0" w:color="auto"/>
        </w:tcBorders>
        <w:shd w:val="clear" w:color="auto" w:fill="auto"/>
        <w:vAlign w:val="center"/>
      </w:tcPr>
    </w:tblStylePr>
  </w:style>
  <w:style w:type="table" w:customStyle="1" w:styleId="LightShading1">
    <w:name w:val="Light Shading1"/>
    <w:basedOn w:val="TableNormal"/>
    <w:uiPriority w:val="60"/>
    <w:rsid w:val="007903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teHeading">
    <w:name w:val="Note Heading"/>
    <w:basedOn w:val="Normal"/>
    <w:next w:val="Normal"/>
    <w:link w:val="NoteHeadingChar"/>
    <w:uiPriority w:val="99"/>
    <w:semiHidden/>
    <w:unhideWhenUsed/>
    <w:rsid w:val="007D5985"/>
    <w:pPr>
      <w:spacing w:after="0" w:line="240" w:lineRule="auto"/>
    </w:pPr>
  </w:style>
  <w:style w:type="character" w:customStyle="1" w:styleId="NoteHeadingChar">
    <w:name w:val="Note Heading Char"/>
    <w:basedOn w:val="DefaultParagraphFont"/>
    <w:link w:val="NoteHeading"/>
    <w:uiPriority w:val="99"/>
    <w:semiHidden/>
    <w:rsid w:val="007D5985"/>
    <w:rPr>
      <w:rFonts w:cs="Times New Roman"/>
      <w:sz w:val="21"/>
      <w:szCs w:val="21"/>
      <w:lang w:eastAsia="en-AU"/>
    </w:rPr>
  </w:style>
  <w:style w:type="paragraph" w:styleId="Caption">
    <w:name w:val="caption"/>
    <w:basedOn w:val="Normal"/>
    <w:next w:val="Normal"/>
    <w:uiPriority w:val="35"/>
    <w:unhideWhenUsed/>
    <w:qFormat/>
    <w:rsid w:val="005E5305"/>
    <w:pPr>
      <w:spacing w:before="200" w:line="220" w:lineRule="exact"/>
    </w:pPr>
    <w:rPr>
      <w:bCs/>
      <w:i/>
      <w:color w:val="323232" w:themeColor="accent1"/>
      <w:sz w:val="18"/>
      <w:szCs w:val="18"/>
    </w:rPr>
  </w:style>
  <w:style w:type="table" w:styleId="LightShading-Accent2">
    <w:name w:val="Light Shading Accent 2"/>
    <w:basedOn w:val="TableNormal"/>
    <w:uiPriority w:val="60"/>
    <w:rsid w:val="001912A2"/>
    <w:pPr>
      <w:spacing w:after="0" w:line="240" w:lineRule="auto"/>
    </w:pPr>
    <w:rPr>
      <w:color w:val="6D6F63" w:themeColor="accent2" w:themeShade="BF"/>
    </w:rPr>
    <w:tblPr>
      <w:tblStyleRowBandSize w:val="1"/>
      <w:tblStyleColBandSize w:val="1"/>
      <w:tblBorders>
        <w:top w:val="single" w:sz="8" w:space="0" w:color="929487" w:themeColor="accent2"/>
        <w:bottom w:val="single" w:sz="8" w:space="0" w:color="929487" w:themeColor="accent2"/>
      </w:tblBorders>
      <w:tblCellMar>
        <w:top w:w="113" w:type="dxa"/>
        <w:bottom w:w="113" w:type="dxa"/>
      </w:tblCellMar>
    </w:tblPr>
    <w:tcPr>
      <w:vAlign w:val="center"/>
    </w:tcPr>
    <w:tblStylePr w:type="firstRow">
      <w:pPr>
        <w:spacing w:before="0" w:after="0" w:line="240" w:lineRule="auto"/>
      </w:pPr>
      <w:rPr>
        <w:b/>
        <w:bCs/>
      </w:rPr>
      <w:tblPr/>
      <w:tcPr>
        <w:tcBorders>
          <w:top w:val="single" w:sz="8" w:space="0" w:color="929487" w:themeColor="accent2"/>
          <w:left w:val="nil"/>
          <w:bottom w:val="single" w:sz="8" w:space="0" w:color="929487" w:themeColor="accent2"/>
          <w:right w:val="nil"/>
          <w:insideH w:val="nil"/>
          <w:insideV w:val="nil"/>
        </w:tcBorders>
      </w:tcPr>
    </w:tblStylePr>
    <w:tblStylePr w:type="lastRow">
      <w:pPr>
        <w:spacing w:before="0" w:after="0" w:line="240" w:lineRule="auto"/>
      </w:pPr>
      <w:rPr>
        <w:b/>
        <w:bCs/>
      </w:rPr>
      <w:tblPr/>
      <w:tcPr>
        <w:tcBorders>
          <w:top w:val="single" w:sz="8" w:space="0" w:color="929487" w:themeColor="accent2"/>
          <w:left w:val="nil"/>
          <w:bottom w:val="single" w:sz="8" w:space="0" w:color="92948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4E1" w:themeFill="accent2" w:themeFillTint="3F"/>
      </w:tcPr>
    </w:tblStylePr>
    <w:tblStylePr w:type="band1Horz">
      <w:tblPr/>
      <w:tcPr>
        <w:tcBorders>
          <w:left w:val="nil"/>
          <w:right w:val="nil"/>
          <w:insideH w:val="nil"/>
          <w:insideV w:val="nil"/>
        </w:tcBorders>
        <w:shd w:val="clear" w:color="auto" w:fill="E3E4E1" w:themeFill="accent2" w:themeFillTint="3F"/>
      </w:tcPr>
    </w:tblStylePr>
  </w:style>
  <w:style w:type="table" w:styleId="LightList-Accent2">
    <w:name w:val="Light List Accent 2"/>
    <w:basedOn w:val="TableNormal"/>
    <w:uiPriority w:val="61"/>
    <w:rsid w:val="009B7419"/>
    <w:pPr>
      <w:spacing w:after="0" w:line="240" w:lineRule="auto"/>
    </w:pPr>
    <w:tblPr>
      <w:tblStyleRowBandSize w:val="1"/>
      <w:tblStyleColBandSize w:val="1"/>
      <w:tblBorders>
        <w:top w:val="single" w:sz="8" w:space="0" w:color="929487" w:themeColor="accent2"/>
        <w:left w:val="single" w:sz="8" w:space="0" w:color="929487" w:themeColor="accent2"/>
        <w:bottom w:val="single" w:sz="8" w:space="0" w:color="929487" w:themeColor="accent2"/>
        <w:right w:val="single" w:sz="8" w:space="0" w:color="929487" w:themeColor="accent2"/>
      </w:tblBorders>
    </w:tblPr>
    <w:tblStylePr w:type="firstRow">
      <w:pPr>
        <w:spacing w:before="0" w:after="0" w:line="240" w:lineRule="auto"/>
      </w:pPr>
      <w:rPr>
        <w:b/>
        <w:bCs/>
        <w:color w:val="FFFFFF" w:themeColor="background1"/>
      </w:rPr>
      <w:tblPr/>
      <w:tcPr>
        <w:shd w:val="clear" w:color="auto" w:fill="929487" w:themeFill="accent2"/>
      </w:tcPr>
    </w:tblStylePr>
    <w:tblStylePr w:type="lastRow">
      <w:pPr>
        <w:spacing w:before="0" w:after="0" w:line="240" w:lineRule="auto"/>
      </w:pPr>
      <w:rPr>
        <w:b/>
        <w:bCs/>
      </w:rPr>
      <w:tblPr/>
      <w:tcPr>
        <w:tcBorders>
          <w:top w:val="double" w:sz="6" w:space="0" w:color="929487" w:themeColor="accent2"/>
          <w:left w:val="single" w:sz="8" w:space="0" w:color="929487" w:themeColor="accent2"/>
          <w:bottom w:val="single" w:sz="8" w:space="0" w:color="929487" w:themeColor="accent2"/>
          <w:right w:val="single" w:sz="8" w:space="0" w:color="929487" w:themeColor="accent2"/>
        </w:tcBorders>
      </w:tcPr>
    </w:tblStylePr>
    <w:tblStylePr w:type="firstCol">
      <w:rPr>
        <w:b/>
        <w:bCs/>
      </w:rPr>
    </w:tblStylePr>
    <w:tblStylePr w:type="lastCol">
      <w:rPr>
        <w:b/>
        <w:bCs/>
      </w:rPr>
    </w:tblStylePr>
    <w:tblStylePr w:type="band1Vert">
      <w:tblPr/>
      <w:tcPr>
        <w:tcBorders>
          <w:top w:val="single" w:sz="8" w:space="0" w:color="929487" w:themeColor="accent2"/>
          <w:left w:val="single" w:sz="8" w:space="0" w:color="929487" w:themeColor="accent2"/>
          <w:bottom w:val="single" w:sz="8" w:space="0" w:color="929487" w:themeColor="accent2"/>
          <w:right w:val="single" w:sz="8" w:space="0" w:color="929487" w:themeColor="accent2"/>
        </w:tcBorders>
      </w:tcPr>
    </w:tblStylePr>
    <w:tblStylePr w:type="band1Horz">
      <w:tblPr/>
      <w:tcPr>
        <w:tcBorders>
          <w:top w:val="single" w:sz="8" w:space="0" w:color="929487" w:themeColor="accent2"/>
          <w:left w:val="single" w:sz="8" w:space="0" w:color="929487" w:themeColor="accent2"/>
          <w:bottom w:val="single" w:sz="8" w:space="0" w:color="929487" w:themeColor="accent2"/>
          <w:right w:val="single" w:sz="8" w:space="0" w:color="929487" w:themeColor="accent2"/>
        </w:tcBorders>
      </w:tcPr>
    </w:tblStylePr>
  </w:style>
  <w:style w:type="table" w:styleId="MediumShading1-Accent2">
    <w:name w:val="Medium Shading 1 Accent 2"/>
    <w:basedOn w:val="TableNormal"/>
    <w:uiPriority w:val="63"/>
    <w:rsid w:val="009B7419"/>
    <w:pPr>
      <w:spacing w:after="0" w:line="240" w:lineRule="auto"/>
    </w:pPr>
    <w:tblPr>
      <w:tblStyleRowBandSize w:val="1"/>
      <w:tblStyleColBandSize w:val="1"/>
      <w:tblBorders>
        <w:insideH w:val="single" w:sz="8" w:space="0" w:color="929487" w:themeColor="accent2"/>
      </w:tblBorders>
    </w:tblPr>
    <w:tblStylePr w:type="firstRow">
      <w:pPr>
        <w:spacing w:before="0" w:after="0" w:line="240" w:lineRule="auto"/>
      </w:pPr>
      <w:rPr>
        <w:b/>
        <w:bCs/>
        <w:color w:val="FFFFFF" w:themeColor="background1"/>
      </w:rPr>
      <w:tblPr/>
      <w:tcPr>
        <w:tcBorders>
          <w:top w:val="single" w:sz="8" w:space="0" w:color="ADAEA4" w:themeColor="accent2" w:themeTint="BF"/>
          <w:left w:val="single" w:sz="8" w:space="0" w:color="ADAEA4" w:themeColor="accent2" w:themeTint="BF"/>
          <w:bottom w:val="single" w:sz="8" w:space="0" w:color="ADAEA4" w:themeColor="accent2" w:themeTint="BF"/>
          <w:right w:val="single" w:sz="8" w:space="0" w:color="ADAEA4" w:themeColor="accent2" w:themeTint="BF"/>
          <w:insideH w:val="nil"/>
          <w:insideV w:val="nil"/>
        </w:tcBorders>
        <w:shd w:val="clear" w:color="auto" w:fill="929487" w:themeFill="accent2"/>
      </w:tcPr>
    </w:tblStylePr>
    <w:tblStylePr w:type="lastRow">
      <w:pPr>
        <w:spacing w:before="0" w:after="0" w:line="240" w:lineRule="auto"/>
      </w:pPr>
      <w:rPr>
        <w:b/>
        <w:bCs/>
      </w:rPr>
      <w:tblPr/>
      <w:tcPr>
        <w:tcBorders>
          <w:top w:val="double" w:sz="6" w:space="0" w:color="ADAEA4" w:themeColor="accent2" w:themeTint="BF"/>
          <w:left w:val="single" w:sz="8" w:space="0" w:color="ADAEA4" w:themeColor="accent2" w:themeTint="BF"/>
          <w:bottom w:val="single" w:sz="8" w:space="0" w:color="ADAEA4" w:themeColor="accent2" w:themeTint="BF"/>
          <w:right w:val="single" w:sz="8" w:space="0" w:color="ADAEA4" w:themeColor="accent2" w:themeTint="BF"/>
          <w:insideH w:val="nil"/>
          <w:insideV w:val="nil"/>
        </w:tcBorders>
      </w:tcPr>
    </w:tblStylePr>
    <w:tblStylePr w:type="firstCol">
      <w:rPr>
        <w:b/>
        <w:bCs/>
      </w:rPr>
    </w:tblStylePr>
    <w:tblStylePr w:type="lastCol">
      <w:rPr>
        <w:b/>
        <w:bCs/>
      </w:rPr>
    </w:tblStylePr>
    <w:tblStylePr w:type="band1Vert">
      <w:tblPr/>
      <w:tcPr>
        <w:shd w:val="clear" w:color="auto" w:fill="E3E4E1" w:themeFill="accent2" w:themeFillTint="3F"/>
      </w:tcPr>
    </w:tblStylePr>
    <w:tblStylePr w:type="band1Horz">
      <w:tblPr/>
      <w:tcPr>
        <w:tcBorders>
          <w:insideH w:val="nil"/>
          <w:insideV w:val="nil"/>
        </w:tcBorders>
        <w:shd w:val="clear" w:color="auto" w:fill="E3E4E1" w:themeFill="accent2"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450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2A1"/>
    <w:rPr>
      <w:rFonts w:ascii="Tahoma" w:hAnsi="Tahoma" w:cs="Tahoma"/>
      <w:sz w:val="16"/>
      <w:szCs w:val="16"/>
      <w:lang w:eastAsia="en-AU"/>
    </w:rPr>
  </w:style>
  <w:style w:type="character" w:styleId="Strong">
    <w:name w:val="Strong"/>
    <w:basedOn w:val="DefaultParagraphFont"/>
    <w:uiPriority w:val="22"/>
    <w:qFormat/>
    <w:rsid w:val="00C85938"/>
    <w:rPr>
      <w:b/>
      <w:bCs/>
    </w:rPr>
  </w:style>
  <w:style w:type="paragraph" w:styleId="NoSpacing">
    <w:name w:val="No Spacing"/>
    <w:link w:val="NoSpacingChar"/>
    <w:uiPriority w:val="1"/>
    <w:qFormat/>
    <w:rsid w:val="00F875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75BD"/>
    <w:rPr>
      <w:rFonts w:eastAsiaTheme="minorEastAsia"/>
      <w:lang w:val="en-US"/>
    </w:rPr>
  </w:style>
  <w:style w:type="paragraph" w:styleId="ListParagraph">
    <w:name w:val="List Paragraph"/>
    <w:basedOn w:val="Normal"/>
    <w:uiPriority w:val="34"/>
    <w:qFormat/>
    <w:rsid w:val="00AA6E5F"/>
    <w:pPr>
      <w:ind w:left="720"/>
      <w:contextualSpacing/>
    </w:pPr>
  </w:style>
  <w:style w:type="paragraph" w:customStyle="1" w:styleId="Tableheadbold">
    <w:name w:val="Table head bold"/>
    <w:basedOn w:val="Normal"/>
    <w:next w:val="Tablebody"/>
    <w:qFormat/>
    <w:rsid w:val="004B4981"/>
    <w:pPr>
      <w:spacing w:after="0"/>
    </w:pPr>
    <w:rPr>
      <w:rFonts w:asciiTheme="majorHAnsi" w:eastAsia="Times New Roman" w:hAnsiTheme="majorHAnsi"/>
      <w:b/>
    </w:rPr>
  </w:style>
  <w:style w:type="paragraph" w:customStyle="1" w:styleId="Tableheadblack">
    <w:name w:val="Table head black"/>
    <w:basedOn w:val="Tablehead"/>
    <w:qFormat/>
    <w:rsid w:val="00B70B52"/>
    <w:rPr>
      <w:rFonts w:cstheme="majorHAnsi"/>
      <w:b/>
      <w:color w:val="auto"/>
      <w:szCs w:val="21"/>
    </w:rPr>
  </w:style>
  <w:style w:type="paragraph" w:customStyle="1" w:styleId="Tableheadtext">
    <w:name w:val="Table head text"/>
    <w:basedOn w:val="Note"/>
    <w:qFormat/>
    <w:rsid w:val="00452B15"/>
    <w:rPr>
      <w:rFonts w:asciiTheme="majorHAnsi" w:hAnsiTheme="majorHAnsi" w:cstheme="majorHAnsi"/>
      <w:sz w:val="21"/>
      <w:szCs w:val="21"/>
    </w:rPr>
  </w:style>
  <w:style w:type="table" w:styleId="ColorfulList-Accent3">
    <w:name w:val="Colorful List Accent 3"/>
    <w:aliases w:val="Colorful List - ACT Gov"/>
    <w:basedOn w:val="TableNormal"/>
    <w:uiPriority w:val="72"/>
    <w:rsid w:val="00214A8E"/>
    <w:pPr>
      <w:spacing w:after="0" w:line="240" w:lineRule="auto"/>
    </w:pPr>
    <w:rPr>
      <w:color w:val="000000" w:themeColor="text1"/>
    </w:rPr>
    <w:tblPr>
      <w:tblStyleRowBandSize w:val="1"/>
      <w:tblStyleColBandSize w:val="1"/>
    </w:tblPr>
    <w:tcPr>
      <w:shd w:val="clear" w:color="auto" w:fill="FFFFFF" w:themeFill="background1"/>
    </w:tcPr>
    <w:tblStylePr w:type="firstRow">
      <w:rPr>
        <w:b/>
        <w:bCs/>
        <w:color w:val="FFFFFF" w:themeColor="background1"/>
      </w:rPr>
      <w:tblPr/>
      <w:tcPr>
        <w:tcBorders>
          <w:bottom w:val="single" w:sz="12" w:space="0" w:color="FFFFFF" w:themeColor="background1"/>
        </w:tcBorders>
        <w:shd w:val="clear" w:color="auto" w:fill="282674" w:themeFill="accent4" w:themeFillShade="CC"/>
      </w:tcPr>
    </w:tblStylePr>
    <w:tblStylePr w:type="lastRow">
      <w:rPr>
        <w:b/>
        <w:bCs/>
        <w:color w:val="28267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CEE6" w:themeFill="accent3" w:themeFillTint="3F"/>
      </w:tcPr>
    </w:tblStylePr>
    <w:tblStylePr w:type="band1Horz">
      <w:tblPr/>
      <w:tcPr>
        <w:shd w:val="clear" w:color="auto" w:fill="EFD7EB" w:themeFill="accent3" w:themeFillTint="33"/>
      </w:tcPr>
    </w:tblStylePr>
  </w:style>
  <w:style w:type="table" w:styleId="ColorfulList-Accent5">
    <w:name w:val="Colorful List Accent 5"/>
    <w:basedOn w:val="TableNormal"/>
    <w:uiPriority w:val="72"/>
    <w:rsid w:val="0079069F"/>
    <w:pPr>
      <w:spacing w:after="0" w:line="240" w:lineRule="auto"/>
    </w:pPr>
    <w:rPr>
      <w:color w:val="000000" w:themeColor="text1"/>
    </w:rPr>
    <w:tblPr>
      <w:tblStyleRowBandSize w:val="1"/>
      <w:tblBorders>
        <w:insideV w:val="single" w:sz="4" w:space="0" w:color="FFFFFF" w:themeColor="background1"/>
      </w:tblBorders>
      <w:tblCellMar>
        <w:top w:w="113" w:type="dxa"/>
        <w:bottom w:w="113" w:type="dxa"/>
      </w:tblCellMar>
    </w:tblPr>
    <w:tcPr>
      <w:shd w:val="clear" w:color="auto" w:fill="E9E9E6" w:themeFill="accent2" w:themeFillTint="33"/>
      <w:vAlign w:val="center"/>
    </w:tcPr>
    <w:tblStylePr w:type="firstRow">
      <w:pPr>
        <w:jc w:val="left"/>
      </w:pPr>
      <w:rPr>
        <w:rFonts w:asciiTheme="majorHAnsi" w:hAnsiTheme="majorHAnsi"/>
        <w:b w:val="0"/>
        <w:bCs/>
        <w:color w:val="FFFFFF" w:themeColor="background1"/>
        <w:sz w:val="21"/>
      </w:rPr>
      <w:tblPr/>
      <w:tcPr>
        <w:shd w:val="clear" w:color="auto" w:fill="00AEEF" w:themeFill="text2"/>
      </w:tcPr>
    </w:tblStylePr>
    <w:tblStylePr w:type="lastRow">
      <w:rPr>
        <w:b/>
        <w:bCs/>
        <w:color w:val="00AEEF" w:themeColor="text2"/>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Horz">
      <w:tblPr/>
      <w:tcPr>
        <w:shd w:val="clear" w:color="auto" w:fill="FFFFFF" w:themeFill="background1"/>
      </w:tcPr>
    </w:tblStylePr>
  </w:style>
  <w:style w:type="table" w:styleId="ColorfulList-Accent6">
    <w:name w:val="Colorful List Accent 6"/>
    <w:basedOn w:val="TableNormal"/>
    <w:uiPriority w:val="72"/>
    <w:rsid w:val="001E7690"/>
    <w:pPr>
      <w:spacing w:after="0" w:line="240" w:lineRule="auto"/>
    </w:pPr>
    <w:rPr>
      <w:color w:val="000000" w:themeColor="text1"/>
    </w:rPr>
    <w:tblPr>
      <w:tblStyleRowBandSize w:val="1"/>
      <w:tblStyleColBandSize w:val="1"/>
    </w:tblPr>
    <w:tcPr>
      <w:shd w:val="clear" w:color="auto" w:fill="DDFFFC" w:themeFill="accent6" w:themeFillTint="19"/>
    </w:tcPr>
    <w:tblStylePr w:type="firstRow">
      <w:rPr>
        <w:b/>
        <w:bCs/>
        <w:color w:val="FFFFFF" w:themeColor="background1"/>
      </w:rPr>
      <w:tblPr/>
      <w:tcPr>
        <w:tcBorders>
          <w:bottom w:val="single" w:sz="12" w:space="0" w:color="FFFFFF" w:themeColor="background1"/>
        </w:tcBorders>
        <w:shd w:val="clear" w:color="auto" w:fill="D2510B" w:themeFill="accent5" w:themeFillShade="CC"/>
      </w:tcPr>
    </w:tblStylePr>
    <w:tblStylePr w:type="lastRow">
      <w:rPr>
        <w:b/>
        <w:bCs/>
        <w:color w:val="D2510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8" w:themeFill="accent6" w:themeFillTint="3F"/>
      </w:tcPr>
    </w:tblStylePr>
    <w:tblStylePr w:type="band1Horz">
      <w:tblPr/>
      <w:tcPr>
        <w:shd w:val="clear" w:color="auto" w:fill="BAFFF9" w:themeFill="accent6" w:themeFillTint="33"/>
      </w:tcPr>
    </w:tblStylePr>
  </w:style>
  <w:style w:type="table" w:customStyle="1" w:styleId="ACTGovblue">
    <w:name w:val="ACT Gov blue"/>
    <w:basedOn w:val="TableNormal"/>
    <w:uiPriority w:val="99"/>
    <w:qFormat/>
    <w:rsid w:val="001E7690"/>
    <w:pPr>
      <w:spacing w:after="0" w:line="240" w:lineRule="auto"/>
    </w:pPr>
    <w:tblPr/>
  </w:style>
  <w:style w:type="paragraph" w:customStyle="1" w:styleId="Introreverse">
    <w:name w:val="Intro reverse"/>
    <w:basedOn w:val="Intro"/>
    <w:qFormat/>
    <w:rsid w:val="0058377A"/>
    <w:rPr>
      <w:b/>
      <w:noProof/>
      <w:color w:val="FFFFFF" w:themeColor="background1"/>
      <w:sz w:val="28"/>
      <w:szCs w:val="28"/>
    </w:rPr>
  </w:style>
  <w:style w:type="paragraph" w:customStyle="1" w:styleId="Heading1reverse">
    <w:name w:val="Heading 1 reverse"/>
    <w:basedOn w:val="Heading1"/>
    <w:qFormat/>
    <w:rsid w:val="000B13CB"/>
    <w:rPr>
      <w:color w:val="FFFFFF" w:themeColor="background1"/>
    </w:rPr>
  </w:style>
  <w:style w:type="paragraph" w:customStyle="1" w:styleId="Heading3reverse">
    <w:name w:val="Heading 3 reverse"/>
    <w:basedOn w:val="Heading3"/>
    <w:qFormat/>
    <w:rsid w:val="00A56436"/>
    <w:rPr>
      <w:color w:val="FFFFFF" w:themeColor="background1"/>
    </w:rPr>
  </w:style>
  <w:style w:type="paragraph" w:customStyle="1" w:styleId="bodytextreverse">
    <w:name w:val="body text reverse"/>
    <w:basedOn w:val="Normal"/>
    <w:qFormat/>
    <w:rsid w:val="004C1925"/>
    <w:pPr>
      <w:spacing w:line="270" w:lineRule="exact"/>
    </w:pPr>
    <w:rPr>
      <w:rFonts w:ascii="Arial" w:hAnsi="Arial"/>
      <w:noProof/>
      <w:color w:val="FFFFFF" w:themeColor="background1"/>
      <w:kern w:val="22"/>
      <w:sz w:val="22"/>
    </w:rPr>
  </w:style>
  <w:style w:type="paragraph" w:styleId="EnvelopeReturn">
    <w:name w:val="envelope return"/>
    <w:basedOn w:val="Normal"/>
    <w:uiPriority w:val="99"/>
    <w:unhideWhenUsed/>
    <w:rsid w:val="005E5305"/>
    <w:pPr>
      <w:spacing w:after="0" w:line="240" w:lineRule="auto"/>
    </w:pPr>
    <w:rPr>
      <w:rFonts w:asciiTheme="majorHAnsi" w:eastAsiaTheme="majorEastAsia" w:hAnsiTheme="majorHAnsi" w:cstheme="majorBidi"/>
      <w:sz w:val="20"/>
      <w:szCs w:val="20"/>
    </w:rPr>
  </w:style>
  <w:style w:type="paragraph" w:styleId="ListBullet">
    <w:name w:val="List Bullet"/>
    <w:basedOn w:val="Normal"/>
    <w:uiPriority w:val="99"/>
    <w:unhideWhenUsed/>
    <w:rsid w:val="0089332C"/>
    <w:pPr>
      <w:numPr>
        <w:numId w:val="19"/>
      </w:numPr>
      <w:contextualSpacing/>
    </w:pPr>
  </w:style>
  <w:style w:type="paragraph" w:styleId="Revision">
    <w:name w:val="Revision"/>
    <w:hidden/>
    <w:uiPriority w:val="99"/>
    <w:semiHidden/>
    <w:rsid w:val="00AD09B3"/>
    <w:pPr>
      <w:spacing w:after="0" w:line="240" w:lineRule="auto"/>
    </w:pPr>
    <w:rPr>
      <w:rFonts w:cs="Times New Roman"/>
      <w:sz w:val="21"/>
      <w:szCs w:val="21"/>
      <w:lang w:eastAsia="en-AU"/>
    </w:rPr>
  </w:style>
  <w:style w:type="character" w:styleId="Emphasis">
    <w:name w:val="Emphasis"/>
    <w:basedOn w:val="DefaultParagraphFont"/>
    <w:uiPriority w:val="20"/>
    <w:qFormat/>
    <w:rsid w:val="001501D9"/>
    <w:rPr>
      <w:i/>
      <w:iCs/>
    </w:rPr>
  </w:style>
  <w:style w:type="character" w:styleId="IntenseEmphasis">
    <w:name w:val="Intense Emphasis"/>
    <w:basedOn w:val="DefaultParagraphFont"/>
    <w:uiPriority w:val="21"/>
    <w:qFormat/>
    <w:rsid w:val="0037744F"/>
    <w:rPr>
      <w:b/>
      <w:bCs/>
      <w:i/>
      <w:iCs/>
      <w:color w:val="323232" w:themeColor="accent1"/>
    </w:rPr>
  </w:style>
  <w:style w:type="paragraph" w:customStyle="1" w:styleId="Folio">
    <w:name w:val="Folio"/>
    <w:basedOn w:val="Normal"/>
    <w:uiPriority w:val="99"/>
    <w:rsid w:val="00AF2B44"/>
    <w:pPr>
      <w:suppressAutoHyphens/>
      <w:autoSpaceDE w:val="0"/>
      <w:autoSpaceDN w:val="0"/>
      <w:adjustRightInd w:val="0"/>
      <w:spacing w:after="142" w:line="260" w:lineRule="atLeast"/>
      <w:textAlignment w:val="center"/>
    </w:pPr>
    <w:rPr>
      <w:rFonts w:ascii="Source Sans Pro SemiBold" w:hAnsi="Source Sans Pro SemiBold" w:cs="Source Sans Pro SemiBold"/>
      <w:color w:val="00ADEF"/>
      <w:lang w:val="en-GB" w:eastAsia="en-US"/>
    </w:rPr>
  </w:style>
  <w:style w:type="character" w:customStyle="1" w:styleId="BOLD">
    <w:name w:val="BOLD"/>
    <w:uiPriority w:val="99"/>
    <w:rsid w:val="00AF2B44"/>
    <w:rPr>
      <w:rFonts w:ascii="Source Sans Pro SemiBold" w:hAnsi="Source Sans Pro SemiBold" w:cs="Source Sans Pro SemiBold"/>
    </w:rPr>
  </w:style>
  <w:style w:type="paragraph" w:styleId="NormalWeb">
    <w:name w:val="Normal (Web)"/>
    <w:basedOn w:val="Normal"/>
    <w:uiPriority w:val="99"/>
    <w:unhideWhenUsed/>
    <w:rsid w:val="00F55E3D"/>
    <w:pPr>
      <w:spacing w:before="168" w:after="168" w:line="240" w:lineRule="auto"/>
    </w:pPr>
    <w:rPr>
      <w:rFonts w:ascii="Times New Roman" w:hAnsi="Times New Roman"/>
      <w:sz w:val="24"/>
      <w:szCs w:val="24"/>
    </w:rPr>
  </w:style>
  <w:style w:type="character" w:styleId="FollowedHyperlink">
    <w:name w:val="FollowedHyperlink"/>
    <w:basedOn w:val="DefaultParagraphFont"/>
    <w:uiPriority w:val="99"/>
    <w:semiHidden/>
    <w:unhideWhenUsed/>
    <w:rsid w:val="007F41DE"/>
    <w:rPr>
      <w:color w:val="7F7F7F" w:themeColor="followedHyperlink"/>
      <w:u w:val="single"/>
    </w:rPr>
  </w:style>
  <w:style w:type="paragraph" w:styleId="PlainText">
    <w:name w:val="Plain Text"/>
    <w:basedOn w:val="Normal"/>
    <w:link w:val="PlainTextChar"/>
    <w:uiPriority w:val="99"/>
    <w:semiHidden/>
    <w:unhideWhenUsed/>
    <w:rsid w:val="002E2CB4"/>
    <w:pPr>
      <w:spacing w:after="0" w:line="240" w:lineRule="auto"/>
    </w:pPr>
    <w:rPr>
      <w:rFonts w:ascii="Calibri" w:hAnsi="Calibri"/>
      <w:sz w:val="22"/>
      <w:szCs w:val="22"/>
      <w:lang w:eastAsia="en-US"/>
    </w:rPr>
  </w:style>
  <w:style w:type="character" w:customStyle="1" w:styleId="PlainTextChar">
    <w:name w:val="Plain Text Char"/>
    <w:basedOn w:val="DefaultParagraphFont"/>
    <w:link w:val="PlainText"/>
    <w:uiPriority w:val="99"/>
    <w:semiHidden/>
    <w:rsid w:val="002E2CB4"/>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932991">
      <w:bodyDiv w:val="1"/>
      <w:marLeft w:val="0"/>
      <w:marRight w:val="0"/>
      <w:marTop w:val="0"/>
      <w:marBottom w:val="0"/>
      <w:divBdr>
        <w:top w:val="none" w:sz="0" w:space="0" w:color="auto"/>
        <w:left w:val="none" w:sz="0" w:space="0" w:color="auto"/>
        <w:bottom w:val="none" w:sz="0" w:space="0" w:color="auto"/>
        <w:right w:val="none" w:sz="0" w:space="0" w:color="auto"/>
      </w:divBdr>
    </w:div>
    <w:div w:id="824666774">
      <w:bodyDiv w:val="1"/>
      <w:marLeft w:val="0"/>
      <w:marRight w:val="0"/>
      <w:marTop w:val="0"/>
      <w:marBottom w:val="0"/>
      <w:divBdr>
        <w:top w:val="none" w:sz="0" w:space="0" w:color="auto"/>
        <w:left w:val="none" w:sz="0" w:space="0" w:color="auto"/>
        <w:bottom w:val="none" w:sz="0" w:space="0" w:color="auto"/>
        <w:right w:val="none" w:sz="0" w:space="0" w:color="auto"/>
      </w:divBdr>
    </w:div>
    <w:div w:id="1206990401">
      <w:bodyDiv w:val="1"/>
      <w:marLeft w:val="0"/>
      <w:marRight w:val="0"/>
      <w:marTop w:val="0"/>
      <w:marBottom w:val="0"/>
      <w:divBdr>
        <w:top w:val="none" w:sz="0" w:space="0" w:color="auto"/>
        <w:left w:val="none" w:sz="0" w:space="0" w:color="auto"/>
        <w:bottom w:val="none" w:sz="0" w:space="0" w:color="auto"/>
        <w:right w:val="none" w:sz="0" w:space="0" w:color="auto"/>
      </w:divBdr>
    </w:div>
    <w:div w:id="1271426692">
      <w:bodyDiv w:val="1"/>
      <w:marLeft w:val="0"/>
      <w:marRight w:val="0"/>
      <w:marTop w:val="0"/>
      <w:marBottom w:val="0"/>
      <w:divBdr>
        <w:top w:val="none" w:sz="0" w:space="0" w:color="auto"/>
        <w:left w:val="none" w:sz="0" w:space="0" w:color="auto"/>
        <w:bottom w:val="none" w:sz="0" w:space="0" w:color="auto"/>
        <w:right w:val="none" w:sz="0" w:space="0" w:color="auto"/>
      </w:divBdr>
    </w:div>
    <w:div w:id="19139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legislation.act.gov.au/View/a/1994-37/current/PDF/1994-37.PDF" TargetMode="External"/><Relationship Id="rId3" Type="http://schemas.openxmlformats.org/officeDocument/2006/relationships/customXml" Target="../customXml/item3.xml"/><Relationship Id="rId21" Type="http://schemas.openxmlformats.org/officeDocument/2006/relationships/hyperlink" Target="mailto:PSM@act.gov.au"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aec.gov.au/elections/candidates/overview.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ec.gov.au/elections/candidates/candidates-handbook/index.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hyperlink" Target="https://www.facebook.com/ACTGov/" TargetMode="External"/><Relationship Id="rId2" Type="http://schemas.openxmlformats.org/officeDocument/2006/relationships/hyperlink" Target="https://twitter.com/actgovernment" TargetMode="External"/><Relationship Id="rId1" Type="http://schemas.openxmlformats.org/officeDocument/2006/relationships/hyperlink" Target="https://au.linkedin.com/company/act-governm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Arts ACT">
  <a:themeElements>
    <a:clrScheme name="ACT gov blue violet">
      <a:dk1>
        <a:sysClr val="windowText" lastClr="000000"/>
      </a:dk1>
      <a:lt1>
        <a:sysClr val="window" lastClr="FFFFFF"/>
      </a:lt1>
      <a:dk2>
        <a:srgbClr val="00AEEF"/>
      </a:dk2>
      <a:lt2>
        <a:srgbClr val="482D8C"/>
      </a:lt2>
      <a:accent1>
        <a:srgbClr val="323232"/>
      </a:accent1>
      <a:accent2>
        <a:srgbClr val="929487"/>
      </a:accent2>
      <a:accent3>
        <a:srgbClr val="AB4399"/>
      </a:accent3>
      <a:accent4>
        <a:srgbClr val="333092"/>
      </a:accent4>
      <a:accent5>
        <a:srgbClr val="F36C23"/>
      </a:accent5>
      <a:accent6>
        <a:srgbClr val="00A99D"/>
      </a:accent6>
      <a:hlink>
        <a:srgbClr val="333092"/>
      </a:hlink>
      <a:folHlink>
        <a:srgbClr val="7F7F7F"/>
      </a:folHlink>
    </a:clrScheme>
    <a:fontScheme name="Arial-Calibri">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9CD90F-7D22-491A-8F8C-D4ED36A8C85D}">
  <ds:schemaRefs>
    <ds:schemaRef ds:uri="http://schemas.microsoft.com/sharepoint/v3/contenttype/forms"/>
  </ds:schemaRefs>
</ds:datastoreItem>
</file>

<file path=customXml/itemProps2.xml><?xml version="1.0" encoding="utf-8"?>
<ds:datastoreItem xmlns:ds="http://schemas.openxmlformats.org/officeDocument/2006/customXml" ds:itemID="{C87386D1-0F1A-47C5-AD79-8AB5D145CA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636149D-C2FB-47FF-8177-D6A8154F2CC6}">
  <ds:schemaRefs>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AB5E7D05-3F4C-4569-B31F-7DB8768CE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Advice to ACT Public Servants -2019 Federal Government Election</vt:lpstr>
    </vt:vector>
  </TitlesOfParts>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Advice to ACT Public Servants -2019 Federal Government Election</dc:title>
  <dc:creator/>
  <cp:lastModifiedBy/>
  <cp:revision>1</cp:revision>
  <dcterms:created xsi:type="dcterms:W3CDTF">2019-04-11T02:38:00Z</dcterms:created>
  <dcterms:modified xsi:type="dcterms:W3CDTF">2019-04-11T02:57:00Z</dcterms:modified>
</cp:coreProperties>
</file>