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ตามประกาศกรุทรวงมหาดไทย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เป็นกรณีพิเศษภายใต้สถานการณ์แพร่ระบาดของโรคติดเชื้อไวรัสโคโรนา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{init_card}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{exp_card}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{addresss}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{tambol}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{telNo}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 เพื่อ</w:t>
      </w:r>
      <w:r w:rsidR="00256C7B">
        <w:rPr>
          <w:rFonts w:ascii="TH SarabunIT๙" w:hAnsi="TH SarabunIT๙" w:cs="TH SarabunIT๙"/>
          <w:sz w:val="32"/>
          <w:szCs w:val="32"/>
        </w:rPr>
        <w:t>{forwhat}</w:t>
      </w:r>
    </w:p>
    <w:p w:rsidR="008947E1" w:rsidRDefault="008947E1" w:rsidP="008947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5D3CBD">
        <w:rPr>
          <w:rFonts w:ascii="TH SarabunIT๙" w:hAnsi="TH SarabunIT๙" w:cs="TH SarabunIT๙"/>
          <w:sz w:val="32"/>
          <w:szCs w:val="32"/>
        </w:rPr>
        <w:t>full_name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8947E1"/>
    <w:rsid w:val="00A45F4E"/>
    <w:rsid w:val="00AD3D6D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7</cp:revision>
  <dcterms:created xsi:type="dcterms:W3CDTF">2022-07-07T04:17:00Z</dcterms:created>
  <dcterms:modified xsi:type="dcterms:W3CDTF">2022-07-07T05:35:00Z</dcterms:modified>
</cp:coreProperties>
</file>