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96975" w14:textId="04F72701" w:rsidR="00206212" w:rsidRPr="001F4357" w:rsidRDefault="00206212" w:rsidP="00206212">
      <w:pPr>
        <w:jc w:val="center"/>
        <w:rPr>
          <w:rStyle w:val="SubtleEmphasis"/>
          <w:sz w:val="32"/>
        </w:rPr>
      </w:pPr>
      <w:proofErr w:type="spellStart"/>
      <w:r w:rsidRPr="001F4357">
        <w:rPr>
          <w:rStyle w:val="SubtleEmphasis"/>
          <w:sz w:val="32"/>
        </w:rPr>
        <w:t>Tìm</w:t>
      </w:r>
      <w:proofErr w:type="spellEnd"/>
      <w:r w:rsidRPr="001F4357">
        <w:rPr>
          <w:rStyle w:val="SubtleEmphasis"/>
          <w:sz w:val="32"/>
        </w:rPr>
        <w:t xml:space="preserve"> </w:t>
      </w:r>
      <w:proofErr w:type="spellStart"/>
      <w:r w:rsidRPr="001F4357">
        <w:rPr>
          <w:rStyle w:val="SubtleEmphasis"/>
          <w:sz w:val="32"/>
        </w:rPr>
        <w:t>hiểu</w:t>
      </w:r>
      <w:proofErr w:type="spellEnd"/>
      <w:r w:rsidRPr="001F4357">
        <w:rPr>
          <w:rStyle w:val="SubtleEmphasis"/>
          <w:sz w:val="32"/>
        </w:rPr>
        <w:t xml:space="preserve"> </w:t>
      </w:r>
      <w:proofErr w:type="spellStart"/>
      <w:r w:rsidRPr="001F4357">
        <w:rPr>
          <w:rStyle w:val="SubtleEmphasis"/>
          <w:sz w:val="32"/>
        </w:rPr>
        <w:t>cấu</w:t>
      </w:r>
      <w:proofErr w:type="spellEnd"/>
      <w:r w:rsidRPr="001F4357">
        <w:rPr>
          <w:rStyle w:val="SubtleEmphasis"/>
          <w:sz w:val="32"/>
        </w:rPr>
        <w:t xml:space="preserve"> </w:t>
      </w:r>
      <w:proofErr w:type="spellStart"/>
      <w:r w:rsidRPr="001F4357">
        <w:rPr>
          <w:rStyle w:val="SubtleEmphasis"/>
          <w:sz w:val="32"/>
        </w:rPr>
        <w:t>trúc</w:t>
      </w:r>
      <w:proofErr w:type="spellEnd"/>
      <w:r w:rsidRPr="001F4357">
        <w:rPr>
          <w:rStyle w:val="SubtleEmphasis"/>
          <w:sz w:val="32"/>
        </w:rPr>
        <w:t xml:space="preserve"> database WordPress </w:t>
      </w:r>
      <w:proofErr w:type="spellStart"/>
      <w:r w:rsidRPr="001F4357">
        <w:rPr>
          <w:rStyle w:val="SubtleEmphasis"/>
          <w:sz w:val="32"/>
        </w:rPr>
        <w:t>và</w:t>
      </w:r>
      <w:proofErr w:type="spellEnd"/>
      <w:r w:rsidRPr="001F4357">
        <w:rPr>
          <w:rStyle w:val="SubtleEmphasis"/>
          <w:sz w:val="32"/>
        </w:rPr>
        <w:t xml:space="preserve"> </w:t>
      </w:r>
      <w:proofErr w:type="spellStart"/>
      <w:r w:rsidRPr="001F4357">
        <w:rPr>
          <w:rStyle w:val="SubtleEmphasis"/>
          <w:sz w:val="32"/>
        </w:rPr>
        <w:t>cách</w:t>
      </w:r>
      <w:proofErr w:type="spellEnd"/>
      <w:r w:rsidRPr="001F4357">
        <w:rPr>
          <w:rStyle w:val="SubtleEmphasis"/>
          <w:sz w:val="32"/>
        </w:rPr>
        <w:t xml:space="preserve"> </w:t>
      </w:r>
      <w:proofErr w:type="spellStart"/>
      <w:r w:rsidRPr="001F4357">
        <w:rPr>
          <w:rStyle w:val="SubtleEmphasis"/>
          <w:sz w:val="32"/>
        </w:rPr>
        <w:t>tối</w:t>
      </w:r>
      <w:proofErr w:type="spellEnd"/>
      <w:r w:rsidRPr="001F4357">
        <w:rPr>
          <w:rStyle w:val="SubtleEmphasis"/>
          <w:sz w:val="32"/>
        </w:rPr>
        <w:t xml:space="preserve"> </w:t>
      </w:r>
      <w:proofErr w:type="spellStart"/>
      <w:r w:rsidRPr="001F4357">
        <w:rPr>
          <w:rStyle w:val="SubtleEmphasis"/>
          <w:sz w:val="32"/>
        </w:rPr>
        <w:t>ưu</w:t>
      </w:r>
      <w:proofErr w:type="spellEnd"/>
    </w:p>
    <w:p w14:paraId="189FF7BB" w14:textId="77777777" w:rsidR="00206212" w:rsidRPr="00206212" w:rsidRDefault="00206212" w:rsidP="002062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C5658D" w14:textId="1C31D6C8" w:rsidR="00550FFE" w:rsidRPr="00A177BD" w:rsidRDefault="00550FFE" w:rsidP="00A177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77B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177BD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A177B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177BD">
        <w:rPr>
          <w:rFonts w:ascii="Times New Roman" w:hAnsi="Times New Roman" w:cs="Times New Roman"/>
          <w:sz w:val="24"/>
          <w:szCs w:val="24"/>
        </w:rPr>
        <w:t xml:space="preserve"> phpMyAdmin</w:t>
      </w:r>
    </w:p>
    <w:p w14:paraId="681300D8" w14:textId="04AF0442" w:rsidR="00550FFE" w:rsidRDefault="009215DA" w:rsidP="003562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14:paraId="737FBBE7" w14:textId="2E41BD33" w:rsidR="00CF052A" w:rsidRPr="00CF052A" w:rsidRDefault="00271162" w:rsidP="00CF0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36E48" wp14:editId="296A7F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8-03-14 20-22-38-9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456E" w14:textId="77777777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56098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>:</w:t>
      </w:r>
    </w:p>
    <w:p w14:paraId="725C924C" w14:textId="1770E017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Fonts w:ascii="Times New Roman" w:hAnsi="Times New Roman" w:cs="Times New Roman"/>
          <w:b/>
          <w:sz w:val="24"/>
          <w:szCs w:val="24"/>
        </w:rPr>
        <w:t>wp_commentmeta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70F682E5" w14:textId="64655994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5609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custom comment meta.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CommentLuv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RSS Feed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Akismet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phình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03A183CE" w14:textId="175F10B0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wp_comments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bình</w:t>
      </w:r>
      <w:proofErr w:type="spellEnd"/>
    </w:p>
    <w:p w14:paraId="3C0887CC" w14:textId="61EE0778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dung,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6098">
        <w:rPr>
          <w:rFonts w:ascii="Times New Roman" w:hAnsi="Times New Roman" w:cs="Times New Roman"/>
          <w:sz w:val="24"/>
          <w:szCs w:val="24"/>
        </w:rPr>
        <w:t>website,…</w:t>
      </w:r>
      <w:proofErr w:type="gramEnd"/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1F547676" w14:textId="277C41ED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wp_links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WordPress 3.7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Blogroll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2E4E79A6" w14:textId="565BEB08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blogroll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6264196D" w14:textId="3D8D3771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wp_options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D954C" w14:textId="782B3721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website, plugin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theme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theme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6098">
        <w:rPr>
          <w:rFonts w:ascii="Times New Roman" w:hAnsi="Times New Roman" w:cs="Times New Roman"/>
          <w:sz w:val="24"/>
          <w:szCs w:val="24"/>
        </w:rPr>
        <w:t>plugin,…</w:t>
      </w:r>
      <w:proofErr w:type="gramEnd"/>
      <w:r w:rsidRPr="00556098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theme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36E121A1" w14:textId="386BDC3A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lastRenderedPageBreak/>
        <w:t>wp_postmetas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đến</w:t>
      </w:r>
      <w:proofErr w:type="spellEnd"/>
    </w:p>
    <w:p w14:paraId="1F753CBC" w14:textId="142A53E5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post type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custom </w:t>
      </w:r>
      <w:proofErr w:type="gramStart"/>
      <w:r w:rsidRPr="00556098">
        <w:rPr>
          <w:rFonts w:ascii="Times New Roman" w:hAnsi="Times New Roman" w:cs="Times New Roman"/>
          <w:sz w:val="24"/>
          <w:szCs w:val="24"/>
        </w:rPr>
        <w:t>field,…</w:t>
      </w:r>
      <w:proofErr w:type="gramEnd"/>
    </w:p>
    <w:p w14:paraId="2EF57BBC" w14:textId="6FB48F8E" w:rsidR="00556098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wp_posts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post type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6098">
        <w:rPr>
          <w:rFonts w:ascii="Times New Roman" w:hAnsi="Times New Roman" w:cs="Times New Roman"/>
          <w:sz w:val="24"/>
          <w:szCs w:val="24"/>
        </w:rPr>
        <w:t>dung,…</w:t>
      </w:r>
      <w:proofErr w:type="spellStart"/>
      <w:proofErr w:type="gramEnd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</w:p>
    <w:p w14:paraId="6FA7ADA5" w14:textId="1A98A9D3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post type,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556098">
          <w:rPr>
            <w:rStyle w:val="Hyperlink"/>
            <w:rFonts w:ascii="Times New Roman" w:hAnsi="Times New Roman" w:cs="Times New Roman"/>
            <w:sz w:val="24"/>
            <w:szCs w:val="24"/>
          </w:rPr>
          <w:t>custom post type</w:t>
        </w:r>
      </w:hyperlink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4BCEDB1B" w14:textId="61F0BA91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wp_term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taxonomy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Tag.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ở category,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D795F" w14:textId="0591F774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term. Term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0DDA9DAE" w14:textId="54FAB140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wp_term_relationships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5F0AE" w14:textId="35F4DD4D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56098">
        <w:rPr>
          <w:rFonts w:ascii="Times New Roman" w:hAnsi="Times New Roman" w:cs="Times New Roman"/>
          <w:sz w:val="24"/>
          <w:szCs w:val="24"/>
        </w:rPr>
        <w:t xml:space="preserve">taxonomy qua ID.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tag hay category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21473038" w14:textId="369A302F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wp_term_taxonomy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đựng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taxonomy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bao </w:t>
      </w:r>
    </w:p>
    <w:p w14:paraId="314EFB69" w14:textId="3104D409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609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56098">
          <w:rPr>
            <w:rStyle w:val="Hyperlink"/>
            <w:rFonts w:ascii="Times New Roman" w:hAnsi="Times New Roman" w:cs="Times New Roman"/>
            <w:sz w:val="24"/>
            <w:szCs w:val="24"/>
          </w:rPr>
          <w:t>custom taxonomy</w:t>
        </w:r>
      </w:hyperlink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75D61813" w14:textId="2F047854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wp_usermeta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FA776" w14:textId="1C47495C" w:rsidR="009B4053" w:rsidRPr="00556098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nickname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user custom field.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>.</w:t>
      </w:r>
    </w:p>
    <w:p w14:paraId="1F2731C8" w14:textId="63F0555E" w:rsidR="009B4053" w:rsidRPr="00556098" w:rsidRDefault="009B4053" w:rsidP="0055609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C0B8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wp_users</w:t>
      </w:r>
      <w:proofErr w:type="spellEnd"/>
      <w:r w:rsidRPr="00CC0B89">
        <w:rPr>
          <w:rFonts w:ascii="Times New Roman" w:hAnsi="Times New Roman" w:cs="Times New Roman"/>
          <w:b/>
          <w:sz w:val="24"/>
          <w:szCs w:val="24"/>
        </w:rPr>
        <w:t>:</w:t>
      </w:r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đựng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83C2B" w14:textId="5869168B" w:rsidR="009B4053" w:rsidRDefault="009B4053" w:rsidP="0055609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56098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09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55609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56098">
        <w:rPr>
          <w:rFonts w:ascii="Times New Roman" w:hAnsi="Times New Roman" w:cs="Times New Roman"/>
          <w:sz w:val="24"/>
          <w:szCs w:val="24"/>
        </w:rPr>
        <w:t>email,…</w:t>
      </w:r>
      <w:proofErr w:type="gramEnd"/>
    </w:p>
    <w:p w14:paraId="3F5E7F42" w14:textId="0DCB6116" w:rsidR="00EC7AE0" w:rsidRDefault="00403084" w:rsidP="00572BC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lastRenderedPageBreak/>
        <w:t>Mỗi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(column)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(row)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value (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E" w:rsidRPr="004A03B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A03BE" w:rsidRPr="004A03BE">
        <w:rPr>
          <w:rFonts w:ascii="Times New Roman" w:hAnsi="Times New Roman" w:cs="Times New Roman"/>
          <w:sz w:val="24"/>
          <w:szCs w:val="24"/>
        </w:rPr>
        <w:t>:</w:t>
      </w:r>
    </w:p>
    <w:p w14:paraId="1E78A3AC" w14:textId="7C0D7144" w:rsidR="00420CCD" w:rsidRDefault="00403084" w:rsidP="004A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EBF68" wp14:editId="5A55BD9B">
            <wp:extent cx="5943600" cy="3343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ndicam 2018-03-14 20-57-48-7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46E6" w14:textId="7E1506AD" w:rsidR="00920E7D" w:rsidRDefault="00920E7D" w:rsidP="004A03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r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</w:t>
      </w:r>
      <w:r w:rsidR="0086294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</w:p>
    <w:p w14:paraId="07AE0939" w14:textId="77777777" w:rsidR="00380388" w:rsidRDefault="00380388" w:rsidP="004A03BE">
      <w:pPr>
        <w:rPr>
          <w:rFonts w:ascii="Times New Roman" w:hAnsi="Times New Roman" w:cs="Times New Roman"/>
          <w:sz w:val="24"/>
          <w:szCs w:val="24"/>
        </w:rPr>
      </w:pPr>
    </w:p>
    <w:p w14:paraId="1D508DF3" w14:textId="00A82EF1" w:rsidR="0075084E" w:rsidRDefault="00380388" w:rsidP="003803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CDBD0B2" w14:textId="20B8C228" w:rsidR="00D37325" w:rsidRDefault="00D37325" w:rsidP="00D37325">
      <w:pPr>
        <w:pStyle w:val="NormalWeb"/>
        <w:numPr>
          <w:ilvl w:val="0"/>
          <w:numId w:val="13"/>
        </w:numPr>
        <w:spacing w:after="120" w:afterAutospacing="0"/>
      </w:pPr>
      <w:r>
        <w:t xml:space="preserve">Database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, do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– </w:t>
      </w:r>
      <w:proofErr w:type="spellStart"/>
      <w:r>
        <w:t>ghi</w:t>
      </w:r>
      <w:proofErr w:type="spellEnd"/>
      <w:r>
        <w:t xml:space="preserve"> –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database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nề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  <w:r>
        <w:t xml:space="preserve"> </w:t>
      </w:r>
      <w:proofErr w:type="spellStart"/>
      <w:r>
        <w:t>T</w:t>
      </w:r>
      <w:r>
        <w:t>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optimize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click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rPr>
          <w:rStyle w:val="Strong"/>
        </w:rPr>
        <w:t xml:space="preserve"> Check All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table.</w:t>
      </w:r>
    </w:p>
    <w:p w14:paraId="4F1D8B12" w14:textId="77777777" w:rsidR="00380388" w:rsidRPr="00D37325" w:rsidRDefault="00380388" w:rsidP="00D373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80388" w:rsidRPr="00D3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4892"/>
    <w:multiLevelType w:val="multilevel"/>
    <w:tmpl w:val="9460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122D6"/>
    <w:multiLevelType w:val="hybridMultilevel"/>
    <w:tmpl w:val="45CAB9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A616A"/>
    <w:multiLevelType w:val="multilevel"/>
    <w:tmpl w:val="DC0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766A3"/>
    <w:multiLevelType w:val="multilevel"/>
    <w:tmpl w:val="9558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827AE"/>
    <w:multiLevelType w:val="hybridMultilevel"/>
    <w:tmpl w:val="10D049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6370F7"/>
    <w:multiLevelType w:val="multilevel"/>
    <w:tmpl w:val="E9E4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765EF"/>
    <w:multiLevelType w:val="multilevel"/>
    <w:tmpl w:val="9FE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1066C"/>
    <w:multiLevelType w:val="multilevel"/>
    <w:tmpl w:val="088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876A0"/>
    <w:multiLevelType w:val="hybridMultilevel"/>
    <w:tmpl w:val="10E46F8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050344A"/>
    <w:multiLevelType w:val="hybridMultilevel"/>
    <w:tmpl w:val="7AFC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A15E4"/>
    <w:multiLevelType w:val="multilevel"/>
    <w:tmpl w:val="1D8C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C10C4"/>
    <w:multiLevelType w:val="hybridMultilevel"/>
    <w:tmpl w:val="71D0D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D50D7"/>
    <w:multiLevelType w:val="hybridMultilevel"/>
    <w:tmpl w:val="B88458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8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E8"/>
    <w:rsid w:val="000307A5"/>
    <w:rsid w:val="001D5CE4"/>
    <w:rsid w:val="001F4357"/>
    <w:rsid w:val="001F716A"/>
    <w:rsid w:val="00206212"/>
    <w:rsid w:val="00271162"/>
    <w:rsid w:val="00356258"/>
    <w:rsid w:val="00373372"/>
    <w:rsid w:val="00380388"/>
    <w:rsid w:val="00391F5E"/>
    <w:rsid w:val="003D43D0"/>
    <w:rsid w:val="00403084"/>
    <w:rsid w:val="0042018C"/>
    <w:rsid w:val="00420CCD"/>
    <w:rsid w:val="00497603"/>
    <w:rsid w:val="004A03BE"/>
    <w:rsid w:val="005466DF"/>
    <w:rsid w:val="00550FFE"/>
    <w:rsid w:val="00556098"/>
    <w:rsid w:val="00572BC3"/>
    <w:rsid w:val="005E7A98"/>
    <w:rsid w:val="006128D2"/>
    <w:rsid w:val="006C3391"/>
    <w:rsid w:val="0075084E"/>
    <w:rsid w:val="007849FD"/>
    <w:rsid w:val="00862942"/>
    <w:rsid w:val="00920E7D"/>
    <w:rsid w:val="009215DA"/>
    <w:rsid w:val="009B4053"/>
    <w:rsid w:val="00A177BD"/>
    <w:rsid w:val="00A73914"/>
    <w:rsid w:val="00A824E8"/>
    <w:rsid w:val="00A92C71"/>
    <w:rsid w:val="00AD6D59"/>
    <w:rsid w:val="00B3010C"/>
    <w:rsid w:val="00C6181D"/>
    <w:rsid w:val="00CA3D32"/>
    <w:rsid w:val="00CB0922"/>
    <w:rsid w:val="00CC0B89"/>
    <w:rsid w:val="00CF052A"/>
    <w:rsid w:val="00D37325"/>
    <w:rsid w:val="00DC733B"/>
    <w:rsid w:val="00EA1AF8"/>
    <w:rsid w:val="00EC7AE0"/>
    <w:rsid w:val="00EF24AA"/>
    <w:rsid w:val="00F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2FDF"/>
  <w15:chartTrackingRefBased/>
  <w15:docId w15:val="{0AEABA89-766C-47B2-9DD7-0DB7B5EC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4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66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66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6D59"/>
    <w:rPr>
      <w:rFonts w:ascii="Courier New" w:eastAsia="Times New Roman" w:hAnsi="Courier New" w:cs="Courier New"/>
      <w:sz w:val="20"/>
      <w:szCs w:val="20"/>
    </w:rPr>
  </w:style>
  <w:style w:type="character" w:customStyle="1" w:styleId="fontitalic">
    <w:name w:val="fontitalic"/>
    <w:basedOn w:val="DefaultParagraphFont"/>
    <w:rsid w:val="005E7A98"/>
  </w:style>
  <w:style w:type="paragraph" w:styleId="ListParagraph">
    <w:name w:val="List Paragraph"/>
    <w:basedOn w:val="Normal"/>
    <w:uiPriority w:val="34"/>
    <w:qFormat/>
    <w:rsid w:val="005E7A98"/>
    <w:pPr>
      <w:ind w:left="720"/>
      <w:contextualSpacing/>
    </w:pPr>
  </w:style>
  <w:style w:type="paragraph" w:styleId="NoSpacing">
    <w:name w:val="No Spacing"/>
    <w:uiPriority w:val="1"/>
    <w:qFormat/>
    <w:rsid w:val="004A03B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F43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chpham.com/wordpress/wordpress-development/wordpress-custom-taxonomy-toan-t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hachpham.com/tag/custom-post-ty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1891-582F-4296-9CAA-B75BA75A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52</cp:revision>
  <dcterms:created xsi:type="dcterms:W3CDTF">2018-03-13T17:07:00Z</dcterms:created>
  <dcterms:modified xsi:type="dcterms:W3CDTF">2018-03-14T14:05:00Z</dcterms:modified>
</cp:coreProperties>
</file>