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63F02" w14:textId="77777777" w:rsidR="0050729E" w:rsidRDefault="001B6EA7">
      <w:pPr>
        <w:jc w:val="center"/>
      </w:pPr>
      <w:r>
        <w:rPr>
          <w:noProof/>
        </w:rPr>
        <w:drawing>
          <wp:inline distT="0" distB="0" distL="0" distR="0" wp14:anchorId="72896EC1" wp14:editId="1D6AE1F2">
            <wp:extent cx="1065599" cy="46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5599" cy="4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C0B5D" w14:textId="77777777" w:rsidR="0050729E" w:rsidRDefault="001B6EA7">
      <w:pPr>
        <w:spacing w:after="20" w:line="324" w:lineRule="auto"/>
        <w:jc w:val="center"/>
      </w:pPr>
      <w:r>
        <w:rPr>
          <w:rFonts w:cs="Times New Roman"/>
          <w:b/>
          <w:color w:val="111111"/>
          <w:sz w:val="30"/>
        </w:rPr>
        <w:t>PHỤ LỤC — SO SÁNH CHI PHÍ XÂY DỰNG iPMS</w:t>
      </w:r>
    </w:p>
    <w:p w14:paraId="242CCE3F" w14:textId="77777777" w:rsidR="0050729E" w:rsidRDefault="001B6EA7">
      <w:pPr>
        <w:spacing w:after="40" w:line="324" w:lineRule="auto"/>
        <w:jc w:val="center"/>
      </w:pPr>
      <w:r>
        <w:rPr>
          <w:rFonts w:cs="Times New Roman"/>
          <w:b/>
          <w:color w:val="025A2B"/>
          <w:sz w:val="26"/>
        </w:rPr>
        <w:t>Truyền thống  vs.  Tối đa hóa nhân lực AI</w:t>
      </w:r>
    </w:p>
    <w:p w14:paraId="65F10A18" w14:textId="77777777" w:rsidR="0050729E" w:rsidRDefault="001B6EA7">
      <w:pPr>
        <w:spacing w:after="160" w:line="324" w:lineRule="auto"/>
        <w:jc w:val="center"/>
      </w:pPr>
      <w:r>
        <w:rPr>
          <w:rFonts w:cs="Times New Roman"/>
          <w:i/>
          <w:color w:val="555555"/>
          <w:sz w:val="21"/>
        </w:rPr>
        <w:t>Cùng một sản phẩm iPMS — hai cách xây dựng. Nguồn: Ngân sách Xây dựng &amp; Vận hành §2.4. Đơn vị: triệu đồng (USD @ 25.000đ).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50729E" w14:paraId="6D6E1FE9" w14:textId="77777777">
        <w:trPr>
          <w:jc w:val="center"/>
        </w:trPr>
        <w:tc>
          <w:tcPr>
            <w:tcW w:w="2550" w:type="dxa"/>
            <w:shd w:val="clear" w:color="auto" w:fill="F5F7F5"/>
          </w:tcPr>
          <w:p w14:paraId="6B1D384C" w14:textId="77777777" w:rsidR="0050729E" w:rsidRDefault="001B6EA7">
            <w:pPr>
              <w:jc w:val="center"/>
            </w:pPr>
            <w:r>
              <w:rPr>
                <w:rFonts w:cs="Times New Roman"/>
                <w:b/>
                <w:color w:val="ED2024"/>
                <w:sz w:val="44"/>
              </w:rPr>
              <w:t>−40%</w:t>
            </w:r>
          </w:p>
          <w:p w14:paraId="5B05A5EE" w14:textId="77777777" w:rsidR="0050729E" w:rsidRDefault="001B6EA7">
            <w:pPr>
              <w:spacing w:after="0"/>
              <w:jc w:val="center"/>
            </w:pPr>
            <w:r>
              <w:rPr>
                <w:rFonts w:cs="Times New Roman"/>
                <w:b/>
                <w:color w:val="111111"/>
                <w:sz w:val="18"/>
              </w:rPr>
              <w:t>Chi phí xây dựng</w:t>
            </w:r>
          </w:p>
          <w:p w14:paraId="02BB9214" w14:textId="77777777" w:rsidR="0050729E" w:rsidRDefault="001B6EA7">
            <w:pPr>
              <w:jc w:val="center"/>
            </w:pPr>
            <w:r>
              <w:rPr>
                <w:rFonts w:cs="Times New Roman"/>
                <w:i/>
                <w:color w:val="555555"/>
                <w:sz w:val="16"/>
              </w:rPr>
              <w:t>9.880 → 5.935 trđ</w:t>
            </w:r>
          </w:p>
        </w:tc>
        <w:tc>
          <w:tcPr>
            <w:tcW w:w="2550" w:type="dxa"/>
            <w:shd w:val="clear" w:color="auto" w:fill="F5F7F5"/>
          </w:tcPr>
          <w:p w14:paraId="70DFAAFB" w14:textId="77777777" w:rsidR="0050729E" w:rsidRDefault="001B6EA7">
            <w:pPr>
              <w:jc w:val="center"/>
            </w:pPr>
            <w:r>
              <w:rPr>
                <w:rFonts w:cs="Times New Roman"/>
                <w:b/>
                <w:color w:val="111111"/>
                <w:sz w:val="44"/>
              </w:rPr>
              <w:t>−38%</w:t>
            </w:r>
          </w:p>
          <w:p w14:paraId="4FAF5559" w14:textId="77777777" w:rsidR="0050729E" w:rsidRDefault="001B6EA7">
            <w:pPr>
              <w:spacing w:after="0"/>
              <w:jc w:val="center"/>
            </w:pPr>
            <w:r>
              <w:rPr>
                <w:rFonts w:cs="Times New Roman"/>
                <w:b/>
                <w:color w:val="111111"/>
                <w:sz w:val="18"/>
              </w:rPr>
              <w:t>Thời gian ra sản phẩm</w:t>
            </w:r>
          </w:p>
          <w:p w14:paraId="146A12F9" w14:textId="77777777" w:rsidR="0050729E" w:rsidRDefault="001B6EA7">
            <w:pPr>
              <w:jc w:val="center"/>
            </w:pPr>
            <w:r>
              <w:rPr>
                <w:rFonts w:cs="Times New Roman"/>
                <w:i/>
                <w:color w:val="555555"/>
                <w:sz w:val="16"/>
              </w:rPr>
              <w:t>13 → 8 tháng (sớm ~5 th)</w:t>
            </w:r>
          </w:p>
        </w:tc>
        <w:tc>
          <w:tcPr>
            <w:tcW w:w="2550" w:type="dxa"/>
            <w:shd w:val="clear" w:color="auto" w:fill="F5F7F5"/>
          </w:tcPr>
          <w:p w14:paraId="4466938D" w14:textId="77777777" w:rsidR="0050729E" w:rsidRDefault="001B6EA7">
            <w:pPr>
              <w:jc w:val="center"/>
            </w:pPr>
            <w:r>
              <w:rPr>
                <w:rFonts w:cs="Times New Roman"/>
                <w:b/>
                <w:color w:val="025A2B"/>
                <w:sz w:val="44"/>
              </w:rPr>
              <w:t>≈ 7×</w:t>
            </w:r>
          </w:p>
          <w:p w14:paraId="2E3771CC" w14:textId="77777777" w:rsidR="0050729E" w:rsidRDefault="001B6EA7">
            <w:pPr>
              <w:spacing w:after="0"/>
              <w:jc w:val="center"/>
            </w:pPr>
            <w:r>
              <w:rPr>
                <w:rFonts w:cs="Times New Roman"/>
                <w:b/>
                <w:color w:val="111111"/>
                <w:sz w:val="18"/>
              </w:rPr>
              <w:t>Đòn bẩy đầu tư AI</w:t>
            </w:r>
          </w:p>
          <w:p w14:paraId="20157654" w14:textId="77777777" w:rsidR="0050729E" w:rsidRDefault="001B6EA7">
            <w:pPr>
              <w:jc w:val="center"/>
            </w:pPr>
            <w:r>
              <w:rPr>
                <w:rFonts w:cs="Times New Roman"/>
                <w:i/>
                <w:color w:val="555555"/>
                <w:sz w:val="16"/>
              </w:rPr>
              <w:t>chi thêm 1đ → tiết kiệm ~7đ</w:t>
            </w:r>
          </w:p>
        </w:tc>
        <w:tc>
          <w:tcPr>
            <w:tcW w:w="2550" w:type="dxa"/>
            <w:shd w:val="clear" w:color="auto" w:fill="F5F7F5"/>
          </w:tcPr>
          <w:p w14:paraId="72693879" w14:textId="77777777" w:rsidR="0050729E" w:rsidRDefault="001B6EA7">
            <w:pPr>
              <w:jc w:val="center"/>
            </w:pPr>
            <w:r>
              <w:rPr>
                <w:rFonts w:cs="Times New Roman"/>
                <w:b/>
                <w:color w:val="8A6D1E"/>
                <w:sz w:val="44"/>
              </w:rPr>
              <w:t>3.945</w:t>
            </w:r>
          </w:p>
          <w:p w14:paraId="49A8707E" w14:textId="77777777" w:rsidR="0050729E" w:rsidRDefault="001B6EA7">
            <w:pPr>
              <w:spacing w:after="0"/>
              <w:jc w:val="center"/>
            </w:pPr>
            <w:r>
              <w:rPr>
                <w:rFonts w:cs="Times New Roman"/>
                <w:b/>
                <w:color w:val="111111"/>
                <w:sz w:val="18"/>
              </w:rPr>
              <w:t>Tiết kiệm ròng (trđ)</w:t>
            </w:r>
          </w:p>
          <w:p w14:paraId="5DF07966" w14:textId="77777777" w:rsidR="0050729E" w:rsidRDefault="001B6EA7">
            <w:pPr>
              <w:jc w:val="center"/>
            </w:pPr>
            <w:r>
              <w:rPr>
                <w:rFonts w:cs="Times New Roman"/>
                <w:i/>
                <w:color w:val="555555"/>
                <w:sz w:val="16"/>
              </w:rPr>
              <w:t>≈ 155 nghìn USD</w:t>
            </w:r>
          </w:p>
        </w:tc>
      </w:tr>
    </w:tbl>
    <w:p w14:paraId="34CB1007" w14:textId="77777777" w:rsidR="0050729E" w:rsidRDefault="0050729E">
      <w:pPr>
        <w:spacing w:after="120" w:line="324" w:lineRule="auto"/>
      </w:pPr>
    </w:p>
    <w:p w14:paraId="6D32A30C" w14:textId="77777777" w:rsidR="0050729E" w:rsidRDefault="001B6EA7">
      <w:pPr>
        <w:spacing w:before="180" w:after="80" w:line="324" w:lineRule="auto"/>
      </w:pPr>
      <w:r>
        <w:rPr>
          <w:rFonts w:cs="Times New Roman"/>
          <w:b/>
          <w:color w:val="025A2B"/>
          <w:sz w:val="25"/>
        </w:rPr>
        <w:t>1. Bóc tách chi phí xây dựng (CAPEX một lần)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50729E" w14:paraId="14CB57DF" w14:textId="77777777">
        <w:trPr>
          <w:jc w:val="center"/>
        </w:trPr>
        <w:tc>
          <w:tcPr>
            <w:tcW w:w="2550" w:type="dxa"/>
            <w:shd w:val="clear" w:color="auto" w:fill="EEF3EF"/>
          </w:tcPr>
          <w:p w14:paraId="4AA600A4" w14:textId="77777777" w:rsidR="0050729E" w:rsidRDefault="001B6EA7">
            <w:r>
              <w:rPr>
                <w:rFonts w:cs="Times New Roman"/>
                <w:b/>
                <w:color w:val="111111"/>
                <w:sz w:val="19"/>
              </w:rPr>
              <w:t>Hạng mục chi phí</w:t>
            </w:r>
          </w:p>
        </w:tc>
        <w:tc>
          <w:tcPr>
            <w:tcW w:w="2550" w:type="dxa"/>
            <w:shd w:val="clear" w:color="auto" w:fill="EEF3EF"/>
          </w:tcPr>
          <w:p w14:paraId="5D736207" w14:textId="77777777" w:rsidR="0050729E" w:rsidRDefault="001B6EA7">
            <w:r>
              <w:rPr>
                <w:rFonts w:cs="Times New Roman"/>
                <w:b/>
                <w:color w:val="111111"/>
                <w:sz w:val="19"/>
              </w:rPr>
              <w:t>Truyền thống (đội viết tay)</w:t>
            </w:r>
          </w:p>
        </w:tc>
        <w:tc>
          <w:tcPr>
            <w:tcW w:w="2550" w:type="dxa"/>
            <w:shd w:val="clear" w:color="auto" w:fill="EEF3EF"/>
          </w:tcPr>
          <w:p w14:paraId="2E848734" w14:textId="77777777" w:rsidR="0050729E" w:rsidRDefault="001B6EA7">
            <w:r>
              <w:rPr>
                <w:rFonts w:cs="Times New Roman"/>
                <w:b/>
                <w:color w:val="111111"/>
                <w:sz w:val="19"/>
              </w:rPr>
              <w:t>Tối đa hóa AI (senior + AI Agent)</w:t>
            </w:r>
          </w:p>
        </w:tc>
        <w:tc>
          <w:tcPr>
            <w:tcW w:w="2550" w:type="dxa"/>
            <w:shd w:val="clear" w:color="auto" w:fill="EEF3EF"/>
          </w:tcPr>
          <w:p w14:paraId="2D439582" w14:textId="77777777" w:rsidR="0050729E" w:rsidRDefault="001B6EA7">
            <w:r>
              <w:rPr>
                <w:rFonts w:cs="Times New Roman"/>
                <w:b/>
                <w:color w:val="111111"/>
                <w:sz w:val="19"/>
              </w:rPr>
              <w:t>Chênh lệch</w:t>
            </w:r>
          </w:p>
        </w:tc>
      </w:tr>
      <w:tr w:rsidR="0050729E" w14:paraId="1FFF6B73" w14:textId="77777777">
        <w:trPr>
          <w:jc w:val="center"/>
        </w:trPr>
        <w:tc>
          <w:tcPr>
            <w:tcW w:w="2550" w:type="dxa"/>
          </w:tcPr>
          <w:p w14:paraId="57F6CFF7" w14:textId="77777777" w:rsidR="0050729E" w:rsidRDefault="001B6EA7">
            <w:r>
              <w:rPr>
                <w:rFonts w:cs="Times New Roman"/>
                <w:color w:val="111111"/>
                <w:sz w:val="19"/>
              </w:rPr>
              <w:t>Chi phí đội ngũ xây dựng</w:t>
            </w:r>
          </w:p>
        </w:tc>
        <w:tc>
          <w:tcPr>
            <w:tcW w:w="2550" w:type="dxa"/>
          </w:tcPr>
          <w:p w14:paraId="32951B49" w14:textId="77777777" w:rsidR="0050729E" w:rsidRDefault="001B6EA7">
            <w:pPr>
              <w:jc w:val="right"/>
            </w:pPr>
            <w:r>
              <w:rPr>
                <w:rFonts w:cs="Times New Roman"/>
                <w:color w:val="555555"/>
                <w:sz w:val="19"/>
              </w:rPr>
              <w:t>7.295</w:t>
            </w:r>
          </w:p>
        </w:tc>
        <w:tc>
          <w:tcPr>
            <w:tcW w:w="2550" w:type="dxa"/>
          </w:tcPr>
          <w:p w14:paraId="1D449038" w14:textId="77777777" w:rsidR="0050729E" w:rsidRDefault="001B6EA7">
            <w:pPr>
              <w:jc w:val="right"/>
            </w:pPr>
            <w:r>
              <w:rPr>
                <w:rFonts w:cs="Times New Roman"/>
                <w:color w:val="025A2B"/>
                <w:sz w:val="19"/>
              </w:rPr>
              <w:t>3.400</w:t>
            </w:r>
          </w:p>
        </w:tc>
        <w:tc>
          <w:tcPr>
            <w:tcW w:w="2550" w:type="dxa"/>
          </w:tcPr>
          <w:p w14:paraId="6A5D7FDF" w14:textId="77777777" w:rsidR="0050729E" w:rsidRDefault="001B6EA7">
            <w:pPr>
              <w:jc w:val="right"/>
            </w:pPr>
            <w:r>
              <w:rPr>
                <w:rFonts w:cs="Times New Roman"/>
                <w:b/>
                <w:color w:val="025A2B"/>
                <w:sz w:val="19"/>
              </w:rPr>
              <w:t>−3.895 (−53%)</w:t>
            </w:r>
          </w:p>
        </w:tc>
      </w:tr>
      <w:tr w:rsidR="0050729E" w14:paraId="106BBD6A" w14:textId="77777777">
        <w:trPr>
          <w:jc w:val="center"/>
        </w:trPr>
        <w:tc>
          <w:tcPr>
            <w:tcW w:w="2550" w:type="dxa"/>
            <w:shd w:val="clear" w:color="auto" w:fill="F3F8F3"/>
          </w:tcPr>
          <w:p w14:paraId="24C9E1A9" w14:textId="77777777" w:rsidR="0050729E" w:rsidRDefault="001B6EA7">
            <w:r>
              <w:rPr>
                <w:rFonts w:cs="Times New Roman"/>
                <w:color w:val="111111"/>
                <w:sz w:val="19"/>
              </w:rPr>
              <w:t>Công cụ lập trình AI (bản quyền) — đầu tư AI</w:t>
            </w:r>
          </w:p>
        </w:tc>
        <w:tc>
          <w:tcPr>
            <w:tcW w:w="2550" w:type="dxa"/>
            <w:shd w:val="clear" w:color="auto" w:fill="F3F8F3"/>
          </w:tcPr>
          <w:p w14:paraId="6FE2E3CA" w14:textId="77777777" w:rsidR="0050729E" w:rsidRDefault="001B6EA7">
            <w:pPr>
              <w:jc w:val="right"/>
            </w:pPr>
            <w:r>
              <w:rPr>
                <w:rFonts w:cs="Times New Roman"/>
                <w:color w:val="555555"/>
                <w:sz w:val="19"/>
              </w:rPr>
              <w:t>—</w:t>
            </w:r>
          </w:p>
        </w:tc>
        <w:tc>
          <w:tcPr>
            <w:tcW w:w="2550" w:type="dxa"/>
            <w:shd w:val="clear" w:color="auto" w:fill="F3F8F3"/>
          </w:tcPr>
          <w:p w14:paraId="6E499C97" w14:textId="77777777" w:rsidR="0050729E" w:rsidRDefault="001B6EA7">
            <w:pPr>
              <w:jc w:val="right"/>
            </w:pPr>
            <w:r>
              <w:rPr>
                <w:rFonts w:cs="Times New Roman"/>
                <w:color w:val="025A2B"/>
                <w:sz w:val="19"/>
              </w:rPr>
              <w:t>210</w:t>
            </w:r>
          </w:p>
        </w:tc>
        <w:tc>
          <w:tcPr>
            <w:tcW w:w="2550" w:type="dxa"/>
            <w:shd w:val="clear" w:color="auto" w:fill="F3F8F3"/>
          </w:tcPr>
          <w:p w14:paraId="19092F64" w14:textId="77777777" w:rsidR="0050729E" w:rsidRDefault="001B6EA7">
            <w:pPr>
              <w:jc w:val="right"/>
            </w:pPr>
            <w:r>
              <w:rPr>
                <w:rFonts w:cs="Times New Roman"/>
                <w:b/>
                <w:color w:val="8A6D1E"/>
                <w:sz w:val="19"/>
              </w:rPr>
              <w:t>+210</w:t>
            </w:r>
          </w:p>
        </w:tc>
      </w:tr>
      <w:tr w:rsidR="0050729E" w14:paraId="0D6FC475" w14:textId="77777777">
        <w:trPr>
          <w:jc w:val="center"/>
        </w:trPr>
        <w:tc>
          <w:tcPr>
            <w:tcW w:w="2550" w:type="dxa"/>
            <w:shd w:val="clear" w:color="auto" w:fill="F3F8F3"/>
          </w:tcPr>
          <w:p w14:paraId="104E33D3" w14:textId="77777777" w:rsidR="0050729E" w:rsidRDefault="001B6EA7">
            <w:r>
              <w:rPr>
                <w:rFonts w:cs="Times New Roman"/>
                <w:color w:val="111111"/>
                <w:sz w:val="19"/>
              </w:rPr>
              <w:t>Dịch vụ mô hình AI phục vụ build &amp; sinh mã — đầu tư AI</w:t>
            </w:r>
          </w:p>
        </w:tc>
        <w:tc>
          <w:tcPr>
            <w:tcW w:w="2550" w:type="dxa"/>
            <w:shd w:val="clear" w:color="auto" w:fill="F3F8F3"/>
          </w:tcPr>
          <w:p w14:paraId="2326CE7E" w14:textId="77777777" w:rsidR="0050729E" w:rsidRDefault="001B6EA7">
            <w:pPr>
              <w:jc w:val="right"/>
            </w:pPr>
            <w:r>
              <w:rPr>
                <w:rFonts w:cs="Times New Roman"/>
                <w:color w:val="555555"/>
                <w:sz w:val="19"/>
              </w:rPr>
              <w:t>270</w:t>
            </w:r>
          </w:p>
        </w:tc>
        <w:tc>
          <w:tcPr>
            <w:tcW w:w="2550" w:type="dxa"/>
            <w:shd w:val="clear" w:color="auto" w:fill="F3F8F3"/>
          </w:tcPr>
          <w:p w14:paraId="22CC6B07" w14:textId="77777777" w:rsidR="0050729E" w:rsidRDefault="001B6EA7">
            <w:pPr>
              <w:jc w:val="right"/>
            </w:pPr>
            <w:r>
              <w:rPr>
                <w:rFonts w:cs="Times New Roman"/>
                <w:color w:val="025A2B"/>
                <w:sz w:val="19"/>
              </w:rPr>
              <w:t>600</w:t>
            </w:r>
          </w:p>
        </w:tc>
        <w:tc>
          <w:tcPr>
            <w:tcW w:w="2550" w:type="dxa"/>
            <w:shd w:val="clear" w:color="auto" w:fill="F3F8F3"/>
          </w:tcPr>
          <w:p w14:paraId="1732A850" w14:textId="77777777" w:rsidR="0050729E" w:rsidRDefault="001B6EA7">
            <w:pPr>
              <w:jc w:val="right"/>
            </w:pPr>
            <w:r>
              <w:rPr>
                <w:rFonts w:cs="Times New Roman"/>
                <w:b/>
                <w:color w:val="8A6D1E"/>
                <w:sz w:val="19"/>
              </w:rPr>
              <w:t>+330</w:t>
            </w:r>
          </w:p>
        </w:tc>
      </w:tr>
      <w:tr w:rsidR="0050729E" w14:paraId="489EB309" w14:textId="77777777">
        <w:trPr>
          <w:jc w:val="center"/>
        </w:trPr>
        <w:tc>
          <w:tcPr>
            <w:tcW w:w="2550" w:type="dxa"/>
          </w:tcPr>
          <w:p w14:paraId="13D0633F" w14:textId="77777777" w:rsidR="0050729E" w:rsidRDefault="001B6EA7">
            <w:r>
              <w:rPr>
                <w:rFonts w:cs="Times New Roman"/>
                <w:color w:val="111111"/>
                <w:sz w:val="19"/>
              </w:rPr>
              <w:t>Hạ tầng Dev/Staging (thời gian ngắn hơn)</w:t>
            </w:r>
          </w:p>
        </w:tc>
        <w:tc>
          <w:tcPr>
            <w:tcW w:w="2550" w:type="dxa"/>
          </w:tcPr>
          <w:p w14:paraId="3C7C17D7" w14:textId="77777777" w:rsidR="0050729E" w:rsidRDefault="001B6EA7">
            <w:pPr>
              <w:jc w:val="right"/>
            </w:pPr>
            <w:r>
              <w:rPr>
                <w:rFonts w:cs="Times New Roman"/>
                <w:color w:val="555555"/>
                <w:sz w:val="19"/>
              </w:rPr>
              <w:t>400</w:t>
            </w:r>
          </w:p>
        </w:tc>
        <w:tc>
          <w:tcPr>
            <w:tcW w:w="2550" w:type="dxa"/>
          </w:tcPr>
          <w:p w14:paraId="7FAB7688" w14:textId="77777777" w:rsidR="0050729E" w:rsidRDefault="001B6EA7">
            <w:pPr>
              <w:jc w:val="right"/>
            </w:pPr>
            <w:r>
              <w:rPr>
                <w:rFonts w:cs="Times New Roman"/>
                <w:color w:val="025A2B"/>
                <w:sz w:val="19"/>
              </w:rPr>
              <w:t>250</w:t>
            </w:r>
          </w:p>
        </w:tc>
        <w:tc>
          <w:tcPr>
            <w:tcW w:w="2550" w:type="dxa"/>
          </w:tcPr>
          <w:p w14:paraId="6FEF4108" w14:textId="77777777" w:rsidR="0050729E" w:rsidRDefault="001B6EA7">
            <w:pPr>
              <w:jc w:val="right"/>
            </w:pPr>
            <w:r>
              <w:rPr>
                <w:rFonts w:cs="Times New Roman"/>
                <w:b/>
                <w:color w:val="025A2B"/>
                <w:sz w:val="19"/>
              </w:rPr>
              <w:t>−150</w:t>
            </w:r>
          </w:p>
        </w:tc>
      </w:tr>
      <w:tr w:rsidR="0050729E" w14:paraId="13E29E99" w14:textId="77777777">
        <w:trPr>
          <w:jc w:val="center"/>
        </w:trPr>
        <w:tc>
          <w:tcPr>
            <w:tcW w:w="2550" w:type="dxa"/>
          </w:tcPr>
          <w:p w14:paraId="0B47461A" w14:textId="77777777" w:rsidR="0050729E" w:rsidRDefault="001B6EA7">
            <w:r>
              <w:rPr>
                <w:rFonts w:cs="Times New Roman"/>
                <w:color w:val="111111"/>
                <w:sz w:val="19"/>
              </w:rPr>
              <w:t>Tư vấn chuyên môn, kiểm thử bảo mật, đào tạo</w:t>
            </w:r>
          </w:p>
        </w:tc>
        <w:tc>
          <w:tcPr>
            <w:tcW w:w="2550" w:type="dxa"/>
          </w:tcPr>
          <w:p w14:paraId="48590127" w14:textId="77777777" w:rsidR="0050729E" w:rsidRDefault="001B6EA7">
            <w:pPr>
              <w:jc w:val="right"/>
            </w:pPr>
            <w:r>
              <w:rPr>
                <w:rFonts w:cs="Times New Roman"/>
                <w:color w:val="555555"/>
                <w:sz w:val="19"/>
              </w:rPr>
              <w:t>800</w:t>
            </w:r>
          </w:p>
        </w:tc>
        <w:tc>
          <w:tcPr>
            <w:tcW w:w="2550" w:type="dxa"/>
          </w:tcPr>
          <w:p w14:paraId="198E075E" w14:textId="77777777" w:rsidR="0050729E" w:rsidRDefault="001B6EA7">
            <w:pPr>
              <w:jc w:val="right"/>
            </w:pPr>
            <w:r>
              <w:rPr>
                <w:rFonts w:cs="Times New Roman"/>
                <w:color w:val="025A2B"/>
                <w:sz w:val="19"/>
              </w:rPr>
              <w:t>700</w:t>
            </w:r>
          </w:p>
        </w:tc>
        <w:tc>
          <w:tcPr>
            <w:tcW w:w="2550" w:type="dxa"/>
          </w:tcPr>
          <w:p w14:paraId="78BD5E96" w14:textId="77777777" w:rsidR="0050729E" w:rsidRDefault="001B6EA7">
            <w:pPr>
              <w:jc w:val="right"/>
            </w:pPr>
            <w:r>
              <w:rPr>
                <w:rFonts w:cs="Times New Roman"/>
                <w:b/>
                <w:color w:val="025A2B"/>
                <w:sz w:val="19"/>
              </w:rPr>
              <w:t>−100</w:t>
            </w:r>
          </w:p>
        </w:tc>
      </w:tr>
      <w:tr w:rsidR="0050729E" w14:paraId="1727CB91" w14:textId="77777777">
        <w:trPr>
          <w:jc w:val="center"/>
        </w:trPr>
        <w:tc>
          <w:tcPr>
            <w:tcW w:w="2550" w:type="dxa"/>
          </w:tcPr>
          <w:p w14:paraId="77EB2207" w14:textId="77777777" w:rsidR="0050729E" w:rsidRDefault="001B6EA7">
            <w:r>
              <w:rPr>
                <w:rFonts w:cs="Times New Roman"/>
                <w:color w:val="111111"/>
                <w:sz w:val="19"/>
              </w:rPr>
              <w:t>Dự phòng 15%</w:t>
            </w:r>
          </w:p>
        </w:tc>
        <w:tc>
          <w:tcPr>
            <w:tcW w:w="2550" w:type="dxa"/>
          </w:tcPr>
          <w:p w14:paraId="12856D91" w14:textId="77777777" w:rsidR="0050729E" w:rsidRDefault="001B6EA7">
            <w:pPr>
              <w:jc w:val="right"/>
            </w:pPr>
            <w:r>
              <w:rPr>
                <w:rFonts w:cs="Times New Roman"/>
                <w:color w:val="555555"/>
                <w:sz w:val="19"/>
              </w:rPr>
              <w:t>1.315</w:t>
            </w:r>
          </w:p>
        </w:tc>
        <w:tc>
          <w:tcPr>
            <w:tcW w:w="2550" w:type="dxa"/>
          </w:tcPr>
          <w:p w14:paraId="23C91371" w14:textId="77777777" w:rsidR="0050729E" w:rsidRDefault="001B6EA7">
            <w:pPr>
              <w:jc w:val="right"/>
            </w:pPr>
            <w:r>
              <w:rPr>
                <w:rFonts w:cs="Times New Roman"/>
                <w:color w:val="025A2B"/>
                <w:sz w:val="19"/>
              </w:rPr>
              <w:t>775</w:t>
            </w:r>
          </w:p>
        </w:tc>
        <w:tc>
          <w:tcPr>
            <w:tcW w:w="2550" w:type="dxa"/>
          </w:tcPr>
          <w:p w14:paraId="73FB9FA1" w14:textId="77777777" w:rsidR="0050729E" w:rsidRDefault="001B6EA7">
            <w:pPr>
              <w:jc w:val="right"/>
            </w:pPr>
            <w:r>
              <w:rPr>
                <w:rFonts w:cs="Times New Roman"/>
                <w:b/>
                <w:color w:val="025A2B"/>
                <w:sz w:val="19"/>
              </w:rPr>
              <w:t>−540</w:t>
            </w:r>
          </w:p>
        </w:tc>
      </w:tr>
      <w:tr w:rsidR="0050729E" w14:paraId="41CE6B5D" w14:textId="77777777">
        <w:trPr>
          <w:jc w:val="center"/>
        </w:trPr>
        <w:tc>
          <w:tcPr>
            <w:tcW w:w="2550" w:type="dxa"/>
          </w:tcPr>
          <w:p w14:paraId="6CB938B0" w14:textId="77777777" w:rsidR="0050729E" w:rsidRDefault="001B6EA7">
            <w:r>
              <w:rPr>
                <w:rFonts w:cs="Times New Roman"/>
                <w:b/>
                <w:color w:val="111111"/>
                <w:sz w:val="19"/>
              </w:rPr>
              <w:t>TỔNG CHI PHÍ XÂY DỰNG</w:t>
            </w:r>
          </w:p>
        </w:tc>
        <w:tc>
          <w:tcPr>
            <w:tcW w:w="2550" w:type="dxa"/>
          </w:tcPr>
          <w:p w14:paraId="18C0AEED" w14:textId="77777777" w:rsidR="0050729E" w:rsidRDefault="001B6EA7">
            <w:pPr>
              <w:jc w:val="right"/>
            </w:pPr>
            <w:r>
              <w:rPr>
                <w:rFonts w:cs="Times New Roman"/>
                <w:b/>
                <w:color w:val="555555"/>
                <w:sz w:val="19"/>
              </w:rPr>
              <w:t>≈ 9.880 (~390K USD)</w:t>
            </w:r>
          </w:p>
        </w:tc>
        <w:tc>
          <w:tcPr>
            <w:tcW w:w="2550" w:type="dxa"/>
          </w:tcPr>
          <w:p w14:paraId="33037EA8" w14:textId="77777777" w:rsidR="0050729E" w:rsidRDefault="001B6EA7">
            <w:pPr>
              <w:jc w:val="right"/>
            </w:pPr>
            <w:r>
              <w:rPr>
                <w:rFonts w:cs="Times New Roman"/>
                <w:b/>
                <w:color w:val="025A2B"/>
                <w:sz w:val="19"/>
              </w:rPr>
              <w:t>≈ 5.935 (~235K USD)</w:t>
            </w:r>
          </w:p>
        </w:tc>
        <w:tc>
          <w:tcPr>
            <w:tcW w:w="2550" w:type="dxa"/>
          </w:tcPr>
          <w:p w14:paraId="281ED497" w14:textId="77777777" w:rsidR="0050729E" w:rsidRDefault="001B6EA7">
            <w:pPr>
              <w:jc w:val="right"/>
            </w:pPr>
            <w:r>
              <w:rPr>
                <w:rFonts w:cs="Times New Roman"/>
                <w:b/>
                <w:color w:val="025A2B"/>
                <w:sz w:val="19"/>
              </w:rPr>
              <w:t>−3.945 (−40%)</w:t>
            </w:r>
          </w:p>
        </w:tc>
      </w:tr>
      <w:tr w:rsidR="0050729E" w14:paraId="467E89EF" w14:textId="77777777">
        <w:trPr>
          <w:jc w:val="center"/>
        </w:trPr>
        <w:tc>
          <w:tcPr>
            <w:tcW w:w="2550" w:type="dxa"/>
          </w:tcPr>
          <w:p w14:paraId="26F9A5B4" w14:textId="77777777" w:rsidR="0050729E" w:rsidRDefault="001B6EA7">
            <w:r>
              <w:rPr>
                <w:rFonts w:cs="Times New Roman"/>
                <w:i/>
                <w:color w:val="111111"/>
                <w:sz w:val="17"/>
              </w:rPr>
              <w:t>Quy mô đội (đỉnh) · Thời gian build</w:t>
            </w:r>
          </w:p>
        </w:tc>
        <w:tc>
          <w:tcPr>
            <w:tcW w:w="2550" w:type="dxa"/>
          </w:tcPr>
          <w:p w14:paraId="5256B8D7" w14:textId="77777777" w:rsidR="0050729E" w:rsidRDefault="001B6EA7">
            <w:pPr>
              <w:jc w:val="right"/>
            </w:pPr>
            <w:r>
              <w:rPr>
                <w:rFonts w:cs="Times New Roman"/>
                <w:i/>
                <w:color w:val="555555"/>
                <w:sz w:val="17"/>
              </w:rPr>
              <w:t>~11 người · 13 tháng</w:t>
            </w:r>
          </w:p>
        </w:tc>
        <w:tc>
          <w:tcPr>
            <w:tcW w:w="2550" w:type="dxa"/>
          </w:tcPr>
          <w:p w14:paraId="63FDF0C3" w14:textId="77777777" w:rsidR="0050729E" w:rsidRDefault="001B6EA7">
            <w:pPr>
              <w:jc w:val="right"/>
            </w:pPr>
            <w:r>
              <w:rPr>
                <w:rFonts w:cs="Times New Roman"/>
                <w:i/>
                <w:color w:val="025A2B"/>
                <w:sz w:val="17"/>
              </w:rPr>
              <w:t>~7 người · 8 tháng</w:t>
            </w:r>
          </w:p>
        </w:tc>
        <w:tc>
          <w:tcPr>
            <w:tcW w:w="2550" w:type="dxa"/>
          </w:tcPr>
          <w:p w14:paraId="200A4ED2" w14:textId="77777777" w:rsidR="0050729E" w:rsidRDefault="001B6EA7">
            <w:pPr>
              <w:jc w:val="right"/>
            </w:pPr>
            <w:r>
              <w:rPr>
                <w:rFonts w:cs="Times New Roman"/>
                <w:b/>
                <w:i/>
                <w:color w:val="111111"/>
                <w:sz w:val="17"/>
              </w:rPr>
              <w:t>−36% người · −5 tháng</w:t>
            </w:r>
          </w:p>
        </w:tc>
      </w:tr>
    </w:tbl>
    <w:p w14:paraId="7F7E5FC6" w14:textId="77777777" w:rsidR="0050729E" w:rsidRDefault="0050729E"/>
    <w:p w14:paraId="2E2D39D9" w14:textId="77777777" w:rsidR="0050729E" w:rsidRDefault="001B6EA7">
      <w:pPr>
        <w:spacing w:before="180" w:after="80" w:line="324" w:lineRule="auto"/>
      </w:pPr>
      <w:r>
        <w:rPr>
          <w:rFonts w:cs="Times New Roman"/>
          <w:b/>
          <w:color w:val="025A2B"/>
          <w:sz w:val="25"/>
        </w:rPr>
        <w:t>2. Thời gian ra sản phẩm theo giai đoạn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50729E" w14:paraId="60DF65A0" w14:textId="77777777">
        <w:trPr>
          <w:jc w:val="center"/>
        </w:trPr>
        <w:tc>
          <w:tcPr>
            <w:tcW w:w="3400" w:type="dxa"/>
            <w:shd w:val="clear" w:color="auto" w:fill="EEF3EF"/>
          </w:tcPr>
          <w:p w14:paraId="18110AAF" w14:textId="77777777" w:rsidR="0050729E" w:rsidRDefault="001B6EA7">
            <w:r>
              <w:rPr>
                <w:rFonts w:cs="Times New Roman"/>
                <w:b/>
                <w:color w:val="111111"/>
                <w:sz w:val="19"/>
              </w:rPr>
              <w:t>Giai đoạn</w:t>
            </w:r>
          </w:p>
        </w:tc>
        <w:tc>
          <w:tcPr>
            <w:tcW w:w="3400" w:type="dxa"/>
            <w:shd w:val="clear" w:color="auto" w:fill="EEF3EF"/>
          </w:tcPr>
          <w:p w14:paraId="60D38EAC" w14:textId="77777777" w:rsidR="0050729E" w:rsidRDefault="001B6EA7">
            <w:r>
              <w:rPr>
                <w:rFonts w:cs="Times New Roman"/>
                <w:b/>
                <w:color w:val="111111"/>
                <w:sz w:val="19"/>
              </w:rPr>
              <w:t>Truyền thống</w:t>
            </w:r>
          </w:p>
        </w:tc>
        <w:tc>
          <w:tcPr>
            <w:tcW w:w="3400" w:type="dxa"/>
            <w:shd w:val="clear" w:color="auto" w:fill="EEF3EF"/>
          </w:tcPr>
          <w:p w14:paraId="2F15580B" w14:textId="77777777" w:rsidR="0050729E" w:rsidRDefault="001B6EA7">
            <w:r>
              <w:rPr>
                <w:rFonts w:cs="Times New Roman"/>
                <w:b/>
                <w:color w:val="111111"/>
                <w:sz w:val="19"/>
              </w:rPr>
              <w:t>Tối đa hóa AI</w:t>
            </w:r>
          </w:p>
        </w:tc>
      </w:tr>
      <w:tr w:rsidR="0050729E" w14:paraId="4B158F7C" w14:textId="77777777">
        <w:trPr>
          <w:jc w:val="center"/>
        </w:trPr>
        <w:tc>
          <w:tcPr>
            <w:tcW w:w="3400" w:type="dxa"/>
          </w:tcPr>
          <w:p w14:paraId="754A9DD6" w14:textId="77777777" w:rsidR="0050729E" w:rsidRDefault="001B6EA7">
            <w:r>
              <w:rPr>
                <w:rFonts w:cs="Times New Roman"/>
                <w:color w:val="111111"/>
                <w:sz w:val="19"/>
              </w:rPr>
              <w:t>Giai đoạn 0 — Blueprint</w:t>
            </w:r>
          </w:p>
        </w:tc>
        <w:tc>
          <w:tcPr>
            <w:tcW w:w="3400" w:type="dxa"/>
          </w:tcPr>
          <w:p w14:paraId="4A961E77" w14:textId="77777777" w:rsidR="0050729E" w:rsidRDefault="001B6EA7">
            <w:pPr>
              <w:jc w:val="center"/>
            </w:pPr>
            <w:r>
              <w:rPr>
                <w:rFonts w:cs="Times New Roman"/>
                <w:color w:val="555555"/>
                <w:sz w:val="19"/>
              </w:rPr>
              <w:t>1,0 tháng</w:t>
            </w:r>
          </w:p>
        </w:tc>
        <w:tc>
          <w:tcPr>
            <w:tcW w:w="3400" w:type="dxa"/>
          </w:tcPr>
          <w:p w14:paraId="7C1BA1A7" w14:textId="77777777" w:rsidR="0050729E" w:rsidRDefault="001B6EA7">
            <w:pPr>
              <w:jc w:val="center"/>
            </w:pPr>
            <w:r>
              <w:rPr>
                <w:rFonts w:cs="Times New Roman"/>
                <w:b/>
                <w:color w:val="025A2B"/>
                <w:sz w:val="19"/>
              </w:rPr>
              <w:t>1,0 tháng</w:t>
            </w:r>
          </w:p>
        </w:tc>
      </w:tr>
      <w:tr w:rsidR="0050729E" w14:paraId="724EB75B" w14:textId="77777777">
        <w:trPr>
          <w:jc w:val="center"/>
        </w:trPr>
        <w:tc>
          <w:tcPr>
            <w:tcW w:w="3400" w:type="dxa"/>
          </w:tcPr>
          <w:p w14:paraId="152E5FCA" w14:textId="77777777" w:rsidR="0050729E" w:rsidRDefault="001B6EA7">
            <w:r>
              <w:rPr>
                <w:rFonts w:cs="Times New Roman"/>
                <w:color w:val="111111"/>
                <w:sz w:val="19"/>
              </w:rPr>
              <w:t>Giai đoạn 1 — Thí điểm H.01</w:t>
            </w:r>
          </w:p>
        </w:tc>
        <w:tc>
          <w:tcPr>
            <w:tcW w:w="3400" w:type="dxa"/>
          </w:tcPr>
          <w:p w14:paraId="2F1D96C2" w14:textId="77777777" w:rsidR="0050729E" w:rsidRDefault="001B6EA7">
            <w:pPr>
              <w:jc w:val="center"/>
            </w:pPr>
            <w:r>
              <w:rPr>
                <w:rFonts w:cs="Times New Roman"/>
                <w:color w:val="555555"/>
                <w:sz w:val="19"/>
              </w:rPr>
              <w:t>2,0 tháng</w:t>
            </w:r>
          </w:p>
        </w:tc>
        <w:tc>
          <w:tcPr>
            <w:tcW w:w="3400" w:type="dxa"/>
          </w:tcPr>
          <w:p w14:paraId="1D2D6A2B" w14:textId="77777777" w:rsidR="0050729E" w:rsidRDefault="001B6EA7">
            <w:pPr>
              <w:jc w:val="center"/>
            </w:pPr>
            <w:r>
              <w:rPr>
                <w:rFonts w:cs="Times New Roman"/>
                <w:b/>
                <w:color w:val="025A2B"/>
                <w:sz w:val="19"/>
              </w:rPr>
              <w:t>1,0 tháng</w:t>
            </w:r>
          </w:p>
        </w:tc>
      </w:tr>
      <w:tr w:rsidR="0050729E" w14:paraId="6C02C211" w14:textId="77777777">
        <w:trPr>
          <w:jc w:val="center"/>
        </w:trPr>
        <w:tc>
          <w:tcPr>
            <w:tcW w:w="3400" w:type="dxa"/>
          </w:tcPr>
          <w:p w14:paraId="50DCFFB1" w14:textId="77777777" w:rsidR="0050729E" w:rsidRDefault="001B6EA7">
            <w:r>
              <w:rPr>
                <w:rFonts w:cs="Times New Roman"/>
                <w:color w:val="111111"/>
                <w:sz w:val="19"/>
              </w:rPr>
              <w:t>Giai đoạn 2 — Lõi v0.1</w:t>
            </w:r>
          </w:p>
        </w:tc>
        <w:tc>
          <w:tcPr>
            <w:tcW w:w="3400" w:type="dxa"/>
          </w:tcPr>
          <w:p w14:paraId="4949F6DA" w14:textId="77777777" w:rsidR="0050729E" w:rsidRDefault="001B6EA7">
            <w:pPr>
              <w:jc w:val="center"/>
            </w:pPr>
            <w:r>
              <w:rPr>
                <w:rFonts w:cs="Times New Roman"/>
                <w:color w:val="555555"/>
                <w:sz w:val="19"/>
              </w:rPr>
              <w:t>3,0 tháng</w:t>
            </w:r>
          </w:p>
        </w:tc>
        <w:tc>
          <w:tcPr>
            <w:tcW w:w="3400" w:type="dxa"/>
          </w:tcPr>
          <w:p w14:paraId="358FE2F6" w14:textId="77777777" w:rsidR="0050729E" w:rsidRDefault="001B6EA7">
            <w:pPr>
              <w:jc w:val="center"/>
            </w:pPr>
            <w:r>
              <w:rPr>
                <w:rFonts w:cs="Times New Roman"/>
                <w:b/>
                <w:color w:val="025A2B"/>
                <w:sz w:val="19"/>
              </w:rPr>
              <w:t>1,8 tháng</w:t>
            </w:r>
          </w:p>
        </w:tc>
      </w:tr>
      <w:tr w:rsidR="0050729E" w14:paraId="6F037D6D" w14:textId="77777777">
        <w:trPr>
          <w:jc w:val="center"/>
        </w:trPr>
        <w:tc>
          <w:tcPr>
            <w:tcW w:w="3400" w:type="dxa"/>
          </w:tcPr>
          <w:p w14:paraId="40DC0A0D" w14:textId="77777777" w:rsidR="0050729E" w:rsidRDefault="001B6EA7">
            <w:r>
              <w:rPr>
                <w:rFonts w:cs="Times New Roman"/>
                <w:color w:val="111111"/>
                <w:sz w:val="19"/>
              </w:rPr>
              <w:t>Giai đoạn 3 — Tích hợp AI</w:t>
            </w:r>
          </w:p>
        </w:tc>
        <w:tc>
          <w:tcPr>
            <w:tcW w:w="3400" w:type="dxa"/>
          </w:tcPr>
          <w:p w14:paraId="547A6292" w14:textId="77777777" w:rsidR="0050729E" w:rsidRDefault="001B6EA7">
            <w:pPr>
              <w:jc w:val="center"/>
            </w:pPr>
            <w:r>
              <w:rPr>
                <w:rFonts w:cs="Times New Roman"/>
                <w:color w:val="555555"/>
                <w:sz w:val="19"/>
              </w:rPr>
              <w:t>3,0 tháng</w:t>
            </w:r>
          </w:p>
        </w:tc>
        <w:tc>
          <w:tcPr>
            <w:tcW w:w="3400" w:type="dxa"/>
          </w:tcPr>
          <w:p w14:paraId="762470AC" w14:textId="77777777" w:rsidR="0050729E" w:rsidRDefault="001B6EA7">
            <w:pPr>
              <w:jc w:val="center"/>
            </w:pPr>
            <w:r>
              <w:rPr>
                <w:rFonts w:cs="Times New Roman"/>
                <w:b/>
                <w:color w:val="025A2B"/>
                <w:sz w:val="19"/>
              </w:rPr>
              <w:t>1,7 tháng</w:t>
            </w:r>
          </w:p>
        </w:tc>
      </w:tr>
      <w:tr w:rsidR="0050729E" w14:paraId="1B0A5590" w14:textId="77777777">
        <w:trPr>
          <w:jc w:val="center"/>
        </w:trPr>
        <w:tc>
          <w:tcPr>
            <w:tcW w:w="3400" w:type="dxa"/>
          </w:tcPr>
          <w:p w14:paraId="73EFC40B" w14:textId="77777777" w:rsidR="0050729E" w:rsidRDefault="001B6EA7">
            <w:r>
              <w:rPr>
                <w:rFonts w:cs="Times New Roman"/>
                <w:color w:val="111111"/>
                <w:sz w:val="19"/>
              </w:rPr>
              <w:t>Giai đoạn 4 — Khởi động mở rộng</w:t>
            </w:r>
          </w:p>
        </w:tc>
        <w:tc>
          <w:tcPr>
            <w:tcW w:w="3400" w:type="dxa"/>
          </w:tcPr>
          <w:p w14:paraId="5040C72A" w14:textId="77777777" w:rsidR="0050729E" w:rsidRDefault="001B6EA7">
            <w:pPr>
              <w:jc w:val="center"/>
            </w:pPr>
            <w:r>
              <w:rPr>
                <w:rFonts w:cs="Times New Roman"/>
                <w:color w:val="555555"/>
                <w:sz w:val="19"/>
              </w:rPr>
              <w:t>4,0 tháng</w:t>
            </w:r>
          </w:p>
        </w:tc>
        <w:tc>
          <w:tcPr>
            <w:tcW w:w="3400" w:type="dxa"/>
          </w:tcPr>
          <w:p w14:paraId="6025891F" w14:textId="77777777" w:rsidR="0050729E" w:rsidRDefault="001B6EA7">
            <w:pPr>
              <w:jc w:val="center"/>
            </w:pPr>
            <w:r>
              <w:rPr>
                <w:rFonts w:cs="Times New Roman"/>
                <w:b/>
                <w:color w:val="025A2B"/>
                <w:sz w:val="19"/>
              </w:rPr>
              <w:t>2,5 tháng</w:t>
            </w:r>
          </w:p>
        </w:tc>
      </w:tr>
      <w:tr w:rsidR="0050729E" w14:paraId="5DC622A4" w14:textId="77777777">
        <w:trPr>
          <w:jc w:val="center"/>
        </w:trPr>
        <w:tc>
          <w:tcPr>
            <w:tcW w:w="3400" w:type="dxa"/>
          </w:tcPr>
          <w:p w14:paraId="76812CFB" w14:textId="77777777" w:rsidR="0050729E" w:rsidRDefault="001B6EA7">
            <w:r>
              <w:rPr>
                <w:rFonts w:cs="Times New Roman"/>
                <w:b/>
                <w:color w:val="111111"/>
                <w:sz w:val="19"/>
              </w:rPr>
              <w:t>Cộng</w:t>
            </w:r>
          </w:p>
        </w:tc>
        <w:tc>
          <w:tcPr>
            <w:tcW w:w="3400" w:type="dxa"/>
          </w:tcPr>
          <w:p w14:paraId="54A797D0" w14:textId="77777777" w:rsidR="0050729E" w:rsidRDefault="001B6EA7">
            <w:pPr>
              <w:jc w:val="center"/>
            </w:pPr>
            <w:r>
              <w:rPr>
                <w:rFonts w:cs="Times New Roman"/>
                <w:b/>
                <w:color w:val="555555"/>
                <w:sz w:val="19"/>
              </w:rPr>
              <w:t>13 tháng</w:t>
            </w:r>
          </w:p>
        </w:tc>
        <w:tc>
          <w:tcPr>
            <w:tcW w:w="3400" w:type="dxa"/>
          </w:tcPr>
          <w:p w14:paraId="3C77DF81" w14:textId="77777777" w:rsidR="0050729E" w:rsidRDefault="001B6EA7">
            <w:pPr>
              <w:jc w:val="center"/>
            </w:pPr>
            <w:r>
              <w:rPr>
                <w:rFonts w:cs="Times New Roman"/>
                <w:b/>
                <w:color w:val="025A2B"/>
                <w:sz w:val="19"/>
              </w:rPr>
              <w:t>≈ 8 tháng</w:t>
            </w:r>
          </w:p>
        </w:tc>
      </w:tr>
    </w:tbl>
    <w:p w14:paraId="152BD20F" w14:textId="77777777" w:rsidR="0050729E" w:rsidRDefault="0050729E"/>
    <w:p w14:paraId="4D26532E" w14:textId="77777777" w:rsidR="0050729E" w:rsidRDefault="001B6EA7">
      <w:pPr>
        <w:spacing w:before="180" w:after="80" w:line="324" w:lineRule="auto"/>
      </w:pPr>
      <w:r>
        <w:rPr>
          <w:rFonts w:cs="Times New Roman"/>
          <w:b/>
          <w:color w:val="025A2B"/>
          <w:sz w:val="25"/>
        </w:rPr>
        <w:t>3. Hiệu quả đầu tư (ROI) của lớp AI</w:t>
      </w:r>
    </w:p>
    <w:p w14:paraId="5251DB5C" w14:textId="77777777" w:rsidR="0050729E" w:rsidRDefault="001B6EA7">
      <w:pPr>
        <w:spacing w:after="60" w:line="324" w:lineRule="auto"/>
      </w:pPr>
      <w:r>
        <w:rPr>
          <w:rFonts w:cs="Times New Roman"/>
          <w:color w:val="111111"/>
        </w:rPr>
        <w:t xml:space="preserve">Đầu tư </w:t>
      </w:r>
      <w:r>
        <w:rPr>
          <w:rFonts w:cs="Times New Roman"/>
          <w:b/>
          <w:color w:val="111111"/>
        </w:rPr>
        <w:t>tăng thêm cho AI</w:t>
      </w:r>
      <w:r>
        <w:rPr>
          <w:rFonts w:cs="Times New Roman"/>
          <w:color w:val="111111"/>
        </w:rPr>
        <w:t xml:space="preserve"> (công cụ 210 + dịch vụ mô hình 330) ≈ </w:t>
      </w:r>
      <w:r>
        <w:rPr>
          <w:rFonts w:cs="Times New Roman"/>
          <w:b/>
          <w:color w:val="111111"/>
        </w:rPr>
        <w:t>540 triệu đồng</w:t>
      </w:r>
      <w:r>
        <w:rPr>
          <w:rFonts w:cs="Times New Roman"/>
          <w:color w:val="111111"/>
        </w:rPr>
        <w:t xml:space="preserve">. Đổi lại, tổng chi phí xây dựng </w:t>
      </w:r>
      <w:r>
        <w:rPr>
          <w:rFonts w:cs="Times New Roman"/>
          <w:b/>
          <w:color w:val="025A2B"/>
        </w:rPr>
        <w:t>giảm ròng ≈ 3.945 triệu đồng</w:t>
      </w:r>
      <w:r>
        <w:rPr>
          <w:rFonts w:cs="Times New Roman"/>
          <w:color w:val="111111"/>
        </w:rPr>
        <w:t xml:space="preserve"> nhờ đội ngũ tinh gọn hơn (11 → 7 người).</w:t>
      </w:r>
    </w:p>
    <w:p w14:paraId="2959357C" w14:textId="77777777" w:rsidR="0050729E" w:rsidRDefault="001B6EA7">
      <w:pPr>
        <w:spacing w:after="100" w:line="324" w:lineRule="auto"/>
      </w:pPr>
      <w:r>
        <w:rPr>
          <w:rFonts w:cs="Times New Roman"/>
          <w:b/>
          <w:color w:val="025A2B"/>
          <w:sz w:val="25"/>
        </w:rPr>
        <w:t>→ Đòn bẩy ≈ 7,3 lần: mỗi 1 đồng chi thêm cho lớp AI đổi lấy khoảng 7,3 đồng tiết kiệm; đồng thời ra mắt sản phẩm sớm hơn ~5 tháng.</w:t>
      </w:r>
    </w:p>
    <w:p w14:paraId="5E65A073" w14:textId="77777777" w:rsidR="0050729E" w:rsidRDefault="001B6EA7">
      <w:pPr>
        <w:spacing w:after="120" w:line="324" w:lineRule="auto"/>
      </w:pPr>
      <w:r>
        <w:rPr>
          <w:rFonts w:cs="Times New Roman"/>
          <w:i/>
          <w:color w:val="555555"/>
          <w:sz w:val="23"/>
        </w:rPr>
        <w:lastRenderedPageBreak/>
        <w:t>Con số đáng tin vì giả định thận trọng (hệ số tăng tốc blended chỉ ~1,9–2,1×, không "10×"); kiến trúc – bảo mật – nghiệp vụ vẫn do người chốt; và chính iPMS đã được xây theo cách này, hiện đạt 290/290 kiểm thử tự động với kiểm định đối kháng độc lập.</w:t>
      </w:r>
    </w:p>
    <w:p w14:paraId="7BC943C6" w14:textId="77777777" w:rsidR="0050729E" w:rsidRDefault="001B6EA7">
      <w:pPr>
        <w:spacing w:before="180" w:after="80" w:line="324" w:lineRule="auto"/>
      </w:pPr>
      <w:r>
        <w:rPr>
          <w:rFonts w:cs="Times New Roman"/>
          <w:b/>
          <w:color w:val="025A2B"/>
          <w:sz w:val="25"/>
        </w:rPr>
        <w:t>4. Giá trị vượt ngoài tiền và thời gian</w:t>
      </w:r>
    </w:p>
    <w:p w14:paraId="733A07A0" w14:textId="77777777" w:rsidR="0050729E" w:rsidRDefault="001B6EA7">
      <w:pPr>
        <w:spacing w:after="60" w:line="324" w:lineRule="auto"/>
        <w:ind w:firstLine="340"/>
      </w:pPr>
      <w:r>
        <w:rPr>
          <w:rFonts w:cs="Times New Roman"/>
          <w:b/>
          <w:color w:val="111111"/>
          <w:sz w:val="23"/>
        </w:rPr>
        <w:t xml:space="preserve">• Tổng chi phí sở hữu 3 năm: </w:t>
      </w:r>
      <w:r>
        <w:rPr>
          <w:rFonts w:cs="Times New Roman"/>
          <w:color w:val="111111"/>
          <w:sz w:val="23"/>
        </w:rPr>
        <w:t>28.800 → 22.000 triệu đồng (giảm ≈ 24%) — bảo trì và phát triển về sau cũng có AI hỗ trợ nên chi phí vận hành thấp hơn.</w:t>
      </w:r>
    </w:p>
    <w:p w14:paraId="14437957" w14:textId="77777777" w:rsidR="0050729E" w:rsidRDefault="001B6EA7">
      <w:pPr>
        <w:spacing w:after="60" w:line="324" w:lineRule="auto"/>
        <w:ind w:firstLine="340"/>
      </w:pPr>
      <w:r>
        <w:rPr>
          <w:rFonts w:cs="Times New Roman"/>
          <w:b/>
          <w:color w:val="111111"/>
          <w:sz w:val="23"/>
        </w:rPr>
        <w:t xml:space="preserve">• Minh chứng AI-First: </w:t>
      </w:r>
      <w:r>
        <w:rPr>
          <w:rFonts w:cs="Times New Roman"/>
          <w:color w:val="111111"/>
          <w:sz w:val="23"/>
        </w:rPr>
        <w:t>iPMS là case study sống cho mục tiêu "tăng tốc chuyển đổi số 3 lần" — bằng chứng thuyết phục hơn mọi bản trình bày.</w:t>
      </w:r>
    </w:p>
    <w:p w14:paraId="7B92CDF4" w14:textId="77777777" w:rsidR="0050729E" w:rsidRDefault="001B6EA7">
      <w:pPr>
        <w:spacing w:after="60" w:line="324" w:lineRule="auto"/>
        <w:ind w:firstLine="340"/>
      </w:pPr>
      <w:r>
        <w:rPr>
          <w:rFonts w:cs="Times New Roman"/>
          <w:b/>
          <w:color w:val="111111"/>
          <w:sz w:val="23"/>
        </w:rPr>
        <w:t xml:space="preserve">• Năng lực nội bộ: </w:t>
      </w:r>
      <w:r>
        <w:rPr>
          <w:rFonts w:cs="Times New Roman"/>
          <w:color w:val="111111"/>
          <w:sz w:val="23"/>
        </w:rPr>
        <w:t>Đội ngũ học cách xây-cùng-AI, dùng lại cho các nền tảng kế tiếp; giảm phụ thuộc thuê ngoài, tăng tốc mọi dự án sau.</w:t>
      </w:r>
    </w:p>
    <w:p w14:paraId="49F3F131" w14:textId="77777777" w:rsidR="0050729E" w:rsidRDefault="001B6EA7">
      <w:pPr>
        <w:spacing w:before="160" w:after="0" w:line="324" w:lineRule="auto"/>
      </w:pPr>
      <w:r>
        <w:rPr>
          <w:rFonts w:cs="Times New Roman"/>
          <w:i/>
          <w:color w:val="555555"/>
          <w:sz w:val="20"/>
        </w:rPr>
        <w:t>Con số trích từ Ngân sách Xây dựng và Vận hành Nền tảng iPMS, mục §2.1–§2.4.</w:t>
      </w:r>
    </w:p>
    <w:sectPr w:rsidR="0050729E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907" w:right="907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D7A03" w14:textId="77777777" w:rsidR="001B6EA7" w:rsidRDefault="001B6EA7">
      <w:pPr>
        <w:spacing w:after="0" w:line="240" w:lineRule="auto"/>
      </w:pPr>
      <w:r>
        <w:separator/>
      </w:r>
    </w:p>
  </w:endnote>
  <w:endnote w:type="continuationSeparator" w:id="0">
    <w:p w14:paraId="39189450" w14:textId="77777777" w:rsidR="001B6EA7" w:rsidRDefault="001B6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C3264" w14:textId="77777777" w:rsidR="00777282" w:rsidRDefault="007772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24FB3" w14:textId="508DFF56" w:rsidR="0050729E" w:rsidRDefault="001B6EA7">
    <w:pPr>
      <w:pStyle w:val="Footer"/>
      <w:pBdr>
        <w:top w:val="single" w:sz="4" w:space="3" w:color="BBBBBB"/>
      </w:pBdr>
      <w:tabs>
        <w:tab w:val="right" w:pos="10199"/>
      </w:tabs>
    </w:pPr>
    <w:r>
      <w:rPr>
        <w:rFonts w:cs="Times New Roman"/>
        <w:color w:val="555555"/>
        <w:sz w:val="18"/>
      </w:rPr>
      <w:t xml:space="preserve">Ban </w:t>
    </w:r>
    <w:proofErr w:type="spellStart"/>
    <w:r>
      <w:rPr>
        <w:rFonts w:cs="Times New Roman"/>
        <w:color w:val="555555"/>
        <w:sz w:val="18"/>
      </w:rPr>
      <w:t>Nghiên</w:t>
    </w:r>
    <w:proofErr w:type="spellEnd"/>
    <w:r>
      <w:rPr>
        <w:rFonts w:cs="Times New Roman"/>
        <w:color w:val="555555"/>
        <w:sz w:val="18"/>
      </w:rPr>
      <w:t xml:space="preserve"> </w:t>
    </w:r>
    <w:proofErr w:type="spellStart"/>
    <w:r>
      <w:rPr>
        <w:rFonts w:cs="Times New Roman"/>
        <w:color w:val="555555"/>
        <w:sz w:val="18"/>
      </w:rPr>
      <w:t>cứu</w:t>
    </w:r>
    <w:proofErr w:type="spellEnd"/>
    <w:r>
      <w:rPr>
        <w:rFonts w:cs="Times New Roman"/>
        <w:color w:val="555555"/>
        <w:sz w:val="18"/>
      </w:rPr>
      <w:t xml:space="preserve">, </w:t>
    </w:r>
    <w:proofErr w:type="spellStart"/>
    <w:r>
      <w:rPr>
        <w:rFonts w:cs="Times New Roman"/>
        <w:color w:val="555555"/>
        <w:sz w:val="18"/>
      </w:rPr>
      <w:t>Phát</w:t>
    </w:r>
    <w:proofErr w:type="spellEnd"/>
    <w:r>
      <w:rPr>
        <w:rFonts w:cs="Times New Roman"/>
        <w:color w:val="555555"/>
        <w:sz w:val="18"/>
      </w:rPr>
      <w:t xml:space="preserve"> </w:t>
    </w:r>
    <w:proofErr w:type="spellStart"/>
    <w:r>
      <w:rPr>
        <w:rFonts w:cs="Times New Roman"/>
        <w:color w:val="555555"/>
        <w:sz w:val="18"/>
      </w:rPr>
      <w:t>triển</w:t>
    </w:r>
    <w:proofErr w:type="spellEnd"/>
    <w:r>
      <w:rPr>
        <w:rFonts w:cs="Times New Roman"/>
        <w:color w:val="555555"/>
        <w:sz w:val="18"/>
      </w:rPr>
      <w:t xml:space="preserve"> </w:t>
    </w:r>
    <w:proofErr w:type="spellStart"/>
    <w:r>
      <w:rPr>
        <w:rFonts w:cs="Times New Roman"/>
        <w:color w:val="555555"/>
        <w:sz w:val="18"/>
      </w:rPr>
      <w:t>và</w:t>
    </w:r>
    <w:proofErr w:type="spellEnd"/>
    <w:r>
      <w:rPr>
        <w:rFonts w:cs="Times New Roman"/>
        <w:color w:val="555555"/>
        <w:sz w:val="18"/>
      </w:rPr>
      <w:t xml:space="preserve"> </w:t>
    </w:r>
    <w:proofErr w:type="spellStart"/>
    <w:r>
      <w:rPr>
        <w:rFonts w:cs="Times New Roman"/>
        <w:color w:val="555555"/>
        <w:sz w:val="18"/>
      </w:rPr>
      <w:t>Ứng</w:t>
    </w:r>
    <w:proofErr w:type="spellEnd"/>
    <w:r>
      <w:rPr>
        <w:rFonts w:cs="Times New Roman"/>
        <w:color w:val="555555"/>
        <w:sz w:val="18"/>
      </w:rPr>
      <w:t xml:space="preserve"> </w:t>
    </w:r>
    <w:proofErr w:type="spellStart"/>
    <w:r>
      <w:rPr>
        <w:rFonts w:cs="Times New Roman"/>
        <w:color w:val="555555"/>
        <w:sz w:val="18"/>
      </w:rPr>
      <w:t>dụng</w:t>
    </w:r>
    <w:proofErr w:type="spellEnd"/>
    <w:r>
      <w:rPr>
        <w:rFonts w:cs="Times New Roman"/>
        <w:color w:val="555555"/>
        <w:sz w:val="18"/>
      </w:rPr>
      <w:t xml:space="preserve"> Công </w:t>
    </w:r>
    <w:proofErr w:type="spellStart"/>
    <w:r>
      <w:rPr>
        <w:rFonts w:cs="Times New Roman"/>
        <w:color w:val="555555"/>
        <w:sz w:val="18"/>
      </w:rPr>
      <w:t>Nghệ</w:t>
    </w:r>
    <w:proofErr w:type="spellEnd"/>
    <w:r>
      <w:rPr>
        <w:rFonts w:cs="Times New Roman"/>
        <w:color w:val="555555"/>
        <w:sz w:val="18"/>
      </w:rPr>
      <w:t xml:space="preserve"> (B3)</w:t>
    </w:r>
    <w:r>
      <w:rPr>
        <w:rFonts w:cs="Times New Roman"/>
        <w:color w:val="555555"/>
        <w:sz w:val="18"/>
      </w:rPr>
      <w:tab/>
    </w:r>
    <w:r w:rsidR="00777282">
      <w:rPr>
        <w:rFonts w:cs="Times New Roman"/>
        <w:color w:val="555555"/>
        <w:sz w:val="18"/>
      </w:rPr>
      <w:tab/>
    </w:r>
    <w:r w:rsidR="00777282">
      <w:rPr>
        <w:rFonts w:cs="Times New Roman"/>
        <w:color w:val="555555"/>
        <w:sz w:val="18"/>
      </w:rPr>
      <w:tab/>
    </w:r>
    <w:r>
      <w:rPr>
        <w:rFonts w:cs="Times New Roman"/>
        <w:color w:val="555555"/>
        <w:sz w:val="18"/>
      </w:rPr>
      <w:t xml:space="preserve">Trang </w:t>
    </w:r>
    <w:r>
      <w:rPr>
        <w:rFonts w:cs="Times New Roman"/>
        <w:color w:val="555555"/>
        <w:sz w:val="18"/>
      </w:rPr>
      <w:fldChar w:fldCharType="begin"/>
    </w:r>
    <w:r>
      <w:rPr>
        <w:rFonts w:cs="Times New Roman"/>
        <w:color w:val="555555"/>
        <w:sz w:val="18"/>
      </w:rPr>
      <w:instrText>PAGE</w:instrText>
    </w:r>
    <w:r w:rsidR="00777282">
      <w:rPr>
        <w:rFonts w:cs="Times New Roman"/>
        <w:color w:val="555555"/>
        <w:sz w:val="18"/>
      </w:rPr>
      <w:fldChar w:fldCharType="separate"/>
    </w:r>
    <w:r w:rsidR="00777282">
      <w:rPr>
        <w:rFonts w:cs="Times New Roman"/>
        <w:noProof/>
        <w:color w:val="555555"/>
        <w:sz w:val="18"/>
      </w:rPr>
      <w:t>1</w:t>
    </w:r>
    <w:r>
      <w:rPr>
        <w:rFonts w:cs="Times New Roman"/>
        <w:color w:val="555555"/>
        <w:sz w:val="18"/>
      </w:rPr>
      <w:fldChar w:fldCharType="end"/>
    </w:r>
    <w:r>
      <w:rPr>
        <w:rFonts w:cs="Times New Roman"/>
        <w:color w:val="555555"/>
        <w:sz w:val="18"/>
      </w:rPr>
      <w:t>/</w:t>
    </w:r>
    <w:r>
      <w:rPr>
        <w:rFonts w:cs="Times New Roman"/>
        <w:color w:val="555555"/>
        <w:sz w:val="18"/>
      </w:rPr>
      <w:fldChar w:fldCharType="begin"/>
    </w:r>
    <w:r>
      <w:rPr>
        <w:rFonts w:cs="Times New Roman"/>
        <w:color w:val="555555"/>
        <w:sz w:val="18"/>
      </w:rPr>
      <w:instrText>NUMPAGES</w:instrText>
    </w:r>
    <w:r w:rsidR="00777282">
      <w:rPr>
        <w:rFonts w:cs="Times New Roman"/>
        <w:color w:val="555555"/>
        <w:sz w:val="18"/>
      </w:rPr>
      <w:fldChar w:fldCharType="separate"/>
    </w:r>
    <w:r w:rsidR="00777282">
      <w:rPr>
        <w:rFonts w:cs="Times New Roman"/>
        <w:noProof/>
        <w:color w:val="555555"/>
        <w:sz w:val="18"/>
      </w:rPr>
      <w:t>2</w:t>
    </w:r>
    <w:r>
      <w:rPr>
        <w:rFonts w:cs="Times New Roman"/>
        <w:color w:val="555555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87804" w14:textId="77777777" w:rsidR="00777282" w:rsidRDefault="007772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EC99F" w14:textId="77777777" w:rsidR="001B6EA7" w:rsidRDefault="001B6EA7">
      <w:pPr>
        <w:spacing w:after="0" w:line="240" w:lineRule="auto"/>
      </w:pPr>
      <w:r>
        <w:separator/>
      </w:r>
    </w:p>
  </w:footnote>
  <w:footnote w:type="continuationSeparator" w:id="0">
    <w:p w14:paraId="20F698EE" w14:textId="77777777" w:rsidR="001B6EA7" w:rsidRDefault="001B6E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03F89" w14:textId="77777777" w:rsidR="00777282" w:rsidRDefault="007772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EE658" w14:textId="77777777" w:rsidR="00777282" w:rsidRDefault="007772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8A9D4" w14:textId="77777777" w:rsidR="00777282" w:rsidRDefault="007772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5558134">
    <w:abstractNumId w:val="8"/>
  </w:num>
  <w:num w:numId="2" w16cid:durableId="712735758">
    <w:abstractNumId w:val="6"/>
  </w:num>
  <w:num w:numId="3" w16cid:durableId="744423519">
    <w:abstractNumId w:val="5"/>
  </w:num>
  <w:num w:numId="4" w16cid:durableId="177694903">
    <w:abstractNumId w:val="4"/>
  </w:num>
  <w:num w:numId="5" w16cid:durableId="289094634">
    <w:abstractNumId w:val="7"/>
  </w:num>
  <w:num w:numId="6" w16cid:durableId="1386292384">
    <w:abstractNumId w:val="3"/>
  </w:num>
  <w:num w:numId="7" w16cid:durableId="1411272601">
    <w:abstractNumId w:val="2"/>
  </w:num>
  <w:num w:numId="8" w16cid:durableId="753354083">
    <w:abstractNumId w:val="1"/>
  </w:num>
  <w:num w:numId="9" w16cid:durableId="1967271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EA7"/>
    <w:rsid w:val="0029639D"/>
    <w:rsid w:val="00326F90"/>
    <w:rsid w:val="0050729E"/>
    <w:rsid w:val="00777282"/>
    <w:rsid w:val="00AA1D8D"/>
    <w:rsid w:val="00B47730"/>
    <w:rsid w:val="00B81F8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A74E62F-B5F7-401D-9A1E-EB9BBB383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4c089d30-7a0b-4400-9798-d30aee6c73f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Tuan Pham</cp:lastModifiedBy>
  <cp:revision>2</cp:revision>
  <dcterms:created xsi:type="dcterms:W3CDTF">2013-12-23T23:15:00Z</dcterms:created>
  <dcterms:modified xsi:type="dcterms:W3CDTF">2026-07-13T09:34:00Z</dcterms:modified>
  <cp:category/>
</cp:coreProperties>
</file>