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Open Sans" w:cs="Open Sans" w:eastAsia="Open Sans" w:hAnsi="Open Sans"/>
          <w:color w:val="2e3d49"/>
        </w:rPr>
      </w:pPr>
      <w:bookmarkStart w:colFirst="0" w:colLast="0" w:name="_uccurvlvijfh" w:id="0"/>
      <w:bookmarkEnd w:id="0"/>
      <w:r w:rsidDel="00000000" w:rsidR="00000000" w:rsidRPr="00000000">
        <w:rPr>
          <w:rFonts w:ascii="Open Sans" w:cs="Open Sans" w:eastAsia="Open Sans" w:hAnsi="Open Sans"/>
          <w:color w:val="2e3d49"/>
          <w:rtl w:val="0"/>
        </w:rPr>
        <w:t xml:space="preserve">Observing Cloud Resources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Pham Anh Tuan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rFonts w:ascii="Open Sans" w:cs="Open Sans" w:eastAsia="Open Sans" w:hAnsi="Open Sans"/>
        </w:rPr>
      </w:pPr>
      <w:bookmarkStart w:colFirst="0" w:colLast="0" w:name="_yqjakd5whgix" w:id="1"/>
      <w:bookmarkEnd w:id="1"/>
      <w:r w:rsidDel="00000000" w:rsidR="00000000" w:rsidRPr="00000000">
        <w:rPr>
          <w:rFonts w:ascii="Open Sans" w:cs="Open Sans" w:eastAsia="Open Sans" w:hAnsi="Open Sans"/>
          <w:i w:val="1"/>
          <w:color w:val="999999"/>
          <w:sz w:val="28"/>
          <w:szCs w:val="28"/>
          <w:rtl w:val="0"/>
        </w:rPr>
        <w:t xml:space="preserve">SRE Project Template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zk9j822emmt" w:id="2"/>
      <w:bookmarkEnd w:id="2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Categorize Responsibilities</w:t>
      </w:r>
      <w:r w:rsidDel="00000000" w:rsidR="00000000" w:rsidRPr="00000000">
        <w:rPr>
          <w:rtl w:val="0"/>
        </w:rPr>
      </w:r>
    </w:p>
    <w:tbl>
      <w:tblPr>
        <w:tblStyle w:val="Table1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4620"/>
        <w:gridCol w:w="3195"/>
        <w:tblGridChange w:id="0">
          <w:tblGrid>
            <w:gridCol w:w="3255"/>
            <w:gridCol w:w="462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Prometheus and Grafana Screenshots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Prometheus node_exporter service running on the EC2 instance. Use the following command to show that the system is running: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status node_exporter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9751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97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Host Metric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  <w:rtl w:val="0"/>
              </w:rPr>
              <w:t xml:space="preserve">(CPU, RAM, Disk,  Network)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Dashboard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7051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Memory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705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I/O Disk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7051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7051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e3d49"/>
                <w:rtl w:val="0"/>
              </w:rPr>
              <w:t xml:space="preserve">1. The development team wants to release an emergency hotfix to production. Identify two roles of the SRE team who would be involved in this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Infrastructure Engineer: Planning/executing system patches/updates.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Release Manager: Responsible for change management and code release.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e3d49"/>
                <w:rtl w:val="0"/>
              </w:rPr>
              <w:t xml:space="preserve">2. The development team is in the early stages of planning to build a new product. Identify two roles of the SRE team that should be invited to the meeting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Team Lead: Control and contribure to architecture meetings.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System Architect: Make recommendations for technologies applicable for the project.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e3d49"/>
                <w:rtl w:val="0"/>
              </w:rPr>
              <w:t xml:space="preserve">3. The emergency hotfix from question 1 was applied and is causing major issues in production. Which SRE role would primarily be involved in mitigating these issues?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Monitoring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0" w:line="240" w:lineRule="auto"/>
              <w:ind w:left="0" w:firstLine="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b4ckjil5fcb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Open Sans" w:cs="Open Sans" w:eastAsia="Open Sans" w:hAnsi="Open Sans"/>
        </w:rPr>
      </w:pPr>
      <w:bookmarkStart w:colFirst="0" w:colLast="0" w:name="_q3uil49jdfn3" w:id="4"/>
      <w:bookmarkEnd w:id="4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Team Formation and Workflow Identification</w:t>
      </w:r>
      <w:r w:rsidDel="00000000" w:rsidR="00000000" w:rsidRPr="00000000">
        <w:rPr>
          <w:rtl w:val="0"/>
        </w:rPr>
      </w:r>
    </w:p>
    <w:tbl>
      <w:tblPr>
        <w:tblStyle w:val="Table2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API Monitoring and Notifications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Open Sans" w:cs="Open Sans" w:eastAsia="Open Sans" w:hAnsi="Open Sans"/>
                <w:b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isplay the status of an API endpoint: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e3d49"/>
                <w:rtl w:val="0"/>
              </w:rPr>
              <w:t xml:space="preserve">Provide a screenshot of the Grafana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dashboard that will show at which point the API is unhealthy (non-200 HTTP code), and when it becomes healthy again (200 HTTP code).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8862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88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Open Sans" w:cs="Open Sans" w:eastAsia="Open Sans" w:hAnsi="Open Sans"/>
                <w:b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Create a notification channel: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e3d49"/>
                <w:rtl w:val="0"/>
              </w:rPr>
              <w:t xml:space="preserve">Provide a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screenshot of the Grafana notification which shows the summary of the issue and when it occurred.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5306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Configure alert rules: Provide a screenshot of the alert rules list in Grafana.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8862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88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Style w:val="Heading1"/>
        <w:pageBreakBefore w:val="0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th67ivn5rhnm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bq7almfa6pe8" w:id="6"/>
      <w:bookmarkEnd w:id="6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Applying the Concepts</w:t>
      </w: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781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a. Given the above graph, where does it show that the API endpoint is down? Where on the graph does this show that the API is healthy again?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API endpoint is down at 15:27:30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API endpoint is healthy again at 15:36:30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4b. If there was no SRE team, how would this outage affect customers?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The Incident could happen for a long time and impact the uptime commitment with customers, lower product experience.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No one has responsibility (post mortem) to investigate and enforce the mitigation plan to prevent this outage from happening in the future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4c. What could be put in place so that the SRE team could know of the outage before the customer does?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0" w:firstLine="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Define contact points for each stakeholder (Development team, DevOps team, Customer contact point)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Coordinate with stakeholders to define the application architecture, single point of failure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Setting up the live alerts &amp; contact points 24/7 for monitoring.</w:t>
            </w:r>
          </w:p>
        </w:tc>
      </w:tr>
    </w:tbl>
    <w:p w:rsidR="00000000" w:rsidDel="00000000" w:rsidP="00000000" w:rsidRDefault="00000000" w:rsidRPr="00000000" w14:paraId="0000006C">
      <w:pPr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3495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5a. Given the above graph, which instance had the increase in traffic, and approximately how many bytes did it receive (feel free to round)?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The instance with the increase in traffic is “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e3d49"/>
                <w:rtl w:val="0"/>
              </w:rPr>
              <w:t xml:space="preserve">10.0.0.68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”. It received around 3MB/min (from 1MB/min to 4MB/min)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5b. Which team members on the SRE team would be interested in this graph and why?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Monitor team would be interested in this graph because this instance has surge traffic in comparison with other instances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w3ore3d81f1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pageBreakBefore w:val="0"/>
        <w:rPr/>
      </w:pPr>
      <w:bookmarkStart w:colFirst="0" w:colLast="0" w:name="_9z183mt07l5z" w:id="8"/>
      <w:bookmarkEnd w:id="8"/>
      <w:r w:rsidDel="00000000" w:rsidR="00000000" w:rsidRPr="00000000">
        <w:rPr>
          <w:rtl w:val="0"/>
        </w:rPr>
      </w:r>
    </w:p>
    <w:sectPr>
      <w:footerReference r:id="rId16" w:type="default"/>
      <w:pgSz w:h="15840" w:w="12240" w:orient="portrait"/>
      <w:pgMar w:bottom="576" w:top="576" w:left="576" w:right="576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pageBreakBefore w:val="0"/>
      <w:jc w:val="center"/>
      <w:rPr/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1547813" cy="609093"/>
          <wp:effectExtent b="0" l="0" r="0" t="0"/>
          <wp:docPr descr="120-white.png" id="4" name="image1.png"/>
          <a:graphic>
            <a:graphicData uri="http://schemas.openxmlformats.org/drawingml/2006/picture">
              <pic:pic>
                <pic:nvPicPr>
                  <pic:cNvPr descr="120-white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i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Open Sans" w:cs="Open Sans" w:eastAsia="Open Sans" w:hAnsi="Open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i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