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595959"/>
          <w:sz w:val="26"/>
          <w:szCs w:val="26"/>
        </w:rPr>
        <w:t xml:space="preserve">BÁO CÁO</w:t>
      </w:r>
    </w:p>
    <w:p>
      <w:pPr>
        <w:spacing w:after="100" w:before="200"/>
        <w:jc w:val="center"/>
      </w:pPr>
      <w:r>
        <w:rPr>
          <w:b/>
          <w:bCs/>
          <w:color w:val="1F3864"/>
          <w:sz w:val="44"/>
          <w:szCs w:val="44"/>
        </w:rPr>
        <w:t xml:space="preserve">NHIỆM VỤ VÀ CÔNG NGHỆ DEVOPS</w:t>
      </w:r>
    </w:p>
    <w:p>
      <w:pPr>
        <w:spacing w:after="400"/>
        <w:jc w:val="center"/>
      </w:pPr>
      <w:r>
        <w:rPr>
          <w:b/>
          <w:bCs/>
          <w:color w:val="2E5C8A"/>
          <w:sz w:val="28"/>
          <w:szCs w:val="28"/>
        </w:rPr>
        <w:t xml:space="preserve">Đề tài: Hệ thống quản lý học viên trung tâm Tiếng Anh</w:t>
      </w:r>
    </w:p>
    <w:p>
      <w:pPr>
        <w:spacing w:after="100"/>
        <w:jc w:val="center"/>
      </w:pPr>
      <w:r>
        <w:rPr>
          <w:color w:val="595959"/>
          <w:sz w:val="22"/>
          <w:szCs w:val="22"/>
        </w:rPr>
        <w:t xml:space="preserve">Vị trí: DevOps Engineer</w:t>
      </w:r>
    </w:p>
    <w:p>
      <w:pPr>
        <w:spacing w:after="800"/>
        <w:jc w:val="center"/>
      </w:pPr>
      <w:r>
        <w:rPr>
          <w:i/>
          <w:iCs/>
          <w:color w:val="595959"/>
          <w:sz w:val="20"/>
          <w:szCs w:val="20"/>
        </w:rPr>
        <w:t xml:space="preserve">Định hướng: đơn giản, chi phí thấp, dễ tiếp cận với người ít kinh nghiệm</w:t>
      </w:r>
    </w:p>
    <w:p>
      <w:pPr>
        <w:pBdr>
          <w:top w:val="single" w:color="BFBFBF" w:sz="4" w:space="8"/>
        </w:pBdr>
        <w:spacing w:before="1600"/>
        <w:jc w:val="center"/>
      </w:pPr>
      <w:r>
        <w:rPr>
          <w:b/>
          <w:bCs/>
          <w:color w:val="595959"/>
          <w:sz w:val="22"/>
          <w:szCs w:val="22"/>
        </w:rPr>
        <w:t xml:space="preserve">MỤC LỤC</w:t>
      </w:r>
    </w:p>
    <w:p>
      <w:pPr>
        <w:spacing w:after="60" w:before="200"/>
        <w:jc w:val="center"/>
      </w:pPr>
      <w:r>
        <w:rPr>
          <w:sz w:val="21"/>
          <w:szCs w:val="21"/>
        </w:rPr>
        <w:t xml:space="preserve">Phần 1 — Nhiệm vụ và công nghệ có thể sử dụng</w:t>
      </w:r>
    </w:p>
    <w:p>
      <w:pPr>
        <w:spacing w:after="60"/>
        <w:jc w:val="center"/>
      </w:pPr>
      <w:r>
        <w:rPr>
          <w:sz w:val="21"/>
          <w:szCs w:val="21"/>
        </w:rPr>
        <w:t xml:space="preserve">Phần 2 — Đề xuất công nghệ và lý do lựa chọn</w:t>
      </w:r>
    </w:p>
    <w:p>
      <w:pPr>
        <w:spacing w:after="60"/>
        <w:jc w:val="center"/>
      </w:pPr>
      <w:r>
        <w:rPr>
          <w:sz w:val="21"/>
          <w:szCs w:val="21"/>
        </w:rPr>
        <w:t xml:space="preserve">Phần 3 — Hạ tầng: vì sao chọn VPS nội địa</w:t>
      </w:r>
    </w:p>
    <w:p>
      <w:pPr>
        <w:spacing w:after="60"/>
        <w:jc w:val="center"/>
      </w:pPr>
      <w:r>
        <w:rPr>
          <w:sz w:val="21"/>
          <w:szCs w:val="21"/>
        </w:rPr>
        <w:t xml:space="preserve">Phần 4 — So sánh môi trường Development và Production</w:t>
      </w:r>
    </w:p>
    <w:p>
      <w:pPr>
        <w:spacing w:after="60"/>
        <w:jc w:val="center"/>
      </w:pPr>
      <w:r>
        <w:rPr>
          <w:sz w:val="21"/>
          <w:szCs w:val="21"/>
        </w:rPr>
        <w:t xml:space="preserve">Kết luận</w:t>
      </w:r>
    </w:p>
    <w:p>
      <w:pPr>
        <w:sectPr>
          <w:pgSz w:w="11906" w:h="16838" w:orient="portrait"/>
          <w:pgMar w:top="1000" w:right="1100" w:bottom="1000" w:left="110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PHẦN 1 — NHIỆM VỤ VÀ CÔNG NGHỆ CÓ THỂ SỬ DỤNG</w:t>
      </w:r>
    </w:p>
    <w:p>
      <w:pPr>
        <w:spacing w:after="160" w:line="300"/>
      </w:pPr>
      <w:r>
        <w:rPr>
          <w:sz w:val="22"/>
          <w:szCs w:val="22"/>
        </w:rPr>
        <w:t xml:space="preserve">Vị trí DevOps trong dự án chịu trách nhiệm chính cho việc triển khai sản phẩm (deployment) và giám sát hệ thống (monitoring) trong toàn bộ vòng đời phát triển phần mềm. Bảng dưới đây liệt kê các nhiệm vụ cốt lõi và các công nghệ phổ biến có thể lựa chọn cho từng nhiệm vụ, làm cơ sở để so sánh và lựa chọn ở Phần 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0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Nhiệm vụ</w:t>
            </w:r>
          </w:p>
        </w:tc>
        <w:tc>
          <w:tcPr>
            <w:tcW w:type="dxa" w:w="3600"/>
            <w:shd w:fill="1F3864" w:val="clear"/>
            <w:tcMar>
              <w:top w:type="dxa" w:w="100"/>
              <w:left w:type="dxa" w:w="120"/>
              <w:bottom w:type="dxa" w:w="100"/>
              <w:right w:type="dxa" w:w="120"/>
            </w:tcMar>
            <w:vAlign w:val="center"/>
          </w:tcPr>
          <w:p>
            <w:r>
              <w:rPr>
                <w:b/>
                <w:bCs/>
                <w:color w:val="FFFFFF"/>
                <w:sz w:val="20"/>
                <w:szCs w:val="20"/>
              </w:rPr>
              <w:t xml:space="preserve">Mô tả</w:t>
            </w:r>
          </w:p>
        </w:tc>
        <w:tc>
          <w:tcPr>
            <w:tcW w:type="dxa" w:w="3800"/>
            <w:shd w:fill="1F3864" w:val="clear"/>
            <w:tcMar>
              <w:top w:type="dxa" w:w="100"/>
              <w:left w:type="dxa" w:w="120"/>
              <w:bottom w:type="dxa" w:w="100"/>
              <w:right w:type="dxa" w:w="120"/>
            </w:tcMar>
            <w:vAlign w:val="center"/>
          </w:tcPr>
          <w:p>
            <w:r>
              <w:rPr>
                <w:b/>
                <w:bCs/>
                <w:color w:val="FFFFFF"/>
                <w:sz w:val="20"/>
                <w:szCs w:val="20"/>
              </w:rPr>
              <w:t xml:space="preserve">Công nghệ có thể sử dụng</w:t>
            </w:r>
          </w:p>
        </w:tc>
      </w:tr>
      <w:tr>
        <w:tc>
          <w:tcPr>
            <w:tcW w:type="dxa" w:w="2200"/>
            <w:tcMar>
              <w:top w:type="dxa" w:w="100"/>
              <w:left w:type="dxa" w:w="120"/>
              <w:bottom w:type="dxa" w:w="100"/>
              <w:right w:type="dxa" w:w="120"/>
            </w:tcMar>
            <w:vAlign w:val="center"/>
          </w:tcPr>
          <w:p>
            <w:pPr>
              <w:spacing w:after="40"/>
            </w:pPr>
            <w:r>
              <w:rPr>
                <w:b/>
                <w:bCs/>
                <w:sz w:val="20"/>
                <w:szCs w:val="20"/>
              </w:rPr>
              <w:t xml:space="preserve">Quản lý phiên bản</w:t>
            </w:r>
          </w:p>
        </w:tc>
        <w:tc>
          <w:tcPr>
            <w:tcW w:type="dxa" w:w="3600"/>
            <w:tcMar>
              <w:top w:type="dxa" w:w="100"/>
              <w:left w:type="dxa" w:w="120"/>
              <w:bottom w:type="dxa" w:w="100"/>
              <w:right w:type="dxa" w:w="120"/>
            </w:tcMar>
            <w:vAlign w:val="center"/>
          </w:tcPr>
          <w:p>
            <w:pPr>
              <w:spacing w:after="40"/>
            </w:pPr>
            <w:r>
              <w:rPr>
                <w:b w:val="false"/>
                <w:bCs w:val="false"/>
                <w:sz w:val="20"/>
                <w:szCs w:val="20"/>
              </w:rPr>
              <w:t xml:space="preserve">Lưu trữ, theo dõi lịch sử thay đổi mã nguồn; hỗ trợ làm việc nhóm qua nhánh (branch).</w:t>
            </w:r>
          </w:p>
        </w:tc>
        <w:tc>
          <w:tcPr>
            <w:tcW w:type="dxa" w:w="3800"/>
            <w:tcMar>
              <w:top w:type="dxa" w:w="100"/>
              <w:left w:type="dxa" w:w="120"/>
              <w:bottom w:type="dxa" w:w="100"/>
              <w:right w:type="dxa" w:w="120"/>
            </w:tcMar>
            <w:vAlign w:val="center"/>
          </w:tcPr>
          <w:p>
            <w:pPr>
              <w:spacing w:after="40"/>
            </w:pPr>
            <w:r>
              <w:rPr>
                <w:b w:val="false"/>
                <w:bCs w:val="false"/>
                <w:sz w:val="20"/>
                <w:szCs w:val="20"/>
              </w:rPr>
              <w:t xml:space="preserve">GitHub, GitLab, Bitbucket</w:t>
            </w:r>
          </w:p>
        </w:tc>
      </w:tr>
      <w:tr>
        <w:tc>
          <w:tcPr>
            <w:tcW w:type="dxa" w:w="2200"/>
            <w:shd w:fill="F2F2F2" w:val="clear"/>
            <w:tcMar>
              <w:top w:type="dxa" w:w="100"/>
              <w:left w:type="dxa" w:w="120"/>
              <w:bottom w:type="dxa" w:w="100"/>
              <w:right w:type="dxa" w:w="120"/>
            </w:tcMar>
            <w:vAlign w:val="center"/>
          </w:tcPr>
          <w:p>
            <w:pPr>
              <w:spacing w:after="40"/>
            </w:pPr>
            <w:r>
              <w:rPr>
                <w:b/>
                <w:bCs/>
                <w:sz w:val="20"/>
                <w:szCs w:val="20"/>
              </w:rPr>
              <w:t xml:space="preserve">CI/CD</w:t>
            </w:r>
          </w:p>
        </w:tc>
        <w:tc>
          <w:tcPr>
            <w:tcW w:type="dxa" w:w="3600"/>
            <w:shd w:fill="F2F2F2" w:val="clear"/>
            <w:tcMar>
              <w:top w:type="dxa" w:w="100"/>
              <w:left w:type="dxa" w:w="120"/>
              <w:bottom w:type="dxa" w:w="100"/>
              <w:right w:type="dxa" w:w="120"/>
            </w:tcMar>
            <w:vAlign w:val="center"/>
          </w:tcPr>
          <w:p>
            <w:pPr>
              <w:spacing w:after="40"/>
            </w:pPr>
            <w:r>
              <w:rPr>
                <w:b w:val="false"/>
                <w:bCs w:val="false"/>
                <w:sz w:val="20"/>
                <w:szCs w:val="20"/>
              </w:rPr>
              <w:t xml:space="preserve">Tự động hóa build, kiểm thử (test) và triển khai (deploy) mỗi khi có thay đổi mã nguồn.</w:t>
            </w:r>
          </w:p>
        </w:tc>
        <w:tc>
          <w:tcPr>
            <w:tcW w:type="dxa" w:w="3800"/>
            <w:shd w:fill="F2F2F2" w:val="clear"/>
            <w:tcMar>
              <w:top w:type="dxa" w:w="100"/>
              <w:left w:type="dxa" w:w="120"/>
              <w:bottom w:type="dxa" w:w="100"/>
              <w:right w:type="dxa" w:w="120"/>
            </w:tcMar>
            <w:vAlign w:val="center"/>
          </w:tcPr>
          <w:p>
            <w:pPr>
              <w:spacing w:after="40"/>
            </w:pPr>
            <w:r>
              <w:rPr>
                <w:b w:val="false"/>
                <w:bCs w:val="false"/>
                <w:sz w:val="20"/>
                <w:szCs w:val="20"/>
              </w:rPr>
              <w:t xml:space="preserve">GitHub Actions, GitLab CI, Jenkins, CircleCI</w:t>
            </w:r>
          </w:p>
        </w:tc>
      </w:tr>
      <w:tr>
        <w:tc>
          <w:tcPr>
            <w:tcW w:type="dxa" w:w="2200"/>
            <w:tcMar>
              <w:top w:type="dxa" w:w="100"/>
              <w:left w:type="dxa" w:w="120"/>
              <w:bottom w:type="dxa" w:w="100"/>
              <w:right w:type="dxa" w:w="120"/>
            </w:tcMar>
            <w:vAlign w:val="center"/>
          </w:tcPr>
          <w:p>
            <w:pPr>
              <w:spacing w:after="40"/>
            </w:pPr>
            <w:r>
              <w:rPr>
                <w:b/>
                <w:bCs/>
                <w:sz w:val="20"/>
                <w:szCs w:val="20"/>
              </w:rPr>
              <w:t xml:space="preserve">Container hóa</w:t>
            </w:r>
          </w:p>
        </w:tc>
        <w:tc>
          <w:tcPr>
            <w:tcW w:type="dxa" w:w="3600"/>
            <w:tcMar>
              <w:top w:type="dxa" w:w="100"/>
              <w:left w:type="dxa" w:w="120"/>
              <w:bottom w:type="dxa" w:w="100"/>
              <w:right w:type="dxa" w:w="120"/>
            </w:tcMar>
            <w:vAlign w:val="center"/>
          </w:tcPr>
          <w:p>
            <w:pPr>
              <w:spacing w:after="40"/>
            </w:pPr>
            <w:r>
              <w:rPr>
                <w:b w:val="false"/>
                <w:bCs w:val="false"/>
                <w:sz w:val="20"/>
                <w:szCs w:val="20"/>
              </w:rPr>
              <w:t xml:space="preserve">Đóng gói ứng dụng cùng môi trường chạy thành một đơn vị thống nhất, dễ triển khai.</w:t>
            </w:r>
          </w:p>
        </w:tc>
        <w:tc>
          <w:tcPr>
            <w:tcW w:type="dxa" w:w="3800"/>
            <w:tcMar>
              <w:top w:type="dxa" w:w="100"/>
              <w:left w:type="dxa" w:w="120"/>
              <w:bottom w:type="dxa" w:w="100"/>
              <w:right w:type="dxa" w:w="120"/>
            </w:tcMar>
            <w:vAlign w:val="center"/>
          </w:tcPr>
          <w:p>
            <w:pPr>
              <w:spacing w:after="40"/>
            </w:pPr>
            <w:r>
              <w:rPr>
                <w:b w:val="false"/>
                <w:bCs w:val="false"/>
                <w:sz w:val="20"/>
                <w:szCs w:val="20"/>
              </w:rPr>
              <w:t xml:space="preserve">Docker, Podman</w:t>
            </w:r>
          </w:p>
        </w:tc>
      </w:tr>
      <w:tr>
        <w:tc>
          <w:tcPr>
            <w:tcW w:type="dxa" w:w="2200"/>
            <w:shd w:fill="F2F2F2" w:val="clear"/>
            <w:tcMar>
              <w:top w:type="dxa" w:w="100"/>
              <w:left w:type="dxa" w:w="120"/>
              <w:bottom w:type="dxa" w:w="100"/>
              <w:right w:type="dxa" w:w="120"/>
            </w:tcMar>
            <w:vAlign w:val="center"/>
          </w:tcPr>
          <w:p>
            <w:pPr>
              <w:spacing w:after="40"/>
            </w:pPr>
            <w:r>
              <w:rPr>
                <w:b/>
                <w:bCs/>
                <w:sz w:val="20"/>
                <w:szCs w:val="20"/>
              </w:rPr>
              <w:t xml:space="preserve">Chuẩn bị hạ tầng</w:t>
            </w:r>
          </w:p>
        </w:tc>
        <w:tc>
          <w:tcPr>
            <w:tcW w:type="dxa" w:w="3600"/>
            <w:shd w:fill="F2F2F2" w:val="clear"/>
            <w:tcMar>
              <w:top w:type="dxa" w:w="100"/>
              <w:left w:type="dxa" w:w="120"/>
              <w:bottom w:type="dxa" w:w="100"/>
              <w:right w:type="dxa" w:w="120"/>
            </w:tcMar>
            <w:vAlign w:val="center"/>
          </w:tcPr>
          <w:p>
            <w:pPr>
              <w:spacing w:after="40"/>
            </w:pPr>
            <w:r>
              <w:rPr>
                <w:b w:val="false"/>
                <w:bCs w:val="false"/>
                <w:sz w:val="20"/>
                <w:szCs w:val="20"/>
              </w:rPr>
              <w:t xml:space="preserve">Cung cấp nơi lưu trữ và vận hành cho Frontend, Backend, Database.</w:t>
            </w:r>
          </w:p>
        </w:tc>
        <w:tc>
          <w:tcPr>
            <w:tcW w:type="dxa" w:w="3800"/>
            <w:shd w:fill="F2F2F2" w:val="clear"/>
            <w:tcMar>
              <w:top w:type="dxa" w:w="100"/>
              <w:left w:type="dxa" w:w="120"/>
              <w:bottom w:type="dxa" w:w="100"/>
              <w:right w:type="dxa" w:w="120"/>
            </w:tcMar>
            <w:vAlign w:val="center"/>
          </w:tcPr>
          <w:p>
            <w:pPr>
              <w:spacing w:after="40"/>
            </w:pPr>
            <w:r>
              <w:rPr>
                <w:b w:val="false"/>
                <w:bCs w:val="false"/>
                <w:sz w:val="20"/>
                <w:szCs w:val="20"/>
              </w:rPr>
              <w:t xml:space="preserve">Vercel, Netlify, VPS, AWS EC2, Render, Railway</w:t>
            </w:r>
          </w:p>
        </w:tc>
      </w:tr>
      <w:tr>
        <w:tc>
          <w:tcPr>
            <w:tcW w:type="dxa" w:w="2200"/>
            <w:tcMar>
              <w:top w:type="dxa" w:w="100"/>
              <w:left w:type="dxa" w:w="120"/>
              <w:bottom w:type="dxa" w:w="100"/>
              <w:right w:type="dxa" w:w="120"/>
            </w:tcMar>
            <w:vAlign w:val="center"/>
          </w:tcPr>
          <w:p>
            <w:pPr>
              <w:spacing w:after="40"/>
            </w:pPr>
            <w:r>
              <w:rPr>
                <w:b/>
                <w:bCs/>
                <w:sz w:val="20"/>
                <w:szCs w:val="20"/>
              </w:rPr>
              <w:t xml:space="preserve">Quản lý cấu hình</w:t>
            </w:r>
          </w:p>
        </w:tc>
        <w:tc>
          <w:tcPr>
            <w:tcW w:type="dxa" w:w="3600"/>
            <w:tcMar>
              <w:top w:type="dxa" w:w="100"/>
              <w:left w:type="dxa" w:w="120"/>
              <w:bottom w:type="dxa" w:w="100"/>
              <w:right w:type="dxa" w:w="120"/>
            </w:tcMar>
            <w:vAlign w:val="center"/>
          </w:tcPr>
          <w:p>
            <w:pPr>
              <w:spacing w:after="40"/>
            </w:pPr>
            <w:r>
              <w:rPr>
                <w:b w:val="false"/>
                <w:bCs w:val="false"/>
                <w:sz w:val="20"/>
                <w:szCs w:val="20"/>
              </w:rPr>
              <w:t xml:space="preserve">Quản lý các biến môi trường, thông số cấu hình khác nhau giữa Dev và Production.</w:t>
            </w:r>
          </w:p>
        </w:tc>
        <w:tc>
          <w:tcPr>
            <w:tcW w:type="dxa" w:w="3800"/>
            <w:tcMar>
              <w:top w:type="dxa" w:w="100"/>
              <w:left w:type="dxa" w:w="120"/>
              <w:bottom w:type="dxa" w:w="100"/>
              <w:right w:type="dxa" w:w="120"/>
            </w:tcMar>
            <w:vAlign w:val="center"/>
          </w:tcPr>
          <w:p>
            <w:pPr>
              <w:spacing w:after="40"/>
            </w:pPr>
            <w:r>
              <w:rPr>
                <w:b w:val="false"/>
                <w:bCs w:val="false"/>
                <w:sz w:val="20"/>
                <w:szCs w:val="20"/>
              </w:rPr>
              <w:t xml:space="preserve">File .env, Docker Compose, Ansible, Terraform</w:t>
            </w:r>
          </w:p>
        </w:tc>
      </w:tr>
      <w:tr>
        <w:tc>
          <w:tcPr>
            <w:tcW w:type="dxa" w:w="2200"/>
            <w:shd w:fill="F2F2F2" w:val="clear"/>
            <w:tcMar>
              <w:top w:type="dxa" w:w="100"/>
              <w:left w:type="dxa" w:w="120"/>
              <w:bottom w:type="dxa" w:w="100"/>
              <w:right w:type="dxa" w:w="120"/>
            </w:tcMar>
            <w:vAlign w:val="center"/>
          </w:tcPr>
          <w:p>
            <w:pPr>
              <w:spacing w:after="40"/>
            </w:pPr>
            <w:r>
              <w:rPr>
                <w:b/>
                <w:bCs/>
                <w:sz w:val="20"/>
                <w:szCs w:val="20"/>
              </w:rPr>
              <w:t xml:space="preserve">Cloud / Điện toán đám mây</w:t>
            </w:r>
          </w:p>
        </w:tc>
        <w:tc>
          <w:tcPr>
            <w:tcW w:type="dxa" w:w="3600"/>
            <w:shd w:fill="F2F2F2" w:val="clear"/>
            <w:tcMar>
              <w:top w:type="dxa" w:w="100"/>
              <w:left w:type="dxa" w:w="120"/>
              <w:bottom w:type="dxa" w:w="100"/>
              <w:right w:type="dxa" w:w="120"/>
            </w:tcMar>
            <w:vAlign w:val="center"/>
          </w:tcPr>
          <w:p>
            <w:pPr>
              <w:spacing w:after="40"/>
            </w:pPr>
            <w:r>
              <w:rPr>
                <w:b w:val="false"/>
                <w:bCs w:val="false"/>
                <w:sz w:val="20"/>
                <w:szCs w:val="20"/>
              </w:rPr>
              <w:t xml:space="preserve">Lựa chọn mô hình hạ tầng: tự quản lý (VPS) hay thuê dịch vụ quản lý sẵn (managed cloud).</w:t>
            </w:r>
          </w:p>
        </w:tc>
        <w:tc>
          <w:tcPr>
            <w:tcW w:type="dxa" w:w="3800"/>
            <w:shd w:fill="F2F2F2" w:val="clear"/>
            <w:tcMar>
              <w:top w:type="dxa" w:w="100"/>
              <w:left w:type="dxa" w:w="120"/>
              <w:bottom w:type="dxa" w:w="100"/>
              <w:right w:type="dxa" w:w="120"/>
            </w:tcMar>
            <w:vAlign w:val="center"/>
          </w:tcPr>
          <w:p>
            <w:pPr>
              <w:spacing w:after="40"/>
            </w:pPr>
            <w:r>
              <w:rPr>
                <w:b w:val="false"/>
                <w:bCs w:val="false"/>
                <w:sz w:val="20"/>
                <w:szCs w:val="20"/>
              </w:rPr>
              <w:t xml:space="preserve">AWS, Google Cloud, Azure, VPS nội địa (Vietnix, TinoHost...)</w:t>
            </w:r>
          </w:p>
        </w:tc>
      </w:tr>
      <w:tr>
        <w:tc>
          <w:tcPr>
            <w:tcW w:type="dxa" w:w="2200"/>
            <w:tcMar>
              <w:top w:type="dxa" w:w="100"/>
              <w:left w:type="dxa" w:w="120"/>
              <w:bottom w:type="dxa" w:w="100"/>
              <w:right w:type="dxa" w:w="120"/>
            </w:tcMar>
            <w:vAlign w:val="center"/>
          </w:tcPr>
          <w:p>
            <w:pPr>
              <w:spacing w:after="40"/>
            </w:pPr>
            <w:r>
              <w:rPr>
                <w:b/>
                <w:bCs/>
                <w:sz w:val="20"/>
                <w:szCs w:val="20"/>
              </w:rPr>
              <w:t xml:space="preserve">Bảo mật (Security)</w:t>
            </w:r>
          </w:p>
        </w:tc>
        <w:tc>
          <w:tcPr>
            <w:tcW w:type="dxa" w:w="3600"/>
            <w:tcMar>
              <w:top w:type="dxa" w:w="100"/>
              <w:left w:type="dxa" w:w="120"/>
              <w:bottom w:type="dxa" w:w="100"/>
              <w:right w:type="dxa" w:w="120"/>
            </w:tcMar>
            <w:vAlign w:val="center"/>
          </w:tcPr>
          <w:p>
            <w:pPr>
              <w:spacing w:after="40"/>
            </w:pPr>
            <w:r>
              <w:rPr>
                <w:b w:val="false"/>
                <w:bCs w:val="false"/>
                <w:sz w:val="20"/>
                <w:szCs w:val="20"/>
              </w:rPr>
              <w:t xml:space="preserve">Bảo vệ hệ thống, dữ liệu và thông tin nhạy cảm khỏi truy cập trái phép.</w:t>
            </w:r>
          </w:p>
        </w:tc>
        <w:tc>
          <w:tcPr>
            <w:tcW w:type="dxa" w:w="3800"/>
            <w:tcMar>
              <w:top w:type="dxa" w:w="100"/>
              <w:left w:type="dxa" w:w="120"/>
              <w:bottom w:type="dxa" w:w="100"/>
              <w:right w:type="dxa" w:w="120"/>
            </w:tcMar>
            <w:vAlign w:val="center"/>
          </w:tcPr>
          <w:p>
            <w:pPr>
              <w:spacing w:after="40"/>
            </w:pPr>
            <w:r>
              <w:rPr>
                <w:b w:val="false"/>
                <w:bCs w:val="false"/>
                <w:sz w:val="20"/>
                <w:szCs w:val="20"/>
              </w:rPr>
              <w:t xml:space="preserve">HTTPS/SSL, UFW Firewall, SSH Key, Secrets Management</w:t>
            </w:r>
          </w:p>
        </w:tc>
      </w:tr>
      <w:tr>
        <w:tc>
          <w:tcPr>
            <w:tcW w:type="dxa" w:w="2200"/>
            <w:shd w:fill="F2F2F2" w:val="clear"/>
            <w:tcMar>
              <w:top w:type="dxa" w:w="100"/>
              <w:left w:type="dxa" w:w="120"/>
              <w:bottom w:type="dxa" w:w="100"/>
              <w:right w:type="dxa" w:w="120"/>
            </w:tcMar>
            <w:vAlign w:val="center"/>
          </w:tcPr>
          <w:p>
            <w:pPr>
              <w:spacing w:after="40"/>
            </w:pPr>
            <w:r>
              <w:rPr>
                <w:b/>
                <w:bCs/>
                <w:sz w:val="20"/>
                <w:szCs w:val="20"/>
              </w:rPr>
              <w:t xml:space="preserve">Giám sát (Monitoring)</w:t>
            </w:r>
          </w:p>
        </w:tc>
        <w:tc>
          <w:tcPr>
            <w:tcW w:type="dxa" w:w="3600"/>
            <w:shd w:fill="F2F2F2" w:val="clear"/>
            <w:tcMar>
              <w:top w:type="dxa" w:w="100"/>
              <w:left w:type="dxa" w:w="120"/>
              <w:bottom w:type="dxa" w:w="100"/>
              <w:right w:type="dxa" w:w="120"/>
            </w:tcMar>
            <w:vAlign w:val="center"/>
          </w:tcPr>
          <w:p>
            <w:pPr>
              <w:spacing w:after="40"/>
            </w:pPr>
            <w:r>
              <w:rPr>
                <w:b w:val="false"/>
                <w:bCs w:val="false"/>
                <w:sz w:val="20"/>
                <w:szCs w:val="20"/>
              </w:rPr>
              <w:t xml:space="preserve">Theo dõi tình trạng tài nguyên hệ thống (CPU, RAM, disk, network) theo thời gian thực.</w:t>
            </w:r>
          </w:p>
        </w:tc>
        <w:tc>
          <w:tcPr>
            <w:tcW w:type="dxa" w:w="3800"/>
            <w:shd w:fill="F2F2F2" w:val="clear"/>
            <w:tcMar>
              <w:top w:type="dxa" w:w="100"/>
              <w:left w:type="dxa" w:w="120"/>
              <w:bottom w:type="dxa" w:w="100"/>
              <w:right w:type="dxa" w:w="120"/>
            </w:tcMar>
            <w:vAlign w:val="center"/>
          </w:tcPr>
          <w:p>
            <w:pPr>
              <w:spacing w:after="40"/>
            </w:pPr>
            <w:r>
              <w:rPr>
                <w:b w:val="false"/>
                <w:bCs w:val="false"/>
                <w:sz w:val="20"/>
                <w:szCs w:val="20"/>
              </w:rPr>
              <w:t xml:space="preserve">Dashboard nhà cung cấp VPS, Netdata, Prometheus + Grafana</w:t>
            </w:r>
          </w:p>
        </w:tc>
      </w:tr>
      <w:tr>
        <w:tc>
          <w:tcPr>
            <w:tcW w:type="dxa" w:w="2200"/>
            <w:tcMar>
              <w:top w:type="dxa" w:w="100"/>
              <w:left w:type="dxa" w:w="120"/>
              <w:bottom w:type="dxa" w:w="100"/>
              <w:right w:type="dxa" w:w="120"/>
            </w:tcMar>
            <w:vAlign w:val="center"/>
          </w:tcPr>
          <w:p>
            <w:pPr>
              <w:spacing w:after="40"/>
            </w:pPr>
            <w:r>
              <w:rPr>
                <w:b/>
                <w:bCs/>
                <w:sz w:val="20"/>
                <w:szCs w:val="20"/>
              </w:rPr>
              <w:t xml:space="preserve">Ghi log (Logging)</w:t>
            </w:r>
          </w:p>
        </w:tc>
        <w:tc>
          <w:tcPr>
            <w:tcW w:type="dxa" w:w="3600"/>
            <w:tcMar>
              <w:top w:type="dxa" w:w="100"/>
              <w:left w:type="dxa" w:w="120"/>
              <w:bottom w:type="dxa" w:w="100"/>
              <w:right w:type="dxa" w:w="120"/>
            </w:tcMar>
            <w:vAlign w:val="center"/>
          </w:tcPr>
          <w:p>
            <w:pPr>
              <w:spacing w:after="40"/>
            </w:pPr>
            <w:r>
              <w:rPr>
                <w:b w:val="false"/>
                <w:bCs w:val="false"/>
                <w:sz w:val="20"/>
                <w:szCs w:val="20"/>
              </w:rPr>
              <w:t xml:space="preserve">Ghi lại các sự kiện, lỗi xảy ra trong hệ thống để phục vụ tra cứu và gỡ lỗi.</w:t>
            </w:r>
          </w:p>
        </w:tc>
        <w:tc>
          <w:tcPr>
            <w:tcW w:type="dxa" w:w="3800"/>
            <w:tcMar>
              <w:top w:type="dxa" w:w="100"/>
              <w:left w:type="dxa" w:w="120"/>
              <w:bottom w:type="dxa" w:w="100"/>
              <w:right w:type="dxa" w:w="120"/>
            </w:tcMar>
            <w:vAlign w:val="center"/>
          </w:tcPr>
          <w:p>
            <w:pPr>
              <w:spacing w:after="40"/>
            </w:pPr>
            <w:r>
              <w:rPr>
                <w:b w:val="false"/>
                <w:bCs w:val="false"/>
                <w:sz w:val="20"/>
                <w:szCs w:val="20"/>
              </w:rPr>
              <w:t xml:space="preserve">Docker log driver, Winston/Pino, Logback, Better Stack, ELK Stack</w:t>
            </w:r>
          </w:p>
        </w:tc>
      </w:tr>
      <w:tr>
        <w:tc>
          <w:tcPr>
            <w:tcW w:type="dxa" w:w="2200"/>
            <w:shd w:fill="F2F2F2" w:val="clear"/>
            <w:tcMar>
              <w:top w:type="dxa" w:w="100"/>
              <w:left w:type="dxa" w:w="120"/>
              <w:bottom w:type="dxa" w:w="100"/>
              <w:right w:type="dxa" w:w="120"/>
            </w:tcMar>
            <w:vAlign w:val="center"/>
          </w:tcPr>
          <w:p>
            <w:pPr>
              <w:spacing w:after="40"/>
            </w:pPr>
            <w:r>
              <w:rPr>
                <w:b/>
                <w:bCs/>
                <w:sz w:val="20"/>
                <w:szCs w:val="20"/>
              </w:rPr>
              <w:t xml:space="preserve">Cảnh báo (Alerting)</w:t>
            </w:r>
          </w:p>
        </w:tc>
        <w:tc>
          <w:tcPr>
            <w:tcW w:type="dxa" w:w="3600"/>
            <w:shd w:fill="F2F2F2" w:val="clear"/>
            <w:tcMar>
              <w:top w:type="dxa" w:w="100"/>
              <w:left w:type="dxa" w:w="120"/>
              <w:bottom w:type="dxa" w:w="100"/>
              <w:right w:type="dxa" w:w="120"/>
            </w:tcMar>
            <w:vAlign w:val="center"/>
          </w:tcPr>
          <w:p>
            <w:pPr>
              <w:spacing w:after="40"/>
            </w:pPr>
            <w:r>
              <w:rPr>
                <w:b w:val="false"/>
                <w:bCs w:val="false"/>
                <w:sz w:val="20"/>
                <w:szCs w:val="20"/>
              </w:rPr>
              <w:t xml:space="preserve">Tự động thông báo cho quản trị viên khi hệ thống gặp sự cố.</w:t>
            </w:r>
          </w:p>
        </w:tc>
        <w:tc>
          <w:tcPr>
            <w:tcW w:type="dxa" w:w="3800"/>
            <w:shd w:fill="F2F2F2" w:val="clear"/>
            <w:tcMar>
              <w:top w:type="dxa" w:w="100"/>
              <w:left w:type="dxa" w:w="120"/>
              <w:bottom w:type="dxa" w:w="100"/>
              <w:right w:type="dxa" w:w="120"/>
            </w:tcMar>
            <w:vAlign w:val="center"/>
          </w:tcPr>
          <w:p>
            <w:pPr>
              <w:spacing w:after="40"/>
            </w:pPr>
            <w:r>
              <w:rPr>
                <w:b w:val="false"/>
                <w:bCs w:val="false"/>
                <w:sz w:val="20"/>
                <w:szCs w:val="20"/>
              </w:rPr>
              <w:t xml:space="preserve">UptimeRobot, Better Stack, PagerDuty</w:t>
            </w:r>
          </w:p>
        </w:tc>
      </w:tr>
      <w:tr>
        <w:tc>
          <w:tcPr>
            <w:tcW w:type="dxa" w:w="2200"/>
            <w:tcMar>
              <w:top w:type="dxa" w:w="100"/>
              <w:left w:type="dxa" w:w="120"/>
              <w:bottom w:type="dxa" w:w="100"/>
              <w:right w:type="dxa" w:w="120"/>
            </w:tcMar>
            <w:vAlign w:val="center"/>
          </w:tcPr>
          <w:p>
            <w:pPr>
              <w:spacing w:after="40"/>
            </w:pPr>
            <w:r>
              <w:rPr>
                <w:b/>
                <w:bCs/>
                <w:sz w:val="20"/>
                <w:szCs w:val="20"/>
              </w:rPr>
              <w:t xml:space="preserve">Sao lưu dữ liệu (Backup)</w:t>
            </w:r>
          </w:p>
        </w:tc>
        <w:tc>
          <w:tcPr>
            <w:tcW w:type="dxa" w:w="3600"/>
            <w:tcMar>
              <w:top w:type="dxa" w:w="100"/>
              <w:left w:type="dxa" w:w="120"/>
              <w:bottom w:type="dxa" w:w="100"/>
              <w:right w:type="dxa" w:w="120"/>
            </w:tcMar>
            <w:vAlign w:val="center"/>
          </w:tcPr>
          <w:p>
            <w:pPr>
              <w:spacing w:after="40"/>
            </w:pPr>
            <w:r>
              <w:rPr>
                <w:b w:val="false"/>
                <w:bCs w:val="false"/>
                <w:sz w:val="20"/>
                <w:szCs w:val="20"/>
              </w:rPr>
              <w:t xml:space="preserve">Lên lịch sao lưu định kỳ dữ liệu để phòng ngừa mất mát, sự cố.</w:t>
            </w:r>
          </w:p>
        </w:tc>
        <w:tc>
          <w:tcPr>
            <w:tcW w:type="dxa" w:w="3800"/>
            <w:tcMar>
              <w:top w:type="dxa" w:w="100"/>
              <w:left w:type="dxa" w:w="120"/>
              <w:bottom w:type="dxa" w:w="100"/>
              <w:right w:type="dxa" w:w="120"/>
            </w:tcMar>
            <w:vAlign w:val="center"/>
          </w:tcPr>
          <w:p>
            <w:pPr>
              <w:spacing w:after="40"/>
            </w:pPr>
            <w:r>
              <w:rPr>
                <w:b w:val="false"/>
                <w:bCs w:val="false"/>
                <w:sz w:val="20"/>
                <w:szCs w:val="20"/>
              </w:rPr>
              <w:t xml:space="preserve">Managed DB tự backup (Neon, Supabase), cron job + mysqldump/pg_dump</w:t>
            </w:r>
          </w:p>
        </w:tc>
      </w:tr>
    </w:tbl>
    <w:p>
      <w:r>
        <w:br w:type="page"/>
      </w:r>
    </w:p>
    <w:p>
      <w:pPr>
        <w:pStyle w:val="Heading1"/>
        <w:pBdr>
          <w:bottom w:val="single" w:color="1F3864" w:sz="6" w:space="4"/>
        </w:pBdr>
        <w:spacing w:after="200" w:before="400"/>
      </w:pPr>
      <w:r>
        <w:rPr>
          <w:b/>
          <w:bCs/>
          <w:color w:val="1F3864"/>
          <w:sz w:val="30"/>
          <w:szCs w:val="30"/>
        </w:rPr>
        <w:t xml:space="preserve">PHẦN 2 — ĐỀ XUẤT CÔNG NGHỆ VÀ LÝ DO LỰA CHỌN</w:t>
      </w:r>
    </w:p>
    <w:p>
      <w:pPr>
        <w:spacing w:after="160" w:line="300"/>
      </w:pPr>
      <w:r>
        <w:rPr>
          <w:sz w:val="22"/>
          <w:szCs w:val="22"/>
        </w:rPr>
        <w:t xml:space="preserve">Nguyên tắc lựa chọn công nghệ xuyên suốt báo cáo này là ưu tiên sự đơn giản, dễ triển khai và dễ vận hành đối với một người phụ trách DevOps có ít kinh nghiệm, đồng thời phù hợp với ngân sách của một hệ thống quy mô nhỏ đến trung bình (một trung tâm Anh ngữ, số lượng người dùng đồng thời thấp). Các công nghệ mang tính chất doanh nghiệp lớn (Kubernetes, Terraform, ELK Stack, Prometheus/Grafana...) được cân nhắc nhưng không lựa chọn ở giai đoạn hiện tại vì độ phức tạp vận hành vượt quá nhu cầu thực tế.</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100"/>
      </w:tblGrid>
      <w:tr>
        <w:trPr>
          <w:tblHeader/>
        </w:trPr>
        <w:tc>
          <w:tcPr>
            <w:tcW w:type="dxa" w:w="1900"/>
            <w:shd w:fill="1F3864" w:val="clear"/>
            <w:tcMar>
              <w:top w:type="dxa" w:w="100"/>
              <w:left w:type="dxa" w:w="120"/>
              <w:bottom w:type="dxa" w:w="100"/>
              <w:right w:type="dxa" w:w="120"/>
            </w:tcMar>
            <w:vAlign w:val="center"/>
          </w:tcPr>
          <w:p>
            <w:r>
              <w:rPr>
                <w:b/>
                <w:bCs/>
                <w:color w:val="FFFFFF"/>
                <w:sz w:val="20"/>
                <w:szCs w:val="20"/>
              </w:rPr>
              <w:t xml:space="preserve">Nhiệm vụ</w:t>
            </w:r>
          </w:p>
        </w:tc>
        <w:tc>
          <w:tcPr>
            <w:tcW w:type="dxa" w:w="2600"/>
            <w:shd w:fill="1F3864" w:val="clear"/>
            <w:tcMar>
              <w:top w:type="dxa" w:w="100"/>
              <w:left w:type="dxa" w:w="120"/>
              <w:bottom w:type="dxa" w:w="100"/>
              <w:right w:type="dxa" w:w="120"/>
            </w:tcMar>
            <w:vAlign w:val="center"/>
          </w:tcPr>
          <w:p>
            <w:r>
              <w:rPr>
                <w:b/>
                <w:bCs/>
                <w:color w:val="FFFFFF"/>
                <w:sz w:val="20"/>
                <w:szCs w:val="20"/>
              </w:rPr>
              <w:t xml:space="preserve">Công nghệ đề xuất</w:t>
            </w:r>
          </w:p>
        </w:tc>
        <w:tc>
          <w:tcPr>
            <w:tcW w:type="dxa" w:w="5100"/>
            <w:shd w:fill="1F3864" w:val="clear"/>
            <w:tcMar>
              <w:top w:type="dxa" w:w="100"/>
              <w:left w:type="dxa" w:w="120"/>
              <w:bottom w:type="dxa" w:w="100"/>
              <w:right w:type="dxa" w:w="120"/>
            </w:tcMar>
            <w:vAlign w:val="center"/>
          </w:tcPr>
          <w:p>
            <w:r>
              <w:rPr>
                <w:b/>
                <w:bCs/>
                <w:color w:val="FFFFFF"/>
                <w:sz w:val="20"/>
                <w:szCs w:val="20"/>
              </w:rPr>
              <w:t xml:space="preserve">Lý do lựa chọn</w:t>
            </w:r>
          </w:p>
        </w:tc>
      </w:tr>
      <w:tr>
        <w:tc>
          <w:tcPr>
            <w:tcW w:type="dxa" w:w="1900"/>
            <w:tcMar>
              <w:top w:type="dxa" w:w="100"/>
              <w:left w:type="dxa" w:w="120"/>
              <w:bottom w:type="dxa" w:w="100"/>
              <w:right w:type="dxa" w:w="120"/>
            </w:tcMar>
            <w:vAlign w:val="center"/>
          </w:tcPr>
          <w:p>
            <w:pPr>
              <w:spacing w:after="40"/>
            </w:pPr>
            <w:r>
              <w:rPr>
                <w:b/>
                <w:bCs/>
                <w:sz w:val="20"/>
                <w:szCs w:val="20"/>
              </w:rPr>
              <w:t xml:space="preserve">Quản lý phiên bản</w:t>
            </w:r>
          </w:p>
        </w:tc>
        <w:tc>
          <w:tcPr>
            <w:tcW w:type="dxa" w:w="2600"/>
            <w:tcMar>
              <w:top w:type="dxa" w:w="100"/>
              <w:left w:type="dxa" w:w="120"/>
              <w:bottom w:type="dxa" w:w="100"/>
              <w:right w:type="dxa" w:w="120"/>
            </w:tcMar>
            <w:vAlign w:val="center"/>
          </w:tcPr>
          <w:p>
            <w:pPr>
              <w:spacing w:after="40"/>
            </w:pPr>
            <w:r>
              <w:rPr>
                <w:b/>
                <w:bCs/>
                <w:color w:val="2E7D32"/>
                <w:sz w:val="20"/>
                <w:szCs w:val="20"/>
              </w:rPr>
              <w:t xml:space="preserve">GitHub</w:t>
            </w:r>
          </w:p>
        </w:tc>
        <w:tc>
          <w:tcPr>
            <w:tcW w:type="dxa" w:w="5100"/>
            <w:tcMar>
              <w:top w:type="dxa" w:w="100"/>
              <w:left w:type="dxa" w:w="120"/>
              <w:bottom w:type="dxa" w:w="100"/>
              <w:right w:type="dxa" w:w="120"/>
            </w:tcMar>
            <w:vAlign w:val="center"/>
          </w:tcPr>
          <w:p>
            <w:pPr>
              <w:spacing w:after="40"/>
            </w:pPr>
            <w:r>
              <w:rPr>
                <w:b w:val="false"/>
                <w:bCs w:val="false"/>
                <w:sz w:val="20"/>
                <w:szCs w:val="20"/>
              </w:rPr>
              <w:t xml:space="preserve">Miễn phí, phổ biến nhất, cộng đồng hỗ trợ lớn, tích hợp sẵn với GitHub Actions nên không cần kết nối thêm dịch vụ ngoài. Giao diện trực quan, dễ tiếp cận với người mới.</w:t>
            </w:r>
          </w:p>
        </w:tc>
      </w:tr>
      <w:tr>
        <w:tc>
          <w:tcPr>
            <w:tcW w:type="dxa" w:w="1900"/>
            <w:shd w:fill="F2F2F2" w:val="clear"/>
            <w:tcMar>
              <w:top w:type="dxa" w:w="100"/>
              <w:left w:type="dxa" w:w="120"/>
              <w:bottom w:type="dxa" w:w="100"/>
              <w:right w:type="dxa" w:w="120"/>
            </w:tcMar>
            <w:vAlign w:val="center"/>
          </w:tcPr>
          <w:p>
            <w:pPr>
              <w:spacing w:after="40"/>
            </w:pPr>
            <w:r>
              <w:rPr>
                <w:b/>
                <w:bCs/>
                <w:sz w:val="20"/>
                <w:szCs w:val="20"/>
              </w:rPr>
              <w:t xml:space="preserve">CI/CD</w:t>
            </w:r>
          </w:p>
        </w:tc>
        <w:tc>
          <w:tcPr>
            <w:tcW w:type="dxa" w:w="2600"/>
            <w:shd w:fill="F2F2F2" w:val="clear"/>
            <w:tcMar>
              <w:top w:type="dxa" w:w="100"/>
              <w:left w:type="dxa" w:w="120"/>
              <w:bottom w:type="dxa" w:w="100"/>
              <w:right w:type="dxa" w:w="120"/>
            </w:tcMar>
            <w:vAlign w:val="center"/>
          </w:tcPr>
          <w:p>
            <w:pPr>
              <w:spacing w:after="40"/>
            </w:pPr>
            <w:r>
              <w:rPr>
                <w:b/>
                <w:bCs/>
                <w:color w:val="2E7D32"/>
                <w:sz w:val="20"/>
                <w:szCs w:val="20"/>
              </w:rPr>
              <w:t xml:space="preserve">GitHub Actions</w:t>
            </w:r>
          </w:p>
        </w:tc>
        <w:tc>
          <w:tcPr>
            <w:tcW w:type="dxa" w:w="5100"/>
            <w:shd w:fill="F2F2F2" w:val="clear"/>
            <w:tcMar>
              <w:top w:type="dxa" w:w="100"/>
              <w:left w:type="dxa" w:w="120"/>
              <w:bottom w:type="dxa" w:w="100"/>
              <w:right w:type="dxa" w:w="120"/>
            </w:tcMar>
            <w:vAlign w:val="center"/>
          </w:tcPr>
          <w:p>
            <w:pPr>
              <w:spacing w:after="40"/>
            </w:pPr>
            <w:r>
              <w:rPr>
                <w:b w:val="false"/>
                <w:bCs w:val="false"/>
                <w:sz w:val="20"/>
                <w:szCs w:val="20"/>
              </w:rPr>
              <w:t xml:space="preserve">Miễn phí cho repository, cấu hình bằng file YAML đơn giản, chạy ngay trong hệ sinh thái GitHub nên không tốn công thiết lập máy chủ CI riêng như Jenkins.</w:t>
            </w:r>
          </w:p>
        </w:tc>
      </w:tr>
      <w:tr>
        <w:tc>
          <w:tcPr>
            <w:tcW w:type="dxa" w:w="1900"/>
            <w:tcMar>
              <w:top w:type="dxa" w:w="100"/>
              <w:left w:type="dxa" w:w="120"/>
              <w:bottom w:type="dxa" w:w="100"/>
              <w:right w:type="dxa" w:w="120"/>
            </w:tcMar>
            <w:vAlign w:val="center"/>
          </w:tcPr>
          <w:p>
            <w:pPr>
              <w:spacing w:after="40"/>
            </w:pPr>
            <w:r>
              <w:rPr>
                <w:b/>
                <w:bCs/>
                <w:sz w:val="20"/>
                <w:szCs w:val="20"/>
              </w:rPr>
              <w:t xml:space="preserve">Container hóa</w:t>
            </w:r>
          </w:p>
        </w:tc>
        <w:tc>
          <w:tcPr>
            <w:tcW w:type="dxa" w:w="2600"/>
            <w:tcMar>
              <w:top w:type="dxa" w:w="100"/>
              <w:left w:type="dxa" w:w="120"/>
              <w:bottom w:type="dxa" w:w="100"/>
              <w:right w:type="dxa" w:w="120"/>
            </w:tcMar>
            <w:vAlign w:val="center"/>
          </w:tcPr>
          <w:p>
            <w:pPr>
              <w:spacing w:after="40"/>
            </w:pPr>
            <w:r>
              <w:rPr>
                <w:b/>
                <w:bCs/>
                <w:color w:val="2E7D32"/>
                <w:sz w:val="20"/>
                <w:szCs w:val="20"/>
              </w:rPr>
              <w:t xml:space="preserve">Docker</w:t>
            </w:r>
          </w:p>
        </w:tc>
        <w:tc>
          <w:tcPr>
            <w:tcW w:type="dxa" w:w="5100"/>
            <w:tcMar>
              <w:top w:type="dxa" w:w="100"/>
              <w:left w:type="dxa" w:w="120"/>
              <w:bottom w:type="dxa" w:w="100"/>
              <w:right w:type="dxa" w:w="120"/>
            </w:tcMar>
            <w:vAlign w:val="center"/>
          </w:tcPr>
          <w:p>
            <w:pPr>
              <w:spacing w:after="40"/>
            </w:pPr>
            <w:r>
              <w:rPr>
                <w:b w:val="false"/>
                <w:bCs w:val="false"/>
                <w:sz w:val="20"/>
                <w:szCs w:val="20"/>
              </w:rPr>
              <w:t xml:space="preserve">Công cụ container phổ biến nhất, tài liệu và cộng đồng hỗ trợ phong phú. Giúp ứng dụng chạy nhất quán giữa máy dev và VPS, tránh lỗi "máy tôi chạy được, máy khác không chạy".</w:t>
            </w:r>
          </w:p>
        </w:tc>
      </w:tr>
      <w:tr>
        <w:tc>
          <w:tcPr>
            <w:tcW w:type="dxa" w:w="1900"/>
            <w:shd w:fill="F2F2F2" w:val="clear"/>
            <w:tcMar>
              <w:top w:type="dxa" w:w="100"/>
              <w:left w:type="dxa" w:w="120"/>
              <w:bottom w:type="dxa" w:w="100"/>
              <w:right w:type="dxa" w:w="120"/>
            </w:tcMar>
            <w:vAlign w:val="center"/>
          </w:tcPr>
          <w:p>
            <w:pPr>
              <w:spacing w:after="40"/>
            </w:pPr>
            <w:r>
              <w:rPr>
                <w:b/>
                <w:bCs/>
                <w:sz w:val="20"/>
                <w:szCs w:val="20"/>
              </w:rPr>
              <w:t xml:space="preserve">Hạ tầng Frontend</w:t>
            </w:r>
          </w:p>
        </w:tc>
        <w:tc>
          <w:tcPr>
            <w:tcW w:type="dxa" w:w="2600"/>
            <w:shd w:fill="F2F2F2" w:val="clear"/>
            <w:tcMar>
              <w:top w:type="dxa" w:w="100"/>
              <w:left w:type="dxa" w:w="120"/>
              <w:bottom w:type="dxa" w:w="100"/>
              <w:right w:type="dxa" w:w="120"/>
            </w:tcMar>
            <w:vAlign w:val="center"/>
          </w:tcPr>
          <w:p>
            <w:pPr>
              <w:spacing w:after="40"/>
            </w:pPr>
            <w:r>
              <w:rPr>
                <w:b/>
                <w:bCs/>
                <w:color w:val="2E7D32"/>
                <w:sz w:val="20"/>
                <w:szCs w:val="20"/>
              </w:rPr>
              <w:t xml:space="preserve">Vercel</w:t>
            </w:r>
          </w:p>
        </w:tc>
        <w:tc>
          <w:tcPr>
            <w:tcW w:type="dxa" w:w="5100"/>
            <w:shd w:fill="F2F2F2" w:val="clear"/>
            <w:tcMar>
              <w:top w:type="dxa" w:w="100"/>
              <w:left w:type="dxa" w:w="120"/>
              <w:bottom w:type="dxa" w:w="100"/>
              <w:right w:type="dxa" w:w="120"/>
            </w:tcMar>
            <w:vAlign w:val="center"/>
          </w:tcPr>
          <w:p>
            <w:pPr>
              <w:spacing w:after="40"/>
            </w:pPr>
            <w:r>
              <w:rPr>
                <w:b w:val="false"/>
                <w:bCs w:val="false"/>
                <w:sz w:val="20"/>
                <w:szCs w:val="20"/>
              </w:rPr>
              <w:t xml:space="preserve">Triển khai tự động khi push code, có sẵn HTTPS, CDN toàn cầu, free tier hào phóng. Không cần cấu hình server, phù hợp người ít kinh nghiệm vận hành hạ tầng.</w:t>
            </w:r>
          </w:p>
        </w:tc>
      </w:tr>
      <w:tr>
        <w:tc>
          <w:tcPr>
            <w:tcW w:type="dxa" w:w="1900"/>
            <w:tcMar>
              <w:top w:type="dxa" w:w="100"/>
              <w:left w:type="dxa" w:w="120"/>
              <w:bottom w:type="dxa" w:w="100"/>
              <w:right w:type="dxa" w:w="120"/>
            </w:tcMar>
            <w:vAlign w:val="center"/>
          </w:tcPr>
          <w:p>
            <w:pPr>
              <w:spacing w:after="40"/>
            </w:pPr>
            <w:r>
              <w:rPr>
                <w:b/>
                <w:bCs/>
                <w:sz w:val="20"/>
                <w:szCs w:val="20"/>
              </w:rPr>
              <w:t xml:space="preserve">Hạ tầng Backend</w:t>
            </w:r>
          </w:p>
        </w:tc>
        <w:tc>
          <w:tcPr>
            <w:tcW w:type="dxa" w:w="2600"/>
            <w:tcMar>
              <w:top w:type="dxa" w:w="100"/>
              <w:left w:type="dxa" w:w="120"/>
              <w:bottom w:type="dxa" w:w="100"/>
              <w:right w:type="dxa" w:w="120"/>
            </w:tcMar>
            <w:vAlign w:val="center"/>
          </w:tcPr>
          <w:p>
            <w:pPr>
              <w:spacing w:after="40"/>
            </w:pPr>
            <w:r>
              <w:rPr>
                <w:b/>
                <w:bCs/>
                <w:color w:val="2E7D32"/>
                <w:sz w:val="20"/>
                <w:szCs w:val="20"/>
              </w:rPr>
              <w:t xml:space="preserve">VPS nội địa</w:t>
            </w:r>
          </w:p>
        </w:tc>
        <w:tc>
          <w:tcPr>
            <w:tcW w:type="dxa" w:w="5100"/>
            <w:tcMar>
              <w:top w:type="dxa" w:w="100"/>
              <w:left w:type="dxa" w:w="120"/>
              <w:bottom w:type="dxa" w:w="100"/>
              <w:right w:type="dxa" w:w="120"/>
            </w:tcMar>
            <w:vAlign w:val="center"/>
          </w:tcPr>
          <w:p>
            <w:pPr>
              <w:spacing w:after="40"/>
            </w:pPr>
            <w:r>
              <w:rPr>
                <w:b w:val="false"/>
                <w:bCs w:val="false"/>
                <w:sz w:val="20"/>
                <w:szCs w:val="20"/>
              </w:rPr>
              <w:t xml:space="preserve">Toàn quyền kiểm soát môi trường chạy, chi phí thấp, độ trễ thấp cho người dùng trong nước. Phân tích chi tiết ở phần 3.</w:t>
            </w:r>
          </w:p>
        </w:tc>
      </w:tr>
      <w:tr>
        <w:tc>
          <w:tcPr>
            <w:tcW w:type="dxa" w:w="1900"/>
            <w:shd w:fill="F2F2F2" w:val="clear"/>
            <w:tcMar>
              <w:top w:type="dxa" w:w="100"/>
              <w:left w:type="dxa" w:w="120"/>
              <w:bottom w:type="dxa" w:w="100"/>
              <w:right w:type="dxa" w:w="120"/>
            </w:tcMar>
            <w:vAlign w:val="center"/>
          </w:tcPr>
          <w:p>
            <w:pPr>
              <w:spacing w:after="40"/>
            </w:pPr>
            <w:r>
              <w:rPr>
                <w:b/>
                <w:bCs/>
                <w:sz w:val="20"/>
                <w:szCs w:val="20"/>
              </w:rPr>
              <w:t xml:space="preserve">Hạ tầng Database</w:t>
            </w:r>
          </w:p>
        </w:tc>
        <w:tc>
          <w:tcPr>
            <w:tcW w:type="dxa" w:w="2600"/>
            <w:shd w:fill="F2F2F2" w:val="clear"/>
            <w:tcMar>
              <w:top w:type="dxa" w:w="100"/>
              <w:left w:type="dxa" w:w="120"/>
              <w:bottom w:type="dxa" w:w="100"/>
              <w:right w:type="dxa" w:w="120"/>
            </w:tcMar>
            <w:vAlign w:val="center"/>
          </w:tcPr>
          <w:p>
            <w:pPr>
              <w:spacing w:after="40"/>
            </w:pPr>
            <w:r>
              <w:rPr>
                <w:b/>
                <w:bCs/>
                <w:color w:val="2E7D32"/>
                <w:sz w:val="20"/>
                <w:szCs w:val="20"/>
              </w:rPr>
              <w:t xml:space="preserve">Neon (PostgreSQL serverless)</w:t>
            </w:r>
          </w:p>
        </w:tc>
        <w:tc>
          <w:tcPr>
            <w:tcW w:type="dxa" w:w="5100"/>
            <w:shd w:fill="F2F2F2" w:val="clear"/>
            <w:tcMar>
              <w:top w:type="dxa" w:w="100"/>
              <w:left w:type="dxa" w:w="120"/>
              <w:bottom w:type="dxa" w:w="100"/>
              <w:right w:type="dxa" w:w="120"/>
            </w:tcMar>
            <w:vAlign w:val="center"/>
          </w:tcPr>
          <w:p>
            <w:pPr>
              <w:spacing w:after="40"/>
            </w:pPr>
            <w:r>
              <w:rPr>
                <w:b w:val="false"/>
                <w:bCs w:val="false"/>
                <w:sz w:val="20"/>
                <w:szCs w:val="20"/>
              </w:rPr>
              <w:t xml:space="preserve">Có free tier, tự động backup, tự động mở rộng khi cần, không phải tự cài đặt/bảo trì PostgreSQL trên VPS. Giảm khối lượng công việc vận hành cho người ít kinh nghiệm.</w:t>
            </w:r>
          </w:p>
        </w:tc>
      </w:tr>
      <w:tr>
        <w:tc>
          <w:tcPr>
            <w:tcW w:type="dxa" w:w="1900"/>
            <w:tcMar>
              <w:top w:type="dxa" w:w="100"/>
              <w:left w:type="dxa" w:w="120"/>
              <w:bottom w:type="dxa" w:w="100"/>
              <w:right w:type="dxa" w:w="120"/>
            </w:tcMar>
            <w:vAlign w:val="center"/>
          </w:tcPr>
          <w:p>
            <w:pPr>
              <w:spacing w:after="40"/>
            </w:pPr>
            <w:r>
              <w:rPr>
                <w:b/>
                <w:bCs/>
                <w:sz w:val="20"/>
                <w:szCs w:val="20"/>
              </w:rPr>
              <w:t xml:space="preserve">Quản lý cấu hình</w:t>
            </w:r>
          </w:p>
        </w:tc>
        <w:tc>
          <w:tcPr>
            <w:tcW w:type="dxa" w:w="2600"/>
            <w:tcMar>
              <w:top w:type="dxa" w:w="100"/>
              <w:left w:type="dxa" w:w="120"/>
              <w:bottom w:type="dxa" w:w="100"/>
              <w:right w:type="dxa" w:w="120"/>
            </w:tcMar>
            <w:vAlign w:val="center"/>
          </w:tcPr>
          <w:p>
            <w:pPr>
              <w:spacing w:after="40"/>
            </w:pPr>
            <w:r>
              <w:rPr>
                <w:b/>
                <w:bCs/>
                <w:color w:val="2E7D32"/>
                <w:sz w:val="20"/>
                <w:szCs w:val="20"/>
              </w:rPr>
              <w:t xml:space="preserve">File .env + Docker Compose</w:t>
            </w:r>
          </w:p>
        </w:tc>
        <w:tc>
          <w:tcPr>
            <w:tcW w:type="dxa" w:w="5100"/>
            <w:tcMar>
              <w:top w:type="dxa" w:w="100"/>
              <w:left w:type="dxa" w:w="120"/>
              <w:bottom w:type="dxa" w:w="100"/>
              <w:right w:type="dxa" w:w="120"/>
            </w:tcMar>
            <w:vAlign w:val="center"/>
          </w:tcPr>
          <w:p>
            <w:pPr>
              <w:spacing w:after="40"/>
            </w:pPr>
            <w:r>
              <w:rPr>
                <w:b w:val="false"/>
                <w:bCs w:val="false"/>
                <w:sz w:val="20"/>
                <w:szCs w:val="20"/>
              </w:rPr>
              <w:t xml:space="preserve">Đơn giản, không cần học công cụ phức tạp như Ansible/Terraform vốn dành cho hạ tầng quy mô lớn, nhiều máy chủ. Với 1 VPS, cấu hình bằng tay qua file .env là đủ minh bạch và dễ kiểm soát.</w:t>
            </w:r>
          </w:p>
        </w:tc>
      </w:tr>
      <w:tr>
        <w:tc>
          <w:tcPr>
            <w:tcW w:type="dxa" w:w="1900"/>
            <w:shd w:fill="F2F2F2" w:val="clear"/>
            <w:tcMar>
              <w:top w:type="dxa" w:w="100"/>
              <w:left w:type="dxa" w:w="120"/>
              <w:bottom w:type="dxa" w:w="100"/>
              <w:right w:type="dxa" w:w="120"/>
            </w:tcMar>
            <w:vAlign w:val="center"/>
          </w:tcPr>
          <w:p>
            <w:pPr>
              <w:spacing w:after="40"/>
            </w:pPr>
            <w:r>
              <w:rPr>
                <w:b/>
                <w:bCs/>
                <w:sz w:val="20"/>
                <w:szCs w:val="20"/>
              </w:rPr>
              <w:t xml:space="preserve">Cloud</w:t>
            </w:r>
          </w:p>
        </w:tc>
        <w:tc>
          <w:tcPr>
            <w:tcW w:type="dxa" w:w="2600"/>
            <w:shd w:fill="F2F2F2" w:val="clear"/>
            <w:tcMar>
              <w:top w:type="dxa" w:w="100"/>
              <w:left w:type="dxa" w:w="120"/>
              <w:bottom w:type="dxa" w:w="100"/>
              <w:right w:type="dxa" w:w="120"/>
            </w:tcMar>
            <w:vAlign w:val="center"/>
          </w:tcPr>
          <w:p>
            <w:pPr>
              <w:spacing w:after="40"/>
            </w:pPr>
            <w:r>
              <w:rPr>
                <w:b/>
                <w:bCs/>
                <w:color w:val="2E7D32"/>
                <w:sz w:val="20"/>
                <w:szCs w:val="20"/>
              </w:rPr>
              <w:t xml:space="preserve">Mô hình lai (Hybrid): Vercel + VPS nội địa</w:t>
            </w:r>
          </w:p>
        </w:tc>
        <w:tc>
          <w:tcPr>
            <w:tcW w:type="dxa" w:w="5100"/>
            <w:shd w:fill="F2F2F2" w:val="clear"/>
            <w:tcMar>
              <w:top w:type="dxa" w:w="100"/>
              <w:left w:type="dxa" w:w="120"/>
              <w:bottom w:type="dxa" w:w="100"/>
              <w:right w:type="dxa" w:w="120"/>
            </w:tcMar>
            <w:vAlign w:val="center"/>
          </w:tcPr>
          <w:p>
            <w:pPr>
              <w:spacing w:after="40"/>
            </w:pPr>
            <w:r>
              <w:rPr>
                <w:b w:val="false"/>
                <w:bCs w:val="false"/>
                <w:sz w:val="20"/>
                <w:szCs w:val="20"/>
              </w:rPr>
              <w:t xml:space="preserve">Tận dụng ưu điểm của cả hai: Vercel lo phần Frontend tự động, VPS nội địa lo phần Backend với chi phí tối ưu, tránh phụ thuộc hoàn toàn vào một nhà cung cấp cloud quốc tế đắt đỏ.</w:t>
            </w:r>
          </w:p>
        </w:tc>
      </w:tr>
      <w:tr>
        <w:tc>
          <w:tcPr>
            <w:tcW w:type="dxa" w:w="1900"/>
            <w:tcMar>
              <w:top w:type="dxa" w:w="100"/>
              <w:left w:type="dxa" w:w="120"/>
              <w:bottom w:type="dxa" w:w="100"/>
              <w:right w:type="dxa" w:w="120"/>
            </w:tcMar>
            <w:vAlign w:val="center"/>
          </w:tcPr>
          <w:p>
            <w:pPr>
              <w:spacing w:after="40"/>
            </w:pPr>
            <w:r>
              <w:rPr>
                <w:b/>
                <w:bCs/>
                <w:sz w:val="20"/>
                <w:szCs w:val="20"/>
              </w:rPr>
              <w:t xml:space="preserve">Bảo mật</w:t>
            </w:r>
          </w:p>
        </w:tc>
        <w:tc>
          <w:tcPr>
            <w:tcW w:type="dxa" w:w="2600"/>
            <w:tcMar>
              <w:top w:type="dxa" w:w="100"/>
              <w:left w:type="dxa" w:w="120"/>
              <w:bottom w:type="dxa" w:w="100"/>
              <w:right w:type="dxa" w:w="120"/>
            </w:tcMar>
            <w:vAlign w:val="center"/>
          </w:tcPr>
          <w:p>
            <w:pPr>
              <w:spacing w:after="40"/>
            </w:pPr>
            <w:r>
              <w:rPr>
                <w:b/>
                <w:bCs/>
                <w:color w:val="2E7D32"/>
                <w:sz w:val="20"/>
                <w:szCs w:val="20"/>
              </w:rPr>
              <w:t xml:space="preserve">HTTPS (Let's Encrypt) + UFW Firewall + SSH Key</w:t>
            </w:r>
          </w:p>
        </w:tc>
        <w:tc>
          <w:tcPr>
            <w:tcW w:type="dxa" w:w="5100"/>
            <w:tcMar>
              <w:top w:type="dxa" w:w="100"/>
              <w:left w:type="dxa" w:w="120"/>
              <w:bottom w:type="dxa" w:w="100"/>
              <w:right w:type="dxa" w:w="120"/>
            </w:tcMar>
            <w:vAlign w:val="center"/>
          </w:tcPr>
          <w:p>
            <w:pPr>
              <w:spacing w:after="40"/>
            </w:pPr>
            <w:r>
              <w:rPr>
                <w:b w:val="false"/>
                <w:bCs w:val="false"/>
                <w:sz w:val="20"/>
                <w:szCs w:val="20"/>
              </w:rPr>
              <w:t xml:space="preserve">Đều là công cụ miễn phí, cấu hình một lần. Let's Encrypt tự động cấp và gia hạn chứng chỉ SSL; UFW chặn cổng không cần thiết; SSH Key thay mật khẩu giúp giảm rủi ro bị dò mật khẩu.</w:t>
            </w:r>
          </w:p>
        </w:tc>
      </w:tr>
      <w:tr>
        <w:tc>
          <w:tcPr>
            <w:tcW w:type="dxa" w:w="1900"/>
            <w:shd w:fill="F2F2F2" w:val="clear"/>
            <w:tcMar>
              <w:top w:type="dxa" w:w="100"/>
              <w:left w:type="dxa" w:w="120"/>
              <w:bottom w:type="dxa" w:w="100"/>
              <w:right w:type="dxa" w:w="120"/>
            </w:tcMar>
            <w:vAlign w:val="center"/>
          </w:tcPr>
          <w:p>
            <w:pPr>
              <w:spacing w:after="40"/>
            </w:pPr>
            <w:r>
              <w:rPr>
                <w:b/>
                <w:bCs/>
                <w:sz w:val="20"/>
                <w:szCs w:val="20"/>
              </w:rPr>
              <w:t xml:space="preserve">Giám sát (Monitoring)</w:t>
            </w:r>
          </w:p>
        </w:tc>
        <w:tc>
          <w:tcPr>
            <w:tcW w:type="dxa" w:w="2600"/>
            <w:shd w:fill="F2F2F2" w:val="clear"/>
            <w:tcMar>
              <w:top w:type="dxa" w:w="100"/>
              <w:left w:type="dxa" w:w="120"/>
              <w:bottom w:type="dxa" w:w="100"/>
              <w:right w:type="dxa" w:w="120"/>
            </w:tcMar>
            <w:vAlign w:val="center"/>
          </w:tcPr>
          <w:p>
            <w:pPr>
              <w:spacing w:after="40"/>
            </w:pPr>
            <w:r>
              <w:rPr>
                <w:b/>
                <w:bCs/>
                <w:color w:val="2E7D32"/>
                <w:sz w:val="20"/>
                <w:szCs w:val="20"/>
              </w:rPr>
              <w:t xml:space="preserve">Dashboard VPS provider + Vercel Analytics</w:t>
            </w:r>
          </w:p>
        </w:tc>
        <w:tc>
          <w:tcPr>
            <w:tcW w:type="dxa" w:w="5100"/>
            <w:shd w:fill="F2F2F2" w:val="clear"/>
            <w:tcMar>
              <w:top w:type="dxa" w:w="100"/>
              <w:left w:type="dxa" w:w="120"/>
              <w:bottom w:type="dxa" w:w="100"/>
              <w:right w:type="dxa" w:w="120"/>
            </w:tcMar>
            <w:vAlign w:val="center"/>
          </w:tcPr>
          <w:p>
            <w:pPr>
              <w:spacing w:after="40"/>
            </w:pPr>
            <w:r>
              <w:rPr>
                <w:b w:val="false"/>
                <w:bCs w:val="false"/>
                <w:sz w:val="20"/>
                <w:szCs w:val="20"/>
              </w:rPr>
              <w:t xml:space="preserve">Có sẵn, không mất công cài đặt thêm công cụ ngoài (như Prometheus/Grafana) vốn không cần thiết với quy mô một máy chủ đơn.</w:t>
            </w:r>
          </w:p>
        </w:tc>
      </w:tr>
      <w:tr>
        <w:tc>
          <w:tcPr>
            <w:tcW w:type="dxa" w:w="1900"/>
            <w:tcMar>
              <w:top w:type="dxa" w:w="100"/>
              <w:left w:type="dxa" w:w="120"/>
              <w:bottom w:type="dxa" w:w="100"/>
              <w:right w:type="dxa" w:w="120"/>
            </w:tcMar>
            <w:vAlign w:val="center"/>
          </w:tcPr>
          <w:p>
            <w:pPr>
              <w:spacing w:after="40"/>
            </w:pPr>
            <w:r>
              <w:rPr>
                <w:b/>
                <w:bCs/>
                <w:sz w:val="20"/>
                <w:szCs w:val="20"/>
              </w:rPr>
              <w:t xml:space="preserve">Ghi log (Logging)</w:t>
            </w:r>
          </w:p>
        </w:tc>
        <w:tc>
          <w:tcPr>
            <w:tcW w:type="dxa" w:w="2600"/>
            <w:tcMar>
              <w:top w:type="dxa" w:w="100"/>
              <w:left w:type="dxa" w:w="120"/>
              <w:bottom w:type="dxa" w:w="100"/>
              <w:right w:type="dxa" w:w="120"/>
            </w:tcMar>
            <w:vAlign w:val="center"/>
          </w:tcPr>
          <w:p>
            <w:pPr>
              <w:spacing w:after="40"/>
            </w:pPr>
            <w:r>
              <w:rPr>
                <w:b/>
                <w:bCs/>
                <w:color w:val="2E7D32"/>
                <w:sz w:val="20"/>
                <w:szCs w:val="20"/>
              </w:rPr>
              <w:t xml:space="preserve">Docker log driver (json-file)</w:t>
            </w:r>
          </w:p>
        </w:tc>
        <w:tc>
          <w:tcPr>
            <w:tcW w:type="dxa" w:w="5100"/>
            <w:tcMar>
              <w:top w:type="dxa" w:w="100"/>
              <w:left w:type="dxa" w:w="120"/>
              <w:bottom w:type="dxa" w:w="100"/>
              <w:right w:type="dxa" w:w="120"/>
            </w:tcMar>
            <w:vAlign w:val="center"/>
          </w:tcPr>
          <w:p>
            <w:pPr>
              <w:spacing w:after="40"/>
            </w:pPr>
            <w:r>
              <w:rPr>
                <w:b w:val="false"/>
                <w:bCs w:val="false"/>
                <w:sz w:val="20"/>
                <w:szCs w:val="20"/>
              </w:rPr>
              <w:t xml:space="preserve">Tận dụng cơ chế thu log có sẵn của Docker khi ứng dụng đã được container hóa, không cần dev tự viết thêm logic ghi file phức tạp. Cấu hình giới hạn dung lượng log ngay trong docker-compose.yml.</w:t>
            </w:r>
          </w:p>
        </w:tc>
      </w:tr>
      <w:tr>
        <w:tc>
          <w:tcPr>
            <w:tcW w:type="dxa" w:w="1900"/>
            <w:shd w:fill="F2F2F2" w:val="clear"/>
            <w:tcMar>
              <w:top w:type="dxa" w:w="100"/>
              <w:left w:type="dxa" w:w="120"/>
              <w:bottom w:type="dxa" w:w="100"/>
              <w:right w:type="dxa" w:w="120"/>
            </w:tcMar>
            <w:vAlign w:val="center"/>
          </w:tcPr>
          <w:p>
            <w:pPr>
              <w:spacing w:after="40"/>
            </w:pPr>
            <w:r>
              <w:rPr>
                <w:b/>
                <w:bCs/>
                <w:sz w:val="20"/>
                <w:szCs w:val="20"/>
              </w:rPr>
              <w:t xml:space="preserve">Cảnh báo (Alerting)</w:t>
            </w:r>
          </w:p>
        </w:tc>
        <w:tc>
          <w:tcPr>
            <w:tcW w:type="dxa" w:w="2600"/>
            <w:shd w:fill="F2F2F2" w:val="clear"/>
            <w:tcMar>
              <w:top w:type="dxa" w:w="100"/>
              <w:left w:type="dxa" w:w="120"/>
              <w:bottom w:type="dxa" w:w="100"/>
              <w:right w:type="dxa" w:w="120"/>
            </w:tcMar>
            <w:vAlign w:val="center"/>
          </w:tcPr>
          <w:p>
            <w:pPr>
              <w:spacing w:after="40"/>
            </w:pPr>
            <w:r>
              <w:rPr>
                <w:b/>
                <w:bCs/>
                <w:color w:val="2E7D32"/>
                <w:sz w:val="20"/>
                <w:szCs w:val="20"/>
              </w:rPr>
              <w:t xml:space="preserve">UptimeRobot</w:t>
            </w:r>
          </w:p>
        </w:tc>
        <w:tc>
          <w:tcPr>
            <w:tcW w:type="dxa" w:w="5100"/>
            <w:shd w:fill="F2F2F2" w:val="clear"/>
            <w:tcMar>
              <w:top w:type="dxa" w:w="100"/>
              <w:left w:type="dxa" w:w="120"/>
              <w:bottom w:type="dxa" w:w="100"/>
              <w:right w:type="dxa" w:w="120"/>
            </w:tcMar>
            <w:vAlign w:val="center"/>
          </w:tcPr>
          <w:p>
            <w:pPr>
              <w:spacing w:after="40"/>
            </w:pPr>
            <w:r>
              <w:rPr>
                <w:b w:val="false"/>
                <w:bCs w:val="false"/>
                <w:sz w:val="20"/>
                <w:szCs w:val="20"/>
              </w:rPr>
              <w:t xml:space="preserve">Miễn phí, thiết lập trong 5 phút, gửi cảnh báo qua email/Telegram ngay khi hệ thống ngừng phản hồi — không cần hạ tầng giám sát phức tạp.</w:t>
            </w:r>
          </w:p>
        </w:tc>
      </w:tr>
      <w:tr>
        <w:tc>
          <w:tcPr>
            <w:tcW w:type="dxa" w:w="1900"/>
            <w:tcMar>
              <w:top w:type="dxa" w:w="100"/>
              <w:left w:type="dxa" w:w="120"/>
              <w:bottom w:type="dxa" w:w="100"/>
              <w:right w:type="dxa" w:w="120"/>
            </w:tcMar>
            <w:vAlign w:val="center"/>
          </w:tcPr>
          <w:p>
            <w:pPr>
              <w:spacing w:after="40"/>
            </w:pPr>
            <w:r>
              <w:rPr>
                <w:b/>
                <w:bCs/>
                <w:sz w:val="20"/>
                <w:szCs w:val="20"/>
              </w:rPr>
              <w:t xml:space="preserve">Sao lưu dữ liệu</w:t>
            </w:r>
          </w:p>
        </w:tc>
        <w:tc>
          <w:tcPr>
            <w:tcW w:type="dxa" w:w="2600"/>
            <w:tcMar>
              <w:top w:type="dxa" w:w="100"/>
              <w:left w:type="dxa" w:w="120"/>
              <w:bottom w:type="dxa" w:w="100"/>
              <w:right w:type="dxa" w:w="120"/>
            </w:tcMar>
            <w:vAlign w:val="center"/>
          </w:tcPr>
          <w:p>
            <w:pPr>
              <w:spacing w:after="40"/>
            </w:pPr>
            <w:r>
              <w:rPr>
                <w:b/>
                <w:bCs/>
                <w:color w:val="2E7D32"/>
                <w:sz w:val="20"/>
                <w:szCs w:val="20"/>
              </w:rPr>
              <w:t xml:space="preserve">Tự động qua Neon</w:t>
            </w:r>
          </w:p>
        </w:tc>
        <w:tc>
          <w:tcPr>
            <w:tcW w:type="dxa" w:w="5100"/>
            <w:tcMar>
              <w:top w:type="dxa" w:w="100"/>
              <w:left w:type="dxa" w:w="120"/>
              <w:bottom w:type="dxa" w:w="100"/>
              <w:right w:type="dxa" w:w="120"/>
            </w:tcMar>
            <w:vAlign w:val="center"/>
          </w:tcPr>
          <w:p>
            <w:pPr>
              <w:spacing w:after="40"/>
            </w:pPr>
            <w:r>
              <w:rPr>
                <w:b w:val="false"/>
                <w:bCs w:val="false"/>
                <w:sz w:val="20"/>
                <w:szCs w:val="20"/>
              </w:rPr>
              <w:t xml:space="preserve">Neon tích hợp sẵn tính năng backup/point-in-time recovery, loại bỏ nhu cầu tự viết script backup thủ công và giảm rủi ro quên lịch sao lưu.</w:t>
            </w:r>
          </w:p>
        </w:tc>
      </w:tr>
    </w:tbl>
    <w:p>
      <w:r>
        <w:br w:type="page"/>
      </w:r>
    </w:p>
    <w:p>
      <w:pPr>
        <w:pStyle w:val="Heading1"/>
        <w:pBdr>
          <w:bottom w:val="single" w:color="1F3864" w:sz="6" w:space="4"/>
        </w:pBdr>
        <w:spacing w:after="200" w:before="400"/>
      </w:pPr>
      <w:r>
        <w:rPr>
          <w:b/>
          <w:bCs/>
          <w:color w:val="1F3864"/>
          <w:sz w:val="30"/>
          <w:szCs w:val="30"/>
        </w:rPr>
        <w:t xml:space="preserve">PHẦN 3 — HẠ TẦNG (INFRASTRUCTURE): VÌ SAO CHỌN VPS NỘI ĐỊA</w:t>
      </w:r>
    </w:p>
    <w:p>
      <w:pPr>
        <w:spacing w:after="160" w:line="300"/>
      </w:pPr>
      <w:r>
        <w:rPr>
          <w:sz w:val="22"/>
          <w:szCs w:val="22"/>
        </w:rPr>
        <w:t xml:space="preserve">Hạ tầng Backend là quyết định có ảnh hưởng lớn nhất đến chi phí vận hành dài hạn của hệ thống. Báo cáo đề xuất sử dụng VPS nội địa (ví dụ: Vietnix, TinoHost, Mắt Bão...) thay vì thuê máy chủ ảo trên các nền tảng cloud quốc tế như AWS, Google Cloud hay Azure, với cấu hình tham khảo và mức giá như sau:</w:t>
      </w:r>
    </w:p>
    <w:p>
      <w:pPr>
        <w:spacing w:after="80" w:line="280"/>
      </w:pPr>
      <w:r>
        <w:rPr>
          <w:b/>
          <w:bCs/>
          <w:sz w:val="22"/>
          <w:szCs w:val="22"/>
        </w:rPr>
        <w:t xml:space="preserve">Cấu hình tham khảo: </w:t>
      </w:r>
      <w:r>
        <w:rPr>
          <w:sz w:val="22"/>
          <w:szCs w:val="22"/>
        </w:rPr>
        <w:t xml:space="preserve">4 – 8 GB RAM, 2 – 4 CPU core, 20 – 60 GB SSD storage</w:t>
      </w:r>
    </w:p>
    <w:p>
      <w:pPr>
        <w:spacing w:after="80" w:line="280"/>
      </w:pPr>
      <w:r>
        <w:rPr>
          <w:b/>
          <w:bCs/>
          <w:sz w:val="22"/>
          <w:szCs w:val="22"/>
        </w:rPr>
        <w:t xml:space="preserve">Chi phí ước tính: </w:t>
      </w:r>
      <w:r>
        <w:rPr>
          <w:sz w:val="22"/>
          <w:szCs w:val="22"/>
        </w:rPr>
        <w:t xml:space="preserve">80.000 – 200.000 VNĐ/tháng</w:t>
      </w:r>
    </w:p>
    <w:p>
      <w:pPr>
        <w:spacing w:after="150" w:before="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Tiêu chí</w:t>
            </w:r>
          </w:p>
        </w:tc>
        <w:tc>
          <w:tcPr>
            <w:tcW w:type="dxa" w:w="3600"/>
            <w:shd w:fill="1F3864" w:val="clear"/>
            <w:tcMar>
              <w:top w:type="dxa" w:w="100"/>
              <w:left w:type="dxa" w:w="120"/>
              <w:bottom w:type="dxa" w:w="100"/>
              <w:right w:type="dxa" w:w="120"/>
            </w:tcMar>
            <w:vAlign w:val="center"/>
          </w:tcPr>
          <w:p>
            <w:r>
              <w:rPr>
                <w:b/>
                <w:bCs/>
                <w:color w:val="FFFFFF"/>
                <w:sz w:val="20"/>
                <w:szCs w:val="20"/>
              </w:rPr>
              <w:t xml:space="preserve">VPS nội địa</w:t>
            </w:r>
          </w:p>
        </w:tc>
        <w:tc>
          <w:tcPr>
            <w:tcW w:type="dxa" w:w="3600"/>
            <w:shd w:fill="1F3864" w:val="clear"/>
            <w:tcMar>
              <w:top w:type="dxa" w:w="100"/>
              <w:left w:type="dxa" w:w="120"/>
              <w:bottom w:type="dxa" w:w="100"/>
              <w:right w:type="dxa" w:w="120"/>
            </w:tcMar>
            <w:vAlign w:val="center"/>
          </w:tcPr>
          <w:p>
            <w:r>
              <w:rPr>
                <w:b/>
                <w:bCs/>
                <w:color w:val="FFFFFF"/>
                <w:sz w:val="20"/>
                <w:szCs w:val="20"/>
              </w:rPr>
              <w:t xml:space="preserve">Cloud quốc tế (AWS/GCP/Azure)</w:t>
            </w:r>
          </w:p>
        </w:tc>
      </w:tr>
      <w:tr>
        <w:tc>
          <w:tcPr>
            <w:tcW w:type="dxa" w:w="2400"/>
            <w:tcMar>
              <w:top w:type="dxa" w:w="100"/>
              <w:left w:type="dxa" w:w="120"/>
              <w:bottom w:type="dxa" w:w="100"/>
              <w:right w:type="dxa" w:w="120"/>
            </w:tcMar>
            <w:vAlign w:val="center"/>
          </w:tcPr>
          <w:p>
            <w:pPr>
              <w:spacing w:after="40"/>
            </w:pPr>
            <w:r>
              <w:rPr>
                <w:b/>
                <w:bCs/>
                <w:sz w:val="20"/>
                <w:szCs w:val="20"/>
              </w:rPr>
              <w:t xml:space="preserve">Chi phí (cấu hình 4-8GB RAM, 2-4 core, 20-60GB SSD)</w:t>
            </w:r>
          </w:p>
        </w:tc>
        <w:tc>
          <w:tcPr>
            <w:tcW w:type="dxa" w:w="3600"/>
            <w:tcMar>
              <w:top w:type="dxa" w:w="100"/>
              <w:left w:type="dxa" w:w="120"/>
              <w:bottom w:type="dxa" w:w="100"/>
              <w:right w:type="dxa" w:w="120"/>
            </w:tcMar>
            <w:vAlign w:val="center"/>
          </w:tcPr>
          <w:p>
            <w:pPr>
              <w:spacing w:after="40"/>
            </w:pPr>
            <w:r>
              <w:rPr>
                <w:b w:val="false"/>
                <w:bCs w:val="false"/>
                <w:color w:val="2E7D32"/>
                <w:sz w:val="20"/>
                <w:szCs w:val="20"/>
              </w:rPr>
              <w:t xml:space="preserve">~80.000 – 200.000 VNĐ/tháng</w:t>
            </w:r>
          </w:p>
        </w:tc>
        <w:tc>
          <w:tcPr>
            <w:tcW w:type="dxa" w:w="3600"/>
            <w:tcMar>
              <w:top w:type="dxa" w:w="100"/>
              <w:left w:type="dxa" w:w="120"/>
              <w:bottom w:type="dxa" w:w="100"/>
              <w:right w:type="dxa" w:w="120"/>
            </w:tcMar>
            <w:vAlign w:val="center"/>
          </w:tcPr>
          <w:p>
            <w:pPr>
              <w:spacing w:after="40"/>
            </w:pPr>
            <w:r>
              <w:rPr>
                <w:b w:val="false"/>
                <w:bCs w:val="false"/>
                <w:sz w:val="20"/>
                <w:szCs w:val="20"/>
              </w:rPr>
              <w:t xml:space="preserve">Thường 500.000 – 1.500.000+ VNĐ/tháng cho cấu hình tương đương (EC2, chưa tính băng thông, IP tĩnh, storage riêng)</w:t>
            </w:r>
          </w:p>
        </w:tc>
      </w:tr>
      <w:tr>
        <w:tc>
          <w:tcPr>
            <w:tcW w:type="dxa" w:w="2400"/>
            <w:shd w:fill="F2F2F2" w:val="clear"/>
            <w:tcMar>
              <w:top w:type="dxa" w:w="100"/>
              <w:left w:type="dxa" w:w="120"/>
              <w:bottom w:type="dxa" w:w="100"/>
              <w:right w:type="dxa" w:w="120"/>
            </w:tcMar>
            <w:vAlign w:val="center"/>
          </w:tcPr>
          <w:p>
            <w:pPr>
              <w:spacing w:after="40"/>
            </w:pPr>
            <w:r>
              <w:rPr>
                <w:b/>
                <w:bCs/>
                <w:sz w:val="20"/>
                <w:szCs w:val="20"/>
              </w:rPr>
              <w:t xml:space="preserve">Đơn vị tính phí</w:t>
            </w:r>
          </w:p>
        </w:tc>
        <w:tc>
          <w:tcPr>
            <w:tcW w:type="dxa" w:w="3600"/>
            <w:shd w:fill="F2F2F2" w:val="clear"/>
            <w:tcMar>
              <w:top w:type="dxa" w:w="100"/>
              <w:left w:type="dxa" w:w="120"/>
              <w:bottom w:type="dxa" w:w="100"/>
              <w:right w:type="dxa" w:w="120"/>
            </w:tcMar>
            <w:vAlign w:val="center"/>
          </w:tcPr>
          <w:p>
            <w:pPr>
              <w:spacing w:after="40"/>
            </w:pPr>
            <w:r>
              <w:rPr>
                <w:b w:val="false"/>
                <w:bCs w:val="false"/>
                <w:color w:val="2E7D32"/>
                <w:sz w:val="20"/>
                <w:szCs w:val="20"/>
              </w:rPr>
              <w:t xml:space="preserve">VNĐ, thanh toán nội địa trực tiếp</w:t>
            </w:r>
          </w:p>
        </w:tc>
        <w:tc>
          <w:tcPr>
            <w:tcW w:type="dxa" w:w="3600"/>
            <w:shd w:fill="F2F2F2" w:val="clear"/>
            <w:tcMar>
              <w:top w:type="dxa" w:w="100"/>
              <w:left w:type="dxa" w:w="120"/>
              <w:bottom w:type="dxa" w:w="100"/>
              <w:right w:type="dxa" w:w="120"/>
            </w:tcMar>
            <w:vAlign w:val="center"/>
          </w:tcPr>
          <w:p>
            <w:pPr>
              <w:spacing w:after="40"/>
            </w:pPr>
            <w:r>
              <w:rPr>
                <w:b w:val="false"/>
                <w:bCs w:val="false"/>
                <w:sz w:val="20"/>
                <w:szCs w:val="20"/>
              </w:rPr>
              <w:t xml:space="preserve">USD, cần thẻ Visa/Mastercard thanh toán quốc tế, chịu rủi ro tỷ giá</w:t>
            </w:r>
          </w:p>
        </w:tc>
      </w:tr>
      <w:tr>
        <w:tc>
          <w:tcPr>
            <w:tcW w:type="dxa" w:w="2400"/>
            <w:tcMar>
              <w:top w:type="dxa" w:w="100"/>
              <w:left w:type="dxa" w:w="120"/>
              <w:bottom w:type="dxa" w:w="100"/>
              <w:right w:type="dxa" w:w="120"/>
            </w:tcMar>
            <w:vAlign w:val="center"/>
          </w:tcPr>
          <w:p>
            <w:pPr>
              <w:spacing w:after="40"/>
            </w:pPr>
            <w:r>
              <w:rPr>
                <w:b/>
                <w:bCs/>
                <w:sz w:val="20"/>
                <w:szCs w:val="20"/>
              </w:rPr>
              <w:t xml:space="preserve">Độ trễ (latency) cho người dùng Việt Nam</w:t>
            </w:r>
          </w:p>
        </w:tc>
        <w:tc>
          <w:tcPr>
            <w:tcW w:type="dxa" w:w="3600"/>
            <w:tcMar>
              <w:top w:type="dxa" w:w="100"/>
              <w:left w:type="dxa" w:w="120"/>
              <w:bottom w:type="dxa" w:w="100"/>
              <w:right w:type="dxa" w:w="120"/>
            </w:tcMar>
            <w:vAlign w:val="center"/>
          </w:tcPr>
          <w:p>
            <w:pPr>
              <w:spacing w:after="40"/>
            </w:pPr>
            <w:r>
              <w:rPr>
                <w:b w:val="false"/>
                <w:bCs w:val="false"/>
                <w:color w:val="2E7D32"/>
                <w:sz w:val="20"/>
                <w:szCs w:val="20"/>
              </w:rPr>
              <w:t xml:space="preserve">Thấp (đặt tại datacenter trong nước)</w:t>
            </w:r>
          </w:p>
        </w:tc>
        <w:tc>
          <w:tcPr>
            <w:tcW w:type="dxa" w:w="3600"/>
            <w:tcMar>
              <w:top w:type="dxa" w:w="100"/>
              <w:left w:type="dxa" w:w="120"/>
              <w:bottom w:type="dxa" w:w="100"/>
              <w:right w:type="dxa" w:w="120"/>
            </w:tcMar>
            <w:vAlign w:val="center"/>
          </w:tcPr>
          <w:p>
            <w:pPr>
              <w:spacing w:after="40"/>
            </w:pPr>
            <w:r>
              <w:rPr>
                <w:b w:val="false"/>
                <w:bCs w:val="false"/>
                <w:sz w:val="20"/>
                <w:szCs w:val="20"/>
              </w:rPr>
              <w:t xml:space="preserve">Cao hơn nếu chọn region gần (Singapore) và không tối ưu, hoặc cần trả thêm phí CDN</w:t>
            </w:r>
          </w:p>
        </w:tc>
      </w:tr>
      <w:tr>
        <w:tc>
          <w:tcPr>
            <w:tcW w:type="dxa" w:w="2400"/>
            <w:shd w:fill="F2F2F2" w:val="clear"/>
            <w:tcMar>
              <w:top w:type="dxa" w:w="100"/>
              <w:left w:type="dxa" w:w="120"/>
              <w:bottom w:type="dxa" w:w="100"/>
              <w:right w:type="dxa" w:w="120"/>
            </w:tcMar>
            <w:vAlign w:val="center"/>
          </w:tcPr>
          <w:p>
            <w:pPr>
              <w:spacing w:after="40"/>
            </w:pPr>
            <w:r>
              <w:rPr>
                <w:b/>
                <w:bCs/>
                <w:sz w:val="20"/>
                <w:szCs w:val="20"/>
              </w:rPr>
              <w:t xml:space="preserve">Hỗ trợ kỹ thuật</w:t>
            </w:r>
          </w:p>
        </w:tc>
        <w:tc>
          <w:tcPr>
            <w:tcW w:type="dxa" w:w="3600"/>
            <w:shd w:fill="F2F2F2" w:val="clear"/>
            <w:tcMar>
              <w:top w:type="dxa" w:w="100"/>
              <w:left w:type="dxa" w:w="120"/>
              <w:bottom w:type="dxa" w:w="100"/>
              <w:right w:type="dxa" w:w="120"/>
            </w:tcMar>
            <w:vAlign w:val="center"/>
          </w:tcPr>
          <w:p>
            <w:pPr>
              <w:spacing w:after="40"/>
            </w:pPr>
            <w:r>
              <w:rPr>
                <w:b w:val="false"/>
                <w:bCs w:val="false"/>
                <w:color w:val="2E7D32"/>
                <w:sz w:val="20"/>
                <w:szCs w:val="20"/>
              </w:rPr>
              <w:t xml:space="preserve">Tiếng Việt, phản hồi nhanh qua hotline/chat</w:t>
            </w:r>
          </w:p>
        </w:tc>
        <w:tc>
          <w:tcPr>
            <w:tcW w:type="dxa" w:w="3600"/>
            <w:shd w:fill="F2F2F2" w:val="clear"/>
            <w:tcMar>
              <w:top w:type="dxa" w:w="100"/>
              <w:left w:type="dxa" w:w="120"/>
              <w:bottom w:type="dxa" w:w="100"/>
              <w:right w:type="dxa" w:w="120"/>
            </w:tcMar>
            <w:vAlign w:val="center"/>
          </w:tcPr>
          <w:p>
            <w:pPr>
              <w:spacing w:after="40"/>
            </w:pPr>
            <w:r>
              <w:rPr>
                <w:b w:val="false"/>
                <w:bCs w:val="false"/>
                <w:sz w:val="20"/>
                <w:szCs w:val="20"/>
              </w:rPr>
              <w:t xml:space="preserve">Tiếng Anh, qua ticket, thời gian phản hồi có thể lâu hơn với tài khoản free/basic</w:t>
            </w:r>
          </w:p>
        </w:tc>
      </w:tr>
      <w:tr>
        <w:tc>
          <w:tcPr>
            <w:tcW w:type="dxa" w:w="2400"/>
            <w:tcMar>
              <w:top w:type="dxa" w:w="100"/>
              <w:left w:type="dxa" w:w="120"/>
              <w:bottom w:type="dxa" w:w="100"/>
              <w:right w:type="dxa" w:w="120"/>
            </w:tcMar>
            <w:vAlign w:val="center"/>
          </w:tcPr>
          <w:p>
            <w:pPr>
              <w:spacing w:after="40"/>
            </w:pPr>
            <w:r>
              <w:rPr>
                <w:b/>
                <w:bCs/>
                <w:sz w:val="20"/>
                <w:szCs w:val="20"/>
              </w:rPr>
              <w:t xml:space="preserve">Độ phức tạp khi cấu hình</w:t>
            </w:r>
          </w:p>
        </w:tc>
        <w:tc>
          <w:tcPr>
            <w:tcW w:type="dxa" w:w="3600"/>
            <w:tcMar>
              <w:top w:type="dxa" w:w="100"/>
              <w:left w:type="dxa" w:w="120"/>
              <w:bottom w:type="dxa" w:w="100"/>
              <w:right w:type="dxa" w:w="120"/>
            </w:tcMar>
            <w:vAlign w:val="center"/>
          </w:tcPr>
          <w:p>
            <w:pPr>
              <w:spacing w:after="40"/>
            </w:pPr>
            <w:r>
              <w:rPr>
                <w:b w:val="false"/>
                <w:bCs w:val="false"/>
                <w:color w:val="2E7D32"/>
                <w:sz w:val="20"/>
                <w:szCs w:val="20"/>
              </w:rPr>
              <w:t xml:space="preserve">Đơn giản, giao diện quản trị trực quan</w:t>
            </w:r>
          </w:p>
        </w:tc>
        <w:tc>
          <w:tcPr>
            <w:tcW w:type="dxa" w:w="3600"/>
            <w:tcMar>
              <w:top w:type="dxa" w:w="100"/>
              <w:left w:type="dxa" w:w="120"/>
              <w:bottom w:type="dxa" w:w="100"/>
              <w:right w:type="dxa" w:w="120"/>
            </w:tcMar>
            <w:vAlign w:val="center"/>
          </w:tcPr>
          <w:p>
            <w:pPr>
              <w:spacing w:after="40"/>
            </w:pPr>
            <w:r>
              <w:rPr>
                <w:b w:val="false"/>
                <w:bCs w:val="false"/>
                <w:sz w:val="20"/>
                <w:szCs w:val="20"/>
              </w:rPr>
              <w:t xml:space="preserve">Nhiều dịch vụ, khái niệm (VPC, IAM, Security Group...) — đường cong học tập dốc hơn với người mới</w:t>
            </w:r>
          </w:p>
        </w:tc>
      </w:tr>
      <w:tr>
        <w:tc>
          <w:tcPr>
            <w:tcW w:type="dxa" w:w="2400"/>
            <w:shd w:fill="F2F2F2" w:val="clear"/>
            <w:tcMar>
              <w:top w:type="dxa" w:w="100"/>
              <w:left w:type="dxa" w:w="120"/>
              <w:bottom w:type="dxa" w:w="100"/>
              <w:right w:type="dxa" w:w="120"/>
            </w:tcMar>
            <w:vAlign w:val="center"/>
          </w:tcPr>
          <w:p>
            <w:pPr>
              <w:spacing w:after="40"/>
            </w:pPr>
            <w:r>
              <w:rPr>
                <w:b/>
                <w:bCs/>
                <w:sz w:val="20"/>
                <w:szCs w:val="20"/>
              </w:rPr>
              <w:t xml:space="preserve">Khả năng mở rộng (scale)</w:t>
            </w:r>
          </w:p>
        </w:tc>
        <w:tc>
          <w:tcPr>
            <w:tcW w:type="dxa" w:w="3600"/>
            <w:shd w:fill="F2F2F2" w:val="clear"/>
            <w:tcMar>
              <w:top w:type="dxa" w:w="100"/>
              <w:left w:type="dxa" w:w="120"/>
              <w:bottom w:type="dxa" w:w="100"/>
              <w:right w:type="dxa" w:w="120"/>
            </w:tcMar>
            <w:vAlign w:val="center"/>
          </w:tcPr>
          <w:p>
            <w:pPr>
              <w:spacing w:after="40"/>
            </w:pPr>
            <w:r>
              <w:rPr>
                <w:b w:val="false"/>
                <w:bCs w:val="false"/>
                <w:color w:val="2E7D32"/>
                <w:sz w:val="20"/>
                <w:szCs w:val="20"/>
              </w:rPr>
              <w:t xml:space="preserve">Giới hạn hơn, nâng cấp cấu hình thủ công</w:t>
            </w:r>
          </w:p>
        </w:tc>
        <w:tc>
          <w:tcPr>
            <w:tcW w:type="dxa" w:w="3600"/>
            <w:shd w:fill="F2F2F2" w:val="clear"/>
            <w:tcMar>
              <w:top w:type="dxa" w:w="100"/>
              <w:left w:type="dxa" w:w="120"/>
              <w:bottom w:type="dxa" w:w="100"/>
              <w:right w:type="dxa" w:w="120"/>
            </w:tcMar>
            <w:vAlign w:val="center"/>
          </w:tcPr>
          <w:p>
            <w:pPr>
              <w:spacing w:after="40"/>
            </w:pPr>
            <w:r>
              <w:rPr>
                <w:b w:val="false"/>
                <w:bCs w:val="false"/>
                <w:sz w:val="20"/>
                <w:szCs w:val="20"/>
              </w:rPr>
              <w:t xml:space="preserve">Rất mạnh, nhiều dịch vụ managed, auto-scaling — phù hợp hệ thống lớn</w:t>
            </w:r>
          </w:p>
        </w:tc>
      </w:tr>
    </w:tbl>
    <w:p>
      <w:pPr>
        <w:spacing w:before="250"/>
      </w:pPr>
    </w:p>
    <w:p>
      <w:pPr>
        <w:pStyle w:val="Heading2"/>
        <w:spacing w:after="150" w:before="300"/>
      </w:pPr>
      <w:r>
        <w:rPr>
          <w:b/>
          <w:bCs/>
          <w:color w:val="2E5C8A"/>
          <w:sz w:val="25"/>
          <w:szCs w:val="25"/>
        </w:rPr>
        <w:t xml:space="preserve">Phân tích lý do lựa chọn</w:t>
      </w:r>
    </w:p>
    <w:p>
      <w:pPr>
        <w:pStyle w:val="ListParagraph"/>
        <w:numPr>
          <w:ilvl w:val="0"/>
          <w:numId w:val="2"/>
        </w:numPr>
        <w:spacing w:after="80" w:line="280"/>
      </w:pPr>
      <w:r>
        <w:rPr>
          <w:sz w:val="22"/>
          <w:szCs w:val="22"/>
        </w:rPr>
        <w:t xml:space="preserve">Chi phí tối ưu: với cùng cấu hình 4-8GB RAM/2-4 core, VPS nội địa có giá chỉ bằng khoảng 15-30% so với một instance tương đương trên AWS EC2 (ví dụ dòng t3.medium/t3.large) khi tính đủ chi phí băng thông, địa chỉ IP tĩnh và ổ đĩa lưu trữ đi kèm.</w:t>
      </w:r>
    </w:p>
    <w:p>
      <w:pPr>
        <w:pStyle w:val="ListParagraph"/>
        <w:numPr>
          <w:ilvl w:val="0"/>
          <w:numId w:val="2"/>
        </w:numPr>
        <w:spacing w:after="80" w:line="280"/>
      </w:pPr>
      <w:r>
        <w:rPr>
          <w:sz w:val="22"/>
          <w:szCs w:val="22"/>
        </w:rPr>
        <w:t xml:space="preserve">Phù hợp với ngân sách dự án nhỏ-vừa: mức 80.000 – 200.000 VNĐ/tháng tương đương một khoản chi phí vận hành cố định rất nhỏ, dễ dự trù cho một dự án chưa tạo ra doanh thu lớn như hệ thống quản lý học viên của một trung tâm.</w:t>
      </w:r>
    </w:p>
    <w:p>
      <w:pPr>
        <w:pStyle w:val="ListParagraph"/>
        <w:numPr>
          <w:ilvl w:val="0"/>
          <w:numId w:val="2"/>
        </w:numPr>
        <w:spacing w:after="80" w:line="280"/>
      </w:pPr>
      <w:r>
        <w:rPr>
          <w:sz w:val="22"/>
          <w:szCs w:val="22"/>
        </w:rPr>
        <w:t xml:space="preserve">Độ trễ thấp cho người dùng mục tiêu: đối tượng sử dụng hệ thống (nhân viên, học viên trung tâm) chủ yếu ở trong nước, đặt server tại datacenter nội địa giúp giảm độ trễ mạng so với việc chọn region nước ngoài gần nhất (thường là Singapore) của các nhà cung cấp cloud quốc tế.</w:t>
      </w:r>
    </w:p>
    <w:p>
      <w:pPr>
        <w:pStyle w:val="ListParagraph"/>
        <w:numPr>
          <w:ilvl w:val="0"/>
          <w:numId w:val="2"/>
        </w:numPr>
        <w:spacing w:after="80" w:line="280"/>
      </w:pPr>
      <w:r>
        <w:rPr>
          <w:sz w:val="22"/>
          <w:szCs w:val="22"/>
        </w:rPr>
        <w:t xml:space="preserve">Thanh toán và hỗ trợ thuận tiện: thanh toán trực tiếp bằng VNĐ, không phụ thuộc thẻ tín dụng quốc tế; đội ngũ hỗ trợ kỹ thuật bằng tiếng Việt giúp xử lý sự cố nhanh hơn đối với người phụ trách DevOps ít kinh nghiệm.</w:t>
      </w:r>
    </w:p>
    <w:p>
      <w:pPr>
        <w:pStyle w:val="ListParagraph"/>
        <w:numPr>
          <w:ilvl w:val="0"/>
          <w:numId w:val="2"/>
        </w:numPr>
        <w:spacing w:after="80" w:line="280"/>
      </w:pPr>
      <w:r>
        <w:rPr>
          <w:sz w:val="22"/>
          <w:szCs w:val="22"/>
        </w:rPr>
        <w:t xml:space="preserve">Độ phức tạp vận hành thấp hơn: nhà cung cấp VPS nội địa thường có giao diện quản trị đơn giản, không yêu cầu hiểu biết sâu về các khái niệm mạng/bảo mật phức tạp như VPC, Security Group, IAM Role... vốn cần thiết khi làm việc với AWS.</w:t>
      </w:r>
    </w:p>
    <w:p>
      <w:pPr>
        <w:pStyle w:val="Heading2"/>
        <w:spacing w:after="150" w:before="300"/>
      </w:pPr>
      <w:r>
        <w:rPr>
          <w:b/>
          <w:bCs/>
          <w:color w:val="2E5C8A"/>
          <w:sz w:val="25"/>
          <w:szCs w:val="25"/>
        </w:rPr>
        <w:t xml:space="preserve">Đánh đổi cần lưu ý</w:t>
      </w:r>
    </w:p>
    <w:p>
      <w:pPr>
        <w:spacing w:after="160" w:line="300"/>
      </w:pPr>
      <w:r>
        <w:rPr>
          <w:sz w:val="22"/>
          <w:szCs w:val="22"/>
        </w:rPr>
        <w:t xml:space="preserve">VPS nội địa có giới hạn về khả năng auto-scaling và số lượng dịch vụ managed đi kèm so với cloud quốc tế. Đây là đánh đổi hợp lý ở giai đoạn hiện tại: hệ thống quản lý học viên của một trung tâm Anh ngữ có lượng truy cập ổn định, có thể dự đoán được, không đòi hỏi khả năng mở rộng đột biến — vì vậy lợi ích về chi phí và tốc độ triển khai vượt trội hơn so với hạn chế về khả năng auto-scale.</w:t>
      </w:r>
    </w:p>
    <w:p>
      <w:r>
        <w:br w:type="page"/>
      </w:r>
    </w:p>
    <w:p>
      <w:pPr>
        <w:pStyle w:val="Heading1"/>
        <w:pBdr>
          <w:bottom w:val="single" w:color="1F3864" w:sz="6" w:space="4"/>
        </w:pBdr>
        <w:spacing w:after="200" w:before="400"/>
      </w:pPr>
      <w:r>
        <w:rPr>
          <w:b/>
          <w:bCs/>
          <w:color w:val="1F3864"/>
          <w:sz w:val="30"/>
          <w:szCs w:val="30"/>
        </w:rPr>
        <w:t xml:space="preserve">PHẦN 4 — SO SÁNH MÔI TRƯỜNG DEVELOPMENT VÀ PRODUCTION</w:t>
      </w:r>
    </w:p>
    <w:p>
      <w:pPr>
        <w:spacing w:after="160" w:line="300"/>
      </w:pPr>
      <w:r>
        <w:rPr>
          <w:sz w:val="22"/>
          <w:szCs w:val="22"/>
        </w:rPr>
        <w:t xml:space="preserve">Việc tách biệt môi trường Development (Dev) và Production nhằm cách ly rủi ro: mọi thử nghiệm, thay đổi mã nguồn được thực hiện và kiểm chứng ở môi trường Dev trước khi được triển khai chính thức lên Production — nơi phục vụ trực tiếp người dùng thật và lưu trữ dữ liệu học viên thật.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Tiêu chí</w:t>
            </w:r>
          </w:p>
        </w:tc>
        <w:tc>
          <w:tcPr>
            <w:tcW w:type="dxa" w:w="3600"/>
            <w:shd w:fill="1F3864" w:val="clear"/>
            <w:tcMar>
              <w:top w:type="dxa" w:w="100"/>
              <w:left w:type="dxa" w:w="120"/>
              <w:bottom w:type="dxa" w:w="100"/>
              <w:right w:type="dxa" w:w="120"/>
            </w:tcMar>
            <w:vAlign w:val="center"/>
          </w:tcPr>
          <w:p>
            <w:r>
              <w:rPr>
                <w:b/>
                <w:bCs/>
                <w:color w:val="FFFFFF"/>
                <w:sz w:val="20"/>
                <w:szCs w:val="20"/>
              </w:rPr>
              <w:t xml:space="preserve">Môi trường Development (Dev)</w:t>
            </w:r>
          </w:p>
        </w:tc>
        <w:tc>
          <w:tcPr>
            <w:tcW w:type="dxa" w:w="3600"/>
            <w:shd w:fill="1F3864" w:val="clear"/>
            <w:tcMar>
              <w:top w:type="dxa" w:w="100"/>
              <w:left w:type="dxa" w:w="120"/>
              <w:bottom w:type="dxa" w:w="100"/>
              <w:right w:type="dxa" w:w="120"/>
            </w:tcMar>
            <w:vAlign w:val="center"/>
          </w:tcPr>
          <w:p>
            <w:r>
              <w:rPr>
                <w:b/>
                <w:bCs/>
                <w:color w:val="FFFFFF"/>
                <w:sz w:val="20"/>
                <w:szCs w:val="20"/>
              </w:rPr>
              <w:t xml:space="preserve">Môi trường Production</w:t>
            </w:r>
          </w:p>
        </w:tc>
      </w:tr>
      <w:tr>
        <w:tc>
          <w:tcPr>
            <w:tcW w:type="dxa" w:w="2400"/>
            <w:tcMar>
              <w:top w:type="dxa" w:w="100"/>
              <w:left w:type="dxa" w:w="120"/>
              <w:bottom w:type="dxa" w:w="100"/>
              <w:right w:type="dxa" w:w="120"/>
            </w:tcMar>
            <w:vAlign w:val="center"/>
          </w:tcPr>
          <w:p>
            <w:pPr>
              <w:spacing w:after="40"/>
            </w:pPr>
            <w:r>
              <w:rPr>
                <w:b/>
                <w:bCs/>
                <w:sz w:val="20"/>
                <w:szCs w:val="20"/>
              </w:rPr>
              <w:t xml:space="preserve">Mục đích</w:t>
            </w:r>
          </w:p>
        </w:tc>
        <w:tc>
          <w:tcPr>
            <w:tcW w:type="dxa" w:w="3600"/>
            <w:tcMar>
              <w:top w:type="dxa" w:w="100"/>
              <w:left w:type="dxa" w:w="120"/>
              <w:bottom w:type="dxa" w:w="100"/>
              <w:right w:type="dxa" w:w="120"/>
            </w:tcMar>
            <w:vAlign w:val="center"/>
          </w:tcPr>
          <w:p>
            <w:pPr>
              <w:spacing w:after="40"/>
            </w:pPr>
            <w:r>
              <w:rPr>
                <w:b w:val="false"/>
                <w:bCs w:val="false"/>
                <w:sz w:val="20"/>
                <w:szCs w:val="20"/>
              </w:rPr>
              <w:t xml:space="preserve">Lập trình, thử nghiệm tính năng mới, sửa lỗi</w:t>
            </w:r>
          </w:p>
        </w:tc>
        <w:tc>
          <w:tcPr>
            <w:tcW w:type="dxa" w:w="3600"/>
            <w:tcMar>
              <w:top w:type="dxa" w:w="100"/>
              <w:left w:type="dxa" w:w="120"/>
              <w:bottom w:type="dxa" w:w="100"/>
              <w:right w:type="dxa" w:w="120"/>
            </w:tcMar>
            <w:vAlign w:val="center"/>
          </w:tcPr>
          <w:p>
            <w:pPr>
              <w:spacing w:after="40"/>
            </w:pPr>
            <w:r>
              <w:rPr>
                <w:b w:val="false"/>
                <w:bCs w:val="false"/>
                <w:sz w:val="20"/>
                <w:szCs w:val="20"/>
              </w:rPr>
              <w:t xml:space="preserve">Phục vụ người dùng thật (nhân viên trung tâm, học viên)</w:t>
            </w:r>
          </w:p>
        </w:tc>
      </w:tr>
      <w:tr>
        <w:tc>
          <w:tcPr>
            <w:tcW w:type="dxa" w:w="2400"/>
            <w:shd w:fill="F2F2F2" w:val="clear"/>
            <w:tcMar>
              <w:top w:type="dxa" w:w="100"/>
              <w:left w:type="dxa" w:w="120"/>
              <w:bottom w:type="dxa" w:w="100"/>
              <w:right w:type="dxa" w:w="120"/>
            </w:tcMar>
            <w:vAlign w:val="center"/>
          </w:tcPr>
          <w:p>
            <w:pPr>
              <w:spacing w:after="40"/>
            </w:pPr>
            <w:r>
              <w:rPr>
                <w:b/>
                <w:bCs/>
                <w:sz w:val="20"/>
                <w:szCs w:val="20"/>
              </w:rPr>
              <w:t xml:space="preserve">Nơi chạy</w:t>
            </w:r>
          </w:p>
        </w:tc>
        <w:tc>
          <w:tcPr>
            <w:tcW w:type="dxa" w:w="3600"/>
            <w:shd w:fill="F2F2F2" w:val="clear"/>
            <w:tcMar>
              <w:top w:type="dxa" w:w="100"/>
              <w:left w:type="dxa" w:w="120"/>
              <w:bottom w:type="dxa" w:w="100"/>
              <w:right w:type="dxa" w:w="120"/>
            </w:tcMar>
            <w:vAlign w:val="center"/>
          </w:tcPr>
          <w:p>
            <w:pPr>
              <w:spacing w:after="40"/>
            </w:pPr>
            <w:r>
              <w:rPr>
                <w:b w:val="false"/>
                <w:bCs w:val="false"/>
                <w:sz w:val="20"/>
                <w:szCs w:val="20"/>
              </w:rPr>
              <w:t xml:space="preserve">Máy tính cá nhân của lập trình viên</w:t>
            </w:r>
          </w:p>
        </w:tc>
        <w:tc>
          <w:tcPr>
            <w:tcW w:type="dxa" w:w="3600"/>
            <w:shd w:fill="F2F2F2" w:val="clear"/>
            <w:tcMar>
              <w:top w:type="dxa" w:w="100"/>
              <w:left w:type="dxa" w:w="120"/>
              <w:bottom w:type="dxa" w:w="100"/>
              <w:right w:type="dxa" w:w="120"/>
            </w:tcMar>
            <w:vAlign w:val="center"/>
          </w:tcPr>
          <w:p>
            <w:pPr>
              <w:spacing w:after="40"/>
            </w:pPr>
            <w:r>
              <w:rPr>
                <w:b w:val="false"/>
                <w:bCs w:val="false"/>
                <w:sz w:val="20"/>
                <w:szCs w:val="20"/>
              </w:rPr>
              <w:t xml:space="preserve">VPS + Vercel (hạ tầng thật)</w:t>
            </w:r>
          </w:p>
        </w:tc>
      </w:tr>
      <w:tr>
        <w:tc>
          <w:tcPr>
            <w:tcW w:type="dxa" w:w="2400"/>
            <w:tcMar>
              <w:top w:type="dxa" w:w="100"/>
              <w:left w:type="dxa" w:w="120"/>
              <w:bottom w:type="dxa" w:w="100"/>
              <w:right w:type="dxa" w:w="120"/>
            </w:tcMar>
            <w:vAlign w:val="center"/>
          </w:tcPr>
          <w:p>
            <w:pPr>
              <w:spacing w:after="40"/>
            </w:pPr>
            <w:r>
              <w:rPr>
                <w:b/>
                <w:bCs/>
                <w:sz w:val="20"/>
                <w:szCs w:val="20"/>
              </w:rPr>
              <w:t xml:space="preserve">Database</w:t>
            </w:r>
          </w:p>
        </w:tc>
        <w:tc>
          <w:tcPr>
            <w:tcW w:type="dxa" w:w="3600"/>
            <w:tcMar>
              <w:top w:type="dxa" w:w="100"/>
              <w:left w:type="dxa" w:w="120"/>
              <w:bottom w:type="dxa" w:w="100"/>
              <w:right w:type="dxa" w:w="120"/>
            </w:tcMar>
            <w:vAlign w:val="center"/>
          </w:tcPr>
          <w:p>
            <w:pPr>
              <w:spacing w:after="40"/>
            </w:pPr>
            <w:r>
              <w:rPr>
                <w:b w:val="false"/>
                <w:bCs w:val="false"/>
                <w:sz w:val="20"/>
                <w:szCs w:val="20"/>
              </w:rPr>
              <w:t xml:space="preserve">Container Docker local (PostgreSQL), dữ liệu giả/mẫu</w:t>
            </w:r>
          </w:p>
        </w:tc>
        <w:tc>
          <w:tcPr>
            <w:tcW w:type="dxa" w:w="3600"/>
            <w:tcMar>
              <w:top w:type="dxa" w:w="100"/>
              <w:left w:type="dxa" w:w="120"/>
              <w:bottom w:type="dxa" w:w="100"/>
              <w:right w:type="dxa" w:w="120"/>
            </w:tcMar>
            <w:vAlign w:val="center"/>
          </w:tcPr>
          <w:p>
            <w:pPr>
              <w:spacing w:after="40"/>
            </w:pPr>
            <w:r>
              <w:rPr>
                <w:b w:val="false"/>
                <w:bCs w:val="false"/>
                <w:sz w:val="20"/>
                <w:szCs w:val="20"/>
              </w:rPr>
              <w:t xml:space="preserve">Neon (PostgreSQL serverless), dữ liệu thật của trung tâm</w:t>
            </w:r>
          </w:p>
        </w:tc>
      </w:tr>
      <w:tr>
        <w:tc>
          <w:tcPr>
            <w:tcW w:type="dxa" w:w="2400"/>
            <w:shd w:fill="F2F2F2" w:val="clear"/>
            <w:tcMar>
              <w:top w:type="dxa" w:w="100"/>
              <w:left w:type="dxa" w:w="120"/>
              <w:bottom w:type="dxa" w:w="100"/>
              <w:right w:type="dxa" w:w="120"/>
            </w:tcMar>
            <w:vAlign w:val="center"/>
          </w:tcPr>
          <w:p>
            <w:pPr>
              <w:spacing w:after="40"/>
            </w:pPr>
            <w:r>
              <w:rPr>
                <w:b/>
                <w:bCs/>
                <w:sz w:val="20"/>
                <w:szCs w:val="20"/>
              </w:rPr>
              <w:t xml:space="preserve">File cấu hình</w:t>
            </w:r>
          </w:p>
        </w:tc>
        <w:tc>
          <w:tcPr>
            <w:tcW w:type="dxa" w:w="3600"/>
            <w:shd w:fill="F2F2F2" w:val="clear"/>
            <w:tcMar>
              <w:top w:type="dxa" w:w="100"/>
              <w:left w:type="dxa" w:w="120"/>
              <w:bottom w:type="dxa" w:w="100"/>
              <w:right w:type="dxa" w:w="120"/>
            </w:tcMar>
            <w:vAlign w:val="center"/>
          </w:tcPr>
          <w:p>
            <w:pPr>
              <w:spacing w:after="40"/>
            </w:pPr>
            <w:r>
              <w:rPr>
                <w:b w:val="false"/>
                <w:bCs w:val="false"/>
                <w:sz w:val="20"/>
                <w:szCs w:val="20"/>
              </w:rPr>
              <w:t xml:space="preserve">.env.development</w:t>
            </w:r>
          </w:p>
        </w:tc>
        <w:tc>
          <w:tcPr>
            <w:tcW w:type="dxa" w:w="3600"/>
            <w:shd w:fill="F2F2F2" w:val="clear"/>
            <w:tcMar>
              <w:top w:type="dxa" w:w="100"/>
              <w:left w:type="dxa" w:w="120"/>
              <w:bottom w:type="dxa" w:w="100"/>
              <w:right w:type="dxa" w:w="120"/>
            </w:tcMar>
            <w:vAlign w:val="center"/>
          </w:tcPr>
          <w:p>
            <w:pPr>
              <w:spacing w:after="40"/>
            </w:pPr>
            <w:r>
              <w:rPr>
                <w:b w:val="false"/>
                <w:bCs w:val="false"/>
                <w:sz w:val="20"/>
                <w:szCs w:val="20"/>
              </w:rPr>
              <w:t xml:space="preserve">.env.production</w:t>
            </w:r>
          </w:p>
        </w:tc>
      </w:tr>
      <w:tr>
        <w:tc>
          <w:tcPr>
            <w:tcW w:type="dxa" w:w="2400"/>
            <w:tcMar>
              <w:top w:type="dxa" w:w="100"/>
              <w:left w:type="dxa" w:w="120"/>
              <w:bottom w:type="dxa" w:w="100"/>
              <w:right w:type="dxa" w:w="120"/>
            </w:tcMar>
            <w:vAlign w:val="center"/>
          </w:tcPr>
          <w:p>
            <w:pPr>
              <w:spacing w:after="40"/>
            </w:pPr>
            <w:r>
              <w:rPr>
                <w:b/>
                <w:bCs/>
                <w:sz w:val="20"/>
                <w:szCs w:val="20"/>
              </w:rPr>
              <w:t xml:space="preserve">Mức độ ổn định yêu cầu</w:t>
            </w:r>
          </w:p>
        </w:tc>
        <w:tc>
          <w:tcPr>
            <w:tcW w:type="dxa" w:w="3600"/>
            <w:tcMar>
              <w:top w:type="dxa" w:w="100"/>
              <w:left w:type="dxa" w:w="120"/>
              <w:bottom w:type="dxa" w:w="100"/>
              <w:right w:type="dxa" w:w="120"/>
            </w:tcMar>
            <w:vAlign w:val="center"/>
          </w:tcPr>
          <w:p>
            <w:pPr>
              <w:spacing w:after="40"/>
            </w:pPr>
            <w:r>
              <w:rPr>
                <w:b w:val="false"/>
                <w:bCs w:val="false"/>
                <w:sz w:val="20"/>
                <w:szCs w:val="20"/>
              </w:rPr>
              <w:t xml:space="preserve">Thấp — được phép lỗi, crash trong lúc thử nghiệm</w:t>
            </w:r>
          </w:p>
        </w:tc>
        <w:tc>
          <w:tcPr>
            <w:tcW w:type="dxa" w:w="3600"/>
            <w:tcMar>
              <w:top w:type="dxa" w:w="100"/>
              <w:left w:type="dxa" w:w="120"/>
              <w:bottom w:type="dxa" w:w="100"/>
              <w:right w:type="dxa" w:w="120"/>
            </w:tcMar>
            <w:vAlign w:val="center"/>
          </w:tcPr>
          <w:p>
            <w:pPr>
              <w:spacing w:after="40"/>
            </w:pPr>
            <w:r>
              <w:rPr>
                <w:b w:val="false"/>
                <w:bCs w:val="false"/>
                <w:sz w:val="20"/>
                <w:szCs w:val="20"/>
              </w:rPr>
              <w:t xml:space="preserve">Cao — luôn phải hoạt động ổn định, có giám sát và cảnh báo</w:t>
            </w:r>
          </w:p>
        </w:tc>
      </w:tr>
      <w:tr>
        <w:tc>
          <w:tcPr>
            <w:tcW w:type="dxa" w:w="2400"/>
            <w:shd w:fill="F2F2F2" w:val="clear"/>
            <w:tcMar>
              <w:top w:type="dxa" w:w="100"/>
              <w:left w:type="dxa" w:w="120"/>
              <w:bottom w:type="dxa" w:w="100"/>
              <w:right w:type="dxa" w:w="120"/>
            </w:tcMar>
            <w:vAlign w:val="center"/>
          </w:tcPr>
          <w:p>
            <w:pPr>
              <w:spacing w:after="40"/>
            </w:pPr>
            <w:r>
              <w:rPr>
                <w:b/>
                <w:bCs/>
                <w:sz w:val="20"/>
                <w:szCs w:val="20"/>
              </w:rPr>
              <w:t xml:space="preserve">Dữ liệu nhạy cảm</w:t>
            </w:r>
          </w:p>
        </w:tc>
        <w:tc>
          <w:tcPr>
            <w:tcW w:type="dxa" w:w="3600"/>
            <w:shd w:fill="F2F2F2" w:val="clear"/>
            <w:tcMar>
              <w:top w:type="dxa" w:w="100"/>
              <w:left w:type="dxa" w:w="120"/>
              <w:bottom w:type="dxa" w:w="100"/>
              <w:right w:type="dxa" w:w="120"/>
            </w:tcMar>
            <w:vAlign w:val="center"/>
          </w:tcPr>
          <w:p>
            <w:pPr>
              <w:spacing w:after="40"/>
            </w:pPr>
            <w:r>
              <w:rPr>
                <w:b w:val="false"/>
                <w:bCs w:val="false"/>
                <w:sz w:val="20"/>
                <w:szCs w:val="20"/>
              </w:rPr>
              <w:t xml:space="preserve">Không chứa dữ liệu thật, an toàn khi thử nghiệm</w:t>
            </w:r>
          </w:p>
        </w:tc>
        <w:tc>
          <w:tcPr>
            <w:tcW w:type="dxa" w:w="3600"/>
            <w:shd w:fill="F2F2F2" w:val="clear"/>
            <w:tcMar>
              <w:top w:type="dxa" w:w="100"/>
              <w:left w:type="dxa" w:w="120"/>
              <w:bottom w:type="dxa" w:w="100"/>
              <w:right w:type="dxa" w:w="120"/>
            </w:tcMar>
            <w:vAlign w:val="center"/>
          </w:tcPr>
          <w:p>
            <w:pPr>
              <w:spacing w:after="40"/>
            </w:pPr>
            <w:r>
              <w:rPr>
                <w:b w:val="false"/>
                <w:bCs w:val="false"/>
                <w:sz w:val="20"/>
                <w:szCs w:val="20"/>
              </w:rPr>
              <w:t xml:space="preserve">Chứa dữ liệu học viên thật, cần bảo mật và backup nghiêm ngặt</w:t>
            </w:r>
          </w:p>
        </w:tc>
      </w:tr>
      <w:tr>
        <w:tc>
          <w:tcPr>
            <w:tcW w:type="dxa" w:w="2400"/>
            <w:tcMar>
              <w:top w:type="dxa" w:w="100"/>
              <w:left w:type="dxa" w:w="120"/>
              <w:bottom w:type="dxa" w:w="100"/>
              <w:right w:type="dxa" w:w="120"/>
            </w:tcMar>
            <w:vAlign w:val="center"/>
          </w:tcPr>
          <w:p>
            <w:pPr>
              <w:spacing w:after="40"/>
            </w:pPr>
            <w:r>
              <w:rPr>
                <w:b/>
                <w:bCs/>
                <w:sz w:val="20"/>
                <w:szCs w:val="20"/>
              </w:rPr>
              <w:t xml:space="preserve">Quy trình đưa code vào</w:t>
            </w:r>
          </w:p>
        </w:tc>
        <w:tc>
          <w:tcPr>
            <w:tcW w:type="dxa" w:w="3600"/>
            <w:tcMar>
              <w:top w:type="dxa" w:w="100"/>
              <w:left w:type="dxa" w:w="120"/>
              <w:bottom w:type="dxa" w:w="100"/>
              <w:right w:type="dxa" w:w="120"/>
            </w:tcMar>
            <w:vAlign w:val="center"/>
          </w:tcPr>
          <w:p>
            <w:pPr>
              <w:spacing w:after="40"/>
            </w:pPr>
            <w:r>
              <w:rPr>
                <w:b w:val="false"/>
                <w:bCs w:val="false"/>
                <w:sz w:val="20"/>
                <w:szCs w:val="20"/>
              </w:rPr>
              <w:t xml:space="preserve">Code trực tiếp, chạy thử ngay</w:t>
            </w:r>
          </w:p>
        </w:tc>
        <w:tc>
          <w:tcPr>
            <w:tcW w:type="dxa" w:w="3600"/>
            <w:tcMar>
              <w:top w:type="dxa" w:w="100"/>
              <w:left w:type="dxa" w:w="120"/>
              <w:bottom w:type="dxa" w:w="100"/>
              <w:right w:type="dxa" w:w="120"/>
            </w:tcMar>
            <w:vAlign w:val="center"/>
          </w:tcPr>
          <w:p>
            <w:pPr>
              <w:spacing w:after="40"/>
            </w:pPr>
            <w:r>
              <w:rPr>
                <w:b w:val="false"/>
                <w:bCs w:val="false"/>
                <w:sz w:val="20"/>
                <w:szCs w:val="20"/>
              </w:rPr>
              <w:t xml:space="preserve">Chỉ nhận code đã qua kiểm thử ở Dev, triển khai tự động qua CI/CD</w:t>
            </w:r>
          </w:p>
        </w:tc>
      </w:tr>
    </w:tbl>
    <w:p>
      <w:pPr>
        <w:spacing w:before="250"/>
      </w:pPr>
    </w:p>
    <w:p>
      <w:pPr>
        <w:pStyle w:val="Heading2"/>
        <w:spacing w:after="150" w:before="300"/>
      </w:pPr>
      <w:r>
        <w:rPr>
          <w:b/>
          <w:bCs/>
          <w:color w:val="2E5C8A"/>
          <w:sz w:val="25"/>
          <w:szCs w:val="25"/>
        </w:rPr>
        <w:t xml:space="preserve">Quy trình chuyển từ Dev sang Production</w:t>
      </w:r>
    </w:p>
    <w:p>
      <w:pPr>
        <w:pStyle w:val="ListParagraph"/>
        <w:numPr>
          <w:ilvl w:val="0"/>
          <w:numId w:val="2"/>
        </w:numPr>
        <w:spacing w:after="80" w:line="280"/>
      </w:pPr>
      <w:r>
        <w:rPr>
          <w:sz w:val="22"/>
          <w:szCs w:val="22"/>
        </w:rPr>
        <w:t xml:space="preserve">Lập trình viên code và kiểm thử tính năng trên môi trường Dev (máy local, kết nối database Docker local).</w:t>
      </w:r>
    </w:p>
    <w:p>
      <w:pPr>
        <w:pStyle w:val="ListParagraph"/>
        <w:numPr>
          <w:ilvl w:val="0"/>
          <w:numId w:val="2"/>
        </w:numPr>
        <w:spacing w:after="80" w:line="280"/>
      </w:pPr>
      <w:r>
        <w:rPr>
          <w:sz w:val="22"/>
          <w:szCs w:val="22"/>
        </w:rPr>
        <w:t xml:space="preserve">Khi tính năng chạy ổn định, code được đẩy (push) lên nhánh chính (main) trên GitHub.</w:t>
      </w:r>
    </w:p>
    <w:p>
      <w:pPr>
        <w:pStyle w:val="ListParagraph"/>
        <w:numPr>
          <w:ilvl w:val="0"/>
          <w:numId w:val="2"/>
        </w:numPr>
        <w:spacing w:after="80" w:line="280"/>
      </w:pPr>
      <w:r>
        <w:rPr>
          <w:sz w:val="22"/>
          <w:szCs w:val="22"/>
        </w:rPr>
        <w:t xml:space="preserve">GitHub Actions tự động chạy kiểm thử, build Docker image, và triển khai lên VPS Production nếu không có lỗi.</w:t>
      </w:r>
    </w:p>
    <w:p>
      <w:pPr>
        <w:pStyle w:val="ListParagraph"/>
        <w:numPr>
          <w:ilvl w:val="0"/>
          <w:numId w:val="2"/>
        </w:numPr>
        <w:spacing w:after="80" w:line="280"/>
      </w:pPr>
      <w:r>
        <w:rPr>
          <w:sz w:val="22"/>
          <w:szCs w:val="22"/>
        </w:rPr>
        <w:t xml:space="preserve">Hệ thống Monitoring và Alerting (UptimeRobot, dashboard VPS) theo dõi liên tục để phát hiện sớm sự cố sau khi triển khai.</w:t>
      </w:r>
    </w:p>
    <w:p>
      <w:r>
        <w:br w:type="page"/>
      </w:r>
    </w:p>
    <w:p>
      <w:pPr>
        <w:pStyle w:val="Heading1"/>
        <w:pBdr>
          <w:bottom w:val="single" w:color="1F3864" w:sz="6" w:space="4"/>
        </w:pBdr>
        <w:spacing w:after="200" w:before="400"/>
      </w:pPr>
      <w:r>
        <w:rPr>
          <w:b/>
          <w:bCs/>
          <w:color w:val="1F3864"/>
          <w:sz w:val="30"/>
          <w:szCs w:val="30"/>
        </w:rPr>
        <w:t xml:space="preserve">KẾT LUẬN</w:t>
      </w:r>
    </w:p>
    <w:p>
      <w:pPr>
        <w:spacing w:after="160" w:line="300"/>
      </w:pPr>
      <w:r>
        <w:rPr>
          <w:sz w:val="22"/>
          <w:szCs w:val="22"/>
        </w:rPr>
        <w:t xml:space="preserve">Bộ công nghệ được đề xuất trong báo cáo — GitHub, GitHub Actions, Docker, Vercel, VPS nội địa, Neon, cùng các công cụ giám sát/cảnh báo miễn phí (UptimeRobot, dashboard có sẵn) — được lựa chọn nhất quán theo nguyên tắc đơn giản, chi phí thấp và dễ vận hành đối với một người phụ trách DevOps có ít kinh nghiệm.</w:t>
      </w:r>
    </w:p>
    <w:p>
      <w:pPr>
        <w:spacing w:after="160" w:line="300"/>
      </w:pPr>
      <w:r>
        <w:rPr>
          <w:sz w:val="22"/>
          <w:szCs w:val="22"/>
        </w:rPr>
        <w:t xml:space="preserve">Về mặt chi phí, tổng chi phí hạ tầng hàng tháng (chủ yếu là VPS ở mức 80.000 – 200.000 VNĐ, cộng với các dịch vụ free-tier như Vercel và Neon) là mức đầu tư hợp lý cho một hệ thống quy mô nhỏ-vừa như phần mềm quản lý học viên của một trung tâm Anh ngữ, trong khi vẫn đảm bảo đầy đủ các yếu tố cốt lõi của một quy trình DevOps chuẩn: quản lý phiên bản, tự động hóa CI/CD, container hóa, giám sát, ghi log, cảnh báo và sao lưu dữ liệu.</w:t>
      </w:r>
    </w:p>
    <w:p>
      <w:pPr>
        <w:spacing w:after="160" w:line="300"/>
      </w:pPr>
      <w:r>
        <w:rPr>
          <w:sz w:val="22"/>
          <w:szCs w:val="22"/>
        </w:rPr>
        <w:t xml:space="preserve">Về khả năng mở rộng trong tương lai, kiến trúc dựa trên Docker mang lại tính khả thi cao khi cần nâng cấp quy mô: ứng dụng đã được container hóa có thể di chuyển gần như nguyên trạng sang các nền tảng mạnh hơn (VPS cấu hình cao hơn, dịch vụ container managed, hoặc cloud quốc tế như AWS/GCP) mà không cần viết lại từ đầu. Tương tự, Neon (PostgreSQL serverless) hỗ trợ mở rộng tài nguyên khi lượng dữ liệu và truy vấn tăng lên, còn quy trình CI/CD trên GitHub Actions vẫn giữ nguyên giá trị dù hạ tầng phía sau có thay đổi.</w:t>
      </w:r>
    </w:p>
    <w:p>
      <w:pPr>
        <w:spacing w:after="160" w:line="300"/>
      </w:pPr>
      <w:r>
        <w:rPr>
          <w:sz w:val="22"/>
          <w:szCs w:val="22"/>
        </w:rPr>
        <w:t xml:space="preserve">Vì vậy, bộ công nghệ này được đánh giá là lựa chọn phù hợp cho giai đoạn hiện tại của dự án, vừa đáp ứng đúng nhu cầu và ngân sách thực tế, vừa không tạo ra rào cản khi hệ thống cần mở rộng quy mô ở các giai đoạn phát triển tiếp theo.</w:t>
      </w:r>
    </w:p>
    <w:sectPr>
      <w:headerReference w:type="default" r:id="rId7"/>
      <w:footerReference w:type="default" r:id="rId8"/>
      <w:type w:val="nextPage"/>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Báo cáo DevOps — Hệ thống quản lý học viên trung tâm Tiếng Anh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2026-08-16T08:49:38.679Z</dcterms:created>
  <dcterms:modified xsi:type="dcterms:W3CDTF">2026-08-16T08:49:38.679Z</dcterms:modified>
</cp:coreProperties>
</file>

<file path=docProps/custom.xml><?xml version="1.0" encoding="utf-8"?>
<Properties xmlns="http://schemas.openxmlformats.org/officeDocument/2006/custom-properties" xmlns:vt="http://schemas.openxmlformats.org/officeDocument/2006/docPropsVTypes"/>
</file>