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4B1FA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BÁO CÁO TUẦN — TEAM SỐ HÓA TÍN DỤNG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9E4FB"/>
                <w:sz w:val="18"/>
                <w:szCs w:val="18"/>
              </w:rPr>
              <w:t xml:space="preserve">Trung tâm Sản phẩm &amp; Giải pháp Tín dụng · Khối KHDN · TPBank</w:t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Kỳ: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Tuần 32/2026 · số liệu đến 18:00 Thứ 6, 07/08/2026    </w:t>
      </w: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Người báo cáo: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Trần Thế Tuân    </w:t>
      </w: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Nơi nhận: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Giám đốc Trung tâm (cc: đầu mối liên quan)</w:t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8"/>
          <w:szCs w:val="28"/>
        </w:rPr>
        <w:t xml:space="preserve">1. Tổng quan điều hành</w:t>
      </w:r>
    </w:p>
    <w:tbl>
      <w:tblPr>
        <w:tblW w:type="dxa" w:w="9746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500"/>
        <w:gridCol w:w="1300"/>
        <w:gridCol w:w="900"/>
        <w:gridCol w:w="2846"/>
        <w:gridCol w:w="2200"/>
        <w:gridCol w:w="1000"/>
      </w:tblGrid>
      <w:tr>
        <w:trPr>
          <w:tblHeader/>
        </w:trPr>
        <w:tc>
          <w:tcPr>
            <w:tcW w:type="dxa" w:w="1500"/>
            <w:shd w:fill="4B1F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Mảng</w:t>
            </w:r>
          </w:p>
        </w:tc>
        <w:tc>
          <w:tcPr>
            <w:tcW w:type="dxa" w:w="1300"/>
            <w:shd w:fill="4B1F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900"/>
            <w:shd w:fill="4B1F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HT</w:t>
            </w:r>
          </w:p>
        </w:tc>
        <w:tc>
          <w:tcPr>
            <w:tcW w:type="dxa" w:w="2846"/>
            <w:shd w:fill="4B1F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Tình hình</w:t>
            </w:r>
          </w:p>
        </w:tc>
        <w:tc>
          <w:tcPr>
            <w:tcW w:type="dxa" w:w="2200"/>
            <w:shd w:fill="4B1F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Next milestone</w:t>
            </w:r>
          </w:p>
        </w:tc>
        <w:tc>
          <w:tcPr>
            <w:tcW w:type="dxa" w:w="1000"/>
            <w:shd w:fill="4B1F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Cần BLĐ?</w:t>
            </w:r>
          </w:p>
        </w:tc>
      </w:tr>
      <w:tr>
        <w:tc>
          <w:tcPr>
            <w:tcW w:type="dxa" w:w="1500"/>
            <w:shd w:fill="F0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GNOL</w:t>
            </w:r>
          </w:p>
        </w:tc>
        <w:tc>
          <w:tcPr>
            <w:tcW w:type="dxa" w:w="1300"/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Đúng tiến độ</w:t>
            </w:r>
          </w:p>
        </w:tc>
        <w:tc>
          <w:tcPr>
            <w:tcW w:type="dxa" w:w="900"/>
            <w:shd w:fill="F0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72%</w:t>
            </w:r>
          </w:p>
        </w:tc>
        <w:tc>
          <w:tcPr>
            <w:tcW w:type="dxa" w:w="2846"/>
            <w:shd w:fill="F0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Đang UAT giai đoạn 2 (8/11 luồng)</w:t>
            </w:r>
          </w:p>
        </w:tc>
        <w:tc>
          <w:tcPr>
            <w:tcW w:type="dxa" w:w="2200"/>
            <w:shd w:fill="F0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Go-live 15/08</w:t>
            </w:r>
          </w:p>
        </w:tc>
        <w:tc>
          <w:tcPr>
            <w:tcW w:type="dxa" w:w="1000"/>
            <w:shd w:fill="F0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Không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BLOL</w:t>
            </w:r>
          </w:p>
        </w:tc>
        <w:tc>
          <w:tcPr>
            <w:tcW w:type="dxa" w:w="1300"/>
            <w:shd w:fill="D9770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 rủi ro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55%</w:t>
            </w:r>
          </w:p>
        </w:tc>
        <w:tc>
          <w:tcPr>
            <w:tcW w:type="dxa" w:w="28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Chờ tích hợp Cục đấu thầu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Kết nối thử 22/08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22"/>
                <w:szCs w:val="22"/>
              </w:rPr>
              <w:t xml:space="preserve">Có</w:t>
            </w:r>
          </w:p>
        </w:tc>
      </w:tr>
      <w:tr>
        <w:tc>
          <w:tcPr>
            <w:tcW w:type="dxa" w:w="1500"/>
            <w:shd w:fill="F0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Đào tạo AI</w:t>
            </w:r>
          </w:p>
        </w:tc>
        <w:tc>
          <w:tcPr>
            <w:tcW w:type="dxa" w:w="1300"/>
            <w:shd w:fill="16A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Đúng tiến độ</w:t>
            </w:r>
          </w:p>
        </w:tc>
        <w:tc>
          <w:tcPr>
            <w:tcW w:type="dxa" w:w="900"/>
            <w:shd w:fill="F0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60%</w:t>
            </w:r>
          </w:p>
        </w:tc>
        <w:tc>
          <w:tcPr>
            <w:tcW w:type="dxa" w:w="2846"/>
            <w:shd w:fill="F0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Hoàn thành 3/5 buổi</w:t>
            </w:r>
          </w:p>
        </w:tc>
        <w:tc>
          <w:tcPr>
            <w:tcW w:type="dxa" w:w="2200"/>
            <w:shd w:fill="F0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Buổi 4 — 12/08</w:t>
            </w:r>
          </w:p>
        </w:tc>
        <w:tc>
          <w:tcPr>
            <w:tcW w:type="dxa" w:w="1000"/>
            <w:shd w:fill="F0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Không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Task số khác</w:t>
            </w:r>
          </w:p>
        </w:tc>
        <w:tc>
          <w:tcPr>
            <w:tcW w:type="dxa" w:w="1300"/>
            <w:shd w:fill="D9770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 rủi ro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48%</w:t>
            </w:r>
          </w:p>
        </w:tc>
        <w:tc>
          <w:tcPr>
            <w:tcW w:type="dxa" w:w="28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2 task chậm do phụ thuộc IT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Release menu 20/08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Không</w:t>
            </w:r>
          </w:p>
        </w:tc>
      </w:tr>
    </w:tbl>
    <w:p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8"/>
          <w:szCs w:val="8"/>
        </w:rPr>
        <w:t xml:space="preserve"> 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846"/>
        <w:gridCol w:w="3900"/>
      </w:tblGrid>
      <w:tr>
        <w:tc>
          <w:tcPr>
            <w:tcW w:type="dxa" w:w="5846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Tiến độ theo mảng</w:t>
            </w:r>
          </w:p>
          <w:p>
            <w:r>
              <w:drawing>
                <wp:inline distT="0" distB="0" distL="0" distR="0">
                  <wp:extent cx="3810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Sức khỏe (RAG)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8"/>
          <w:szCs w:val="8"/>
        </w:rPr>
        <w:t xml:space="preserve"> </w:t>
      </w:r>
    </w:p>
    <w:tbl>
      <w:tblPr>
        <w:tblW w:type="dxa" w:w="9746"/>
        <w:tblBorders>
          <w:top w:val="single" w:color="FF7A00" w:sz="4"/>
          <w:left w:val="single" w:color="FF7A00" w:sz="24"/>
          <w:bottom w:val="single" w:color="FF7A00" w:sz="4"/>
          <w:right w:val="single" w:color="FF7A00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BEED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54F0B"/>
                <w:sz w:val="22"/>
                <w:szCs w:val="22"/>
              </w:rPr>
              <w:t xml:space="preserve">⚑ Cần BLĐ quyết tuần này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BLOL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Duyệt phương án tích hợp dự phòng với Cục đấu thầu để tránh trễ go-live.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8"/>
          <w:szCs w:val="28"/>
        </w:rPr>
        <w:t xml:space="preserve">2. Chi tiết theo mảng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6"/>
          <w:szCs w:val="26"/>
        </w:rPr>
        <w:t xml:space="preserve">GNOL — Giải ngân online  </w:t>
      </w:r>
      <w:r>
        <w:rPr>
          <w:rFonts w:ascii="Calibri" w:cs="Calibri" w:eastAsia="Calibri" w:hAnsi="Calibri"/>
          <w:b/>
          <w:bCs/>
          <w:i w:val="false"/>
          <w:iCs w:val="false"/>
          <w:color w:val="16A34A"/>
          <w:sz w:val="20"/>
          <w:szCs w:val="20"/>
        </w:rPr>
        <w:t xml:space="preserve">● Đúng tiến độ · 72%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2"/>
          <w:szCs w:val="22"/>
        </w:rPr>
        <w:t xml:space="preserve">Tổng quan: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Giải ngân online cho KHDN trên nền TPBank BIZ.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2"/>
          <w:szCs w:val="22"/>
        </w:rPr>
        <w:t xml:space="preserve">Đang ở đâu: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Đang UAT giai đoạn 2, đã xong 8/11 luồng nghiệp vụ.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2"/>
          <w:szCs w:val="22"/>
        </w:rPr>
        <w:t xml:space="preserve">Vướng mắc: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Chưa có vướng mắc lớn.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2"/>
          <w:szCs w:val="22"/>
        </w:rPr>
        <w:t xml:space="preserve">Next milestone: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Go-live phân hệ giải ngân theo hạn mức — 15/08/2026.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6"/>
          <w:szCs w:val="26"/>
        </w:rPr>
        <w:t xml:space="preserve">BLOL — Bảo lãnh online  </w:t>
      </w:r>
      <w:r>
        <w:rPr>
          <w:rFonts w:ascii="Calibri" w:cs="Calibri" w:eastAsia="Calibri" w:hAnsi="Calibri"/>
          <w:b/>
          <w:bCs/>
          <w:i w:val="false"/>
          <w:iCs w:val="false"/>
          <w:color w:val="D97706"/>
          <w:sz w:val="20"/>
          <w:szCs w:val="20"/>
        </w:rPr>
        <w:t xml:space="preserve">● Có rủi ro · 55%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2"/>
          <w:szCs w:val="22"/>
        </w:rPr>
        <w:t xml:space="preserve">Tổng quan: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Bảo lãnh online, gồm nhánh bảo lãnh điện tử kết nối Cục đấu thầu.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2"/>
          <w:szCs w:val="22"/>
        </w:rPr>
        <w:t xml:space="preserve">Đang ở đâu: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Luồng nội bộ sẵn sàng; chờ phản hồi kỹ thuật tích hợp từ Cục đấu thầu.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2"/>
          <w:szCs w:val="22"/>
        </w:rPr>
        <w:t xml:space="preserve">Vướng mắc: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Phụ thuộc lịch tích hợp bên thứ ba → rủi ro trễ go-live.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2"/>
          <w:szCs w:val="22"/>
        </w:rPr>
        <w:t xml:space="preserve">Next milestone: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Kết nối thử nghiệm với Cục đấu thầu — 22/08/2026.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6"/>
          <w:szCs w:val="26"/>
        </w:rPr>
        <w:t xml:space="preserve">Đào tạo AI  </w:t>
      </w:r>
      <w:r>
        <w:rPr>
          <w:rFonts w:ascii="Calibri" w:cs="Calibri" w:eastAsia="Calibri" w:hAnsi="Calibri"/>
          <w:b/>
          <w:bCs/>
          <w:i w:val="false"/>
          <w:iCs w:val="false"/>
          <w:color w:val="16A34A"/>
          <w:sz w:val="20"/>
          <w:szCs w:val="20"/>
        </w:rPr>
        <w:t xml:space="preserve">● Đúng tiến độ · 60%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2"/>
          <w:szCs w:val="22"/>
        </w:rPr>
        <w:t xml:space="preserve">Tổng quan: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Chương trình nâng năng lực AI cho trung tâm.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2"/>
          <w:szCs w:val="22"/>
        </w:rPr>
        <w:t xml:space="preserve">Đang ở đâu: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Hoàn thành 3/5 buổi; bước đầu áp dụng vào công việc.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2"/>
          <w:szCs w:val="22"/>
        </w:rPr>
        <w:t xml:space="preserve">Vướng mắc: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Cần thêm case thực hành theo nghiệp vụ tín dụng.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2"/>
          <w:szCs w:val="22"/>
        </w:rPr>
        <w:t xml:space="preserve">Next milestone: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Buổi 4 — Prompting nâng cao — 12/08/2026.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6"/>
          <w:szCs w:val="26"/>
        </w:rPr>
        <w:t xml:space="preserve">Task số khác  </w:t>
      </w:r>
      <w:r>
        <w:rPr>
          <w:rFonts w:ascii="Calibri" w:cs="Calibri" w:eastAsia="Calibri" w:hAnsi="Calibri"/>
          <w:b/>
          <w:bCs/>
          <w:i w:val="false"/>
          <w:iCs w:val="false"/>
          <w:color w:val="D97706"/>
          <w:sz w:val="20"/>
          <w:szCs w:val="20"/>
        </w:rPr>
        <w:t xml:space="preserve">● Có rủi ro · 48%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2"/>
          <w:szCs w:val="22"/>
        </w:rPr>
        <w:t xml:space="preserve">Tổng quan: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Menu tín dụng TPBank BIZ, SCF, BPM và các task vận hành.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2"/>
          <w:szCs w:val="22"/>
        </w:rPr>
        <w:t xml:space="preserve">Đang ở đâu: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6/13 task đang chạy; 2 task chậm.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2"/>
          <w:szCs w:val="22"/>
        </w:rPr>
        <w:t xml:space="preserve">Vướng mắc: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2 task chậm do phụ thuộc nguồn lực IT.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2"/>
          <w:szCs w:val="22"/>
        </w:rPr>
        <w:t xml:space="preserve">Next milestone: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Release cập nhật menu tín dụng — 20/08/2026.</w:t>
      </w:r>
    </w:p>
    <w:p>
      <w:pPr>
        <w:pStyle w:val="Heading1"/>
        <w:spacing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4B1FAF"/>
          <w:sz w:val="28"/>
          <w:szCs w:val="28"/>
        </w:rPr>
        <w:t xml:space="preserve">3. Kế hoạch tuần tới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GNOL: hoàn tất UAT 3 luồng còn lại; chuẩn bị go-live.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BLOL: chốt lịch tích hợp Cục đấu thầu; trình BLĐ phương án dự phòng.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Đào tạo AI: tổ chức buổi 4; thu thập sáng kiến AI từ học viên.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Task số khác: đẩy 2 task chậm; release cập nhật menu tín dụng.</w:t>
      </w:r>
    </w:p>
    <w:p>
      <w:pPr>
        <w:spacing w:before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18"/>
          <w:szCs w:val="18"/>
        </w:rPr>
        <w:t xml:space="preserve">— Số liệu trong file là dữ liệu MINH HỌA để duyệt bố cục; sẽ thay bằng số thật từ hệ thống khi chạy chính thức.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rPr>
        <w:color w:val="4B1FA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4B1FAF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4B1F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4f517dd31fee65f61dc28dd3afee239b255ad3.png"/><Relationship Id="rId8" Type="http://schemas.openxmlformats.org/officeDocument/2006/relationships/image" Target="media/c1dc0042023f971fc7445345ffee5594a3c5f46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2026-08-03T08:52:10.177Z</dcterms:created>
  <dcterms:modified xsi:type="dcterms:W3CDTF">2026-08-03T08:52:10.193Z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