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00C2B3">
      <w:pPr>
        <w:spacing w:after="0"/>
        <w:ind w:firstLine="720"/>
        <w:jc w:val="center"/>
        <w:rPr>
          <w:rFonts w:ascii="Times New Roman" w:hAnsi="Times New Roman" w:cs="Times New Roman"/>
          <w:b/>
          <w:color w:val="FF0000"/>
          <w:sz w:val="28"/>
          <w:szCs w:val="28"/>
        </w:rPr>
      </w:pPr>
      <w:r>
        <w:rPr>
          <w:rFonts w:ascii="Times New Roman" w:hAnsi="Times New Roman" w:cs="Times New Roman"/>
          <w:b/>
          <w:color w:val="FF0000"/>
          <w:sz w:val="28"/>
          <w:szCs w:val="28"/>
        </w:rPr>
        <w:t>NỘI DUNG PHỔ BIẾN GIÁO DỤC PHÁP LUẬT QUÝ 3 NĂM 2026</w:t>
      </w:r>
    </w:p>
    <w:p w14:paraId="23966C60">
      <w:pPr>
        <w:spacing w:after="0"/>
        <w:ind w:firstLine="720"/>
        <w:jc w:val="center"/>
        <w:rPr>
          <w:rFonts w:ascii="Times New Roman" w:hAnsi="Times New Roman" w:cs="Times New Roman"/>
          <w:b/>
          <w:sz w:val="28"/>
          <w:szCs w:val="28"/>
        </w:rPr>
      </w:pPr>
    </w:p>
    <w:p w14:paraId="7399828F">
      <w:pPr>
        <w:spacing w:after="0"/>
        <w:ind w:firstLine="720"/>
        <w:jc w:val="both"/>
        <w:rPr>
          <w:rFonts w:ascii="Times New Roman" w:hAnsi="Times New Roman" w:cs="Times New Roman"/>
          <w:b/>
          <w:sz w:val="28"/>
          <w:szCs w:val="28"/>
        </w:rPr>
      </w:pPr>
      <w:r>
        <w:rPr>
          <w:rFonts w:ascii="Times New Roman" w:hAnsi="Times New Roman" w:cs="Times New Roman"/>
          <w:b/>
          <w:sz w:val="28"/>
          <w:szCs w:val="28"/>
        </w:rPr>
        <w:t xml:space="preserve">A. THÔNG TƯ </w:t>
      </w:r>
      <w:r>
        <w:rPr>
          <w:rFonts w:hint="default" w:ascii="Times New Roman" w:hAnsi="Times New Roman" w:cs="Times New Roman"/>
          <w:b/>
          <w:sz w:val="28"/>
          <w:szCs w:val="28"/>
          <w:lang w:val="en-US"/>
        </w:rPr>
        <w:t xml:space="preserve">SỐ </w:t>
      </w:r>
      <w:r>
        <w:rPr>
          <w:rFonts w:ascii="Times New Roman" w:hAnsi="Times New Roman" w:cs="Times New Roman"/>
          <w:b/>
          <w:sz w:val="28"/>
          <w:szCs w:val="28"/>
        </w:rPr>
        <w:t>53/2026/TT-BGDĐT BAN HÀNH QUY CHẾ TUYỂN SINH VÀ ĐÀO TẠO SAU ĐẠI HỌC</w:t>
      </w:r>
    </w:p>
    <w:p w14:paraId="12FB024A">
      <w:pPr>
        <w:spacing w:after="0" w:line="240" w:lineRule="auto"/>
        <w:ind w:firstLine="720"/>
        <w:jc w:val="both"/>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CHƯƠNG I: QUY ĐỊNH CHUNG (Điều 1 - Điều 5)</w:t>
      </w:r>
    </w:p>
    <w:p w14:paraId="0A9508C4">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1. Phạm vi điều chỉnh và đối tượng áp dụng</w:t>
      </w:r>
      <w:bookmarkStart w:id="0" w:name="_GoBack"/>
      <w:bookmarkEnd w:id="0"/>
      <w:r>
        <w:rPr>
          <w:rFonts w:ascii="Times New Roman" w:hAnsi="Times New Roman" w:eastAsia="Times New Roman" w:cs="Times New Roman"/>
          <w:b/>
          <w:bCs/>
          <w:sz w:val="28"/>
          <w:szCs w:val="28"/>
        </w:rPr>
        <w:t xml:space="preserve"> (Điều 1):</w:t>
      </w:r>
    </w:p>
    <w:p w14:paraId="71D7702F">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Quy chế áp dụng cho việc tuyển sinh và đào tạo thạc sĩ, tiến sĩ tại các cơ sở giáo dục đại học, tổ chức, cá nhân liên quan ở Việt Nam.</w:t>
      </w:r>
    </w:p>
    <w:p w14:paraId="2EE0C9F6">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Không áp dụng</w:t>
      </w:r>
      <w:r>
        <w:rPr>
          <w:rFonts w:ascii="Times New Roman" w:hAnsi="Times New Roman" w:eastAsia="Times New Roman" w:cs="Times New Roman"/>
          <w:sz w:val="28"/>
          <w:szCs w:val="28"/>
        </w:rPr>
        <w:t xml:space="preserve"> cho các chương trình tuyển sinh, đào tạo chuyên sâu khối ngành sức khỏe (bác sĩ nội trú, bác sĩ chuyên khoa).</w:t>
      </w:r>
    </w:p>
    <w:p w14:paraId="6E50C974">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Chương trình do cơ sở giáo dục nước ngoài cấp bằng tại Việt Nam phải tuân thủ chuẩn đầu vào/đầu ra tối thiểu ngang bằng với quy chế này.</w:t>
      </w:r>
    </w:p>
    <w:p w14:paraId="3ADB6541">
      <w:pPr>
        <w:pStyle w:val="4"/>
        <w:shd w:val="clear" w:color="auto" w:fill="FFFFFF"/>
        <w:spacing w:before="0" w:beforeAutospacing="0" w:after="0" w:afterAutospacing="0" w:line="276" w:lineRule="auto"/>
        <w:ind w:firstLine="720"/>
        <w:jc w:val="both"/>
        <w:rPr>
          <w:color w:val="000000"/>
          <w:sz w:val="28"/>
          <w:szCs w:val="28"/>
        </w:rPr>
      </w:pPr>
      <w:r>
        <w:rPr>
          <w:sz w:val="28"/>
          <w:szCs w:val="28"/>
        </w:rPr>
        <w:t xml:space="preserve">Nguyên tắc tuyển sinh trình độ thạc sĩ, tiến sĩ phải đảm bảo công khai, minh bạch. </w:t>
      </w:r>
      <w:r>
        <w:rPr>
          <w:color w:val="000000"/>
          <w:sz w:val="28"/>
          <w:szCs w:val="28"/>
        </w:rPr>
        <w:t>Người học hoàn thành chương trình đào tạo và đáp ứng các điều kiện theo quy định thì được công nhận tốt nghiệp và cấp bằng.</w:t>
      </w:r>
    </w:p>
    <w:p w14:paraId="5FD96F69">
      <w:pPr>
        <w:pStyle w:val="4"/>
        <w:shd w:val="clear" w:color="auto" w:fill="FFFFFF"/>
        <w:spacing w:before="0" w:beforeAutospacing="0" w:after="0" w:afterAutospacing="0" w:line="276" w:lineRule="auto"/>
        <w:ind w:firstLine="720"/>
        <w:jc w:val="both"/>
        <w:rPr>
          <w:color w:val="000000"/>
          <w:sz w:val="28"/>
          <w:szCs w:val="28"/>
        </w:rPr>
      </w:pPr>
      <w:r>
        <w:rPr>
          <w:color w:val="000000"/>
          <w:sz w:val="28"/>
          <w:szCs w:val="28"/>
        </w:rPr>
        <w:t>Người học hoàn thành một hoặc một số học phần của chương trình đào tạo ở trình độ thạc sĩ hoặc tiến sĩ theo quy định được cấp chứng chỉ giáo dục đại học hoặc xác nhận kết quả học tập.</w:t>
      </w:r>
    </w:p>
    <w:p w14:paraId="1E1F5CA8">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2. Hình thức và Thời gian đào tạo (Điều 3):</w:t>
      </w:r>
    </w:p>
    <w:p w14:paraId="7B731730">
      <w:pPr>
        <w:tabs>
          <w:tab w:val="left" w:pos="720"/>
        </w:tabs>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Tiến sĩ:</w:t>
      </w: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Chỉ đào tạo hình thức chính quy.</w:t>
      </w:r>
      <w:r>
        <w:rPr>
          <w:rFonts w:ascii="Times New Roman" w:hAnsi="Times New Roman" w:eastAsia="Times New Roman" w:cs="Times New Roman"/>
          <w:sz w:val="28"/>
          <w:szCs w:val="28"/>
        </w:rPr>
        <w:t xml:space="preserve"> Nghiên cứu sinh (NCS) phải học toàn thời gian (không làm toàn thời gian nơi khác) hoặc phải đăng ký đủ 30 tín chỉ/năm học, phải tham gia giảng dạy chuyên môn, nghiên cứu khoa học.</w:t>
      </w:r>
    </w:p>
    <w:p w14:paraId="4428717B">
      <w:pPr>
        <w:tabs>
          <w:tab w:val="left" w:pos="720"/>
        </w:tabs>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 xml:space="preserve">Thời gian đào tạo: </w:t>
      </w:r>
      <w:r>
        <w:rPr>
          <w:rFonts w:ascii="Times New Roman" w:hAnsi="Times New Roman" w:eastAsia="Times New Roman" w:cs="Times New Roman"/>
          <w:sz w:val="28"/>
          <w:szCs w:val="28"/>
        </w:rPr>
        <w:t>Tiến sĩ từ 3 - 4 năm.</w:t>
      </w:r>
    </w:p>
    <w:p w14:paraId="2AD16F88">
      <w:pPr>
        <w:tabs>
          <w:tab w:val="left" w:pos="720"/>
        </w:tabs>
        <w:spacing w:after="0" w:line="276" w:lineRule="auto"/>
        <w:ind w:firstLine="720"/>
        <w:jc w:val="both"/>
        <w:rPr>
          <w:rFonts w:ascii="Times New Roman" w:hAnsi="Times New Roman" w:eastAsia="Times New Roman" w:cs="Times New Roman"/>
          <w:sz w:val="28"/>
          <w:szCs w:val="28"/>
        </w:rPr>
      </w:pPr>
      <w:r>
        <w:rPr>
          <w:rFonts w:ascii="Times New Roman" w:hAnsi="Times New Roman" w:cs="Times New Roman"/>
          <w:color w:val="000000"/>
          <w:sz w:val="28"/>
          <w:szCs w:val="28"/>
          <w:shd w:val="clear" w:color="auto" w:fill="FFFFFF"/>
        </w:rPr>
        <w:t>Thời gian đào tạo thạc sĩ được tính từ thời điểm quyết định nhập học của người học có hiệu lực đến thời điểm hoàn thành việc nộp luận văn hoặc hoàn thành các yêu cầu tốt nghiệp khác theo chuẩn đầu ra của chương trình đào tạo;</w:t>
      </w:r>
    </w:p>
    <w:p w14:paraId="54076193">
      <w:pPr>
        <w:tabs>
          <w:tab w:val="left" w:pos="720"/>
        </w:tabs>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Khung thời gian:</w:t>
      </w:r>
      <w:r>
        <w:rPr>
          <w:rFonts w:ascii="Times New Roman" w:hAnsi="Times New Roman" w:eastAsia="Times New Roman" w:cs="Times New Roman"/>
          <w:sz w:val="28"/>
          <w:szCs w:val="28"/>
        </w:rPr>
        <w:t xml:space="preserve"> Thời gian học tối thiểu = 2/3 thời gian chuẩn. Thời gian tối đa không vượt quá 2,5 lần thời gian chuẩn.</w:t>
      </w:r>
    </w:p>
    <w:p w14:paraId="2FA2901F">
      <w:pPr>
        <w:tabs>
          <w:tab w:val="left" w:pos="720"/>
        </w:tabs>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Đối với thạc sĩ hệ thường xuyên, thời gian toàn khóa phải dài hơn từ 25% - 50% so với hệ chính quy.</w:t>
      </w:r>
    </w:p>
    <w:p w14:paraId="30210632">
      <w:pPr>
        <w:tabs>
          <w:tab w:val="left" w:pos="720"/>
        </w:tabs>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3. Công nhận &amp; Chuyển đổi tín chỉ (Điều 4):</w:t>
      </w:r>
    </w:p>
    <w:p w14:paraId="508180C4">
      <w:pPr>
        <w:tabs>
          <w:tab w:val="left" w:pos="720"/>
        </w:tabs>
        <w:spacing w:after="0" w:line="276" w:lineRule="auto"/>
        <w:ind w:firstLine="720"/>
        <w:jc w:val="both"/>
        <w:rPr>
          <w:rFonts w:ascii="Times New Roman" w:hAnsi="Times New Roman" w:eastAsia="Times New Roman" w:cs="Times New Roman"/>
          <w:sz w:val="28"/>
          <w:szCs w:val="28"/>
        </w:rPr>
      </w:pPr>
      <w:r>
        <w:rPr>
          <w:rFonts w:ascii="Times New Roman" w:hAnsi="Times New Roman" w:cs="Times New Roman"/>
          <w:color w:val="000000"/>
          <w:sz w:val="28"/>
          <w:szCs w:val="28"/>
          <w:shd w:val="clear" w:color="auto" w:fill="FFFFFF"/>
        </w:rPr>
        <w:t>Người học được xem xét công nhận kết quả học tập và chuyển đổi tín chỉ đối với các học phần được thực hiện tại cơ sở đào tạo được phép đào tạo trình độ.</w:t>
      </w:r>
      <w:r>
        <w:rPr>
          <w:rFonts w:ascii="Arial" w:hAnsi="Arial" w:cs="Arial"/>
          <w:color w:val="000000"/>
          <w:sz w:val="18"/>
          <w:szCs w:val="18"/>
          <w:shd w:val="clear" w:color="auto" w:fill="FFFFFF"/>
        </w:rPr>
        <w:t xml:space="preserve"> </w:t>
      </w:r>
      <w:r>
        <w:rPr>
          <w:rFonts w:ascii="Times New Roman" w:hAnsi="Times New Roman" w:eastAsia="Times New Roman" w:cs="Times New Roman"/>
          <w:sz w:val="28"/>
          <w:szCs w:val="28"/>
        </w:rPr>
        <w:t xml:space="preserve">Được chuyển đổi tối đa </w:t>
      </w:r>
      <w:r>
        <w:rPr>
          <w:rFonts w:ascii="Times New Roman" w:hAnsi="Times New Roman" w:eastAsia="Times New Roman" w:cs="Times New Roman"/>
          <w:bCs/>
          <w:sz w:val="28"/>
          <w:szCs w:val="28"/>
        </w:rPr>
        <w:t>40% khối lượng học tập</w:t>
      </w:r>
      <w:r>
        <w:rPr>
          <w:rFonts w:ascii="Times New Roman" w:hAnsi="Times New Roman" w:eastAsia="Times New Roman" w:cs="Times New Roman"/>
          <w:sz w:val="28"/>
          <w:szCs w:val="28"/>
        </w:rPr>
        <w:t xml:space="preserve"> của chương trình đang học.</w:t>
      </w:r>
    </w:p>
    <w:p w14:paraId="38C1C00A">
      <w:pPr>
        <w:tabs>
          <w:tab w:val="left" w:pos="720"/>
        </w:tabs>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Sinh viên đại học (loại Khá trở lên) có thể học trước chương trình Thạc sĩ (chuyển đổi tối đa 40% của chương trình cùng nhóm ngành).</w:t>
      </w:r>
    </w:p>
    <w:p w14:paraId="71064D9C">
      <w:pPr>
        <w:tabs>
          <w:tab w:val="left" w:pos="720"/>
        </w:tabs>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Sinh viên đại học (tích lũy 70% + loại Giỏi) hoặc học viên Thạc sĩ (tích lũy 40% + loại Khá) có thể học trước chương trình Tiến sĩ (chuyển đổi tối đa 25% tổng khối lượng học tập của chương trình đào tạo tiên sĩ).</w:t>
      </w:r>
    </w:p>
    <w:p w14:paraId="60BEFC66">
      <w:pPr>
        <w:tabs>
          <w:tab w:val="left" w:pos="720"/>
        </w:tabs>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t>
      </w:r>
      <w:r>
        <w:rPr>
          <w:rFonts w:ascii="Times New Roman" w:hAnsi="Times New Roman" w:cs="Times New Roman"/>
          <w:color w:val="000000"/>
          <w:sz w:val="28"/>
          <w:szCs w:val="28"/>
          <w:shd w:val="clear" w:color="auto" w:fill="FFFFFF"/>
        </w:rPr>
        <w:t>. Đối với chương trình đào tạo tích hợp, việc công nhận và chuyển đổi tín chỉ thực hiện theo thiết kế của chương trình đào tạo và không áp dụng quy định trên.</w:t>
      </w:r>
    </w:p>
    <w:p w14:paraId="0CE5929E">
      <w:pPr>
        <w:tabs>
          <w:tab w:val="left" w:pos="720"/>
        </w:tabs>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Kết quả học tập, chứng chỉ bảo lưu có giá trị trong "thời gian đào tạo tối đa" của chương trình kể từ ngày cấp.</w:t>
      </w:r>
    </w:p>
    <w:p w14:paraId="0A3A6AE9">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4. Liên kết đào tạo (Điều 5):</w:t>
      </w:r>
    </w:p>
    <w:p w14:paraId="55DDEE37">
      <w:pPr>
        <w:spacing w:after="0" w:line="276" w:lineRule="auto"/>
        <w:ind w:firstLine="720"/>
        <w:jc w:val="both"/>
        <w:rPr>
          <w:rFonts w:ascii="Times New Roman" w:hAnsi="Times New Roman" w:eastAsia="Times New Roman" w:cs="Times New Roman"/>
          <w:bCs/>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Trong nước:</w:t>
      </w:r>
      <w:r>
        <w:rPr>
          <w:rFonts w:ascii="Times New Roman" w:hAnsi="Times New Roman" w:eastAsia="Times New Roman" w:cs="Times New Roman"/>
          <w:sz w:val="28"/>
          <w:szCs w:val="28"/>
        </w:rPr>
        <w:t xml:space="preserve"> Cơ sở chủ trì (trường được phép đào tạo) phải đảm nhận tối thiểu 50% khối lượng học tập, chịu trách nhiệm chính về tuyển sinh, tổ chức đào tạo cấp bằng. Khối sức khỏe chỉ được liên kết giữa các trường cùng lĩnh vực.</w:t>
      </w:r>
    </w:p>
    <w:p w14:paraId="322A1D51">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Nước ngoài:</w:t>
      </w:r>
      <w:r>
        <w:rPr>
          <w:rFonts w:ascii="Times New Roman" w:hAnsi="Times New Roman" w:eastAsia="Times New Roman" w:cs="Times New Roman"/>
          <w:sz w:val="28"/>
          <w:szCs w:val="28"/>
        </w:rPr>
        <w:t xml:space="preserve"> Trường nước ngoài phải hợp pháp, có kiểm định, chương trình đang dạy thực tế tại trụ sở chính của họ. Chuẩn đầu vào/ra không thấp hơn Việt Nam và văn bằng có giá trị tương đương. Giảng viên nước ngoài phải dạy tối thiểu 25% khối lượng.</w:t>
      </w:r>
    </w:p>
    <w:p w14:paraId="674D9894">
      <w:pPr>
        <w:spacing w:after="0" w:line="276"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CHƯƠNG II: ĐÀO TẠO TRÌNH ĐỘ THẠC SĨ (Điều 6 - Điều 13)</w:t>
      </w:r>
    </w:p>
    <w:p w14:paraId="43FD64F5">
      <w:pPr>
        <w:spacing w:after="0" w:line="276"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 Tuyển sinh (Điều 6, 7, 8):</w:t>
      </w:r>
    </w:p>
    <w:p w14:paraId="07BFE2DA">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Yêu cầu tuyển sinh</w:t>
      </w:r>
    </w:p>
    <w:p w14:paraId="6A2EEFBB">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Điều kiện tuyển sinh:</w:t>
      </w:r>
      <w:r>
        <w:rPr>
          <w:rFonts w:ascii="Times New Roman" w:hAnsi="Times New Roman" w:eastAsia="Times New Roman" w:cs="Times New Roman"/>
          <w:b/>
          <w:bCs/>
          <w:sz w:val="28"/>
          <w:szCs w:val="28"/>
        </w:rPr>
        <w:t xml:space="preserve"> </w:t>
      </w:r>
      <w:r>
        <w:rPr>
          <w:rFonts w:ascii="Times New Roman" w:hAnsi="Times New Roman" w:eastAsia="Times New Roman" w:cs="Times New Roman"/>
          <w:sz w:val="28"/>
          <w:szCs w:val="28"/>
        </w:rPr>
        <w:t xml:space="preserve">tốt nghiệp hoặc đủ điều kiện được công nhận đại học trở lên, đáp ứng yêu cầu đầu vào của cơ sở đào tạo. Đối với dự tuyển là công dân nước ngoài phải đáp ứng là năng lực ngôn ngữ sử dụng trong chương trình đào tạo. </w:t>
      </w:r>
    </w:p>
    <w:p w14:paraId="26A2C27B">
      <w:pPr>
        <w:spacing w:after="0" w:line="276" w:lineRule="auto"/>
        <w:ind w:firstLine="72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Cơ sở đào tạo được quy định yêu cầu đầu vào cao hơn quy định của quy chế này; quy định bổ sung về học phần, kiến thức, kinh nghiệm nghề nghiệp hoặc năng lực nghiên cứu phù hợp với mục tiêu, chuẩn đầu ra và yêu cầu bảo đảm chất lượng của chương trình đào tạo.</w:t>
      </w:r>
    </w:p>
    <w:p w14:paraId="5C7CE5B0">
      <w:pPr>
        <w:spacing w:after="0" w:line="276" w:lineRule="auto"/>
        <w:ind w:firstLine="720"/>
        <w:jc w:val="both"/>
        <w:rPr>
          <w:rFonts w:ascii="Times New Roman" w:hAnsi="Times New Roman" w:eastAsia="Times New Roman" w:cs="Times New Roman"/>
          <w:b/>
          <w:sz w:val="28"/>
          <w:szCs w:val="28"/>
        </w:rPr>
      </w:pPr>
      <w:r>
        <w:rPr>
          <w:rFonts w:ascii="Times New Roman" w:hAnsi="Times New Roman" w:cs="Times New Roman"/>
          <w:b/>
          <w:color w:val="000000"/>
          <w:sz w:val="28"/>
          <w:szCs w:val="28"/>
          <w:shd w:val="clear" w:color="auto" w:fill="FFFFFF"/>
        </w:rPr>
        <w:t>Tổ chức tuyển sinh</w:t>
      </w:r>
    </w:p>
    <w:p w14:paraId="2F2CB942">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Được tổ chức nhiều đợt trong năm. Được thi trực tuyến nếu đảm bảo độ tin cậy, chính xác, công bằng. Thông báo tuyển sinh phải công khai trước 30 ngày làm việc.</w:t>
      </w:r>
    </w:p>
    <w:p w14:paraId="1A055278">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2. Đội ngũ Giảng viên (Điều 9):</w:t>
      </w:r>
    </w:p>
    <w:p w14:paraId="7EC5F922">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Giảng viên giảng dạy trình độ thạc sĩ phải đáp ứng Luật Nhà giáo 73/2025/QH15, quy định chuẩn nghề nghiệp giảng viên đại học.</w:t>
      </w:r>
    </w:p>
    <w:p w14:paraId="726178C2">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Đặc thù giảng viên các ngành đào tạo thuộc lĩnh vực nghệ thuật, thể thao, Sức khỏe...):</w:t>
      </w:r>
      <w:r>
        <w:rPr>
          <w:rFonts w:ascii="Times New Roman" w:hAnsi="Times New Roman" w:eastAsia="Times New Roman" w:cs="Times New Roman"/>
          <w:sz w:val="28"/>
          <w:szCs w:val="28"/>
        </w:rPr>
        <w:t xml:space="preserve"> Nếu chưa có bằng tiến sĩ nhưng có danh hiệu (NSND, NGND, Thầy thuốc nhân dân...) hoặc là vô địch/kiện tướng quốc gia có chuyên môn tốt thì vẫn được phép giảng dạy.</w:t>
      </w:r>
    </w:p>
    <w:p w14:paraId="2D1E7FFB">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3. Tổ chức đào tạo (Điều 10):</w:t>
      </w:r>
    </w:p>
    <w:p w14:paraId="78D3BD50">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Hoạt động thực tập, trải nghiệm ngoài cơ sở đào tạo không vượt quá 30% khối lượng chương trình (trừ ngành đặc thù).</w:t>
      </w:r>
    </w:p>
    <w:p w14:paraId="2C037BEC">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Được học trực tuyến nhưng </w:t>
      </w:r>
      <w:r>
        <w:rPr>
          <w:rFonts w:ascii="Times New Roman" w:hAnsi="Times New Roman" w:eastAsia="Times New Roman" w:cs="Times New Roman"/>
          <w:bCs/>
          <w:sz w:val="28"/>
          <w:szCs w:val="28"/>
        </w:rPr>
        <w:t>không vượt quá 30%</w:t>
      </w:r>
      <w:r>
        <w:rPr>
          <w:rFonts w:ascii="Times New Roman" w:hAnsi="Times New Roman" w:eastAsia="Times New Roman" w:cs="Times New Roman"/>
          <w:sz w:val="28"/>
          <w:szCs w:val="28"/>
        </w:rPr>
        <w:t xml:space="preserve"> (trừ trường hợp thiên tai, dịch bệnh).</w:t>
      </w:r>
    </w:p>
    <w:p w14:paraId="536C6FB6">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4. Tốt nghiệp &amp; Cấp bằng (Điều 11, 12, 13):</w:t>
      </w:r>
    </w:p>
    <w:p w14:paraId="4B97FC04">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Thực hiện luận văn thạc sĩ: Bắt buộc làm Luận văn. Hội đồng đánh giá có số lượng lẻ (từ 3 người trở lên), hội đồng chấm trình độ tiến sĩ, chấm trong tối đa 3 tháng từ ngày nộp. Luận văn và hồ sơ đánh giá luận văn được quản lý, lưu trữ và công khai theo quy định của pháp luật; bảo đảm khả năng tra cứu, xác minh phục vụ công tác kiểm tra, thanh tra.</w:t>
      </w:r>
    </w:p>
    <w:p w14:paraId="4D050066">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Hệ ứng dụng/chuyên nghiệp:</w:t>
      </w:r>
      <w:r>
        <w:rPr>
          <w:rFonts w:ascii="Times New Roman" w:hAnsi="Times New Roman" w:eastAsia="Times New Roman" w:cs="Times New Roman"/>
          <w:sz w:val="28"/>
          <w:szCs w:val="28"/>
        </w:rPr>
        <w:t xml:space="preserve"> Có thể làm đề án, dự án, thi tốt nghiệp thay thế cho Luận văn.</w:t>
      </w:r>
    </w:p>
    <w:p w14:paraId="23766F4E">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Chuẩn đầu ra:</w:t>
      </w:r>
      <w:r>
        <w:rPr>
          <w:rFonts w:ascii="Times New Roman" w:hAnsi="Times New Roman" w:eastAsia="Times New Roman" w:cs="Times New Roman"/>
          <w:sz w:val="28"/>
          <w:szCs w:val="28"/>
        </w:rPr>
        <w:t xml:space="preserve"> Phải đạt yêu cầu về kiến thức, kỹ năng, ngoại ngữ, </w:t>
      </w:r>
      <w:r>
        <w:rPr>
          <w:rFonts w:ascii="Times New Roman" w:hAnsi="Times New Roman" w:eastAsia="Times New Roman" w:cs="Times New Roman"/>
          <w:bCs/>
          <w:sz w:val="28"/>
          <w:szCs w:val="28"/>
        </w:rPr>
        <w:t>năng lực số và trí tuệ nhân tạo</w:t>
      </w:r>
      <w:r>
        <w:rPr>
          <w:rFonts w:ascii="Times New Roman" w:hAnsi="Times New Roman" w:eastAsia="Times New Roman" w:cs="Times New Roman"/>
          <w:sz w:val="28"/>
          <w:szCs w:val="28"/>
        </w:rPr>
        <w:t>. Trường có tối đa 2 - 3 tháng để xét duyệt và cấp bằng.</w:t>
      </w:r>
    </w:p>
    <w:p w14:paraId="7C1F2CD4">
      <w:pPr>
        <w:spacing w:after="0" w:line="276" w:lineRule="auto"/>
        <w:ind w:firstLine="72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CHƯƠNG III: ĐÀO TẠO TRÌNH ĐỘ TIẾN SĨ (Điều 14 - Điều 18)</w:t>
      </w:r>
    </w:p>
    <w:p w14:paraId="616D3674">
      <w:pPr>
        <w:spacing w:after="0" w:line="276" w:lineRule="auto"/>
        <w:ind w:firstLine="72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1. Tuyển sinh (Điều 14, 15):</w:t>
      </w:r>
    </w:p>
    <w:p w14:paraId="18107076">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Đầu vào: Đã có bằng thạc sĩ hoặc đủ điều kiện lấy bằng thạc sĩ; hoặc bằng Đại học loại giỏi trở lên (nếu loại Khá phải có thêm công trình nghiên cứu khoa học hoặc kinh nghiệm công tác theo yêu cầu của chương trình đào tạo).</w:t>
      </w:r>
    </w:p>
    <w:p w14:paraId="63D0F735">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Phương thức tuyển sinh bao gồm thi tuyển, xét tuyển hoặc kết hợp giữa thi tuyển và xét tuyển do cơ sở đào tạo quyết định.</w:t>
      </w:r>
    </w:p>
    <w:p w14:paraId="6EA9B929">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Được tổ chức thi/xét tuyển nhiều đợt, cho phép tuyển sinh trực tuyến (nếu đảm bảo chất lượng).</w:t>
      </w:r>
    </w:p>
    <w:p w14:paraId="07D15E69">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Thông báo tuyển sinh được công bố công khai trên trang thông tin điện tử của cơ sở đào tạo chậm nhất 30 ngày làm việc trước ngày kết thúc thời hạn nhận hồ sơ dự tuyể</w:t>
      </w:r>
    </w:p>
    <w:p w14:paraId="2632C3AD">
      <w:pPr>
        <w:spacing w:after="0" w:line="276" w:lineRule="auto"/>
        <w:ind w:firstLine="72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2. Giảng viên và Người hướng dẫn (Điều 16, 17):</w:t>
      </w:r>
    </w:p>
    <w:p w14:paraId="3B374E89">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Giảng viên giảng dạy trình độ tiến sĩ</w:t>
      </w:r>
      <w:r>
        <w:rPr>
          <w:rFonts w:ascii="Times New Roman" w:hAnsi="Times New Roman" w:eastAsia="Times New Roman" w:cs="Times New Roman"/>
          <w:sz w:val="28"/>
          <w:szCs w:val="28"/>
        </w:rPr>
        <w:t>: Phải có chức danh GS/PGS hoặc bằng Tiến sĩ. Nếu chưa là GS/PGS thì bắt buộc phải có ít nhất 02 năm kinh nghiệm (sau khi nhận bằng Tiến sĩ) và có công bố khoa học hàng năm. Được mời chuyên gia nước ngoài/Việt kiều.</w:t>
      </w:r>
    </w:p>
    <w:p w14:paraId="5C481088">
      <w:pPr>
        <w:spacing w:after="0" w:line="276" w:lineRule="auto"/>
        <w:ind w:firstLine="72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Người hướng dẫn NCS:</w:t>
      </w:r>
    </w:p>
    <w:p w14:paraId="01B08057">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Mỗi NCS có 1-2 người hướng dẫn (phải có ít nhất 1 người là giảng viên cơ hữu/đồng cơ hữu của cơ sở đào tạo, bảo đảm thời gian làm việc tại cơ sở phù hợp với kế hoạch học tập.</w:t>
      </w:r>
    </w:p>
    <w:p w14:paraId="440B7F7E">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Phải có công bố khoa học thuộc danh mục quốc tế (WoS/Scopus), sách xuất bản, bằng độc quyền sáng chế hoặc giải pháp hữu ích trong 5 năm gần nhất.</w:t>
      </w:r>
    </w:p>
    <w:p w14:paraId="2B862484">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Phải chốt và trình duyệt đề tài luận án trong tối đa 18 tháng từ ngày NCS trúng tuyển.</w:t>
      </w:r>
    </w:p>
    <w:p w14:paraId="370B64E4">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Phải chịu trách nhiệm về đạo đức nghiên cứu, liêm chính học thuật đối với công trình chung với NCS.</w:t>
      </w:r>
    </w:p>
    <w:p w14:paraId="7DA6959D">
      <w:pPr>
        <w:spacing w:after="0" w:line="276" w:lineRule="auto"/>
        <w:ind w:firstLine="72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3. Đào tạo (Điều 18):</w:t>
      </w:r>
    </w:p>
    <w:p w14:paraId="21CCC730">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Phân ra làm hai định hướng: Hướng nghiên cứu (tạo tri thức mới) và hướng ứng dụng (giải quyết bài toán thực tiễn).</w:t>
      </w:r>
    </w:p>
    <w:p w14:paraId="2D9C025D">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NCS phải tự xây dựng kế hoạch học tập, nghiên cứu toàn khóa trình trường phê duyệt. Trường được phép hợp tác với cơ sở khác để chia sẻ nguồn lực đào tạo, phòng thí nghiệm.</w:t>
      </w:r>
    </w:p>
    <w:p w14:paraId="4E9934B2">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Hình thức học tập:</w:t>
      </w:r>
      <w:r>
        <w:rPr>
          <w:rFonts w:ascii="Times New Roman" w:hAnsi="Times New Roman" w:eastAsia="Times New Roman" w:cs="Times New Roman"/>
          <w:sz w:val="28"/>
          <w:szCs w:val="28"/>
        </w:rPr>
        <w:t xml:space="preserve"> Được phép đào tạo trực tuyến/kết hợp trực tuyến nhưng </w:t>
      </w:r>
      <w:r>
        <w:rPr>
          <w:rFonts w:ascii="Times New Roman" w:hAnsi="Times New Roman" w:eastAsia="Times New Roman" w:cs="Times New Roman"/>
          <w:bCs/>
          <w:sz w:val="28"/>
          <w:szCs w:val="28"/>
        </w:rPr>
        <w:t>không được thay thế</w:t>
      </w:r>
      <w:r>
        <w:rPr>
          <w:rFonts w:ascii="Times New Roman" w:hAnsi="Times New Roman" w:eastAsia="Times New Roman" w:cs="Times New Roman"/>
          <w:sz w:val="28"/>
          <w:szCs w:val="28"/>
        </w:rPr>
        <w:t xml:space="preserve"> yêu cầu học tập toàn thời gian và tham gia các hoạt động trực tiếp (trợ giảng, seminar).</w:t>
      </w:r>
    </w:p>
    <w:p w14:paraId="5110D817">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Chương trình tích hợp (liên thông):</w:t>
      </w:r>
      <w:r>
        <w:rPr>
          <w:rFonts w:ascii="Times New Roman" w:hAnsi="Times New Roman" w:eastAsia="Times New Roman" w:cs="Times New Roman"/>
          <w:sz w:val="28"/>
          <w:szCs w:val="28"/>
        </w:rPr>
        <w:t xml:space="preserve"> Kết quả học tập/nghiên cứu được công nhận xuyên suốt, người học không phải học lại các học phần đã đạt</w:t>
      </w:r>
    </w:p>
    <w:p w14:paraId="7A6FA091">
      <w:pPr>
        <w:spacing w:after="0" w:line="276"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Thay đổi trong quá trình học:</w:t>
      </w:r>
      <w:r>
        <w:rPr>
          <w:rFonts w:ascii="Times New Roman" w:hAnsi="Times New Roman" w:eastAsia="Times New Roman" w:cs="Times New Roman"/>
          <w:sz w:val="28"/>
          <w:szCs w:val="28"/>
        </w:rPr>
        <w:t xml:space="preserve"> Nghiên cứu sinh (NCS) được phép đổi đề tài, người hướng dẫn hoặc chuyển trường nếu phù hợp. Sẽ bị </w:t>
      </w:r>
      <w:r>
        <w:rPr>
          <w:rFonts w:ascii="Times New Roman" w:hAnsi="Times New Roman" w:eastAsia="Times New Roman" w:cs="Times New Roman"/>
          <w:bCs/>
          <w:sz w:val="28"/>
          <w:szCs w:val="28"/>
        </w:rPr>
        <w:t>buộc thôi học</w:t>
      </w:r>
      <w:r>
        <w:rPr>
          <w:rFonts w:ascii="Times New Roman" w:hAnsi="Times New Roman" w:eastAsia="Times New Roman" w:cs="Times New Roman"/>
          <w:sz w:val="28"/>
          <w:szCs w:val="28"/>
        </w:rPr>
        <w:t xml:space="preserve"> nếu quá thời hạn đào tạo tối đa hoặc vi phạm nghiêm trọng liêm chính học thuật.</w:t>
      </w:r>
    </w:p>
    <w:p w14:paraId="4919D109">
      <w:pPr>
        <w:spacing w:after="0" w:line="24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 Luận án Tiến sĩ và Đánh giá cấp cơ sở (Điều 21)</w:t>
      </w:r>
    </w:p>
    <w:p w14:paraId="34E79D57">
      <w:pPr>
        <w:spacing w:after="0" w:line="240" w:lineRule="auto"/>
        <w:ind w:firstLine="720"/>
        <w:jc w:val="both"/>
        <w:rPr>
          <w:rFonts w:ascii="Times New Roman" w:hAnsi="Times New Roman" w:eastAsia="Times New Roman" w:cs="Times New Roman"/>
          <w:sz w:val="28"/>
          <w:szCs w:val="28"/>
        </w:rPr>
      </w:pPr>
      <w:r>
        <w:rPr>
          <w:rFonts w:ascii="Times New Roman" w:hAnsi="Times New Roman" w:cs="Times New Roman"/>
          <w:color w:val="000000"/>
          <w:sz w:val="28"/>
          <w:szCs w:val="28"/>
          <w:shd w:val="clear" w:color="auto" w:fill="FFFFFF"/>
        </w:rPr>
        <w:t>Cơ sở đào tạo quy định cụ thể cấu trúc, hình thức và yêu cầu học thuật của luận án tiến sĩ phù hợp với yêu cầu của chuẩn chương trình đào tạo của ngành, lĩnh vực đào tạo.</w:t>
      </w:r>
    </w:p>
    <w:p w14:paraId="35EBFE33">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Luận án có thể viết dưới dạng </w:t>
      </w:r>
      <w:r>
        <w:rPr>
          <w:rFonts w:ascii="Times New Roman" w:hAnsi="Times New Roman" w:eastAsia="Times New Roman" w:cs="Times New Roman"/>
          <w:iCs/>
          <w:sz w:val="28"/>
          <w:szCs w:val="28"/>
        </w:rPr>
        <w:t>chuyên khảo</w:t>
      </w:r>
      <w:r>
        <w:rPr>
          <w:rFonts w:ascii="Times New Roman" w:hAnsi="Times New Roman" w:eastAsia="Times New Roman" w:cs="Times New Roman"/>
          <w:sz w:val="28"/>
          <w:szCs w:val="28"/>
        </w:rPr>
        <w:t xml:space="preserve"> hoặc </w:t>
      </w:r>
      <w:r>
        <w:rPr>
          <w:rFonts w:ascii="Times New Roman" w:hAnsi="Times New Roman" w:eastAsia="Times New Roman" w:cs="Times New Roman"/>
          <w:iCs/>
          <w:sz w:val="28"/>
          <w:szCs w:val="28"/>
        </w:rPr>
        <w:t>tập hợp các công bố khoa học</w:t>
      </w:r>
      <w:r>
        <w:rPr>
          <w:rFonts w:ascii="Times New Roman" w:hAnsi="Times New Roman" w:eastAsia="Times New Roman" w:cs="Times New Roman"/>
          <w:sz w:val="28"/>
          <w:szCs w:val="28"/>
        </w:rPr>
        <w:t>.</w:t>
      </w:r>
    </w:p>
    <w:p w14:paraId="43FFECC3">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Để được đánh giá cấp đơn vị chuyên môn (trước khi phản biện độc lập), NCS phải có công bố khoa học liên quan trực tiếp đến luận án, đứng tên tác giả chính (bài báo WoS/Scopus, sách quốc tế, bài báo chuẩn quốc gia, hoặc sở hữu bằng sáng chế/giải pháp hữu ích...). Khối lượng công bố cụ thể do chuẩn chương trình từng ngành quy định.</w:t>
      </w:r>
    </w:p>
    <w:p w14:paraId="254CE39E">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5. Phản biện độc lập </w:t>
      </w:r>
    </w:p>
    <w:p w14:paraId="286B891E">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Thời hạn hoàn thành phản biện độc lập là </w:t>
      </w:r>
      <w:r>
        <w:rPr>
          <w:rFonts w:ascii="Times New Roman" w:hAnsi="Times New Roman" w:eastAsia="Times New Roman" w:cs="Times New Roman"/>
          <w:bCs/>
          <w:sz w:val="28"/>
          <w:szCs w:val="28"/>
        </w:rPr>
        <w:t>tối đa 06 tháng</w:t>
      </w:r>
      <w:r>
        <w:rPr>
          <w:rFonts w:ascii="Times New Roman" w:hAnsi="Times New Roman" w:eastAsia="Times New Roman" w:cs="Times New Roman"/>
          <w:sz w:val="28"/>
          <w:szCs w:val="28"/>
        </w:rPr>
        <w:t>.</w:t>
      </w:r>
    </w:p>
    <w:p w14:paraId="0836A117">
      <w:pPr>
        <w:spacing w:after="0" w:line="240" w:lineRule="auto"/>
        <w:ind w:firstLine="720"/>
        <w:jc w:val="both"/>
        <w:rPr>
          <w:rFonts w:ascii="Times New Roman" w:hAnsi="Times New Roman" w:eastAsia="Times New Roman" w:cs="Times New Roman"/>
          <w:sz w:val="32"/>
          <w:szCs w:val="28"/>
        </w:rPr>
      </w:pPr>
      <w:r>
        <w:rPr>
          <w:rFonts w:ascii="Times New Roman" w:hAnsi="Times New Roman" w:eastAsia="Times New Roman" w:cs="Times New Roman"/>
          <w:bCs/>
          <w:sz w:val="28"/>
          <w:szCs w:val="24"/>
        </w:rPr>
        <w:t>Thành phần:</w:t>
      </w:r>
      <w:r>
        <w:rPr>
          <w:rFonts w:ascii="Times New Roman" w:hAnsi="Times New Roman" w:eastAsia="Times New Roman" w:cs="Times New Roman"/>
          <w:sz w:val="28"/>
          <w:szCs w:val="24"/>
        </w:rPr>
        <w:t xml:space="preserve"> Gửi lấy ý kiến </w:t>
      </w:r>
      <w:r>
        <w:rPr>
          <w:rFonts w:ascii="Times New Roman" w:hAnsi="Times New Roman" w:eastAsia="Times New Roman" w:cs="Times New Roman"/>
          <w:bCs/>
          <w:sz w:val="28"/>
          <w:szCs w:val="24"/>
        </w:rPr>
        <w:t>03 người phản biện độc lập</w:t>
      </w:r>
      <w:r>
        <w:rPr>
          <w:rFonts w:ascii="Times New Roman" w:hAnsi="Times New Roman" w:eastAsia="Times New Roman" w:cs="Times New Roman"/>
          <w:sz w:val="28"/>
          <w:szCs w:val="24"/>
        </w:rPr>
        <w:t>, trong đó ít nhất 02 người ngoài trường. Những người này tuyệt đối không được có xung đột lợi ích hay quan hệ gia đình với NCS/người hướng dẫn.</w:t>
      </w:r>
    </w:p>
    <w:p w14:paraId="62A9C197">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Quy tắc thông qua:</w:t>
      </w:r>
    </w:p>
    <w:p w14:paraId="549F0585">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Đạt yêu cầu khi có </w:t>
      </w:r>
      <w:r>
        <w:rPr>
          <w:rFonts w:ascii="Times New Roman" w:hAnsi="Times New Roman" w:eastAsia="Times New Roman" w:cs="Times New Roman"/>
          <w:bCs/>
          <w:sz w:val="28"/>
          <w:szCs w:val="28"/>
        </w:rPr>
        <w:t>ít nhất 02/03</w:t>
      </w:r>
      <w:r>
        <w:rPr>
          <w:rFonts w:ascii="Times New Roman" w:hAnsi="Times New Roman" w:eastAsia="Times New Roman" w:cs="Times New Roman"/>
          <w:sz w:val="28"/>
          <w:szCs w:val="28"/>
        </w:rPr>
        <w:t xml:space="preserve"> ý kiến đồng ý.</w:t>
      </w:r>
    </w:p>
    <w:p w14:paraId="5BF85B53">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Nếu có 01 ý kiến không đồng ý: Gửi thêm cho phản biện thứ 4.</w:t>
      </w:r>
    </w:p>
    <w:p w14:paraId="6549E210">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Nếu có từ 02 ý kiến không đồng ý: Phải sửa luận án và phản biện lại (gia hạn thêm max 03 tháng). </w:t>
      </w:r>
      <w:r>
        <w:rPr>
          <w:rFonts w:ascii="Times New Roman" w:hAnsi="Times New Roman" w:eastAsia="Times New Roman" w:cs="Times New Roman"/>
          <w:bCs/>
          <w:sz w:val="28"/>
          <w:szCs w:val="28"/>
        </w:rPr>
        <w:t>Tuyệt đối không phản biện độc lập quá 02 lần</w:t>
      </w:r>
      <w:r>
        <w:rPr>
          <w:rFonts w:ascii="Times New Roman" w:hAnsi="Times New Roman" w:eastAsia="Times New Roman" w:cs="Times New Roman"/>
          <w:b/>
          <w:bCs/>
          <w:sz w:val="28"/>
          <w:szCs w:val="28"/>
        </w:rPr>
        <w:t xml:space="preserve"> </w:t>
      </w:r>
      <w:r>
        <w:rPr>
          <w:rFonts w:ascii="Times New Roman" w:hAnsi="Times New Roman" w:eastAsia="Times New Roman" w:cs="Times New Roman"/>
          <w:bCs/>
          <w:sz w:val="28"/>
          <w:szCs w:val="28"/>
        </w:rPr>
        <w:t>với cùng một bài.</w:t>
      </w:r>
    </w:p>
    <w:p w14:paraId="26B957DE">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Đặc quyền MIỄN phản biện độc lập</w:t>
      </w:r>
      <w:r>
        <w:rPr>
          <w:rFonts w:ascii="Times New Roman" w:hAnsi="Times New Roman" w:eastAsia="Times New Roman" w:cs="Times New Roman"/>
          <w:b/>
          <w:bCs/>
          <w:sz w:val="28"/>
          <w:szCs w:val="28"/>
        </w:rPr>
        <w:t>:</w:t>
      </w:r>
      <w:r>
        <w:rPr>
          <w:rFonts w:ascii="Times New Roman" w:hAnsi="Times New Roman" w:eastAsia="Times New Roman" w:cs="Times New Roman"/>
          <w:sz w:val="28"/>
          <w:szCs w:val="28"/>
        </w:rPr>
        <w:t xml:space="preserve"> NCS được miễn khâu này nếu có số lượng bài báo quốc tế (WoS/Scopus Q1 hoặc Q2) nhiều hơn chuẩn đầu ra ít nhất </w:t>
      </w:r>
      <w:r>
        <w:rPr>
          <w:rFonts w:ascii="Times New Roman" w:hAnsi="Times New Roman" w:eastAsia="Times New Roman" w:cs="Times New Roman"/>
          <w:bCs/>
          <w:sz w:val="28"/>
          <w:szCs w:val="28"/>
        </w:rPr>
        <w:t>02 bài</w:t>
      </w:r>
      <w:r>
        <w:rPr>
          <w:rFonts w:ascii="Times New Roman" w:hAnsi="Times New Roman" w:eastAsia="Times New Roman" w:cs="Times New Roman"/>
          <w:sz w:val="28"/>
          <w:szCs w:val="28"/>
        </w:rPr>
        <w:t>, đồng thời NCS phải đứng tên tác giả chính.</w:t>
      </w:r>
    </w:p>
    <w:p w14:paraId="6D593B10">
      <w:pPr>
        <w:spacing w:after="0" w:line="240" w:lineRule="auto"/>
        <w:ind w:firstLine="720"/>
        <w:jc w:val="both"/>
        <w:rPr>
          <w:rFonts w:ascii="Times New Roman" w:hAnsi="Times New Roman" w:eastAsia="Times New Roman" w:cs="Times New Roman"/>
          <w:b/>
          <w:sz w:val="28"/>
          <w:szCs w:val="28"/>
        </w:rPr>
      </w:pPr>
      <w:r>
        <w:rPr>
          <w:rFonts w:ascii="Times New Roman" w:hAnsi="Times New Roman" w:eastAsia="Times New Roman" w:cs="Times New Roman"/>
          <w:b/>
          <w:bCs/>
          <w:sz w:val="28"/>
          <w:szCs w:val="28"/>
        </w:rPr>
        <w:t>6. Bảo vệ Luận án tại Hội đồng (Điều 23 - 25)</w:t>
      </w:r>
    </w:p>
    <w:p w14:paraId="50350EDF">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Thành lập Hội đồng:</w:t>
      </w:r>
      <w:r>
        <w:rPr>
          <w:rFonts w:ascii="Times New Roman" w:hAnsi="Times New Roman" w:eastAsia="Times New Roman" w:cs="Times New Roman"/>
          <w:sz w:val="28"/>
          <w:szCs w:val="28"/>
        </w:rPr>
        <w:t xml:space="preserve"> Phải có từ </w:t>
      </w:r>
      <w:r>
        <w:rPr>
          <w:rFonts w:ascii="Times New Roman" w:hAnsi="Times New Roman" w:eastAsia="Times New Roman" w:cs="Times New Roman"/>
          <w:bCs/>
          <w:sz w:val="28"/>
          <w:szCs w:val="28"/>
        </w:rPr>
        <w:t>05 thành viên trở lên</w:t>
      </w:r>
      <w:r>
        <w:rPr>
          <w:rFonts w:ascii="Times New Roman" w:hAnsi="Times New Roman" w:eastAsia="Times New Roman" w:cs="Times New Roman"/>
          <w:sz w:val="28"/>
          <w:szCs w:val="28"/>
        </w:rPr>
        <w:t xml:space="preserve"> (số lẻ), Chủ tịch hội đồng tối thiểu là Phó Giáo sư, và ít nhất 40% thành viên là người ngoài cơ sở đào tạo.</w:t>
      </w:r>
    </w:p>
    <w:p w14:paraId="2A8622AC">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Thời gian:</w:t>
      </w:r>
      <w:r>
        <w:rPr>
          <w:rFonts w:ascii="Times New Roman" w:hAnsi="Times New Roman" w:eastAsia="Times New Roman" w:cs="Times New Roman"/>
          <w:sz w:val="28"/>
          <w:szCs w:val="28"/>
        </w:rPr>
        <w:t xml:space="preserve"> Phải tổ chức bảo vệ trong vòng </w:t>
      </w:r>
      <w:r>
        <w:rPr>
          <w:rFonts w:ascii="Times New Roman" w:hAnsi="Times New Roman" w:eastAsia="Times New Roman" w:cs="Times New Roman"/>
          <w:bCs/>
          <w:sz w:val="28"/>
          <w:szCs w:val="28"/>
        </w:rPr>
        <w:t>03 tháng</w:t>
      </w:r>
      <w:r>
        <w:rPr>
          <w:rFonts w:ascii="Times New Roman" w:hAnsi="Times New Roman" w:eastAsia="Times New Roman" w:cs="Times New Roman"/>
          <w:sz w:val="28"/>
          <w:szCs w:val="28"/>
        </w:rPr>
        <w:t xml:space="preserve"> kể từ khi qua vòng phản biện độc lập.</w:t>
      </w:r>
    </w:p>
    <w:p w14:paraId="44A7687B">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Điều kiện thông qua:</w:t>
      </w:r>
      <w:r>
        <w:rPr>
          <w:rFonts w:ascii="Times New Roman" w:hAnsi="Times New Roman" w:eastAsia="Times New Roman" w:cs="Times New Roman"/>
          <w:sz w:val="28"/>
          <w:szCs w:val="28"/>
        </w:rPr>
        <w:t xml:space="preserve"> Luận án chỉ được đánh giá Đạt khi có </w:t>
      </w:r>
      <w:r>
        <w:rPr>
          <w:rFonts w:ascii="Times New Roman" w:hAnsi="Times New Roman" w:eastAsia="Times New Roman" w:cs="Times New Roman"/>
          <w:bCs/>
          <w:sz w:val="28"/>
          <w:szCs w:val="28"/>
        </w:rPr>
        <w:t>tối thiểu 80%</w:t>
      </w:r>
      <w:r>
        <w:rPr>
          <w:rFonts w:ascii="Times New Roman" w:hAnsi="Times New Roman" w:eastAsia="Times New Roman" w:cs="Times New Roman"/>
          <w:sz w:val="28"/>
          <w:szCs w:val="28"/>
        </w:rPr>
        <w:t xml:space="preserve"> thành viên Hội đồng bỏ phiếu thông qua.</w:t>
      </w:r>
    </w:p>
    <w:p w14:paraId="2672C5CE">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Bảo vệ trực tuyến:</w:t>
      </w:r>
      <w:r>
        <w:rPr>
          <w:rFonts w:ascii="Times New Roman" w:hAnsi="Times New Roman" w:eastAsia="Times New Roman" w:cs="Times New Roman"/>
          <w:sz w:val="28"/>
          <w:szCs w:val="28"/>
        </w:rPr>
        <w:t xml:space="preserve"> Cho phép trực tuyến 100% nếu NCS nước ngoài đã về nước, hoặc thành viên Hội đồng/người hướng dẫn đang ở nước ngoài.</w:t>
      </w:r>
    </w:p>
    <w:p w14:paraId="01DC3C0D">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Đánh giá lại (nếu rớt):</w:t>
      </w:r>
      <w:r>
        <w:rPr>
          <w:rFonts w:ascii="Times New Roman" w:hAnsi="Times New Roman" w:eastAsia="Times New Roman" w:cs="Times New Roman"/>
          <w:sz w:val="28"/>
          <w:szCs w:val="28"/>
        </w:rPr>
        <w:t xml:space="preserve"> Nếu được kiến nghị bảo vệ lại, phải tổ chức trong vòng 06 tháng. Hội đồng lần 2 không được có quá 50% thành viên của Hội đồng lần 1. Chủ tịch, Thư ký, Phản biện của Hội đồng 1 không được giữ lại chức danh cũ. Nếu rớt lần 2 thì không được bảo vệ nữa.</w:t>
      </w:r>
      <w:r>
        <w:rPr>
          <w:rFonts w:ascii="Times New Roman" w:hAnsi="Times New Roman" w:eastAsia="Times New Roman" w:cs="Times New Roman"/>
          <w:bCs/>
          <w:sz w:val="28"/>
          <w:szCs w:val="28"/>
        </w:rPr>
        <w:t>Chế độ mật:</w:t>
      </w:r>
      <w:r>
        <w:rPr>
          <w:rFonts w:ascii="Times New Roman" w:hAnsi="Times New Roman" w:eastAsia="Times New Roman" w:cs="Times New Roman"/>
          <w:sz w:val="28"/>
          <w:szCs w:val="28"/>
        </w:rPr>
        <w:t xml:space="preserve"> Các luận án bảo mật nhà nước có thể dùng báo cáo khoa học/sản phẩm được xác nhận để thay thế cho việc công bố công khai.</w:t>
      </w:r>
    </w:p>
    <w:p w14:paraId="30D79C21">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7. Công nhận, Cấp bằng và Hậu kiểm (Điều 26 - 28)</w:t>
      </w:r>
    </w:p>
    <w:p w14:paraId="4E05E3D4">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Toàn văn luận án phải được </w:t>
      </w:r>
      <w:r>
        <w:rPr>
          <w:rFonts w:ascii="Times New Roman" w:hAnsi="Times New Roman" w:eastAsia="Times New Roman" w:cs="Times New Roman"/>
          <w:bCs/>
          <w:sz w:val="28"/>
          <w:szCs w:val="28"/>
        </w:rPr>
        <w:t>công khai trên website tối thiểu 30 ngày</w:t>
      </w:r>
      <w:r>
        <w:rPr>
          <w:rFonts w:ascii="Times New Roman" w:hAnsi="Times New Roman" w:eastAsia="Times New Roman" w:cs="Times New Roman"/>
          <w:sz w:val="28"/>
          <w:szCs w:val="28"/>
        </w:rPr>
        <w:t xml:space="preserve"> (trừ luận án mật).</w:t>
      </w:r>
    </w:p>
    <w:p w14:paraId="1E77B552">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Trường phải cập nhật dữ liệu văn bằng lên hệ thống của Bộ trong vòng </w:t>
      </w:r>
      <w:r>
        <w:rPr>
          <w:rFonts w:ascii="Times New Roman" w:hAnsi="Times New Roman" w:eastAsia="Times New Roman" w:cs="Times New Roman"/>
          <w:bCs/>
          <w:sz w:val="28"/>
          <w:szCs w:val="28"/>
        </w:rPr>
        <w:t>05 ngày làm việc</w:t>
      </w:r>
      <w:r>
        <w:rPr>
          <w:rFonts w:ascii="Times New Roman" w:hAnsi="Times New Roman" w:eastAsia="Times New Roman" w:cs="Times New Roman"/>
          <w:sz w:val="28"/>
          <w:szCs w:val="28"/>
        </w:rPr>
        <w:t xml:space="preserve"> kể từ khi ra quyết định cấp bằng.</w:t>
      </w:r>
    </w:p>
    <w:p w14:paraId="18C1D5E1">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Thẩm định từ Bộ GD&amp;ĐT:</w:t>
      </w:r>
      <w:r>
        <w:rPr>
          <w:rFonts w:ascii="Times New Roman" w:hAnsi="Times New Roman" w:eastAsia="Times New Roman" w:cs="Times New Roman"/>
          <w:sz w:val="28"/>
          <w:szCs w:val="28"/>
        </w:rPr>
        <w:t xml:space="preserve"> Bộ sẽ kiểm tra, hậu kiểm dựa trên cơ sở dữ liệu. Nếu phát hiện sai phạm, Bộ có thể yêu cầu thành lập Hội đồng thẩm định độc lập (thông qua nếu 2/3 đồng ý). Bằng Tiến sĩ đã cấp vẫn có thể bị </w:t>
      </w:r>
      <w:r>
        <w:rPr>
          <w:rFonts w:ascii="Times New Roman" w:hAnsi="Times New Roman" w:eastAsia="Times New Roman" w:cs="Times New Roman"/>
          <w:bCs/>
          <w:sz w:val="28"/>
          <w:szCs w:val="28"/>
        </w:rPr>
        <w:t>thu hồi</w:t>
      </w:r>
      <w:r>
        <w:rPr>
          <w:rFonts w:ascii="Times New Roman" w:hAnsi="Times New Roman" w:eastAsia="Times New Roman" w:cs="Times New Roman"/>
          <w:sz w:val="28"/>
          <w:szCs w:val="28"/>
        </w:rPr>
        <w:t xml:space="preserve"> nếu phát hiện vi phạm liêm chính.</w:t>
      </w:r>
    </w:p>
    <w:p w14:paraId="5B3B2B2B">
      <w:pPr>
        <w:spacing w:after="0" w:line="240" w:lineRule="auto"/>
        <w:ind w:firstLine="720"/>
        <w:jc w:val="both"/>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CHƯƠNG IV: QUYỀN VÀ TRÁCH NHIỆM CÁC BÊN (Điều 29 - 31)</w:t>
      </w:r>
    </w:p>
    <w:p w14:paraId="7ADEC969">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1. Đối với Người học (NCS, Học viên)</w:t>
      </w:r>
    </w:p>
    <w:p w14:paraId="1E346129">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Được hưởng mọi quyền lợi về học tập, hỗ trợ học thuật và bảo vệ Sở hữu trí tuệ.</w:t>
      </w:r>
    </w:p>
    <w:p w14:paraId="27D07E22">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Trách nhiệm cốt lõi:</w:t>
      </w:r>
      <w:r>
        <w:rPr>
          <w:rFonts w:ascii="Times New Roman" w:hAnsi="Times New Roman" w:eastAsia="Times New Roman" w:cs="Times New Roman"/>
          <w:sz w:val="28"/>
          <w:szCs w:val="28"/>
        </w:rPr>
        <w:t xml:space="preserve"> Tuyệt đối trung thực, tuân thủ </w:t>
      </w:r>
      <w:r>
        <w:rPr>
          <w:rFonts w:ascii="Times New Roman" w:hAnsi="Times New Roman" w:eastAsia="Times New Roman" w:cs="Times New Roman"/>
          <w:bCs/>
          <w:sz w:val="28"/>
          <w:szCs w:val="28"/>
        </w:rPr>
        <w:t>liêm chính khoa học</w:t>
      </w:r>
      <w:r>
        <w:rPr>
          <w:rFonts w:ascii="Times New Roman" w:hAnsi="Times New Roman" w:eastAsia="Times New Roman" w:cs="Times New Roman"/>
          <w:sz w:val="28"/>
          <w:szCs w:val="28"/>
        </w:rPr>
        <w:t>. Chịu trách nhiệm hoàn toàn về tính nguyên bản của luận văn/luận án, tuyệt đối không đạo văn, gian lận hay sao chép.</w:t>
      </w:r>
    </w:p>
    <w:p w14:paraId="3B4C88E3">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2. Đối với Giảng viên / Người hướng dẫn</w:t>
      </w:r>
    </w:p>
    <w:p w14:paraId="4096B07F">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Được bảo đảm các điều kiện làm việc, nghiên cứu và bảo vệ Sở hữu trí tuệ.</w:t>
      </w:r>
    </w:p>
    <w:p w14:paraId="176FC49C">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Trách nhiệm:</w:t>
      </w:r>
      <w:r>
        <w:rPr>
          <w:rFonts w:ascii="Times New Roman" w:hAnsi="Times New Roman" w:eastAsia="Times New Roman" w:cs="Times New Roman"/>
          <w:sz w:val="28"/>
          <w:szCs w:val="28"/>
        </w:rPr>
        <w:t xml:space="preserve"> Phải cam kết liêm chính học thuật. Đặc biệt, người hướng dẫn phải </w:t>
      </w:r>
      <w:r>
        <w:rPr>
          <w:rFonts w:ascii="Times New Roman" w:hAnsi="Times New Roman" w:eastAsia="Times New Roman" w:cs="Times New Roman"/>
          <w:bCs/>
          <w:sz w:val="28"/>
          <w:szCs w:val="28"/>
        </w:rPr>
        <w:t>chịu trách nhiệm học thuật liên đới</w:t>
      </w:r>
      <w:r>
        <w:rPr>
          <w:rFonts w:ascii="Times New Roman" w:hAnsi="Times New Roman" w:eastAsia="Times New Roman" w:cs="Times New Roman"/>
          <w:sz w:val="28"/>
          <w:szCs w:val="28"/>
        </w:rPr>
        <w:t xml:space="preserve"> đối với luận án và các công bố khoa học làm chung với NCS.</w:t>
      </w:r>
    </w:p>
    <w:p w14:paraId="065D8F7B">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3. Đối với Cơ sở đào tạo (Trường Đại học/Viện)</w:t>
      </w:r>
    </w:p>
    <w:p w14:paraId="485DC5EC">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Được tự chủ trong tuyển sinh, đánh giá và cấp bằng.</w:t>
      </w:r>
    </w:p>
    <w:p w14:paraId="34531E74">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Phải chốt dữ liệu sinh viên/văn bằng trên hệ thống của Bộ trước </w:t>
      </w:r>
      <w:r>
        <w:rPr>
          <w:rFonts w:ascii="Times New Roman" w:hAnsi="Times New Roman" w:eastAsia="Times New Roman" w:cs="Times New Roman"/>
          <w:bCs/>
          <w:sz w:val="28"/>
          <w:szCs w:val="28"/>
        </w:rPr>
        <w:t>31/12 hàng năm</w:t>
      </w:r>
      <w:r>
        <w:rPr>
          <w:rFonts w:ascii="Times New Roman" w:hAnsi="Times New Roman" w:eastAsia="Times New Roman" w:cs="Times New Roman"/>
          <w:sz w:val="28"/>
          <w:szCs w:val="28"/>
        </w:rPr>
        <w:t>.</w:t>
      </w:r>
    </w:p>
    <w:p w14:paraId="303B939B">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Phải hoàn thành việc cấp bằng trong tối đa </w:t>
      </w:r>
      <w:r>
        <w:rPr>
          <w:rFonts w:ascii="Times New Roman" w:hAnsi="Times New Roman" w:eastAsia="Times New Roman" w:cs="Times New Roman"/>
          <w:bCs/>
          <w:sz w:val="28"/>
          <w:szCs w:val="28"/>
        </w:rPr>
        <w:t>06 tháng</w:t>
      </w:r>
      <w:r>
        <w:rPr>
          <w:rFonts w:ascii="Times New Roman" w:hAnsi="Times New Roman" w:eastAsia="Times New Roman" w:cs="Times New Roman"/>
          <w:sz w:val="28"/>
          <w:szCs w:val="28"/>
        </w:rPr>
        <w:t xml:space="preserve"> kể từ ngày người học hoàn thành luận văn/luận án (trừ trường hợp đang bị thanh tra, xác minh).</w:t>
      </w:r>
    </w:p>
    <w:p w14:paraId="4B2C5AC0">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Chịu trách nhiệm giải trình trước pháp luật về toàn bộ quá trình đào tạo và kiểm soát đạo văn.</w:t>
      </w:r>
    </w:p>
    <w:p w14:paraId="37C00E57">
      <w:pPr>
        <w:spacing w:after="0" w:line="240" w:lineRule="auto"/>
        <w:ind w:firstLine="720"/>
        <w:jc w:val="both"/>
        <w:rPr>
          <w:rFonts w:ascii="Times New Roman" w:hAnsi="Times New Roman" w:eastAsia="Times New Roman" w:cs="Times New Roman"/>
          <w:sz w:val="28"/>
          <w:szCs w:val="28"/>
        </w:rPr>
      </w:pPr>
    </w:p>
    <w:p w14:paraId="56C5D03C">
      <w:pPr>
        <w:spacing w:after="0" w:line="240" w:lineRule="auto"/>
        <w:ind w:firstLine="720"/>
        <w:jc w:val="both"/>
        <w:rPr>
          <w:rFonts w:ascii="Times New Roman" w:hAnsi="Times New Roman" w:eastAsia="Times New Roman" w:cs="Times New Roman"/>
          <w:sz w:val="28"/>
          <w:szCs w:val="28"/>
        </w:rPr>
      </w:pPr>
    </w:p>
    <w:p w14:paraId="23FE8F55">
      <w:pPr>
        <w:spacing w:after="0" w:line="240" w:lineRule="auto"/>
        <w:ind w:firstLine="720"/>
        <w:jc w:val="both"/>
        <w:rPr>
          <w:rFonts w:ascii="Times New Roman" w:hAnsi="Times New Roman" w:eastAsia="Times New Roman" w:cs="Times New Roman"/>
          <w:sz w:val="28"/>
          <w:szCs w:val="28"/>
        </w:rPr>
      </w:pPr>
    </w:p>
    <w:p w14:paraId="2E5F902F">
      <w:pPr>
        <w:spacing w:after="0" w:line="240" w:lineRule="auto"/>
        <w:ind w:firstLine="720"/>
        <w:jc w:val="both"/>
        <w:rPr>
          <w:rFonts w:ascii="Times New Roman" w:hAnsi="Times New Roman" w:eastAsia="Times New Roman" w:cs="Times New Roman"/>
          <w:sz w:val="28"/>
          <w:szCs w:val="28"/>
        </w:rPr>
      </w:pPr>
    </w:p>
    <w:p w14:paraId="38514E4D">
      <w:pPr>
        <w:spacing w:after="0" w:line="240" w:lineRule="auto"/>
        <w:ind w:firstLine="720"/>
        <w:jc w:val="both"/>
        <w:rPr>
          <w:rFonts w:ascii="Times New Roman" w:hAnsi="Times New Roman" w:eastAsia="Times New Roman" w:cs="Times New Roman"/>
          <w:sz w:val="28"/>
          <w:szCs w:val="28"/>
        </w:rPr>
      </w:pPr>
    </w:p>
    <w:p w14:paraId="210048BD">
      <w:pPr>
        <w:spacing w:after="0" w:line="240" w:lineRule="auto"/>
        <w:ind w:firstLine="720"/>
        <w:jc w:val="both"/>
        <w:rPr>
          <w:rFonts w:ascii="Times New Roman" w:hAnsi="Times New Roman" w:eastAsia="Times New Roman" w:cs="Times New Roman"/>
          <w:sz w:val="28"/>
          <w:szCs w:val="28"/>
        </w:rPr>
      </w:pPr>
    </w:p>
    <w:p w14:paraId="70B0FF4B">
      <w:pPr>
        <w:spacing w:after="0" w:line="240" w:lineRule="auto"/>
        <w:ind w:firstLine="720"/>
        <w:jc w:val="both"/>
        <w:rPr>
          <w:rFonts w:ascii="Times New Roman" w:hAnsi="Times New Roman" w:eastAsia="Times New Roman" w:cs="Times New Roman"/>
          <w:sz w:val="28"/>
          <w:szCs w:val="28"/>
        </w:rPr>
      </w:pPr>
    </w:p>
    <w:p w14:paraId="0B2D8E3E">
      <w:pPr>
        <w:spacing w:after="0" w:line="240" w:lineRule="auto"/>
        <w:ind w:firstLine="720"/>
        <w:jc w:val="both"/>
        <w:rPr>
          <w:rFonts w:ascii="Times New Roman" w:hAnsi="Times New Roman" w:eastAsia="Times New Roman" w:cs="Times New Roman"/>
          <w:sz w:val="28"/>
          <w:szCs w:val="28"/>
        </w:rPr>
      </w:pPr>
    </w:p>
    <w:p w14:paraId="0C803E25">
      <w:pPr>
        <w:spacing w:after="0" w:line="240" w:lineRule="auto"/>
        <w:ind w:firstLine="720"/>
        <w:jc w:val="both"/>
        <w:rPr>
          <w:rFonts w:ascii="Times New Roman" w:hAnsi="Times New Roman" w:eastAsia="Times New Roman" w:cs="Times New Roman"/>
          <w:sz w:val="28"/>
          <w:szCs w:val="28"/>
        </w:rPr>
      </w:pPr>
    </w:p>
    <w:p w14:paraId="45663328">
      <w:pPr>
        <w:spacing w:after="0" w:line="240" w:lineRule="auto"/>
        <w:ind w:firstLine="720"/>
        <w:jc w:val="both"/>
        <w:rPr>
          <w:rFonts w:ascii="Times New Roman" w:hAnsi="Times New Roman" w:eastAsia="Times New Roman" w:cs="Times New Roman"/>
          <w:sz w:val="28"/>
          <w:szCs w:val="28"/>
        </w:rPr>
      </w:pPr>
    </w:p>
    <w:p w14:paraId="56C6D129">
      <w:pPr>
        <w:spacing w:after="0" w:line="240" w:lineRule="auto"/>
        <w:ind w:firstLine="720"/>
        <w:jc w:val="both"/>
        <w:rPr>
          <w:rFonts w:ascii="Times New Roman" w:hAnsi="Times New Roman" w:eastAsia="Times New Roman" w:cs="Times New Roman"/>
          <w:sz w:val="28"/>
          <w:szCs w:val="28"/>
        </w:rPr>
      </w:pPr>
    </w:p>
    <w:p w14:paraId="4B29F87D">
      <w:pPr>
        <w:spacing w:after="0" w:line="240" w:lineRule="auto"/>
        <w:ind w:firstLine="720"/>
        <w:jc w:val="both"/>
        <w:rPr>
          <w:rFonts w:ascii="Times New Roman" w:hAnsi="Times New Roman" w:eastAsia="Times New Roman" w:cs="Times New Roman"/>
          <w:sz w:val="28"/>
          <w:szCs w:val="28"/>
        </w:rPr>
      </w:pPr>
    </w:p>
    <w:p w14:paraId="50F57051">
      <w:pPr>
        <w:spacing w:after="0" w:line="240" w:lineRule="auto"/>
        <w:ind w:firstLine="720"/>
        <w:jc w:val="both"/>
        <w:rPr>
          <w:rFonts w:ascii="Times New Roman" w:hAnsi="Times New Roman" w:eastAsia="Times New Roman" w:cs="Times New Roman"/>
          <w:sz w:val="28"/>
          <w:szCs w:val="28"/>
        </w:rPr>
      </w:pPr>
    </w:p>
    <w:p w14:paraId="33D68D54">
      <w:pPr>
        <w:spacing w:after="0" w:line="240" w:lineRule="auto"/>
        <w:ind w:firstLine="720"/>
        <w:jc w:val="both"/>
        <w:rPr>
          <w:rFonts w:ascii="Times New Roman" w:hAnsi="Times New Roman" w:eastAsia="Times New Roman" w:cs="Times New Roman"/>
          <w:sz w:val="28"/>
          <w:szCs w:val="28"/>
        </w:rPr>
      </w:pPr>
    </w:p>
    <w:p w14:paraId="244FC19B">
      <w:pPr>
        <w:spacing w:after="0" w:line="240" w:lineRule="auto"/>
        <w:ind w:firstLine="720"/>
        <w:jc w:val="both"/>
        <w:rPr>
          <w:rFonts w:ascii="Times New Roman" w:hAnsi="Times New Roman" w:eastAsia="Times New Roman" w:cs="Times New Roman"/>
          <w:sz w:val="28"/>
          <w:szCs w:val="28"/>
        </w:rPr>
      </w:pPr>
    </w:p>
    <w:p w14:paraId="352BCABF">
      <w:pPr>
        <w:spacing w:after="0" w:line="240" w:lineRule="auto"/>
        <w:ind w:firstLine="720"/>
        <w:jc w:val="both"/>
        <w:rPr>
          <w:rFonts w:ascii="Times New Roman" w:hAnsi="Times New Roman" w:eastAsia="Times New Roman" w:cs="Times New Roman"/>
          <w:sz w:val="28"/>
          <w:szCs w:val="28"/>
        </w:rPr>
      </w:pPr>
    </w:p>
    <w:p w14:paraId="33463E7B">
      <w:pPr>
        <w:spacing w:after="0" w:line="240" w:lineRule="auto"/>
        <w:ind w:firstLine="720"/>
        <w:jc w:val="both"/>
        <w:rPr>
          <w:rFonts w:ascii="Times New Roman" w:hAnsi="Times New Roman" w:eastAsia="Times New Roman" w:cs="Times New Roman"/>
          <w:sz w:val="28"/>
          <w:szCs w:val="28"/>
        </w:rPr>
      </w:pPr>
    </w:p>
    <w:p w14:paraId="14089D6B">
      <w:pPr>
        <w:spacing w:after="0" w:line="240" w:lineRule="auto"/>
        <w:ind w:firstLine="720"/>
        <w:jc w:val="both"/>
        <w:rPr>
          <w:rFonts w:ascii="Times New Roman" w:hAnsi="Times New Roman" w:eastAsia="Times New Roman" w:cs="Times New Roman"/>
          <w:sz w:val="28"/>
          <w:szCs w:val="28"/>
        </w:rPr>
      </w:pPr>
    </w:p>
    <w:p w14:paraId="7052022F">
      <w:pPr>
        <w:rPr>
          <w:rFonts w:ascii="Times New Roman" w:hAnsi="Times New Roman" w:cs="Times New Roman"/>
          <w:b/>
          <w:sz w:val="28"/>
          <w:szCs w:val="28"/>
        </w:rPr>
      </w:pPr>
      <w:r>
        <w:rPr>
          <w:rFonts w:ascii="Times New Roman" w:hAnsi="Times New Roman" w:cs="Times New Roman"/>
          <w:b/>
          <w:sz w:val="28"/>
          <w:szCs w:val="28"/>
        </w:rPr>
        <w:br w:type="page"/>
      </w:r>
    </w:p>
    <w:p w14:paraId="64765DEC">
      <w:pPr>
        <w:numPr>
          <w:ilvl w:val="0"/>
          <w:numId w:val="1"/>
        </w:numPr>
        <w:spacing w:after="0" w:line="276" w:lineRule="auto"/>
        <w:ind w:firstLine="720"/>
        <w:jc w:val="center"/>
        <w:rPr>
          <w:rFonts w:ascii="Times New Roman" w:hAnsi="Times New Roman" w:cs="Times New Roman"/>
          <w:b/>
          <w:sz w:val="28"/>
          <w:szCs w:val="28"/>
        </w:rPr>
      </w:pPr>
      <w:r>
        <w:rPr>
          <w:rFonts w:ascii="Times New Roman" w:hAnsi="Times New Roman" w:cs="Times New Roman"/>
          <w:b/>
          <w:sz w:val="28"/>
          <w:szCs w:val="28"/>
        </w:rPr>
        <w:t xml:space="preserve">THÔNG TƯ </w:t>
      </w:r>
      <w:r>
        <w:rPr>
          <w:rFonts w:hint="default" w:ascii="Times New Roman" w:hAnsi="Times New Roman" w:cs="Times New Roman"/>
          <w:b/>
          <w:sz w:val="28"/>
          <w:szCs w:val="28"/>
          <w:lang w:val="en-US"/>
        </w:rPr>
        <w:t xml:space="preserve">SỐ </w:t>
      </w:r>
      <w:r>
        <w:rPr>
          <w:rFonts w:ascii="Times New Roman" w:hAnsi="Times New Roman" w:cs="Times New Roman"/>
          <w:b/>
          <w:sz w:val="28"/>
          <w:szCs w:val="28"/>
        </w:rPr>
        <w:t xml:space="preserve">56/2026/TT-BGDĐT </w:t>
      </w:r>
    </w:p>
    <w:p w14:paraId="133CCEDC">
      <w:pPr>
        <w:numPr>
          <w:numId w:val="0"/>
        </w:num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BAN HÀNH QUY CHẾ ĐÀO TẠO TRÌNH ĐỘ ĐẠI HỌC</w:t>
      </w:r>
    </w:p>
    <w:p w14:paraId="2F33285E">
      <w:pPr>
        <w:spacing w:after="0" w:line="240" w:lineRule="auto"/>
        <w:ind w:firstLine="720"/>
        <w:jc w:val="both"/>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CHƯƠNG I: NHỮNG QUY ĐỊNH CHUNG</w:t>
      </w:r>
    </w:p>
    <w:p w14:paraId="3B763267">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1. Phạm vi điều chỉnh và đối tượng áp dụng (Điều 1)</w:t>
      </w:r>
    </w:p>
    <w:p w14:paraId="23F9A5B1">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Phạm vi điều chỉnh:</w:t>
      </w:r>
      <w:r>
        <w:rPr>
          <w:rFonts w:ascii="Times New Roman" w:hAnsi="Times New Roman" w:eastAsia="Times New Roman" w:cs="Times New Roman"/>
          <w:sz w:val="28"/>
          <w:szCs w:val="28"/>
        </w:rPr>
        <w:t xml:space="preserve"> Áp dụng cho các hoạt động tổ chức và quản lý đào tạo trình độ đại học (bao gồm hình thức/phương thức tổ chức, chứng chỉ giáo dục đại học và các nội dung liên quan theo Luật Giáo dục đại học).</w:t>
      </w:r>
    </w:p>
    <w:p w14:paraId="7BB0C5E5">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Đối tượng áp dụng:</w:t>
      </w:r>
      <w:r>
        <w:rPr>
          <w:rFonts w:ascii="Times New Roman" w:hAnsi="Times New Roman" w:eastAsia="Times New Roman" w:cs="Times New Roman"/>
          <w:sz w:val="28"/>
          <w:szCs w:val="28"/>
        </w:rPr>
        <w:t xml:space="preserve"> Các cơ sở giáo dục đại học, cơ sở giáo dục khác được phép đào tạo trình độ đại học và các tổ chức, cá nhân có liên quan.</w:t>
      </w:r>
    </w:p>
    <w:p w14:paraId="522DAE41">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2. Nguyên tắc tổ chức và quản lý đào tạo (Điều 2)</w:t>
      </w:r>
    </w:p>
    <w:p w14:paraId="0EA798C7">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Chất lượng đào tạo được đánh giá bằng chuẩn đầu ra, không phụ thuộc vào hình thức hay phương thức đào tạo (trực tiếp hay từ xa).</w:t>
      </w:r>
    </w:p>
    <w:p w14:paraId="0114038C">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Đề cao quyền lợi sinh viên: được học tập linh hoạt, cá thể hóa, học tập suốt đời, được đối xử công bằng và công nhận/chuyển đổi tín chỉ.</w:t>
      </w:r>
    </w:p>
    <w:p w14:paraId="0E0D129A">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Bảo đảm tính minh bạch, liêm chính học thuật và sự liên thông trong hệ thống giáo dục Việt Nam cũng như quốc tế.</w:t>
      </w:r>
    </w:p>
    <w:p w14:paraId="0C9FF92C">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3. Chương trình và thời gian đào tạo (Điều 3)</w:t>
      </w:r>
    </w:p>
    <w:p w14:paraId="12524F86">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Chương trình đào tạo áp dụng thống nhất cho mọi hình thức.</w:t>
      </w:r>
    </w:p>
    <w:p w14:paraId="173AB783">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Thời gian đào tạo chuẩn:</w:t>
      </w:r>
      <w:r>
        <w:rPr>
          <w:rFonts w:ascii="Times New Roman" w:hAnsi="Times New Roman" w:eastAsia="Times New Roman" w:cs="Times New Roman"/>
          <w:sz w:val="28"/>
          <w:szCs w:val="28"/>
        </w:rPr>
        <w:t xml:space="preserve"> Hệ thường xuyên phải dài hơn hệ chính quy ít nhất 1/4 thời gian.</w:t>
      </w:r>
    </w:p>
    <w:p w14:paraId="4F9DA8CC">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Thời gian hoàn thành khóa học:</w:t>
      </w:r>
      <w:r>
        <w:rPr>
          <w:rFonts w:ascii="Times New Roman" w:hAnsi="Times New Roman" w:eastAsia="Times New Roman" w:cs="Times New Roman"/>
          <w:sz w:val="28"/>
          <w:szCs w:val="28"/>
        </w:rPr>
        <w:t xml:space="preserve"> Tối thiểu không ít hơn 2/3 thời gian chuẩn và tối đa không vượt quá 2,0 lần thời gian chuẩn.</w:t>
      </w:r>
    </w:p>
    <w:p w14:paraId="164B1E03">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4. Tổ chức đào tạo (Điều 4)</w:t>
      </w:r>
    </w:p>
    <w:p w14:paraId="1CAD10AD">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Cơ sở đào tạo được quyền chọn áp dụng đào tạo theo </w:t>
      </w:r>
      <w:r>
        <w:rPr>
          <w:rFonts w:ascii="Times New Roman" w:hAnsi="Times New Roman" w:eastAsia="Times New Roman" w:cs="Times New Roman"/>
          <w:bCs/>
          <w:sz w:val="28"/>
          <w:szCs w:val="28"/>
        </w:rPr>
        <w:t>Niên chế</w:t>
      </w:r>
      <w:r>
        <w:rPr>
          <w:rFonts w:ascii="Times New Roman" w:hAnsi="Times New Roman" w:eastAsia="Times New Roman" w:cs="Times New Roman"/>
          <w:sz w:val="28"/>
          <w:szCs w:val="28"/>
        </w:rPr>
        <w:t xml:space="preserve">, theo </w:t>
      </w:r>
      <w:r>
        <w:rPr>
          <w:rFonts w:ascii="Times New Roman" w:hAnsi="Times New Roman" w:eastAsia="Times New Roman" w:cs="Times New Roman"/>
          <w:bCs/>
          <w:sz w:val="28"/>
          <w:szCs w:val="28"/>
        </w:rPr>
        <w:t>Tín chỉ</w:t>
      </w:r>
      <w:r>
        <w:rPr>
          <w:rFonts w:ascii="Times New Roman" w:hAnsi="Times New Roman" w:eastAsia="Times New Roman" w:cs="Times New Roman"/>
          <w:sz w:val="28"/>
          <w:szCs w:val="28"/>
        </w:rPr>
        <w:t xml:space="preserve"> hoặc kết hợp cả hai.</w:t>
      </w:r>
    </w:p>
    <w:p w14:paraId="49D8F05B">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Niên chế:</w:t>
      </w:r>
      <w:r>
        <w:rPr>
          <w:rFonts w:ascii="Times New Roman" w:hAnsi="Times New Roman" w:eastAsia="Times New Roman" w:cs="Times New Roman"/>
          <w:sz w:val="28"/>
          <w:szCs w:val="28"/>
        </w:rPr>
        <w:t xml:space="preserve"> Tổ chức theo lớp cố định và thời khóa biểu chung. Sinh viên đạt tiến độ sẽ lên lớp, không đạt phải học lại môn nợ.</w:t>
      </w:r>
    </w:p>
    <w:p w14:paraId="18F8A9B4">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Tín chỉ:</w:t>
      </w:r>
      <w:r>
        <w:rPr>
          <w:rFonts w:ascii="Times New Roman" w:hAnsi="Times New Roman" w:eastAsia="Times New Roman" w:cs="Times New Roman"/>
          <w:sz w:val="28"/>
          <w:szCs w:val="28"/>
        </w:rPr>
        <w:t xml:space="preserve"> Tổ chức theo lớp học phần, sinh viên tự xây dựng kế hoạch học tập cá nhân. Rớt môn bắt buộc phải học lại hoặc học môn thay thế, rớt môn tự chọn có thể đổi sang môn tự chọn khác.</w:t>
      </w:r>
    </w:p>
    <w:p w14:paraId="6F73D0BF">
      <w:pPr>
        <w:spacing w:after="0" w:line="24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 Hình thức và phương thức tổ chức đào tạo (Điều 5)</w:t>
      </w:r>
    </w:p>
    <w:p w14:paraId="0C0A17E5">
      <w:pPr>
        <w:spacing w:after="0" w:line="240" w:lineRule="auto"/>
        <w:ind w:firstLine="720"/>
        <w:jc w:val="both"/>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Các hình thức đào tạo</w:t>
      </w:r>
    </w:p>
    <w:p w14:paraId="1340B213">
      <w:pPr>
        <w:spacing w:after="0" w:line="240" w:lineRule="auto"/>
        <w:ind w:firstLine="720"/>
        <w:jc w:val="both"/>
        <w:outlineLvl w:val="1"/>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Đào tạo chính quy:</w:t>
      </w:r>
      <w:r>
        <w:rPr>
          <w:rFonts w:ascii="Times New Roman" w:hAnsi="Times New Roman" w:eastAsia="Times New Roman" w:cs="Times New Roman"/>
          <w:sz w:val="28"/>
          <w:szCs w:val="28"/>
        </w:rPr>
        <w:t xml:space="preserve"> Yêu cầu học trực tiếp tại trường vào ban ngày chiếm </w:t>
      </w:r>
      <w:r>
        <w:rPr>
          <w:rFonts w:ascii="Times New Roman" w:hAnsi="Times New Roman" w:eastAsia="Times New Roman" w:cs="Times New Roman"/>
          <w:bCs/>
          <w:sz w:val="28"/>
          <w:szCs w:val="28"/>
        </w:rPr>
        <w:t>trên 50%</w:t>
      </w:r>
      <w:r>
        <w:rPr>
          <w:rFonts w:ascii="Times New Roman" w:hAnsi="Times New Roman" w:eastAsia="Times New Roman" w:cs="Times New Roman"/>
          <w:sz w:val="28"/>
          <w:szCs w:val="28"/>
        </w:rPr>
        <w:t xml:space="preserve"> tổng khối lượng chương trình. Sinh viên phải học tập trung toàn thời gian theo kế hoạch chuẩn và quy chế tuyển sinh chung của Bộ. Hiệu trưởng là người quy định khung giờ ban ngày cụ thể.</w:t>
      </w:r>
    </w:p>
    <w:p w14:paraId="1A63BC89">
      <w:pPr>
        <w:spacing w:after="0" w:line="240" w:lineRule="auto"/>
        <w:ind w:firstLine="720"/>
        <w:jc w:val="both"/>
        <w:outlineLvl w:val="1"/>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Đào tạo thường xuyên:</w:t>
      </w:r>
      <w:r>
        <w:rPr>
          <w:rFonts w:ascii="Times New Roman" w:hAnsi="Times New Roman" w:eastAsia="Times New Roman" w:cs="Times New Roman"/>
          <w:sz w:val="28"/>
          <w:szCs w:val="28"/>
        </w:rPr>
        <w:t xml:space="preserve"> Thời gian và địa điểm học tập </w:t>
      </w:r>
      <w:r>
        <w:rPr>
          <w:rFonts w:ascii="Times New Roman" w:hAnsi="Times New Roman" w:eastAsia="Times New Roman" w:cs="Times New Roman"/>
          <w:bCs/>
          <w:sz w:val="28"/>
          <w:szCs w:val="28"/>
        </w:rPr>
        <w:t>linh hoạt</w:t>
      </w:r>
      <w:r>
        <w:rPr>
          <w:rFonts w:ascii="Times New Roman" w:hAnsi="Times New Roman" w:eastAsia="Times New Roman" w:cs="Times New Roman"/>
          <w:sz w:val="28"/>
          <w:szCs w:val="28"/>
        </w:rPr>
        <w:t>, do cơ sở đào tạo tự quyết định để phù hợp với đối tượng sinh viên. Có thể học tại trường, cơ sở liên kết, hoặc các địa điểm thực tập, trải nghiệm khác</w:t>
      </w:r>
      <w:r>
        <w:rPr>
          <w:rFonts w:ascii="Times New Roman" w:hAnsi="Times New Roman" w:eastAsia="Times New Roman" w:cs="Times New Roman"/>
          <w:sz w:val="24"/>
          <w:szCs w:val="24"/>
        </w:rPr>
        <w:t>.</w:t>
      </w:r>
    </w:p>
    <w:p w14:paraId="3A708183">
      <w:pPr>
        <w:spacing w:after="0" w:line="240" w:lineRule="auto"/>
        <w:ind w:firstLine="720"/>
        <w:jc w:val="both"/>
        <w:outlineLvl w:val="1"/>
        <w:rPr>
          <w:rFonts w:ascii="Times New Roman" w:hAnsi="Times New Roman" w:eastAsia="Times New Roman" w:cs="Times New Roman"/>
          <w:bCs/>
          <w:sz w:val="28"/>
          <w:szCs w:val="28"/>
        </w:rPr>
      </w:pPr>
      <w:r>
        <w:rPr>
          <w:rFonts w:ascii="Times New Roman" w:hAnsi="Times New Roman" w:eastAsia="Times New Roman" w:cs="Times New Roman"/>
          <w:b/>
          <w:bCs/>
          <w:sz w:val="28"/>
          <w:szCs w:val="28"/>
        </w:rPr>
        <w:t xml:space="preserve"> Các phương thức tổ chức</w:t>
      </w:r>
    </w:p>
    <w:p w14:paraId="1CE4D088">
      <w:pPr>
        <w:spacing w:after="0" w:line="240" w:lineRule="auto"/>
        <w:ind w:firstLine="720"/>
        <w:jc w:val="both"/>
        <w:outlineLvl w:val="1"/>
        <w:rPr>
          <w:rFonts w:ascii="Times New Roman" w:hAnsi="Times New Roman" w:eastAsia="Times New Roman" w:cs="Times New Roman"/>
          <w:bCs/>
          <w:sz w:val="28"/>
          <w:szCs w:val="28"/>
        </w:rPr>
      </w:pPr>
      <w:r>
        <w:rPr>
          <w:rFonts w:ascii="Times New Roman" w:hAnsi="Times New Roman" w:eastAsia="Times New Roman" w:cs="Times New Roman"/>
          <w:sz w:val="28"/>
          <w:szCs w:val="28"/>
        </w:rPr>
        <w:t xml:space="preserve">Các trường có thể áp dụng ba phương thức giảng dạy: </w:t>
      </w:r>
      <w:r>
        <w:rPr>
          <w:rFonts w:ascii="Times New Roman" w:hAnsi="Times New Roman" w:eastAsia="Times New Roman" w:cs="Times New Roman"/>
          <w:bCs/>
          <w:sz w:val="28"/>
          <w:szCs w:val="28"/>
        </w:rPr>
        <w:t>Trực tiếp, từ xa, hoặc kết hợp cả hai</w:t>
      </w:r>
      <w:r>
        <w:rPr>
          <w:rFonts w:ascii="Times New Roman" w:hAnsi="Times New Roman" w:eastAsia="Times New Roman" w:cs="Times New Roman"/>
          <w:sz w:val="28"/>
          <w:szCs w:val="28"/>
        </w:rPr>
        <w:t>.</w:t>
      </w:r>
    </w:p>
    <w:p w14:paraId="0567D9E2">
      <w:pPr>
        <w:spacing w:after="0" w:line="240" w:lineRule="auto"/>
        <w:ind w:firstLine="720"/>
        <w:jc w:val="both"/>
        <w:outlineLvl w:val="1"/>
        <w:rPr>
          <w:rFonts w:ascii="Times New Roman" w:hAnsi="Times New Roman" w:eastAsia="Times New Roman" w:cs="Times New Roman"/>
          <w:bCs/>
          <w:sz w:val="28"/>
          <w:szCs w:val="28"/>
        </w:rPr>
      </w:pPr>
      <w:r>
        <w:rPr>
          <w:rFonts w:ascii="Times New Roman" w:hAnsi="Times New Roman" w:eastAsia="Times New Roman" w:cs="Times New Roman"/>
          <w:sz w:val="28"/>
          <w:szCs w:val="28"/>
        </w:rPr>
        <w:t>Việc lựa chọn phương thức này áp dụng cho cả hệ chính quy và thường xuyên (tuy nhiên, hệ chính quy vẫn bắt buộc phải đảm bảo tỷ lệ học trực tiếp trên 50% như quy định).</w:t>
      </w:r>
    </w:p>
    <w:p w14:paraId="45E0B113">
      <w:pPr>
        <w:spacing w:after="0" w:line="240" w:lineRule="auto"/>
        <w:ind w:firstLine="720"/>
        <w:jc w:val="both"/>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36"/>
          <w:szCs w:val="36"/>
        </w:rPr>
        <w:t xml:space="preserve"> </w:t>
      </w:r>
      <w:r>
        <w:rPr>
          <w:rFonts w:ascii="Times New Roman" w:hAnsi="Times New Roman" w:eastAsia="Times New Roman" w:cs="Times New Roman"/>
          <w:b/>
          <w:bCs/>
          <w:sz w:val="28"/>
          <w:szCs w:val="28"/>
        </w:rPr>
        <w:t>Yêu cầu đối với đào tạo từ xa</w:t>
      </w:r>
    </w:p>
    <w:p w14:paraId="4C39FBEF">
      <w:pPr>
        <w:spacing w:after="0" w:line="240" w:lineRule="auto"/>
        <w:ind w:firstLine="720"/>
        <w:jc w:val="both"/>
        <w:outlineLvl w:val="1"/>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Hệ thống đồng bộ:</w:t>
      </w:r>
      <w:r>
        <w:rPr>
          <w:rFonts w:ascii="Times New Roman" w:hAnsi="Times New Roman" w:eastAsia="Times New Roman" w:cs="Times New Roman"/>
          <w:sz w:val="28"/>
          <w:szCs w:val="28"/>
        </w:rPr>
        <w:t xml:space="preserve"> Cần có bộ máy quản lý, quy chế, nhân sự hỗ trợ, hạ tầng kỹ thuật, thư viện số và hệ thống quản lý học tập (LMS) đạt chuẩn.</w:t>
      </w:r>
    </w:p>
    <w:p w14:paraId="1E512034">
      <w:pPr>
        <w:spacing w:after="0" w:line="240" w:lineRule="auto"/>
        <w:ind w:firstLine="720"/>
        <w:jc w:val="both"/>
        <w:outlineLvl w:val="1"/>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Vận hành hệ thống:</w:t>
      </w:r>
      <w:r>
        <w:rPr>
          <w:rFonts w:ascii="Times New Roman" w:hAnsi="Times New Roman" w:eastAsia="Times New Roman" w:cs="Times New Roman"/>
          <w:sz w:val="28"/>
          <w:szCs w:val="28"/>
        </w:rPr>
        <w:t xml:space="preserve"> Phải có tính năng xác thực danh tính sinh viên, theo dõi tiến độ, bảo mật dữ liệu cá nhân, đảm bảo liêm chính học thuật và hỗ trợ kỹ thuật.</w:t>
      </w:r>
    </w:p>
    <w:p w14:paraId="4A430EC1">
      <w:pPr>
        <w:spacing w:after="0" w:line="240" w:lineRule="auto"/>
        <w:ind w:firstLine="720"/>
        <w:jc w:val="both"/>
        <w:outlineLvl w:val="1"/>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Lưu trữ:</w:t>
      </w:r>
      <w:r>
        <w:rPr>
          <w:rFonts w:ascii="Times New Roman" w:hAnsi="Times New Roman" w:eastAsia="Times New Roman" w:cs="Times New Roman"/>
          <w:sz w:val="28"/>
          <w:szCs w:val="28"/>
        </w:rPr>
        <w:t xml:space="preserve"> Toàn bộ giáo trình, học liệu, bài giảng và kết quả đánh giá phải được lưu trữ an toàn trên hệ thống LMS.</w:t>
      </w:r>
    </w:p>
    <w:p w14:paraId="66C3D8D6">
      <w:pPr>
        <w:spacing w:after="0" w:line="240" w:lineRule="auto"/>
        <w:ind w:firstLine="720"/>
        <w:jc w:val="both"/>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Trách nhiệm công khai thông tin</w:t>
      </w:r>
    </w:p>
    <w:p w14:paraId="55ACADE8">
      <w:pPr>
        <w:spacing w:after="0" w:line="240" w:lineRule="auto"/>
        <w:ind w:firstLine="720"/>
        <w:jc w:val="both"/>
        <w:outlineLvl w:val="1"/>
        <w:rPr>
          <w:rFonts w:ascii="Times New Roman" w:hAnsi="Times New Roman" w:eastAsia="Times New Roman" w:cs="Times New Roman"/>
          <w:bCs/>
          <w:sz w:val="28"/>
          <w:szCs w:val="28"/>
        </w:rPr>
      </w:pPr>
      <w:r>
        <w:rPr>
          <w:rFonts w:ascii="Times New Roman" w:hAnsi="Times New Roman" w:eastAsia="Times New Roman" w:cs="Times New Roman"/>
          <w:sz w:val="28"/>
          <w:szCs w:val="28"/>
        </w:rPr>
        <w:t xml:space="preserve">Các cơ sở đào tạo bắt buộc phải </w:t>
      </w:r>
      <w:r>
        <w:rPr>
          <w:rFonts w:ascii="Times New Roman" w:hAnsi="Times New Roman" w:eastAsia="Times New Roman" w:cs="Times New Roman"/>
          <w:bCs/>
          <w:sz w:val="28"/>
          <w:szCs w:val="28"/>
        </w:rPr>
        <w:t>công khai trên website trước khi tuyển sinh</w:t>
      </w:r>
      <w:r>
        <w:rPr>
          <w:rFonts w:ascii="Times New Roman" w:hAnsi="Times New Roman" w:eastAsia="Times New Roman" w:cs="Times New Roman"/>
          <w:sz w:val="28"/>
          <w:szCs w:val="28"/>
        </w:rPr>
        <w:t>.</w:t>
      </w:r>
    </w:p>
    <w:p w14:paraId="7F966EB5">
      <w:pPr>
        <w:spacing w:after="0" w:line="240" w:lineRule="auto"/>
        <w:ind w:firstLine="720"/>
        <w:jc w:val="both"/>
        <w:outlineLvl w:val="1"/>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Nội dung công khai tối thiểu bao gồm:</w:t>
      </w:r>
      <w:r>
        <w:rPr>
          <w:rFonts w:ascii="Times New Roman" w:hAnsi="Times New Roman" w:eastAsia="Times New Roman" w:cs="Times New Roman"/>
          <w:sz w:val="28"/>
          <w:szCs w:val="28"/>
        </w:rPr>
        <w:t xml:space="preserve"> Hình thức và phương thức đào tạo, tỷ lệ học từ xa (nếu có), kế hoạch học tập, danh mục học liệu, phương pháp kiểm tra đánh giá và các điều kiện đảm bảo chất lượng.</w:t>
      </w:r>
    </w:p>
    <w:p w14:paraId="49131C7F">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6. Liên kết đào tạo (Điều 6 &amp; 7)</w:t>
      </w:r>
    </w:p>
    <w:p w14:paraId="605068F2">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Trong nước:</w:t>
      </w:r>
      <w:r>
        <w:rPr>
          <w:rFonts w:ascii="Times New Roman" w:hAnsi="Times New Roman" w:eastAsia="Times New Roman" w:cs="Times New Roman"/>
          <w:sz w:val="28"/>
          <w:szCs w:val="28"/>
        </w:rPr>
        <w:t xml:space="preserve"> Cấm liên kết khối ngành sư phạm, an ninh, quốc phòng. Cơ sở chủ trì phải trực tiếp giảng dạy tối thiểu 50% khối lượng (trừ môn Thể chất, Quốc phòng). Cơ sở phối hợp nếu không đạt chất lượng phải trả sinh viên về cơ sở chủ trì.</w:t>
      </w:r>
    </w:p>
    <w:p w14:paraId="571E8F5F">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Nước ngoài:</w:t>
      </w:r>
      <w:r>
        <w:rPr>
          <w:rFonts w:ascii="Times New Roman" w:hAnsi="Times New Roman" w:eastAsia="Times New Roman" w:cs="Times New Roman"/>
          <w:sz w:val="28"/>
          <w:szCs w:val="28"/>
        </w:rPr>
        <w:t xml:space="preserve"> Cơ sở nước ngoài phải hợp pháp, đã kiểm định, chương trình phải đang được dạy tại trụ sở chính. Giảng viên nước ngoài phải có bằng Thạc sĩ trở lên và dạy ít nhất 25% khối lượng. Bằng cấp tại Việt Nam phải có giá trị hoàn toàn tương đương với bằng cấp tại trụ sở chính.</w:t>
      </w:r>
    </w:p>
    <w:p w14:paraId="7FAB8AFB">
      <w:pPr>
        <w:spacing w:after="0" w:line="240" w:lineRule="auto"/>
        <w:ind w:firstLine="720"/>
        <w:jc w:val="both"/>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CHƯƠNG II: KẾ HOẠCH VÀ TỔ CHỨC ĐÀO TẠO</w:t>
      </w:r>
    </w:p>
    <w:p w14:paraId="7BE122C2">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7. Kế hoạch giảng dạy (Điều 8)</w:t>
      </w:r>
    </w:p>
    <w:p w14:paraId="6BA715C5">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Mỗi năm học có 2 - 3 học kỳ chính (tổng tối thiểu 30 tuần học/năm) và có thể có học kỳ phụ.</w:t>
      </w:r>
    </w:p>
    <w:p w14:paraId="373BEB62">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Kế hoạch học kỳ và thời khóa biểu phải công bố trước khi bắt đầu học kỳ ít nhất 04 tuần.</w:t>
      </w:r>
    </w:p>
    <w:p w14:paraId="640681FA">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8. Tổ chức đăng ký học tập (Điều 9)</w:t>
      </w:r>
    </w:p>
    <w:p w14:paraId="2BDC423D">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Sinh viên đăng ký khối lượng học tập mỗi kỳ trong khoảng từ </w:t>
      </w:r>
      <w:r>
        <w:rPr>
          <w:rFonts w:ascii="Times New Roman" w:hAnsi="Times New Roman" w:eastAsia="Times New Roman" w:cs="Times New Roman"/>
          <w:bCs/>
          <w:sz w:val="28"/>
          <w:szCs w:val="28"/>
        </w:rPr>
        <w:t>tối thiểu 2/3</w:t>
      </w:r>
      <w:r>
        <w:rPr>
          <w:rFonts w:ascii="Times New Roman" w:hAnsi="Times New Roman" w:eastAsia="Times New Roman" w:cs="Times New Roman"/>
          <w:sz w:val="28"/>
          <w:szCs w:val="28"/>
        </w:rPr>
        <w:t xml:space="preserve"> đến </w:t>
      </w:r>
      <w:r>
        <w:rPr>
          <w:rFonts w:ascii="Times New Roman" w:hAnsi="Times New Roman" w:eastAsia="Times New Roman" w:cs="Times New Roman"/>
          <w:bCs/>
          <w:sz w:val="28"/>
          <w:szCs w:val="28"/>
        </w:rPr>
        <w:t>tối đa 3/2</w:t>
      </w:r>
      <w:r>
        <w:rPr>
          <w:rFonts w:ascii="Times New Roman" w:hAnsi="Times New Roman" w:eastAsia="Times New Roman" w:cs="Times New Roman"/>
          <w:sz w:val="28"/>
          <w:szCs w:val="28"/>
        </w:rPr>
        <w:t xml:space="preserve"> khối lượng trung bình của một học kỳ chuẩn. Giới hạn tối đa có thể nới lỏng cho sinh viên đạt học lực Khá trở lên.</w:t>
      </w:r>
    </w:p>
    <w:p w14:paraId="0A2FAB0C">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Điểm mới:</w:t>
      </w:r>
      <w:r>
        <w:rPr>
          <w:rFonts w:ascii="Times New Roman" w:hAnsi="Times New Roman" w:eastAsia="Times New Roman" w:cs="Times New Roman"/>
          <w:sz w:val="28"/>
          <w:szCs w:val="28"/>
        </w:rPr>
        <w:t xml:space="preserve"> Học sinh THPT (lớp 10, 11) xếp loại Tốt, thuộc diện miễn thi tốt nghiệp được đăng ký học tích lũy trước tín chỉ đại học.</w:t>
      </w:r>
    </w:p>
    <w:p w14:paraId="5845C8D0">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9. Giảng dạy, quản lý chất lượng và dữ liệu (Điều 10 &amp; 11)</w:t>
      </w:r>
    </w:p>
    <w:p w14:paraId="0AB0E260">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Cơ sở đào tạo phải có hệ thống lấy ý kiến phản hồi của sinh viên để cải tiến chất lượng.</w:t>
      </w:r>
    </w:p>
    <w:p w14:paraId="5B807BD2">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nghiêm ngặt và an toàn dữ liệu từ khâu tuyển sinh, điểm số, văn bằng đến tình trạng việc làm sau tốt nghiệp để phục vụ báo cáo và giải trình với Bộ GD&amp;ĐT.</w:t>
      </w:r>
    </w:p>
    <w:p w14:paraId="637AE817">
      <w:pPr>
        <w:spacing w:after="0" w:line="240" w:lineRule="auto"/>
        <w:ind w:firstLine="720"/>
        <w:jc w:val="both"/>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CHƯƠNG III: ĐÁNH GIÁ KẾT QUẢ VÀ CẤP BẰNG</w:t>
      </w:r>
    </w:p>
    <w:p w14:paraId="13505D34">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10. Đánh giá và tính điểm học phần (Điều 12)</w:t>
      </w:r>
    </w:p>
    <w:p w14:paraId="337A05FB">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Môn học thông thường cần tối thiểu 3 điểm thành phần (thi cuối kỳ chiếm từ 50% trở lên). Đồ án/khóa luận có thể chỉ cần 1 điểm. Đánh giá từ xa chỉ được chiếm tối đa 50% điểm học phần (riêng bảo vệ đồ án từ xa phải có hội đồng có ít nhất 3 thành viên, được ghi âm, ghi hình đầy đủ.</w:t>
      </w:r>
    </w:p>
    <w:p w14:paraId="14A89B97">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Vắng thi không có lý do chính đáng nhận điểm 0.</w:t>
      </w:r>
    </w:p>
    <w:p w14:paraId="7FDB9086">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Thang điểm chữ đạt gồm: A (8,50 - 10,0), B (7,00 - 8,49), C (5,50 - 6,99), D (4,0 - 5,49). Dưới 4,0 là F (Không đạt).</w:t>
      </w:r>
    </w:p>
    <w:p w14:paraId="6B716600">
      <w:pPr>
        <w:spacing w:after="0" w:line="24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11. Đánh giá học kỳ, năm học và xếp loại (Điều 13)</w:t>
      </w:r>
    </w:p>
    <w:p w14:paraId="6CB81271">
      <w:pPr>
        <w:spacing w:after="0" w:line="24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Pr>
        <w:t>Để tính GPA, điểm chữ được quy đổi sang thang điểm 4: A = 4; B = 3; C = 2; D = 1; F = 0.</w:t>
      </w:r>
    </w:p>
    <w:p w14:paraId="31034E4A">
      <w:pPr>
        <w:spacing w:after="0" w:line="24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Pr>
        <w:t>Xếp loại học lực theo thang 4: Xuất sắc (3,60 - 4,0), Giỏi (3,20 - 3,59), Khá (2,50 - 3,19), Trung bình (2,00 - 2,49), Yếu (1,00 - 1,99), Kém (&lt;1,00).</w:t>
      </w:r>
    </w:p>
    <w:p w14:paraId="17A3A258">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12. Xử lý kết quả học tập (Cảnh báo và Buộc thôi học) (Điều 14 &amp; 15)</w:t>
      </w:r>
    </w:p>
    <w:p w14:paraId="066B45F1">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Hệ Tín chỉ:</w:t>
      </w:r>
      <w:r>
        <w:rPr>
          <w:rFonts w:ascii="Times New Roman" w:hAnsi="Times New Roman" w:eastAsia="Times New Roman" w:cs="Times New Roman"/>
          <w:sz w:val="28"/>
          <w:szCs w:val="28"/>
        </w:rPr>
        <w:t xml:space="preserve"> Bị cảnh báo học vụ nếu rớt &gt;50% số tín chỉ đăng ký trong kỳ, hoặc tổng nợ đọng &gt;24 tín chỉ, hoặc GPA quá thấp (dưới 1,20 ở năm nhất và dưới 1,80 ở năm tư). Bị buộc thôi học nếu cảnh báo quá 3 lần liên tiếp hoặc hết thời gian đào tạo tối đa.</w:t>
      </w:r>
    </w:p>
    <w:p w14:paraId="394C4A22">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Hệ Niên chế:</w:t>
      </w:r>
      <w:r>
        <w:rPr>
          <w:rFonts w:ascii="Times New Roman" w:hAnsi="Times New Roman" w:eastAsia="Times New Roman" w:cs="Times New Roman"/>
          <w:sz w:val="28"/>
          <w:szCs w:val="28"/>
        </w:rPr>
        <w:t xml:space="preserve"> Phải đạt điểm trung bình (thang 10) từ 3,50 (năm 1) đến 4,50 (năm 3) , tín chỉ nợ đọng từ đầu khoá không vượt quá 20% khối lượng chuẩn để được lên lớp. Không đạt sẽ phải học cùng khóa sau, chuyển hệ thường xuyên, hoặc bị buộc thôi học. Sinh viên bị buộc thôi học khi điểm trung bình chung tích lũy đạt dưới 3,80 sau 2 năm học, dưới 4,00 sau 3 năm học và dưới 4,20 từ sau 4 năm học trở đi;</w:t>
      </w:r>
    </w:p>
    <w:p w14:paraId="3682FB2B">
      <w:pPr>
        <w:spacing w:after="0" w:line="24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13. Công nhận tín chỉ (Điều 16)</w:t>
      </w:r>
    </w:p>
    <w:p w14:paraId="464F30F4">
      <w:pPr>
        <w:spacing w:after="0" w:line="240" w:lineRule="auto"/>
        <w:ind w:firstLine="72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Kết quả tích lũy được sử dụng làm căn cứ công nhận, chuyển đổi kết quả học tập trong cùng cơ sở đào tạo hoặc khi chuyển chương trình đào tạo, chuyên ngành, chuyển cơ sở đào tạo, chuyển hình thức học theo quy định của cơ sở đào tạo.</w:t>
      </w:r>
    </w:p>
    <w:p w14:paraId="7872EBBF">
      <w:pPr>
        <w:spacing w:after="0" w:line="240" w:lineRule="auto"/>
        <w:ind w:firstLine="720"/>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Sinh viên được cơ sở đào tạo xem xét công nhận để chuyển đổi tín chỉ của các học phần trên cơ sở kết quả học tập theo phương thức tổ chức đào tạo từ xa hoặc các kỹ năng, kiến thức và kinh nghiệm mà sinh viên đã tích lũy được thông qua quá trình học tập làm việc khi bảo đảm: phù hợp với mục tiêu, chuẩn đầu giá, việc đánh giá trên cơ sở đảm bảo học thuật.</w:t>
      </w:r>
    </w:p>
    <w:p w14:paraId="70DFE6F5">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Chứng chỉ giáo dục đại học có thời hạn giá trị quy đổi tối đa không quá 2,0 lần thời gian đào tạo chuẩn của khóa học.</w:t>
      </w:r>
    </w:p>
    <w:p w14:paraId="0D83E262">
      <w:pPr>
        <w:spacing w:after="0" w:line="240" w:lineRule="auto"/>
        <w:ind w:firstLine="720"/>
        <w:jc w:val="both"/>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CHƯƠNG III (Tiếp theo): CÔNG NHẬN TỐT NGHIỆP</w:t>
      </w:r>
    </w:p>
    <w:p w14:paraId="14814095">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14. Điều kiện tốt nghiệp và cấp bằng (Điều 17)</w:t>
      </w:r>
    </w:p>
    <w:p w14:paraId="48F7728A">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Điều kiện:</w:t>
      </w:r>
      <w:r>
        <w:rPr>
          <w:rFonts w:ascii="Times New Roman" w:hAnsi="Times New Roman" w:eastAsia="Times New Roman" w:cs="Times New Roman"/>
          <w:sz w:val="28"/>
          <w:szCs w:val="28"/>
        </w:rPr>
        <w:t xml:space="preserve"> Tích lũy đủ tín chỉ; GPA từ Trung bình trở lên; không đang bị kỷ luật đình chỉ học tập.</w:t>
      </w:r>
    </w:p>
    <w:p w14:paraId="55911051">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Hạ bậc xếp loại (Điểm đáng chú ý):</w:t>
      </w:r>
      <w:r>
        <w:rPr>
          <w:rFonts w:ascii="Times New Roman" w:hAnsi="Times New Roman" w:eastAsia="Times New Roman" w:cs="Times New Roman"/>
          <w:sz w:val="28"/>
          <w:szCs w:val="28"/>
        </w:rPr>
        <w:t xml:space="preserve"> Sinh viên đạt loại Xuất sắc hoặc Giỏi sẽ </w:t>
      </w:r>
      <w:r>
        <w:rPr>
          <w:rFonts w:ascii="Times New Roman" w:hAnsi="Times New Roman" w:eastAsia="Times New Roman" w:cs="Times New Roman"/>
          <w:bCs/>
          <w:sz w:val="28"/>
          <w:szCs w:val="28"/>
        </w:rPr>
        <w:t>bị giảm đi một mức</w:t>
      </w:r>
      <w:r>
        <w:rPr>
          <w:rFonts w:ascii="Times New Roman" w:hAnsi="Times New Roman" w:eastAsia="Times New Roman" w:cs="Times New Roman"/>
          <w:sz w:val="28"/>
          <w:szCs w:val="28"/>
        </w:rPr>
        <w:t xml:space="preserve"> nếu vi phạm một trong các lỗi sau:</w:t>
      </w:r>
    </w:p>
    <w:p w14:paraId="429F19CF">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Học lại quá 10% khối lượng tín chỉ chuẩn.</w:t>
      </w:r>
    </w:p>
    <w:p w14:paraId="14A72A46">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Bị kỷ luật từ mức Cảnh cáo trở lên.</w:t>
      </w:r>
    </w:p>
    <w:p w14:paraId="6E76AA91">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Vi phạm liêm chính học thuật, liêm chính khoa học</w:t>
      </w:r>
    </w:p>
    <w:p w14:paraId="5EA18D13">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Không tốt nghiệp:</w:t>
      </w:r>
      <w:r>
        <w:rPr>
          <w:rFonts w:ascii="Times New Roman" w:hAnsi="Times New Roman" w:eastAsia="Times New Roman" w:cs="Times New Roman"/>
          <w:sz w:val="28"/>
          <w:szCs w:val="28"/>
        </w:rPr>
        <w:t xml:space="preserve"> Sẽ được cấp chứng chỉ giáo dục đại học hoặc bảng điểm xác nhận các môn đã học.</w:t>
      </w:r>
    </w:p>
    <w:p w14:paraId="7247450E">
      <w:pPr>
        <w:spacing w:after="0" w:line="240" w:lineRule="auto"/>
        <w:ind w:firstLine="720"/>
        <w:jc w:val="both"/>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CHƯƠNG IV: QUÁ TRÌNH HỌC TẬP VÀ XỬ LÝ VI PHẠM</w:t>
      </w:r>
    </w:p>
    <w:p w14:paraId="5B398B43">
      <w:pPr>
        <w:spacing w:after="0" w:line="240" w:lineRule="auto"/>
        <w:ind w:firstLine="720"/>
        <w:jc w:val="both"/>
        <w:rPr>
          <w:rFonts w:ascii="Times New Roman" w:hAnsi="Times New Roman" w:eastAsia="Times New Roman" w:cs="Times New Roman"/>
          <w:b/>
          <w:sz w:val="28"/>
          <w:szCs w:val="28"/>
        </w:rPr>
      </w:pPr>
      <w:r>
        <w:rPr>
          <w:rFonts w:ascii="Times New Roman" w:hAnsi="Times New Roman" w:eastAsia="Times New Roman" w:cs="Times New Roman"/>
          <w:b/>
          <w:bCs/>
          <w:sz w:val="28"/>
          <w:szCs w:val="28"/>
        </w:rPr>
        <w:t>15. Nghỉ học tạm thời (Bảo lưu) và Thôi học (Điều 18)</w:t>
      </w:r>
    </w:p>
    <w:p w14:paraId="38FD394F">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Không tính vào thời gian đào tạo tối đa:</w:t>
      </w:r>
      <w:r>
        <w:rPr>
          <w:rFonts w:ascii="Times New Roman" w:hAnsi="Times New Roman" w:eastAsia="Times New Roman" w:cs="Times New Roman"/>
          <w:sz w:val="28"/>
          <w:szCs w:val="28"/>
        </w:rPr>
        <w:t xml:space="preserve"> Đi nghĩa vụ quân sự; làm nhiệm vụ quốc gia/quốc tế; ốm đau/thai sản/tai nạn (có chứng nhận y tế).</w:t>
      </w:r>
    </w:p>
    <w:p w14:paraId="1251A0FB">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Tính vào thời gian đào tạo tối đa:</w:t>
      </w:r>
      <w:r>
        <w:rPr>
          <w:rFonts w:ascii="Times New Roman" w:hAnsi="Times New Roman" w:eastAsia="Times New Roman" w:cs="Times New Roman"/>
          <w:sz w:val="28"/>
          <w:szCs w:val="28"/>
        </w:rPr>
        <w:t xml:space="preserve"> Nghỉ vì lý do cá nhân (phải học xong ít nhất 1 học kỳ và không đang bị kỷ luật/buộc thôi học).</w:t>
      </w:r>
    </w:p>
    <w:p w14:paraId="24550F48">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Sinh viên đã xin thôi học hoặc bị buộc thôi học, nếu muốn học lại phải thi tuyển đầu vào từ đầu.</w:t>
      </w:r>
    </w:p>
    <w:p w14:paraId="5E89F7ED">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16. Chuyển ngành, Chuyển trường, Chuyển hệ (Điều 19)</w:t>
      </w:r>
    </w:p>
    <w:p w14:paraId="314C8F7F">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Điều kiện bắt buộc:</w:t>
      </w:r>
      <w:r>
        <w:rPr>
          <w:rFonts w:ascii="Times New Roman" w:hAnsi="Times New Roman" w:eastAsia="Times New Roman" w:cs="Times New Roman"/>
          <w:sz w:val="28"/>
          <w:szCs w:val="28"/>
        </w:rPr>
        <w:t xml:space="preserve"> Đã học xong năm thứ nhất, KHÔNG phải sinh viên năm cuối, chưa hết thời gian đào tạo tối đa và không thuộc diện buộc thôi học.</w:t>
      </w:r>
    </w:p>
    <w:p w14:paraId="33395B1F">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Chuyển ngành/trường:</w:t>
      </w:r>
      <w:r>
        <w:rPr>
          <w:rFonts w:ascii="Times New Roman" w:hAnsi="Times New Roman" w:eastAsia="Times New Roman" w:cs="Times New Roman"/>
          <w:sz w:val="28"/>
          <w:szCs w:val="28"/>
        </w:rPr>
        <w:t xml:space="preserve"> Phải đạt điểm chuẩn đầu vào của ngành/trường muốn chuyển đến cùng khóa tuyển sinh. Nơi đến phải chưa vượt quá chỉ tiêu đào tạo và phải được Hiệu trưởng hai bên (nơi đi và nơi đến) đồng ý.</w:t>
      </w:r>
    </w:p>
    <w:p w14:paraId="21D615A4">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Chuyển hệ:</w:t>
      </w:r>
      <w:r>
        <w:rPr>
          <w:rFonts w:ascii="Times New Roman" w:hAnsi="Times New Roman" w:eastAsia="Times New Roman" w:cs="Times New Roman"/>
          <w:sz w:val="28"/>
          <w:szCs w:val="28"/>
        </w:rPr>
        <w:t xml:space="preserve"> Sinh viên được phép chuyển từ hệ Chính quy sang hệ Thường xuyên (nếu còn thời gian học tập).</w:t>
      </w:r>
    </w:p>
    <w:p w14:paraId="2AEC59EC">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17. Trao đổi sinh viên và Học cùng lúc 2 chương trình (Điều 20 &amp; 21)</w:t>
      </w:r>
    </w:p>
    <w:p w14:paraId="41F0A7E5">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Trao đổi sinh viên:</w:t>
      </w:r>
      <w:r>
        <w:rPr>
          <w:rFonts w:ascii="Times New Roman" w:hAnsi="Times New Roman" w:eastAsia="Times New Roman" w:cs="Times New Roman"/>
          <w:sz w:val="28"/>
          <w:szCs w:val="28"/>
        </w:rPr>
        <w:t xml:space="preserve"> Được phép học và tích lũy tín chỉ tại trường khác (kể cả nước ngoài), nhưng tổng tín chỉ học ở trường ngoài phải </w:t>
      </w:r>
      <w:r>
        <w:rPr>
          <w:rFonts w:ascii="Times New Roman" w:hAnsi="Times New Roman" w:eastAsia="Times New Roman" w:cs="Times New Roman"/>
          <w:b/>
          <w:bCs/>
          <w:sz w:val="28"/>
          <w:szCs w:val="28"/>
        </w:rPr>
        <w:t>nhỏ hơn 50%</w:t>
      </w:r>
      <w:r>
        <w:rPr>
          <w:rFonts w:ascii="Times New Roman" w:hAnsi="Times New Roman" w:eastAsia="Times New Roman" w:cs="Times New Roman"/>
          <w:sz w:val="28"/>
          <w:szCs w:val="28"/>
        </w:rPr>
        <w:t xml:space="preserve"> khối lượng chương trình.</w:t>
      </w:r>
    </w:p>
    <w:p w14:paraId="3B5BCF34">
      <w:pPr>
        <w:spacing w:after="0" w:line="240" w:lineRule="auto"/>
        <w:ind w:firstLine="720"/>
        <w:jc w:val="both"/>
        <w:rPr>
          <w:rFonts w:ascii="Times New Roman" w:hAnsi="Times New Roman" w:eastAsia="Times New Roman" w:cs="Times New Roman"/>
          <w:sz w:val="28"/>
          <w:szCs w:val="28"/>
        </w:rPr>
      </w:pPr>
      <w:r>
        <w:rPr>
          <w:rFonts w:ascii="Times New Roman" w:hAnsi="Times New Roman" w:cs="Times New Roman"/>
          <w:color w:val="000000"/>
          <w:sz w:val="28"/>
          <w:szCs w:val="28"/>
          <w:shd w:val="clear" w:color="auto" w:fill="FFFFFF"/>
        </w:rPr>
        <w:t>Tạo điều kiện sinh viên tham gia các chương trình trao đổi học tập tích lũy tín chỉ học tập tại các cơ sở giáo dục đại học nước ngoài và được công nhận chuyển đổi tín chỉ đã tích lũy tại cơ sở giáo dục đại học nước ngoài phù hợp với các học phần tương đương trong các chương trình đào tạo đang theo học.</w:t>
      </w:r>
    </w:p>
    <w:p w14:paraId="34B1D0EB">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Học song bằng (2 chương trình):</w:t>
      </w:r>
    </w:p>
    <w:p w14:paraId="2DB4DB4F">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t>
      </w:r>
      <w:r>
        <w:rPr>
          <w:rFonts w:ascii="Times New Roman" w:hAnsi="Times New Roman" w:eastAsia="Times New Roman" w:cs="Times New Roman"/>
          <w:i/>
          <w:iCs/>
          <w:sz w:val="28"/>
          <w:szCs w:val="28"/>
        </w:rPr>
        <w:t>Thời điểm:</w:t>
      </w:r>
      <w:r>
        <w:rPr>
          <w:rFonts w:ascii="Times New Roman" w:hAnsi="Times New Roman" w:eastAsia="Times New Roman" w:cs="Times New Roman"/>
          <w:sz w:val="28"/>
          <w:szCs w:val="28"/>
        </w:rPr>
        <w:t xml:space="preserve"> Sớm nhất khi đạt trình độ năm 2 của ngành 1</w:t>
      </w:r>
    </w:p>
    <w:p w14:paraId="4619F69F">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Điều kiện:</w:t>
      </w:r>
      <w:r>
        <w:rPr>
          <w:rFonts w:ascii="Times New Roman" w:hAnsi="Times New Roman" w:eastAsia="Times New Roman" w:cs="Times New Roman"/>
          <w:sz w:val="28"/>
          <w:szCs w:val="28"/>
        </w:rPr>
        <w:t xml:space="preserve"> Tích lũy $\ge$ 25% tín chỉ. Nếu GPA hệ 1 loại Khá thì chỉ cần đạt ngưỡng bảo đảm chất lượng đầu vào của ngành 2. Nếu GPA loại Trung bình thì phải đạt điểm trúng tuyển của ngành 2.</w:t>
      </w:r>
    </w:p>
    <w:p w14:paraId="1C1A1C69">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Tốt nghiệp:</w:t>
      </w:r>
      <w:r>
        <w:rPr>
          <w:rFonts w:ascii="Times New Roman" w:hAnsi="Times New Roman" w:eastAsia="Times New Roman" w:cs="Times New Roman"/>
          <w:sz w:val="28"/>
          <w:szCs w:val="28"/>
        </w:rPr>
        <w:t xml:space="preserve"> Thời gian tối đa bằng với ngành 1. Chỉ được xét tốt nghiệp ngành 2 nếu đã đủ điều kiện tốt nghiệp ngành 1.</w:t>
      </w:r>
    </w:p>
    <w:p w14:paraId="50EECAF9">
      <w:pPr>
        <w:spacing w:after="0" w:line="240" w:lineRule="auto"/>
        <w:ind w:firstLine="720"/>
        <w:jc w:val="both"/>
        <w:rPr>
          <w:rFonts w:ascii="Times New Roman" w:hAnsi="Times New Roman" w:eastAsia="Times New Roman" w:cs="Times New Roman"/>
          <w:b/>
          <w:sz w:val="28"/>
          <w:szCs w:val="28"/>
        </w:rPr>
      </w:pPr>
      <w:r>
        <w:rPr>
          <w:rFonts w:ascii="Times New Roman" w:hAnsi="Times New Roman" w:eastAsia="Times New Roman" w:cs="Times New Roman"/>
          <w:b/>
          <w:bCs/>
          <w:sz w:val="28"/>
          <w:szCs w:val="28"/>
        </w:rPr>
        <w:t>18. Đào tạo tích hợp và Liên thông (Điều 22 &amp; 23)</w:t>
      </w:r>
    </w:p>
    <w:p w14:paraId="6CA96C02">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Tích hợp Đại học - Thạc sĩ:</w:t>
      </w:r>
      <w:r>
        <w:rPr>
          <w:rFonts w:ascii="Times New Roman" w:hAnsi="Times New Roman" w:eastAsia="Times New Roman" w:cs="Times New Roman"/>
          <w:sz w:val="28"/>
          <w:szCs w:val="28"/>
        </w:rPr>
        <w:t xml:space="preserve"> Sinh viên học xong 3/4 chương trình đại học, có GPA khá trở lên được đăng ký học vượt các môn thạc sĩ cùng nhóm ngành.</w:t>
      </w:r>
    </w:p>
    <w:p w14:paraId="3F33F2E7">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Liên thông:</w:t>
      </w:r>
      <w:r>
        <w:rPr>
          <w:rFonts w:ascii="Times New Roman" w:hAnsi="Times New Roman" w:eastAsia="Times New Roman" w:cs="Times New Roman"/>
          <w:sz w:val="28"/>
          <w:szCs w:val="28"/>
        </w:rPr>
        <w:t xml:space="preserve"> Chỉ tuyển liên thông vào trường đã dạy theo tín chỉ và đã có ít nhất 3 khóa tốt nghiệp ngành đó. </w:t>
      </w:r>
      <w:r>
        <w:rPr>
          <w:rFonts w:ascii="Times New Roman" w:hAnsi="Times New Roman" w:eastAsia="Times New Roman" w:cs="Times New Roman"/>
          <w:bCs/>
          <w:sz w:val="28"/>
          <w:szCs w:val="28"/>
        </w:rPr>
        <w:t>Không áp dụng</w:t>
      </w:r>
      <w:r>
        <w:rPr>
          <w:rFonts w:ascii="Times New Roman" w:hAnsi="Times New Roman" w:eastAsia="Times New Roman" w:cs="Times New Roman"/>
          <w:sz w:val="28"/>
          <w:szCs w:val="28"/>
        </w:rPr>
        <w:t xml:space="preserve"> liên thông cho ngành Y khoa và Răng Hàm Mặt.</w:t>
      </w:r>
    </w:p>
    <w:p w14:paraId="4F66C3AF">
      <w:pPr>
        <w:spacing w:after="0" w:line="240" w:lineRule="auto"/>
        <w:ind w:firstLine="720"/>
        <w:jc w:val="both"/>
        <w:rPr>
          <w:rFonts w:ascii="Times New Roman" w:hAnsi="Times New Roman" w:eastAsia="Times New Roman" w:cs="Times New Roman"/>
          <w:b/>
          <w:sz w:val="28"/>
          <w:szCs w:val="28"/>
        </w:rPr>
      </w:pPr>
      <w:r>
        <w:rPr>
          <w:rFonts w:ascii="Times New Roman" w:hAnsi="Times New Roman" w:eastAsia="Times New Roman" w:cs="Times New Roman"/>
          <w:b/>
          <w:bCs/>
          <w:sz w:val="28"/>
          <w:szCs w:val="28"/>
        </w:rPr>
        <w:t>19. Xử lý vi phạm và Kỷ luật (Điều 24)</w:t>
      </w:r>
    </w:p>
    <w:p w14:paraId="089303BD">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Quy chế nhấn mạnh việc xử lý nghiêm các nhóm hành vi:</w:t>
      </w:r>
    </w:p>
    <w:p w14:paraId="6CAE9DE4">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Gian lận thi cử, vi phạm liêm chính học thuật.</w:t>
      </w:r>
    </w:p>
    <w:p w14:paraId="31A59DB9">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Gian lận công nghệ cao (Điểm rất mới):</w:t>
      </w:r>
      <w:r>
        <w:rPr>
          <w:rFonts w:ascii="Times New Roman" w:hAnsi="Times New Roman" w:eastAsia="Times New Roman" w:cs="Times New Roman"/>
          <w:sz w:val="28"/>
          <w:szCs w:val="28"/>
        </w:rPr>
        <w:t xml:space="preserve"> Sử dụng trái phép Trí tuệ nhân tạo (AI), thi hộ, mua bán đồ án/khóa luận, can thiệp hack hệ thống quản lý học tập (LMS).</w:t>
      </w:r>
    </w:p>
    <w:p w14:paraId="446ADDA1">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Văn bằng giả:</w:t>
      </w:r>
      <w:r>
        <w:rPr>
          <w:rFonts w:ascii="Times New Roman" w:hAnsi="Times New Roman" w:eastAsia="Times New Roman" w:cs="Times New Roman"/>
          <w:sz w:val="28"/>
          <w:szCs w:val="28"/>
        </w:rPr>
        <w:t xml:space="preserve"> Nhà trường bắt buộc đối soát dữ liệu bằng tốt nghiệp THPT, chứng chỉ ngoại ngữ trên cơ sở dữ liệu quốc gia ngay khi sinh viên nhập học để chặn đầu vào giả mạo.</w:t>
      </w:r>
    </w:p>
    <w:p w14:paraId="1E4F24B4">
      <w:pPr>
        <w:spacing w:after="0" w:line="240" w:lineRule="auto"/>
        <w:ind w:firstLine="720"/>
        <w:jc w:val="both"/>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CHƯƠNG V: TỔ CHỨC THỰC HIỆN VÀ CHUYỂN TIẾP</w:t>
      </w:r>
    </w:p>
    <w:p w14:paraId="26847652">
      <w:pPr>
        <w:spacing w:after="0" w:line="240" w:lineRule="auto"/>
        <w:ind w:firstLine="720"/>
        <w:jc w:val="both"/>
        <w:rPr>
          <w:rFonts w:ascii="Times New Roman" w:hAnsi="Times New Roman" w:eastAsia="Times New Roman" w:cs="Times New Roman"/>
          <w:b/>
          <w:sz w:val="28"/>
          <w:szCs w:val="28"/>
        </w:rPr>
      </w:pPr>
      <w:r>
        <w:rPr>
          <w:rFonts w:ascii="Times New Roman" w:hAnsi="Times New Roman" w:eastAsia="Times New Roman" w:cs="Times New Roman"/>
          <w:b/>
          <w:bCs/>
          <w:sz w:val="28"/>
          <w:szCs w:val="28"/>
        </w:rPr>
        <w:t>20. Báo cáo, Lưu trữ và Công khai (Điều 25 &amp; 26)</w:t>
      </w:r>
    </w:p>
    <w:p w14:paraId="78C02FEF">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Quyền khiếu nại:</w:t>
      </w:r>
      <w:r>
        <w:rPr>
          <w:rFonts w:ascii="Times New Roman" w:hAnsi="Times New Roman" w:eastAsia="Times New Roman" w:cs="Times New Roman"/>
          <w:sz w:val="28"/>
          <w:szCs w:val="28"/>
        </w:rPr>
        <w:t xml:space="preserve"> Trường phải công khai hướng dẫn để sinh viên khiếu nại khi thấy bị đối xử không công bằng (về điểm, tốt nghiệp, kỷ luật).</w:t>
      </w:r>
    </w:p>
    <w:p w14:paraId="74527AEA">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Lưu trữ vĩnh viễn:</w:t>
      </w:r>
      <w:r>
        <w:rPr>
          <w:rFonts w:ascii="Times New Roman" w:hAnsi="Times New Roman" w:eastAsia="Times New Roman" w:cs="Times New Roman"/>
          <w:sz w:val="28"/>
          <w:szCs w:val="28"/>
        </w:rPr>
        <w:t xml:space="preserve"> Quyết định trúng tuyển, bảng điểm gốc, quyết định công nhận tốt nghiệp, sổ cấp bằng.</w:t>
      </w:r>
    </w:p>
    <w:p w14:paraId="54463C61">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Công khai thông tin:</w:t>
      </w:r>
      <w:r>
        <w:rPr>
          <w:rFonts w:ascii="Times New Roman" w:hAnsi="Times New Roman" w:eastAsia="Times New Roman" w:cs="Times New Roman"/>
          <w:sz w:val="28"/>
          <w:szCs w:val="28"/>
        </w:rPr>
        <w:t xml:space="preserve"> Phải công khai các quy chế, điều kiện chất lượng trên website chậm nhất </w:t>
      </w:r>
      <w:r>
        <w:rPr>
          <w:rFonts w:ascii="Times New Roman" w:hAnsi="Times New Roman" w:eastAsia="Times New Roman" w:cs="Times New Roman"/>
          <w:bCs/>
          <w:sz w:val="28"/>
          <w:szCs w:val="28"/>
        </w:rPr>
        <w:t>45 ngày</w:t>
      </w:r>
      <w:r>
        <w:rPr>
          <w:rFonts w:ascii="Times New Roman" w:hAnsi="Times New Roman" w:eastAsia="Times New Roman" w:cs="Times New Roman"/>
          <w:sz w:val="28"/>
          <w:szCs w:val="28"/>
        </w:rPr>
        <w:t xml:space="preserve"> trước khi bắt đầu tổ chức đào tạo.</w:t>
      </w:r>
    </w:p>
    <w:p w14:paraId="0F283CF0">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21. Điều khoản chuyển tiếp (Điều 27 - Rất quan trọng để áp dụng)</w:t>
      </w:r>
    </w:p>
    <w:p w14:paraId="2D715B2B">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Thời điểm áp dụng:</w:t>
      </w:r>
      <w:r>
        <w:rPr>
          <w:rFonts w:ascii="Times New Roman" w:hAnsi="Times New Roman" w:eastAsia="Times New Roman" w:cs="Times New Roman"/>
          <w:sz w:val="28"/>
          <w:szCs w:val="28"/>
        </w:rPr>
        <w:t xml:space="preserve"> Quy chế này sẽ áp dụng từ </w:t>
      </w:r>
      <w:r>
        <w:rPr>
          <w:rFonts w:ascii="Times New Roman" w:hAnsi="Times New Roman" w:eastAsia="Times New Roman" w:cs="Times New Roman"/>
          <w:bCs/>
          <w:sz w:val="28"/>
          <w:szCs w:val="28"/>
        </w:rPr>
        <w:t>khóa tuyển sinh năm 2026</w:t>
      </w:r>
      <w:r>
        <w:rPr>
          <w:rFonts w:ascii="Times New Roman" w:hAnsi="Times New Roman" w:eastAsia="Times New Roman" w:cs="Times New Roman"/>
          <w:sz w:val="28"/>
          <w:szCs w:val="28"/>
        </w:rPr>
        <w:t xml:space="preserve"> và bắt đầu tổ chức đào tạo từ năm học </w:t>
      </w:r>
      <w:r>
        <w:rPr>
          <w:rFonts w:ascii="Times New Roman" w:hAnsi="Times New Roman" w:eastAsia="Times New Roman" w:cs="Times New Roman"/>
          <w:bCs/>
          <w:sz w:val="28"/>
          <w:szCs w:val="28"/>
        </w:rPr>
        <w:t>2026 - 2027</w:t>
      </w:r>
      <w:r>
        <w:rPr>
          <w:rFonts w:ascii="Times New Roman" w:hAnsi="Times New Roman" w:eastAsia="Times New Roman" w:cs="Times New Roman"/>
          <w:sz w:val="28"/>
          <w:szCs w:val="28"/>
        </w:rPr>
        <w:t>.</w:t>
      </w:r>
    </w:p>
    <w:p w14:paraId="14CFFC48">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Đối với các khóa cũ (trước 2026):</w:t>
      </w:r>
      <w:r>
        <w:rPr>
          <w:rFonts w:ascii="Times New Roman" w:hAnsi="Times New Roman" w:eastAsia="Times New Roman" w:cs="Times New Roman"/>
          <w:sz w:val="28"/>
          <w:szCs w:val="28"/>
        </w:rPr>
        <w:t xml:space="preserve"> Tiếp tục áp dụng theo quy chế cũ lúc nhập học, </w:t>
      </w:r>
      <w:r>
        <w:rPr>
          <w:rFonts w:ascii="Times New Roman" w:hAnsi="Times New Roman" w:eastAsia="Times New Roman" w:cs="Times New Roman"/>
          <w:iCs/>
          <w:sz w:val="28"/>
          <w:szCs w:val="28"/>
        </w:rPr>
        <w:t>trừ trường hợp</w:t>
      </w:r>
      <w:r>
        <w:rPr>
          <w:rFonts w:ascii="Times New Roman" w:hAnsi="Times New Roman" w:eastAsia="Times New Roman" w:cs="Times New Roman"/>
          <w:sz w:val="28"/>
          <w:szCs w:val="28"/>
        </w:rPr>
        <w:t xml:space="preserve"> nhà trường quyết định áp dụng quy chế mới nếu nó mang lại </w:t>
      </w:r>
      <w:r>
        <w:rPr>
          <w:rFonts w:ascii="Times New Roman" w:hAnsi="Times New Roman" w:eastAsia="Times New Roman" w:cs="Times New Roman"/>
          <w:bCs/>
          <w:sz w:val="28"/>
          <w:szCs w:val="28"/>
        </w:rPr>
        <w:t>nhiều lợi ích hơn cho người học</w:t>
      </w:r>
      <w:r>
        <w:rPr>
          <w:rFonts w:ascii="Times New Roman" w:hAnsi="Times New Roman" w:eastAsia="Times New Roman" w:cs="Times New Roman"/>
          <w:sz w:val="28"/>
          <w:szCs w:val="28"/>
        </w:rPr>
        <w:t>.</w:t>
      </w:r>
    </w:p>
    <w:p w14:paraId="599044B4">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Các trường Đại học phải hoàn thành việc viết lại quy chế nội bộ của trường mình cho phù hợp với quy chế này trước ngày </w:t>
      </w:r>
      <w:r>
        <w:rPr>
          <w:rFonts w:ascii="Times New Roman" w:hAnsi="Times New Roman" w:eastAsia="Times New Roman" w:cs="Times New Roman"/>
          <w:bCs/>
          <w:sz w:val="28"/>
          <w:szCs w:val="28"/>
        </w:rPr>
        <w:t>31/12/2026</w:t>
      </w:r>
      <w:r>
        <w:rPr>
          <w:rFonts w:ascii="Times New Roman" w:hAnsi="Times New Roman" w:eastAsia="Times New Roman" w:cs="Times New Roman"/>
          <w:sz w:val="28"/>
          <w:szCs w:val="28"/>
        </w:rPr>
        <w:t>.</w:t>
      </w:r>
    </w:p>
    <w:p w14:paraId="5D02B8F3">
      <w:pPr>
        <w:spacing w:after="0" w:line="240" w:lineRule="auto"/>
        <w:ind w:firstLine="720"/>
        <w:jc w:val="both"/>
        <w:rPr>
          <w:rFonts w:ascii="Times New Roman" w:hAnsi="Times New Roman" w:eastAsia="Times New Roman" w:cs="Times New Roman"/>
          <w:sz w:val="28"/>
          <w:szCs w:val="28"/>
        </w:rPr>
      </w:pPr>
    </w:p>
    <w:p w14:paraId="44CF27B6">
      <w:pPr>
        <w:spacing w:after="0" w:line="240" w:lineRule="auto"/>
        <w:ind w:firstLine="720"/>
        <w:jc w:val="both"/>
        <w:rPr>
          <w:rFonts w:ascii="Times New Roman" w:hAnsi="Times New Roman" w:eastAsia="Times New Roman" w:cs="Times New Roman"/>
          <w:sz w:val="28"/>
          <w:szCs w:val="28"/>
        </w:rPr>
      </w:pPr>
    </w:p>
    <w:p w14:paraId="0C201E08">
      <w:pPr>
        <w:spacing w:after="0" w:line="240" w:lineRule="auto"/>
        <w:ind w:firstLine="720"/>
        <w:jc w:val="both"/>
        <w:rPr>
          <w:rFonts w:ascii="Times New Roman" w:hAnsi="Times New Roman" w:eastAsia="Times New Roman" w:cs="Times New Roman"/>
          <w:sz w:val="28"/>
          <w:szCs w:val="28"/>
        </w:rPr>
      </w:pPr>
    </w:p>
    <w:p w14:paraId="5368C1C8">
      <w:pPr>
        <w:spacing w:after="0" w:line="240" w:lineRule="auto"/>
        <w:ind w:firstLine="720"/>
        <w:jc w:val="both"/>
        <w:rPr>
          <w:rFonts w:ascii="Times New Roman" w:hAnsi="Times New Roman" w:eastAsia="Times New Roman" w:cs="Times New Roman"/>
          <w:sz w:val="28"/>
          <w:szCs w:val="28"/>
        </w:rPr>
      </w:pPr>
    </w:p>
    <w:p w14:paraId="487CE737">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br w:type="page"/>
      </w:r>
    </w:p>
    <w:p w14:paraId="6D332C74">
      <w:pPr>
        <w:spacing w:after="0" w:line="240" w:lineRule="auto"/>
        <w:ind w:firstLine="72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C. THÔNG TƯ </w:t>
      </w:r>
      <w:r>
        <w:rPr>
          <w:rFonts w:hint="default" w:ascii="Times New Roman" w:hAnsi="Times New Roman" w:eastAsia="Times New Roman" w:cs="Times New Roman"/>
          <w:b/>
          <w:sz w:val="28"/>
          <w:szCs w:val="28"/>
          <w:lang w:val="en-US"/>
        </w:rPr>
        <w:t xml:space="preserve">SỐ </w:t>
      </w:r>
      <w:r>
        <w:rPr>
          <w:rFonts w:ascii="Times New Roman" w:hAnsi="Times New Roman" w:eastAsia="Times New Roman" w:cs="Times New Roman"/>
          <w:b/>
          <w:sz w:val="28"/>
          <w:szCs w:val="28"/>
        </w:rPr>
        <w:t>54/2026/TT-BGDĐT QUY ĐỊNH VỀ CHƯƠNG TRÌNH ĐÀO TẠO CÁC TRÌNH ĐỘ CỦA GIÁO DỤC ĐẠI HỌC</w:t>
      </w:r>
    </w:p>
    <w:p w14:paraId="215E1E62">
      <w:pPr>
        <w:spacing w:after="0" w:line="240" w:lineRule="auto"/>
        <w:ind w:firstLine="720"/>
        <w:jc w:val="center"/>
        <w:rPr>
          <w:rFonts w:ascii="Times New Roman" w:hAnsi="Times New Roman" w:eastAsia="Times New Roman" w:cs="Times New Roman"/>
          <w:b/>
          <w:sz w:val="28"/>
          <w:szCs w:val="28"/>
        </w:rPr>
      </w:pPr>
    </w:p>
    <w:p w14:paraId="385F680D">
      <w:pPr>
        <w:spacing w:after="0" w:line="240" w:lineRule="auto"/>
        <w:ind w:firstLine="720"/>
        <w:jc w:val="both"/>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 Phạm vi điều chỉnh, đối tượng áp dụng và nguyên tắc chung (chương I)</w:t>
      </w:r>
    </w:p>
    <w:p w14:paraId="2881C322">
      <w:pPr>
        <w:spacing w:after="0" w:line="240" w:lineRule="auto"/>
        <w:ind w:firstLine="720"/>
        <w:jc w:val="both"/>
        <w:outlineLvl w:val="1"/>
        <w:rPr>
          <w:rFonts w:ascii="Times New Roman" w:hAnsi="Times New Roman" w:eastAsia="Times New Roman" w:cs="Times New Roman"/>
          <w:bCs/>
          <w:sz w:val="28"/>
          <w:szCs w:val="28"/>
        </w:rPr>
      </w:pPr>
      <w:r>
        <w:rPr>
          <w:rFonts w:ascii="Times New Roman" w:hAnsi="Times New Roman" w:eastAsia="Times New Roman" w:cs="Times New Roman"/>
          <w:b/>
          <w:bCs/>
          <w:sz w:val="28"/>
          <w:szCs w:val="28"/>
        </w:rPr>
        <w:t>Đối tượng áp dụng và phạm vi điều chỉnh:</w:t>
      </w:r>
      <w:r>
        <w:rPr>
          <w:rFonts w:ascii="Times New Roman" w:hAnsi="Times New Roman" w:eastAsia="Times New Roman" w:cs="Times New Roman"/>
          <w:sz w:val="28"/>
          <w:szCs w:val="28"/>
        </w:rPr>
        <w:t xml:space="preserve"> Các cơ sở giáo dục đại học đào tạo trình độ Đại học, Thạc sĩ, Tiến sĩ. </w:t>
      </w:r>
      <w:r>
        <w:rPr>
          <w:rFonts w:ascii="Times New Roman" w:hAnsi="Times New Roman" w:cs="Times New Roman"/>
          <w:color w:val="000000"/>
          <w:sz w:val="28"/>
          <w:szCs w:val="28"/>
          <w:shd w:val="clear" w:color="auto" w:fill="FFFFFF"/>
        </w:rPr>
        <w:t> Thông tư này quy định về chương trình đào tạo các trình độ của giáo dục đại học (đại học, thạc sĩ, tiến sĩ), bao gồm: chuẩn chương trình đào tạo; quy trình xây dựng, thẩm định và ban hành chương trình đào tạo; tổ chức thực hiện, duy trì, cải tiến, kiểm tra, giám sát; phê duyệt, đình chỉ tuyển sinh, đình chỉ hoạt động đào tạo và chấm dứt tổ chức thực hiện chương trình đào tạo.</w:t>
      </w:r>
    </w:p>
    <w:p w14:paraId="75196C6B">
      <w:pPr>
        <w:spacing w:after="0" w:line="240" w:lineRule="auto"/>
        <w:ind w:firstLine="720"/>
        <w:jc w:val="both"/>
        <w:outlineLvl w:val="1"/>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Ngoại lệ:</w:t>
      </w:r>
      <w:r>
        <w:rPr>
          <w:rFonts w:ascii="Times New Roman" w:hAnsi="Times New Roman" w:eastAsia="Times New Roman" w:cs="Times New Roman"/>
          <w:sz w:val="28"/>
          <w:szCs w:val="28"/>
        </w:rPr>
        <w:t xml:space="preserve"> Không áp dụng cho đào tạo bác sĩ nội trú, bác sĩ chuyên khoa. Các chương trình liên kết nước ngoài phải tuân thủ chuẩn tối thiểu của Việt Nam.</w:t>
      </w:r>
    </w:p>
    <w:p w14:paraId="414F7039">
      <w:pPr>
        <w:spacing w:after="0" w:line="240" w:lineRule="auto"/>
        <w:ind w:firstLine="720"/>
        <w:jc w:val="both"/>
        <w:outlineLvl w:val="1"/>
        <w:rPr>
          <w:rFonts w:ascii="Times New Roman" w:hAnsi="Times New Roman" w:eastAsia="Times New Roman" w:cs="Times New Roman"/>
          <w:bCs/>
          <w:sz w:val="28"/>
          <w:szCs w:val="28"/>
        </w:rPr>
      </w:pPr>
      <w:r>
        <w:rPr>
          <w:rFonts w:ascii="Times New Roman" w:hAnsi="Times New Roman" w:eastAsia="Times New Roman" w:cs="Times New Roman"/>
          <w:b/>
          <w:sz w:val="28"/>
          <w:szCs w:val="28"/>
        </w:rPr>
        <w:t>Chuẩn chương trình đào tạo</w:t>
      </w:r>
      <w:r>
        <w:rPr>
          <w:rFonts w:ascii="Times New Roman" w:hAnsi="Times New Roman" w:eastAsia="Times New Roman" w:cs="Times New Roman"/>
          <w:sz w:val="28"/>
          <w:szCs w:val="28"/>
        </w:rPr>
        <w:t xml:space="preserve">: </w:t>
      </w:r>
      <w:r>
        <w:rPr>
          <w:rFonts w:ascii="Times New Roman" w:hAnsi="Times New Roman" w:cs="Times New Roman"/>
          <w:color w:val="000000"/>
          <w:sz w:val="28"/>
          <w:szCs w:val="28"/>
          <w:shd w:val="clear" w:color="auto" w:fill="FFFFFF"/>
        </w:rPr>
        <w:t>Chuẩn chương trình đào tạo của từng trình độ quy định những yêu cầu chung tối thiểu áp dụng đối với tất cả chương trình đào tạo ở cùng một trình độ.</w:t>
      </w:r>
    </w:p>
    <w:p w14:paraId="0985F1E0">
      <w:pPr>
        <w:spacing w:after="0" w:line="240" w:lineRule="auto"/>
        <w:ind w:firstLine="720"/>
        <w:jc w:val="both"/>
        <w:outlineLvl w:val="1"/>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Quy định về Tín chỉ:</w:t>
      </w:r>
      <w:r>
        <w:rPr>
          <w:rFonts w:ascii="Times New Roman" w:hAnsi="Times New Roman" w:eastAsia="Times New Roman" w:cs="Times New Roman"/>
          <w:sz w:val="28"/>
          <w:szCs w:val="28"/>
        </w:rPr>
        <w:t xml:space="preserve"> 1 tín chỉ tương đương </w:t>
      </w:r>
      <w:r>
        <w:rPr>
          <w:rFonts w:ascii="Times New Roman" w:hAnsi="Times New Roman" w:eastAsia="Times New Roman" w:cs="Times New Roman"/>
          <w:bCs/>
          <w:sz w:val="28"/>
          <w:szCs w:val="28"/>
        </w:rPr>
        <w:t>45 - 50 giờ học tập</w:t>
      </w:r>
      <w:r>
        <w:rPr>
          <w:rFonts w:ascii="Times New Roman" w:hAnsi="Times New Roman" w:eastAsia="Times New Roman" w:cs="Times New Roman"/>
          <w:sz w:val="28"/>
          <w:szCs w:val="28"/>
        </w:rPr>
        <w:t>. Riêng giảng dạy trực tiếp trên lớp: 1 tín chỉ yêu cầu tối thiểu 15 giờ lý thuyết hoặc 30 giờ thực hành/thí nghiệm (1 giờ học = 50 phút).</w:t>
      </w:r>
    </w:p>
    <w:p w14:paraId="0C6CAD58">
      <w:pPr>
        <w:spacing w:after="0" w:line="240" w:lineRule="auto"/>
        <w:ind w:firstLine="720"/>
        <w:jc w:val="both"/>
        <w:outlineLvl w:val="1"/>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Quyền tự chủ:</w:t>
      </w:r>
      <w:r>
        <w:rPr>
          <w:rFonts w:ascii="Times New Roman" w:hAnsi="Times New Roman" w:eastAsia="Times New Roman" w:cs="Times New Roman"/>
          <w:sz w:val="28"/>
          <w:szCs w:val="28"/>
        </w:rPr>
        <w:t xml:space="preserve"> Các trường tự chủ xây dựng chương trình đào tạo dựa trên Chuẩn chương trình đào tạo quốc gia nhưng được phép quy định các yêu cầu </w:t>
      </w:r>
      <w:r>
        <w:rPr>
          <w:rFonts w:ascii="Times New Roman" w:hAnsi="Times New Roman" w:eastAsia="Times New Roman" w:cs="Times New Roman"/>
          <w:i/>
          <w:iCs/>
          <w:sz w:val="28"/>
          <w:szCs w:val="28"/>
        </w:rPr>
        <w:t>cao hơn</w:t>
      </w:r>
      <w:r>
        <w:rPr>
          <w:rFonts w:ascii="Times New Roman" w:hAnsi="Times New Roman" w:eastAsia="Times New Roman" w:cs="Times New Roman"/>
          <w:sz w:val="28"/>
          <w:szCs w:val="28"/>
        </w:rPr>
        <w:t>.</w:t>
      </w:r>
    </w:p>
    <w:p w14:paraId="12ABFD9A">
      <w:pPr>
        <w:spacing w:after="0" w:line="240" w:lineRule="auto"/>
        <w:ind w:firstLine="720"/>
        <w:jc w:val="both"/>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 Các yêu cầu cốt lõi đối với Chương trình đào tạo (Chương II)</w:t>
      </w:r>
    </w:p>
    <w:p w14:paraId="54F4047D">
      <w:pPr>
        <w:spacing w:after="0" w:line="240" w:lineRule="auto"/>
        <w:ind w:firstLine="720"/>
        <w:jc w:val="both"/>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2.1 Yêu cầu đầu vào và Khối lượng học tập (Điều 6 &amp; Điều 8)</w:t>
      </w:r>
    </w:p>
    <w:p w14:paraId="227D32C1">
      <w:pPr>
        <w:spacing w:after="0" w:line="240" w:lineRule="auto"/>
        <w:ind w:firstLine="720"/>
        <w:jc w:val="both"/>
        <w:outlineLvl w:val="2"/>
        <w:rPr>
          <w:rFonts w:ascii="Times New Roman" w:hAnsi="Times New Roman" w:eastAsia="Times New Roman" w:cs="Times New Roman"/>
          <w:bCs/>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Đối với trình độ Đại học (Bậc 6):</w:t>
      </w:r>
      <w:r>
        <w:rPr>
          <w:rFonts w:ascii="Times New Roman" w:hAnsi="Times New Roman" w:eastAsia="Times New Roman" w:cs="Times New Roman"/>
          <w:sz w:val="28"/>
          <w:szCs w:val="28"/>
        </w:rPr>
        <w:t xml:space="preserve"> Yêu cầu đầu vào bắt buộc là người học phải tốt nghiệp Trung học phổ thông (THPT) hoặc trình độ tương đương. Để hoàn thành chương trình, người học cần tích lũy khối lượng học tập tối thiểu là </w:t>
      </w:r>
      <w:r>
        <w:rPr>
          <w:rFonts w:ascii="Times New Roman" w:hAnsi="Times New Roman" w:eastAsia="Times New Roman" w:cs="Times New Roman"/>
          <w:bCs/>
          <w:sz w:val="28"/>
          <w:szCs w:val="28"/>
        </w:rPr>
        <w:t>120 tín chỉ</w:t>
      </w:r>
      <w:r>
        <w:rPr>
          <w:rFonts w:ascii="Times New Roman" w:hAnsi="Times New Roman" w:eastAsia="Times New Roman" w:cs="Times New Roman"/>
          <w:sz w:val="28"/>
          <w:szCs w:val="28"/>
        </w:rPr>
        <w:t>.</w:t>
      </w:r>
    </w:p>
    <w:p w14:paraId="342B7F40">
      <w:pPr>
        <w:spacing w:after="0" w:line="240" w:lineRule="auto"/>
        <w:ind w:firstLine="720"/>
        <w:jc w:val="both"/>
        <w:outlineLvl w:val="2"/>
        <w:rPr>
          <w:rFonts w:ascii="Times New Roman" w:hAnsi="Times New Roman" w:eastAsia="Times New Roman" w:cs="Times New Roman"/>
          <w:bCs/>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Đối với chương trình đào tạo chuyên sâu (Bậc 7):</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(Áp dụng cho các ngành đặc thù như Kỹ sư, Bác sĩ...)</w:t>
      </w:r>
      <w:r>
        <w:rPr>
          <w:rFonts w:ascii="Times New Roman" w:hAnsi="Times New Roman" w:eastAsia="Times New Roman" w:cs="Times New Roman"/>
          <w:sz w:val="28"/>
          <w:szCs w:val="28"/>
        </w:rPr>
        <w:t xml:space="preserve"> Yêu cầu đầu vào cũng là tốt nghiệp THPT hoặc tương đương. Tuy nhiên, do tính chất chuyên sâu, khối lượng học tập tối thiểu yêu cầu cao hơn, từ </w:t>
      </w:r>
      <w:r>
        <w:rPr>
          <w:rFonts w:ascii="Times New Roman" w:hAnsi="Times New Roman" w:eastAsia="Times New Roman" w:cs="Times New Roman"/>
          <w:bCs/>
          <w:sz w:val="28"/>
          <w:szCs w:val="28"/>
        </w:rPr>
        <w:t>150 tín chỉ trở lên</w:t>
      </w:r>
      <w:r>
        <w:rPr>
          <w:rFonts w:ascii="Times New Roman" w:hAnsi="Times New Roman" w:eastAsia="Times New Roman" w:cs="Times New Roman"/>
          <w:sz w:val="28"/>
          <w:szCs w:val="28"/>
        </w:rPr>
        <w:t xml:space="preserve"> (trong đó quy định bắt buộc khối lượng thực hành, thực tập phải chiếm ít nhất 08 tín chỉ).</w:t>
      </w:r>
    </w:p>
    <w:p w14:paraId="6ACE9B37">
      <w:pPr>
        <w:spacing w:after="0" w:line="240" w:lineRule="auto"/>
        <w:ind w:firstLine="720"/>
        <w:jc w:val="both"/>
        <w:outlineLvl w:val="2"/>
        <w:rPr>
          <w:rFonts w:ascii="Times New Roman" w:hAnsi="Times New Roman" w:eastAsia="Times New Roman" w:cs="Times New Roman"/>
          <w:bCs/>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Đối với trình độ Thạc sĩ:</w:t>
      </w:r>
      <w:r>
        <w:rPr>
          <w:rFonts w:ascii="Times New Roman" w:hAnsi="Times New Roman" w:eastAsia="Times New Roman" w:cs="Times New Roman"/>
          <w:sz w:val="28"/>
          <w:szCs w:val="28"/>
        </w:rPr>
        <w:t xml:space="preserve"> Người học muốn tham gia phải tốt nghiệp Đại học hoặc có văn bằng ở trình độ bậc 6. Khối lượng học tập tối thiểu để đạt bằng Thạc sĩ là từ </w:t>
      </w:r>
      <w:r>
        <w:rPr>
          <w:rFonts w:ascii="Times New Roman" w:hAnsi="Times New Roman" w:eastAsia="Times New Roman" w:cs="Times New Roman"/>
          <w:bCs/>
          <w:sz w:val="28"/>
          <w:szCs w:val="28"/>
        </w:rPr>
        <w:t>45 tín chỉ trở lên</w:t>
      </w:r>
      <w:r>
        <w:rPr>
          <w:rFonts w:ascii="Times New Roman" w:hAnsi="Times New Roman" w:eastAsia="Times New Roman" w:cs="Times New Roman"/>
          <w:sz w:val="28"/>
          <w:szCs w:val="28"/>
        </w:rPr>
        <w:t>.</w:t>
      </w:r>
    </w:p>
    <w:p w14:paraId="6595961E">
      <w:pPr>
        <w:spacing w:after="0" w:line="240" w:lineRule="auto"/>
        <w:ind w:firstLine="720"/>
        <w:jc w:val="both"/>
        <w:outlineLvl w:val="2"/>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Đối với trình độ Tiến sĩ:</w:t>
      </w:r>
      <w:r>
        <w:rPr>
          <w:rFonts w:ascii="Times New Roman" w:hAnsi="Times New Roman" w:eastAsia="Times New Roman" w:cs="Times New Roman"/>
          <w:sz w:val="28"/>
          <w:szCs w:val="28"/>
        </w:rPr>
        <w:t xml:space="preserve"> Yêu cầu đầu vào tiêu chuẩn là người học phải tốt nghiệp Thạc sĩ hoặc có văn bằng ở trình độ bậc 7. Khối lượng học tập tiêu chuẩn đối với trình độ này là </w:t>
      </w:r>
      <w:r>
        <w:rPr>
          <w:rFonts w:ascii="Times New Roman" w:hAnsi="Times New Roman" w:eastAsia="Times New Roman" w:cs="Times New Roman"/>
          <w:bCs/>
          <w:sz w:val="28"/>
          <w:szCs w:val="28"/>
        </w:rPr>
        <w:t>90 tín chỉ</w:t>
      </w:r>
      <w:r>
        <w:rPr>
          <w:rFonts w:ascii="Times New Roman" w:hAnsi="Times New Roman" w:eastAsia="Times New Roman" w:cs="Times New Roman"/>
          <w:sz w:val="28"/>
          <w:szCs w:val="28"/>
        </w:rPr>
        <w:t xml:space="preserve">. </w:t>
      </w:r>
    </w:p>
    <w:p w14:paraId="0A59A9D2">
      <w:pPr>
        <w:spacing w:after="0" w:line="240" w:lineRule="auto"/>
        <w:ind w:firstLine="720"/>
        <w:jc w:val="both"/>
        <w:outlineLvl w:val="2"/>
        <w:rPr>
          <w:rFonts w:ascii="Times New Roman" w:hAnsi="Times New Roman" w:eastAsia="Times New Roman" w:cs="Times New Roman"/>
          <w:bCs/>
          <w:sz w:val="28"/>
          <w:szCs w:val="28"/>
        </w:rPr>
      </w:pPr>
      <w:r>
        <w:rPr>
          <w:rFonts w:ascii="Times New Roman" w:hAnsi="Times New Roman" w:cs="Times New Roman"/>
          <w:color w:val="000000"/>
          <w:sz w:val="28"/>
          <w:szCs w:val="28"/>
          <w:shd w:val="clear" w:color="auto" w:fill="FFFFFF"/>
        </w:rPr>
        <w:t xml:space="preserve"> Đối với chương trình đào tạo tích hợp, yêu cầu đầu vào của chương trình và điều kiện chuyển tiếp giữa các giai đoạn đào tạo phải phù hợp với Khung trình độ quốc gia Việt Nam và bảo đảm đáp ứng mục tiêu đào tạo, chuẩn đầu ra của từng giai đoạn.</w:t>
      </w:r>
    </w:p>
    <w:p w14:paraId="73FDD5CB">
      <w:pPr>
        <w:spacing w:after="0" w:line="240" w:lineRule="auto"/>
        <w:ind w:firstLine="720"/>
        <w:jc w:val="both"/>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2.2 Chuẩn đầu ra (Điều 7)</w:t>
      </w:r>
    </w:p>
    <w:p w14:paraId="32C5DA54">
      <w:pPr>
        <w:spacing w:after="0" w:line="240" w:lineRule="auto"/>
        <w:ind w:firstLine="720"/>
        <w:jc w:val="both"/>
        <w:outlineLvl w:val="2"/>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Đại học:</w:t>
      </w:r>
      <w:r>
        <w:rPr>
          <w:rFonts w:ascii="Times New Roman" w:hAnsi="Times New Roman" w:eastAsia="Times New Roman" w:cs="Times New Roman"/>
          <w:sz w:val="28"/>
          <w:szCs w:val="28"/>
        </w:rPr>
        <w:t xml:space="preserve"> Bắt buộc phải có năng lực số, </w:t>
      </w:r>
      <w:r>
        <w:rPr>
          <w:rFonts w:ascii="Times New Roman" w:hAnsi="Times New Roman" w:eastAsia="Times New Roman" w:cs="Times New Roman"/>
          <w:bCs/>
          <w:sz w:val="28"/>
          <w:szCs w:val="28"/>
        </w:rPr>
        <w:t>hiểu biết về trí tuệ nhân tạo (AI)</w:t>
      </w:r>
      <w:r>
        <w:rPr>
          <w:rFonts w:ascii="Times New Roman" w:hAnsi="Times New Roman" w:eastAsia="Times New Roman" w:cs="Times New Roman"/>
          <w:sz w:val="28"/>
          <w:szCs w:val="28"/>
        </w:rPr>
        <w:t>, ngoại ngữ, khả năng thích ứng và học tập suốt đời.</w:t>
      </w:r>
    </w:p>
    <w:p w14:paraId="7B3EBDED">
      <w:pPr>
        <w:spacing w:after="0" w:line="240" w:lineRule="auto"/>
        <w:ind w:firstLine="720"/>
        <w:jc w:val="both"/>
        <w:outlineLvl w:val="2"/>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Thạc sĩ:</w:t>
      </w:r>
      <w:r>
        <w:rPr>
          <w:rFonts w:ascii="Times New Roman" w:hAnsi="Times New Roman" w:eastAsia="Times New Roman" w:cs="Times New Roman"/>
          <w:sz w:val="28"/>
          <w:szCs w:val="28"/>
        </w:rPr>
        <w:t xml:space="preserve"> Có năng lực nghiên cứu, đổi mới sáng tạo, ứng dụng thực tiễn.</w:t>
      </w:r>
    </w:p>
    <w:p w14:paraId="0F822727">
      <w:pPr>
        <w:spacing w:after="0" w:line="240" w:lineRule="auto"/>
        <w:ind w:firstLine="720"/>
        <w:jc w:val="both"/>
        <w:outlineLvl w:val="2"/>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Tiến sĩ:</w:t>
      </w:r>
      <w:r>
        <w:rPr>
          <w:rFonts w:ascii="Times New Roman" w:hAnsi="Times New Roman" w:eastAsia="Times New Roman" w:cs="Times New Roman"/>
          <w:sz w:val="28"/>
          <w:szCs w:val="28"/>
        </w:rPr>
        <w:t xml:space="preserve"> Năng lực nghiên cứu độc lập, tạo ra giải pháp/công nghệ mới, có công bố khoa học hoặc ứng dụng nghiên cứu</w:t>
      </w:r>
    </w:p>
    <w:p w14:paraId="6CCA1922">
      <w:pPr>
        <w:spacing w:after="0" w:line="240" w:lineRule="auto"/>
        <w:ind w:firstLine="720"/>
        <w:jc w:val="both"/>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2.3 Cấu trúc Chương trình đào tạo (Điều 9)</w:t>
      </w:r>
    </w:p>
    <w:p w14:paraId="75B646E8">
      <w:pPr>
        <w:spacing w:after="0" w:line="240" w:lineRule="auto"/>
        <w:ind w:firstLine="720"/>
        <w:jc w:val="both"/>
        <w:outlineLvl w:val="2"/>
        <w:rPr>
          <w:rFonts w:ascii="Times New Roman" w:hAnsi="Times New Roman" w:eastAsia="Times New Roman" w:cs="Times New Roman"/>
          <w:bCs/>
          <w:sz w:val="28"/>
          <w:szCs w:val="28"/>
        </w:rPr>
      </w:pPr>
      <w:r>
        <w:rPr>
          <w:rFonts w:ascii="Times New Roman" w:hAnsi="Times New Roman" w:eastAsia="Times New Roman" w:cs="Times New Roman"/>
          <w:b/>
          <w:bCs/>
          <w:sz w:val="28"/>
          <w:szCs w:val="28"/>
        </w:rPr>
        <w:t>Chương trình Đại học</w:t>
      </w:r>
      <w:r>
        <w:rPr>
          <w:rFonts w:ascii="Times New Roman" w:hAnsi="Times New Roman" w:eastAsia="Times New Roman" w:cs="Times New Roman"/>
          <w:bCs/>
          <w:sz w:val="28"/>
          <w:szCs w:val="28"/>
        </w:rPr>
        <w:t>:</w:t>
      </w:r>
      <w:r>
        <w:rPr>
          <w:rFonts w:ascii="Times New Roman" w:hAnsi="Times New Roman" w:eastAsia="Times New Roman" w:cs="Times New Roman"/>
          <w:sz w:val="28"/>
          <w:szCs w:val="28"/>
        </w:rPr>
        <w:t xml:space="preserve"> Gồm các môn đại cương (Lý luận chính trị, Pháp luật, Thể chất, Quốc phòng...), cơ sở ngành và chuyên ngành.</w:t>
      </w:r>
    </w:p>
    <w:p w14:paraId="02191E81">
      <w:pPr>
        <w:spacing w:after="0" w:line="240" w:lineRule="auto"/>
        <w:ind w:firstLine="720"/>
        <w:jc w:val="both"/>
        <w:outlineLvl w:val="2"/>
        <w:rPr>
          <w:rFonts w:ascii="Times New Roman" w:hAnsi="Times New Roman" w:eastAsia="Times New Roman" w:cs="Times New Roman"/>
          <w:bCs/>
          <w:sz w:val="28"/>
          <w:szCs w:val="28"/>
        </w:rPr>
      </w:pPr>
      <w:r>
        <w:rPr>
          <w:rFonts w:ascii="Times New Roman" w:hAnsi="Times New Roman" w:eastAsia="Times New Roman" w:cs="Times New Roman"/>
          <w:iCs/>
          <w:sz w:val="28"/>
          <w:szCs w:val="28"/>
        </w:rPr>
        <w:t>Định hướng nghiên cứu:</w:t>
      </w:r>
      <w:r>
        <w:rPr>
          <w:rFonts w:ascii="Times New Roman" w:hAnsi="Times New Roman" w:eastAsia="Times New Roman" w:cs="Times New Roman"/>
          <w:sz w:val="28"/>
          <w:szCs w:val="28"/>
        </w:rPr>
        <w:t xml:space="preserve"> Tăng cường làm khoa học, bắt buộc có khóa luận.</w:t>
      </w:r>
    </w:p>
    <w:p w14:paraId="245371C1">
      <w:pPr>
        <w:spacing w:after="0" w:line="240" w:lineRule="auto"/>
        <w:ind w:firstLine="720"/>
        <w:jc w:val="both"/>
        <w:outlineLvl w:val="2"/>
        <w:rPr>
          <w:rFonts w:ascii="Times New Roman" w:hAnsi="Times New Roman" w:eastAsia="Times New Roman" w:cs="Times New Roman"/>
          <w:bCs/>
          <w:sz w:val="28"/>
          <w:szCs w:val="28"/>
        </w:rPr>
      </w:pPr>
      <w:r>
        <w:rPr>
          <w:rFonts w:ascii="Times New Roman" w:hAnsi="Times New Roman" w:eastAsia="Times New Roman" w:cs="Times New Roman"/>
          <w:iCs/>
          <w:sz w:val="28"/>
          <w:szCs w:val="28"/>
        </w:rPr>
        <w:t>Định hướng ứng dụng:</w:t>
      </w:r>
      <w:r>
        <w:rPr>
          <w:rFonts w:ascii="Times New Roman" w:hAnsi="Times New Roman" w:eastAsia="Times New Roman" w:cs="Times New Roman"/>
          <w:sz w:val="28"/>
          <w:szCs w:val="28"/>
        </w:rPr>
        <w:t xml:space="preserve"> Tăng cường thực hành, thực tập, đồ án thực tế.</w:t>
      </w:r>
    </w:p>
    <w:p w14:paraId="4B9610D1">
      <w:pPr>
        <w:spacing w:after="0" w:line="240" w:lineRule="auto"/>
        <w:ind w:firstLine="720"/>
        <w:jc w:val="both"/>
        <w:outlineLvl w:val="2"/>
        <w:rPr>
          <w:rFonts w:ascii="Times New Roman" w:hAnsi="Times New Roman" w:eastAsia="Times New Roman" w:cs="Times New Roman"/>
          <w:bCs/>
          <w:sz w:val="28"/>
          <w:szCs w:val="28"/>
        </w:rPr>
      </w:pPr>
      <w:r>
        <w:rPr>
          <w:rFonts w:ascii="Times New Roman" w:hAnsi="Times New Roman" w:eastAsia="Times New Roman" w:cs="Times New Roman"/>
          <w:b/>
          <w:bCs/>
          <w:sz w:val="28"/>
          <w:szCs w:val="28"/>
        </w:rPr>
        <w:t>Chương trình Thạc sĩ:</w:t>
      </w:r>
    </w:p>
    <w:p w14:paraId="4C771A75">
      <w:pPr>
        <w:spacing w:after="0" w:line="240" w:lineRule="auto"/>
        <w:ind w:firstLine="720"/>
        <w:jc w:val="both"/>
        <w:outlineLvl w:val="2"/>
        <w:rPr>
          <w:rFonts w:ascii="Times New Roman" w:hAnsi="Times New Roman" w:eastAsia="Times New Roman" w:cs="Times New Roman"/>
          <w:bCs/>
          <w:sz w:val="28"/>
          <w:szCs w:val="28"/>
        </w:rPr>
      </w:pPr>
      <w:r>
        <w:rPr>
          <w:rFonts w:ascii="Times New Roman" w:hAnsi="Times New Roman" w:eastAsia="Times New Roman" w:cs="Times New Roman"/>
          <w:iCs/>
          <w:sz w:val="28"/>
          <w:szCs w:val="28"/>
        </w:rPr>
        <w:t>Hướng nghiên cứu:</w:t>
      </w:r>
      <w:r>
        <w:rPr>
          <w:rFonts w:ascii="Times New Roman" w:hAnsi="Times New Roman" w:eastAsia="Times New Roman" w:cs="Times New Roman"/>
          <w:sz w:val="28"/>
          <w:szCs w:val="28"/>
        </w:rPr>
        <w:t xml:space="preserve"> Dành 24-30 tín chỉ cho nghiên cứu (luận văn chiếm 12-15 tín chỉ).</w:t>
      </w:r>
    </w:p>
    <w:p w14:paraId="534920AA">
      <w:pPr>
        <w:spacing w:after="0" w:line="240" w:lineRule="auto"/>
        <w:ind w:firstLine="720"/>
        <w:jc w:val="both"/>
        <w:outlineLvl w:val="2"/>
        <w:rPr>
          <w:rFonts w:ascii="Times New Roman" w:hAnsi="Times New Roman" w:eastAsia="Times New Roman" w:cs="Times New Roman"/>
          <w:sz w:val="28"/>
          <w:szCs w:val="28"/>
        </w:rPr>
      </w:pPr>
      <w:r>
        <w:rPr>
          <w:rFonts w:ascii="Times New Roman" w:hAnsi="Times New Roman" w:eastAsia="Times New Roman" w:cs="Times New Roman"/>
          <w:iCs/>
          <w:sz w:val="28"/>
          <w:szCs w:val="28"/>
        </w:rPr>
        <w:t>Hướng ứng dụng:</w:t>
      </w:r>
      <w:r>
        <w:rPr>
          <w:rFonts w:ascii="Times New Roman" w:hAnsi="Times New Roman" w:eastAsia="Times New Roman" w:cs="Times New Roman"/>
          <w:sz w:val="28"/>
          <w:szCs w:val="28"/>
        </w:rPr>
        <w:t xml:space="preserve"> Dành 6-9 tín chỉ thực tập + 6-9 tín chỉ làm đồ án/dự án.</w:t>
      </w:r>
    </w:p>
    <w:p w14:paraId="04979D24">
      <w:pPr>
        <w:spacing w:after="0" w:line="240" w:lineRule="auto"/>
        <w:ind w:firstLine="720"/>
        <w:jc w:val="both"/>
        <w:outlineLvl w:val="2"/>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Chương trình tiến sĩ: </w:t>
      </w:r>
    </w:p>
    <w:p w14:paraId="74BF48FB">
      <w:pPr>
        <w:shd w:val="clear" w:color="auto" w:fill="FFFFFF"/>
        <w:spacing w:after="0" w:line="234" w:lineRule="atLeast"/>
        <w:ind w:firstLine="72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Chương trình đào tạo tiến sĩ phải lấy hoạt động nghiên cứu khoa học và thực hiện luận án làm trọng tâm; khối lượng học tập của các hoạt động này chiếm ít nhất 80% tổng khối lượng học tập của chương trình đào tạo;</w:t>
      </w:r>
    </w:p>
    <w:p w14:paraId="372452F3">
      <w:pPr>
        <w:shd w:val="clear" w:color="auto" w:fill="FFFFFF"/>
        <w:spacing w:after="0" w:line="234" w:lineRule="atLeast"/>
        <w:ind w:firstLine="72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b) Đối với người học có trình độ đầu vào bậc 7 theo Khung trình độ quốc gia Việt Nam, tổng khối lượng học tập của các học phần trong chương trình đào tạo tiến sĩ không vượt quá 16 tín chỉ;</w:t>
      </w:r>
    </w:p>
    <w:p w14:paraId="68DC8411">
      <w:pPr>
        <w:shd w:val="clear" w:color="auto" w:fill="FFFFFF"/>
        <w:spacing w:after="0" w:line="234" w:lineRule="atLeast"/>
        <w:ind w:firstLine="72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c) Đối với người học có trình độ đầu vào bậc 6 theo Khung trình độ quốc gia Việt Nam, tổng khối lượng học tập của các học phần trong chương trình đào tạo tiến sĩ tối thiểu 30 tín chỉ.</w:t>
      </w:r>
    </w:p>
    <w:p w14:paraId="70511487">
      <w:pPr>
        <w:shd w:val="clear" w:color="auto" w:fill="FFFFFF"/>
        <w:spacing w:after="0" w:line="234" w:lineRule="atLeast"/>
        <w:ind w:firstLine="720"/>
        <w:jc w:val="both"/>
        <w:rPr>
          <w:rFonts w:ascii="Times New Roman" w:hAnsi="Times New Roman" w:eastAsia="Times New Roman" w:cs="Times New Roman"/>
          <w:color w:val="000000"/>
          <w:sz w:val="28"/>
          <w:szCs w:val="28"/>
        </w:rPr>
      </w:pPr>
      <w:r>
        <w:rPr>
          <w:rFonts w:ascii="Times New Roman" w:hAnsi="Times New Roman" w:eastAsia="Times New Roman" w:cs="Times New Roman"/>
          <w:b/>
          <w:bCs/>
          <w:sz w:val="28"/>
          <w:szCs w:val="28"/>
        </w:rPr>
        <w:t>Đào tạo song ngành/ngành phụ:</w:t>
      </w:r>
      <w:r>
        <w:rPr>
          <w:rFonts w:ascii="Times New Roman" w:hAnsi="Times New Roman" w:eastAsia="Times New Roman" w:cs="Times New Roman"/>
          <w:sz w:val="28"/>
          <w:szCs w:val="28"/>
        </w:rPr>
        <w:t xml:space="preserve"> Ngành thứ hai phải có ít nhất 30 tín chỉ riêng biệt (song ngành) hoặc 15 tín chỉ riêng biệt (ngành phụ).</w:t>
      </w:r>
    </w:p>
    <w:p w14:paraId="590A263B">
      <w:pPr>
        <w:spacing w:after="0" w:line="240" w:lineRule="auto"/>
        <w:ind w:firstLine="720"/>
        <w:jc w:val="both"/>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2.4 Yêu cầu khắt khe về Đội ngũ Giảng viên (Điều 11)</w:t>
      </w:r>
    </w:p>
    <w:p w14:paraId="3A52A5A6">
      <w:pPr>
        <w:spacing w:after="0" w:line="240" w:lineRule="auto"/>
        <w:ind w:firstLine="720"/>
        <w:jc w:val="both"/>
        <w:rPr>
          <w:rFonts w:ascii="Times New Roman" w:hAnsi="Times New Roman" w:eastAsia="Times New Roman" w:cs="Times New Roman"/>
          <w:i/>
          <w:sz w:val="28"/>
          <w:szCs w:val="28"/>
        </w:rPr>
      </w:pPr>
      <w:r>
        <w:rPr>
          <w:rFonts w:ascii="Times New Roman" w:hAnsi="Times New Roman" w:eastAsia="Times New Roman" w:cs="Times New Roman"/>
          <w:i/>
          <w:sz w:val="28"/>
          <w:szCs w:val="28"/>
        </w:rPr>
        <w:t>Thông tư đặt ra các tỷ lệ bắt buộc để bảo đảm chất lượng giảng dạy:</w:t>
      </w:r>
    </w:p>
    <w:p w14:paraId="7C013B77">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 xml:space="preserve"> Tỷ lệ giảng dạy của Giảng viên cơ hữu (toàn thời gian):</w:t>
      </w:r>
    </w:p>
    <w:p w14:paraId="2224323E">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Đảm nhiệm tối thiểu </w:t>
      </w:r>
      <w:r>
        <w:rPr>
          <w:rFonts w:ascii="Times New Roman" w:hAnsi="Times New Roman" w:eastAsia="Times New Roman" w:cs="Times New Roman"/>
          <w:bCs/>
          <w:sz w:val="28"/>
          <w:szCs w:val="28"/>
        </w:rPr>
        <w:t>75%</w:t>
      </w:r>
      <w:r>
        <w:rPr>
          <w:rFonts w:ascii="Times New Roman" w:hAnsi="Times New Roman" w:eastAsia="Times New Roman" w:cs="Times New Roman"/>
          <w:sz w:val="28"/>
          <w:szCs w:val="28"/>
        </w:rPr>
        <w:t xml:space="preserve"> khối lượng với chương trình định hướng nghiên cứu.</w:t>
      </w:r>
    </w:p>
    <w:p w14:paraId="61C301CE">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Đảm nhiệm tối thiểu </w:t>
      </w:r>
      <w:r>
        <w:rPr>
          <w:rFonts w:ascii="Times New Roman" w:hAnsi="Times New Roman" w:eastAsia="Times New Roman" w:cs="Times New Roman"/>
          <w:bCs/>
          <w:sz w:val="28"/>
          <w:szCs w:val="28"/>
        </w:rPr>
        <w:t>65%</w:t>
      </w:r>
      <w:r>
        <w:rPr>
          <w:rFonts w:ascii="Times New Roman" w:hAnsi="Times New Roman" w:eastAsia="Times New Roman" w:cs="Times New Roman"/>
          <w:sz w:val="28"/>
          <w:szCs w:val="28"/>
        </w:rPr>
        <w:t xml:space="preserve"> khối lượng với chương trình định hướng ứng dụng.</w:t>
      </w:r>
    </w:p>
    <w:p w14:paraId="33A15CAC">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Đảm nhiệm tối thiểu </w:t>
      </w:r>
      <w:r>
        <w:rPr>
          <w:rFonts w:ascii="Times New Roman" w:hAnsi="Times New Roman" w:eastAsia="Times New Roman" w:cs="Times New Roman"/>
          <w:bCs/>
          <w:sz w:val="28"/>
          <w:szCs w:val="28"/>
        </w:rPr>
        <w:t>60%</w:t>
      </w:r>
      <w:r>
        <w:rPr>
          <w:rFonts w:ascii="Times New Roman" w:hAnsi="Times New Roman" w:eastAsia="Times New Roman" w:cs="Times New Roman"/>
          <w:sz w:val="28"/>
          <w:szCs w:val="28"/>
        </w:rPr>
        <w:t xml:space="preserve"> với khối ngành nghệ thuật, thể thao, ngôn ngữ hiếm.</w:t>
      </w:r>
    </w:p>
    <w:p w14:paraId="0F31E9A0">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i/>
          <w:sz w:val="28"/>
          <w:szCs w:val="28"/>
        </w:rPr>
        <w:t>Trình độ giảng viên theo từng cấp đào tạo</w:t>
      </w:r>
      <w:r>
        <w:rPr>
          <w:rFonts w:ascii="Times New Roman" w:hAnsi="Times New Roman" w:eastAsia="Times New Roman" w:cs="Times New Roman"/>
          <w:bCs/>
          <w:sz w:val="28"/>
          <w:szCs w:val="28"/>
        </w:rPr>
        <w:t>:</w:t>
      </w:r>
    </w:p>
    <w:p w14:paraId="0336714B">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Cs/>
          <w:sz w:val="28"/>
          <w:szCs w:val="28"/>
        </w:rPr>
        <w:t>- Dạy Đại học:</w:t>
      </w:r>
      <w:r>
        <w:rPr>
          <w:rFonts w:ascii="Times New Roman" w:hAnsi="Times New Roman" w:eastAsia="Times New Roman" w:cs="Times New Roman"/>
          <w:sz w:val="28"/>
          <w:szCs w:val="28"/>
        </w:rPr>
        <w:t xml:space="preserve"> Giảng viên tối thiểu có bằng Thạc sĩ (Trợ giảng có bằng Đại học). Riêng giảng viên có bằng Tiến sĩ phải trực tiếp dạy ít nhất </w:t>
      </w:r>
      <w:r>
        <w:rPr>
          <w:rFonts w:ascii="Times New Roman" w:hAnsi="Times New Roman" w:eastAsia="Times New Roman" w:cs="Times New Roman"/>
          <w:bCs/>
          <w:sz w:val="28"/>
          <w:szCs w:val="28"/>
        </w:rPr>
        <w:t>50%</w:t>
      </w:r>
      <w:r>
        <w:rPr>
          <w:rFonts w:ascii="Times New Roman" w:hAnsi="Times New Roman" w:eastAsia="Times New Roman" w:cs="Times New Roman"/>
          <w:sz w:val="28"/>
          <w:szCs w:val="28"/>
        </w:rPr>
        <w:t xml:space="preserve"> khối lượng kiến thức cơ sở và chuyên ngành.</w:t>
      </w:r>
    </w:p>
    <w:p w14:paraId="16D12BFB">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Dạy Thạc sĩ / Chuyên sâu Bậc 7:</w:t>
      </w:r>
      <w:r>
        <w:rPr>
          <w:rFonts w:ascii="Times New Roman" w:hAnsi="Times New Roman" w:eastAsia="Times New Roman" w:cs="Times New Roman"/>
          <w:sz w:val="28"/>
          <w:szCs w:val="28"/>
        </w:rPr>
        <w:t xml:space="preserve"> Giảng viên phải có bằng Tiến sĩ. Giảng viên toàn thời gian dạy ít nhất </w:t>
      </w:r>
      <w:r>
        <w:rPr>
          <w:rFonts w:ascii="Times New Roman" w:hAnsi="Times New Roman" w:eastAsia="Times New Roman" w:cs="Times New Roman"/>
          <w:bCs/>
          <w:sz w:val="28"/>
          <w:szCs w:val="28"/>
        </w:rPr>
        <w:t>75%</w:t>
      </w:r>
      <w:r>
        <w:rPr>
          <w:rFonts w:ascii="Times New Roman" w:hAnsi="Times New Roman" w:eastAsia="Times New Roman" w:cs="Times New Roman"/>
          <w:sz w:val="28"/>
          <w:szCs w:val="28"/>
        </w:rPr>
        <w:t xml:space="preserve"> khối lượng chuyên ngành.</w:t>
      </w:r>
    </w:p>
    <w:p w14:paraId="6C51585C">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Dạy Tiến sĩ:</w:t>
      </w:r>
      <w:r>
        <w:rPr>
          <w:rFonts w:ascii="Times New Roman" w:hAnsi="Times New Roman" w:eastAsia="Times New Roman" w:cs="Times New Roman"/>
          <w:sz w:val="28"/>
          <w:szCs w:val="28"/>
        </w:rPr>
        <w:t xml:space="preserve"> Giảng viên phải có bằng Tiến sĩ, có công bố khoa học hằng năm. Riêng Giáo sư/Phó giáo sư toàn thời gian phải trực tiếp dạy ít nhất </w:t>
      </w:r>
      <w:r>
        <w:rPr>
          <w:rFonts w:ascii="Times New Roman" w:hAnsi="Times New Roman" w:eastAsia="Times New Roman" w:cs="Times New Roman"/>
          <w:bCs/>
          <w:sz w:val="28"/>
          <w:szCs w:val="28"/>
        </w:rPr>
        <w:t>35%</w:t>
      </w:r>
      <w:r>
        <w:rPr>
          <w:rFonts w:ascii="Times New Roman" w:hAnsi="Times New Roman" w:eastAsia="Times New Roman" w:cs="Times New Roman"/>
          <w:sz w:val="28"/>
          <w:szCs w:val="28"/>
        </w:rPr>
        <w:t xml:space="preserve"> khối lượng lý thuyết chuyên ngành.</w:t>
      </w:r>
    </w:p>
    <w:p w14:paraId="306B9286">
      <w:pPr>
        <w:spacing w:after="0" w:line="240" w:lineRule="auto"/>
        <w:ind w:firstLine="720"/>
        <w:jc w:val="both"/>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2.5.Cơ sở vật chất (Điều 12)</w:t>
      </w:r>
    </w:p>
    <w:p w14:paraId="3458EB67">
      <w:pPr>
        <w:spacing w:after="0" w:line="240" w:lineRule="auto"/>
        <w:ind w:firstLine="720"/>
        <w:jc w:val="both"/>
        <w:outlineLvl w:val="2"/>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Ngành Y tế:</w:t>
      </w:r>
      <w:r>
        <w:rPr>
          <w:rFonts w:ascii="Times New Roman" w:hAnsi="Times New Roman" w:eastAsia="Times New Roman" w:cs="Times New Roman"/>
          <w:sz w:val="28"/>
          <w:szCs w:val="28"/>
        </w:rPr>
        <w:t xml:space="preserve"> Phải có cơ sở thực hành đáp ứng Luật Khám bệnh, chữa bệnh.</w:t>
      </w:r>
    </w:p>
    <w:p w14:paraId="2E8FE310">
      <w:pPr>
        <w:spacing w:after="0" w:line="240" w:lineRule="auto"/>
        <w:ind w:firstLine="720"/>
        <w:jc w:val="both"/>
        <w:outlineLvl w:val="2"/>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Ngành Sư phạm:</w:t>
      </w:r>
      <w:r>
        <w:rPr>
          <w:rFonts w:ascii="Times New Roman" w:hAnsi="Times New Roman" w:eastAsia="Times New Roman" w:cs="Times New Roman"/>
          <w:sz w:val="28"/>
          <w:szCs w:val="28"/>
        </w:rPr>
        <w:t xml:space="preserve"> Phải có cơ sở thực hành sư phạm (trường mầm non, phổ thông...).</w:t>
      </w:r>
    </w:p>
    <w:p w14:paraId="497D279B">
      <w:pPr>
        <w:spacing w:after="0" w:line="240" w:lineRule="auto"/>
        <w:ind w:firstLine="720"/>
        <w:jc w:val="both"/>
        <w:outlineLvl w:val="2"/>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Giáo trình:</w:t>
      </w:r>
      <w:r>
        <w:rPr>
          <w:rFonts w:ascii="Times New Roman" w:hAnsi="Times New Roman" w:eastAsia="Times New Roman" w:cs="Times New Roman"/>
          <w:sz w:val="28"/>
          <w:szCs w:val="28"/>
        </w:rPr>
        <w:t xml:space="preserve"> Phải bảo đảm tính khoa học, cập nhật, không vi phạm pháp luật hay thuần phong mỹ tục. Bắt buộc có hệ thống thư viện, học liệu số.</w:t>
      </w:r>
    </w:p>
    <w:p w14:paraId="147A4D38">
      <w:pPr>
        <w:spacing w:after="0" w:line="240" w:lineRule="auto"/>
        <w:ind w:firstLine="720"/>
        <w:jc w:val="both"/>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 Quy trình ban hành chuẩn và thẩm định chương trình.</w:t>
      </w:r>
    </w:p>
    <w:p w14:paraId="2E88C753">
      <w:pPr>
        <w:spacing w:after="0" w:line="240" w:lineRule="auto"/>
        <w:ind w:firstLine="720"/>
        <w:jc w:val="both"/>
        <w:outlineLvl w:val="1"/>
        <w:rPr>
          <w:rFonts w:ascii="Times New Roman" w:hAnsi="Times New Roman" w:eastAsia="Times New Roman" w:cs="Times New Roman"/>
          <w:b/>
          <w:bCs/>
          <w:sz w:val="28"/>
          <w:szCs w:val="28"/>
        </w:rPr>
      </w:pPr>
      <w:r>
        <w:rPr>
          <w:rFonts w:ascii="Times New Roman" w:hAnsi="Times New Roman" w:eastAsia="Times New Roman" w:cs="Times New Roman"/>
          <w:bCs/>
          <w:sz w:val="28"/>
          <w:szCs w:val="28"/>
        </w:rPr>
        <w:t>Xây dựng chuẩn nhóm ngành:</w:t>
      </w:r>
      <w:r>
        <w:rPr>
          <w:rFonts w:ascii="Times New Roman" w:hAnsi="Times New Roman" w:eastAsia="Times New Roman" w:cs="Times New Roman"/>
          <w:sz w:val="28"/>
          <w:szCs w:val="28"/>
        </w:rPr>
        <w:t xml:space="preserve"> Bộ GD&amp;ĐT giao một cơ sở đào tạo có năng lực chủ trì dự thảo, sau đó thành lập Hội đồng thẩm định (tối thiểu 09 thành viên gồm đại diện Bộ, trường ĐH, doanh nghiệp, chuyên gia) để đánh giá. Chuẩn này được rà soát 5 năm/lần.</w:t>
      </w:r>
    </w:p>
    <w:p w14:paraId="2F401EF0">
      <w:pPr>
        <w:spacing w:after="0" w:line="240" w:lineRule="auto"/>
        <w:ind w:firstLine="720"/>
        <w:jc w:val="both"/>
        <w:outlineLvl w:val="1"/>
        <w:rPr>
          <w:rFonts w:ascii="Times New Roman" w:hAnsi="Times New Roman" w:eastAsia="Times New Roman" w:cs="Times New Roman"/>
          <w:b/>
          <w:bCs/>
          <w:sz w:val="28"/>
          <w:szCs w:val="28"/>
        </w:rPr>
      </w:pPr>
      <w:r>
        <w:rPr>
          <w:rFonts w:ascii="Times New Roman" w:hAnsi="Times New Roman" w:eastAsia="Times New Roman" w:cs="Times New Roman"/>
          <w:bCs/>
          <w:sz w:val="28"/>
          <w:szCs w:val="28"/>
        </w:rPr>
        <w:t>Xây dựng chương trình của trường (Điều 15):</w:t>
      </w:r>
      <w:r>
        <w:rPr>
          <w:rFonts w:ascii="Times New Roman" w:hAnsi="Times New Roman" w:eastAsia="Times New Roman" w:cs="Times New Roman"/>
          <w:sz w:val="28"/>
          <w:szCs w:val="28"/>
        </w:rPr>
        <w:t xml:space="preserve"> Các trường tự chủ xây dựng chương trình dựa trên Chuẩn của Bộ. Chương trình phải nằm trong danh mục mã ngành, có sự đối sánh quốc tế và phù hợp với sứ mạng của trường. </w:t>
      </w:r>
      <w:r>
        <w:rPr>
          <w:rFonts w:ascii="Times New Roman" w:hAnsi="Times New Roman" w:eastAsia="Times New Roman" w:cs="Times New Roman"/>
          <w:i/>
          <w:iCs/>
          <w:sz w:val="28"/>
          <w:szCs w:val="28"/>
        </w:rPr>
        <w:t>(Văn bản của bạn tạm dừng ở đây).</w:t>
      </w:r>
    </w:p>
    <w:p w14:paraId="25ED35DE">
      <w:pPr>
        <w:spacing w:after="0" w:line="240" w:lineRule="auto"/>
        <w:ind w:firstLine="720"/>
        <w:jc w:val="both"/>
        <w:outlineLvl w:val="1"/>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Hiệu trưởng quyết định thành lập tổ hoặc nhóm xây dựng chương trình đào tạo (sau đây gọi chung là Tổ xây dựng chương trình); quy định nhiệm vụ, cơ cấu và trách nhiệm của Tổ xây dựng chương trình.</w:t>
      </w:r>
    </w:p>
    <w:p w14:paraId="297C36DB">
      <w:pPr>
        <w:spacing w:after="0" w:line="240" w:lineRule="auto"/>
        <w:ind w:firstLine="720"/>
        <w:jc w:val="both"/>
        <w:outlineLvl w:val="1"/>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Hiệu trưởng quyết định thành lập tổ hoặc nhóm xây dựng chương trình đào tạo (sau đây gọi chung là Tổ xây dựng chương trình); quy định nhiệm vụ, cơ cấu và trách nhiệm của Tổ xây dựng chương trình.</w:t>
      </w:r>
    </w:p>
    <w:p w14:paraId="7ECBBD1B">
      <w:pPr>
        <w:spacing w:after="0" w:line="240" w:lineRule="auto"/>
        <w:ind w:firstLine="720"/>
        <w:jc w:val="both"/>
        <w:rPr>
          <w:rFonts w:ascii="Times New Roman" w:hAnsi="Times New Roman" w:eastAsia="Times New Roman" w:cs="Times New Roman"/>
          <w:sz w:val="28"/>
          <w:szCs w:val="28"/>
        </w:rPr>
      </w:pPr>
      <w:r>
        <w:rPr>
          <w:rFonts w:ascii="Times New Roman" w:hAnsi="Symbol" w:eastAsia="Times New Roman" w:cs="Times New Roman"/>
          <w:b/>
          <w:sz w:val="28"/>
          <w:szCs w:val="28"/>
        </w:rPr>
        <w:t>4.</w:t>
      </w:r>
      <w:r>
        <w:rPr>
          <w:rFonts w:ascii="Times New Roman" w:hAnsi="Times New Roman" w:eastAsia="Times New Roman" w:cs="Times New Roman"/>
          <w:b/>
          <w:sz w:val="28"/>
          <w:szCs w:val="28"/>
        </w:rPr>
        <w:t xml:space="preserve"> </w:t>
      </w:r>
      <w:r>
        <w:rPr>
          <w:rFonts w:ascii="Times New Roman" w:hAnsi="Times New Roman" w:eastAsia="Times New Roman" w:cs="Times New Roman"/>
          <w:b/>
          <w:bCs/>
          <w:sz w:val="28"/>
          <w:szCs w:val="28"/>
        </w:rPr>
        <w:t>Thẩm quyền rà soát và phê duyệt (Điều 16 - 18):</w:t>
      </w:r>
      <w:r>
        <w:rPr>
          <w:rFonts w:ascii="Times New Roman" w:hAnsi="Times New Roman" w:eastAsia="Times New Roman" w:cs="Times New Roman"/>
          <w:sz w:val="28"/>
          <w:szCs w:val="28"/>
        </w:rPr>
        <w:t xml:space="preserve"> Phân định rõ thẩm quyền phê duyệt chương trình đào tạo thuộc về Bộ trưởng Bộ Giáo dục và Đào tạo (đối với các lĩnh vực đặc thù như sức khỏe, pháp luật, sư phạm, an ninh quốc phòng...) và thuộc về Hiệu trưởng cơ sở đào tạo (đối với các chương trình nằm trong phạm vi tự chủ).</w:t>
      </w:r>
    </w:p>
    <w:p w14:paraId="0F8DDF07">
      <w:pPr>
        <w:spacing w:after="0" w:line="240" w:lineRule="auto"/>
        <w:ind w:firstLine="720"/>
        <w:jc w:val="both"/>
        <w:rPr>
          <w:rFonts w:ascii="Times New Roman" w:hAnsi="Times New Roman" w:eastAsia="Times New Roman" w:cs="Times New Roman"/>
          <w:sz w:val="28"/>
          <w:szCs w:val="28"/>
        </w:rPr>
      </w:pPr>
      <w:r>
        <w:rPr>
          <w:rFonts w:ascii="Times New Roman" w:hAnsi="Symbol" w:eastAsia="Times New Roman" w:cs="Times New Roman"/>
          <w:b/>
          <w:sz w:val="28"/>
          <w:szCs w:val="28"/>
        </w:rPr>
        <w:t>5.</w:t>
      </w:r>
      <w:r>
        <w:rPr>
          <w:rFonts w:ascii="Times New Roman" w:hAnsi="Times New Roman" w:eastAsia="Times New Roman" w:cs="Times New Roman"/>
          <w:b/>
          <w:sz w:val="28"/>
          <w:szCs w:val="28"/>
        </w:rPr>
        <w:t xml:space="preserve"> </w:t>
      </w:r>
      <w:r>
        <w:rPr>
          <w:rFonts w:ascii="Times New Roman" w:hAnsi="Times New Roman" w:eastAsia="Times New Roman" w:cs="Times New Roman"/>
          <w:b/>
          <w:bCs/>
          <w:sz w:val="28"/>
          <w:szCs w:val="28"/>
        </w:rPr>
        <w:t>Tổ chức thực hiện và cải tiến (Điều 19 - 20):</w:t>
      </w:r>
      <w:r>
        <w:rPr>
          <w:rFonts w:ascii="Times New Roman" w:hAnsi="Times New Roman" w:eastAsia="Times New Roman" w:cs="Times New Roman"/>
          <w:sz w:val="28"/>
          <w:szCs w:val="28"/>
        </w:rPr>
        <w:t xml:space="preserve"> Yêu cầu các cơ sở giáo dục đại học phải quản lý theo nguyên tắc hậu kiểm, liên tục tự đánh giá chuẩn đầu ra và bắt buộc rà soát, cải tiến chương trình đào tạo định kỳ.</w:t>
      </w:r>
    </w:p>
    <w:p w14:paraId="1B6E16F0">
      <w:pPr>
        <w:spacing w:after="0" w:line="240" w:lineRule="auto"/>
        <w:ind w:firstLine="720"/>
        <w:jc w:val="both"/>
        <w:rPr>
          <w:rFonts w:ascii="Times New Roman" w:hAnsi="Times New Roman" w:eastAsia="Times New Roman" w:cs="Times New Roman"/>
          <w:sz w:val="28"/>
          <w:szCs w:val="28"/>
        </w:rPr>
      </w:pPr>
      <w:r>
        <w:rPr>
          <w:rFonts w:ascii="Times New Roman" w:hAnsi="Symbol" w:eastAsia="Times New Roman" w:cs="Times New Roman"/>
          <w:b/>
          <w:sz w:val="28"/>
          <w:szCs w:val="28"/>
        </w:rPr>
        <w:t>6.</w:t>
      </w:r>
      <w:r>
        <w:rPr>
          <w:rFonts w:ascii="Times New Roman" w:hAnsi="Times New Roman" w:eastAsia="Times New Roman" w:cs="Times New Roman"/>
          <w:b/>
          <w:sz w:val="28"/>
          <w:szCs w:val="28"/>
        </w:rPr>
        <w:t xml:space="preserve"> </w:t>
      </w:r>
      <w:r>
        <w:rPr>
          <w:rFonts w:ascii="Times New Roman" w:hAnsi="Times New Roman" w:eastAsia="Times New Roman" w:cs="Times New Roman"/>
          <w:b/>
          <w:bCs/>
          <w:sz w:val="28"/>
          <w:szCs w:val="28"/>
        </w:rPr>
        <w:t>Giám sát và xử lý vi phạm (Điều 21 - 22):</w:t>
      </w:r>
      <w:r>
        <w:rPr>
          <w:rFonts w:ascii="Times New Roman" w:hAnsi="Times New Roman" w:eastAsia="Times New Roman" w:cs="Times New Roman"/>
          <w:sz w:val="28"/>
          <w:szCs w:val="28"/>
        </w:rPr>
        <w:t xml:space="preserve"> Quy định chi tiết các tiêu chí và trường hợp cơ sở đào tạo bị đình chỉ tuyển sinh, đình chỉ hoạt động đào tạo hoặc chấm dứt hoàn toàn việc thực hiện chương trình đào tạo.</w:t>
      </w:r>
    </w:p>
    <w:p w14:paraId="1FFFD6C5">
      <w:pPr>
        <w:spacing w:after="0" w:line="240" w:lineRule="auto"/>
        <w:ind w:firstLine="720"/>
        <w:jc w:val="both"/>
        <w:rPr>
          <w:rFonts w:ascii="Times New Roman" w:hAnsi="Times New Roman" w:eastAsia="Times New Roman" w:cs="Times New Roman"/>
          <w:sz w:val="28"/>
          <w:szCs w:val="28"/>
        </w:rPr>
      </w:pPr>
      <w:r>
        <w:rPr>
          <w:rFonts w:ascii="Times New Roman" w:hAnsi="Symbol" w:eastAsia="Times New Roman" w:cs="Times New Roman"/>
          <w:b/>
          <w:sz w:val="28"/>
          <w:szCs w:val="28"/>
        </w:rPr>
        <w:t>7.</w:t>
      </w:r>
      <w:r>
        <w:rPr>
          <w:rFonts w:ascii="Times New Roman" w:hAnsi="Times New Roman" w:eastAsia="Times New Roman" w:cs="Times New Roman"/>
          <w:b/>
          <w:sz w:val="28"/>
          <w:szCs w:val="28"/>
        </w:rPr>
        <w:t xml:space="preserve"> </w:t>
      </w:r>
      <w:r>
        <w:rPr>
          <w:rFonts w:ascii="Times New Roman" w:hAnsi="Times New Roman" w:eastAsia="Times New Roman" w:cs="Times New Roman"/>
          <w:b/>
          <w:bCs/>
          <w:sz w:val="28"/>
          <w:szCs w:val="28"/>
        </w:rPr>
        <w:t>Trách nhiệm công khai, giải trình (Điều 23):</w:t>
      </w:r>
      <w:r>
        <w:rPr>
          <w:rFonts w:ascii="Times New Roman" w:hAnsi="Times New Roman" w:eastAsia="Times New Roman" w:cs="Times New Roman"/>
          <w:sz w:val="28"/>
          <w:szCs w:val="28"/>
        </w:rPr>
        <w:t xml:space="preserve"> Bắt buộc cơ sở đào tạo phải cập nhật dữ liệu lên hệ thống của Bộ và công khai các thông tin về chương trình, tuyển sinh, tỷ lệ tốt nghiệp, việc làm... cho người học và xã hội.</w:t>
      </w:r>
    </w:p>
    <w:p w14:paraId="54BAD9B3">
      <w:pPr>
        <w:spacing w:after="0" w:line="24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b/>
          <w:bCs/>
          <w:sz w:val="28"/>
          <w:szCs w:val="28"/>
        </w:rPr>
        <w:t>Điều khoản thi hành (Điều 24):</w:t>
      </w:r>
      <w:r>
        <w:rPr>
          <w:rFonts w:ascii="Times New Roman" w:hAnsi="Times New Roman" w:eastAsia="Times New Roman" w:cs="Times New Roman"/>
          <w:sz w:val="28"/>
          <w:szCs w:val="28"/>
        </w:rPr>
        <w:t xml:space="preserve"> Dự kiến văn bản có hiệu lực từ 30/06/2026 và sẽ thay thế một loạt các Thông tư quan trọng trước đây (như Thông tư 17/2021, 35/2021, 02/2022 và 12/2024).</w:t>
      </w:r>
    </w:p>
    <w:p w14:paraId="5463D1EE">
      <w:pPr>
        <w:spacing w:after="0" w:line="240" w:lineRule="auto"/>
        <w:ind w:firstLine="720"/>
        <w:jc w:val="both"/>
        <w:outlineLvl w:val="1"/>
        <w:rPr>
          <w:rFonts w:ascii="Times New Roman" w:hAnsi="Times New Roman" w:eastAsia="Times New Roman" w:cs="Times New Roman"/>
          <w:b/>
          <w:bCs/>
          <w:sz w:val="28"/>
          <w:szCs w:val="28"/>
        </w:rPr>
      </w:pPr>
    </w:p>
    <w:p w14:paraId="543DB2C2">
      <w:pPr>
        <w:spacing w:after="0" w:line="276" w:lineRule="auto"/>
        <w:ind w:firstLine="720"/>
        <w:jc w:val="both"/>
        <w:rPr>
          <w:rFonts w:ascii="Times New Roman" w:hAnsi="Times New Roman" w:cs="Times New Roman"/>
          <w:sz w:val="28"/>
          <w:szCs w:val="28"/>
        </w:rPr>
      </w:pPr>
    </w:p>
    <w:sectPr>
      <w:pgSz w:w="12240" w:h="15840"/>
      <w:pgMar w:top="1220" w:right="1340" w:bottom="98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D3A98"/>
    <w:multiLevelType w:val="singleLevel"/>
    <w:tmpl w:val="822D3A98"/>
    <w:lvl w:ilvl="0" w:tentative="0">
      <w:start w:val="2"/>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25E"/>
    <w:rsid w:val="00113D92"/>
    <w:rsid w:val="001A2D3D"/>
    <w:rsid w:val="001A6373"/>
    <w:rsid w:val="00211246"/>
    <w:rsid w:val="002428F7"/>
    <w:rsid w:val="00277801"/>
    <w:rsid w:val="002C475F"/>
    <w:rsid w:val="00347844"/>
    <w:rsid w:val="00425AE1"/>
    <w:rsid w:val="004C47AB"/>
    <w:rsid w:val="004F1BC0"/>
    <w:rsid w:val="005E3616"/>
    <w:rsid w:val="00654907"/>
    <w:rsid w:val="006E2547"/>
    <w:rsid w:val="00777C40"/>
    <w:rsid w:val="007E73E1"/>
    <w:rsid w:val="007F1253"/>
    <w:rsid w:val="00991C75"/>
    <w:rsid w:val="00992165"/>
    <w:rsid w:val="009B3956"/>
    <w:rsid w:val="009D09B4"/>
    <w:rsid w:val="009D7F79"/>
    <w:rsid w:val="009F2F1C"/>
    <w:rsid w:val="00A37135"/>
    <w:rsid w:val="00A840BB"/>
    <w:rsid w:val="00AD52C1"/>
    <w:rsid w:val="00B35F3A"/>
    <w:rsid w:val="00B4212A"/>
    <w:rsid w:val="00B944FF"/>
    <w:rsid w:val="00BC3A6E"/>
    <w:rsid w:val="00C84BB8"/>
    <w:rsid w:val="00D43523"/>
    <w:rsid w:val="00D74CFA"/>
    <w:rsid w:val="00DE1FC5"/>
    <w:rsid w:val="00EA3F69"/>
    <w:rsid w:val="00ED1AF2"/>
    <w:rsid w:val="00EF025E"/>
    <w:rsid w:val="00EF29C2"/>
    <w:rsid w:val="00F422B9"/>
    <w:rsid w:val="00FB3E57"/>
    <w:rsid w:val="4F6F3B5F"/>
    <w:rsid w:val="57F24C6F"/>
    <w:rsid w:val="5F243C26"/>
    <w:rsid w:val="71024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6613</Words>
  <Characters>23888</Characters>
  <Lines>216</Lines>
  <Paragraphs>60</Paragraphs>
  <TotalTime>521</TotalTime>
  <ScaleCrop>false</ScaleCrop>
  <LinksUpToDate>false</LinksUpToDate>
  <CharactersWithSpaces>30271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2026-08-20T04:23:00Z</dcterms:created>
  <dc:creator>Admin</dc:creator>
  <cp:lastModifiedBy>Tran Van Chuong</cp:lastModifiedBy>
  <dcterms:modified xsi:type="dcterms:W3CDTF">2026-08-21T06:53:49Z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eyJoZGlkIjoiZDBkNmU4Y2MwOGJkZWZjOTI2MDVlNGNiNjIyZjM1NTIiLCJ1c2VySWQiOiIxMzkyMzA3NTA0ODg3In0=</vt:lpwstr>
  </property>
  <property fmtid="{D5CDD505-2E9C-101B-9397-08002B2CF9AE}" pid="3" name="KSOProductBuildVer">
    <vt:lpwstr>1066-12.1.0.28032</vt:lpwstr>
  </property>
  <property fmtid="{D5CDD505-2E9C-101B-9397-08002B2CF9AE}" pid="4" name="ICV">
    <vt:lpwstr>D041598804464422966F12AF44605728_13</vt:lpwstr>
  </property>
</Properties>
</file>