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661E4">
      <w:pPr>
        <w:jc w:val="center"/>
        <w:rPr>
          <w:rFonts w:ascii="Times New Roman" w:hAnsi="Times New Roman" w:cs="Times New Roman"/>
          <w:b/>
          <w:sz w:val="28"/>
          <w:szCs w:val="28"/>
        </w:rPr>
      </w:pPr>
      <w:r>
        <w:rPr>
          <w:rFonts w:ascii="Times New Roman" w:hAnsi="Times New Roman" w:cs="Times New Roman"/>
          <w:b/>
          <w:sz w:val="28"/>
          <w:szCs w:val="28"/>
        </w:rPr>
        <w:t>A. NGHỊ ĐỊNH 328/2026/NĐ-CP QUY ĐỊNH PHÒNG, CHỐNG TIN GIẢ, TIN SAI SỰ THẬT.</w:t>
      </w:r>
    </w:p>
    <w:p w14:paraId="422F8379">
      <w:pPr>
        <w:spacing w:before="100" w:beforeAutospacing="1" w:after="100" w:afterAutospacing="1" w:line="24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CHƯƠNG I: NHỮNG QUY ĐỊNH CHUNG (ĐIỀU 1 – ĐIỀU 7)</w:t>
      </w:r>
    </w:p>
    <w:p w14:paraId="14F879CB">
      <w:pPr>
        <w:spacing w:before="100" w:beforeAutospacing="1" w:after="100" w:afterAutospacing="1" w:line="240" w:lineRule="auto"/>
        <w:jc w:val="both"/>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Phạm vi điều chỉnh &amp; Đối tượng áp dụng (Điều 1, Điều 2)</w:t>
      </w:r>
    </w:p>
    <w:p w14:paraId="43CAC278">
      <w:pPr>
        <w:spacing w:before="100" w:beforeAutospacing="1" w:after="100" w:afterAutospacing="1" w:line="240" w:lineRule="auto"/>
        <w:jc w:val="both"/>
        <w:outlineLvl w:val="3"/>
        <w:rPr>
          <w:rFonts w:ascii="Times New Roman" w:hAnsi="Times New Roman" w:eastAsia="Times New Roman" w:cs="Times New Roman"/>
          <w:b/>
          <w:bCs/>
          <w:spacing w:val="-11"/>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pacing w:val="-11"/>
          <w:sz w:val="28"/>
          <w:szCs w:val="28"/>
        </w:rPr>
        <w:t>Phạm vi điều chỉnh</w:t>
      </w:r>
      <w:r>
        <w:rPr>
          <w:rFonts w:ascii="Times New Roman" w:hAnsi="Times New Roman" w:eastAsia="Times New Roman" w:cs="Times New Roman"/>
          <w:spacing w:val="-11"/>
          <w:sz w:val="28"/>
          <w:szCs w:val="28"/>
        </w:rPr>
        <w:t xml:space="preserve">: Phân loại tin giả, tin sai sự thật; nguyên tắc, quản lý nhà nước và hợp tác quốc tế; quy trình xử lý và các biện pháp phòng, chống; thẩm quyền, trách nhiệm của các bộ, ngành, địa phương và các tổ chức, cá nhân liên quan. </w:t>
      </w:r>
    </w:p>
    <w:p w14:paraId="6363010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Đối tượng áp dụng</w:t>
      </w:r>
      <w:r>
        <w:rPr>
          <w:rFonts w:ascii="Times New Roman" w:hAnsi="Times New Roman" w:eastAsia="Times New Roman" w:cs="Times New Roman"/>
          <w:sz w:val="28"/>
          <w:szCs w:val="28"/>
        </w:rPr>
        <w:t>:</w:t>
      </w:r>
    </w:p>
    <w:p w14:paraId="5C2A99F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Cơ quan, tổ chức, cá nhân Việt Nam. </w:t>
      </w:r>
    </w:p>
    <w:p w14:paraId="32DC9A2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Người gốc Việt Nam chưa xác định quốc tịch cư trú tại Việt Nam. Tổ chức quốc tế, tổ chức/cá nhân nước ngoài tại Việt Nam. </w:t>
      </w:r>
    </w:p>
    <w:p w14:paraId="63E71A4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Các tổ chức, doanh nghiệp cung cấp dịch vụ viễn thông, Internet, mạng xã hội, dịch vụ thông tin xuyên biên giới hoạt động tại Việt Nam hoặc cung cấp dịch vụ cho tổ chức, cá nhân Việt Nam. </w:t>
      </w:r>
    </w:p>
    <w:p w14:paraId="6C9025B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Tổ chức, cá nhân nước ngoài có vi phạm ảnh hưởng đến quyền, lợi ích hợp pháp của Việt Nam. </w:t>
      </w:r>
    </w:p>
    <w:p w14:paraId="16EC357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Khái niệm (Điều 3)</w:t>
      </w:r>
    </w:p>
    <w:p w14:paraId="415A155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 Tin giả, tin sai sự thật</w:t>
      </w:r>
      <w:r>
        <w:rPr>
          <w:rFonts w:ascii="Times New Roman" w:hAnsi="Times New Roman" w:eastAsia="Times New Roman" w:cs="Times New Roman"/>
          <w:sz w:val="28"/>
          <w:szCs w:val="28"/>
        </w:rPr>
        <w:t xml:space="preserve">: Là thông tin không có thật hoặc chỉ có một phần sự thật xâm hại đến an ninh, uy tín, hình ảnh quốc gia, trật tự an toàn xã hội, quyền và lợi ích hợp pháp của cá nhân, tổ chức (bao gồm thông tin giả, thông tin sai lệch, thông tin giả mạo, bịa đặt, vu khống, xuyên tạc). </w:t>
      </w:r>
    </w:p>
    <w:p w14:paraId="7C24EA5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Cs/>
          <w:sz w:val="28"/>
          <w:szCs w:val="28"/>
        </w:rPr>
        <w:t>Gắn nhãn tin giả, tin sai sự thật</w:t>
      </w:r>
      <w:r>
        <w:rPr>
          <w:rFonts w:ascii="Times New Roman" w:hAnsi="Times New Roman" w:eastAsia="Times New Roman" w:cs="Times New Roman"/>
          <w:sz w:val="28"/>
          <w:szCs w:val="28"/>
        </w:rPr>
        <w:t xml:space="preserve">: Là việc cơ quan có thẩm quyền thực hiện đánh dấu, hiển thị cảnh báo bằng ký hiệu, biểu tượng hoặc thể hiện dòng chữ </w:t>
      </w:r>
      <w:r>
        <w:rPr>
          <w:rFonts w:ascii="Times New Roman" w:hAnsi="Times New Roman" w:eastAsia="Times New Roman" w:cs="Times New Roman"/>
          <w:b/>
          <w:bCs/>
          <w:sz w:val="28"/>
          <w:szCs w:val="28"/>
        </w:rPr>
        <w:t>“</w:t>
      </w:r>
      <w:r>
        <w:rPr>
          <w:rFonts w:ascii="Times New Roman" w:hAnsi="Times New Roman" w:eastAsia="Times New Roman" w:cs="Times New Roman"/>
          <w:bCs/>
          <w:sz w:val="28"/>
          <w:szCs w:val="28"/>
        </w:rPr>
        <w:t>TIN GIẢ, TIN SAI SỰ THẬT”</w:t>
      </w:r>
      <w:r>
        <w:rPr>
          <w:rFonts w:ascii="Times New Roman" w:hAnsi="Times New Roman" w:eastAsia="Times New Roman" w:cs="Times New Roman"/>
          <w:sz w:val="28"/>
          <w:szCs w:val="28"/>
        </w:rPr>
        <w:t xml:space="preserve"> đối với nội dung thông tin đó. </w:t>
      </w:r>
    </w:p>
    <w:p w14:paraId="0EB1C1C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Cs/>
          <w:sz w:val="28"/>
          <w:szCs w:val="28"/>
        </w:rPr>
        <w:t>Công bố tin giả, tin sai sự thật</w:t>
      </w:r>
      <w:r>
        <w:rPr>
          <w:rFonts w:ascii="Times New Roman" w:hAnsi="Times New Roman" w:eastAsia="Times New Roman" w:cs="Times New Roman"/>
          <w:sz w:val="28"/>
          <w:szCs w:val="28"/>
        </w:rPr>
        <w:t xml:space="preserve">: Là việc công khai thông tin xác nhận là tin giả, tin sai sự thật cùng danh tính cá nhân, tổ chức phát ngôn, sáng tạo, lưu trữ, đăng tải, phát tán, chia sẻ, bình luận thông tin vi phạm. </w:t>
      </w:r>
    </w:p>
    <w:p w14:paraId="03185D0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Phân loại tin giả, tin sai sự thật (Điều 4)</w:t>
      </w:r>
    </w:p>
    <w:p w14:paraId="196C034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Theo mức độ nguy hại</w:t>
      </w:r>
      <w:r>
        <w:rPr>
          <w:rFonts w:ascii="Times New Roman" w:hAnsi="Times New Roman" w:eastAsia="Times New Roman" w:cs="Times New Roman"/>
          <w:sz w:val="28"/>
          <w:szCs w:val="28"/>
        </w:rPr>
        <w:t>:</w:t>
      </w:r>
    </w:p>
    <w:p w14:paraId="42EBD44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iCs/>
          <w:sz w:val="28"/>
          <w:szCs w:val="28"/>
        </w:rPr>
        <w:tab/>
      </w:r>
      <w:r>
        <w:rPr>
          <w:rFonts w:ascii="Times New Roman" w:hAnsi="Times New Roman" w:eastAsia="Times New Roman" w:cs="Times New Roman"/>
          <w:iCs/>
          <w:sz w:val="28"/>
          <w:szCs w:val="28"/>
        </w:rPr>
        <w:t>Hậu quả / nguy cơ gây hậu quả đặc biệt nghiêm trọng</w:t>
      </w:r>
      <w:r>
        <w:rPr>
          <w:rFonts w:ascii="Times New Roman" w:hAnsi="Times New Roman" w:eastAsia="Times New Roman" w:cs="Times New Roman"/>
          <w:sz w:val="28"/>
          <w:szCs w:val="28"/>
        </w:rPr>
        <w:t xml:space="preserve">: Tác động tiêu cực quy mô lớn đến an ninh quốc gia, quốc phòng, đối ngoại, trật tự an toàn xã hội; xâm hại uy tín của Đảng, Nhà nước, Lãnh đạo cấp cao; gây khủng hoảng truyền thông, kích động bạo loạn, gây hoang mang sâu sắc trong dư luận. </w:t>
      </w:r>
    </w:p>
    <w:p w14:paraId="41C4D66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iCs/>
          <w:sz w:val="28"/>
          <w:szCs w:val="28"/>
        </w:rPr>
        <w:tab/>
      </w:r>
      <w:r>
        <w:rPr>
          <w:rFonts w:ascii="Times New Roman" w:hAnsi="Times New Roman" w:eastAsia="Times New Roman" w:cs="Times New Roman"/>
          <w:iCs/>
          <w:sz w:val="28"/>
          <w:szCs w:val="28"/>
        </w:rPr>
        <w:t>Tin giả nguy hại</w:t>
      </w:r>
      <w:r>
        <w:rPr>
          <w:rFonts w:ascii="Times New Roman" w:hAnsi="Times New Roman" w:eastAsia="Times New Roman" w:cs="Times New Roman"/>
          <w:sz w:val="28"/>
          <w:szCs w:val="28"/>
        </w:rPr>
        <w:t xml:space="preserve">: Tác động phạm vi hẹp, xâm hại trực tiếp uy tín, danh dự, nhân phẩm, quyền lợi của cơ quan, tổ chức, cá nhân cụ thể. </w:t>
      </w:r>
    </w:p>
    <w:p w14:paraId="0624C13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Nguyên tắc và Ngoại lệ (Điều 5)</w:t>
      </w:r>
    </w:p>
    <w:p w14:paraId="4344F3F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Nguyên tắc</w:t>
      </w:r>
      <w:r>
        <w:rPr>
          <w:rFonts w:ascii="Times New Roman" w:hAnsi="Times New Roman" w:eastAsia="Times New Roman" w:cs="Times New Roman"/>
          <w:sz w:val="28"/>
          <w:szCs w:val="28"/>
        </w:rPr>
        <w:t xml:space="preserve">: Phải tuân thủ pháp luật, chủ động phòng ngừa, xử lý nghiêm minh, công khai, minh bạch và bảo đảm lợi ích quốc gia, dân tộc. </w:t>
      </w:r>
    </w:p>
    <w:p w14:paraId="67F2C21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Các trường hợp không áp dụng quy trình của Nghị định này</w:t>
      </w:r>
      <w:r>
        <w:rPr>
          <w:rFonts w:ascii="Times New Roman" w:hAnsi="Times New Roman" w:eastAsia="Times New Roman" w:cs="Times New Roman"/>
          <w:sz w:val="28"/>
          <w:szCs w:val="28"/>
        </w:rPr>
        <w:t>:</w:t>
      </w:r>
    </w:p>
    <w:p w14:paraId="46EB8B8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Tin giả đang trong quá trình điều tra, xét xử. </w:t>
      </w:r>
    </w:p>
    <w:p w14:paraId="78A4215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Tin giả đã có kết luận từ cơ quan thẩm quyền hoặc đã được công bố trước đó. </w:t>
      </w:r>
    </w:p>
    <w:p w14:paraId="467D056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Tin giả đang được xử lý theo quy định của các pháp luật khác. </w:t>
      </w:r>
    </w:p>
    <w:p w14:paraId="2B60B3A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CHƯƠNG II: CÁC BIỆN PHÁP PHÒNG, CHỐNG TIN GIẢ, TIN SAI SỰ THẬT (ĐIỀU 8 – ĐIỀU 16)</w:t>
      </w:r>
    </w:p>
    <w:p w14:paraId="7F77B91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Quy trình xử lý 6 bước (Điều 8)</w:t>
      </w:r>
    </w:p>
    <w:p w14:paraId="7FBC5EC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Phát hiện</w:t>
      </w:r>
      <w:r>
        <w:rPr>
          <w:rFonts w:ascii="Times New Roman" w:hAnsi="Times New Roman" w:eastAsia="Times New Roman" w:cs="Times New Roman"/>
          <w:sz w:val="28"/>
          <w:szCs w:val="28"/>
        </w:rPr>
        <w:t xml:space="preserve"> thông tin có dấu hiệu giả, sai sự thật (qua tố giác, rà soát của cơ quan chức năng, nền tảng mạng hoặc yêu cầu của nạn nhân). </w:t>
      </w:r>
    </w:p>
    <w:p w14:paraId="3DD451F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Kiểm chứng, xác minh, làm rõ</w:t>
      </w:r>
      <w:r>
        <w:rPr>
          <w:rFonts w:ascii="Times New Roman" w:hAnsi="Times New Roman" w:eastAsia="Times New Roman" w:cs="Times New Roman"/>
          <w:sz w:val="28"/>
          <w:szCs w:val="28"/>
        </w:rPr>
        <w:t xml:space="preserve">. </w:t>
      </w:r>
    </w:p>
    <w:p w14:paraId="0D112B01">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left="360" w:hanging="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Gắn nhãn</w:t>
      </w:r>
      <w:r>
        <w:rPr>
          <w:rFonts w:ascii="Times New Roman" w:hAnsi="Times New Roman" w:eastAsia="Times New Roman" w:cs="Times New Roman"/>
          <w:sz w:val="28"/>
          <w:szCs w:val="28"/>
        </w:rPr>
        <w:t xml:space="preserve"> tin giả, tin sai sự thật. </w:t>
      </w:r>
    </w:p>
    <w:p w14:paraId="237B5AA8">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left="360" w:hanging="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Công bố, cảnh báo</w:t>
      </w:r>
      <w:r>
        <w:rPr>
          <w:rFonts w:ascii="Times New Roman" w:hAnsi="Times New Roman" w:eastAsia="Times New Roman" w:cs="Times New Roman"/>
          <w:sz w:val="28"/>
          <w:szCs w:val="28"/>
        </w:rPr>
        <w:t xml:space="preserve"> tin giả, tin sai sự thật. </w:t>
      </w:r>
    </w:p>
    <w:p w14:paraId="6B5A248A">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left="360" w:hanging="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Ngăn chặn, gỡ bỏ</w:t>
      </w:r>
      <w:r>
        <w:rPr>
          <w:rFonts w:ascii="Times New Roman" w:hAnsi="Times New Roman" w:eastAsia="Times New Roman" w:cs="Times New Roman"/>
          <w:sz w:val="28"/>
          <w:szCs w:val="28"/>
        </w:rPr>
        <w:t xml:space="preserve"> thông tin. </w:t>
      </w:r>
    </w:p>
    <w:p w14:paraId="64F5134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Áp dụng các hình thức xử lý</w:t>
      </w:r>
      <w:r>
        <w:rPr>
          <w:rFonts w:ascii="Times New Roman" w:hAnsi="Times New Roman" w:eastAsia="Times New Roman" w:cs="Times New Roman"/>
          <w:sz w:val="28"/>
          <w:szCs w:val="28"/>
        </w:rPr>
        <w:t xml:space="preserve">. </w:t>
      </w:r>
    </w:p>
    <w:p w14:paraId="2EC78D1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Kiểm chứng, xác minh và Trạng thái xử lý (Điều 9)</w:t>
      </w:r>
    </w:p>
    <w:p w14:paraId="59DF939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Do các bộ, cơ quan ngang bộ, UBND các cấp thực hiện theo phạm vi quản lý; ưu tiên xác minh loại tin giả có nguy cơ gây hậu quả đặc biệt nghiêm trọng. </w:t>
      </w:r>
    </w:p>
    <w:p w14:paraId="27CF7F8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Tiến hành xác định danh tính đối tượng phát tán; trường hợp không xác định được thì phối hợp với Bộ Công an. Nếu có dấu hiệu tội phạm thì chuyển ngay cho cơ quan tiến hành tố tụng. </w:t>
      </w:r>
    </w:p>
    <w:p w14:paraId="04C5A513">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left="142" w:hanging="142"/>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Trong quá trình kiểm chứng, thể hiện trạng thái </w:t>
      </w:r>
      <w:r>
        <w:rPr>
          <w:rFonts w:ascii="Times New Roman" w:hAnsi="Times New Roman" w:eastAsia="Times New Roman" w:cs="Times New Roman"/>
          <w:bCs/>
          <w:sz w:val="28"/>
          <w:szCs w:val="28"/>
        </w:rPr>
        <w:t>“Đang xử lý”</w:t>
      </w:r>
      <w:r>
        <w:rPr>
          <w:rFonts w:ascii="Times New Roman" w:hAnsi="Times New Roman" w:eastAsia="Times New Roman" w:cs="Times New Roman"/>
          <w:sz w:val="28"/>
          <w:szCs w:val="28"/>
        </w:rPr>
        <w:t xml:space="preserve"> trên cổng thông tin điện tử; sau khi hoàn thành đổi thành </w:t>
      </w:r>
      <w:r>
        <w:rPr>
          <w:rFonts w:ascii="Times New Roman" w:hAnsi="Times New Roman" w:eastAsia="Times New Roman" w:cs="Times New Roman"/>
          <w:bCs/>
          <w:sz w:val="28"/>
          <w:szCs w:val="28"/>
        </w:rPr>
        <w:t>“Đã hoàn thành xử lý”</w:t>
      </w:r>
      <w:r>
        <w:rPr>
          <w:rFonts w:ascii="Times New Roman" w:hAnsi="Times New Roman" w:eastAsia="Times New Roman" w:cs="Times New Roman"/>
          <w:sz w:val="28"/>
          <w:szCs w:val="28"/>
        </w:rPr>
        <w:t xml:space="preserve">. </w:t>
      </w:r>
    </w:p>
    <w:p w14:paraId="53616CC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Quy định về Gắn nhãn (Điều 10)</w:t>
      </w:r>
    </w:p>
    <w:p w14:paraId="60C18A2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Cs/>
          <w:sz w:val="28"/>
          <w:szCs w:val="28"/>
        </w:rPr>
        <w:t>Thời hạn gắn nhãn</w:t>
      </w:r>
      <w:r>
        <w:rPr>
          <w:rFonts w:ascii="Times New Roman" w:hAnsi="Times New Roman" w:eastAsia="Times New Roman" w:cs="Times New Roman"/>
          <w:sz w:val="28"/>
          <w:szCs w:val="28"/>
        </w:rPr>
        <w:t xml:space="preserve">: Trong vòng </w:t>
      </w:r>
      <w:r>
        <w:rPr>
          <w:rFonts w:ascii="Times New Roman" w:hAnsi="Times New Roman" w:eastAsia="Times New Roman" w:cs="Times New Roman"/>
          <w:bCs/>
          <w:sz w:val="28"/>
          <w:szCs w:val="28"/>
        </w:rPr>
        <w:t>24 giờ</w:t>
      </w:r>
      <w:r>
        <w:rPr>
          <w:rFonts w:ascii="Times New Roman" w:hAnsi="Times New Roman" w:eastAsia="Times New Roman" w:cs="Times New Roman"/>
          <w:sz w:val="28"/>
          <w:szCs w:val="28"/>
        </w:rPr>
        <w:t xml:space="preserve"> kể từ khi cơ quan thẩm quyền kết luận là tin giả, tin sai sự thật. </w:t>
      </w:r>
    </w:p>
    <w:p w14:paraId="7EF6DAA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ab/>
      </w:r>
      <w:r>
        <w:rPr>
          <w:rFonts w:ascii="Times New Roman" w:hAnsi="Times New Roman" w:eastAsia="Times New Roman" w:cs="Times New Roman"/>
          <w:bCs/>
          <w:sz w:val="28"/>
          <w:szCs w:val="28"/>
        </w:rPr>
        <w:t>Hình thức</w:t>
      </w:r>
      <w:r>
        <w:rPr>
          <w:rFonts w:ascii="Times New Roman" w:hAnsi="Times New Roman" w:eastAsia="Times New Roman" w:cs="Times New Roman"/>
          <w:sz w:val="28"/>
          <w:szCs w:val="28"/>
        </w:rPr>
        <w:t xml:space="preserve">: Hiển thị cảnh báo bằng biểu tượng hoặc dòng chữ </w:t>
      </w:r>
      <w:r>
        <w:rPr>
          <w:rFonts w:ascii="Times New Roman" w:hAnsi="Times New Roman" w:eastAsia="Times New Roman" w:cs="Times New Roman"/>
          <w:bCs/>
          <w:sz w:val="28"/>
          <w:szCs w:val="28"/>
        </w:rPr>
        <w:t>“TIN GIẢ, TIN SAI SỰ THẬT”</w:t>
      </w:r>
      <w:r>
        <w:rPr>
          <w:rFonts w:ascii="Times New Roman" w:hAnsi="Times New Roman" w:eastAsia="Times New Roman" w:cs="Times New Roman"/>
          <w:sz w:val="28"/>
          <w:szCs w:val="28"/>
        </w:rPr>
        <w:t xml:space="preserve">. Yêu cầu các doanh nghiệp dịch vụ mạng rà soát, xử lý các nội dung tương tự. </w:t>
      </w:r>
    </w:p>
    <w:p w14:paraId="7AAD46F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ab/>
      </w:r>
      <w:r>
        <w:rPr>
          <w:rFonts w:ascii="Times New Roman" w:hAnsi="Times New Roman" w:eastAsia="Times New Roman" w:cs="Times New Roman"/>
          <w:bCs/>
          <w:sz w:val="28"/>
          <w:szCs w:val="28"/>
        </w:rPr>
        <w:t>Trường hợp ngoại lệ</w:t>
      </w:r>
      <w:r>
        <w:rPr>
          <w:rFonts w:ascii="Times New Roman" w:hAnsi="Times New Roman" w:eastAsia="Times New Roman" w:cs="Times New Roman"/>
          <w:sz w:val="28"/>
          <w:szCs w:val="28"/>
        </w:rPr>
        <w:t xml:space="preserve">: Đối với tin giả chứa thông tin công dân không được tiếp cận (điểm a khoản 2 Điều 4), không gắn nhãn mà yêu cầu các doanh nghiệp mạng trực tiếp gỡ bỏ, ngăn chặn ngay. </w:t>
      </w:r>
    </w:p>
    <w:p w14:paraId="21B5991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Công bố, cảnh báo tin giả (Điều 11)</w:t>
      </w:r>
    </w:p>
    <w:p w14:paraId="3F436A1A">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firstLine="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Thời gian thực hiện</w:t>
      </w:r>
      <w:r>
        <w:rPr>
          <w:rFonts w:ascii="Times New Roman" w:hAnsi="Times New Roman" w:eastAsia="Times New Roman" w:cs="Times New Roman"/>
          <w:sz w:val="28"/>
          <w:szCs w:val="28"/>
        </w:rPr>
        <w:t xml:space="preserve">:Đối với tin giả có hậu quả đặc biệt nghiêm trọng: Tiến hành công bố </w:t>
      </w:r>
      <w:r>
        <w:rPr>
          <w:rFonts w:ascii="Times New Roman" w:hAnsi="Times New Roman" w:eastAsia="Times New Roman" w:cs="Times New Roman"/>
          <w:bCs/>
          <w:sz w:val="28"/>
          <w:szCs w:val="28"/>
        </w:rPr>
        <w:t>ngay sau khi gắn nhãn</w:t>
      </w:r>
      <w:r>
        <w:rPr>
          <w:rFonts w:ascii="Times New Roman" w:hAnsi="Times New Roman" w:eastAsia="Times New Roman" w:cs="Times New Roman"/>
          <w:sz w:val="28"/>
          <w:szCs w:val="28"/>
        </w:rPr>
        <w:t xml:space="preserve">. </w:t>
      </w:r>
    </w:p>
    <w:p w14:paraId="0A56FE8C">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firstLine="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Đối với tin giả nguy hại: Tiến hành công bố/cảnh báo trong vòng </w:t>
      </w:r>
      <w:r>
        <w:rPr>
          <w:rFonts w:ascii="Times New Roman" w:hAnsi="Times New Roman" w:eastAsia="Times New Roman" w:cs="Times New Roman"/>
          <w:bCs/>
          <w:sz w:val="28"/>
          <w:szCs w:val="28"/>
        </w:rPr>
        <w:t>12 giờ làm việc</w:t>
      </w:r>
      <w:r>
        <w:rPr>
          <w:rFonts w:ascii="Times New Roman" w:hAnsi="Times New Roman" w:eastAsia="Times New Roman" w:cs="Times New Roman"/>
          <w:sz w:val="28"/>
          <w:szCs w:val="28"/>
        </w:rPr>
        <w:t xml:space="preserve"> kể từ khi gắn nhãn. </w:t>
      </w:r>
    </w:p>
    <w:p w14:paraId="624EB397">
      <w:pPr>
        <w:keepNext w:val="0"/>
        <w:keepLines w:val="0"/>
        <w:pageBreakBefore w:val="0"/>
        <w:widowControl/>
        <w:kinsoku/>
        <w:wordWrap/>
        <w:overflowPunct/>
        <w:topLinePunct w:val="0"/>
        <w:autoSpaceDE/>
        <w:autoSpaceDN/>
        <w:bidi w:val="0"/>
        <w:adjustRightInd/>
        <w:snapToGrid/>
        <w:spacing w:beforeAutospacing="0" w:after="0" w:afterAutospacing="0" w:line="288" w:lineRule="auto"/>
        <w:ind w:firstLine="36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Hình thức công bố</w:t>
      </w:r>
      <w:r>
        <w:rPr>
          <w:rFonts w:ascii="Times New Roman" w:hAnsi="Times New Roman" w:eastAsia="Times New Roman" w:cs="Times New Roman"/>
          <w:sz w:val="28"/>
          <w:szCs w:val="28"/>
        </w:rPr>
        <w:t xml:space="preserve">: Qua khu dân cư, cơ quan làm việc của đối tượng/nạn nhân; trang/cổng thông tin điện tử; báo chí truyền thông đại chúng; hoặc công bố chính thức cấp nhà nước. </w:t>
      </w:r>
    </w:p>
    <w:p w14:paraId="491B3FA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Ngăn chặn, gỡ bỏ &amp; Kênh tiếp nhận tin báo (Điều 12, Điều 13)</w:t>
      </w:r>
    </w:p>
    <w:p w14:paraId="158BBA6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sz w:val="28"/>
          <w:szCs w:val="28"/>
        </w:rPr>
        <w:t xml:space="preserve">Doanh nghiệp mạng, cơ quan truyền thông có trách nhiệm ngăn chặn, gỡ bỏ thông tin vi phạm ngay sau khi nhận thông báo/yêu cầu. </w:t>
      </w:r>
    </w:p>
    <w:p w14:paraId="7B0B6FD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sz w:val="28"/>
          <w:szCs w:val="28"/>
        </w:rPr>
        <w:t xml:space="preserve">Tiếp nhận phản ánh, tố giác qua: Đường dây nóng, Cổng thông tin điện tử, ứng dụng </w:t>
      </w:r>
      <w:r>
        <w:rPr>
          <w:rFonts w:ascii="Times New Roman" w:hAnsi="Times New Roman" w:eastAsia="Times New Roman" w:cs="Times New Roman"/>
          <w:bCs/>
          <w:sz w:val="28"/>
          <w:szCs w:val="28"/>
        </w:rPr>
        <w:t>VNeID</w:t>
      </w:r>
      <w:r>
        <w:rPr>
          <w:rFonts w:ascii="Times New Roman" w:hAnsi="Times New Roman" w:eastAsia="Times New Roman" w:cs="Times New Roman"/>
          <w:sz w:val="28"/>
          <w:szCs w:val="28"/>
        </w:rPr>
        <w:t xml:space="preserve">, trực tiếp hoặc văn bản. </w:t>
      </w:r>
    </w:p>
    <w:p w14:paraId="6300F9C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 Bảo quản tài liệu &amp; Thanh tra (Điều 14, Điều 16)</w:t>
      </w:r>
    </w:p>
    <w:p w14:paraId="565B8CA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Các bộ, địa phương bảo quản hồ sơ xác minh và gửi kết quả về </w:t>
      </w:r>
      <w:r>
        <w:rPr>
          <w:rFonts w:ascii="Times New Roman" w:hAnsi="Times New Roman" w:eastAsia="Times New Roman" w:cs="Times New Roman"/>
          <w:bCs/>
          <w:sz w:val="28"/>
          <w:szCs w:val="28"/>
        </w:rPr>
        <w:t>Bộ Công an</w:t>
      </w:r>
      <w:r>
        <w:rPr>
          <w:rFonts w:ascii="Times New Roman" w:hAnsi="Times New Roman" w:eastAsia="Times New Roman" w:cs="Times New Roman"/>
          <w:sz w:val="28"/>
          <w:szCs w:val="28"/>
        </w:rPr>
        <w:t xml:space="preserve"> để tập hợp, theo dõi chung. </w:t>
      </w:r>
    </w:p>
    <w:p w14:paraId="4F248B1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3"/>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ab/>
      </w:r>
      <w:r>
        <w:rPr>
          <w:rFonts w:ascii="Times New Roman" w:hAnsi="Times New Roman" w:eastAsia="Times New Roman" w:cs="Times New Roman"/>
          <w:bCs/>
          <w:sz w:val="28"/>
          <w:szCs w:val="28"/>
        </w:rPr>
        <w:t>Bộ Công an</w:t>
      </w:r>
      <w:r>
        <w:rPr>
          <w:rFonts w:ascii="Times New Roman" w:hAnsi="Times New Roman" w:eastAsia="Times New Roman" w:cs="Times New Roman"/>
          <w:sz w:val="28"/>
          <w:szCs w:val="28"/>
        </w:rPr>
        <w:t xml:space="preserve"> chịu trách nhiệm chung trong việc tổ chức thanh tra, kiểm tra công tác phòng, chống tin giả của các bộ, ngành, địa phương. </w:t>
      </w:r>
    </w:p>
    <w:p w14:paraId="25F2F5C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IV. CHƯƠNG III: TRÁCH NHIỆM, THẨM QUYỀN CỦA CƠ QUAN, TỔ CHỨC, CÁ NHÂN (ĐIỀU 17 – ĐIỀU 22)</w:t>
      </w:r>
    </w:p>
    <w:p w14:paraId="735A080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Bộ Công an (Điều 17)</w:t>
      </w:r>
      <w:r>
        <w:rPr>
          <w:rFonts w:ascii="Times New Roman" w:hAnsi="Times New Roman" w:eastAsia="Times New Roman" w:cs="Times New Roman"/>
          <w:sz w:val="28"/>
          <w:szCs w:val="28"/>
        </w:rPr>
        <w:t>:</w:t>
      </w:r>
    </w:p>
    <w:p w14:paraId="0CD8F19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Giúp Chính phủ thống nhất quản lý nhà nước về phòng, chống tin giả, tin sai sự thật. </w:t>
      </w:r>
    </w:p>
    <w:p w14:paraId="09ED2BB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Điều phối chung, hỗ trợ các bộ, ngành, địa phương kết nối, liên thông dữ liệu phòng chống tin giả. </w:t>
      </w:r>
    </w:p>
    <w:p w14:paraId="03FE88C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Trực tiếp kiểm chứng, xác minh tin giả liên quan an ninh quốc gia, trật tự an toàn xã hội, hoặc vụ việc liên quan từ 02 bộ/ngành hoặc 02 tỉnh/thành phố trở lên. </w:t>
      </w:r>
    </w:p>
    <w:p w14:paraId="079EA08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Tổ chức thanh tra, kiểm tra, gắn nhãn, công bố, xử lý và chủ trì hợp tác quốc tế. </w:t>
      </w:r>
    </w:p>
    <w:p w14:paraId="093DD0B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Bộ Văn hóa, Thể thao và Du lịch (Điều 18)</w:t>
      </w:r>
      <w:r>
        <w:rPr>
          <w:rFonts w:ascii="Times New Roman" w:hAnsi="Times New Roman" w:eastAsia="Times New Roman" w:cs="Times New Roman"/>
          <w:sz w:val="28"/>
          <w:szCs w:val="28"/>
        </w:rPr>
        <w:t>:</w:t>
      </w:r>
    </w:p>
    <w:p w14:paraId="3DA48A7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Chủ trì phòng, chống tin giả thuộc lĩnh vực được giao quản lý. </w:t>
      </w:r>
    </w:p>
    <w:p w14:paraId="6CDCCEA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Phối hợp với Bộ Công an công bố rộng rãi trên báo chí đại chúng đối với các tin giả có nguy cơ gây khủng hoảng truyền thông. </w:t>
      </w:r>
    </w:p>
    <w:p w14:paraId="0287F39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Bộ Quốc phòng (Điều 19)</w:t>
      </w:r>
      <w:r>
        <w:rPr>
          <w:rFonts w:ascii="Times New Roman" w:hAnsi="Times New Roman" w:eastAsia="Times New Roman" w:cs="Times New Roman"/>
          <w:sz w:val="28"/>
          <w:szCs w:val="28"/>
        </w:rPr>
        <w:t>:</w:t>
      </w:r>
    </w:p>
    <w:p w14:paraId="6045945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Chủ trì tổ chức các biện pháp phòng, chống tin giả, tin sai sự thật trong lĩnh vực quân sự, quốc phòng. </w:t>
      </w:r>
    </w:p>
    <w:p w14:paraId="7B90D29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Bộ Ngoại giao (Điều 20)</w:t>
      </w:r>
      <w:r>
        <w:rPr>
          <w:rFonts w:ascii="Times New Roman" w:hAnsi="Times New Roman" w:eastAsia="Times New Roman" w:cs="Times New Roman"/>
          <w:sz w:val="28"/>
          <w:szCs w:val="28"/>
        </w:rPr>
        <w:t>:</w:t>
      </w:r>
    </w:p>
    <w:p w14:paraId="4B2DBE85">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Chủ trì phòng, chống tin giả trong lĩnh vực đối ngoại; chủ trì công bố chính thức cấp nhà nước đối với tin giả ảnh hưởng đến chủ trương, chính sách đối ngoại và quan hệ quốc tế. </w:t>
      </w:r>
    </w:p>
    <w:p w14:paraId="3C9D680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 Bộ, cơ quan ngang bộ khác &amp; UBND các cấp (Điều 21)</w:t>
      </w:r>
      <w:r>
        <w:rPr>
          <w:rFonts w:ascii="Times New Roman" w:hAnsi="Times New Roman" w:eastAsia="Times New Roman" w:cs="Times New Roman"/>
          <w:sz w:val="28"/>
          <w:szCs w:val="28"/>
        </w:rPr>
        <w:t>:</w:t>
      </w:r>
    </w:p>
    <w:p w14:paraId="7E6A737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Chủ trì phòng, chống, rà soát, kiểm chứng, gắn nhãn, công bố và xử lý tin giả thuộc phạm vi, địa bàn quản lý. </w:t>
      </w:r>
    </w:p>
    <w:p w14:paraId="2E275ED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Chuyển hồ sơ cho Bộ Công an xử lý nếu không thuộc thẩm quyền xử lý hành chính. </w:t>
      </w:r>
    </w:p>
    <w:p w14:paraId="6CD3D1E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Trách nhiệm của Doanh nghiệp cung cấp dịch vụ viễn thông, Internet, Mạng xã hội &amp; Xuyên biên giới (Điều 22)</w:t>
      </w:r>
      <w:r>
        <w:rPr>
          <w:rFonts w:ascii="Times New Roman" w:hAnsi="Times New Roman" w:eastAsia="Times New Roman" w:cs="Times New Roman"/>
          <w:sz w:val="28"/>
          <w:szCs w:val="28"/>
        </w:rPr>
        <w:t xml:space="preserve">. </w:t>
      </w:r>
    </w:p>
    <w:p w14:paraId="28501B55">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 CHƯƠNG IV: ĐIỀU KHOẢN THI HÀNH (ĐIỀU 23 – ĐIỀU 24)</w:t>
      </w:r>
    </w:p>
    <w:p w14:paraId="468111F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Hiệu lực thi hành</w:t>
      </w:r>
      <w:r>
        <w:rPr>
          <w:rFonts w:ascii="Times New Roman" w:hAnsi="Times New Roman" w:eastAsia="Times New Roman" w:cs="Times New Roman"/>
          <w:sz w:val="28"/>
          <w:szCs w:val="28"/>
        </w:rPr>
        <w:t xml:space="preserve">: Ngày </w:t>
      </w:r>
      <w:r>
        <w:rPr>
          <w:rFonts w:ascii="Times New Roman" w:hAnsi="Times New Roman" w:eastAsia="Times New Roman" w:cs="Times New Roman"/>
          <w:b/>
          <w:bCs/>
          <w:sz w:val="28"/>
          <w:szCs w:val="28"/>
        </w:rPr>
        <w:t>05 tháng 10 năm 2026</w:t>
      </w:r>
      <w:r>
        <w:rPr>
          <w:rFonts w:ascii="Times New Roman" w:hAnsi="Times New Roman" w:eastAsia="Times New Roman" w:cs="Times New Roman"/>
          <w:sz w:val="28"/>
          <w:szCs w:val="28"/>
        </w:rPr>
        <w:t xml:space="preserve">. </w:t>
      </w:r>
    </w:p>
    <w:p w14:paraId="7561BD9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Trách nhiệm thi hành</w:t>
      </w:r>
      <w:r>
        <w:rPr>
          <w:rFonts w:ascii="Times New Roman" w:hAnsi="Times New Roman" w:eastAsia="Times New Roman" w:cs="Times New Roman"/>
          <w:sz w:val="28"/>
          <w:szCs w:val="28"/>
        </w:rPr>
        <w:t xml:space="preserve">: Thủ trưởng các Bộ, cơ quan ngang bộ, Chủ tịch UBND các cấp và các tổ chức, cá nhân liên quan chịu trách nhiệm thi hành Nghị định. </w:t>
      </w:r>
    </w:p>
    <w:p w14:paraId="0D72EBBA">
      <w:pPr>
        <w:spacing w:before="100" w:beforeAutospacing="1" w:after="100" w:afterAutospacing="1" w:line="240" w:lineRule="auto"/>
        <w:jc w:val="both"/>
        <w:outlineLvl w:val="2"/>
        <w:rPr>
          <w:rFonts w:ascii="Times New Roman" w:hAnsi="Times New Roman" w:eastAsia="Times New Roman" w:cs="Times New Roman"/>
          <w:sz w:val="28"/>
          <w:szCs w:val="28"/>
        </w:rPr>
      </w:pPr>
    </w:p>
    <w:p w14:paraId="0AB06587">
      <w:pPr>
        <w:spacing w:before="100" w:beforeAutospacing="1" w:after="100" w:afterAutospacing="1" w:line="240" w:lineRule="auto"/>
        <w:jc w:val="both"/>
        <w:outlineLvl w:val="2"/>
        <w:rPr>
          <w:rFonts w:ascii="Times New Roman" w:hAnsi="Times New Roman" w:eastAsia="Times New Roman" w:cs="Times New Roman"/>
          <w:sz w:val="28"/>
          <w:szCs w:val="28"/>
        </w:rPr>
      </w:pPr>
    </w:p>
    <w:p w14:paraId="6CD8F855">
      <w:pPr>
        <w:spacing w:before="100" w:beforeAutospacing="1" w:after="100" w:afterAutospacing="1" w:line="240" w:lineRule="auto"/>
        <w:jc w:val="both"/>
        <w:outlineLvl w:val="2"/>
        <w:rPr>
          <w:rFonts w:ascii="Times New Roman" w:hAnsi="Times New Roman" w:eastAsia="Times New Roman" w:cs="Times New Roman"/>
          <w:sz w:val="28"/>
          <w:szCs w:val="28"/>
        </w:rPr>
      </w:pPr>
    </w:p>
    <w:p w14:paraId="7CF4069C">
      <w:pPr>
        <w:spacing w:before="100" w:beforeAutospacing="1" w:after="100" w:afterAutospacing="1" w:line="240" w:lineRule="auto"/>
        <w:jc w:val="both"/>
        <w:outlineLvl w:val="2"/>
        <w:rPr>
          <w:rFonts w:ascii="Times New Roman" w:hAnsi="Times New Roman" w:eastAsia="Times New Roman" w:cs="Times New Roman"/>
          <w:sz w:val="28"/>
          <w:szCs w:val="28"/>
        </w:rPr>
      </w:pPr>
    </w:p>
    <w:p w14:paraId="40B72198">
      <w:pPr>
        <w:spacing w:before="100" w:beforeAutospacing="1" w:after="100" w:afterAutospacing="1" w:line="240" w:lineRule="auto"/>
        <w:jc w:val="both"/>
        <w:outlineLvl w:val="2"/>
        <w:rPr>
          <w:rFonts w:ascii="Times New Roman" w:hAnsi="Times New Roman" w:eastAsia="Times New Roman" w:cs="Times New Roman"/>
          <w:sz w:val="28"/>
          <w:szCs w:val="28"/>
        </w:rPr>
      </w:pPr>
    </w:p>
    <w:p w14:paraId="4C9820C3">
      <w:pPr>
        <w:spacing w:before="100" w:beforeAutospacing="1" w:after="100" w:afterAutospacing="1" w:line="240" w:lineRule="auto"/>
        <w:jc w:val="both"/>
        <w:outlineLvl w:val="2"/>
        <w:rPr>
          <w:rFonts w:ascii="Times New Roman" w:hAnsi="Times New Roman" w:eastAsia="Times New Roman" w:cs="Times New Roman"/>
          <w:sz w:val="28"/>
          <w:szCs w:val="28"/>
        </w:rPr>
      </w:pPr>
    </w:p>
    <w:p w14:paraId="3C736147">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br w:type="page"/>
      </w:r>
    </w:p>
    <w:p w14:paraId="2D5C0DB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eastAsia="Times New Roman" w:cs="Times New Roman"/>
          <w:b/>
          <w:sz w:val="28"/>
          <w:szCs w:val="28"/>
        </w:rPr>
        <w:t xml:space="preserve">B. </w:t>
      </w:r>
      <w:r>
        <w:rPr>
          <w:rFonts w:ascii="Times New Roman" w:hAnsi="Times New Roman" w:cs="Times New Roman"/>
          <w:b/>
          <w:bCs/>
          <w:sz w:val="28"/>
          <w:szCs w:val="28"/>
        </w:rPr>
        <w:t xml:space="preserve">THÔNG TƯ </w:t>
      </w:r>
      <w:r>
        <w:rPr>
          <w:rFonts w:hint="default" w:ascii="Times New Roman" w:hAnsi="Times New Roman" w:cs="Times New Roman"/>
          <w:b/>
          <w:bCs/>
          <w:sz w:val="28"/>
          <w:szCs w:val="28"/>
          <w:lang w:val="en-US"/>
        </w:rPr>
        <w:t xml:space="preserve">SỐ </w:t>
      </w:r>
      <w:r>
        <w:rPr>
          <w:rFonts w:ascii="Times New Roman" w:hAnsi="Times New Roman" w:cs="Times New Roman"/>
          <w:b/>
          <w:bCs/>
          <w:sz w:val="28"/>
          <w:szCs w:val="28"/>
        </w:rPr>
        <w:t>49/2026/TT-BGDĐT NGÀY 30/06/2026 QUY ĐỊNH ỨNG DỤNG CÔNG NGHỆ TRONG GIÁO DỤC ĐẠI HỌC, GIÁO DỤC NGHỀ NGHIỆP DO BỘ TRƯỞNG BỘ GIÁO DỤC VÀ ĐÀO TẠO BAN HÀNH</w:t>
      </w:r>
    </w:p>
    <w:p w14:paraId="1592CE7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1. Phạm vi, Đối tượng và Nguyên tắc cốt lõi (Chương I)</w:t>
      </w:r>
    </w:p>
    <w:p w14:paraId="620AC1A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Phạm vi áp dụng:</w:t>
      </w:r>
      <w:r>
        <w:rPr>
          <w:rFonts w:ascii="Times New Roman" w:hAnsi="Times New Roman" w:cs="Times New Roman"/>
          <w:sz w:val="28"/>
          <w:szCs w:val="28"/>
        </w:rPr>
        <w:t xml:space="preserve"> </w:t>
      </w:r>
    </w:p>
    <w:p w14:paraId="501095C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eastAsia="+Nội dung văn bản phương Tây" w:cs="Times New Roman"/>
          <w:spacing w:val="-11"/>
          <w:sz w:val="28"/>
          <w:szCs w:val="28"/>
        </w:rPr>
      </w:pPr>
      <w:r>
        <w:rPr>
          <w:rFonts w:ascii="Times New Roman" w:hAnsi="Times New Roman" w:eastAsia="+Nội dung văn bản phương Tây" w:cs="Times New Roman"/>
          <w:spacing w:val="-11"/>
          <w:sz w:val="28"/>
          <w:szCs w:val="28"/>
        </w:rPr>
        <w:t xml:space="preserve">- Các cơ sở giáo dục đại học, cao đẳng, trung cấp; quy định việc ứng dụng công nghệ số và trí tuệ nhân tạo (AI) vào đào tạo, nghiên cứu, quản trị và hỗ trợ người học. </w:t>
      </w:r>
    </w:p>
    <w:p w14:paraId="2898F6D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Tổ chức, cá nhân tham gia hoạt động đào tạo, nghiên cứu khoa học, quản lý và phục vụ tại cơ sở giáo dục.</w:t>
      </w:r>
    </w:p>
    <w:p w14:paraId="1F7C156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Tổ chức, doanh nghiệp cung cấp nền tảng, giải pháp công nghệ số và trí tuệ nhân tạo phục vụ giáo dục đại học, giáo dục nghề nghiệp</w:t>
      </w:r>
    </w:p>
    <w:p w14:paraId="39E1878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Nguyên tắc ứng dụng:</w:t>
      </w:r>
    </w:p>
    <w:p w14:paraId="19972E3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Lấy người học làm trung tâm.</w:t>
      </w:r>
    </w:p>
    <w:p w14:paraId="05C63BD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Công nghệ và AI là công cụ hỗ trợ, </w:t>
      </w:r>
      <w:r>
        <w:rPr>
          <w:rFonts w:ascii="Times New Roman" w:hAnsi="Times New Roman" w:cs="Times New Roman"/>
          <w:bCs/>
          <w:sz w:val="28"/>
          <w:szCs w:val="28"/>
        </w:rPr>
        <w:t>không thay thế</w:t>
      </w:r>
      <w:r>
        <w:rPr>
          <w:rFonts w:ascii="Times New Roman" w:hAnsi="Times New Roman" w:cs="Times New Roman"/>
          <w:sz w:val="28"/>
          <w:szCs w:val="28"/>
        </w:rPr>
        <w:t xml:space="preserve"> trách nhiệm chuyên môn của giảng viên và người học.</w:t>
      </w:r>
    </w:p>
    <w:p w14:paraId="3256E1F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Việc ứng dụng phải bảo đảm tự chủ, minh bạch, an toàn thông tin, bảo vệ dữ liệu cá nhân và tuân thủ đạo đức, liêm chính học thuật.</w:t>
      </w:r>
    </w:p>
    <w:p w14:paraId="301D92F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2. Ứng dụng trong Đào tạo, Đánh giá và Nghiên cứu khoa học (Chương II)</w:t>
      </w:r>
    </w:p>
    <w:p w14:paraId="01E03F1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2.1 Ứng dụng công nghệ trong hoạt động đào tạo</w:t>
      </w:r>
    </w:p>
    <w:p w14:paraId="581DCF8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Phương thức triển khai: Chấp nhận linh hoạt nhiều hình thức: đào tạo trực tiếp có hỗ trợ công nghệ, đào tạo trực tuyến toàn phần, kết hợp (blended learning) và đào tạo cá thể hóa bằng Trí tuệ nhân tạo (AI).</w:t>
      </w:r>
    </w:p>
    <w:p w14:paraId="2ECF39D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Yêu cầu bắt buộc về Hệ thống quản lý học tập (LMS):</w:t>
      </w:r>
    </w:p>
    <w:p w14:paraId="48BFF6C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Hệ thống phải có tính năng: xác thực danh tính, lưu vết toàn bộ quá trình, phòng ngừa gian lận, truy xuất dữ liệu để giải trình và bảo mật thông tin.</w:t>
      </w:r>
    </w:p>
    <w:p w14:paraId="6505A59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Thủ trưởng cơ sở giáo dục phải chịu trách nhiệm nghiệm thu hệ thống này trước khi đưa vào sử dụng.</w:t>
      </w:r>
    </w:p>
    <w:p w14:paraId="051A800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Nguyên tắc sử dụng AI: Chỉ đóng vai trò hỗ trợ, phân tích và tư vấn; tuyệt đối không thay thế vai trò của giảng viên và không được làm sai lệch kết quả đào tạo.</w:t>
      </w:r>
    </w:p>
    <w:p w14:paraId="370ACBA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2.2 Ứng dụng công nghệ trong kiểm tra, đánh giá</w:t>
      </w:r>
    </w:p>
    <w:p w14:paraId="26A0022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Phạm vi áp dụng: Xuyên suốt từ khâu xây dựng ngân hàng đề thi, tổ chức thi, chấm điểm, giám sát thi đến phân tích năng lực người học.</w:t>
      </w:r>
    </w:p>
    <w:p w14:paraId="29E3EF1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Tiêu chuẩn cốt lõi: Phải đảm bảo tính tương đương về chất lượng, độ khó giữa các hình thức đánh giá (ví dụ: thi trực tiếp và thi trực tuyến).</w:t>
      </w:r>
    </w:p>
    <w:p w14:paraId="226BC67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Quản trị dữ liệu thi cử: Mọi kết quả trên môi trường số phải được lưu trữ an toàn, cho phép trích xuất phục vụ thanh tra, kiểm tra và có cơ chế phúc khảo minh bạch. Trí tuệ nhân tạo tham gia chấm điểm/đánh giá phải có sự kiểm soát của con người.</w:t>
      </w:r>
    </w:p>
    <w:p w14:paraId="1661035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2.3 Ứng dụng công nghệ trong nghiên cứu khoa học</w:t>
      </w:r>
    </w:p>
    <w:p w14:paraId="33E006F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Vai trò của công nghệ: Hỗ trợ thu thập, xử lý dữ liệu, chạy mô phỏng thử nghiệm và kết nối chia sẻ kết quả nghiên cứu.</w:t>
      </w:r>
    </w:p>
    <w:p w14:paraId="5C83D46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Kiểm soát rủi ro: Cơ sở giáo dục phải thiết lập cơ chế phát hiện và xử lý nghiêm các hành vi lạm dụng công nghệ để làm giả, làm sai lệch số liệu hoặc gian lận nghiên cứu.</w:t>
      </w:r>
    </w:p>
    <w:p w14:paraId="0917AD0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Yêu cầu khi dùng AI: Việc sử dụng AI trong nghiên cứu phải có thể kiểm chứng được, minh bạch, không làm thay đổi bản chất khoa học của công trình và tuân thủ chặt chẽ Luật Sở hữu trí tuệ.</w:t>
      </w:r>
    </w:p>
    <w:p w14:paraId="4DC9F5F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2.4 Phát triển và khai thác học liệu số</w:t>
      </w:r>
    </w:p>
    <w:p w14:paraId="0BA7D82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Yêu cầu chất lượng: Học liệu số (bài giảng, giáo trình điện tử, học liệu mở) phải bám sát chuẩn đầu ra, được nhà trường thẩm định nội dung trước khi dùng. Hệ thống lưu trữ phải đảm bảo an toàn, dễ truy cập và liên thông kỹ thuật.</w:t>
      </w:r>
    </w:p>
    <w:p w14:paraId="5FF8E14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Nguồn gốc và Bản quyền: Khi sử dụng AI/công nghệ để tạo lập hoặc cập nhật học liệu, phải minh bạch về nguồn gốc. Quá trình chia sẻ, tái sử dụng học liệu phải phân định rõ quyền sở hữu, quyền sử dụng, bảo vệ lợi ích hợp pháp của tác giả.</w:t>
      </w:r>
    </w:p>
    <w:p w14:paraId="3C5797F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2.5 Chế tài và bảo đảm liêm chính học thuật</w:t>
      </w:r>
    </w:p>
    <w:p w14:paraId="4A367CC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Nguyên tắc: Công nghệ và AI chỉ là công cụ. Người học và nhà nghiên cứu phải tự chịu trách nhiệm về năng lực và sản phẩm học thuật của chính mình.</w:t>
      </w:r>
    </w:p>
    <w:p w14:paraId="7B7A10C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Năm hành vi vi phạm bị nghiêm cấm:</w:t>
      </w:r>
    </w:p>
    <w:p w14:paraId="6F4E0BF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Dùng AI hoặc công nghệ để gian lận trong học tập, thi cử, nghiên cứu.</w:t>
      </w:r>
    </w:p>
    <w:p w14:paraId="3A73B8D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Đạo văn, sao chép trái phép dữ liệu, học liệu số.</w:t>
      </w:r>
    </w:p>
    <w:p w14:paraId="32F743F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Giả mạo, cố tình làm sai lệch hồ sơ, kết quả học tập/nghiên cứu.</w:t>
      </w:r>
    </w:p>
    <w:p w14:paraId="0238A17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Nhờ người khác học hộ, thi hộ, làm hộ nghiên cứu.</w:t>
      </w:r>
    </w:p>
    <w:p w14:paraId="78BCEAB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Cố tình che giấu, không công bố việc có sử dụng AI khi quy định bắt buộc phải khai báo.</w:t>
      </w:r>
    </w:p>
    <w:p w14:paraId="17B7EF5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Trách nhiệm thực thi: Nhà trường bắt buộc ban hành quy định nội bộ quy định rõ chế tài xử lý vi phạm. Giảng viên, sinh viên phải chủ động, trung thực khai báo việc sử dụng AI trong các báo cáo, bài tập và công trình nghiên cứu.</w:t>
      </w:r>
    </w:p>
    <w:p w14:paraId="195534C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b/>
          <w:bCs/>
          <w:sz w:val="28"/>
          <w:szCs w:val="28"/>
        </w:rPr>
        <w:t>2.6. Phát triển và sử dụng học liệu số</w:t>
      </w:r>
    </w:p>
    <w:p w14:paraId="113A14A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 Tiêu chuẩn chất lượng:</w:t>
      </w:r>
      <w:r>
        <w:rPr>
          <w:rFonts w:ascii="Times New Roman" w:hAnsi="Times New Roman" w:cs="Times New Roman"/>
          <w:sz w:val="28"/>
          <w:szCs w:val="28"/>
        </w:rPr>
        <w:t xml:space="preserve"> Học liệu số (kể cả học liệu mở) phải mang tính khoa học, cập nhật, đáp ứng chuẩn đầu ra và phải được cơ sở giáo dục thẩm định, quản lý.</w:t>
      </w:r>
    </w:p>
    <w:p w14:paraId="766FDB9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 Khai thác và Vận hành:</w:t>
      </w:r>
      <w:r>
        <w:rPr>
          <w:rFonts w:ascii="Times New Roman" w:hAnsi="Times New Roman" w:cs="Times New Roman"/>
          <w:sz w:val="28"/>
          <w:szCs w:val="28"/>
        </w:rPr>
        <w:t xml:space="preserve"> Hệ thống học liệu phải bảo đảm dễ dàng truy cập, liên thông, an toàn và bảo mật cho mọi người học.</w:t>
      </w:r>
    </w:p>
    <w:p w14:paraId="18D8CC5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 Bản quyền và Nguồn gốc:</w:t>
      </w:r>
      <w:r>
        <w:rPr>
          <w:rFonts w:ascii="Times New Roman" w:hAnsi="Times New Roman" w:cs="Times New Roman"/>
          <w:sz w:val="28"/>
          <w:szCs w:val="28"/>
        </w:rPr>
        <w:t xml:space="preserve"> Việc dùng công nghệ và AI để tạo lập học liệu phải minh bạch về nguồn gốc. Quá trình chia sẻ, sử dụng học liệu phải tuân thủ quyền sở hữu trí tuệ, bảo vệ lợi ích hợp pháp của tác giả.</w:t>
      </w:r>
    </w:p>
    <w:p w14:paraId="0C9E894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b/>
          <w:bCs/>
          <w:sz w:val="28"/>
          <w:szCs w:val="28"/>
        </w:rPr>
        <w:t>2.7 Bảo đảm liêm chính học thuật khi ứng dụng công nghệ (Điều 10)</w:t>
      </w:r>
    </w:p>
    <w:p w14:paraId="3A22200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ab/>
      </w:r>
      <w:r>
        <w:rPr>
          <w:rFonts w:ascii="Times New Roman" w:hAnsi="Times New Roman" w:cs="Times New Roman"/>
          <w:bCs/>
          <w:sz w:val="28"/>
          <w:szCs w:val="28"/>
        </w:rPr>
        <w:t>Nguyên tắc cốt lõi:</w:t>
      </w:r>
      <w:r>
        <w:rPr>
          <w:rFonts w:ascii="Times New Roman" w:hAnsi="Times New Roman" w:cs="Times New Roman"/>
          <w:sz w:val="28"/>
          <w:szCs w:val="28"/>
        </w:rPr>
        <w:t xml:space="preserve"> Công nghệ số và AI chỉ là công cụ, không thay thế trách nhiệm học thuật. Mọi hoạt động phải phản ánh đúng năng lực thực chất của người học và nhà nghiên cứu.</w:t>
      </w:r>
    </w:p>
    <w:p w14:paraId="1D4B55C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5 hành vi vi phạm nghiêm cấm:</w:t>
      </w:r>
    </w:p>
    <w:p w14:paraId="06F5566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Dùng công nghệ/AI để gian lận trong học tập, thi cử và nghiên cứu.</w:t>
      </w:r>
    </w:p>
    <w:p w14:paraId="1F258AC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Sao chép, đạo văn, dùng trái phép dữ liệu và học liệu.</w:t>
      </w:r>
    </w:p>
    <w:p w14:paraId="0FF1767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Giả mạo hoặc cố tình làm sai lệch số liệu, kết quả.</w:t>
      </w:r>
    </w:p>
    <w:p w14:paraId="7EABAC4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Thi hộ, làm hộ hoặc nhờ người khác thực hiện thay nhiệm vụ học thuật.</w:t>
      </w:r>
    </w:p>
    <w:p w14:paraId="77B05DB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Cố tình không công bố việc sử dụng AI/công nghệ khi có yêu cầu.</w:t>
      </w:r>
    </w:p>
    <w:p w14:paraId="7642A86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2.8. Quản trị cơ sở giáo dục và Hỗ trợ người học (Chương III)</w:t>
      </w:r>
    </w:p>
    <w:p w14:paraId="162905E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Quản trị và Dịch vụ số:</w:t>
      </w:r>
      <w:r>
        <w:rPr>
          <w:rFonts w:ascii="Times New Roman" w:hAnsi="Times New Roman" w:cs="Times New Roman"/>
          <w:sz w:val="28"/>
          <w:szCs w:val="28"/>
        </w:rPr>
        <w:t xml:space="preserve"> Chuyển đổi quản trị nhà trường dựa trên dữ liệu (nhân sự, tài chính, cơ sở vật chất). Triển khai 100% dịch vụ hành chính, thanh toán không dùng tiền mặt trực tuyến; không yêu cầu người học cung cấp lại các thông tin đã có trên hệ thống liên thông.</w:t>
      </w:r>
    </w:p>
    <w:p w14:paraId="45D84B4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Hỗ trợ người học:</w:t>
      </w:r>
      <w:r>
        <w:rPr>
          <w:rFonts w:ascii="Times New Roman" w:hAnsi="Times New Roman" w:cs="Times New Roman"/>
          <w:sz w:val="28"/>
          <w:szCs w:val="28"/>
        </w:rPr>
        <w:t xml:space="preserve"> Xây dựng hồ sơ người học điện tử. Sử dụng AI và phân tích dữ liệu để dự báo rủi ro, tư vấn học tập, hướng nghiệp và tâm lý.</w:t>
      </w:r>
    </w:p>
    <w:p w14:paraId="531F1AB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Cơ sở dữ liệu:</w:t>
      </w:r>
      <w:r>
        <w:rPr>
          <w:rFonts w:ascii="Times New Roman" w:hAnsi="Times New Roman" w:cs="Times New Roman"/>
          <w:sz w:val="28"/>
          <w:szCs w:val="28"/>
        </w:rPr>
        <w:t xml:space="preserve"> Dữ liệu nhà trường phải được chuẩn hóa, quản lý tập trung và kết nối liên thông với cơ sở dữ liệu quốc gia và ngành giáo dục.</w:t>
      </w:r>
    </w:p>
    <w:p w14:paraId="55D96DB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b/>
          <w:bCs/>
          <w:sz w:val="28"/>
          <w:szCs w:val="28"/>
        </w:rPr>
        <w:t>3. Điều kiện bảo đảm thực hiện (Chương IV)</w:t>
      </w:r>
    </w:p>
    <w:p w14:paraId="56FB72A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Năng lực &amp; Hạ tầng:</w:t>
      </w:r>
      <w:r>
        <w:rPr>
          <w:rFonts w:ascii="Times New Roman" w:hAnsi="Times New Roman" w:cs="Times New Roman"/>
          <w:sz w:val="28"/>
          <w:szCs w:val="28"/>
        </w:rPr>
        <w:t xml:space="preserve"> Bắt buộc đào tạo, phát triển năng lực số và năng lực AI liên tục cho giảng viên, sinh viên. Xây dựng hạ tầng kỹ thuật đồng bộ, ưu tiên dùng nền tảng chung và điện toán đám mây.</w:t>
      </w:r>
    </w:p>
    <w:p w14:paraId="03CE779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An ninh &amp; Bảo mật:</w:t>
      </w:r>
      <w:r>
        <w:rPr>
          <w:rFonts w:ascii="Times New Roman" w:hAnsi="Times New Roman" w:cs="Times New Roman"/>
          <w:sz w:val="28"/>
          <w:szCs w:val="28"/>
        </w:rPr>
        <w:t xml:space="preserve"> Phân quyền truy cập rõ ràng, sao lưu dự phòng, bảo vệ chặt chẽ dữ liệu cá nhân và an ninh mạng.</w:t>
      </w:r>
    </w:p>
    <w:p w14:paraId="12AB902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Thể chế &amp; Nguồn lực:</w:t>
      </w:r>
    </w:p>
    <w:p w14:paraId="7C0D40F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Các trường phải ban hành quy chế nội bộ, trong đó có </w:t>
      </w:r>
      <w:r>
        <w:rPr>
          <w:rFonts w:ascii="Times New Roman" w:hAnsi="Times New Roman" w:cs="Times New Roman"/>
          <w:bCs/>
          <w:sz w:val="28"/>
          <w:szCs w:val="28"/>
        </w:rPr>
        <w:t>Bộ quy tắc ứng xử về sử dụng AI</w:t>
      </w:r>
      <w:r>
        <w:rPr>
          <w:rFonts w:ascii="Times New Roman" w:hAnsi="Times New Roman" w:cs="Times New Roman"/>
          <w:sz w:val="28"/>
          <w:szCs w:val="28"/>
        </w:rPr>
        <w:t>.</w:t>
      </w:r>
    </w:p>
    <w:p w14:paraId="521D2975">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Phải xây dựng Kế hoạch ứng dụng công nghệ trung hạn (5 năm) và hằng năm.</w:t>
      </w:r>
    </w:p>
    <w:p w14:paraId="2BCEF06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Huy động nguồn lực linh hoạt từ ngân sách, quỹ tự cân đối, xã hội hóa và hợp tác doanh nghiệp.</w:t>
      </w:r>
    </w:p>
    <w:p w14:paraId="3DFF15D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b/>
          <w:bCs/>
          <w:sz w:val="28"/>
          <w:szCs w:val="28"/>
        </w:rPr>
        <w:t>4. Điều khoản thi hành (Chương V)</w:t>
      </w:r>
    </w:p>
    <w:p w14:paraId="7A24C17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sz w:val="28"/>
          <w:szCs w:val="28"/>
        </w:rPr>
        <w:t xml:space="preserve">Thông tư chính thức có hiệu lực từ ngày </w:t>
      </w:r>
      <w:r>
        <w:rPr>
          <w:rFonts w:ascii="Times New Roman" w:hAnsi="Times New Roman" w:cs="Times New Roman"/>
          <w:bCs/>
          <w:sz w:val="28"/>
          <w:szCs w:val="28"/>
        </w:rPr>
        <w:t>15/08/2026</w:t>
      </w:r>
      <w:r>
        <w:rPr>
          <w:rFonts w:ascii="Times New Roman" w:hAnsi="Times New Roman" w:cs="Times New Roman"/>
          <w:sz w:val="28"/>
          <w:szCs w:val="28"/>
        </w:rPr>
        <w:t>.</w:t>
      </w:r>
      <w:r>
        <w:rPr>
          <w:rFonts w:ascii="Times New Roman" w:hAnsi="Times New Roman" w:cs="Times New Roman"/>
          <w:b/>
          <w:sz w:val="28"/>
          <w:szCs w:val="28"/>
        </w:rPr>
        <w:t>\</w:t>
      </w:r>
    </w:p>
    <w:p w14:paraId="6398629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sz w:val="28"/>
          <w:szCs w:val="28"/>
        </w:rPr>
      </w:pPr>
      <w:r>
        <w:rPr>
          <w:rFonts w:ascii="Times New Roman" w:hAnsi="Times New Roman" w:cs="Times New Roman"/>
          <w:sz w:val="28"/>
          <w:szCs w:val="28"/>
        </w:rPr>
        <w:t>Thay thế Thông tư số 15/2018/TT-BGDĐT (quy định về thư, trang điện tử) và Thông tư số 30/2023/TT-BGDĐT (quy định về đào tạo trực tuyến).</w:t>
      </w:r>
    </w:p>
    <w:p w14:paraId="6B3EF128">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p>
    <w:p w14:paraId="574D4EB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p>
    <w:p w14:paraId="34FB746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p>
    <w:p w14:paraId="7EEDC41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p>
    <w:p w14:paraId="71C6489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p>
    <w:p w14:paraId="56F6A222">
      <w:pPr>
        <w:rPr>
          <w:rFonts w:ascii="Times New Roman" w:hAnsi="Times New Roman" w:cs="Times New Roman"/>
          <w:sz w:val="28"/>
          <w:szCs w:val="28"/>
        </w:rPr>
      </w:pPr>
      <w:r>
        <w:rPr>
          <w:rFonts w:ascii="Times New Roman" w:hAnsi="Times New Roman" w:cs="Times New Roman"/>
          <w:sz w:val="28"/>
          <w:szCs w:val="28"/>
        </w:rPr>
        <w:br w:type="page"/>
      </w:r>
    </w:p>
    <w:p w14:paraId="44122E9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center"/>
        <w:textAlignment w:val="auto"/>
        <w:outlineLvl w:val="2"/>
        <w:rPr>
          <w:rFonts w:ascii="Times New Roman" w:hAnsi="Times New Roman" w:eastAsia="Times New Roman" w:cs="Times New Roman"/>
          <w:b/>
          <w:sz w:val="28"/>
          <w:szCs w:val="28"/>
        </w:rPr>
      </w:pPr>
      <w:r>
        <w:rPr>
          <w:rFonts w:ascii="Times New Roman" w:hAnsi="Times New Roman" w:cs="Times New Roman"/>
          <w:sz w:val="28"/>
          <w:szCs w:val="28"/>
        </w:rPr>
        <w:t xml:space="preserve">C. </w:t>
      </w:r>
      <w:r>
        <w:rPr>
          <w:rFonts w:ascii="Times New Roman" w:hAnsi="Times New Roman" w:eastAsia="Times New Roman" w:cs="Times New Roman"/>
          <w:b/>
          <w:sz w:val="28"/>
          <w:szCs w:val="28"/>
        </w:rPr>
        <w:t>THÔNG TƯ 83/2026/TT-BGDĐT QUY ĐỊNH VỀ CHUẨN CƠ SỞ GIÁO DỤC ĐẠI HỌC</w:t>
      </w:r>
    </w:p>
    <w:p w14:paraId="05FDCD2D">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CHƯƠNG I: QUY ĐỊNH CHUNG</w:t>
      </w:r>
    </w:p>
    <w:p w14:paraId="2AB0EF5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Cs/>
          <w:sz w:val="28"/>
          <w:szCs w:val="28"/>
        </w:rPr>
        <w:t>Mục đích và đối tượng:</w:t>
      </w:r>
      <w:r>
        <w:rPr>
          <w:rFonts w:ascii="Times New Roman" w:hAnsi="Times New Roman" w:cs="Times New Roman"/>
          <w:sz w:val="28"/>
          <w:szCs w:val="28"/>
        </w:rPr>
        <w:t xml:space="preserve"> Thông tư (ban hành năm 2026) quy định Chuẩn cơ sở giáo dục đại học nhằm phục vụ công tác quản lý nhà nước, nâng cao chất lượng đào tạo và làm căn cứ để các cơ sở tự đánh giá, giải trình. </w:t>
      </w:r>
    </w:p>
    <w:p w14:paraId="0BEE0A5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ab/>
      </w:r>
      <w:r>
        <w:rPr>
          <w:rFonts w:ascii="Times New Roman" w:hAnsi="Times New Roman" w:cs="Times New Roman"/>
          <w:bCs/>
          <w:sz w:val="28"/>
          <w:szCs w:val="28"/>
        </w:rPr>
        <w:t>Thông tư này áp dụng đối với các cơ sở giáo dục đại học, cơ sở giáo dục khác có hoạt động giáo dục đại học (sau đây gọi chung là cơ sở đào tạo); các cơ quan, tổ chức và cá nhân có liên quan.</w:t>
      </w:r>
    </w:p>
    <w:p w14:paraId="46175B3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Các nguyên tắc cốt lõi trong việc áp dụng và đánh giá Chuẩn cơ sở giáo dục đại học, bao gồm:</w:t>
      </w:r>
    </w:p>
    <w:p w14:paraId="494C756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sz w:val="28"/>
          <w:szCs w:val="28"/>
        </w:rPr>
      </w:pPr>
      <w:r>
        <w:rPr>
          <w:sz w:val="28"/>
          <w:szCs w:val="28"/>
        </w:rPr>
        <w:t xml:space="preserve">-  </w:t>
      </w:r>
      <w:r>
        <w:rPr>
          <w:rFonts w:ascii="Times New Roman" w:hAnsi="Times New Roman" w:cs="Times New Roman"/>
          <w:bCs/>
          <w:sz w:val="28"/>
          <w:szCs w:val="28"/>
        </w:rPr>
        <w:t>Bản chất của chuẩn:</w:t>
      </w:r>
      <w:r>
        <w:rPr>
          <w:rFonts w:ascii="Times New Roman" w:hAnsi="Times New Roman" w:cs="Times New Roman"/>
          <w:sz w:val="28"/>
          <w:szCs w:val="28"/>
        </w:rPr>
        <w:t xml:space="preserve"> Là tập hợp các yêu cầu tối thiểu về điều kiện đảm bảo chất lượng, được cập nhật định kỳ để bám sát chuẩn khu vực và quốc tế.</w:t>
      </w:r>
    </w:p>
    <w:p w14:paraId="69E47AD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 Phạm vi áp dụng:</w:t>
      </w:r>
      <w:r>
        <w:rPr>
          <w:rFonts w:ascii="Times New Roman" w:hAnsi="Times New Roman" w:cs="Times New Roman"/>
          <w:sz w:val="28"/>
          <w:szCs w:val="28"/>
        </w:rPr>
        <w:t xml:space="preserve"> Thống nhất trên toàn hệ thống giáo dục đại học (trừ một số ngoại lệ tại Điều 9). </w:t>
      </w:r>
    </w:p>
    <w:p w14:paraId="56C3B09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sz w:val="28"/>
          <w:szCs w:val="28"/>
        </w:rPr>
      </w:pPr>
      <w:r>
        <w:rPr>
          <w:rFonts w:ascii="Times New Roman" w:hAnsi="Times New Roman" w:cs="Times New Roman"/>
          <w:bCs/>
          <w:sz w:val="28"/>
          <w:szCs w:val="28"/>
        </w:rPr>
        <w:t>- Căn cứ đánh giá:</w:t>
      </w:r>
      <w:r>
        <w:rPr>
          <w:rFonts w:ascii="Times New Roman" w:hAnsi="Times New Roman" w:cs="Times New Roman"/>
          <w:sz w:val="28"/>
          <w:szCs w:val="28"/>
        </w:rPr>
        <w:t xml:space="preserve"> Dựa hoàn toàn trên dữ liệu, các minh chứng thực tế và cam kết từ phía cơ sở đào tạo.</w:t>
      </w:r>
    </w:p>
    <w:p w14:paraId="674CCB1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sz w:val="28"/>
          <w:szCs w:val="28"/>
        </w:rPr>
      </w:pPr>
      <w:r>
        <w:rPr>
          <w:rFonts w:ascii="Times New Roman" w:hAnsi="Times New Roman" w:cs="Times New Roman"/>
          <w:bCs/>
          <w:sz w:val="28"/>
          <w:szCs w:val="28"/>
        </w:rPr>
        <w:t>- Yêu cầu về dữ liệu:</w:t>
      </w:r>
      <w:r>
        <w:rPr>
          <w:rFonts w:ascii="Times New Roman" w:hAnsi="Times New Roman" w:cs="Times New Roman"/>
          <w:sz w:val="28"/>
          <w:szCs w:val="28"/>
        </w:rPr>
        <w:t xml:space="preserve"> Bắt buộc phải đảm bảo tính hệ thống, chính xác, khách quan và phải được kết nối, chia sẻ tập trung qua hệ thống HEMIS.</w:t>
      </w:r>
    </w:p>
    <w:p w14:paraId="4533800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sz w:val="28"/>
          <w:szCs w:val="28"/>
        </w:rPr>
      </w:pPr>
      <w:r>
        <w:rPr>
          <w:rFonts w:ascii="Times New Roman" w:hAnsi="Times New Roman" w:cs="Times New Roman"/>
          <w:bCs/>
          <w:sz w:val="28"/>
          <w:szCs w:val="28"/>
        </w:rPr>
        <w:t>- Yêu cầu về chỉ số đo lường:</w:t>
      </w:r>
      <w:r>
        <w:rPr>
          <w:rFonts w:ascii="Times New Roman" w:hAnsi="Times New Roman" w:cs="Times New Roman"/>
          <w:sz w:val="28"/>
          <w:szCs w:val="28"/>
        </w:rPr>
        <w:t xml:space="preserve"> Phải xác định rõ đối tượng, phương pháp, thời điểm và nguồn lấy dữ liệu. Dữ liệu này phải có khả năng truy xuất, kiểm chứng độc lập và tuyệt đối không được tính trùng lặp giữa các đơn vị, cơ sở hay chương trình đào tạo trong cùng một kỳ đánh giá.</w:t>
      </w:r>
    </w:p>
    <w:p w14:paraId="3A0231F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CHƯƠNG II: CÁC TIÊU CHUẨN CƠ SỞ GIÁO DỤC ĐẠI HỌC (GỒM 6 ĐIỀU/TIÊU CHUẨN)</w:t>
      </w:r>
    </w:p>
    <w:p w14:paraId="710E407E">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 xml:space="preserve"> 1. Tiêu chuẩn 1: Tổ chức và quản trị</w:t>
      </w:r>
    </w:p>
    <w:p w14:paraId="6F47DDA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Hệ thống văn bản quy chế, quy định nội bộ: 100% phải được ban hành đầy đủ, đúng thẩm quyền và còn hiệu lực. </w:t>
      </w:r>
    </w:p>
    <w:p w14:paraId="6F233D7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Chiến lược phát triển: Phải được cụ thể hóa thành các chỉ số hoạt động, trong đó có ít nhất 50% chỉ số đạt hoặc vượt mục tiêu hàng năm. </w:t>
      </w:r>
    </w:p>
    <w:p w14:paraId="27D2655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Dữ liệu quản lý: 100% dữ liệu (về người học, giảng viên, tài chính, cơ sở vật chất...) phải được cập nhật đầy đủ, chính xác và nhất quán trên hệ thống HEMIS. </w:t>
      </w:r>
    </w:p>
    <w:p w14:paraId="2E0CB5B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2.Tiêu chuẩn 2: Giảng viên</w:t>
      </w:r>
    </w:p>
    <w:p w14:paraId="2491382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Tỷ lệ người học/giảng viên: Số lượng người học quy đổi trên giảng viên quy đổi không vượt quá mức 40:1. </w:t>
      </w:r>
    </w:p>
    <w:p w14:paraId="54CECF5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Tỷ lệ cơ hữu: Giảng viên cơ hữu trong độ tuổi lao động phải chiếm tối thiểu 70% tổng số giảng viên. </w:t>
      </w:r>
    </w:p>
    <w:p w14:paraId="3103693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Trình độ Tiến sĩ: Trường không đào tạo tiến sĩ không thấp hơn 20% (đến năm 2030 là 30%). Trường có đào tạo tiến sĩ không thấp hơn 40% (đến năm 2030 là 50%). Tỷ lệ này được phép thấp hơn đối với các trường khối ngành đặc thù. </w:t>
      </w:r>
    </w:p>
    <w:p w14:paraId="761024E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3.Tiêu chuẩn 3: Cơ sở vật chất, học liệu và hạ tầng số</w:t>
      </w:r>
    </w:p>
    <w:p w14:paraId="6EE90A4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Diện tích đất: Từ năm 2030, diện tích đất bình quân trên một người học chính quy quy đổi không nhỏ hơn 25 m2. </w:t>
      </w:r>
    </w:p>
    <w:p w14:paraId="0E263AA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Diện tích sàn: Sàn xây dựng phục vụ đào tạo bình quân không nhỏ hơn 2,8 m2/người học quy đổi. </w:t>
      </w:r>
    </w:p>
    <w:p w14:paraId="2E18BA0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Không gian làm việc: Ít nhất 70% giảng viên cơ hữu có chỗ làm việc riêng biệt. </w:t>
      </w:r>
    </w:p>
    <w:p w14:paraId="79E517B5">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Học liệu &amp; Hệ thống số: Bình quân mỗi giảng viên và người học phải có tối thiểu 10 lượt sử dụng học liệu thư viện hợp lệ/năm. Hệ thống học tập trực tuyến (LMS) phải đáp ứng 100% các chức năng tối thiểu. </w:t>
      </w:r>
    </w:p>
    <w:p w14:paraId="5F185A7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4. Tiêu chuẩn 4: Tài chính</w:t>
      </w:r>
    </w:p>
    <w:p w14:paraId="5F7C7FE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Biên độ hoạt động: Chênh lệch thu chi trên tổng thu trung bình 3 năm gần nhất không được âm (&gt;= 0). </w:t>
      </w:r>
    </w:p>
    <w:p w14:paraId="74D1492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Tăng trưởng bền vững: Mức tăng tổng thu và tăng phần thu ngoài ngân sách/học phí trong 3 năm gần nhất không âm (&gt;= 0). </w:t>
      </w:r>
    </w:p>
    <w:p w14:paraId="156B8FB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5. Tiêu chuẩn 5: Tuyển sinh và đào tạo</w:t>
      </w:r>
    </w:p>
    <w:p w14:paraId="51DC56D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Quy mô tuyển sinh: Tỷ lệ nhập học trung bình 3 năm gần nhất không thấp hơn 50% so với kế hoạch; quy mô đào tạo không sụt giảm quá 30% so với 3 năm trước. </w:t>
      </w:r>
    </w:p>
    <w:p w14:paraId="4C86951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Tỷ lệ duy trì: Thôi học trong năm không vượt quá 10%; riêng năm thứ nhất không vượt quá 15%. </w:t>
      </w:r>
    </w:p>
    <w:p w14:paraId="4697B2B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Tỷ lệ tốt nghiệp: Không thấp hơn 60% (trong thời gian không quá 1,5 lần thời gian chuẩn); tốt nghiệp đúng hạn không thấp hơn 40%. </w:t>
      </w:r>
    </w:p>
    <w:p w14:paraId="1C91D6F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Mức độ hài lòng: Tối thiểu 70% người học hài lòng với giảng viên và 70% người tốt nghiệp hài lòng tổng thể về chương trình học.</w:t>
      </w:r>
    </w:p>
    <w:p w14:paraId="4D66911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Việc làm: Tỷ lệ người tốt nghiệp có việc làm phù hợp, học tiếp hoặc tự tạo việc làm trong 12 tháng sau khi ra trường đạt tối thiểu 70%. </w:t>
      </w:r>
    </w:p>
    <w:p w14:paraId="4C76D5B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6. Tiêu chuẩn 6: Khoa học, công nghệ và đổi mới sáng tạo</w:t>
      </w:r>
    </w:p>
    <w:p w14:paraId="152E32C3">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Tỷ trọng thu KHCN: Thu từ hoạt động khoa học công nghệ trung bình 3 năm gần nhất không thấp hơn 5% (chỉ áp dụng với trường có đào tạo tiến sĩ). </w:t>
      </w:r>
    </w:p>
    <w:p w14:paraId="38A60AC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Công bố khoa học (quy đổi bình quân/giảng viên): Không thấp hơn 0,3 sản phẩm/năm đối với trường đào tạo tiến sĩ khối ngành đặc thù. Không thấp hơn 0,6 sản phẩm/năm đối với trường đào tạo tiến sĩ khối ngành khác, trong đó bài báo thuộc danh mục WoS/Scopus phải &gt;= 0,3. </w:t>
      </w:r>
    </w:p>
    <w:p w14:paraId="535D236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7. </w:t>
      </w:r>
      <w:r>
        <w:rPr>
          <w:rFonts w:ascii="Times New Roman" w:hAnsi="Times New Roman" w:cs="Times New Roman"/>
          <w:b/>
          <w:bCs/>
          <w:sz w:val="28"/>
          <w:szCs w:val="28"/>
        </w:rPr>
        <w:t>Nguồn dữ liệu đánh giá:</w:t>
      </w:r>
      <w:r>
        <w:rPr>
          <w:rFonts w:ascii="Times New Roman" w:hAnsi="Times New Roman" w:cs="Times New Roman"/>
          <w:sz w:val="28"/>
          <w:szCs w:val="28"/>
        </w:rPr>
        <w:t xml:space="preserve"> Dữ liệu để đánh giá phải chính xác, khách quan và được thu thập từ 5 nguồn hệ thống chính thức sau:</w:t>
      </w:r>
    </w:p>
    <w:p w14:paraId="29EF7CFF">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Hệ thống quản trị số tập trung của trường (quản lý nhân sự, tài chính, đào tạo).</w:t>
      </w:r>
    </w:p>
    <w:p w14:paraId="595B9CB2">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Hệ thống quản lý học tập (LMS) và hỗ trợ đào tạo trực tuyến.</w:t>
      </w:r>
    </w:p>
    <w:p w14:paraId="634F0CB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Hệ thống phần mềm thư viện (quản lý tài nguyên và lượt truy cập).</w:t>
      </w:r>
    </w:p>
    <w:p w14:paraId="7834825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Các báo cáo kiểm toán, khảo sát, báo cáo công khai đã được phê duyệt.</w:t>
      </w:r>
    </w:p>
    <w:p w14:paraId="36EA973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Dữ liệu từ các cơ sở thực hành, đơn vị phối hợp đào tạo hợp pháp.</w:t>
      </w:r>
    </w:p>
    <w:p w14:paraId="62F4D43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
          <w:bCs/>
          <w:sz w:val="28"/>
          <w:szCs w:val="28"/>
        </w:rPr>
      </w:pPr>
      <w:r>
        <w:rPr>
          <w:rFonts w:ascii="Times New Roman" w:hAnsi="Times New Roman" w:cs="Times New Roman"/>
          <w:b/>
          <w:bCs/>
          <w:sz w:val="28"/>
          <w:szCs w:val="28"/>
        </w:rPr>
        <w:t>CHƯƠNG III: ĐÁNH GIÁ VÀ TỔ CHỨC THỰC HIỆN</w:t>
      </w:r>
    </w:p>
    <w:p w14:paraId="6F2D5AAC">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bCs/>
          <w:sz w:val="28"/>
          <w:szCs w:val="28"/>
        </w:rPr>
      </w:pPr>
      <w:r>
        <w:rPr>
          <w:rFonts w:ascii="Times New Roman" w:hAnsi="Times New Roman" w:cs="Times New Roman"/>
          <w:bCs/>
          <w:sz w:val="28"/>
          <w:szCs w:val="28"/>
        </w:rPr>
        <w:t xml:space="preserve"> Xác định kết quả đánh giá </w:t>
      </w:r>
    </w:p>
    <w:p w14:paraId="785ADE14">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bCs/>
          <w:sz w:val="28"/>
          <w:szCs w:val="28"/>
        </w:rPr>
      </w:pPr>
      <w:r>
        <w:rPr>
          <w:rFonts w:ascii="Times New Roman" w:hAnsi="Times New Roman" w:cs="Times New Roman"/>
          <w:bCs/>
          <w:sz w:val="28"/>
          <w:szCs w:val="28"/>
        </w:rPr>
        <w:tab/>
      </w:r>
      <w:r>
        <w:rPr>
          <w:rFonts w:ascii="Times New Roman" w:hAnsi="Times New Roman" w:cs="Times New Roman"/>
          <w:bCs/>
          <w:sz w:val="28"/>
          <w:szCs w:val="28"/>
        </w:rPr>
        <w:t>Phân loại: Kết quả từng chỉ số được chia làm 3 trạng thái: Đạt, Không đạt, và Chưa đủ dữ liệu đánh giá.</w:t>
      </w:r>
    </w:p>
    <w:p w14:paraId="53390976">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bCs/>
          <w:sz w:val="28"/>
          <w:szCs w:val="28"/>
        </w:rPr>
      </w:pPr>
      <w:r>
        <w:rPr>
          <w:rFonts w:ascii="Times New Roman" w:hAnsi="Times New Roman" w:cs="Times New Roman"/>
          <w:bCs/>
          <w:sz w:val="28"/>
          <w:szCs w:val="28"/>
        </w:rPr>
        <w:tab/>
      </w:r>
      <w:r>
        <w:rPr>
          <w:rFonts w:ascii="Times New Roman" w:hAnsi="Times New Roman" w:cs="Times New Roman"/>
          <w:bCs/>
          <w:sz w:val="28"/>
          <w:szCs w:val="28"/>
        </w:rPr>
        <w:t>Xử lý thiếu dữ liệu: Cơ sở đào tạo có tối đa 30 ngày để giải trình, bổ sung. Quá hạn mà không giải trình được sẽ bị đánh giá là "Không đạt" (trừ trường hợp bất khả kháng). Kê khai gian dối sẽ bị đánh giá "Không đáp ứng chuẩn" và xử lý theo pháp luật.</w:t>
      </w:r>
    </w:p>
    <w:p w14:paraId="3C05F869">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bCs/>
          <w:sz w:val="28"/>
          <w:szCs w:val="28"/>
        </w:rPr>
      </w:pPr>
      <w:r>
        <w:rPr>
          <w:rFonts w:ascii="Times New Roman" w:hAnsi="Times New Roman" w:cs="Times New Roman"/>
          <w:bCs/>
          <w:sz w:val="28"/>
          <w:szCs w:val="28"/>
        </w:rPr>
        <w:tab/>
      </w:r>
      <w:r>
        <w:rPr>
          <w:rFonts w:ascii="Times New Roman" w:hAnsi="Times New Roman" w:cs="Times New Roman"/>
          <w:bCs/>
          <w:sz w:val="28"/>
          <w:szCs w:val="28"/>
        </w:rPr>
        <w:t xml:space="preserve">Điều kiện Đạt chuẩn: Một cơ sở được coi là "Đáp ứng Chuẩn" khi </w:t>
      </w:r>
      <w:r>
        <w:rPr>
          <w:rFonts w:ascii="Times New Roman" w:hAnsi="Times New Roman" w:cs="Times New Roman"/>
          <w:bCs/>
          <w:i/>
          <w:iCs/>
          <w:sz w:val="28"/>
          <w:szCs w:val="28"/>
        </w:rPr>
        <w:t>tất cả</w:t>
      </w:r>
      <w:r>
        <w:rPr>
          <w:rFonts w:ascii="Times New Roman" w:hAnsi="Times New Roman" w:cs="Times New Roman"/>
          <w:bCs/>
          <w:sz w:val="28"/>
          <w:szCs w:val="28"/>
        </w:rPr>
        <w:t xml:space="preserve"> các tiêu chuẩn, tiêu chí, chỉ số thuộc phạm vi bắt buộc áp dụng đều đạt. Các chỉ số chưa đến lộ trình áp dụng sẽ không bị tính là không đạt.</w:t>
      </w:r>
    </w:p>
    <w:p w14:paraId="2C42FDA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bCs/>
          <w:sz w:val="28"/>
          <w:szCs w:val="28"/>
        </w:rPr>
      </w:pPr>
      <w:r>
        <w:rPr>
          <w:rFonts w:ascii="Times New Roman" w:hAnsi="Times New Roman" w:cs="Times New Roman"/>
          <w:bCs/>
          <w:sz w:val="28"/>
          <w:szCs w:val="28"/>
        </w:rPr>
        <w:tab/>
      </w:r>
      <w:r>
        <w:rPr>
          <w:rFonts w:ascii="Times New Roman" w:hAnsi="Times New Roman" w:cs="Times New Roman"/>
          <w:bCs/>
          <w:sz w:val="28"/>
          <w:szCs w:val="28"/>
        </w:rPr>
        <w:t>Sử dụng kết quả: Việc xử lý/áp dụng biện pháp quản lý nhà nước phải căn cứ vào nguyên nhân và mức độ vi phạm cụ thể của từng chỉ số chưa đạt, không được chỉ dựa vào kết luận tổng hợp chung. Mọi lỗi dữ liệu hoặc sai sót hệ thống đều phải được phối hợp đối soát, làm rõ và lưu vết quá trình chỉnh sửa.</w:t>
      </w:r>
    </w:p>
    <w:p w14:paraId="45EEC78B">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Cs/>
          <w:sz w:val="28"/>
          <w:szCs w:val="28"/>
        </w:rPr>
        <w:t>Điều khoản miễn trừ:</w:t>
      </w:r>
      <w:r>
        <w:rPr>
          <w:rFonts w:ascii="Times New Roman" w:hAnsi="Times New Roman" w:cs="Times New Roman"/>
          <w:sz w:val="28"/>
          <w:szCs w:val="28"/>
        </w:rPr>
        <w:t xml:space="preserve"> Có các quy định miễn trừ hoặc chỉ áp dụng một phần tiêu chí đối với các đối tượng đặc thù: trường mới thành lập, trường thuộc Bộ Quốc phòng, Bộ Công an, hoặc trường khối ngành Nghệ thuật, Thể dục thể thao. </w:t>
      </w:r>
    </w:p>
    <w:p w14:paraId="10A44377">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Cs/>
          <w:sz w:val="28"/>
          <w:szCs w:val="28"/>
        </w:rPr>
        <w:tab/>
      </w:r>
      <w:r>
        <w:rPr>
          <w:rFonts w:ascii="Times New Roman" w:hAnsi="Times New Roman" w:eastAsia="+Nội dung văn bản phương Tây" w:cs="Times New Roman"/>
          <w:bCs/>
          <w:spacing w:val="-17"/>
          <w:sz w:val="28"/>
          <w:szCs w:val="28"/>
        </w:rPr>
        <w:t>Thời hạn báo cáo:</w:t>
      </w:r>
      <w:r>
        <w:rPr>
          <w:rFonts w:ascii="Times New Roman" w:hAnsi="Times New Roman" w:eastAsia="+Nội dung văn bản phương Tây" w:cs="Times New Roman"/>
          <w:spacing w:val="-17"/>
          <w:sz w:val="28"/>
          <w:szCs w:val="28"/>
        </w:rPr>
        <w:t xml:space="preserve"> Hằng năm, cơ sở đào tạo phải tự đánh giá và công bố kết quả trước ngày 31/5. Bộ Giáo dục &amp; Đào tạo sẽ thông bá</w:t>
      </w:r>
      <w:bookmarkStart w:id="0" w:name="_GoBack"/>
      <w:bookmarkEnd w:id="0"/>
      <w:r>
        <w:rPr>
          <w:rFonts w:ascii="Times New Roman" w:hAnsi="Times New Roman" w:eastAsia="+Nội dung văn bản phương Tây" w:cs="Times New Roman"/>
          <w:spacing w:val="-17"/>
          <w:sz w:val="28"/>
          <w:szCs w:val="28"/>
        </w:rPr>
        <w:t xml:space="preserve">o kết quả chính thức trước ngày 30/6. </w:t>
      </w:r>
    </w:p>
    <w:p w14:paraId="5001A34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b/>
          <w:bCs/>
          <w:sz w:val="28"/>
          <w:szCs w:val="28"/>
        </w:rPr>
        <w:t>CHƯƠNG IV: ĐIỀU KHOẢN THI HÀNH</w:t>
      </w:r>
    </w:p>
    <w:p w14:paraId="3CD5CF20">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Hiệu lực áp dụng:</w:t>
      </w:r>
      <w:r>
        <w:rPr>
          <w:rFonts w:ascii="Times New Roman" w:hAnsi="Times New Roman" w:cs="Times New Roman"/>
          <w:sz w:val="28"/>
          <w:szCs w:val="28"/>
        </w:rPr>
        <w:t xml:space="preserve"> Thông tư này có hiệu lực thay thế cho Thông tư số 01/2024/TT-BGDĐT. Kỳ đánh giá đầu tiên theo chuẩn mới bắt đầu dựa trên dữ liệu của năm 2026. </w:t>
      </w:r>
    </w:p>
    <w:p w14:paraId="076A6ED5">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Phụ lục đi kèm:</w:t>
      </w:r>
      <w:r>
        <w:rPr>
          <w:rFonts w:ascii="Times New Roman" w:hAnsi="Times New Roman" w:cs="Times New Roman"/>
          <w:sz w:val="28"/>
          <w:szCs w:val="28"/>
        </w:rPr>
        <w:t xml:space="preserve"> Thông tư đi kèm các Phụ lục quy định chi tiết về hệ số quy đổi đối với giảng viên, người học và từng nhóm lĩnh vực đào tạo cụ thể. </w:t>
      </w:r>
    </w:p>
    <w:sectPr>
      <w:headerReference r:id="rId7" w:type="first"/>
      <w:footerReference r:id="rId10" w:type="first"/>
      <w:headerReference r:id="rId5" w:type="default"/>
      <w:footerReference r:id="rId8" w:type="default"/>
      <w:headerReference r:id="rId6" w:type="even"/>
      <w:footerReference r:id="rId9" w:type="even"/>
      <w:pgSz w:w="12240" w:h="15840"/>
      <w:pgMar w:top="1000" w:right="1440" w:bottom="12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Nội dung văn bản phương Tây">
    <w:altName w:val="UTM Scriptina K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D58B9">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5243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D0D0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39CA">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EDF5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58E6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599"/>
    <w:rsid w:val="000245E4"/>
    <w:rsid w:val="001D00A7"/>
    <w:rsid w:val="001F6E38"/>
    <w:rsid w:val="0021753A"/>
    <w:rsid w:val="00277801"/>
    <w:rsid w:val="004A26F0"/>
    <w:rsid w:val="00521509"/>
    <w:rsid w:val="00536451"/>
    <w:rsid w:val="005B0599"/>
    <w:rsid w:val="005B5E50"/>
    <w:rsid w:val="006152D6"/>
    <w:rsid w:val="006679BC"/>
    <w:rsid w:val="006711AB"/>
    <w:rsid w:val="006A0AEF"/>
    <w:rsid w:val="00764963"/>
    <w:rsid w:val="00781B19"/>
    <w:rsid w:val="00783356"/>
    <w:rsid w:val="00820E41"/>
    <w:rsid w:val="008D5241"/>
    <w:rsid w:val="00960607"/>
    <w:rsid w:val="00976D7C"/>
    <w:rsid w:val="009C1DB1"/>
    <w:rsid w:val="00B07F75"/>
    <w:rsid w:val="00B147A9"/>
    <w:rsid w:val="00C200F4"/>
    <w:rsid w:val="00CD2417"/>
    <w:rsid w:val="00CD7BC1"/>
    <w:rsid w:val="00D31345"/>
    <w:rsid w:val="00D40A8D"/>
    <w:rsid w:val="00D700CC"/>
    <w:rsid w:val="00DD50E4"/>
    <w:rsid w:val="00DF2F57"/>
    <w:rsid w:val="00E858D6"/>
    <w:rsid w:val="00F44537"/>
    <w:rsid w:val="00F71432"/>
    <w:rsid w:val="00FB3E57"/>
    <w:rsid w:val="00FD1ADC"/>
    <w:rsid w:val="00FE665D"/>
    <w:rsid w:val="00FF3750"/>
    <w:rsid w:val="4E1A0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eader"/>
    <w:basedOn w:val="1"/>
    <w:link w:val="7"/>
    <w:unhideWhenUsed/>
    <w:qFormat/>
    <w:uiPriority w:val="99"/>
    <w:pPr>
      <w:tabs>
        <w:tab w:val="center" w:pos="4680"/>
        <w:tab w:val="right" w:pos="9360"/>
      </w:tabs>
      <w:spacing w:after="0" w:line="240" w:lineRule="auto"/>
    </w:pPr>
  </w:style>
  <w:style w:type="paragraph" w:styleId="5">
    <w:name w:val="footer"/>
    <w:basedOn w:val="1"/>
    <w:link w:val="8"/>
    <w:unhideWhenUsed/>
    <w:qFormat/>
    <w:uiPriority w:val="99"/>
    <w:pPr>
      <w:tabs>
        <w:tab w:val="center" w:pos="4680"/>
        <w:tab w:val="right" w:pos="9360"/>
      </w:tabs>
      <w:spacing w:after="0" w:line="240" w:lineRule="auto"/>
    </w:pPr>
  </w:style>
  <w:style w:type="paragraph" w:styleId="6">
    <w:name w:val="Normal (Web)"/>
    <w:basedOn w:val="1"/>
    <w:semiHidden/>
    <w:unhideWhenUsed/>
    <w:qFormat/>
    <w:uiPriority w:val="99"/>
    <w:rPr>
      <w:rFonts w:ascii="Times New Roman" w:hAnsi="Times New Roman" w:cs="Times New Roman"/>
      <w:sz w:val="24"/>
      <w:szCs w:val="24"/>
    </w:rPr>
  </w:style>
  <w:style w:type="character" w:customStyle="1" w:styleId="7">
    <w:name w:val="Header Char"/>
    <w:basedOn w:val="2"/>
    <w:link w:val="4"/>
    <w:qFormat/>
    <w:uiPriority w:val="99"/>
  </w:style>
  <w:style w:type="character" w:customStyle="1" w:styleId="8">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4393</Words>
  <Characters>15538</Characters>
  <Lines>142</Lines>
  <Paragraphs>40</Paragraphs>
  <TotalTime>2</TotalTime>
  <ScaleCrop>false</ScaleCrop>
  <LinksUpToDate>false</LinksUpToDate>
  <CharactersWithSpaces>19851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2026-10-01T08:22:00Z</dcterms:created>
  <dc:creator>Admin</dc:creator>
  <cp:lastModifiedBy>Tran Van Chuong</cp:lastModifiedBy>
  <dcterms:modified xsi:type="dcterms:W3CDTF">2026-10-07T06:55:54Z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eyJoZGlkIjoiZDBkNmU4Y2MwOGJkZWZjOTI2MDVlNGNiNjIyZjM1NTIiLCJ1c2VySWQiOiIxMzkyMzA3NTA0ODg3In0=</vt:lpwstr>
  </property>
  <property fmtid="{D5CDD505-2E9C-101B-9397-08002B2CF9AE}" pid="3" name="KSOProductBuildVer">
    <vt:lpwstr>1066-12.1.0.28485</vt:lpwstr>
  </property>
  <property fmtid="{D5CDD505-2E9C-101B-9397-08002B2CF9AE}" pid="4" name="ICV">
    <vt:lpwstr>207038F729314C489BC3B53459B1A353_12</vt:lpwstr>
  </property>
</Properties>
</file>