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&lt;0.2&gt;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section 1,2,3,4</w:t>
            </w:r>
            <w:r w:rsidDel="00000000" w:rsidR="00000000" w:rsidRPr="00000000">
              <w:rPr>
                <w:rtl w:val="0"/>
              </w:rPr>
            </w:r>
          </w:p>
        </w:tc>
        <w:tc>
          <w:tcPr/>
          <w:p w:rsidR="00000000" w:rsidDel="00000000" w:rsidP="00000000" w:rsidRDefault="00000000" w:rsidRPr="00000000" w14:paraId="00000011">
            <w:pPr>
              <w:keepLines w:val="1"/>
              <w:spacing w:after="120" w:lineRule="auto"/>
              <w:jc w:val="both"/>
              <w:rPr/>
            </w:pPr>
            <w:r w:rsidDel="00000000" w:rsidR="00000000" w:rsidRPr="00000000">
              <w:rPr>
                <w:rtl w:val="0"/>
              </w:rPr>
              <w:t xml:space="preserve">Võ Hoàng Bảo Duy</w:t>
            </w:r>
          </w:p>
          <w:p w:rsidR="00000000" w:rsidDel="00000000" w:rsidP="00000000" w:rsidRDefault="00000000" w:rsidRPr="00000000" w14:paraId="00000012">
            <w:pPr>
              <w:keepLines w:val="1"/>
              <w:spacing w:after="120" w:lineRule="auto"/>
              <w:jc w:val="both"/>
              <w:rPr/>
            </w:pPr>
            <w:r w:rsidDel="00000000" w:rsidR="00000000" w:rsidRPr="00000000">
              <w:rPr>
                <w:rtl w:val="0"/>
              </w:rPr>
              <w:t xml:space="preserve">Trần Ngọc Lam</w:t>
            </w:r>
          </w:p>
          <w:p w:rsidR="00000000" w:rsidDel="00000000" w:rsidP="00000000" w:rsidRDefault="00000000" w:rsidRPr="00000000" w14:paraId="00000013">
            <w:pPr>
              <w:keepLines w:val="1"/>
              <w:spacing w:after="120" w:lineRule="auto"/>
              <w:jc w:val="both"/>
              <w:rPr/>
            </w:pPr>
            <w:r w:rsidDel="00000000" w:rsidR="00000000" w:rsidRPr="00000000">
              <w:rPr>
                <w:rtl w:val="0"/>
              </w:rPr>
              <w:t xml:space="preserve">Lê Minh Sĩ</w:t>
            </w:r>
          </w:p>
          <w:p w:rsidR="00000000" w:rsidDel="00000000" w:rsidP="00000000" w:rsidRDefault="00000000" w:rsidRPr="00000000" w14:paraId="00000014">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7/12/2021</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Fill </w:t>
            </w:r>
            <w:r w:rsidDel="00000000" w:rsidR="00000000" w:rsidRPr="00000000">
              <w:rPr>
                <w:rtl w:val="0"/>
              </w:rPr>
              <w:t xml:space="preserve">Deployment and Implementation View</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Fix some errors for sections 3,4</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Võ Hoàng Bảo Duy</w:t>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Minh Sĩ</w:t>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r3nyqk164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_tr3nyqk164o1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rgajn42cfy3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Model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_rgajn42cfy3d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sg3fkwc3elh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Database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_sg3fkwc3elhh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y7f2k2f9i7h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Media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_y7f2k2f9i7hs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2">
      <w:pPr>
        <w:pStyle w:val="Heading1"/>
        <w:numPr>
          <w:ilvl w:val="0"/>
          <w:numId w:val="6"/>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3">
      <w:pPr>
        <w:spacing w:after="120" w:line="276" w:lineRule="auto"/>
        <w:ind w:left="720" w:firstLine="0"/>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rtl w:val="0"/>
        </w:rPr>
        <w:t xml:space="preserve">Purpose: The documents provide a comprehensive view about system architecture, using different architecture models to describe different aspects of this system, to have a glimpse and vital decision being implemented on the system</w:t>
      </w:r>
    </w:p>
    <w:p w:rsidR="00000000" w:rsidDel="00000000" w:rsidP="00000000" w:rsidRDefault="00000000" w:rsidRPr="00000000" w14:paraId="00000034">
      <w:pPr>
        <w:spacing w:after="120" w:line="276" w:lineRule="auto"/>
        <w:ind w:left="720" w:firstLine="0"/>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rtl w:val="0"/>
        </w:rPr>
        <w:t xml:space="preserve">Scope: This software architecture document provides an architectural overview of the music website management to efficiently evaluate success of this particular software, having an overall look for developers to continuously make progress.</w:t>
      </w:r>
    </w:p>
    <w:p w:rsidR="00000000" w:rsidDel="00000000" w:rsidP="00000000" w:rsidRDefault="00000000" w:rsidRPr="00000000" w14:paraId="00000035">
      <w:pPr>
        <w:spacing w:after="120" w:line="276" w:lineRule="auto"/>
        <w:ind w:left="720" w:firstLine="0"/>
        <w:rPr>
          <w:i w:val="1"/>
          <w:color w:val="0000ff"/>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rtl w:val="0"/>
        </w:rPr>
        <w:t xml:space="preserve">Definitions, acronyms, abbreviations:  See Glossary (4)</w:t>
      </w:r>
      <w:r w:rsidDel="00000000" w:rsidR="00000000" w:rsidRPr="00000000">
        <w:rPr>
          <w:rtl w:val="0"/>
        </w:rPr>
      </w:r>
    </w:p>
    <w:p w:rsidR="00000000" w:rsidDel="00000000" w:rsidP="00000000" w:rsidRDefault="00000000" w:rsidRPr="00000000" w14:paraId="00000036">
      <w:pPr>
        <w:pStyle w:val="Heading1"/>
        <w:numPr>
          <w:ilvl w:val="0"/>
          <w:numId w:val="6"/>
        </w:numPr>
        <w:ind w:left="0" w:firstLine="0"/>
        <w:rPr/>
      </w:pPr>
      <w:bookmarkStart w:colFirst="0" w:colLast="0" w:name="_30j0zll" w:id="1"/>
      <w:bookmarkEnd w:id="1"/>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white"/>
        </w:rPr>
      </w:pPr>
      <w:r w:rsidDel="00000000" w:rsidR="00000000" w:rsidRPr="00000000">
        <w:rPr>
          <w:highlight w:val="white"/>
          <w:rtl w:val="0"/>
        </w:rPr>
        <w:t xml:space="preserve">There are some key requirements and system constraints that have a significant bearing on the architecture. They are: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highlight w:val="white"/>
        </w:rPr>
      </w:pPr>
      <w:r w:rsidDel="00000000" w:rsidR="00000000" w:rsidRPr="00000000">
        <w:rPr>
          <w:highlight w:val="white"/>
          <w:rtl w:val="0"/>
        </w:rPr>
        <w:t xml:space="preserve">The existing google’s oauth2 code in their manual is needed for the login system.</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highlight w:val="white"/>
        </w:rPr>
      </w:pPr>
      <w:r w:rsidDel="00000000" w:rsidR="00000000" w:rsidRPr="00000000">
        <w:rPr>
          <w:highlight w:val="white"/>
          <w:rtl w:val="0"/>
        </w:rPr>
        <w:t xml:space="preserve">All users’ functionality must be accessible through the internet.</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highlight w:val="white"/>
        </w:rPr>
      </w:pPr>
      <w:r w:rsidDel="00000000" w:rsidR="00000000" w:rsidRPr="00000000">
        <w:rPr>
          <w:highlight w:val="white"/>
          <w:rtl w:val="0"/>
        </w:rPr>
        <w:t xml:space="preserve">The login system is secured by google, the rest of the user’s information must be protected from unauthorized access.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white"/>
        </w:rPr>
      </w:pPr>
      <w:r w:rsidDel="00000000" w:rsidR="00000000" w:rsidRPr="00000000">
        <w:rPr>
          <w:highlight w:val="white"/>
          <w:rtl w:val="0"/>
        </w:rPr>
        <w:t xml:space="preserve">All server’s performance that is addressed in the Vision document must be considered in the development of the software. </w:t>
      </w:r>
      <w:r w:rsidDel="00000000" w:rsidR="00000000" w:rsidRPr="00000000">
        <w:rPr>
          <w:rtl w:val="0"/>
        </w:rPr>
      </w:r>
    </w:p>
    <w:p w:rsidR="00000000" w:rsidDel="00000000" w:rsidP="00000000" w:rsidRDefault="00000000" w:rsidRPr="00000000" w14:paraId="0000003C">
      <w:pPr>
        <w:pStyle w:val="Heading1"/>
        <w:numPr>
          <w:ilvl w:val="0"/>
          <w:numId w:val="6"/>
        </w:numPr>
        <w:ind w:left="0" w:firstLine="0"/>
        <w:rPr/>
      </w:pPr>
      <w:bookmarkStart w:colFirst="0" w:colLast="0" w:name="_1fob9te" w:id="2"/>
      <w:bookmarkEnd w:id="2"/>
      <w:r w:rsidDel="00000000" w:rsidR="00000000" w:rsidRPr="00000000">
        <w:rPr>
          <w:rtl w:val="0"/>
        </w:rPr>
        <w:t xml:space="preserve">Use-Case Model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5462202" cy="380523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62202"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6"/>
        </w:numPr>
        <w:ind w:left="0" w:firstLine="0"/>
        <w:rPr/>
      </w:pPr>
      <w:bookmarkStart w:colFirst="0" w:colLast="0" w:name="_2et92p0" w:id="3"/>
      <w:bookmarkEnd w:id="3"/>
      <w:r w:rsidDel="00000000" w:rsidR="00000000" w:rsidRPr="00000000">
        <w:rPr>
          <w:rtl w:val="0"/>
        </w:rPr>
        <w:t xml:space="preserve">Logical View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6193564" cy="3186113"/>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93564"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Component View - Where HTML components are generated, display the screen to the Client.</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Component Controller – Where to handle user requests sent to the Model.</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Component Model - Where to store objects (object class).</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Component Database - A place to store user information, songs, and links to songs, images, ...</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Component Media Service – Where to store data including songs, images, ...</w:t>
      </w:r>
    </w:p>
    <w:p w:rsidR="00000000" w:rsidDel="00000000" w:rsidP="00000000" w:rsidRDefault="00000000" w:rsidRPr="00000000" w14:paraId="00000045">
      <w:pPr>
        <w:pStyle w:val="Heading2"/>
        <w:numPr>
          <w:ilvl w:val="1"/>
          <w:numId w:val="6"/>
        </w:numPr>
        <w:ind w:left="0" w:firstLine="0"/>
        <w:rPr/>
      </w:pPr>
      <w:bookmarkStart w:colFirst="0" w:colLast="0" w:name="_tyjcwt" w:id="4"/>
      <w:bookmarkEnd w:id="4"/>
      <w:r w:rsidDel="00000000" w:rsidR="00000000" w:rsidRPr="00000000">
        <w:rPr>
          <w:rtl w:val="0"/>
        </w:rPr>
        <w:t xml:space="preserve">Component: View</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Screen: the Html elements are generated and displayed to the client.</w:t>
      </w:r>
    </w:p>
    <w:p w:rsidR="00000000" w:rsidDel="00000000" w:rsidP="00000000" w:rsidRDefault="00000000" w:rsidRPr="00000000" w14:paraId="00000047">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757363" cy="982056"/>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57363" cy="98205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numPr>
          <w:ilvl w:val="1"/>
          <w:numId w:val="6"/>
        </w:numPr>
        <w:rPr/>
      </w:pPr>
      <w:bookmarkStart w:colFirst="0" w:colLast="0" w:name="_tr3nyqk164o1" w:id="5"/>
      <w:bookmarkEnd w:id="5"/>
      <w:r w:rsidDel="00000000" w:rsidR="00000000" w:rsidRPr="00000000">
        <w:rPr>
          <w:rtl w:val="0"/>
        </w:rPr>
        <w:t xml:space="preserve">Component: Controller</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Action: an abstract class that provides functions on 4 actors: student, worker, artist, admin.</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Controller: receive commands from client and handle user requests sent to model.</w:t>
      </w:r>
    </w:p>
    <w:p w:rsidR="00000000" w:rsidDel="00000000" w:rsidP="00000000" w:rsidRDefault="00000000" w:rsidRPr="00000000" w14:paraId="0000004B">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21844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6"/>
        </w:numPr>
        <w:rPr/>
      </w:pPr>
      <w:bookmarkStart w:colFirst="0" w:colLast="0" w:name="_rgajn42cfy3d" w:id="6"/>
      <w:bookmarkEnd w:id="6"/>
      <w:r w:rsidDel="00000000" w:rsidR="00000000" w:rsidRPr="00000000">
        <w:rPr>
          <w:rtl w:val="0"/>
        </w:rPr>
        <w:t xml:space="preserve">Component: Model</w:t>
      </w:r>
    </w:p>
    <w:p w:rsidR="00000000" w:rsidDel="00000000" w:rsidP="00000000" w:rsidRDefault="00000000" w:rsidRPr="00000000" w14:paraId="0000004D">
      <w:pPr>
        <w:spacing w:after="240" w:before="240" w:lineRule="auto"/>
        <w:rPr/>
      </w:pPr>
      <w:r w:rsidDel="00000000" w:rsidR="00000000" w:rsidRPr="00000000">
        <w:rPr>
          <w:rtl w:val="0"/>
        </w:rPr>
        <w:t xml:space="preserve">The key class is User, which provides a login function and keeps data of a user logged in to the system. Its child classes have functions that can be manipulated with the database depending on the user role.</w:t>
      </w:r>
    </w:p>
    <w:p w:rsidR="00000000" w:rsidDel="00000000" w:rsidP="00000000" w:rsidRDefault="00000000" w:rsidRPr="00000000" w14:paraId="0000004E">
      <w:pPr>
        <w:rPr/>
      </w:pPr>
      <w:r w:rsidDel="00000000" w:rsidR="00000000" w:rsidRPr="00000000">
        <w:rPr/>
        <w:drawing>
          <wp:inline distB="114300" distT="114300" distL="114300" distR="114300">
            <wp:extent cx="5888119" cy="4681538"/>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88119"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numPr>
          <w:ilvl w:val="1"/>
          <w:numId w:val="6"/>
        </w:numPr>
        <w:rPr/>
      </w:pPr>
      <w:bookmarkStart w:colFirst="0" w:colLast="0" w:name="_sg3fkwc3elhh" w:id="7"/>
      <w:bookmarkEnd w:id="7"/>
      <w:r w:rsidDel="00000000" w:rsidR="00000000" w:rsidRPr="00000000">
        <w:rPr>
          <w:rtl w:val="0"/>
        </w:rPr>
        <w:t xml:space="preserve">Component: Database</w:t>
      </w:r>
    </w:p>
    <w:p w:rsidR="00000000" w:rsidDel="00000000" w:rsidP="00000000" w:rsidRDefault="00000000" w:rsidRPr="00000000" w14:paraId="00000050">
      <w:pPr>
        <w:numPr>
          <w:ilvl w:val="0"/>
          <w:numId w:val="3"/>
        </w:numPr>
        <w:spacing w:after="120" w:lineRule="auto"/>
        <w:ind w:left="720" w:hanging="360"/>
        <w:rPr/>
      </w:pPr>
      <w:r w:rsidDel="00000000" w:rsidR="00000000" w:rsidRPr="00000000">
        <w:rPr>
          <w:rtl w:val="0"/>
        </w:rPr>
        <w:t xml:space="preserve">MongoDB: store user information, songs, and links to songs, images</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652963" cy="2591523"/>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52963" cy="259152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numPr>
          <w:ilvl w:val="1"/>
          <w:numId w:val="6"/>
        </w:numPr>
        <w:rPr/>
      </w:pPr>
      <w:bookmarkStart w:colFirst="0" w:colLast="0" w:name="_y7f2k2f9i7hs" w:id="8"/>
      <w:bookmarkEnd w:id="8"/>
      <w:r w:rsidDel="00000000" w:rsidR="00000000" w:rsidRPr="00000000">
        <w:rPr>
          <w:rtl w:val="0"/>
        </w:rPr>
        <w:t xml:space="preserve">Component: Media Service</w:t>
      </w:r>
    </w:p>
    <w:p w:rsidR="00000000" w:rsidDel="00000000" w:rsidP="00000000" w:rsidRDefault="00000000" w:rsidRPr="00000000" w14:paraId="00000053">
      <w:pPr>
        <w:numPr>
          <w:ilvl w:val="0"/>
          <w:numId w:val="3"/>
        </w:numPr>
        <w:spacing w:after="120" w:lineRule="auto"/>
        <w:ind w:left="720" w:hanging="360"/>
        <w:rPr/>
      </w:pPr>
      <w:r w:rsidDel="00000000" w:rsidR="00000000" w:rsidRPr="00000000">
        <w:rPr>
          <w:rtl w:val="0"/>
        </w:rPr>
        <w:t xml:space="preserve">Cloudinary: store songs, images</w:t>
      </w:r>
    </w:p>
    <w:p w:rsidR="00000000" w:rsidDel="00000000" w:rsidP="00000000" w:rsidRDefault="00000000" w:rsidRPr="00000000" w14:paraId="00000054">
      <w:pPr>
        <w:jc w:val="cente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drawing>
          <wp:inline distB="114300" distT="114300" distL="114300" distR="114300">
            <wp:extent cx="1900900" cy="1366838"/>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09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numPr>
          <w:ilvl w:val="0"/>
          <w:numId w:val="6"/>
        </w:numPr>
        <w:ind w:left="0" w:firstLine="0"/>
        <w:rPr/>
      </w:pPr>
      <w:bookmarkStart w:colFirst="0" w:colLast="0" w:name="_3dy6vkm" w:id="9"/>
      <w:bookmarkEnd w:id="9"/>
      <w:r w:rsidDel="00000000" w:rsidR="00000000" w:rsidRPr="00000000">
        <w:rPr>
          <w:rtl w:val="0"/>
        </w:rPr>
        <w:t xml:space="preserve">Deployment </w:t>
      </w:r>
    </w:p>
    <w:p w:rsidR="00000000" w:rsidDel="00000000" w:rsidP="00000000" w:rsidRDefault="00000000" w:rsidRPr="00000000" w14:paraId="00000056">
      <w:pPr>
        <w:jc w:val="center"/>
        <w:rPr>
          <w:vertAlign w:val="baseline"/>
        </w:rPr>
      </w:pPr>
      <w:r w:rsidDel="00000000" w:rsidR="00000000" w:rsidRPr="00000000">
        <w:rPr/>
        <w:drawing>
          <wp:inline distB="114300" distT="114300" distL="114300" distR="114300">
            <wp:extent cx="5476875" cy="2429948"/>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76875" cy="24299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numPr>
          <w:ilvl w:val="0"/>
          <w:numId w:val="6"/>
        </w:numPr>
        <w:ind w:left="0" w:firstLine="0"/>
        <w:rPr/>
      </w:pPr>
      <w:bookmarkStart w:colFirst="0" w:colLast="0" w:name="_1t3h5sf" w:id="10"/>
      <w:bookmarkEnd w:id="10"/>
      <w:r w:rsidDel="00000000" w:rsidR="00000000" w:rsidRPr="00000000">
        <w:rPr>
          <w:rtl w:val="0"/>
        </w:rPr>
        <w:t xml:space="preserve">Implementation View </w:t>
      </w:r>
      <w:r w:rsidDel="00000000" w:rsidR="00000000" w:rsidRPr="00000000">
        <w:rPr>
          <w:rtl w:val="0"/>
        </w:rPr>
      </w:r>
    </w:p>
    <w:p w:rsidR="00000000" w:rsidDel="00000000" w:rsidP="00000000" w:rsidRDefault="00000000" w:rsidRPr="00000000" w14:paraId="00000058">
      <w:pPr>
        <w:numPr>
          <w:ilvl w:val="0"/>
          <w:numId w:val="4"/>
        </w:numPr>
        <w:ind w:left="1080" w:hanging="360"/>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59">
      <w:pPr>
        <w:numPr>
          <w:ilvl w:val="0"/>
          <w:numId w:val="4"/>
        </w:numPr>
        <w:ind w:left="1440" w:hanging="360"/>
      </w:pPr>
      <w:r w:rsidDel="00000000" w:rsidR="00000000" w:rsidRPr="00000000">
        <w:rPr>
          <w:rtl w:val="0"/>
        </w:rPr>
        <w:t xml:space="preserve">config</w:t>
      </w:r>
    </w:p>
    <w:p w:rsidR="00000000" w:rsidDel="00000000" w:rsidP="00000000" w:rsidRDefault="00000000" w:rsidRPr="00000000" w14:paraId="0000005A">
      <w:pPr>
        <w:numPr>
          <w:ilvl w:val="0"/>
          <w:numId w:val="4"/>
        </w:numPr>
        <w:ind w:left="1440" w:hanging="360"/>
      </w:pPr>
      <w:r w:rsidDel="00000000" w:rsidR="00000000" w:rsidRPr="00000000">
        <w:rPr>
          <w:rtl w:val="0"/>
        </w:rPr>
        <w:t xml:space="preserve">controllers</w:t>
      </w:r>
    </w:p>
    <w:p w:rsidR="00000000" w:rsidDel="00000000" w:rsidP="00000000" w:rsidRDefault="00000000" w:rsidRPr="00000000" w14:paraId="0000005B">
      <w:pPr>
        <w:numPr>
          <w:ilvl w:val="0"/>
          <w:numId w:val="4"/>
        </w:numPr>
        <w:ind w:left="1440" w:hanging="360"/>
      </w:pPr>
      <w:r w:rsidDel="00000000" w:rsidR="00000000" w:rsidRPr="00000000">
        <w:rPr>
          <w:rtl w:val="0"/>
        </w:rPr>
        <w:t xml:space="preserve">middlewares</w:t>
      </w:r>
    </w:p>
    <w:p w:rsidR="00000000" w:rsidDel="00000000" w:rsidP="00000000" w:rsidRDefault="00000000" w:rsidRPr="00000000" w14:paraId="0000005C">
      <w:pPr>
        <w:numPr>
          <w:ilvl w:val="0"/>
          <w:numId w:val="4"/>
        </w:numPr>
        <w:ind w:left="1440" w:hanging="360"/>
      </w:pPr>
      <w:r w:rsidDel="00000000" w:rsidR="00000000" w:rsidRPr="00000000">
        <w:rPr>
          <w:rtl w:val="0"/>
        </w:rPr>
        <w:t xml:space="preserve">models</w:t>
      </w:r>
    </w:p>
    <w:p w:rsidR="00000000" w:rsidDel="00000000" w:rsidP="00000000" w:rsidRDefault="00000000" w:rsidRPr="00000000" w14:paraId="0000005D">
      <w:pPr>
        <w:numPr>
          <w:ilvl w:val="0"/>
          <w:numId w:val="4"/>
        </w:numPr>
        <w:ind w:left="1440" w:hanging="360"/>
      </w:pPr>
      <w:r w:rsidDel="00000000" w:rsidR="00000000" w:rsidRPr="00000000">
        <w:rPr>
          <w:rtl w:val="0"/>
        </w:rPr>
        <w:t xml:space="preserve">public</w:t>
      </w:r>
    </w:p>
    <w:p w:rsidR="00000000" w:rsidDel="00000000" w:rsidP="00000000" w:rsidRDefault="00000000" w:rsidRPr="00000000" w14:paraId="0000005E">
      <w:pPr>
        <w:numPr>
          <w:ilvl w:val="1"/>
          <w:numId w:val="4"/>
        </w:numPr>
        <w:ind w:left="2160" w:hanging="360"/>
      </w:pPr>
      <w:r w:rsidDel="00000000" w:rsidR="00000000" w:rsidRPr="00000000">
        <w:rPr>
          <w:rtl w:val="0"/>
        </w:rPr>
        <w:t xml:space="preserve">bootstrap</w:t>
      </w:r>
    </w:p>
    <w:p w:rsidR="00000000" w:rsidDel="00000000" w:rsidP="00000000" w:rsidRDefault="00000000" w:rsidRPr="00000000" w14:paraId="0000005F">
      <w:pPr>
        <w:numPr>
          <w:ilvl w:val="1"/>
          <w:numId w:val="4"/>
        </w:numPr>
        <w:ind w:left="2160" w:hanging="360"/>
      </w:pPr>
      <w:r w:rsidDel="00000000" w:rsidR="00000000" w:rsidRPr="00000000">
        <w:rPr>
          <w:rtl w:val="0"/>
        </w:rPr>
        <w:t xml:space="preserve">fontawasome-free</w:t>
      </w:r>
      <w:r w:rsidDel="00000000" w:rsidR="00000000" w:rsidRPr="00000000">
        <w:rPr>
          <w:rtl w:val="0"/>
        </w:rPr>
      </w:r>
    </w:p>
    <w:p w:rsidR="00000000" w:rsidDel="00000000" w:rsidP="00000000" w:rsidRDefault="00000000" w:rsidRPr="00000000" w14:paraId="00000060">
      <w:pPr>
        <w:numPr>
          <w:ilvl w:val="1"/>
          <w:numId w:val="4"/>
        </w:numPr>
        <w:ind w:left="2160" w:hanging="360"/>
      </w:pPr>
      <w:r w:rsidDel="00000000" w:rsidR="00000000" w:rsidRPr="00000000">
        <w:rPr>
          <w:rtl w:val="0"/>
        </w:rPr>
        <w:t xml:space="preserve">images</w:t>
      </w:r>
    </w:p>
    <w:p w:rsidR="00000000" w:rsidDel="00000000" w:rsidP="00000000" w:rsidRDefault="00000000" w:rsidRPr="00000000" w14:paraId="00000061">
      <w:pPr>
        <w:numPr>
          <w:ilvl w:val="1"/>
          <w:numId w:val="4"/>
        </w:numPr>
        <w:ind w:left="2160" w:hanging="360"/>
      </w:pPr>
      <w:r w:rsidDel="00000000" w:rsidR="00000000" w:rsidRPr="00000000">
        <w:rPr>
          <w:rtl w:val="0"/>
        </w:rPr>
        <w:t xml:space="preserve">javascripts</w:t>
      </w:r>
    </w:p>
    <w:p w:rsidR="00000000" w:rsidDel="00000000" w:rsidP="00000000" w:rsidRDefault="00000000" w:rsidRPr="00000000" w14:paraId="00000062">
      <w:pPr>
        <w:numPr>
          <w:ilvl w:val="1"/>
          <w:numId w:val="4"/>
        </w:numPr>
        <w:ind w:left="2160" w:hanging="360"/>
      </w:pPr>
      <w:r w:rsidDel="00000000" w:rsidR="00000000" w:rsidRPr="00000000">
        <w:rPr>
          <w:rtl w:val="0"/>
        </w:rPr>
        <w:t xml:space="preserve">stylesheets</w:t>
      </w:r>
    </w:p>
    <w:p w:rsidR="00000000" w:rsidDel="00000000" w:rsidP="00000000" w:rsidRDefault="00000000" w:rsidRPr="00000000" w14:paraId="00000063">
      <w:pPr>
        <w:numPr>
          <w:ilvl w:val="0"/>
          <w:numId w:val="4"/>
        </w:numPr>
        <w:ind w:left="1440" w:hanging="360"/>
      </w:pPr>
      <w:r w:rsidDel="00000000" w:rsidR="00000000" w:rsidRPr="00000000">
        <w:rPr>
          <w:rtl w:val="0"/>
        </w:rPr>
        <w:t xml:space="preserve">routes</w:t>
      </w:r>
    </w:p>
    <w:p w:rsidR="00000000" w:rsidDel="00000000" w:rsidP="00000000" w:rsidRDefault="00000000" w:rsidRPr="00000000" w14:paraId="00000064">
      <w:pPr>
        <w:numPr>
          <w:ilvl w:val="0"/>
          <w:numId w:val="4"/>
        </w:numPr>
        <w:ind w:left="1440" w:hanging="360"/>
      </w:pPr>
      <w:r w:rsidDel="00000000" w:rsidR="00000000" w:rsidRPr="00000000">
        <w:rPr>
          <w:rtl w:val="0"/>
        </w:rPr>
        <w:t xml:space="preserve">utils</w:t>
      </w:r>
    </w:p>
    <w:p w:rsidR="00000000" w:rsidDel="00000000" w:rsidP="00000000" w:rsidRDefault="00000000" w:rsidRPr="00000000" w14:paraId="00000065">
      <w:pPr>
        <w:numPr>
          <w:ilvl w:val="0"/>
          <w:numId w:val="4"/>
        </w:numPr>
        <w:ind w:left="1440" w:hanging="360"/>
      </w:pPr>
      <w:r w:rsidDel="00000000" w:rsidR="00000000" w:rsidRPr="00000000">
        <w:rPr>
          <w:rtl w:val="0"/>
        </w:rPr>
        <w:t xml:space="preserve">views</w:t>
      </w:r>
    </w:p>
    <w:p w:rsidR="00000000" w:rsidDel="00000000" w:rsidP="00000000" w:rsidRDefault="00000000" w:rsidRPr="00000000" w14:paraId="00000066">
      <w:pPr>
        <w:numPr>
          <w:ilvl w:val="1"/>
          <w:numId w:val="8"/>
        </w:numPr>
        <w:ind w:left="1440" w:hanging="360"/>
      </w:pPr>
      <w:r w:rsidDel="00000000" w:rsidR="00000000" w:rsidRPr="00000000">
        <w:rPr>
          <w:rtl w:val="0"/>
        </w:rPr>
        <w:t xml:space="preserve">app.js</w:t>
      </w:r>
    </w:p>
    <w:p w:rsidR="00000000" w:rsidDel="00000000" w:rsidP="00000000" w:rsidRDefault="00000000" w:rsidRPr="00000000" w14:paraId="00000067">
      <w:pPr>
        <w:numPr>
          <w:ilvl w:val="1"/>
          <w:numId w:val="8"/>
        </w:numPr>
        <w:ind w:left="1440" w:hanging="360"/>
      </w:pPr>
      <w:r w:rsidDel="00000000" w:rsidR="00000000" w:rsidRPr="00000000">
        <w:rPr>
          <w:rtl w:val="0"/>
        </w:rPr>
        <w:t xml:space="preserve">.env</w:t>
      </w:r>
    </w:p>
    <w:p w:rsidR="00000000" w:rsidDel="00000000" w:rsidP="00000000" w:rsidRDefault="00000000" w:rsidRPr="00000000" w14:paraId="00000068">
      <w:pPr>
        <w:numPr>
          <w:ilvl w:val="1"/>
          <w:numId w:val="8"/>
        </w:numPr>
        <w:ind w:left="1440" w:hanging="360"/>
      </w:pPr>
      <w:r w:rsidDel="00000000" w:rsidR="00000000" w:rsidRPr="00000000">
        <w:rPr>
          <w:rtl w:val="0"/>
        </w:rPr>
        <w:t xml:space="preserve">package.json</w:t>
      </w:r>
    </w:p>
    <w:p w:rsidR="00000000" w:rsidDel="00000000" w:rsidP="00000000" w:rsidRDefault="00000000" w:rsidRPr="00000000" w14:paraId="00000069">
      <w:pPr>
        <w:numPr>
          <w:ilvl w:val="1"/>
          <w:numId w:val="8"/>
        </w:numPr>
        <w:ind w:left="1440" w:hanging="360"/>
      </w:pPr>
      <w:r w:rsidDel="00000000" w:rsidR="00000000" w:rsidRPr="00000000">
        <w:rPr>
          <w:rtl w:val="0"/>
        </w:rPr>
        <w:t xml:space="preserve">package-lock.json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0" w:type="default"/>
      <w:headerReference r:id="rId21" w:type="first"/>
      <w:footerReference r:id="rId22" w:type="default"/>
      <w:footerReference r:id="rId2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center"/>
            <w:rPr/>
          </w:pPr>
          <w:r w:rsidDel="00000000" w:rsidR="00000000" w:rsidRPr="00000000">
            <w:rPr>
              <w:rtl w:val="0"/>
            </w:rPr>
            <w:t xml:space="preserve">©DLSHT,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6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75">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76">
          <w:pPr>
            <w:tabs>
              <w:tab w:val="left" w:pos="1135"/>
            </w:tabs>
            <w:spacing w:before="40" w:lineRule="auto"/>
            <w:ind w:right="68"/>
            <w:rPr/>
          </w:pPr>
          <w:r w:rsidDel="00000000" w:rsidR="00000000" w:rsidRPr="00000000">
            <w:rPr>
              <w:rtl w:val="0"/>
            </w:rPr>
            <w:t xml:space="preserve">  Version:           0.2</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Software Architecture Document</w:t>
          </w:r>
        </w:p>
      </w:tc>
      <w:tc>
        <w:tcPr/>
        <w:p w:rsidR="00000000" w:rsidDel="00000000" w:rsidP="00000000" w:rsidRDefault="00000000" w:rsidRPr="00000000" w14:paraId="00000078">
          <w:pPr>
            <w:rPr/>
          </w:pPr>
          <w:r w:rsidDel="00000000" w:rsidR="00000000" w:rsidRPr="00000000">
            <w:rPr>
              <w:rtl w:val="0"/>
            </w:rPr>
            <w:t xml:space="preserve">  Date:  16/11/2021</w:t>
          </w:r>
        </w:p>
      </w:tc>
    </w:tr>
    <w:tr>
      <w:trPr>
        <w:cantSplit w:val="0"/>
        <w:tblHeader w:val="0"/>
      </w:trPr>
      <w:tc>
        <w:tcPr>
          <w:gridSpan w:val="2"/>
        </w:tcPr>
        <w:p w:rsidR="00000000" w:rsidDel="00000000" w:rsidP="00000000" w:rsidRDefault="00000000" w:rsidRPr="00000000" w14:paraId="00000079">
          <w:pPr>
            <w:rPr/>
          </w:pPr>
          <w:r w:rsidDel="00000000" w:rsidR="00000000" w:rsidRPr="00000000">
            <w:rPr>
              <w:rtl w:val="0"/>
            </w:rPr>
            <w:t xml:space="preserve">&lt;document identifier&gt;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1.xml"/><Relationship Id="rId22" Type="http://schemas.openxmlformats.org/officeDocument/2006/relationships/footer" Target="footer5.xml"/><Relationship Id="rId10" Type="http://schemas.openxmlformats.org/officeDocument/2006/relationships/footer" Target="footer2.xml"/><Relationship Id="rId21" Type="http://schemas.openxmlformats.org/officeDocument/2006/relationships/header" Target="header4.xml"/><Relationship Id="rId13" Type="http://schemas.openxmlformats.org/officeDocument/2006/relationships/image" Target="media/image6.png"/><Relationship Id="rId12" Type="http://schemas.openxmlformats.org/officeDocument/2006/relationships/image" Target="media/image2.png"/><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image" Target="media/image8.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