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spacing w:val="40"/>
          <w:sz w:val="36"/>
          <w:szCs w:val="36"/>
        </w:rPr>
        <w:t xml:space="preserve">UNIVERSITY OF SARGODHA</w:t>
      </w:r>
    </w:p>
    <w:p>
      <w:pPr>
        <w:spacing w:after="160"/>
        <w:jc w:val="center"/>
      </w:pPr>
      <w:r>
        <w:rPr>
          <w:rFonts w:ascii="Times New Roman" w:cs="Times New Roman" w:eastAsia="Times New Roman" w:hAnsi="Times New Roman"/>
          <w:color w:val="444444"/>
          <w:sz w:val="26"/>
          <w:szCs w:val="26"/>
        </w:rPr>
        <w:t xml:space="preserve">Bachelor of Science in Computer Science (BSCS)</w:t>
      </w:r>
    </w:p>
    <w:p>
      <w:pPr>
        <w:pBdr>
          <w:bottom w:val="double" w:color="6B1F2A" w:sz="8" w:space="4"/>
        </w:pBdr>
        <w:spacing w:after="1000"/>
      </w:pPr>
    </w:p>
    <w:p>
      <w:pPr>
        <w:spacing w:after="280"/>
        <w:jc w:val="center"/>
      </w:pPr>
      <w:r>
        <w:rPr>
          <w:rFonts w:ascii="Arial" w:cs="Arial" w:eastAsia="Arial" w:hAnsi="Arial"/>
          <w:color w:val="595959"/>
          <w:spacing w:val="80"/>
          <w:sz w:val="24"/>
          <w:szCs w:val="24"/>
        </w:rPr>
        <w:t xml:space="preserve">FINAL YEAR PROJECT PROPOSAL</w:t>
      </w:r>
    </w:p>
    <w:p>
      <w:pPr>
        <w:spacing w:after="200"/>
        <w:jc w:val="center"/>
      </w:pPr>
      <w:r>
        <w:rPr>
          <w:rFonts w:ascii="Arial" w:cs="Arial" w:eastAsia="Arial" w:hAnsi="Arial"/>
          <w:b/>
          <w:bCs/>
          <w:color w:val="6B1F2A"/>
          <w:sz w:val="44"/>
          <w:szCs w:val="44"/>
        </w:rPr>
        <w:t xml:space="preserve">Face Recognition Attendance System</w:t>
      </w:r>
    </w:p>
    <w:p>
      <w:pPr>
        <w:spacing w:after="1100"/>
        <w:jc w:val="center"/>
      </w:pPr>
      <w:r>
        <w:rPr>
          <w:rFonts w:ascii="Times New Roman" w:cs="Times New Roman" w:eastAsia="Times New Roman" w:hAnsi="Times New Roman"/>
          <w:i/>
          <w:iCs/>
          <w:color w:val="333333"/>
          <w:sz w:val="26"/>
          <w:szCs w:val="26"/>
        </w:rPr>
        <w:t xml:space="preserve">A Deep Learning–Based, Webcam-Driven Approach to Contactless Attendance Management</w:t>
      </w:r>
    </w:p>
    <w:p>
      <w:pPr>
        <w:spacing w:after="140"/>
        <w:jc w:val="center"/>
      </w:pPr>
      <w:r>
        <w:rPr>
          <w:rFonts w:ascii="Arial" w:cs="Arial" w:eastAsia="Arial" w:hAnsi="Arial"/>
          <w:b/>
          <w:bCs/>
          <w:color w:val="595959"/>
          <w:spacing w:val="60"/>
          <w:sz w:val="20"/>
          <w:szCs w:val="20"/>
        </w:rPr>
        <w:t xml:space="preserve">SUBMITTED BY</w:t>
      </w:r>
    </w:p>
    <w:tbl>
      <w:tblPr>
        <w:tblW w:type="dxa" w:w="6600"/>
        <w:jc w:val="center"/>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tblGrid>
      <w:tr>
        <w:tc>
          <w:tcPr>
            <w:tcW w:type="dxa" w:w="3800"/>
            <w:tcBorders>
              <w:top w:val="single" w:color="A6A6A6" w:sz="4"/>
              <w:left w:val="single" w:color="A6A6A6" w:sz="4"/>
              <w:bottom w:val="single" w:color="A6A6A6" w:sz="4"/>
              <w:right w:val="single" w:color="A6A6A6" w:sz="4"/>
            </w:tcBorders>
            <w:shd w:fill="EFEBEB" w:color="auto" w:val="clear"/>
            <w:tcMar>
              <w:top w:type="dxa" w:w="90"/>
              <w:left w:type="dxa" w:w="140"/>
              <w:bottom w:type="dxa" w:w="90"/>
              <w:right w:type="dxa" w:w="140"/>
            </w:tcMar>
          </w:tcPr>
          <w:p>
            <w:pPr>
              <w:jc w:val="center"/>
            </w:pPr>
            <w:r>
              <w:rPr>
                <w:rFonts w:ascii="Arial" w:cs="Arial" w:eastAsia="Arial" w:hAnsi="Arial"/>
                <w:b/>
                <w:bCs/>
                <w:sz w:val="24"/>
                <w:szCs w:val="24"/>
              </w:rPr>
              <w:t xml:space="preserve">Name</w:t>
            </w:r>
          </w:p>
        </w:tc>
        <w:tc>
          <w:tcPr>
            <w:tcW w:type="dxa" w:w="2800"/>
            <w:tcBorders>
              <w:top w:val="single" w:color="A6A6A6" w:sz="4"/>
              <w:left w:val="single" w:color="A6A6A6" w:sz="4"/>
              <w:bottom w:val="single" w:color="A6A6A6" w:sz="4"/>
              <w:right w:val="single" w:color="A6A6A6" w:sz="4"/>
            </w:tcBorders>
            <w:shd w:fill="EFEBEB" w:color="auto" w:val="clear"/>
            <w:tcMar>
              <w:top w:type="dxa" w:w="90"/>
              <w:left w:type="dxa" w:w="140"/>
              <w:bottom w:type="dxa" w:w="90"/>
              <w:right w:type="dxa" w:w="140"/>
            </w:tcMar>
          </w:tcPr>
          <w:p>
            <w:pPr>
              <w:jc w:val="center"/>
            </w:pPr>
            <w:r>
              <w:rPr>
                <w:rFonts w:ascii="Arial" w:cs="Arial" w:eastAsia="Arial" w:hAnsi="Arial"/>
                <w:b/>
                <w:bCs/>
                <w:sz w:val="24"/>
                <w:szCs w:val="24"/>
              </w:rPr>
              <w:t xml:space="preserve">Roll Number</w:t>
            </w:r>
          </w:p>
        </w:tc>
      </w:tr>
      <w:tr>
        <w:tc>
          <w:tcPr>
            <w:tcW w:type="dxa" w:w="3800"/>
            <w:tcBorders>
              <w:top w:val="single" w:color="A6A6A6" w:sz="4"/>
              <w:left w:val="single" w:color="A6A6A6" w:sz="4"/>
              <w:bottom w:val="single" w:color="A6A6A6" w:sz="4"/>
              <w:right w:val="single" w:color="A6A6A6" w:sz="4"/>
            </w:tcBorders>
            <w:tcMar>
              <w:top w:type="dxa" w:w="90"/>
              <w:left w:type="dxa" w:w="140"/>
              <w:bottom w:type="dxa" w:w="90"/>
              <w:right w:type="dxa" w:w="140"/>
            </w:tcMar>
          </w:tcPr>
          <w:p>
            <w:pPr>
              <w:jc w:val="center"/>
            </w:pPr>
            <w:r>
              <w:rPr>
                <w:rFonts w:ascii="Times New Roman" w:cs="Times New Roman" w:eastAsia="Times New Roman" w:hAnsi="Times New Roman"/>
                <w:sz w:val="24"/>
                <w:szCs w:val="24"/>
              </w:rPr>
              <w:t xml:space="preserve">Tuba Rehman</w:t>
            </w:r>
          </w:p>
        </w:tc>
        <w:tc>
          <w:tcPr>
            <w:tcW w:type="dxa" w:w="2800"/>
            <w:tcBorders>
              <w:top w:val="single" w:color="A6A6A6" w:sz="4"/>
              <w:left w:val="single" w:color="A6A6A6" w:sz="4"/>
              <w:bottom w:val="single" w:color="A6A6A6" w:sz="4"/>
              <w:right w:val="single" w:color="A6A6A6" w:sz="4"/>
            </w:tcBorders>
            <w:tcMar>
              <w:top w:type="dxa" w:w="90"/>
              <w:left w:type="dxa" w:w="140"/>
              <w:bottom w:type="dxa" w:w="90"/>
              <w:right w:type="dxa" w:w="140"/>
            </w:tcMar>
          </w:tcPr>
          <w:p>
            <w:pPr>
              <w:jc w:val="center"/>
            </w:pPr>
            <w:r>
              <w:rPr>
                <w:rFonts w:ascii="Times New Roman" w:cs="Times New Roman" w:eastAsia="Times New Roman" w:hAnsi="Times New Roman"/>
                <w:sz w:val="24"/>
                <w:szCs w:val="24"/>
              </w:rPr>
              <w:t xml:space="preserve">BSCS51F23S044</w:t>
            </w:r>
          </w:p>
        </w:tc>
      </w:tr>
      <w:tr>
        <w:tc>
          <w:tcPr>
            <w:tcW w:type="dxa" w:w="3800"/>
            <w:tcBorders>
              <w:top w:val="single" w:color="A6A6A6" w:sz="4"/>
              <w:left w:val="single" w:color="A6A6A6" w:sz="4"/>
              <w:bottom w:val="single" w:color="A6A6A6" w:sz="4"/>
              <w:right w:val="single" w:color="A6A6A6" w:sz="4"/>
            </w:tcBorders>
            <w:tcMar>
              <w:top w:type="dxa" w:w="90"/>
              <w:left w:type="dxa" w:w="140"/>
              <w:bottom w:type="dxa" w:w="90"/>
              <w:right w:type="dxa" w:w="140"/>
            </w:tcMar>
          </w:tcPr>
          <w:p>
            <w:pPr>
              <w:jc w:val="center"/>
            </w:pPr>
            <w:r>
              <w:rPr>
                <w:rFonts w:ascii="Times New Roman" w:cs="Times New Roman" w:eastAsia="Times New Roman" w:hAnsi="Times New Roman"/>
                <w:sz w:val="24"/>
                <w:szCs w:val="24"/>
              </w:rPr>
              <w:t xml:space="preserve">Ayesha Aslam</w:t>
            </w:r>
          </w:p>
        </w:tc>
        <w:tc>
          <w:tcPr>
            <w:tcW w:type="dxa" w:w="2800"/>
            <w:tcBorders>
              <w:top w:val="single" w:color="A6A6A6" w:sz="4"/>
              <w:left w:val="single" w:color="A6A6A6" w:sz="4"/>
              <w:bottom w:val="single" w:color="A6A6A6" w:sz="4"/>
              <w:right w:val="single" w:color="A6A6A6" w:sz="4"/>
            </w:tcBorders>
            <w:tcMar>
              <w:top w:type="dxa" w:w="90"/>
              <w:left w:type="dxa" w:w="140"/>
              <w:bottom w:type="dxa" w:w="90"/>
              <w:right w:type="dxa" w:w="140"/>
            </w:tcMar>
          </w:tcPr>
          <w:p>
            <w:pPr>
              <w:jc w:val="center"/>
            </w:pPr>
            <w:r>
              <w:rPr>
                <w:rFonts w:ascii="Times New Roman" w:cs="Times New Roman" w:eastAsia="Times New Roman" w:hAnsi="Times New Roman"/>
                <w:sz w:val="24"/>
                <w:szCs w:val="24"/>
              </w:rPr>
              <w:t xml:space="preserve">BSCS51F23S028</w:t>
            </w:r>
          </w:p>
        </w:tc>
      </w:tr>
    </w:tbl>
    <w:p>
      <w:pPr>
        <w:spacing w:after="100" w:before="700"/>
        <w:jc w:val="center"/>
      </w:pPr>
      <w:r>
        <w:rPr>
          <w:rFonts w:ascii="Arial" w:cs="Arial" w:eastAsia="Arial" w:hAnsi="Arial"/>
          <w:b/>
          <w:bCs/>
          <w:color w:val="595959"/>
          <w:spacing w:val="60"/>
          <w:sz w:val="20"/>
          <w:szCs w:val="20"/>
        </w:rPr>
        <w:t xml:space="preserve">SUPERVISOR</w:t>
      </w:r>
    </w:p>
    <w:p>
      <w:pPr>
        <w:spacing w:after="700"/>
        <w:jc w:val="center"/>
      </w:pPr>
      <w:r>
        <w:rPr>
          <w:rFonts w:ascii="Times New Roman" w:cs="Times New Roman" w:eastAsia="Times New Roman" w:hAnsi="Times New Roman"/>
          <w:sz w:val="28"/>
          <w:szCs w:val="28"/>
        </w:rPr>
        <w:t xml:space="preserve">Mr. Muhammad Fahad</w:t>
      </w:r>
    </w:p>
    <w:p>
      <w:pPr>
        <w:pBdr>
          <w:top w:val="single" w:color="6B1F2A" w:sz="6" w:space="10"/>
        </w:pBdr>
        <w:spacing w:after="0"/>
        <w:jc w:val="center"/>
      </w:pPr>
      <w:r>
        <w:rPr>
          <w:rFonts w:ascii="Times New Roman" w:cs="Times New Roman" w:eastAsia="Times New Roman" w:hAnsi="Times New Roman"/>
          <w:color w:val="333333"/>
          <w:sz w:val="26"/>
          <w:szCs w:val="26"/>
        </w:rPr>
        <w:t xml:space="preserve">October 2026</w:t>
      </w:r>
    </w:p>
    <w:p>
      <w:pPr>
        <w:pageBreakBefore/>
        <w:spacing w:after="0"/>
      </w:pPr>
    </w:p>
    <w:p>
      <w:pPr>
        <w:pStyle w:val="Heading1"/>
        <w:keepNext/>
        <w:pBdr>
          <w:bottom w:val="single" w:color="6B1F2A" w:sz="6" w:space="3"/>
        </w:pBdr>
        <w:spacing w:after="140" w:before="360"/>
      </w:pPr>
      <w:r>
        <w:rPr>
          <w:rFonts w:ascii="Arial" w:cs="Arial" w:eastAsia="Arial" w:hAnsi="Arial"/>
          <w:b/>
          <w:bCs/>
          <w:color w:val="6B1F2A"/>
          <w:sz w:val="26"/>
          <w:szCs w:val="26"/>
        </w:rPr>
        <w:t xml:space="preserve">Abstract</w:t>
      </w:r>
    </w:p>
    <w:p>
      <w:pPr>
        <w:spacing w:after="140" w:line="288"/>
        <w:jc w:val="both"/>
      </w:pPr>
      <w:r>
        <w:rPr>
          <w:rFonts w:ascii="Times New Roman" w:cs="Times New Roman" w:eastAsia="Times New Roman" w:hAnsi="Times New Roman"/>
          <w:sz w:val="24"/>
          <w:szCs w:val="24"/>
        </w:rPr>
        <w:t xml:space="preserve">Taking attendance by roll call, paper registers, or cards is slow, error-prone, and open to proxy attendance. This proposal presents a Face Recognition Attendance System that automates attendance marking from a live webcam feed using deep learning. The system detects faces, converts them into compact numerical embeddings using a pretrained model such as FaceNet or ArcFace, and matches them against enrolled individuals to record attendance with date and time stamps in a secure database. A liveness (anti-spoofing) check rejects photo and video replay attempts, and a web-based dashboard supports enrollment, reporting, and analytics.</w:t>
      </w:r>
    </w:p>
    <w:p>
      <w:pPr>
        <w:spacing w:after="140" w:line="288"/>
        <w:jc w:val="both"/>
      </w:pPr>
      <w:r>
        <w:rPr>
          <w:rFonts w:ascii="Times New Roman" w:cs="Times New Roman" w:eastAsia="Times New Roman" w:hAnsi="Times New Roman"/>
          <w:sz w:val="24"/>
          <w:szCs w:val="24"/>
        </w:rPr>
        <w:t xml:space="preserve">The proposal reviews earlier work in face recognition and attendance automation, identifies the gaps that remain, and explains how this project will extend that work through modern embeddings, liveness detection, privacy-conscious storage, and a rigorous evaluation using accuracy, False Acceptance Rate (FAR), False Rejection Rate (FRR), and recognition time. The target is at least 95% recognition accuracy under normal lighting conditions.</w:t>
      </w:r>
    </w:p>
    <w:p>
      <w:pPr>
        <w:spacing w:after="140" w:line="288"/>
        <w:jc w:val="left"/>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face recognition, deep learning, attendance system, liveness detection, computer vision, biometrics</w:t>
      </w:r>
    </w:p>
    <w:p>
      <w:pPr>
        <w:pStyle w:val="Heading1"/>
        <w:keepNext/>
        <w:pBdr>
          <w:bottom w:val="single" w:color="6B1F2A" w:sz="6" w:space="3"/>
        </w:pBdr>
        <w:spacing w:after="140" w:before="360"/>
      </w:pPr>
      <w:r>
        <w:rPr>
          <w:rFonts w:ascii="Arial" w:cs="Arial" w:eastAsia="Arial" w:hAnsi="Arial"/>
          <w:b/>
          <w:bCs/>
          <w:color w:val="6B1F2A"/>
          <w:sz w:val="26"/>
          <w:szCs w:val="26"/>
        </w:rPr>
        <w:t xml:space="preserve">1. Introduction</w:t>
      </w:r>
    </w:p>
    <w:p>
      <w:pPr>
        <w:spacing w:after="140" w:line="288"/>
        <w:jc w:val="both"/>
      </w:pPr>
      <w:r>
        <w:rPr>
          <w:rFonts w:ascii="Times New Roman" w:cs="Times New Roman" w:eastAsia="Times New Roman" w:hAnsi="Times New Roman"/>
          <w:sz w:val="24"/>
          <w:szCs w:val="24"/>
        </w:rPr>
        <w:t xml:space="preserve">Attendance records are a basic administrative requirement in universities and organizations. They support academic compliance, payroll, and accountability. In many institutions, attendance is still taken by calling out names, signing a register, or using cards and fingerprint scanners. These methods consume time, can be manipulated, and depend on people or devices being physically present at a specific moment.</w:t>
      </w:r>
    </w:p>
    <w:p>
      <w:pPr>
        <w:spacing w:after="140" w:line="288"/>
        <w:jc w:val="both"/>
      </w:pPr>
      <w:r>
        <w:rPr>
          <w:rFonts w:ascii="Times New Roman" w:cs="Times New Roman" w:eastAsia="Times New Roman" w:hAnsi="Times New Roman"/>
          <w:sz w:val="24"/>
          <w:szCs w:val="24"/>
        </w:rPr>
        <w:t xml:space="preserve">Face recognition offers a contactless alternative. Because it needs only a camera, it can identify a person without any action on their part and can be connected to a database so that records are stored and searched automatically </w:t>
      </w: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 xml:space="preserve">. Advances in deep learning over the last decade have made face recognition accurate enough for practical use </w:t>
      </w:r>
      <w:r>
        <w:rPr>
          <w:rFonts w:ascii="Times New Roman" w:cs="Times New Roman" w:eastAsia="Times New Roman" w:hAnsi="Times New Roman"/>
          <w:sz w:val="24"/>
          <w:szCs w:val="24"/>
        </w:rPr>
        <w:t xml:space="preserve">[2], [3]</w:t>
      </w:r>
      <w:r>
        <w:rPr>
          <w:rFonts w:ascii="Times New Roman" w:cs="Times New Roman" w:eastAsia="Times New Roman" w:hAnsi="Times New Roman"/>
          <w:sz w:val="24"/>
          <w:szCs w:val="24"/>
        </w:rPr>
        <w:t xml:space="preserve">. This project applies these advances to build a practical, webcam-based attendance system for a classroom or office setting.</w:t>
      </w:r>
    </w:p>
    <w:p>
      <w:pPr>
        <w:pStyle w:val="Heading1"/>
        <w:keepNext/>
        <w:pBdr>
          <w:bottom w:val="single" w:color="6B1F2A" w:sz="6" w:space="3"/>
        </w:pBdr>
        <w:spacing w:after="140" w:before="360"/>
      </w:pPr>
      <w:r>
        <w:rPr>
          <w:rFonts w:ascii="Arial" w:cs="Arial" w:eastAsia="Arial" w:hAnsi="Arial"/>
          <w:b/>
          <w:bCs/>
          <w:color w:val="6B1F2A"/>
          <w:sz w:val="26"/>
          <w:szCs w:val="26"/>
        </w:rPr>
        <w:t xml:space="preserve">2. Background and Justification</w:t>
      </w:r>
    </w:p>
    <w:p>
      <w:pPr>
        <w:spacing w:after="140" w:line="288"/>
        <w:jc w:val="both"/>
      </w:pPr>
      <w:r>
        <w:rPr>
          <w:rFonts w:ascii="Times New Roman" w:cs="Times New Roman" w:eastAsia="Times New Roman" w:hAnsi="Times New Roman"/>
          <w:sz w:val="24"/>
          <w:szCs w:val="24"/>
        </w:rPr>
        <w:t xml:space="preserve">This section describes the problem under study, summarizes what has already been done in this area, and explains how this project will continue and enhance that work.</w:t>
      </w:r>
    </w:p>
    <w:p>
      <w:pPr>
        <w:pStyle w:val="Heading2"/>
        <w:keepNext/>
        <w:spacing w:after="100" w:before="220"/>
      </w:pPr>
      <w:r>
        <w:rPr>
          <w:rFonts w:ascii="Arial" w:cs="Arial" w:eastAsia="Arial" w:hAnsi="Arial"/>
          <w:b/>
          <w:bCs/>
          <w:color w:val="262626"/>
          <w:sz w:val="22"/>
          <w:szCs w:val="22"/>
        </w:rPr>
        <w:t xml:space="preserve">2.1 Background of the Problem Under Study</w:t>
      </w:r>
    </w:p>
    <w:p>
      <w:pPr>
        <w:spacing w:after="140" w:line="288"/>
        <w:jc w:val="both"/>
      </w:pPr>
      <w:r>
        <w:rPr>
          <w:rFonts w:ascii="Times New Roman" w:cs="Times New Roman" w:eastAsia="Times New Roman" w:hAnsi="Times New Roman"/>
          <w:sz w:val="24"/>
          <w:szCs w:val="24"/>
        </w:rPr>
        <w:t xml:space="preserve">Attendance is traditionally recorded through manual roll calls, paper registers, ID cards, RFID tags, or fingerprint scanners. Each method has well-known weaknesses. Roll calls take lecture or working time, and the cost grows with class size. Paper registers are difficult to search, audit, and summarize. Cards can be lost or handed to another person, and signatures can be forged, which makes proxy attendance (one person marking attendance for another) hard to prevent. Fingerprint devices avoid some of these problems but require physical contact and dedicated hardware at each entry point.</w:t>
      </w:r>
    </w:p>
    <w:p>
      <w:pPr>
        <w:spacing w:after="140" w:line="288"/>
        <w:jc w:val="both"/>
      </w:pPr>
      <w:r>
        <w:rPr>
          <w:rFonts w:ascii="Times New Roman" w:cs="Times New Roman" w:eastAsia="Times New Roman" w:hAnsi="Times New Roman"/>
          <w:sz w:val="24"/>
          <w:szCs w:val="24"/>
        </w:rPr>
        <w:t xml:space="preserve">Face recognition is attractive because the face is already visible, requires no token to carry, and can be captured with an ordinary camera </w:t>
      </w: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 xml:space="preserve">. The central question of this project is whether an inexpensive webcam, combined with modern deep learning models, can record attendance accurately, quickly, and securely enough to replace manual methods in a university or office environment.</w:t>
      </w:r>
    </w:p>
    <w:p>
      <w:pPr>
        <w:pStyle w:val="Heading2"/>
        <w:keepNext/>
        <w:spacing w:after="100" w:before="220"/>
      </w:pPr>
      <w:r>
        <w:rPr>
          <w:rFonts w:ascii="Arial" w:cs="Arial" w:eastAsia="Arial" w:hAnsi="Arial"/>
          <w:b/>
          <w:bCs/>
          <w:color w:val="262626"/>
          <w:sz w:val="22"/>
          <w:szCs w:val="22"/>
        </w:rPr>
        <w:t xml:space="preserve">2.2 Previous Work in This Area</w:t>
      </w:r>
    </w:p>
    <w:p>
      <w:pPr>
        <w:spacing w:after="140" w:line="288"/>
        <w:jc w:val="both"/>
      </w:pPr>
      <w:r>
        <w:rPr>
          <w:rFonts w:ascii="Times New Roman" w:cs="Times New Roman" w:eastAsia="Times New Roman" w:hAnsi="Times New Roman"/>
          <w:b/>
          <w:bCs/>
          <w:sz w:val="24"/>
          <w:szCs w:val="24"/>
        </w:rPr>
        <w:t xml:space="preserve">Classical methods.</w:t>
      </w:r>
      <w:r>
        <w:rPr>
          <w:rFonts w:ascii="Times New Roman" w:cs="Times New Roman" w:eastAsia="Times New Roman" w:hAnsi="Times New Roman"/>
          <w:sz w:val="24"/>
          <w:szCs w:val="24"/>
        </w:rPr>
        <w:t xml:space="preserve"> Early face recognition relied on hand-crafted features. Eigenfaces represented faces using the principal components of image data </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the Viola–Jones cascade made real-time face detection practical on ordinary computers </w:t>
      </w:r>
      <w:r>
        <w:rPr>
          <w:rFonts w:ascii="Times New Roman" w:cs="Times New Roman" w:eastAsia="Times New Roman" w:hAnsi="Times New Roman"/>
          <w:sz w:val="24"/>
          <w:szCs w:val="24"/>
        </w:rPr>
        <w:t xml:space="preserve">[5]</w:t>
      </w:r>
      <w:r>
        <w:rPr>
          <w:rFonts w:ascii="Times New Roman" w:cs="Times New Roman" w:eastAsia="Times New Roman" w:hAnsi="Times New Roman"/>
          <w:sz w:val="24"/>
          <w:szCs w:val="24"/>
        </w:rPr>
        <w:t xml:space="preserve">, and Local Binary Patterns described facial texture for recognition </w:t>
      </w: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 These methods are fast and lightweight, but they are sensitive to changes in lighting, pose, and expression, which are common in real classrooms.</w:t>
      </w:r>
    </w:p>
    <w:p>
      <w:pPr>
        <w:spacing w:after="140" w:line="288"/>
        <w:jc w:val="both"/>
      </w:pPr>
      <w:r>
        <w:rPr>
          <w:rFonts w:ascii="Times New Roman" w:cs="Times New Roman" w:eastAsia="Times New Roman" w:hAnsi="Times New Roman"/>
          <w:b/>
          <w:bCs/>
          <w:sz w:val="24"/>
          <w:szCs w:val="24"/>
        </w:rPr>
        <w:t xml:space="preserve">Deep learning for recognition.</w:t>
      </w:r>
      <w:r>
        <w:rPr>
          <w:rFonts w:ascii="Times New Roman" w:cs="Times New Roman" w:eastAsia="Times New Roman" w:hAnsi="Times New Roman"/>
          <w:sz w:val="24"/>
          <w:szCs w:val="24"/>
        </w:rPr>
        <w:t xml:space="preserve"> Deep convolutional networks changed this picture. DeepFace reported accuracy close to human level on the Labeled Faces in the Wild (LFW) benchmark </w:t>
      </w:r>
      <w:r>
        <w:rPr>
          <w:rFonts w:ascii="Times New Roman" w:cs="Times New Roman" w:eastAsia="Times New Roman" w:hAnsi="Times New Roman"/>
          <w:sz w:val="24"/>
          <w:szCs w:val="24"/>
        </w:rPr>
        <w:t xml:space="preserve">[7], [8]</w:t>
      </w:r>
      <w:r>
        <w:rPr>
          <w:rFonts w:ascii="Times New Roman" w:cs="Times New Roman" w:eastAsia="Times New Roman" w:hAnsi="Times New Roman"/>
          <w:sz w:val="24"/>
          <w:szCs w:val="24"/>
        </w:rPr>
        <w:t xml:space="preserve">, and VGG-Face showed that a network trained on a large, carefully collected dataset can reach state-of-the-art accuracy </w:t>
      </w:r>
      <w:r>
        <w:rPr>
          <w:rFonts w:ascii="Times New Roman" w:cs="Times New Roman" w:eastAsia="Times New Roman" w:hAnsi="Times New Roman"/>
          <w:sz w:val="24"/>
          <w:szCs w:val="24"/>
        </w:rPr>
        <w:t xml:space="preserve">[9]</w:t>
      </w:r>
      <w:r>
        <w:rPr>
          <w:rFonts w:ascii="Times New Roman" w:cs="Times New Roman" w:eastAsia="Times New Roman" w:hAnsi="Times New Roman"/>
          <w:sz w:val="24"/>
          <w:szCs w:val="24"/>
        </w:rPr>
        <w:t xml:space="preserve">. FaceNet learned to map a face directly to a compact embedding in which distance reflects identity, using a triplet loss </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 ArcFace introduced an additive angular margin loss that makes embeddings of different people more separable </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A comprehensive survey of this progress is given in </w:t>
      </w: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 xml:space="preserve">. Because identity is decided by comparing embeddings, new people can be added by storing their embeddings, without retraining the network.</w:t>
      </w:r>
    </w:p>
    <w:p>
      <w:pPr>
        <w:spacing w:after="140" w:line="288"/>
        <w:jc w:val="both"/>
      </w:pPr>
      <w:r>
        <w:rPr>
          <w:rFonts w:ascii="Times New Roman" w:cs="Times New Roman" w:eastAsia="Times New Roman" w:hAnsi="Times New Roman"/>
          <w:b/>
          <w:bCs/>
          <w:sz w:val="24"/>
          <w:szCs w:val="24"/>
        </w:rPr>
        <w:t xml:space="preserve">Face detection.</w:t>
      </w:r>
      <w:r>
        <w:rPr>
          <w:rFonts w:ascii="Times New Roman" w:cs="Times New Roman" w:eastAsia="Times New Roman" w:hAnsi="Times New Roman"/>
          <w:sz w:val="24"/>
          <w:szCs w:val="24"/>
        </w:rPr>
        <w:t xml:space="preserve"> Reliable detection and alignment are prerequisites for recognition. MTCNN uses a cascade of three small networks to detect faces and facial landmarks </w:t>
      </w:r>
      <w:r>
        <w:rPr>
          <w:rFonts w:ascii="Times New Roman" w:cs="Times New Roman" w:eastAsia="Times New Roman" w:hAnsi="Times New Roman"/>
          <w:sz w:val="24"/>
          <w:szCs w:val="24"/>
        </w:rPr>
        <w:t xml:space="preserve">[10]</w:t>
      </w:r>
      <w:r>
        <w:rPr>
          <w:rFonts w:ascii="Times New Roman" w:cs="Times New Roman" w:eastAsia="Times New Roman" w:hAnsi="Times New Roman"/>
          <w:sz w:val="24"/>
          <w:szCs w:val="24"/>
        </w:rPr>
        <w:t xml:space="preserve">, and RetinaFace performs single-stage detection with landmark prediction and is designed to handle small and difficult faces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w:t>
      </w:r>
    </w:p>
    <w:p>
      <w:pPr>
        <w:spacing w:after="140" w:line="288"/>
        <w:jc w:val="both"/>
      </w:pPr>
      <w:r>
        <w:rPr>
          <w:rFonts w:ascii="Times New Roman" w:cs="Times New Roman" w:eastAsia="Times New Roman" w:hAnsi="Times New Roman"/>
          <w:b/>
          <w:bCs/>
          <w:sz w:val="24"/>
          <w:szCs w:val="24"/>
        </w:rPr>
        <w:t xml:space="preserve">Attendance systems.</w:t>
      </w:r>
      <w:r>
        <w:rPr>
          <w:rFonts w:ascii="Times New Roman" w:cs="Times New Roman" w:eastAsia="Times New Roman" w:hAnsi="Times New Roman"/>
          <w:sz w:val="24"/>
          <w:szCs w:val="24"/>
        </w:rPr>
        <w:t xml:space="preserve"> Researchers have applied these techniques to attendance. Lukas et al. built a classroom attendance system around conventional feature extraction and a classifier </w:t>
      </w:r>
      <w:r>
        <w:rPr>
          <w:rFonts w:ascii="Times New Roman" w:cs="Times New Roman" w:eastAsia="Times New Roman" w:hAnsi="Times New Roman"/>
          <w:sz w:val="24"/>
          <w:szCs w:val="24"/>
        </w:rPr>
        <w:t xml:space="preserve">[12]</w:t>
      </w:r>
      <w:r>
        <w:rPr>
          <w:rFonts w:ascii="Times New Roman" w:cs="Times New Roman" w:eastAsia="Times New Roman" w:hAnsi="Times New Roman"/>
          <w:sz w:val="24"/>
          <w:szCs w:val="24"/>
        </w:rPr>
        <w:t xml:space="preserve">. Arsenovic et al. proposed a deep-learning attendance pipeline that combines CNN-based face detection with FaceNet-style embeddings and a classifier, and addressed the problem of having very few images per person </w:t>
      </w:r>
      <w:r>
        <w:rPr>
          <w:rFonts w:ascii="Times New Roman" w:cs="Times New Roman" w:eastAsia="Times New Roman" w:hAnsi="Times New Roman"/>
          <w:sz w:val="24"/>
          <w:szCs w:val="24"/>
        </w:rPr>
        <w:t xml:space="preserve">[13]</w:t>
      </w:r>
      <w:r>
        <w:rPr>
          <w:rFonts w:ascii="Times New Roman" w:cs="Times New Roman" w:eastAsia="Times New Roman" w:hAnsi="Times New Roman"/>
          <w:sz w:val="24"/>
          <w:szCs w:val="24"/>
        </w:rPr>
        <w:t xml:space="preserve">. Together, these works show that face-recognition-based attendance is feasible and that embedding-based pipelines are a practical foundation.</w:t>
      </w:r>
    </w:p>
    <w:p>
      <w:pPr>
        <w:spacing w:after="140" w:line="288"/>
        <w:jc w:val="both"/>
      </w:pPr>
      <w:r>
        <w:rPr>
          <w:rFonts w:ascii="Times New Roman" w:cs="Times New Roman" w:eastAsia="Times New Roman" w:hAnsi="Times New Roman"/>
          <w:b/>
          <w:bCs/>
          <w:sz w:val="24"/>
          <w:szCs w:val="24"/>
        </w:rPr>
        <w:t xml:space="preserve">Liveness detection.</w:t>
      </w:r>
      <w:r>
        <w:rPr>
          <w:rFonts w:ascii="Times New Roman" w:cs="Times New Roman" w:eastAsia="Times New Roman" w:hAnsi="Times New Roman"/>
          <w:sz w:val="24"/>
          <w:szCs w:val="24"/>
        </w:rPr>
        <w:t xml:space="preserve"> A recognition system that accepts any face image can be fooled by a printed photograph or a video shown on a phone screen. Blink detection based on the eye aspect ratio computed from facial landmarks is a lightweight way to confirm that a live person is present </w:t>
      </w:r>
      <w:r>
        <w:rPr>
          <w:rFonts w:ascii="Times New Roman" w:cs="Times New Roman" w:eastAsia="Times New Roman" w:hAnsi="Times New Roman"/>
          <w:sz w:val="24"/>
          <w:szCs w:val="24"/>
        </w:rPr>
        <w:t xml:space="preserve">[14]</w:t>
      </w:r>
      <w:r>
        <w:rPr>
          <w:rFonts w:ascii="Times New Roman" w:cs="Times New Roman" w:eastAsia="Times New Roman" w:hAnsi="Times New Roman"/>
          <w:sz w:val="24"/>
          <w:szCs w:val="24"/>
        </w:rPr>
        <w:t xml:space="preserve">, and deep-learning-based presentation attack detection methods are surveyed in </w:t>
      </w:r>
      <w:r>
        <w:rPr>
          <w:rFonts w:ascii="Times New Roman" w:cs="Times New Roman" w:eastAsia="Times New Roman" w:hAnsi="Times New Roman"/>
          <w:sz w:val="24"/>
          <w:szCs w:val="24"/>
        </w:rPr>
        <w:t xml:space="preserve">[15]</w:t>
      </w:r>
      <w:r>
        <w:rPr>
          <w:rFonts w:ascii="Times New Roman" w:cs="Times New Roman" w:eastAsia="Times New Roman" w:hAnsi="Times New Roman"/>
          <w:sz w:val="24"/>
          <w:szCs w:val="24"/>
        </w:rPr>
        <w:t xml:space="preserve">. Standard terminology and testing procedures for such attacks are defined in ISO/IEC 30107-3 </w:t>
      </w:r>
      <w:r>
        <w:rPr>
          <w:rFonts w:ascii="Times New Roman" w:cs="Times New Roman" w:eastAsia="Times New Roman" w:hAnsi="Times New Roman"/>
          <w:sz w:val="24"/>
          <w:szCs w:val="24"/>
        </w:rPr>
        <w:t xml:space="preserve">[16]</w:t>
      </w:r>
      <w:r>
        <w:rPr>
          <w:rFonts w:ascii="Times New Roman" w:cs="Times New Roman" w:eastAsia="Times New Roman" w:hAnsi="Times New Roman"/>
          <w:sz w:val="24"/>
          <w:szCs w:val="24"/>
        </w:rPr>
        <w:t xml:space="preserve">.</w:t>
      </w:r>
    </w:p>
    <w:p>
      <w:pPr>
        <w:pStyle w:val="Heading2"/>
        <w:keepNext/>
        <w:spacing w:after="100" w:before="220"/>
      </w:pPr>
      <w:r>
        <w:rPr>
          <w:rFonts w:ascii="Arial" w:cs="Arial" w:eastAsia="Arial" w:hAnsi="Arial"/>
          <w:b/>
          <w:bCs/>
          <w:color w:val="262626"/>
          <w:sz w:val="22"/>
          <w:szCs w:val="22"/>
        </w:rPr>
        <w:t xml:space="preserve">2.3 Gaps in the Existing Work</w:t>
      </w:r>
    </w:p>
    <w:p>
      <w:pPr>
        <w:keepNext/>
        <w:spacing w:after="80" w:line="288"/>
        <w:jc w:val="both"/>
      </w:pPr>
      <w:r>
        <w:rPr>
          <w:rFonts w:ascii="Times New Roman" w:cs="Times New Roman" w:eastAsia="Times New Roman" w:hAnsi="Times New Roman"/>
          <w:sz w:val="24"/>
          <w:szCs w:val="24"/>
        </w:rPr>
        <w:t xml:space="preserve">From the reviewed literature, the following gaps motivate this project:</w:t>
      </w:r>
    </w:p>
    <w:p>
      <w:pPr>
        <w:pStyle w:val="ListParagraph"/>
        <w:numPr>
          <w:ilvl w:val="0"/>
          <w:numId w:val="2"/>
        </w:numPr>
        <w:spacing w:after="80" w:line="276"/>
      </w:pPr>
      <w:r>
        <w:rPr>
          <w:rFonts w:ascii="Times New Roman" w:cs="Times New Roman" w:eastAsia="Times New Roman" w:hAnsi="Times New Roman"/>
          <w:b/>
          <w:bCs/>
          <w:sz w:val="24"/>
          <w:szCs w:val="24"/>
        </w:rPr>
        <w:t xml:space="preserve">Older feature pipelines.</w:t>
      </w:r>
      <w:r>
        <w:rPr>
          <w:rFonts w:ascii="Times New Roman" w:cs="Times New Roman" w:eastAsia="Times New Roman" w:hAnsi="Times New Roman"/>
          <w:sz w:val="24"/>
          <w:szCs w:val="24"/>
        </w:rPr>
        <w:t xml:space="preserve"> Some attendance systems rely on conventional feature extraction </w:t>
      </w:r>
      <w:r>
        <w:rPr>
          <w:rFonts w:ascii="Times New Roman" w:cs="Times New Roman" w:eastAsia="Times New Roman" w:hAnsi="Times New Roman"/>
          <w:sz w:val="24"/>
          <w:szCs w:val="24"/>
        </w:rPr>
        <w:t xml:space="preserve">[12]</w:t>
      </w:r>
      <w:r>
        <w:rPr>
          <w:rFonts w:ascii="Times New Roman" w:cs="Times New Roman" w:eastAsia="Times New Roman" w:hAnsi="Times New Roman"/>
          <w:sz w:val="24"/>
          <w:szCs w:val="24"/>
        </w:rPr>
        <w:t xml:space="preserve">, which is generally less robust to lighting and pose than modern deep embeddings </w:t>
      </w:r>
      <w:r>
        <w:rPr>
          <w:rFonts w:ascii="Times New Roman" w:cs="Times New Roman" w:eastAsia="Times New Roman" w:hAnsi="Times New Roman"/>
          <w:sz w:val="24"/>
          <w:szCs w:val="24"/>
        </w:rPr>
        <w:t xml:space="preserve">[1], [2], [3]</w:t>
      </w:r>
      <w:r>
        <w:rPr>
          <w:rFonts w:ascii="Times New Roman" w:cs="Times New Roman" w:eastAsia="Times New Roman" w:hAnsi="Times New Roman"/>
          <w:sz w:val="24"/>
          <w:szCs w:val="24"/>
        </w:rPr>
        <w:t xml:space="preserve">.</w:t>
      </w:r>
    </w:p>
    <w:p>
      <w:pPr>
        <w:pStyle w:val="ListParagraph"/>
        <w:numPr>
          <w:ilvl w:val="0"/>
          <w:numId w:val="2"/>
        </w:numPr>
        <w:spacing w:after="80" w:line="276"/>
      </w:pPr>
      <w:r>
        <w:rPr>
          <w:rFonts w:ascii="Times New Roman" w:cs="Times New Roman" w:eastAsia="Times New Roman" w:hAnsi="Times New Roman"/>
          <w:b/>
          <w:bCs/>
          <w:sz w:val="24"/>
          <w:szCs w:val="24"/>
        </w:rPr>
        <w:t xml:space="preserve">Limited attention to spoofing.</w:t>
      </w:r>
      <w:r>
        <w:rPr>
          <w:rFonts w:ascii="Times New Roman" w:cs="Times New Roman" w:eastAsia="Times New Roman" w:hAnsi="Times New Roman"/>
          <w:sz w:val="24"/>
          <w:szCs w:val="24"/>
        </w:rPr>
        <w:t xml:space="preserve"> Attendance prototypes concentrate mainly on recognition accuracy. To the best of our review, the systems in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do not address presentation attacks such as photo or video replay, which directly enable proxy attendance.</w:t>
      </w:r>
    </w:p>
    <w:p>
      <w:pPr>
        <w:pStyle w:val="ListParagraph"/>
        <w:numPr>
          <w:ilvl w:val="0"/>
          <w:numId w:val="2"/>
        </w:numPr>
        <w:spacing w:after="80" w:line="276"/>
      </w:pPr>
      <w:r>
        <w:rPr>
          <w:rFonts w:ascii="Times New Roman" w:cs="Times New Roman" w:eastAsia="Times New Roman" w:hAnsi="Times New Roman"/>
          <w:b/>
          <w:bCs/>
          <w:sz w:val="24"/>
          <w:szCs w:val="24"/>
        </w:rPr>
        <w:t xml:space="preserve">Narrow evaluation.</w:t>
      </w:r>
      <w:r>
        <w:rPr>
          <w:rFonts w:ascii="Times New Roman" w:cs="Times New Roman" w:eastAsia="Times New Roman" w:hAnsi="Times New Roman"/>
          <w:sz w:val="24"/>
          <w:szCs w:val="24"/>
        </w:rPr>
        <w:t xml:space="preserve"> Results are often reported as a single accuracy figure, which hides how often impostors are accepted. Biometric systems should also be assessed with FAR, FRR, and ROC curves. Public benchmarks such as LFW are close to saturated and do not reflect a specific room, camera, or population, so local testing is needed.</w:t>
      </w:r>
    </w:p>
    <w:p>
      <w:pPr>
        <w:pStyle w:val="ListParagraph"/>
        <w:numPr>
          <w:ilvl w:val="0"/>
          <w:numId w:val="2"/>
        </w:numPr>
        <w:spacing w:after="80" w:line="276"/>
      </w:pPr>
      <w:r>
        <w:rPr>
          <w:rFonts w:ascii="Times New Roman" w:cs="Times New Roman" w:eastAsia="Times New Roman" w:hAnsi="Times New Roman"/>
          <w:b/>
          <w:bCs/>
          <w:sz w:val="24"/>
          <w:szCs w:val="24"/>
        </w:rPr>
        <w:t xml:space="preserve">Privacy and administration.</w:t>
      </w:r>
      <w:r>
        <w:rPr>
          <w:rFonts w:ascii="Times New Roman" w:cs="Times New Roman" w:eastAsia="Times New Roman" w:hAnsi="Times New Roman"/>
          <w:sz w:val="24"/>
          <w:szCs w:val="24"/>
        </w:rPr>
        <w:t xml:space="preserve"> Biometric data used for identification is treated as a special category of personal data under regulations such as the GDPR </w:t>
      </w:r>
      <w:r>
        <w:rPr>
          <w:rFonts w:ascii="Times New Roman" w:cs="Times New Roman" w:eastAsia="Times New Roman" w:hAnsi="Times New Roman"/>
          <w:sz w:val="24"/>
          <w:szCs w:val="24"/>
        </w:rPr>
        <w:t xml:space="preserve">[17]</w:t>
      </w:r>
      <w:r>
        <w:rPr>
          <w:rFonts w:ascii="Times New Roman" w:cs="Times New Roman" w:eastAsia="Times New Roman" w:hAnsi="Times New Roman"/>
          <w:sz w:val="24"/>
          <w:szCs w:val="24"/>
        </w:rPr>
        <w:t xml:space="preserve">. Some prototypes give little attention to consent, minimal storage, or administrator access control, and lack complete reporting tools.</w:t>
      </w:r>
    </w:p>
    <w:p>
      <w:pPr>
        <w:pStyle w:val="Heading2"/>
        <w:keepNext/>
        <w:spacing w:after="100" w:before="220"/>
      </w:pPr>
      <w:r>
        <w:rPr>
          <w:rFonts w:ascii="Arial" w:cs="Arial" w:eastAsia="Arial" w:hAnsi="Arial"/>
          <w:b/>
          <w:bCs/>
          <w:color w:val="262626"/>
          <w:sz w:val="22"/>
          <w:szCs w:val="22"/>
        </w:rPr>
        <w:t xml:space="preserve">2.4 Proposed Enhancement and Continuation of the Work</w:t>
      </w:r>
    </w:p>
    <w:p>
      <w:pPr>
        <w:keepNext/>
        <w:spacing w:after="80" w:line="288"/>
        <w:jc w:val="both"/>
      </w:pPr>
      <w:r>
        <w:rPr>
          <w:rFonts w:ascii="Times New Roman" w:cs="Times New Roman" w:eastAsia="Times New Roman" w:hAnsi="Times New Roman"/>
          <w:sz w:val="24"/>
          <w:szCs w:val="24"/>
        </w:rPr>
        <w:t xml:space="preserve">This project continues the embedding-based approach of </w:t>
      </w:r>
      <w:r>
        <w:rPr>
          <w:rFonts w:ascii="Times New Roman" w:cs="Times New Roman" w:eastAsia="Times New Roman" w:hAnsi="Times New Roman"/>
          <w:sz w:val="24"/>
          <w:szCs w:val="24"/>
        </w:rPr>
        <w:t xml:space="preserve">[2], [13]</w:t>
      </w:r>
      <w:r>
        <w:rPr>
          <w:rFonts w:ascii="Times New Roman" w:cs="Times New Roman" w:eastAsia="Times New Roman" w:hAnsi="Times New Roman"/>
          <w:sz w:val="24"/>
          <w:szCs w:val="24"/>
        </w:rPr>
        <w:t xml:space="preserve"> and enhances it in the following ways:</w:t>
      </w:r>
    </w:p>
    <w:p>
      <w:pPr>
        <w:pStyle w:val="ListParagraph"/>
        <w:numPr>
          <w:ilvl w:val="0"/>
          <w:numId w:val="3"/>
        </w:numPr>
        <w:spacing w:after="80" w:line="276"/>
      </w:pPr>
      <w:r>
        <w:rPr>
          <w:rFonts w:ascii="Times New Roman" w:cs="Times New Roman" w:eastAsia="Times New Roman" w:hAnsi="Times New Roman"/>
          <w:b/>
          <w:bCs/>
          <w:sz w:val="24"/>
          <w:szCs w:val="24"/>
        </w:rPr>
        <w:t xml:space="preserve">Modern detector and embedding model.</w:t>
      </w:r>
      <w:r>
        <w:rPr>
          <w:rFonts w:ascii="Times New Roman" w:cs="Times New Roman" w:eastAsia="Times New Roman" w:hAnsi="Times New Roman"/>
          <w:sz w:val="24"/>
          <w:szCs w:val="24"/>
        </w:rPr>
        <w:t xml:space="preserve"> A deep detector (MTCNN or RetinaFace) will be combined with a pretrained ArcFace or FaceNet model. Cosine-similarity matching against stored embeddings allows new people to be enrolled instantly without retraining.</w:t>
      </w:r>
    </w:p>
    <w:p>
      <w:pPr>
        <w:pStyle w:val="ListParagraph"/>
        <w:numPr>
          <w:ilvl w:val="0"/>
          <w:numId w:val="3"/>
        </w:numPr>
        <w:spacing w:after="80" w:line="276"/>
      </w:pPr>
      <w:r>
        <w:rPr>
          <w:rFonts w:ascii="Times New Roman" w:cs="Times New Roman" w:eastAsia="Times New Roman" w:hAnsi="Times New Roman"/>
          <w:b/>
          <w:bCs/>
          <w:sz w:val="24"/>
          <w:szCs w:val="24"/>
        </w:rPr>
        <w:t xml:space="preserve">Built-in liveness detection.</w:t>
      </w:r>
      <w:r>
        <w:rPr>
          <w:rFonts w:ascii="Times New Roman" w:cs="Times New Roman" w:eastAsia="Times New Roman" w:hAnsi="Times New Roman"/>
          <w:sz w:val="24"/>
          <w:szCs w:val="24"/>
        </w:rPr>
        <w:t xml:space="preserve"> Blink-based liveness </w:t>
      </w:r>
      <w:r>
        <w:rPr>
          <w:rFonts w:ascii="Times New Roman" w:cs="Times New Roman" w:eastAsia="Times New Roman" w:hAnsi="Times New Roman"/>
          <w:sz w:val="24"/>
          <w:szCs w:val="24"/>
        </w:rPr>
        <w:t xml:space="preserve">[14]</w:t>
      </w:r>
      <w:r>
        <w:rPr>
          <w:rFonts w:ascii="Times New Roman" w:cs="Times New Roman" w:eastAsia="Times New Roman" w:hAnsi="Times New Roman"/>
          <w:sz w:val="24"/>
          <w:szCs w:val="24"/>
        </w:rPr>
        <w:t xml:space="preserve"> will be combined, where feasible, with a texture-based anti-spoofing check to reduce proxy attendance by photo or video.</w:t>
      </w:r>
    </w:p>
    <w:p>
      <w:pPr>
        <w:pStyle w:val="ListParagraph"/>
        <w:numPr>
          <w:ilvl w:val="0"/>
          <w:numId w:val="3"/>
        </w:numPr>
        <w:spacing w:after="80" w:line="276"/>
      </w:pPr>
      <w:r>
        <w:rPr>
          <w:rFonts w:ascii="Times New Roman" w:cs="Times New Roman" w:eastAsia="Times New Roman" w:hAnsi="Times New Roman"/>
          <w:b/>
          <w:bCs/>
          <w:sz w:val="24"/>
          <w:szCs w:val="24"/>
        </w:rPr>
        <w:t xml:space="preserve">Local, metric-driven evaluation.</w:t>
      </w:r>
      <w:r>
        <w:rPr>
          <w:rFonts w:ascii="Times New Roman" w:cs="Times New Roman" w:eastAsia="Times New Roman" w:hAnsi="Times New Roman"/>
          <w:sz w:val="24"/>
          <w:szCs w:val="24"/>
        </w:rPr>
        <w:t xml:space="preserve"> The system will be tested on a locally collected, consented dataset under varying lighting, angles, and accessories, and reported using accuracy, precision, recall, FAR, FRR, ROC, and recognition time.</w:t>
      </w:r>
    </w:p>
    <w:p>
      <w:pPr>
        <w:pStyle w:val="ListParagraph"/>
        <w:numPr>
          <w:ilvl w:val="0"/>
          <w:numId w:val="3"/>
        </w:numPr>
        <w:spacing w:after="80" w:line="276"/>
      </w:pPr>
      <w:r>
        <w:rPr>
          <w:rFonts w:ascii="Times New Roman" w:cs="Times New Roman" w:eastAsia="Times New Roman" w:hAnsi="Times New Roman"/>
          <w:b/>
          <w:bCs/>
          <w:sz w:val="24"/>
          <w:szCs w:val="24"/>
        </w:rPr>
        <w:t xml:space="preserve">A complete working system.</w:t>
      </w:r>
      <w:r>
        <w:rPr>
          <w:rFonts w:ascii="Times New Roman" w:cs="Times New Roman" w:eastAsia="Times New Roman" w:hAnsi="Times New Roman"/>
          <w:sz w:val="24"/>
          <w:szCs w:val="24"/>
        </w:rPr>
        <w:t xml:space="preserve"> Beyond a recognition model, the project delivers a web dashboard for enrollment, reports, and export, with duplicate prevention and unknown-face alerts, so that it can be piloted in a real classroom.</w:t>
      </w:r>
    </w:p>
    <w:p>
      <w:pPr>
        <w:pStyle w:val="ListParagraph"/>
        <w:numPr>
          <w:ilvl w:val="0"/>
          <w:numId w:val="3"/>
        </w:numPr>
        <w:spacing w:after="80" w:line="276"/>
      </w:pPr>
      <w:r>
        <w:rPr>
          <w:rFonts w:ascii="Times New Roman" w:cs="Times New Roman" w:eastAsia="Times New Roman" w:hAnsi="Times New Roman"/>
          <w:b/>
          <w:bCs/>
          <w:sz w:val="24"/>
          <w:szCs w:val="24"/>
        </w:rPr>
        <w:t xml:space="preserve">Privacy-conscious design.</w:t>
      </w:r>
      <w:r>
        <w:rPr>
          <w:rFonts w:ascii="Times New Roman" w:cs="Times New Roman" w:eastAsia="Times New Roman" w:hAnsi="Times New Roman"/>
          <w:sz w:val="24"/>
          <w:szCs w:val="24"/>
        </w:rPr>
        <w:t xml:space="preserve"> The system will obtain consent at enrollment, store embeddings rather than raw images wherever possible, and restrict access through role-based administrator accounts.</w:t>
      </w:r>
    </w:p>
    <w:p>
      <w:pPr>
        <w:pStyle w:val="Heading2"/>
        <w:keepNext/>
        <w:spacing w:after="100" w:before="220"/>
      </w:pPr>
      <w:r>
        <w:rPr>
          <w:rFonts w:ascii="Arial" w:cs="Arial" w:eastAsia="Arial" w:hAnsi="Arial"/>
          <w:b/>
          <w:bCs/>
          <w:color w:val="262626"/>
          <w:sz w:val="22"/>
          <w:szCs w:val="22"/>
        </w:rPr>
        <w:t xml:space="preserve">2.5 Justification</w:t>
      </w:r>
    </w:p>
    <w:p>
      <w:pPr>
        <w:pStyle w:val="ListParagraph"/>
        <w:numPr>
          <w:ilvl w:val="0"/>
          <w:numId w:val="2"/>
        </w:numPr>
        <w:spacing w:after="80" w:line="276"/>
      </w:pPr>
      <w:r>
        <w:rPr>
          <w:rFonts w:ascii="Times New Roman" w:cs="Times New Roman" w:eastAsia="Times New Roman" w:hAnsi="Times New Roman"/>
          <w:b/>
          <w:bCs/>
          <w:sz w:val="24"/>
          <w:szCs w:val="24"/>
        </w:rPr>
        <w:t xml:space="preserve">Practical need.</w:t>
      </w:r>
      <w:r>
        <w:rPr>
          <w:rFonts w:ascii="Times New Roman" w:cs="Times New Roman" w:eastAsia="Times New Roman" w:hAnsi="Times New Roman"/>
          <w:sz w:val="24"/>
          <w:szCs w:val="24"/>
        </w:rPr>
        <w:t xml:space="preserve"> Manual attendance consumes time and permits proxy marking. An automated, contactless system addresses both and is low in cost because it needs only a standard webcam.</w:t>
      </w:r>
    </w:p>
    <w:p>
      <w:pPr>
        <w:pStyle w:val="ListParagraph"/>
        <w:numPr>
          <w:ilvl w:val="0"/>
          <w:numId w:val="2"/>
        </w:numPr>
        <w:spacing w:after="80" w:line="276"/>
      </w:pPr>
      <w:r>
        <w:rPr>
          <w:rFonts w:ascii="Times New Roman" w:cs="Times New Roman" w:eastAsia="Times New Roman" w:hAnsi="Times New Roman"/>
          <w:b/>
          <w:bCs/>
          <w:sz w:val="24"/>
          <w:szCs w:val="24"/>
        </w:rPr>
        <w:t xml:space="preserve">Technical feasibility.</w:t>
      </w:r>
      <w:r>
        <w:rPr>
          <w:rFonts w:ascii="Times New Roman" w:cs="Times New Roman" w:eastAsia="Times New Roman" w:hAnsi="Times New Roman"/>
          <w:sz w:val="24"/>
          <w:szCs w:val="24"/>
        </w:rPr>
        <w:t xml:space="preserve"> Pretrained detection and embedding models, together with mature open-source libraries such as OpenCV </w:t>
      </w:r>
      <w:r>
        <w:rPr>
          <w:rFonts w:ascii="Times New Roman" w:cs="Times New Roman" w:eastAsia="Times New Roman" w:hAnsi="Times New Roman"/>
          <w:sz w:val="24"/>
          <w:szCs w:val="24"/>
        </w:rPr>
        <w:t xml:space="preserve">[18]</w:t>
      </w:r>
      <w:r>
        <w:rPr>
          <w:rFonts w:ascii="Times New Roman" w:cs="Times New Roman" w:eastAsia="Times New Roman" w:hAnsi="Times New Roman"/>
          <w:sz w:val="24"/>
          <w:szCs w:val="24"/>
        </w:rPr>
        <w:t xml:space="preserve"> and PyTorch </w:t>
      </w:r>
      <w:r>
        <w:rPr>
          <w:rFonts w:ascii="Times New Roman" w:cs="Times New Roman" w:eastAsia="Times New Roman" w:hAnsi="Times New Roman"/>
          <w:sz w:val="24"/>
          <w:szCs w:val="24"/>
        </w:rPr>
        <w:t xml:space="preserve">[19]</w:t>
      </w:r>
      <w:r>
        <w:rPr>
          <w:rFonts w:ascii="Times New Roman" w:cs="Times New Roman" w:eastAsia="Times New Roman" w:hAnsi="Times New Roman"/>
          <w:sz w:val="24"/>
          <w:szCs w:val="24"/>
        </w:rPr>
        <w:t xml:space="preserve">, allow a small team to build a reliable system within one semester without training large models from scratch.</w:t>
      </w:r>
    </w:p>
    <w:p>
      <w:pPr>
        <w:pStyle w:val="ListParagraph"/>
        <w:numPr>
          <w:ilvl w:val="0"/>
          <w:numId w:val="2"/>
        </w:numPr>
        <w:spacing w:after="80" w:line="276"/>
      </w:pPr>
      <w:r>
        <w:rPr>
          <w:rFonts w:ascii="Times New Roman" w:cs="Times New Roman" w:eastAsia="Times New Roman" w:hAnsi="Times New Roman"/>
          <w:b/>
          <w:bCs/>
          <w:sz w:val="24"/>
          <w:szCs w:val="24"/>
        </w:rPr>
        <w:t xml:space="preserve">Academic value.</w:t>
      </w:r>
      <w:r>
        <w:rPr>
          <w:rFonts w:ascii="Times New Roman" w:cs="Times New Roman" w:eastAsia="Times New Roman" w:hAnsi="Times New Roman"/>
          <w:sz w:val="24"/>
          <w:szCs w:val="24"/>
        </w:rPr>
        <w:t xml:space="preserve"> The project brings together computer vision, deep learning, biometric evaluation, database design, web development, and information security, which suits the final year of the BSCS programme.</w:t>
      </w:r>
    </w:p>
    <w:p>
      <w:pPr>
        <w:pStyle w:val="ListParagraph"/>
        <w:numPr>
          <w:ilvl w:val="0"/>
          <w:numId w:val="2"/>
        </w:numPr>
        <w:spacing w:after="80" w:line="276"/>
      </w:pPr>
      <w:r>
        <w:rPr>
          <w:rFonts w:ascii="Times New Roman" w:cs="Times New Roman" w:eastAsia="Times New Roman" w:hAnsi="Times New Roman"/>
          <w:b/>
          <w:bCs/>
          <w:sz w:val="24"/>
          <w:szCs w:val="24"/>
        </w:rPr>
        <w:t xml:space="preserve">Institutional relevance.</w:t>
      </w:r>
      <w:r>
        <w:rPr>
          <w:rFonts w:ascii="Times New Roman" w:cs="Times New Roman" w:eastAsia="Times New Roman" w:hAnsi="Times New Roman"/>
          <w:sz w:val="24"/>
          <w:szCs w:val="24"/>
        </w:rPr>
        <w:t xml:space="preserve"> The resulting system can be piloted in a university classroom and later extended, for example to integrate with institutional systems.</w:t>
      </w:r>
    </w:p>
    <w:p>
      <w:pPr>
        <w:pStyle w:val="ListParagraph"/>
        <w:numPr>
          <w:ilvl w:val="0"/>
          <w:numId w:val="2"/>
        </w:numPr>
        <w:spacing w:after="80" w:line="276"/>
      </w:pPr>
      <w:r>
        <w:rPr>
          <w:rFonts w:ascii="Times New Roman" w:cs="Times New Roman" w:eastAsia="Times New Roman" w:hAnsi="Times New Roman"/>
          <w:b/>
          <w:bCs/>
          <w:sz w:val="24"/>
          <w:szCs w:val="24"/>
        </w:rPr>
        <w:t xml:space="preserve">Responsible use.</w:t>
      </w:r>
      <w:r>
        <w:rPr>
          <w:rFonts w:ascii="Times New Roman" w:cs="Times New Roman" w:eastAsia="Times New Roman" w:hAnsi="Times New Roman"/>
          <w:sz w:val="24"/>
          <w:szCs w:val="24"/>
        </w:rPr>
        <w:t xml:space="preserve"> Because face data is sensitive, the project treats privacy and consent as design requirements rather than afterthoughts </w:t>
      </w:r>
      <w:r>
        <w:rPr>
          <w:rFonts w:ascii="Times New Roman" w:cs="Times New Roman" w:eastAsia="Times New Roman" w:hAnsi="Times New Roman"/>
          <w:sz w:val="24"/>
          <w:szCs w:val="24"/>
        </w:rPr>
        <w:t xml:space="preserve">[17]</w:t>
      </w:r>
      <w:r>
        <w:rPr>
          <w:rFonts w:ascii="Times New Roman" w:cs="Times New Roman" w:eastAsia="Times New Roman" w:hAnsi="Times New Roman"/>
          <w:sz w:val="24"/>
          <w:szCs w:val="24"/>
        </w:rPr>
        <w:t xml:space="preserve">.</w:t>
      </w:r>
    </w:p>
    <w:p>
      <w:pPr>
        <w:pStyle w:val="Heading1"/>
        <w:keepNext/>
        <w:pBdr>
          <w:bottom w:val="single" w:color="6B1F2A" w:sz="6" w:space="3"/>
        </w:pBdr>
        <w:spacing w:after="140" w:before="360"/>
      </w:pPr>
      <w:r>
        <w:rPr>
          <w:rFonts w:ascii="Arial" w:cs="Arial" w:eastAsia="Arial" w:hAnsi="Arial"/>
          <w:b/>
          <w:bCs/>
          <w:color w:val="6B1F2A"/>
          <w:sz w:val="26"/>
          <w:szCs w:val="26"/>
        </w:rPr>
        <w:t xml:space="preserve">3. Problem Statement</w:t>
      </w:r>
    </w:p>
    <w:p>
      <w:pPr>
        <w:spacing w:after="140" w:line="288"/>
        <w:jc w:val="both"/>
      </w:pPr>
      <w:r>
        <w:rPr>
          <w:rFonts w:ascii="Times New Roman" w:cs="Times New Roman" w:eastAsia="Times New Roman" w:hAnsi="Times New Roman"/>
          <w:sz w:val="24"/>
          <w:szCs w:val="24"/>
        </w:rPr>
        <w:t xml:space="preserve">Current attendance methods in educational institutions and workplaces are slow, difficult to audit, and vulnerable to proxy attendance. Existing face-recognition prototypes show that automation is possible, but they often rely on older techniques, offer limited protection against photo and video spoofing, and are evaluated with limited metrics. There is a need for an accurate, contactless, and secure attendance system that runs on a standard webcam, resists basic spoofing, protects biometric data, and gives administrators reliable records and reports.</w:t>
      </w:r>
    </w:p>
    <w:p>
      <w:pPr>
        <w:pStyle w:val="Heading1"/>
        <w:keepNext/>
        <w:pBdr>
          <w:bottom w:val="single" w:color="6B1F2A" w:sz="6" w:space="3"/>
        </w:pBdr>
        <w:spacing w:after="140" w:before="360"/>
      </w:pPr>
      <w:r>
        <w:rPr>
          <w:rFonts w:ascii="Arial" w:cs="Arial" w:eastAsia="Arial" w:hAnsi="Arial"/>
          <w:b/>
          <w:bCs/>
          <w:color w:val="6B1F2A"/>
          <w:sz w:val="26"/>
          <w:szCs w:val="26"/>
        </w:rPr>
        <w:t xml:space="preserve">4. Objectives</w:t>
      </w:r>
    </w:p>
    <w:p>
      <w:pPr>
        <w:pStyle w:val="ListParagraph"/>
        <w:numPr>
          <w:ilvl w:val="0"/>
          <w:numId w:val="4"/>
        </w:numPr>
        <w:spacing w:after="80" w:line="276"/>
      </w:pPr>
      <w:r>
        <w:rPr>
          <w:rFonts w:ascii="Times New Roman" w:cs="Times New Roman" w:eastAsia="Times New Roman" w:hAnsi="Times New Roman"/>
          <w:sz w:val="24"/>
          <w:szCs w:val="24"/>
        </w:rPr>
        <w:t xml:space="preserve">Design and develop a system that detects and recognizes faces from a live webcam feed.</w:t>
      </w:r>
    </w:p>
    <w:p>
      <w:pPr>
        <w:pStyle w:val="ListParagraph"/>
        <w:numPr>
          <w:ilvl w:val="0"/>
          <w:numId w:val="4"/>
        </w:numPr>
        <w:spacing w:after="80" w:line="276"/>
      </w:pPr>
      <w:r>
        <w:rPr>
          <w:rFonts w:ascii="Times New Roman" w:cs="Times New Roman" w:eastAsia="Times New Roman" w:hAnsi="Times New Roman"/>
          <w:sz w:val="24"/>
          <w:szCs w:val="24"/>
        </w:rPr>
        <w:t xml:space="preserve">Record attendance automatically with date and time stamps in a secure database and prevent duplicate entries.</w:t>
      </w:r>
    </w:p>
    <w:p>
      <w:pPr>
        <w:pStyle w:val="ListParagraph"/>
        <w:numPr>
          <w:ilvl w:val="0"/>
          <w:numId w:val="4"/>
        </w:numPr>
        <w:spacing w:after="80" w:line="276"/>
      </w:pPr>
      <w:r>
        <w:rPr>
          <w:rFonts w:ascii="Times New Roman" w:cs="Times New Roman" w:eastAsia="Times New Roman" w:hAnsi="Times New Roman"/>
          <w:sz w:val="24"/>
          <w:szCs w:val="24"/>
        </w:rPr>
        <w:t xml:space="preserve">Reduce proxy attendance through liveness (anti-spoofing) checks.</w:t>
      </w:r>
    </w:p>
    <w:p>
      <w:pPr>
        <w:pStyle w:val="ListParagraph"/>
        <w:numPr>
          <w:ilvl w:val="0"/>
          <w:numId w:val="4"/>
        </w:numPr>
        <w:spacing w:after="80" w:line="276"/>
      </w:pPr>
      <w:r>
        <w:rPr>
          <w:rFonts w:ascii="Times New Roman" w:cs="Times New Roman" w:eastAsia="Times New Roman" w:hAnsi="Times New Roman"/>
          <w:sz w:val="24"/>
          <w:szCs w:val="24"/>
        </w:rPr>
        <w:t xml:space="preserve">Provide a web-based admin dashboard for enrollment, reports, and attendance analytics.</w:t>
      </w:r>
    </w:p>
    <w:p>
      <w:pPr>
        <w:pStyle w:val="ListParagraph"/>
        <w:numPr>
          <w:ilvl w:val="0"/>
          <w:numId w:val="4"/>
        </w:numPr>
        <w:spacing w:after="80" w:line="276"/>
      </w:pPr>
      <w:r>
        <w:rPr>
          <w:rFonts w:ascii="Times New Roman" w:cs="Times New Roman" w:eastAsia="Times New Roman" w:hAnsi="Times New Roman"/>
          <w:sz w:val="24"/>
          <w:szCs w:val="24"/>
        </w:rPr>
        <w:t xml:space="preserve">Protect biometric data through consent, embedding-based storage, and access control.</w:t>
      </w:r>
    </w:p>
    <w:p>
      <w:pPr>
        <w:pStyle w:val="ListParagraph"/>
        <w:numPr>
          <w:ilvl w:val="0"/>
          <w:numId w:val="4"/>
        </w:numPr>
        <w:spacing w:after="80" w:line="276"/>
      </w:pPr>
      <w:r>
        <w:rPr>
          <w:rFonts w:ascii="Times New Roman" w:cs="Times New Roman" w:eastAsia="Times New Roman" w:hAnsi="Times New Roman"/>
          <w:sz w:val="24"/>
          <w:szCs w:val="24"/>
        </w:rPr>
        <w:t xml:space="preserve">Achieve at least 95% recognition accuracy under normal lighting conditions, and report FAR, FRR, and recognition time.</w:t>
      </w:r>
    </w:p>
    <w:p>
      <w:pPr>
        <w:pStyle w:val="Heading1"/>
        <w:keepNext/>
        <w:pBdr>
          <w:bottom w:val="single" w:color="6B1F2A" w:sz="6" w:space="3"/>
        </w:pBdr>
        <w:spacing w:after="140" w:before="360"/>
      </w:pPr>
      <w:r>
        <w:rPr>
          <w:rFonts w:ascii="Arial" w:cs="Arial" w:eastAsia="Arial" w:hAnsi="Arial"/>
          <w:b/>
          <w:bCs/>
          <w:color w:val="6B1F2A"/>
          <w:sz w:val="26"/>
          <w:szCs w:val="26"/>
        </w:rPr>
        <w:t xml:space="preserve">5. Scope and Limitations</w:t>
      </w:r>
    </w:p>
    <w:p>
      <w:pPr>
        <w:pStyle w:val="Heading2"/>
        <w:keepNext/>
        <w:spacing w:after="100" w:before="220"/>
      </w:pPr>
      <w:r>
        <w:rPr>
          <w:rFonts w:ascii="Arial" w:cs="Arial" w:eastAsia="Arial" w:hAnsi="Arial"/>
          <w:b/>
          <w:bCs/>
          <w:color w:val="262626"/>
          <w:sz w:val="22"/>
          <w:szCs w:val="22"/>
        </w:rPr>
        <w:t xml:space="preserve">5.1 In Scope</w:t>
      </w:r>
    </w:p>
    <w:p>
      <w:pPr>
        <w:pStyle w:val="ListParagraph"/>
        <w:numPr>
          <w:ilvl w:val="0"/>
          <w:numId w:val="2"/>
        </w:numPr>
        <w:spacing w:after="80" w:line="276"/>
      </w:pPr>
      <w:r>
        <w:rPr>
          <w:rFonts w:ascii="Times New Roman" w:cs="Times New Roman" w:eastAsia="Times New Roman" w:hAnsi="Times New Roman"/>
          <w:sz w:val="24"/>
          <w:szCs w:val="24"/>
        </w:rPr>
        <w:t xml:space="preserve">Student/employee enrollment through face image capture with consent</w:t>
      </w:r>
    </w:p>
    <w:p>
      <w:pPr>
        <w:pStyle w:val="ListParagraph"/>
        <w:numPr>
          <w:ilvl w:val="0"/>
          <w:numId w:val="2"/>
        </w:numPr>
        <w:spacing w:after="80" w:line="276"/>
      </w:pPr>
      <w:r>
        <w:rPr>
          <w:rFonts w:ascii="Times New Roman" w:cs="Times New Roman" w:eastAsia="Times New Roman" w:hAnsi="Times New Roman"/>
          <w:sz w:val="24"/>
          <w:szCs w:val="24"/>
        </w:rPr>
        <w:t xml:space="preserve">Real-time face detection and recognition from a webcam</w:t>
      </w:r>
    </w:p>
    <w:p>
      <w:pPr>
        <w:pStyle w:val="ListParagraph"/>
        <w:numPr>
          <w:ilvl w:val="0"/>
          <w:numId w:val="2"/>
        </w:numPr>
        <w:spacing w:after="80" w:line="276"/>
      </w:pPr>
      <w:r>
        <w:rPr>
          <w:rFonts w:ascii="Times New Roman" w:cs="Times New Roman" w:eastAsia="Times New Roman" w:hAnsi="Times New Roman"/>
          <w:sz w:val="24"/>
          <w:szCs w:val="24"/>
        </w:rPr>
        <w:t xml:space="preserve">Liveness (anti-spoofing) check before attendance is accepted</w:t>
      </w:r>
    </w:p>
    <w:p>
      <w:pPr>
        <w:pStyle w:val="ListParagraph"/>
        <w:numPr>
          <w:ilvl w:val="0"/>
          <w:numId w:val="2"/>
        </w:numPr>
        <w:spacing w:after="80" w:line="276"/>
      </w:pPr>
      <w:r>
        <w:rPr>
          <w:rFonts w:ascii="Times New Roman" w:cs="Times New Roman" w:eastAsia="Times New Roman" w:hAnsi="Times New Roman"/>
          <w:sz w:val="24"/>
          <w:szCs w:val="24"/>
        </w:rPr>
        <w:t xml:space="preserve">Automated attendance marking with duplicate prevention</w:t>
      </w:r>
    </w:p>
    <w:p>
      <w:pPr>
        <w:pStyle w:val="ListParagraph"/>
        <w:numPr>
          <w:ilvl w:val="0"/>
          <w:numId w:val="2"/>
        </w:numPr>
        <w:spacing w:after="80" w:line="276"/>
      </w:pPr>
      <w:r>
        <w:rPr>
          <w:rFonts w:ascii="Times New Roman" w:cs="Times New Roman" w:eastAsia="Times New Roman" w:hAnsi="Times New Roman"/>
          <w:sz w:val="24"/>
          <w:szCs w:val="24"/>
        </w:rPr>
        <w:t xml:space="preserve">Web-based admin dashboard with daily, monthly, and per-person reports</w:t>
      </w:r>
    </w:p>
    <w:p>
      <w:pPr>
        <w:pStyle w:val="ListParagraph"/>
        <w:numPr>
          <w:ilvl w:val="0"/>
          <w:numId w:val="2"/>
        </w:numPr>
        <w:spacing w:after="80" w:line="276"/>
      </w:pPr>
      <w:r>
        <w:rPr>
          <w:rFonts w:ascii="Times New Roman" w:cs="Times New Roman" w:eastAsia="Times New Roman" w:hAnsi="Times New Roman"/>
          <w:sz w:val="24"/>
          <w:szCs w:val="24"/>
        </w:rPr>
        <w:t xml:space="preserve">Export of reports in CSV/PDF format</w:t>
      </w:r>
    </w:p>
    <w:p>
      <w:pPr>
        <w:pStyle w:val="Heading2"/>
        <w:keepNext/>
        <w:spacing w:after="100" w:before="220"/>
      </w:pPr>
      <w:r>
        <w:rPr>
          <w:rFonts w:ascii="Arial" w:cs="Arial" w:eastAsia="Arial" w:hAnsi="Arial"/>
          <w:b/>
          <w:bCs/>
          <w:color w:val="262626"/>
          <w:sz w:val="22"/>
          <w:szCs w:val="22"/>
        </w:rPr>
        <w:t xml:space="preserve">5.2 Out of Scope (Initial Version)</w:t>
      </w:r>
    </w:p>
    <w:p>
      <w:pPr>
        <w:pStyle w:val="ListParagraph"/>
        <w:numPr>
          <w:ilvl w:val="0"/>
          <w:numId w:val="2"/>
        </w:numPr>
        <w:spacing w:after="80" w:line="276"/>
      </w:pPr>
      <w:r>
        <w:rPr>
          <w:rFonts w:ascii="Times New Roman" w:cs="Times New Roman" w:eastAsia="Times New Roman" w:hAnsi="Times New Roman"/>
          <w:sz w:val="24"/>
          <w:szCs w:val="24"/>
        </w:rPr>
        <w:t xml:space="preserve">Integration with third-party HR or university ERP systems</w:t>
      </w:r>
    </w:p>
    <w:p>
      <w:pPr>
        <w:pStyle w:val="ListParagraph"/>
        <w:numPr>
          <w:ilvl w:val="0"/>
          <w:numId w:val="2"/>
        </w:numPr>
        <w:spacing w:after="80" w:line="276"/>
      </w:pPr>
      <w:r>
        <w:rPr>
          <w:rFonts w:ascii="Times New Roman" w:cs="Times New Roman" w:eastAsia="Times New Roman" w:hAnsi="Times New Roman"/>
          <w:sz w:val="24"/>
          <w:szCs w:val="24"/>
        </w:rPr>
        <w:t xml:space="preserve">Large-scale multi-campus deployment</w:t>
      </w:r>
    </w:p>
    <w:p>
      <w:pPr>
        <w:pStyle w:val="ListParagraph"/>
        <w:numPr>
          <w:ilvl w:val="0"/>
          <w:numId w:val="2"/>
        </w:numPr>
        <w:spacing w:after="80" w:line="276"/>
      </w:pPr>
      <w:r>
        <w:rPr>
          <w:rFonts w:ascii="Times New Roman" w:cs="Times New Roman" w:eastAsia="Times New Roman" w:hAnsi="Times New Roman"/>
          <w:sz w:val="24"/>
          <w:szCs w:val="24"/>
        </w:rPr>
        <w:t xml:space="preserve">Mobile application</w:t>
      </w:r>
    </w:p>
    <w:p>
      <w:pPr>
        <w:pStyle w:val="ListParagraph"/>
        <w:numPr>
          <w:ilvl w:val="0"/>
          <w:numId w:val="2"/>
        </w:numPr>
        <w:spacing w:after="80" w:line="276"/>
      </w:pPr>
      <w:r>
        <w:rPr>
          <w:rFonts w:ascii="Times New Roman" w:cs="Times New Roman" w:eastAsia="Times New Roman" w:hAnsi="Times New Roman"/>
          <w:sz w:val="24"/>
          <w:szCs w:val="24"/>
        </w:rPr>
        <w:t xml:space="preserve">IP/CCTV camera support (the system uses a webcam only)</w:t>
      </w:r>
    </w:p>
    <w:p>
      <w:pPr>
        <w:pStyle w:val="Heading2"/>
        <w:keepNext/>
        <w:spacing w:after="100" w:before="220"/>
      </w:pPr>
      <w:r>
        <w:rPr>
          <w:rFonts w:ascii="Arial" w:cs="Arial" w:eastAsia="Arial" w:hAnsi="Arial"/>
          <w:b/>
          <w:bCs/>
          <w:color w:val="262626"/>
          <w:sz w:val="22"/>
          <w:szCs w:val="22"/>
        </w:rPr>
        <w:t xml:space="preserve">5.3 Limitations</w:t>
      </w:r>
    </w:p>
    <w:p>
      <w:pPr>
        <w:spacing w:after="140" w:line="288"/>
        <w:jc w:val="both"/>
      </w:pPr>
      <w:r>
        <w:rPr>
          <w:rFonts w:ascii="Times New Roman" w:cs="Times New Roman" w:eastAsia="Times New Roman" w:hAnsi="Times New Roman"/>
          <w:sz w:val="24"/>
          <w:szCs w:val="24"/>
        </w:rPr>
        <w:t xml:space="preserve">The system will use a standard USB or built-in webcam at a single entry point. Performance depends on lighting, camera quality, and camera angle. Liveness detection will target printed-photo and screen-replay attacks and is not designed to defeat advanced attacks such as 3D masks or injected video.</w:t>
      </w:r>
    </w:p>
    <w:p>
      <w:pPr>
        <w:pStyle w:val="Heading1"/>
        <w:keepNext/>
        <w:pBdr>
          <w:bottom w:val="single" w:color="6B1F2A" w:sz="6" w:space="3"/>
        </w:pBdr>
        <w:spacing w:after="140" w:before="360"/>
      </w:pPr>
      <w:r>
        <w:rPr>
          <w:rFonts w:ascii="Arial" w:cs="Arial" w:eastAsia="Arial" w:hAnsi="Arial"/>
          <w:b/>
          <w:bCs/>
          <w:color w:val="6B1F2A"/>
          <w:sz w:val="26"/>
          <w:szCs w:val="26"/>
        </w:rPr>
        <w:t xml:space="preserve">6. Proposed Methodology</w:t>
      </w:r>
    </w:p>
    <w:p>
      <w:pPr>
        <w:keepNext/>
        <w:spacing w:after="80" w:line="288"/>
        <w:jc w:val="both"/>
      </w:pPr>
      <w:r>
        <w:rPr>
          <w:rFonts w:ascii="Times New Roman" w:cs="Times New Roman" w:eastAsia="Times New Roman" w:hAnsi="Times New Roman"/>
          <w:sz w:val="24"/>
          <w:szCs w:val="24"/>
        </w:rPr>
        <w:t xml:space="preserve">The project follows an iterative development approach. Each camera frame is processed through the following stages.</w:t>
      </w:r>
    </w:p>
    <w:p>
      <w:pPr>
        <w:pStyle w:val="ListParagraph"/>
        <w:numPr>
          <w:ilvl w:val="0"/>
          <w:numId w:val="5"/>
        </w:numPr>
        <w:spacing w:after="80" w:line="276"/>
      </w:pPr>
      <w:r>
        <w:rPr>
          <w:rFonts w:ascii="Times New Roman" w:cs="Times New Roman" w:eastAsia="Times New Roman" w:hAnsi="Times New Roman"/>
          <w:b/>
          <w:bCs/>
          <w:sz w:val="24"/>
          <w:szCs w:val="24"/>
        </w:rPr>
        <w:t xml:space="preserve">Enrollment.</w:t>
      </w:r>
      <w:r>
        <w:rPr>
          <w:rFonts w:ascii="Times New Roman" w:cs="Times New Roman" w:eastAsia="Times New Roman" w:hAnsi="Times New Roman"/>
          <w:sz w:val="24"/>
          <w:szCs w:val="24"/>
        </w:rPr>
        <w:t xml:space="preserve"> Several face images of each person, captured under slightly varied pose and lighting, are collected with consent. Their embeddings are stored with the person’s ID and name.</w:t>
      </w:r>
    </w:p>
    <w:p>
      <w:pPr>
        <w:pStyle w:val="ListParagraph"/>
        <w:numPr>
          <w:ilvl w:val="0"/>
          <w:numId w:val="5"/>
        </w:numPr>
        <w:spacing w:after="80" w:line="276"/>
      </w:pPr>
      <w:r>
        <w:rPr>
          <w:rFonts w:ascii="Times New Roman" w:cs="Times New Roman" w:eastAsia="Times New Roman" w:hAnsi="Times New Roman"/>
          <w:b/>
          <w:bCs/>
          <w:sz w:val="24"/>
          <w:szCs w:val="24"/>
        </w:rPr>
        <w:t xml:space="preserve">Face detection and alignment.</w:t>
      </w:r>
      <w:r>
        <w:rPr>
          <w:rFonts w:ascii="Times New Roman" w:cs="Times New Roman" w:eastAsia="Times New Roman" w:hAnsi="Times New Roman"/>
          <w:sz w:val="24"/>
          <w:szCs w:val="24"/>
        </w:rPr>
        <w:t xml:space="preserve"> Faces are located in each frame using a deep detector such as MTCNN </w:t>
      </w:r>
      <w:r>
        <w:rPr>
          <w:rFonts w:ascii="Times New Roman" w:cs="Times New Roman" w:eastAsia="Times New Roman" w:hAnsi="Times New Roman"/>
          <w:sz w:val="24"/>
          <w:szCs w:val="24"/>
        </w:rPr>
        <w:t xml:space="preserve">[10]</w:t>
      </w:r>
      <w:r>
        <w:rPr>
          <w:rFonts w:ascii="Times New Roman" w:cs="Times New Roman" w:eastAsia="Times New Roman" w:hAnsi="Times New Roman"/>
          <w:sz w:val="24"/>
          <w:szCs w:val="24"/>
        </w:rPr>
        <w:t xml:space="preserve"> or RetinaFace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and aligned using the detected landmarks.</w:t>
      </w:r>
    </w:p>
    <w:p>
      <w:pPr>
        <w:pStyle w:val="ListParagraph"/>
        <w:numPr>
          <w:ilvl w:val="0"/>
          <w:numId w:val="5"/>
        </w:numPr>
        <w:spacing w:after="80" w:line="276"/>
      </w:pPr>
      <w:r>
        <w:rPr>
          <w:rFonts w:ascii="Times New Roman" w:cs="Times New Roman" w:eastAsia="Times New Roman" w:hAnsi="Times New Roman"/>
          <w:b/>
          <w:bCs/>
          <w:sz w:val="24"/>
          <w:szCs w:val="24"/>
        </w:rPr>
        <w:t xml:space="preserve">Liveness check.</w:t>
      </w:r>
      <w:r>
        <w:rPr>
          <w:rFonts w:ascii="Times New Roman" w:cs="Times New Roman" w:eastAsia="Times New Roman" w:hAnsi="Times New Roman"/>
          <w:sz w:val="24"/>
          <w:szCs w:val="24"/>
        </w:rPr>
        <w:t xml:space="preserve"> Blink detection based on the eye aspect ratio </w:t>
      </w:r>
      <w:r>
        <w:rPr>
          <w:rFonts w:ascii="Times New Roman" w:cs="Times New Roman" w:eastAsia="Times New Roman" w:hAnsi="Times New Roman"/>
          <w:sz w:val="24"/>
          <w:szCs w:val="24"/>
        </w:rPr>
        <w:t xml:space="preserve">[14]</w:t>
      </w:r>
      <w:r>
        <w:rPr>
          <w:rFonts w:ascii="Times New Roman" w:cs="Times New Roman" w:eastAsia="Times New Roman" w:hAnsi="Times New Roman"/>
          <w:sz w:val="24"/>
          <w:szCs w:val="24"/>
        </w:rPr>
        <w:t xml:space="preserve">, optionally supported by a texture-based anti-spoofing model </w:t>
      </w:r>
      <w:r>
        <w:rPr>
          <w:rFonts w:ascii="Times New Roman" w:cs="Times New Roman" w:eastAsia="Times New Roman" w:hAnsi="Times New Roman"/>
          <w:sz w:val="24"/>
          <w:szCs w:val="24"/>
        </w:rPr>
        <w:t xml:space="preserve">[15]</w:t>
      </w:r>
      <w:r>
        <w:rPr>
          <w:rFonts w:ascii="Times New Roman" w:cs="Times New Roman" w:eastAsia="Times New Roman" w:hAnsi="Times New Roman"/>
          <w:sz w:val="24"/>
          <w:szCs w:val="24"/>
        </w:rPr>
        <w:t xml:space="preserve">, confirms that a live person is present before a recognition result is accepted.</w:t>
      </w:r>
    </w:p>
    <w:p>
      <w:pPr>
        <w:pStyle w:val="ListParagraph"/>
        <w:numPr>
          <w:ilvl w:val="0"/>
          <w:numId w:val="5"/>
        </w:numPr>
        <w:spacing w:after="80" w:line="276"/>
      </w:pPr>
      <w:r>
        <w:rPr>
          <w:rFonts w:ascii="Times New Roman" w:cs="Times New Roman" w:eastAsia="Times New Roman" w:hAnsi="Times New Roman"/>
          <w:b/>
          <w:bCs/>
          <w:sz w:val="24"/>
          <w:szCs w:val="24"/>
        </w:rPr>
        <w:t xml:space="preserve">Embedding extraction.</w:t>
      </w:r>
      <w:r>
        <w:rPr>
          <w:rFonts w:ascii="Times New Roman" w:cs="Times New Roman" w:eastAsia="Times New Roman" w:hAnsi="Times New Roman"/>
          <w:sz w:val="24"/>
          <w:szCs w:val="24"/>
        </w:rPr>
        <w:t xml:space="preserve"> The aligned face is converted into a numerical embedding using a pretrained model such as FaceNet </w:t>
      </w: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 or ArcFace </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w:t>
      </w:r>
    </w:p>
    <w:p>
      <w:pPr>
        <w:pStyle w:val="ListParagraph"/>
        <w:numPr>
          <w:ilvl w:val="0"/>
          <w:numId w:val="5"/>
        </w:numPr>
        <w:spacing w:after="80" w:line="276"/>
      </w:pPr>
      <w:r>
        <w:rPr>
          <w:rFonts w:ascii="Times New Roman" w:cs="Times New Roman" w:eastAsia="Times New Roman" w:hAnsi="Times New Roman"/>
          <w:b/>
          <w:bCs/>
          <w:sz w:val="24"/>
          <w:szCs w:val="24"/>
        </w:rPr>
        <w:t xml:space="preserve">Matching.</w:t>
      </w:r>
      <w:r>
        <w:rPr>
          <w:rFonts w:ascii="Times New Roman" w:cs="Times New Roman" w:eastAsia="Times New Roman" w:hAnsi="Times New Roman"/>
          <w:sz w:val="24"/>
          <w:szCs w:val="24"/>
        </w:rPr>
        <w:t xml:space="preserve"> The embedding is compared with stored embeddings using cosine similarity (or Euclidean distance). A match above a threshold selected from the ROC analysis identifies the person; otherwise the face is marked as unknown.</w:t>
      </w:r>
    </w:p>
    <w:p>
      <w:pPr>
        <w:pStyle w:val="ListParagraph"/>
        <w:numPr>
          <w:ilvl w:val="0"/>
          <w:numId w:val="5"/>
        </w:numPr>
        <w:spacing w:after="80" w:line="276"/>
      </w:pPr>
      <w:r>
        <w:rPr>
          <w:rFonts w:ascii="Times New Roman" w:cs="Times New Roman" w:eastAsia="Times New Roman" w:hAnsi="Times New Roman"/>
          <w:b/>
          <w:bCs/>
          <w:sz w:val="24"/>
          <w:szCs w:val="24"/>
        </w:rPr>
        <w:t xml:space="preserve">Attendance logging.</w:t>
      </w:r>
      <w:r>
        <w:rPr>
          <w:rFonts w:ascii="Times New Roman" w:cs="Times New Roman" w:eastAsia="Times New Roman" w:hAnsi="Times New Roman"/>
          <w:sz w:val="24"/>
          <w:szCs w:val="24"/>
        </w:rPr>
        <w:t xml:space="preserve"> The recognized person’s attendance is stored with a timestamp. Repeat entries within the same session are ignored.</w:t>
      </w:r>
    </w:p>
    <w:p>
      <w:pPr>
        <w:pStyle w:val="Heading2"/>
        <w:keepNext/>
        <w:spacing w:after="100" w:before="220"/>
      </w:pPr>
      <w:r>
        <w:rPr>
          <w:rFonts w:ascii="Arial" w:cs="Arial" w:eastAsia="Arial" w:hAnsi="Arial"/>
          <w:b/>
          <w:bCs/>
          <w:color w:val="262626"/>
          <w:sz w:val="22"/>
          <w:szCs w:val="22"/>
        </w:rPr>
        <w:t xml:space="preserve">6.1 Dataset and Testing Approach</w:t>
      </w:r>
    </w:p>
    <w:p>
      <w:pPr>
        <w:spacing w:after="140" w:line="288"/>
        <w:jc w:val="both"/>
      </w:pPr>
      <w:r>
        <w:rPr>
          <w:rFonts w:ascii="Times New Roman" w:cs="Times New Roman" w:eastAsia="Times New Roman" w:hAnsi="Times New Roman"/>
          <w:sz w:val="24"/>
          <w:szCs w:val="24"/>
        </w:rPr>
        <w:t xml:space="preserve">A local dataset will be collected from consenting volunteers. For each person, some images will be used for enrollment and others held out for testing. Genuine comparisons (same person) and impostor comparisons (different people) will be used to compute FAR, FRR, and the ROC curve, and to choose the operating threshold. Additional tests will vary lighting, head angle, and accessories such as glasses and masks. Liveness will be tested using printed photographs and screen replays.</w:t>
      </w:r>
    </w:p>
    <w:p>
      <w:pPr>
        <w:pStyle w:val="Heading1"/>
        <w:keepNext/>
        <w:pBdr>
          <w:bottom w:val="single" w:color="6B1F2A" w:sz="6" w:space="3"/>
        </w:pBdr>
        <w:spacing w:after="140" w:before="360"/>
      </w:pPr>
      <w:r>
        <w:rPr>
          <w:rFonts w:ascii="Arial" w:cs="Arial" w:eastAsia="Arial" w:hAnsi="Arial"/>
          <w:b/>
          <w:bCs/>
          <w:color w:val="6B1F2A"/>
          <w:sz w:val="26"/>
          <w:szCs w:val="26"/>
        </w:rPr>
        <w:t xml:space="preserve">7. System Architecture</w:t>
      </w:r>
    </w:p>
    <w:p>
      <w:pPr>
        <w:keepNext/>
        <w:spacing w:after="140" w:line="288"/>
        <w:jc w:val="both"/>
      </w:pPr>
      <w:r>
        <w:rPr>
          <w:rFonts w:ascii="Times New Roman" w:cs="Times New Roman" w:eastAsia="Times New Roman" w:hAnsi="Times New Roman"/>
          <w:sz w:val="24"/>
          <w:szCs w:val="24"/>
        </w:rPr>
        <w:t xml:space="preserve">Figure 1 shows the processing pipeline, and Table 1 summarizes the layers of the system.</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1050"/>
        <w:gridCol w:w="279"/>
        <w:gridCol w:w="1050"/>
        <w:gridCol w:w="279"/>
        <w:gridCol w:w="1050"/>
        <w:gridCol w:w="279"/>
        <w:gridCol w:w="1050"/>
        <w:gridCol w:w="279"/>
        <w:gridCol w:w="1050"/>
        <w:gridCol w:w="279"/>
        <w:gridCol w:w="1050"/>
        <w:gridCol w:w="279"/>
        <w:gridCol w:w="1050"/>
      </w:tblGrid>
      <w:tr>
        <w:trPr>
          <w:cantSplit/>
        </w:trPr>
        <w:tc>
          <w:tcPr>
            <w:tcW w:type="dxa" w:w="1050"/>
            <w:tcBorders>
              <w:top w:val="single" w:color="6B1F2A" w:sz="6"/>
              <w:left w:val="single" w:color="6B1F2A" w:sz="6"/>
              <w:bottom w:val="single" w:color="6B1F2A" w:sz="6"/>
              <w:right w:val="single" w:color="6B1F2A" w:sz="6"/>
            </w:tcBorders>
            <w:shd w:fill="F4EEEE" w:color="auto" w:val="clear"/>
            <w:tcMar>
              <w:top w:type="dxa" w:w="110"/>
              <w:left w:type="dxa" w:w="30"/>
              <w:bottom w:type="dxa" w:w="110"/>
              <w:right w:type="dxa" w:w="30"/>
            </w:tcMar>
            <w:vAlign w:val="center"/>
          </w:tcPr>
          <w:p>
            <w:pPr>
              <w:jc w:val="center"/>
            </w:pPr>
            <w:r>
              <w:rPr>
                <w:rFonts w:ascii="Arial" w:cs="Arial" w:eastAsia="Arial" w:hAnsi="Arial"/>
                <w:b/>
                <w:bCs/>
                <w:color w:val="262626"/>
                <w:sz w:val="15"/>
                <w:szCs w:val="15"/>
              </w:rPr>
              <w:t xml:space="preserve">Webcam</w:t>
            </w:r>
          </w:p>
        </w:tc>
        <w:tc>
          <w:tcPr>
            <w:tcW w:type="dxa" w:w="27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b/>
                <w:bCs/>
                <w:color w:val="6B1F2A"/>
                <w:sz w:val="22"/>
                <w:szCs w:val="22"/>
              </w:rPr>
              <w:t xml:space="preserve">→</w:t>
            </w:r>
          </w:p>
        </w:tc>
        <w:tc>
          <w:tcPr>
            <w:tcW w:type="dxa" w:w="1050"/>
            <w:tcBorders>
              <w:top w:val="single" w:color="6B1F2A" w:sz="6"/>
              <w:left w:val="single" w:color="6B1F2A" w:sz="6"/>
              <w:bottom w:val="single" w:color="6B1F2A" w:sz="6"/>
              <w:right w:val="single" w:color="6B1F2A" w:sz="6"/>
            </w:tcBorders>
            <w:shd w:fill="F4EEEE" w:color="auto" w:val="clear"/>
            <w:tcMar>
              <w:top w:type="dxa" w:w="110"/>
              <w:left w:type="dxa" w:w="30"/>
              <w:bottom w:type="dxa" w:w="110"/>
              <w:right w:type="dxa" w:w="30"/>
            </w:tcMar>
            <w:vAlign w:val="center"/>
          </w:tcPr>
          <w:p>
            <w:pPr>
              <w:jc w:val="center"/>
            </w:pPr>
            <w:r>
              <w:rPr>
                <w:rFonts w:ascii="Arial" w:cs="Arial" w:eastAsia="Arial" w:hAnsi="Arial"/>
                <w:b/>
                <w:bCs/>
                <w:color w:val="262626"/>
                <w:sz w:val="15"/>
                <w:szCs w:val="15"/>
              </w:rPr>
              <w:t xml:space="preserve">Face Detection</w:t>
            </w:r>
          </w:p>
        </w:tc>
        <w:tc>
          <w:tcPr>
            <w:tcW w:type="dxa" w:w="27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b/>
                <w:bCs/>
                <w:color w:val="6B1F2A"/>
                <w:sz w:val="22"/>
                <w:szCs w:val="22"/>
              </w:rPr>
              <w:t xml:space="preserve">→</w:t>
            </w:r>
          </w:p>
        </w:tc>
        <w:tc>
          <w:tcPr>
            <w:tcW w:type="dxa" w:w="1050"/>
            <w:tcBorders>
              <w:top w:val="single" w:color="6B1F2A" w:sz="6"/>
              <w:left w:val="single" w:color="6B1F2A" w:sz="6"/>
              <w:bottom w:val="single" w:color="6B1F2A" w:sz="6"/>
              <w:right w:val="single" w:color="6B1F2A" w:sz="6"/>
            </w:tcBorders>
            <w:shd w:fill="F4EEEE" w:color="auto" w:val="clear"/>
            <w:tcMar>
              <w:top w:type="dxa" w:w="110"/>
              <w:left w:type="dxa" w:w="30"/>
              <w:bottom w:type="dxa" w:w="110"/>
              <w:right w:type="dxa" w:w="30"/>
            </w:tcMar>
            <w:vAlign w:val="center"/>
          </w:tcPr>
          <w:p>
            <w:pPr>
              <w:jc w:val="center"/>
            </w:pPr>
            <w:r>
              <w:rPr>
                <w:rFonts w:ascii="Arial" w:cs="Arial" w:eastAsia="Arial" w:hAnsi="Arial"/>
                <w:b/>
                <w:bCs/>
                <w:color w:val="262626"/>
                <w:sz w:val="15"/>
                <w:szCs w:val="15"/>
              </w:rPr>
              <w:t xml:space="preserve">Liveness Check</w:t>
            </w:r>
          </w:p>
        </w:tc>
        <w:tc>
          <w:tcPr>
            <w:tcW w:type="dxa" w:w="27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b/>
                <w:bCs/>
                <w:color w:val="6B1F2A"/>
                <w:sz w:val="22"/>
                <w:szCs w:val="22"/>
              </w:rPr>
              <w:t xml:space="preserve">→</w:t>
            </w:r>
          </w:p>
        </w:tc>
        <w:tc>
          <w:tcPr>
            <w:tcW w:type="dxa" w:w="1050"/>
            <w:tcBorders>
              <w:top w:val="single" w:color="6B1F2A" w:sz="6"/>
              <w:left w:val="single" w:color="6B1F2A" w:sz="6"/>
              <w:bottom w:val="single" w:color="6B1F2A" w:sz="6"/>
              <w:right w:val="single" w:color="6B1F2A" w:sz="6"/>
            </w:tcBorders>
            <w:shd w:fill="F4EEEE" w:color="auto" w:val="clear"/>
            <w:tcMar>
              <w:top w:type="dxa" w:w="110"/>
              <w:left w:type="dxa" w:w="30"/>
              <w:bottom w:type="dxa" w:w="110"/>
              <w:right w:type="dxa" w:w="30"/>
            </w:tcMar>
            <w:vAlign w:val="center"/>
          </w:tcPr>
          <w:p>
            <w:pPr>
              <w:jc w:val="center"/>
            </w:pPr>
            <w:r>
              <w:rPr>
                <w:rFonts w:ascii="Arial" w:cs="Arial" w:eastAsia="Arial" w:hAnsi="Arial"/>
                <w:b/>
                <w:bCs/>
                <w:color w:val="262626"/>
                <w:sz w:val="15"/>
                <w:szCs w:val="15"/>
              </w:rPr>
              <w:t xml:space="preserve">Embedding Extraction</w:t>
            </w:r>
          </w:p>
        </w:tc>
        <w:tc>
          <w:tcPr>
            <w:tcW w:type="dxa" w:w="27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b/>
                <w:bCs/>
                <w:color w:val="6B1F2A"/>
                <w:sz w:val="22"/>
                <w:szCs w:val="22"/>
              </w:rPr>
              <w:t xml:space="preserve">→</w:t>
            </w:r>
          </w:p>
        </w:tc>
        <w:tc>
          <w:tcPr>
            <w:tcW w:type="dxa" w:w="1050"/>
            <w:tcBorders>
              <w:top w:val="single" w:color="6B1F2A" w:sz="6"/>
              <w:left w:val="single" w:color="6B1F2A" w:sz="6"/>
              <w:bottom w:val="single" w:color="6B1F2A" w:sz="6"/>
              <w:right w:val="single" w:color="6B1F2A" w:sz="6"/>
            </w:tcBorders>
            <w:shd w:fill="F4EEEE" w:color="auto" w:val="clear"/>
            <w:tcMar>
              <w:top w:type="dxa" w:w="110"/>
              <w:left w:type="dxa" w:w="30"/>
              <w:bottom w:type="dxa" w:w="110"/>
              <w:right w:type="dxa" w:w="30"/>
            </w:tcMar>
            <w:vAlign w:val="center"/>
          </w:tcPr>
          <w:p>
            <w:pPr>
              <w:jc w:val="center"/>
            </w:pPr>
            <w:r>
              <w:rPr>
                <w:rFonts w:ascii="Arial" w:cs="Arial" w:eastAsia="Arial" w:hAnsi="Arial"/>
                <w:b/>
                <w:bCs/>
                <w:color w:val="262626"/>
                <w:sz w:val="15"/>
                <w:szCs w:val="15"/>
              </w:rPr>
              <w:t xml:space="preserve">Matching</w:t>
            </w:r>
          </w:p>
        </w:tc>
        <w:tc>
          <w:tcPr>
            <w:tcW w:type="dxa" w:w="27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b/>
                <w:bCs/>
                <w:color w:val="6B1F2A"/>
                <w:sz w:val="22"/>
                <w:szCs w:val="22"/>
              </w:rPr>
              <w:t xml:space="preserve">→</w:t>
            </w:r>
          </w:p>
        </w:tc>
        <w:tc>
          <w:tcPr>
            <w:tcW w:type="dxa" w:w="1050"/>
            <w:tcBorders>
              <w:top w:val="single" w:color="6B1F2A" w:sz="6"/>
              <w:left w:val="single" w:color="6B1F2A" w:sz="6"/>
              <w:bottom w:val="single" w:color="6B1F2A" w:sz="6"/>
              <w:right w:val="single" w:color="6B1F2A" w:sz="6"/>
            </w:tcBorders>
            <w:shd w:fill="F4EEEE" w:color="auto" w:val="clear"/>
            <w:tcMar>
              <w:top w:type="dxa" w:w="110"/>
              <w:left w:type="dxa" w:w="30"/>
              <w:bottom w:type="dxa" w:w="110"/>
              <w:right w:type="dxa" w:w="30"/>
            </w:tcMar>
            <w:vAlign w:val="center"/>
          </w:tcPr>
          <w:p>
            <w:pPr>
              <w:jc w:val="center"/>
            </w:pPr>
            <w:r>
              <w:rPr>
                <w:rFonts w:ascii="Arial" w:cs="Arial" w:eastAsia="Arial" w:hAnsi="Arial"/>
                <w:b/>
                <w:bCs/>
                <w:color w:val="262626"/>
                <w:sz w:val="15"/>
                <w:szCs w:val="15"/>
              </w:rPr>
              <w:t xml:space="preserve">Attendance Logging</w:t>
            </w:r>
          </w:p>
        </w:tc>
        <w:tc>
          <w:tcPr>
            <w:tcW w:type="dxa" w:w="27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rFonts w:ascii="Arial" w:cs="Arial" w:eastAsia="Arial" w:hAnsi="Arial"/>
                <w:b/>
                <w:bCs/>
                <w:color w:val="6B1F2A"/>
                <w:sz w:val="22"/>
                <w:szCs w:val="22"/>
              </w:rPr>
              <w:t xml:space="preserve">→</w:t>
            </w:r>
          </w:p>
        </w:tc>
        <w:tc>
          <w:tcPr>
            <w:tcW w:type="dxa" w:w="1050"/>
            <w:tcBorders>
              <w:top w:val="single" w:color="6B1F2A" w:sz="6"/>
              <w:left w:val="single" w:color="6B1F2A" w:sz="6"/>
              <w:bottom w:val="single" w:color="6B1F2A" w:sz="6"/>
              <w:right w:val="single" w:color="6B1F2A" w:sz="6"/>
            </w:tcBorders>
            <w:shd w:fill="F4EEEE" w:color="auto" w:val="clear"/>
            <w:tcMar>
              <w:top w:type="dxa" w:w="110"/>
              <w:left w:type="dxa" w:w="30"/>
              <w:bottom w:type="dxa" w:w="110"/>
              <w:right w:type="dxa" w:w="30"/>
            </w:tcMar>
            <w:vAlign w:val="center"/>
          </w:tcPr>
          <w:p>
            <w:pPr>
              <w:jc w:val="center"/>
            </w:pPr>
            <w:r>
              <w:rPr>
                <w:rFonts w:ascii="Arial" w:cs="Arial" w:eastAsia="Arial" w:hAnsi="Arial"/>
                <w:b/>
                <w:bCs/>
                <w:color w:val="262626"/>
                <w:sz w:val="15"/>
                <w:szCs w:val="15"/>
              </w:rPr>
              <w:t xml:space="preserve">Admin Dashboard &amp; Reports</w:t>
            </w:r>
          </w:p>
        </w:tc>
      </w:tr>
    </w:tbl>
    <w:p>
      <w:pPr>
        <w:spacing w:after="220" w:before="100"/>
        <w:jc w:val="center"/>
      </w:pPr>
      <w:r>
        <w:rPr>
          <w:rFonts w:ascii="Times New Roman" w:cs="Times New Roman" w:eastAsia="Times New Roman" w:hAnsi="Times New Roman"/>
          <w:i/>
          <w:iCs/>
          <w:sz w:val="20"/>
          <w:szCs w:val="20"/>
        </w:rPr>
        <w:t xml:space="preserve">Figure 1: High-level processing pipeline of the proposed system</w:t>
      </w:r>
    </w:p>
    <w:p>
      <w:pPr>
        <w:keepNext/>
        <w:spacing w:after="80"/>
        <w:jc w:val="center"/>
      </w:pPr>
      <w:r>
        <w:rPr>
          <w:rFonts w:ascii="Times New Roman" w:cs="Times New Roman" w:eastAsia="Times New Roman" w:hAnsi="Times New Roman"/>
          <w:i/>
          <w:iCs/>
          <w:sz w:val="20"/>
          <w:szCs w:val="20"/>
        </w:rPr>
        <w:t xml:space="preserve">Table 1: System layers</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2000"/>
        <w:gridCol w:w="7024"/>
      </w:tblGrid>
      <w:tr>
        <w:trPr>
          <w:cantSplit/>
          <w:tblHeader/>
        </w:trPr>
        <w:tc>
          <w:tcPr>
            <w:tcW w:type="dxa" w:w="2000"/>
            <w:tcBorders>
              <w:top w:val="single" w:color="7F7F7F" w:sz="4"/>
              <w:left w:val="single" w:color="7F7F7F" w:sz="4"/>
              <w:bottom w:val="single" w:color="7F7F7F" w:sz="4"/>
              <w:right w:val="single" w:color="7F7F7F" w:sz="4"/>
            </w:tcBorders>
            <w:shd w:fill="E4E0E0" w:color="auto" w:val="clear"/>
            <w:tcMar>
              <w:top w:type="dxa" w:w="70"/>
              <w:left w:type="dxa" w:w="110"/>
              <w:bottom w:type="dxa" w:w="70"/>
              <w:right w:type="dxa" w:w="110"/>
            </w:tcMar>
            <w:vAlign w:val="center"/>
          </w:tcPr>
          <w:p>
            <w:r>
              <w:rPr>
                <w:rFonts w:ascii="Arial" w:cs="Arial" w:eastAsia="Arial" w:hAnsi="Arial"/>
                <w:b/>
                <w:bCs/>
                <w:sz w:val="20"/>
                <w:szCs w:val="20"/>
              </w:rPr>
              <w:t xml:space="preserve">Layer</w:t>
            </w:r>
          </w:p>
        </w:tc>
        <w:tc>
          <w:tcPr>
            <w:tcW w:type="dxa" w:w="7024"/>
            <w:tcBorders>
              <w:top w:val="single" w:color="7F7F7F" w:sz="4"/>
              <w:left w:val="single" w:color="7F7F7F" w:sz="4"/>
              <w:bottom w:val="single" w:color="7F7F7F" w:sz="4"/>
              <w:right w:val="single" w:color="7F7F7F" w:sz="4"/>
            </w:tcBorders>
            <w:shd w:fill="E4E0E0" w:color="auto" w:val="clear"/>
            <w:tcMar>
              <w:top w:type="dxa" w:w="70"/>
              <w:left w:type="dxa" w:w="110"/>
              <w:bottom w:type="dxa" w:w="70"/>
              <w:right w:type="dxa" w:w="110"/>
            </w:tcMar>
            <w:vAlign w:val="center"/>
          </w:tcPr>
          <w:p>
            <w:r>
              <w:rPr>
                <w:rFonts w:ascii="Arial" w:cs="Arial" w:eastAsia="Arial" w:hAnsi="Arial"/>
                <w:b/>
                <w:bCs/>
                <w:sz w:val="20"/>
                <w:szCs w:val="20"/>
              </w:rPr>
              <w:t xml:space="preserve">Description</w:t>
            </w:r>
          </w:p>
        </w:tc>
      </w:tr>
      <w:tr>
        <w:trPr>
          <w:cantSplit/>
        </w:trPr>
        <w:tc>
          <w:tcPr>
            <w:tcW w:type="dxa" w:w="2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Input</w:t>
            </w:r>
          </w:p>
        </w:tc>
        <w:tc>
          <w:tcPr>
            <w:tcW w:type="dxa" w:w="702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Webcam capturing live video at a single entry point</w:t>
            </w:r>
          </w:p>
        </w:tc>
      </w:tr>
      <w:tr>
        <w:trPr>
          <w:cantSplit/>
        </w:trPr>
        <w:tc>
          <w:tcPr>
            <w:tcW w:type="dxa" w:w="2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Processing</w:t>
            </w:r>
          </w:p>
        </w:tc>
        <w:tc>
          <w:tcPr>
            <w:tcW w:type="dxa" w:w="702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Face detection and alignment, liveness check, embedding extraction, and matching</w:t>
            </w:r>
          </w:p>
        </w:tc>
      </w:tr>
      <w:tr>
        <w:trPr>
          <w:cantSplit/>
        </w:trPr>
        <w:tc>
          <w:tcPr>
            <w:tcW w:type="dxa" w:w="2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Storage</w:t>
            </w:r>
          </w:p>
        </w:tc>
        <w:tc>
          <w:tcPr>
            <w:tcW w:type="dxa" w:w="702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Database of user profiles, face embeddings, and attendance logs</w:t>
            </w:r>
          </w:p>
        </w:tc>
      </w:tr>
      <w:tr>
        <w:trPr>
          <w:cantSplit/>
        </w:trPr>
        <w:tc>
          <w:tcPr>
            <w:tcW w:type="dxa" w:w="2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Application</w:t>
            </w:r>
          </w:p>
        </w:tc>
        <w:tc>
          <w:tcPr>
            <w:tcW w:type="dxa" w:w="702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Backend API and web-based admin dashboard</w:t>
            </w:r>
          </w:p>
        </w:tc>
      </w:tr>
      <w:tr>
        <w:trPr>
          <w:cantSplit/>
        </w:trPr>
        <w:tc>
          <w:tcPr>
            <w:tcW w:type="dxa" w:w="20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Output</w:t>
            </w:r>
          </w:p>
        </w:tc>
        <w:tc>
          <w:tcPr>
            <w:tcW w:type="dxa" w:w="702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Attendance records, reports (CSV/PDF), and unknown-face notifications</w:t>
            </w:r>
          </w:p>
        </w:tc>
      </w:tr>
    </w:tbl>
    <w:p>
      <w:pPr>
        <w:pStyle w:val="Heading1"/>
        <w:keepNext/>
        <w:pBdr>
          <w:bottom w:val="single" w:color="6B1F2A" w:sz="6" w:space="3"/>
        </w:pBdr>
        <w:spacing w:after="140" w:before="360"/>
      </w:pPr>
      <w:r>
        <w:rPr>
          <w:rFonts w:ascii="Arial" w:cs="Arial" w:eastAsia="Arial" w:hAnsi="Arial"/>
          <w:b/>
          <w:bCs/>
          <w:color w:val="6B1F2A"/>
          <w:sz w:val="26"/>
          <w:szCs w:val="26"/>
        </w:rPr>
        <w:t xml:space="preserve">8. Proposed Technology Stack</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24"/>
      </w:tblGrid>
      <w:tr>
        <w:trPr>
          <w:cantSplit/>
          <w:tblHeader/>
        </w:trPr>
        <w:tc>
          <w:tcPr>
            <w:tcW w:type="dxa" w:w="2200"/>
            <w:tcBorders>
              <w:top w:val="single" w:color="7F7F7F" w:sz="4"/>
              <w:left w:val="single" w:color="7F7F7F" w:sz="4"/>
              <w:bottom w:val="single" w:color="7F7F7F" w:sz="4"/>
              <w:right w:val="single" w:color="7F7F7F" w:sz="4"/>
            </w:tcBorders>
            <w:shd w:fill="E4E0E0" w:color="auto" w:val="clear"/>
            <w:tcMar>
              <w:top w:type="dxa" w:w="70"/>
              <w:left w:type="dxa" w:w="110"/>
              <w:bottom w:type="dxa" w:w="70"/>
              <w:right w:type="dxa" w:w="110"/>
            </w:tcMar>
            <w:vAlign w:val="center"/>
          </w:tcPr>
          <w:p>
            <w:r>
              <w:rPr>
                <w:rFonts w:ascii="Arial" w:cs="Arial" w:eastAsia="Arial" w:hAnsi="Arial"/>
                <w:b/>
                <w:bCs/>
                <w:sz w:val="20"/>
                <w:szCs w:val="20"/>
              </w:rPr>
              <w:t xml:space="preserve">Component</w:t>
            </w:r>
          </w:p>
        </w:tc>
        <w:tc>
          <w:tcPr>
            <w:tcW w:type="dxa" w:w="3300"/>
            <w:tcBorders>
              <w:top w:val="single" w:color="7F7F7F" w:sz="4"/>
              <w:left w:val="single" w:color="7F7F7F" w:sz="4"/>
              <w:bottom w:val="single" w:color="7F7F7F" w:sz="4"/>
              <w:right w:val="single" w:color="7F7F7F" w:sz="4"/>
            </w:tcBorders>
            <w:shd w:fill="E4E0E0" w:color="auto" w:val="clear"/>
            <w:tcMar>
              <w:top w:type="dxa" w:w="70"/>
              <w:left w:type="dxa" w:w="110"/>
              <w:bottom w:type="dxa" w:w="70"/>
              <w:right w:type="dxa" w:w="110"/>
            </w:tcMar>
            <w:vAlign w:val="center"/>
          </w:tcPr>
          <w:p>
            <w:r>
              <w:rPr>
                <w:rFonts w:ascii="Arial" w:cs="Arial" w:eastAsia="Arial" w:hAnsi="Arial"/>
                <w:b/>
                <w:bCs/>
                <w:sz w:val="20"/>
                <w:szCs w:val="20"/>
              </w:rPr>
              <w:t xml:space="preserve">Technology</w:t>
            </w:r>
          </w:p>
        </w:tc>
        <w:tc>
          <w:tcPr>
            <w:tcW w:type="dxa" w:w="3524"/>
            <w:tcBorders>
              <w:top w:val="single" w:color="7F7F7F" w:sz="4"/>
              <w:left w:val="single" w:color="7F7F7F" w:sz="4"/>
              <w:bottom w:val="single" w:color="7F7F7F" w:sz="4"/>
              <w:right w:val="single" w:color="7F7F7F" w:sz="4"/>
            </w:tcBorders>
            <w:shd w:fill="E4E0E0" w:color="auto" w:val="clear"/>
            <w:tcMar>
              <w:top w:type="dxa" w:w="70"/>
              <w:left w:type="dxa" w:w="110"/>
              <w:bottom w:type="dxa" w:w="70"/>
              <w:right w:type="dxa" w:w="110"/>
            </w:tcMar>
            <w:vAlign w:val="center"/>
          </w:tcPr>
          <w:p>
            <w:r>
              <w:rPr>
                <w:rFonts w:ascii="Arial" w:cs="Arial" w:eastAsia="Arial" w:hAnsi="Arial"/>
                <w:b/>
                <w:bCs/>
                <w:sz w:val="20"/>
                <w:szCs w:val="20"/>
              </w:rPr>
              <w:t xml:space="preserve">Role in the system</w:t>
            </w:r>
          </w:p>
        </w:tc>
      </w:tr>
      <w:tr>
        <w:trPr>
          <w:cantSplit/>
        </w:trPr>
        <w:tc>
          <w:tcPr>
            <w:tcW w:type="dxa" w:w="2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Language</w:t>
            </w:r>
          </w:p>
        </w:tc>
        <w:tc>
          <w:tcPr>
            <w:tcW w:type="dxa" w:w="3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Python</w:t>
            </w:r>
          </w:p>
        </w:tc>
        <w:tc>
          <w:tcPr>
            <w:tcW w:type="dxa" w:w="352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Core implementation</w:t>
            </w:r>
          </w:p>
        </w:tc>
      </w:tr>
      <w:tr>
        <w:trPr>
          <w:cantSplit/>
        </w:trPr>
        <w:tc>
          <w:tcPr>
            <w:tcW w:type="dxa" w:w="2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Computer vision</w:t>
            </w:r>
          </w:p>
        </w:tc>
        <w:tc>
          <w:tcPr>
            <w:tcW w:type="dxa" w:w="3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OpenCV </w:t>
            </w:r>
            <w:r>
              <w:rPr>
                <w:rFonts w:ascii="Times New Roman" w:cs="Times New Roman" w:eastAsia="Times New Roman" w:hAnsi="Times New Roman"/>
                <w:sz w:val="21"/>
                <w:szCs w:val="21"/>
              </w:rPr>
              <w:t xml:space="preserve">[18]</w:t>
            </w:r>
          </w:p>
        </w:tc>
        <w:tc>
          <w:tcPr>
            <w:tcW w:type="dxa" w:w="352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Webcam capture, image preprocessing</w:t>
            </w:r>
          </w:p>
        </w:tc>
      </w:tr>
      <w:tr>
        <w:trPr>
          <w:cantSplit/>
        </w:trPr>
        <w:tc>
          <w:tcPr>
            <w:tcW w:type="dxa" w:w="2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Deep learning</w:t>
            </w:r>
          </w:p>
        </w:tc>
        <w:tc>
          <w:tcPr>
            <w:tcW w:type="dxa" w:w="3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PyTorch or TensorFlow </w:t>
            </w:r>
            <w:r>
              <w:rPr>
                <w:rFonts w:ascii="Times New Roman" w:cs="Times New Roman" w:eastAsia="Times New Roman" w:hAnsi="Times New Roman"/>
                <w:sz w:val="21"/>
                <w:szCs w:val="21"/>
              </w:rPr>
              <w:t xml:space="preserve">[19]</w:t>
            </w:r>
          </w:p>
        </w:tc>
        <w:tc>
          <w:tcPr>
            <w:tcW w:type="dxa" w:w="352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Running pretrained detection and embedding models</w:t>
            </w:r>
          </w:p>
        </w:tc>
      </w:tr>
      <w:tr>
        <w:trPr>
          <w:cantSplit/>
        </w:trPr>
        <w:tc>
          <w:tcPr>
            <w:tcW w:type="dxa" w:w="2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Face detection</w:t>
            </w:r>
          </w:p>
        </w:tc>
        <w:tc>
          <w:tcPr>
            <w:tcW w:type="dxa" w:w="3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MTCNN or RetinaFace </w:t>
            </w:r>
            <w:r>
              <w:rPr>
                <w:rFonts w:ascii="Times New Roman" w:cs="Times New Roman" w:eastAsia="Times New Roman" w:hAnsi="Times New Roman"/>
                <w:sz w:val="21"/>
                <w:szCs w:val="21"/>
              </w:rPr>
              <w:t xml:space="preserve">[10], [11]</w:t>
            </w:r>
          </w:p>
        </w:tc>
        <w:tc>
          <w:tcPr>
            <w:tcW w:type="dxa" w:w="352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Locating faces and landmarks</w:t>
            </w:r>
          </w:p>
        </w:tc>
      </w:tr>
      <w:tr>
        <w:trPr>
          <w:cantSplit/>
        </w:trPr>
        <w:tc>
          <w:tcPr>
            <w:tcW w:type="dxa" w:w="2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Face recognition</w:t>
            </w:r>
          </w:p>
        </w:tc>
        <w:tc>
          <w:tcPr>
            <w:tcW w:type="dxa" w:w="3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FaceNet or ArcFace </w:t>
            </w:r>
            <w:r>
              <w:rPr>
                <w:rFonts w:ascii="Times New Roman" w:cs="Times New Roman" w:eastAsia="Times New Roman" w:hAnsi="Times New Roman"/>
                <w:sz w:val="21"/>
                <w:szCs w:val="21"/>
              </w:rPr>
              <w:t xml:space="preserve">[2], [3]</w:t>
            </w:r>
          </w:p>
        </w:tc>
        <w:tc>
          <w:tcPr>
            <w:tcW w:type="dxa" w:w="352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Generating identity embeddings</w:t>
            </w:r>
          </w:p>
        </w:tc>
      </w:tr>
      <w:tr>
        <w:trPr>
          <w:cantSplit/>
        </w:trPr>
        <w:tc>
          <w:tcPr>
            <w:tcW w:type="dxa" w:w="2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Backend</w:t>
            </w:r>
          </w:p>
        </w:tc>
        <w:tc>
          <w:tcPr>
            <w:tcW w:type="dxa" w:w="3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FastAPI or Flask</w:t>
            </w:r>
          </w:p>
        </w:tc>
        <w:tc>
          <w:tcPr>
            <w:tcW w:type="dxa" w:w="352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REST API and attendance logic</w:t>
            </w:r>
          </w:p>
        </w:tc>
      </w:tr>
      <w:tr>
        <w:trPr>
          <w:cantSplit/>
        </w:trPr>
        <w:tc>
          <w:tcPr>
            <w:tcW w:type="dxa" w:w="2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Database</w:t>
            </w:r>
          </w:p>
        </w:tc>
        <w:tc>
          <w:tcPr>
            <w:tcW w:type="dxa" w:w="3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SQLite (prototype) or PostgreSQL</w:t>
            </w:r>
          </w:p>
        </w:tc>
        <w:tc>
          <w:tcPr>
            <w:tcW w:type="dxa" w:w="352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Users, embeddings, attendance logs</w:t>
            </w:r>
          </w:p>
        </w:tc>
      </w:tr>
      <w:tr>
        <w:trPr>
          <w:cantSplit/>
        </w:trPr>
        <w:tc>
          <w:tcPr>
            <w:tcW w:type="dxa" w:w="2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Frontend</w:t>
            </w:r>
          </w:p>
        </w:tc>
        <w:tc>
          <w:tcPr>
            <w:tcW w:type="dxa" w:w="3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HTML/CSS/JavaScript or React</w:t>
            </w:r>
          </w:p>
        </w:tc>
        <w:tc>
          <w:tcPr>
            <w:tcW w:type="dxa" w:w="352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Admin dashboard</w:t>
            </w:r>
          </w:p>
        </w:tc>
      </w:tr>
      <w:tr>
        <w:trPr>
          <w:cantSplit/>
        </w:trPr>
        <w:tc>
          <w:tcPr>
            <w:tcW w:type="dxa" w:w="22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Hardware</w:t>
            </w:r>
          </w:p>
        </w:tc>
        <w:tc>
          <w:tcPr>
            <w:tcW w:type="dxa" w:w="33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Standard HD webcam; optional GPU</w:t>
            </w:r>
          </w:p>
        </w:tc>
        <w:tc>
          <w:tcPr>
            <w:tcW w:type="dxa" w:w="352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Capture and faster inference</w:t>
            </w:r>
          </w:p>
        </w:tc>
      </w:tr>
    </w:tbl>
    <w:p>
      <w:pPr>
        <w:pStyle w:val="Heading1"/>
        <w:keepNext/>
        <w:pBdr>
          <w:bottom w:val="single" w:color="6B1F2A" w:sz="6" w:space="3"/>
        </w:pBdr>
        <w:spacing w:after="140" w:before="360"/>
      </w:pPr>
      <w:r>
        <w:rPr>
          <w:rFonts w:ascii="Arial" w:cs="Arial" w:eastAsia="Arial" w:hAnsi="Arial"/>
          <w:b/>
          <w:bCs/>
          <w:color w:val="6B1F2A"/>
          <w:sz w:val="26"/>
          <w:szCs w:val="26"/>
        </w:rPr>
        <w:t xml:space="preserve">9. Key Features</w:t>
      </w:r>
    </w:p>
    <w:p>
      <w:pPr>
        <w:pStyle w:val="ListParagraph"/>
        <w:numPr>
          <w:ilvl w:val="0"/>
          <w:numId w:val="2"/>
        </w:numPr>
        <w:spacing w:after="80" w:line="276"/>
      </w:pPr>
      <w:r>
        <w:rPr>
          <w:rFonts w:ascii="Times New Roman" w:cs="Times New Roman" w:eastAsia="Times New Roman" w:hAnsi="Times New Roman"/>
          <w:sz w:val="24"/>
          <w:szCs w:val="24"/>
        </w:rPr>
        <w:t xml:space="preserve">Real-time recognition of multiple faces in a single frame</w:t>
      </w:r>
    </w:p>
    <w:p>
      <w:pPr>
        <w:pStyle w:val="ListParagraph"/>
        <w:numPr>
          <w:ilvl w:val="0"/>
          <w:numId w:val="2"/>
        </w:numPr>
        <w:spacing w:after="80" w:line="276"/>
      </w:pPr>
      <w:r>
        <w:rPr>
          <w:rFonts w:ascii="Times New Roman" w:cs="Times New Roman" w:eastAsia="Times New Roman" w:hAnsi="Times New Roman"/>
          <w:sz w:val="24"/>
          <w:szCs w:val="24"/>
        </w:rPr>
        <w:t xml:space="preserve">Automatic, contactless attendance marking with duplicate prevention</w:t>
      </w:r>
    </w:p>
    <w:p>
      <w:pPr>
        <w:pStyle w:val="ListParagraph"/>
        <w:numPr>
          <w:ilvl w:val="0"/>
          <w:numId w:val="2"/>
        </w:numPr>
        <w:spacing w:after="80" w:line="276"/>
      </w:pPr>
      <w:r>
        <w:rPr>
          <w:rFonts w:ascii="Times New Roman" w:cs="Times New Roman" w:eastAsia="Times New Roman" w:hAnsi="Times New Roman"/>
          <w:sz w:val="24"/>
          <w:szCs w:val="24"/>
        </w:rPr>
        <w:t xml:space="preserve">Liveness-based anti-spoofing protection</w:t>
      </w:r>
    </w:p>
    <w:p>
      <w:pPr>
        <w:pStyle w:val="ListParagraph"/>
        <w:numPr>
          <w:ilvl w:val="0"/>
          <w:numId w:val="2"/>
        </w:numPr>
        <w:spacing w:after="80" w:line="276"/>
      </w:pPr>
      <w:r>
        <w:rPr>
          <w:rFonts w:ascii="Times New Roman" w:cs="Times New Roman" w:eastAsia="Times New Roman" w:hAnsi="Times New Roman"/>
          <w:sz w:val="24"/>
          <w:szCs w:val="24"/>
        </w:rPr>
        <w:t xml:space="preserve">Role-based admin login</w:t>
      </w:r>
    </w:p>
    <w:p>
      <w:pPr>
        <w:pStyle w:val="ListParagraph"/>
        <w:numPr>
          <w:ilvl w:val="0"/>
          <w:numId w:val="2"/>
        </w:numPr>
        <w:spacing w:after="80" w:line="276"/>
      </w:pPr>
      <w:r>
        <w:rPr>
          <w:rFonts w:ascii="Times New Roman" w:cs="Times New Roman" w:eastAsia="Times New Roman" w:hAnsi="Times New Roman"/>
          <w:sz w:val="24"/>
          <w:szCs w:val="24"/>
        </w:rPr>
        <w:t xml:space="preserve">Searchable attendance history and downloadable reports</w:t>
      </w:r>
    </w:p>
    <w:p>
      <w:pPr>
        <w:pStyle w:val="ListParagraph"/>
        <w:numPr>
          <w:ilvl w:val="0"/>
          <w:numId w:val="2"/>
        </w:numPr>
        <w:spacing w:after="80" w:line="276"/>
      </w:pPr>
      <w:r>
        <w:rPr>
          <w:rFonts w:ascii="Times New Roman" w:cs="Times New Roman" w:eastAsia="Times New Roman" w:hAnsi="Times New Roman"/>
          <w:sz w:val="24"/>
          <w:szCs w:val="24"/>
        </w:rPr>
        <w:t xml:space="preserve">Alerts for unrecognized faces</w:t>
      </w:r>
    </w:p>
    <w:p>
      <w:pPr>
        <w:pStyle w:val="Heading1"/>
        <w:keepNext/>
        <w:pBdr>
          <w:bottom w:val="single" w:color="6B1F2A" w:sz="6" w:space="3"/>
        </w:pBdr>
        <w:spacing w:after="140" w:before="360"/>
      </w:pPr>
      <w:r>
        <w:rPr>
          <w:rFonts w:ascii="Arial" w:cs="Arial" w:eastAsia="Arial" w:hAnsi="Arial"/>
          <w:b/>
          <w:bCs/>
          <w:color w:val="6B1F2A"/>
          <w:sz w:val="26"/>
          <w:szCs w:val="26"/>
        </w:rPr>
        <w:t xml:space="preserve">10. Evaluation Plan</w:t>
      </w:r>
    </w:p>
    <w:p>
      <w:pPr>
        <w:keepNext/>
        <w:spacing w:after="140" w:line="288"/>
        <w:jc w:val="both"/>
      </w:pPr>
      <w:r>
        <w:rPr>
          <w:rFonts w:ascii="Times New Roman" w:cs="Times New Roman" w:eastAsia="Times New Roman" w:hAnsi="Times New Roman"/>
          <w:sz w:val="24"/>
          <w:szCs w:val="24"/>
        </w:rPr>
        <w:t xml:space="preserve">The system will be evaluated using the metrics in Table 2. The targets are indicative and will be confirmed during testing.</w:t>
      </w:r>
    </w:p>
    <w:p>
      <w:pPr>
        <w:keepNext/>
        <w:spacing w:after="80"/>
        <w:jc w:val="center"/>
      </w:pPr>
      <w:r>
        <w:rPr>
          <w:rFonts w:ascii="Times New Roman" w:cs="Times New Roman" w:eastAsia="Times New Roman" w:hAnsi="Times New Roman"/>
          <w:i/>
          <w:iCs/>
          <w:sz w:val="20"/>
          <w:szCs w:val="20"/>
        </w:rPr>
        <w:t xml:space="preserve">Table 2: Evaluation metrics and targets</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2824"/>
      </w:tblGrid>
      <w:tr>
        <w:trPr>
          <w:cantSplit/>
          <w:tblHeader/>
        </w:trPr>
        <w:tc>
          <w:tcPr>
            <w:tcW w:type="dxa" w:w="2500"/>
            <w:tcBorders>
              <w:top w:val="single" w:color="7F7F7F" w:sz="4"/>
              <w:left w:val="single" w:color="7F7F7F" w:sz="4"/>
              <w:bottom w:val="single" w:color="7F7F7F" w:sz="4"/>
              <w:right w:val="single" w:color="7F7F7F" w:sz="4"/>
            </w:tcBorders>
            <w:shd w:fill="E4E0E0" w:color="auto" w:val="clear"/>
            <w:tcMar>
              <w:top w:type="dxa" w:w="70"/>
              <w:left w:type="dxa" w:w="110"/>
              <w:bottom w:type="dxa" w:w="70"/>
              <w:right w:type="dxa" w:w="110"/>
            </w:tcMar>
            <w:vAlign w:val="center"/>
          </w:tcPr>
          <w:p>
            <w:r>
              <w:rPr>
                <w:rFonts w:ascii="Arial" w:cs="Arial" w:eastAsia="Arial" w:hAnsi="Arial"/>
                <w:b/>
                <w:bCs/>
                <w:sz w:val="20"/>
                <w:szCs w:val="20"/>
              </w:rPr>
              <w:t xml:space="preserve">Metric</w:t>
            </w:r>
          </w:p>
        </w:tc>
        <w:tc>
          <w:tcPr>
            <w:tcW w:type="dxa" w:w="3700"/>
            <w:tcBorders>
              <w:top w:val="single" w:color="7F7F7F" w:sz="4"/>
              <w:left w:val="single" w:color="7F7F7F" w:sz="4"/>
              <w:bottom w:val="single" w:color="7F7F7F" w:sz="4"/>
              <w:right w:val="single" w:color="7F7F7F" w:sz="4"/>
            </w:tcBorders>
            <w:shd w:fill="E4E0E0" w:color="auto" w:val="clear"/>
            <w:tcMar>
              <w:top w:type="dxa" w:w="70"/>
              <w:left w:type="dxa" w:w="110"/>
              <w:bottom w:type="dxa" w:w="70"/>
              <w:right w:type="dxa" w:w="110"/>
            </w:tcMar>
            <w:vAlign w:val="center"/>
          </w:tcPr>
          <w:p>
            <w:r>
              <w:rPr>
                <w:rFonts w:ascii="Arial" w:cs="Arial" w:eastAsia="Arial" w:hAnsi="Arial"/>
                <w:b/>
                <w:bCs/>
                <w:sz w:val="20"/>
                <w:szCs w:val="20"/>
              </w:rPr>
              <w:t xml:space="preserve">Description</w:t>
            </w:r>
          </w:p>
        </w:tc>
        <w:tc>
          <w:tcPr>
            <w:tcW w:type="dxa" w:w="2824"/>
            <w:tcBorders>
              <w:top w:val="single" w:color="7F7F7F" w:sz="4"/>
              <w:left w:val="single" w:color="7F7F7F" w:sz="4"/>
              <w:bottom w:val="single" w:color="7F7F7F" w:sz="4"/>
              <w:right w:val="single" w:color="7F7F7F" w:sz="4"/>
            </w:tcBorders>
            <w:shd w:fill="E4E0E0" w:color="auto" w:val="clear"/>
            <w:tcMar>
              <w:top w:type="dxa" w:w="70"/>
              <w:left w:type="dxa" w:w="110"/>
              <w:bottom w:type="dxa" w:w="70"/>
              <w:right w:type="dxa" w:w="110"/>
            </w:tcMar>
            <w:vAlign w:val="center"/>
          </w:tcPr>
          <w:p>
            <w:r>
              <w:rPr>
                <w:rFonts w:ascii="Arial" w:cs="Arial" w:eastAsia="Arial" w:hAnsi="Arial"/>
                <w:b/>
                <w:bCs/>
                <w:sz w:val="20"/>
                <w:szCs w:val="20"/>
              </w:rPr>
              <w:t xml:space="preserve">Target</w:t>
            </w:r>
          </w:p>
        </w:tc>
      </w:tr>
      <w:tr>
        <w:trPr>
          <w:cantSplit/>
        </w:trPr>
        <w:tc>
          <w:tcPr>
            <w:tcW w:type="dxa" w:w="25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Accuracy, precision, recall, F1-score</w:t>
            </w:r>
          </w:p>
        </w:tc>
        <w:tc>
          <w:tcPr>
            <w:tcW w:type="dxa" w:w="3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Correctness of identification on the test set</w:t>
            </w:r>
          </w:p>
        </w:tc>
        <w:tc>
          <w:tcPr>
            <w:tcW w:type="dxa" w:w="282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Accuracy of at least 95% under normal lighting</w:t>
            </w:r>
          </w:p>
        </w:tc>
      </w:tr>
      <w:tr>
        <w:trPr>
          <w:cantSplit/>
        </w:trPr>
        <w:tc>
          <w:tcPr>
            <w:tcW w:type="dxa" w:w="25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False Acceptance Rate (FAR)</w:t>
            </w:r>
          </w:p>
        </w:tc>
        <w:tc>
          <w:tcPr>
            <w:tcW w:type="dxa" w:w="3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Share of impostor attempts wrongly accepted</w:t>
            </w:r>
          </w:p>
        </w:tc>
        <w:tc>
          <w:tcPr>
            <w:tcW w:type="dxa" w:w="282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At most 1% at the chosen threshold</w:t>
            </w:r>
          </w:p>
        </w:tc>
      </w:tr>
      <w:tr>
        <w:trPr>
          <w:cantSplit/>
        </w:trPr>
        <w:tc>
          <w:tcPr>
            <w:tcW w:type="dxa" w:w="25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False Rejection Rate (FRR)</w:t>
            </w:r>
          </w:p>
        </w:tc>
        <w:tc>
          <w:tcPr>
            <w:tcW w:type="dxa" w:w="3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Share of genuine attempts wrongly rejected</w:t>
            </w:r>
          </w:p>
        </w:tc>
        <w:tc>
          <w:tcPr>
            <w:tcW w:type="dxa" w:w="282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At most 5% at the chosen threshold</w:t>
            </w:r>
          </w:p>
        </w:tc>
      </w:tr>
      <w:tr>
        <w:trPr>
          <w:cantSplit/>
        </w:trPr>
        <w:tc>
          <w:tcPr>
            <w:tcW w:type="dxa" w:w="25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ROC curve and EER</w:t>
            </w:r>
          </w:p>
        </w:tc>
        <w:tc>
          <w:tcPr>
            <w:tcW w:type="dxa" w:w="3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Trade-off between FAR and FRR, used to choose the threshold</w:t>
            </w:r>
          </w:p>
        </w:tc>
        <w:tc>
          <w:tcPr>
            <w:tcW w:type="dxa" w:w="282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Reported</w:t>
            </w:r>
          </w:p>
        </w:tc>
      </w:tr>
      <w:tr>
        <w:trPr>
          <w:cantSplit/>
        </w:trPr>
        <w:tc>
          <w:tcPr>
            <w:tcW w:type="dxa" w:w="25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Recognition time</w:t>
            </w:r>
          </w:p>
        </w:tc>
        <w:tc>
          <w:tcPr>
            <w:tcW w:type="dxa" w:w="3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Time from frame capture to attendance decision</w:t>
            </w:r>
          </w:p>
        </w:tc>
        <w:tc>
          <w:tcPr>
            <w:tcW w:type="dxa" w:w="282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About 1 second or less per person</w:t>
            </w:r>
          </w:p>
        </w:tc>
      </w:tr>
      <w:tr>
        <w:trPr>
          <w:cantSplit/>
        </w:trPr>
        <w:tc>
          <w:tcPr>
            <w:tcW w:type="dxa" w:w="25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Liveness (APCER / BPCER)</w:t>
            </w:r>
          </w:p>
        </w:tc>
        <w:tc>
          <w:tcPr>
            <w:tcW w:type="dxa" w:w="3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Attacks wrongly accepted and genuine users wrongly rejected, as defined in </w:t>
            </w:r>
            <w:r>
              <w:rPr>
                <w:rFonts w:ascii="Times New Roman" w:cs="Times New Roman" w:eastAsia="Times New Roman" w:hAnsi="Times New Roman"/>
                <w:sz w:val="21"/>
                <w:szCs w:val="21"/>
              </w:rPr>
              <w:t xml:space="preserve">[16]</w:t>
            </w:r>
          </w:p>
        </w:tc>
        <w:tc>
          <w:tcPr>
            <w:tcW w:type="dxa" w:w="282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Reported for photo and screen-replay attacks</w:t>
            </w:r>
          </w:p>
        </w:tc>
      </w:tr>
      <w:tr>
        <w:trPr>
          <w:cantSplit/>
        </w:trPr>
        <w:tc>
          <w:tcPr>
            <w:tcW w:type="dxa" w:w="25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Robustness</w:t>
            </w:r>
          </w:p>
        </w:tc>
        <w:tc>
          <w:tcPr>
            <w:tcW w:type="dxa" w:w="37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Performance under lighting, angle, glasses, and masks</w:t>
            </w:r>
          </w:p>
        </w:tc>
        <w:tc>
          <w:tcPr>
            <w:tcW w:type="dxa" w:w="282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Reported</w:t>
            </w:r>
          </w:p>
        </w:tc>
      </w:tr>
    </w:tbl>
    <w:p>
      <w:pPr>
        <w:spacing w:after="120"/>
      </w:pPr>
    </w:p>
    <w:p>
      <w:pPr>
        <w:spacing w:after="140" w:line="288"/>
        <w:jc w:val="both"/>
      </w:pPr>
      <w:r>
        <w:rPr>
          <w:rFonts w:ascii="Times New Roman" w:cs="Times New Roman" w:eastAsia="Times New Roman" w:hAnsi="Times New Roman"/>
          <w:sz w:val="24"/>
          <w:szCs w:val="24"/>
        </w:rPr>
        <w:t xml:space="preserve">Results will also be discussed against published benchmarks such as LFW </w:t>
      </w:r>
      <w:r>
        <w:rPr>
          <w:rFonts w:ascii="Times New Roman" w:cs="Times New Roman" w:eastAsia="Times New Roman" w:hAnsi="Times New Roman"/>
          <w:sz w:val="24"/>
          <w:szCs w:val="24"/>
        </w:rPr>
        <w:t xml:space="preserve">[8]</w:t>
      </w:r>
      <w:r>
        <w:rPr>
          <w:rFonts w:ascii="Times New Roman" w:cs="Times New Roman" w:eastAsia="Times New Roman" w:hAnsi="Times New Roman"/>
          <w:sz w:val="24"/>
          <w:szCs w:val="24"/>
        </w:rPr>
        <w:t xml:space="preserve">, while noting that local conditions differ from public datasets.</w:t>
      </w:r>
    </w:p>
    <w:p>
      <w:pPr>
        <w:pStyle w:val="Heading1"/>
        <w:keepNext/>
        <w:pBdr>
          <w:bottom w:val="single" w:color="6B1F2A" w:sz="6" w:space="3"/>
        </w:pBdr>
        <w:spacing w:after="140" w:before="360"/>
      </w:pPr>
      <w:r>
        <w:rPr>
          <w:rFonts w:ascii="Arial" w:cs="Arial" w:eastAsia="Arial" w:hAnsi="Arial"/>
          <w:b/>
          <w:bCs/>
          <w:color w:val="6B1F2A"/>
          <w:sz w:val="26"/>
          <w:szCs w:val="26"/>
        </w:rPr>
        <w:t xml:space="preserve">11. Project Timeline</w:t>
      </w:r>
    </w:p>
    <w:p>
      <w:pPr>
        <w:keepNext/>
        <w:spacing w:after="140" w:line="288"/>
        <w:jc w:val="both"/>
      </w:pPr>
      <w:r>
        <w:rPr>
          <w:rFonts w:ascii="Times New Roman" w:cs="Times New Roman" w:eastAsia="Times New Roman" w:hAnsi="Times New Roman"/>
          <w:sz w:val="24"/>
          <w:szCs w:val="24"/>
        </w:rPr>
        <w:t xml:space="preserve">The project is planned over 14 weeks, as shown in Table 3.</w:t>
      </w:r>
    </w:p>
    <w:p>
      <w:pPr>
        <w:keepNext/>
        <w:spacing w:after="80"/>
        <w:jc w:val="center"/>
      </w:pPr>
      <w:r>
        <w:rPr>
          <w:rFonts w:ascii="Times New Roman" w:cs="Times New Roman" w:eastAsia="Times New Roman" w:hAnsi="Times New Roman"/>
          <w:i/>
          <w:iCs/>
          <w:sz w:val="20"/>
          <w:szCs w:val="20"/>
        </w:rPr>
        <w:t xml:space="preserve">Table 3: Project schedule</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200"/>
        <w:gridCol w:w="416"/>
        <w:gridCol w:w="416"/>
        <w:gridCol w:w="416"/>
        <w:gridCol w:w="416"/>
        <w:gridCol w:w="416"/>
        <w:gridCol w:w="416"/>
        <w:gridCol w:w="416"/>
        <w:gridCol w:w="416"/>
        <w:gridCol w:w="416"/>
        <w:gridCol w:w="416"/>
        <w:gridCol w:w="416"/>
        <w:gridCol w:w="416"/>
        <w:gridCol w:w="416"/>
        <w:gridCol w:w="416"/>
      </w:tblGrid>
      <w:tr>
        <w:trPr>
          <w:cantSplit/>
          <w:tblHeader/>
        </w:trPr>
        <w:tc>
          <w:tcPr>
            <w:tcW w:type="dxa" w:w="3200"/>
            <w:tcBorders>
              <w:top w:val="single" w:color="7F7F7F" w:sz="4"/>
              <w:left w:val="single" w:color="7F7F7F" w:sz="4"/>
              <w:bottom w:val="single" w:color="7F7F7F" w:sz="4"/>
              <w:right w:val="single" w:color="7F7F7F" w:sz="4"/>
            </w:tcBorders>
            <w:shd w:fill="E4E0E0" w:color="auto" w:val="clear"/>
            <w:tcMar>
              <w:top w:type="dxa" w:w="60"/>
              <w:left w:type="dxa" w:w="100"/>
              <w:bottom w:type="dxa" w:w="60"/>
              <w:right w:type="dxa" w:w="60"/>
            </w:tcMar>
            <w:vAlign w:val="center"/>
          </w:tcPr>
          <w:p>
            <w:pPr>
              <w:jc w:val="left"/>
            </w:pPr>
            <w:r>
              <w:rPr>
                <w:rFonts w:ascii="Arial" w:cs="Arial" w:eastAsia="Arial" w:hAnsi="Arial"/>
                <w:b/>
                <w:bCs/>
                <w:sz w:val="18"/>
                <w:szCs w:val="18"/>
              </w:rPr>
              <w:t xml:space="preserve">Phase</w:t>
            </w:r>
          </w:p>
        </w:tc>
        <w:tc>
          <w:tcPr>
            <w:tcW w:type="dxa" w:w="416"/>
            <w:tcBorders>
              <w:top w:val="single" w:color="7F7F7F" w:sz="4"/>
              <w:left w:val="single" w:color="7F7F7F" w:sz="4"/>
              <w:bottom w:val="single" w:color="7F7F7F" w:sz="4"/>
              <w:right w:val="single" w:color="7F7F7F" w:sz="4"/>
            </w:tcBorders>
            <w:shd w:fill="E4E0E0" w:color="auto" w:val="clear"/>
            <w:tcMar>
              <w:top w:type="dxa" w:w="60"/>
              <w:left w:type="dxa" w:w="0"/>
              <w:bottom w:type="dxa" w:w="60"/>
              <w:right w:type="dxa" w:w="0"/>
            </w:tcMar>
            <w:vAlign w:val="center"/>
          </w:tcPr>
          <w:p>
            <w:pPr>
              <w:jc w:val="center"/>
            </w:pPr>
            <w:r>
              <w:rPr>
                <w:rFonts w:ascii="Arial" w:cs="Arial" w:eastAsia="Arial" w:hAnsi="Arial"/>
                <w:b/>
                <w:bCs/>
                <w:sz w:val="15"/>
                <w:szCs w:val="15"/>
              </w:rPr>
              <w:t xml:space="preserve">1</w:t>
            </w:r>
          </w:p>
        </w:tc>
        <w:tc>
          <w:tcPr>
            <w:tcW w:type="dxa" w:w="416"/>
            <w:tcBorders>
              <w:top w:val="single" w:color="7F7F7F" w:sz="4"/>
              <w:left w:val="single" w:color="7F7F7F" w:sz="4"/>
              <w:bottom w:val="single" w:color="7F7F7F" w:sz="4"/>
              <w:right w:val="single" w:color="7F7F7F" w:sz="4"/>
            </w:tcBorders>
            <w:shd w:fill="E4E0E0" w:color="auto" w:val="clear"/>
            <w:tcMar>
              <w:top w:type="dxa" w:w="60"/>
              <w:left w:type="dxa" w:w="0"/>
              <w:bottom w:type="dxa" w:w="60"/>
              <w:right w:type="dxa" w:w="0"/>
            </w:tcMar>
            <w:vAlign w:val="center"/>
          </w:tcPr>
          <w:p>
            <w:pPr>
              <w:jc w:val="center"/>
            </w:pPr>
            <w:r>
              <w:rPr>
                <w:rFonts w:ascii="Arial" w:cs="Arial" w:eastAsia="Arial" w:hAnsi="Arial"/>
                <w:b/>
                <w:bCs/>
                <w:sz w:val="15"/>
                <w:szCs w:val="15"/>
              </w:rPr>
              <w:t xml:space="preserve">2</w:t>
            </w:r>
          </w:p>
        </w:tc>
        <w:tc>
          <w:tcPr>
            <w:tcW w:type="dxa" w:w="416"/>
            <w:tcBorders>
              <w:top w:val="single" w:color="7F7F7F" w:sz="4"/>
              <w:left w:val="single" w:color="7F7F7F" w:sz="4"/>
              <w:bottom w:val="single" w:color="7F7F7F" w:sz="4"/>
              <w:right w:val="single" w:color="7F7F7F" w:sz="4"/>
            </w:tcBorders>
            <w:shd w:fill="E4E0E0" w:color="auto" w:val="clear"/>
            <w:tcMar>
              <w:top w:type="dxa" w:w="60"/>
              <w:left w:type="dxa" w:w="0"/>
              <w:bottom w:type="dxa" w:w="60"/>
              <w:right w:type="dxa" w:w="0"/>
            </w:tcMar>
            <w:vAlign w:val="center"/>
          </w:tcPr>
          <w:p>
            <w:pPr>
              <w:jc w:val="center"/>
            </w:pPr>
            <w:r>
              <w:rPr>
                <w:rFonts w:ascii="Arial" w:cs="Arial" w:eastAsia="Arial" w:hAnsi="Arial"/>
                <w:b/>
                <w:bCs/>
                <w:sz w:val="15"/>
                <w:szCs w:val="15"/>
              </w:rPr>
              <w:t xml:space="preserve">3</w:t>
            </w:r>
          </w:p>
        </w:tc>
        <w:tc>
          <w:tcPr>
            <w:tcW w:type="dxa" w:w="416"/>
            <w:tcBorders>
              <w:top w:val="single" w:color="7F7F7F" w:sz="4"/>
              <w:left w:val="single" w:color="7F7F7F" w:sz="4"/>
              <w:bottom w:val="single" w:color="7F7F7F" w:sz="4"/>
              <w:right w:val="single" w:color="7F7F7F" w:sz="4"/>
            </w:tcBorders>
            <w:shd w:fill="E4E0E0" w:color="auto" w:val="clear"/>
            <w:tcMar>
              <w:top w:type="dxa" w:w="60"/>
              <w:left w:type="dxa" w:w="0"/>
              <w:bottom w:type="dxa" w:w="60"/>
              <w:right w:type="dxa" w:w="0"/>
            </w:tcMar>
            <w:vAlign w:val="center"/>
          </w:tcPr>
          <w:p>
            <w:pPr>
              <w:jc w:val="center"/>
            </w:pPr>
            <w:r>
              <w:rPr>
                <w:rFonts w:ascii="Arial" w:cs="Arial" w:eastAsia="Arial" w:hAnsi="Arial"/>
                <w:b/>
                <w:bCs/>
                <w:sz w:val="15"/>
                <w:szCs w:val="15"/>
              </w:rPr>
              <w:t xml:space="preserve">4</w:t>
            </w:r>
          </w:p>
        </w:tc>
        <w:tc>
          <w:tcPr>
            <w:tcW w:type="dxa" w:w="416"/>
            <w:tcBorders>
              <w:top w:val="single" w:color="7F7F7F" w:sz="4"/>
              <w:left w:val="single" w:color="7F7F7F" w:sz="4"/>
              <w:bottom w:val="single" w:color="7F7F7F" w:sz="4"/>
              <w:right w:val="single" w:color="7F7F7F" w:sz="4"/>
            </w:tcBorders>
            <w:shd w:fill="E4E0E0" w:color="auto" w:val="clear"/>
            <w:tcMar>
              <w:top w:type="dxa" w:w="60"/>
              <w:left w:type="dxa" w:w="0"/>
              <w:bottom w:type="dxa" w:w="60"/>
              <w:right w:type="dxa" w:w="0"/>
            </w:tcMar>
            <w:vAlign w:val="center"/>
          </w:tcPr>
          <w:p>
            <w:pPr>
              <w:jc w:val="center"/>
            </w:pPr>
            <w:r>
              <w:rPr>
                <w:rFonts w:ascii="Arial" w:cs="Arial" w:eastAsia="Arial" w:hAnsi="Arial"/>
                <w:b/>
                <w:bCs/>
                <w:sz w:val="15"/>
                <w:szCs w:val="15"/>
              </w:rPr>
              <w:t xml:space="preserve">5</w:t>
            </w:r>
          </w:p>
        </w:tc>
        <w:tc>
          <w:tcPr>
            <w:tcW w:type="dxa" w:w="416"/>
            <w:tcBorders>
              <w:top w:val="single" w:color="7F7F7F" w:sz="4"/>
              <w:left w:val="single" w:color="7F7F7F" w:sz="4"/>
              <w:bottom w:val="single" w:color="7F7F7F" w:sz="4"/>
              <w:right w:val="single" w:color="7F7F7F" w:sz="4"/>
            </w:tcBorders>
            <w:shd w:fill="E4E0E0" w:color="auto" w:val="clear"/>
            <w:tcMar>
              <w:top w:type="dxa" w:w="60"/>
              <w:left w:type="dxa" w:w="0"/>
              <w:bottom w:type="dxa" w:w="60"/>
              <w:right w:type="dxa" w:w="0"/>
            </w:tcMar>
            <w:vAlign w:val="center"/>
          </w:tcPr>
          <w:p>
            <w:pPr>
              <w:jc w:val="center"/>
            </w:pPr>
            <w:r>
              <w:rPr>
                <w:rFonts w:ascii="Arial" w:cs="Arial" w:eastAsia="Arial" w:hAnsi="Arial"/>
                <w:b/>
                <w:bCs/>
                <w:sz w:val="15"/>
                <w:szCs w:val="15"/>
              </w:rPr>
              <w:t xml:space="preserve">6</w:t>
            </w:r>
          </w:p>
        </w:tc>
        <w:tc>
          <w:tcPr>
            <w:tcW w:type="dxa" w:w="416"/>
            <w:tcBorders>
              <w:top w:val="single" w:color="7F7F7F" w:sz="4"/>
              <w:left w:val="single" w:color="7F7F7F" w:sz="4"/>
              <w:bottom w:val="single" w:color="7F7F7F" w:sz="4"/>
              <w:right w:val="single" w:color="7F7F7F" w:sz="4"/>
            </w:tcBorders>
            <w:shd w:fill="E4E0E0" w:color="auto" w:val="clear"/>
            <w:tcMar>
              <w:top w:type="dxa" w:w="60"/>
              <w:left w:type="dxa" w:w="0"/>
              <w:bottom w:type="dxa" w:w="60"/>
              <w:right w:type="dxa" w:w="0"/>
            </w:tcMar>
            <w:vAlign w:val="center"/>
          </w:tcPr>
          <w:p>
            <w:pPr>
              <w:jc w:val="center"/>
            </w:pPr>
            <w:r>
              <w:rPr>
                <w:rFonts w:ascii="Arial" w:cs="Arial" w:eastAsia="Arial" w:hAnsi="Arial"/>
                <w:b/>
                <w:bCs/>
                <w:sz w:val="15"/>
                <w:szCs w:val="15"/>
              </w:rPr>
              <w:t xml:space="preserve">7</w:t>
            </w:r>
          </w:p>
        </w:tc>
        <w:tc>
          <w:tcPr>
            <w:tcW w:type="dxa" w:w="416"/>
            <w:tcBorders>
              <w:top w:val="single" w:color="7F7F7F" w:sz="4"/>
              <w:left w:val="single" w:color="7F7F7F" w:sz="4"/>
              <w:bottom w:val="single" w:color="7F7F7F" w:sz="4"/>
              <w:right w:val="single" w:color="7F7F7F" w:sz="4"/>
            </w:tcBorders>
            <w:shd w:fill="E4E0E0" w:color="auto" w:val="clear"/>
            <w:tcMar>
              <w:top w:type="dxa" w:w="60"/>
              <w:left w:type="dxa" w:w="0"/>
              <w:bottom w:type="dxa" w:w="60"/>
              <w:right w:type="dxa" w:w="0"/>
            </w:tcMar>
            <w:vAlign w:val="center"/>
          </w:tcPr>
          <w:p>
            <w:pPr>
              <w:jc w:val="center"/>
            </w:pPr>
            <w:r>
              <w:rPr>
                <w:rFonts w:ascii="Arial" w:cs="Arial" w:eastAsia="Arial" w:hAnsi="Arial"/>
                <w:b/>
                <w:bCs/>
                <w:sz w:val="15"/>
                <w:szCs w:val="15"/>
              </w:rPr>
              <w:t xml:space="preserve">8</w:t>
            </w:r>
          </w:p>
        </w:tc>
        <w:tc>
          <w:tcPr>
            <w:tcW w:type="dxa" w:w="416"/>
            <w:tcBorders>
              <w:top w:val="single" w:color="7F7F7F" w:sz="4"/>
              <w:left w:val="single" w:color="7F7F7F" w:sz="4"/>
              <w:bottom w:val="single" w:color="7F7F7F" w:sz="4"/>
              <w:right w:val="single" w:color="7F7F7F" w:sz="4"/>
            </w:tcBorders>
            <w:shd w:fill="E4E0E0" w:color="auto" w:val="clear"/>
            <w:tcMar>
              <w:top w:type="dxa" w:w="60"/>
              <w:left w:type="dxa" w:w="0"/>
              <w:bottom w:type="dxa" w:w="60"/>
              <w:right w:type="dxa" w:w="0"/>
            </w:tcMar>
            <w:vAlign w:val="center"/>
          </w:tcPr>
          <w:p>
            <w:pPr>
              <w:jc w:val="center"/>
            </w:pPr>
            <w:r>
              <w:rPr>
                <w:rFonts w:ascii="Arial" w:cs="Arial" w:eastAsia="Arial" w:hAnsi="Arial"/>
                <w:b/>
                <w:bCs/>
                <w:sz w:val="15"/>
                <w:szCs w:val="15"/>
              </w:rPr>
              <w:t xml:space="preserve">9</w:t>
            </w:r>
          </w:p>
        </w:tc>
        <w:tc>
          <w:tcPr>
            <w:tcW w:type="dxa" w:w="416"/>
            <w:tcBorders>
              <w:top w:val="single" w:color="7F7F7F" w:sz="4"/>
              <w:left w:val="single" w:color="7F7F7F" w:sz="4"/>
              <w:bottom w:val="single" w:color="7F7F7F" w:sz="4"/>
              <w:right w:val="single" w:color="7F7F7F" w:sz="4"/>
            </w:tcBorders>
            <w:shd w:fill="E4E0E0" w:color="auto" w:val="clear"/>
            <w:tcMar>
              <w:top w:type="dxa" w:w="60"/>
              <w:left w:type="dxa" w:w="0"/>
              <w:bottom w:type="dxa" w:w="60"/>
              <w:right w:type="dxa" w:w="0"/>
            </w:tcMar>
            <w:vAlign w:val="center"/>
          </w:tcPr>
          <w:p>
            <w:pPr>
              <w:jc w:val="center"/>
            </w:pPr>
            <w:r>
              <w:rPr>
                <w:rFonts w:ascii="Arial" w:cs="Arial" w:eastAsia="Arial" w:hAnsi="Arial"/>
                <w:b/>
                <w:bCs/>
                <w:sz w:val="15"/>
                <w:szCs w:val="15"/>
              </w:rPr>
              <w:t xml:space="preserve">10</w:t>
            </w:r>
          </w:p>
        </w:tc>
        <w:tc>
          <w:tcPr>
            <w:tcW w:type="dxa" w:w="416"/>
            <w:tcBorders>
              <w:top w:val="single" w:color="7F7F7F" w:sz="4"/>
              <w:left w:val="single" w:color="7F7F7F" w:sz="4"/>
              <w:bottom w:val="single" w:color="7F7F7F" w:sz="4"/>
              <w:right w:val="single" w:color="7F7F7F" w:sz="4"/>
            </w:tcBorders>
            <w:shd w:fill="E4E0E0" w:color="auto" w:val="clear"/>
            <w:tcMar>
              <w:top w:type="dxa" w:w="60"/>
              <w:left w:type="dxa" w:w="0"/>
              <w:bottom w:type="dxa" w:w="60"/>
              <w:right w:type="dxa" w:w="0"/>
            </w:tcMar>
            <w:vAlign w:val="center"/>
          </w:tcPr>
          <w:p>
            <w:pPr>
              <w:jc w:val="center"/>
            </w:pPr>
            <w:r>
              <w:rPr>
                <w:rFonts w:ascii="Arial" w:cs="Arial" w:eastAsia="Arial" w:hAnsi="Arial"/>
                <w:b/>
                <w:bCs/>
                <w:sz w:val="15"/>
                <w:szCs w:val="15"/>
              </w:rPr>
              <w:t xml:space="preserve">11</w:t>
            </w:r>
          </w:p>
        </w:tc>
        <w:tc>
          <w:tcPr>
            <w:tcW w:type="dxa" w:w="416"/>
            <w:tcBorders>
              <w:top w:val="single" w:color="7F7F7F" w:sz="4"/>
              <w:left w:val="single" w:color="7F7F7F" w:sz="4"/>
              <w:bottom w:val="single" w:color="7F7F7F" w:sz="4"/>
              <w:right w:val="single" w:color="7F7F7F" w:sz="4"/>
            </w:tcBorders>
            <w:shd w:fill="E4E0E0" w:color="auto" w:val="clear"/>
            <w:tcMar>
              <w:top w:type="dxa" w:w="60"/>
              <w:left w:type="dxa" w:w="0"/>
              <w:bottom w:type="dxa" w:w="60"/>
              <w:right w:type="dxa" w:w="0"/>
            </w:tcMar>
            <w:vAlign w:val="center"/>
          </w:tcPr>
          <w:p>
            <w:pPr>
              <w:jc w:val="center"/>
            </w:pPr>
            <w:r>
              <w:rPr>
                <w:rFonts w:ascii="Arial" w:cs="Arial" w:eastAsia="Arial" w:hAnsi="Arial"/>
                <w:b/>
                <w:bCs/>
                <w:sz w:val="15"/>
                <w:szCs w:val="15"/>
              </w:rPr>
              <w:t xml:space="preserve">12</w:t>
            </w:r>
          </w:p>
        </w:tc>
        <w:tc>
          <w:tcPr>
            <w:tcW w:type="dxa" w:w="416"/>
            <w:tcBorders>
              <w:top w:val="single" w:color="7F7F7F" w:sz="4"/>
              <w:left w:val="single" w:color="7F7F7F" w:sz="4"/>
              <w:bottom w:val="single" w:color="7F7F7F" w:sz="4"/>
              <w:right w:val="single" w:color="7F7F7F" w:sz="4"/>
            </w:tcBorders>
            <w:shd w:fill="E4E0E0" w:color="auto" w:val="clear"/>
            <w:tcMar>
              <w:top w:type="dxa" w:w="60"/>
              <w:left w:type="dxa" w:w="0"/>
              <w:bottom w:type="dxa" w:w="60"/>
              <w:right w:type="dxa" w:w="0"/>
            </w:tcMar>
            <w:vAlign w:val="center"/>
          </w:tcPr>
          <w:p>
            <w:pPr>
              <w:jc w:val="center"/>
            </w:pPr>
            <w:r>
              <w:rPr>
                <w:rFonts w:ascii="Arial" w:cs="Arial" w:eastAsia="Arial" w:hAnsi="Arial"/>
                <w:b/>
                <w:bCs/>
                <w:sz w:val="15"/>
                <w:szCs w:val="15"/>
              </w:rPr>
              <w:t xml:space="preserve">13</w:t>
            </w:r>
          </w:p>
        </w:tc>
        <w:tc>
          <w:tcPr>
            <w:tcW w:type="dxa" w:w="416"/>
            <w:tcBorders>
              <w:top w:val="single" w:color="7F7F7F" w:sz="4"/>
              <w:left w:val="single" w:color="7F7F7F" w:sz="4"/>
              <w:bottom w:val="single" w:color="7F7F7F" w:sz="4"/>
              <w:right w:val="single" w:color="7F7F7F" w:sz="4"/>
            </w:tcBorders>
            <w:shd w:fill="E4E0E0" w:color="auto" w:val="clear"/>
            <w:tcMar>
              <w:top w:type="dxa" w:w="60"/>
              <w:left w:type="dxa" w:w="0"/>
              <w:bottom w:type="dxa" w:w="60"/>
              <w:right w:type="dxa" w:w="0"/>
            </w:tcMar>
            <w:vAlign w:val="center"/>
          </w:tcPr>
          <w:p>
            <w:pPr>
              <w:jc w:val="center"/>
            </w:pPr>
            <w:r>
              <w:rPr>
                <w:rFonts w:ascii="Arial" w:cs="Arial" w:eastAsia="Arial" w:hAnsi="Arial"/>
                <w:b/>
                <w:bCs/>
                <w:sz w:val="15"/>
                <w:szCs w:val="15"/>
              </w:rPr>
              <w:t xml:space="preserve">14</w:t>
            </w:r>
          </w:p>
        </w:tc>
      </w:tr>
      <w:tr>
        <w:trPr>
          <w:cantSplit/>
          <w:trHeight w:val="400" w:hRule="atLeast"/>
        </w:trPr>
        <w:tc>
          <w:tcPr>
            <w:tcW w:type="dxa" w:w="3200"/>
            <w:tcBorders>
              <w:top w:val="single" w:color="7F7F7F" w:sz="4"/>
              <w:left w:val="single" w:color="7F7F7F" w:sz="4"/>
              <w:bottom w:val="single" w:color="7F7F7F" w:sz="4"/>
              <w:right w:val="single" w:color="7F7F7F" w:sz="4"/>
            </w:tcBorders>
            <w:tcMar>
              <w:top w:type="dxa" w:w="50"/>
              <w:left w:type="dxa" w:w="100"/>
              <w:bottom w:type="dxa" w:w="50"/>
              <w:right w:type="dxa" w:w="60"/>
            </w:tcMar>
            <w:vAlign w:val="center"/>
          </w:tcPr>
          <w:p>
            <w:r>
              <w:rPr>
                <w:rFonts w:ascii="Times New Roman" w:cs="Times New Roman" w:eastAsia="Times New Roman" w:hAnsi="Times New Roman"/>
                <w:sz w:val="19"/>
                <w:szCs w:val="19"/>
              </w:rPr>
              <w:t xml:space="preserve">1. Requirement analysis and literature review</w:t>
            </w:r>
          </w:p>
        </w:tc>
        <w:tc>
          <w:tcPr>
            <w:tcW w:type="dxa" w:w="416"/>
            <w:tcBorders>
              <w:top w:val="single" w:color="7F7F7F" w:sz="4"/>
              <w:left w:val="single" w:color="7F7F7F" w:sz="4"/>
              <w:bottom w:val="single" w:color="7F7F7F" w:sz="4"/>
              <w:right w:val="single" w:color="7F7F7F" w:sz="4"/>
            </w:tcBorders>
            <w:shd w:fill="6B1F2A" w:color="auto" w:val="clear"/>
          </w:tcPr>
          <w:p/>
        </w:tc>
        <w:tc>
          <w:tcPr>
            <w:tcW w:type="dxa" w:w="416"/>
            <w:tcBorders>
              <w:top w:val="single" w:color="7F7F7F" w:sz="4"/>
              <w:left w:val="single" w:color="7F7F7F" w:sz="4"/>
              <w:bottom w:val="single" w:color="7F7F7F" w:sz="4"/>
              <w:right w:val="single" w:color="7F7F7F" w:sz="4"/>
            </w:tcBorders>
            <w:shd w:fill="6B1F2A" w:color="auto" w:val="clear"/>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r>
      <w:tr>
        <w:trPr>
          <w:cantSplit/>
          <w:trHeight w:val="400" w:hRule="atLeast"/>
        </w:trPr>
        <w:tc>
          <w:tcPr>
            <w:tcW w:type="dxa" w:w="3200"/>
            <w:tcBorders>
              <w:top w:val="single" w:color="7F7F7F" w:sz="4"/>
              <w:left w:val="single" w:color="7F7F7F" w:sz="4"/>
              <w:bottom w:val="single" w:color="7F7F7F" w:sz="4"/>
              <w:right w:val="single" w:color="7F7F7F" w:sz="4"/>
            </w:tcBorders>
            <w:tcMar>
              <w:top w:type="dxa" w:w="50"/>
              <w:left w:type="dxa" w:w="100"/>
              <w:bottom w:type="dxa" w:w="50"/>
              <w:right w:type="dxa" w:w="60"/>
            </w:tcMar>
            <w:vAlign w:val="center"/>
          </w:tcPr>
          <w:p>
            <w:r>
              <w:rPr>
                <w:rFonts w:ascii="Times New Roman" w:cs="Times New Roman" w:eastAsia="Times New Roman" w:hAnsi="Times New Roman"/>
                <w:sz w:val="19"/>
                <w:szCs w:val="19"/>
              </w:rPr>
              <w:t xml:space="preserve">2. Dataset collection and enrollment module</w:t>
            </w: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shd w:fill="6B1F2A" w:color="auto" w:val="clear"/>
          </w:tcPr>
          <w:p/>
        </w:tc>
        <w:tc>
          <w:tcPr>
            <w:tcW w:type="dxa" w:w="416"/>
            <w:tcBorders>
              <w:top w:val="single" w:color="7F7F7F" w:sz="4"/>
              <w:left w:val="single" w:color="7F7F7F" w:sz="4"/>
              <w:bottom w:val="single" w:color="7F7F7F" w:sz="4"/>
              <w:right w:val="single" w:color="7F7F7F" w:sz="4"/>
            </w:tcBorders>
            <w:shd w:fill="6B1F2A" w:color="auto" w:val="clear"/>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r>
      <w:tr>
        <w:trPr>
          <w:cantSplit/>
          <w:trHeight w:val="400" w:hRule="atLeast"/>
        </w:trPr>
        <w:tc>
          <w:tcPr>
            <w:tcW w:type="dxa" w:w="3200"/>
            <w:tcBorders>
              <w:top w:val="single" w:color="7F7F7F" w:sz="4"/>
              <w:left w:val="single" w:color="7F7F7F" w:sz="4"/>
              <w:bottom w:val="single" w:color="7F7F7F" w:sz="4"/>
              <w:right w:val="single" w:color="7F7F7F" w:sz="4"/>
            </w:tcBorders>
            <w:tcMar>
              <w:top w:type="dxa" w:w="50"/>
              <w:left w:type="dxa" w:w="100"/>
              <w:bottom w:type="dxa" w:w="50"/>
              <w:right w:type="dxa" w:w="60"/>
            </w:tcMar>
            <w:vAlign w:val="center"/>
          </w:tcPr>
          <w:p>
            <w:r>
              <w:rPr>
                <w:rFonts w:ascii="Times New Roman" w:cs="Times New Roman" w:eastAsia="Times New Roman" w:hAnsi="Times New Roman"/>
                <w:sz w:val="19"/>
                <w:szCs w:val="19"/>
              </w:rPr>
              <w:t xml:space="preserve">3. Detection and recognition integration</w:t>
            </w: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shd w:fill="6B1F2A" w:color="auto" w:val="clear"/>
          </w:tcPr>
          <w:p/>
        </w:tc>
        <w:tc>
          <w:tcPr>
            <w:tcW w:type="dxa" w:w="416"/>
            <w:tcBorders>
              <w:top w:val="single" w:color="7F7F7F" w:sz="4"/>
              <w:left w:val="single" w:color="7F7F7F" w:sz="4"/>
              <w:bottom w:val="single" w:color="7F7F7F" w:sz="4"/>
              <w:right w:val="single" w:color="7F7F7F" w:sz="4"/>
            </w:tcBorders>
            <w:shd w:fill="6B1F2A" w:color="auto" w:val="clear"/>
          </w:tcPr>
          <w:p/>
        </w:tc>
        <w:tc>
          <w:tcPr>
            <w:tcW w:type="dxa" w:w="416"/>
            <w:tcBorders>
              <w:top w:val="single" w:color="7F7F7F" w:sz="4"/>
              <w:left w:val="single" w:color="7F7F7F" w:sz="4"/>
              <w:bottom w:val="single" w:color="7F7F7F" w:sz="4"/>
              <w:right w:val="single" w:color="7F7F7F" w:sz="4"/>
            </w:tcBorders>
            <w:shd w:fill="6B1F2A" w:color="auto" w:val="clear"/>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r>
      <w:tr>
        <w:trPr>
          <w:cantSplit/>
          <w:trHeight w:val="400" w:hRule="atLeast"/>
        </w:trPr>
        <w:tc>
          <w:tcPr>
            <w:tcW w:type="dxa" w:w="3200"/>
            <w:tcBorders>
              <w:top w:val="single" w:color="7F7F7F" w:sz="4"/>
              <w:left w:val="single" w:color="7F7F7F" w:sz="4"/>
              <w:bottom w:val="single" w:color="7F7F7F" w:sz="4"/>
              <w:right w:val="single" w:color="7F7F7F" w:sz="4"/>
            </w:tcBorders>
            <w:tcMar>
              <w:top w:type="dxa" w:w="50"/>
              <w:left w:type="dxa" w:w="100"/>
              <w:bottom w:type="dxa" w:w="50"/>
              <w:right w:type="dxa" w:w="60"/>
            </w:tcMar>
            <w:vAlign w:val="center"/>
          </w:tcPr>
          <w:p>
            <w:r>
              <w:rPr>
                <w:rFonts w:ascii="Times New Roman" w:cs="Times New Roman" w:eastAsia="Times New Roman" w:hAnsi="Times New Roman"/>
                <w:sz w:val="19"/>
                <w:szCs w:val="19"/>
              </w:rPr>
              <w:t xml:space="preserve">4. Liveness detection and attendance logic</w:t>
            </w: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shd w:fill="6B1F2A" w:color="auto" w:val="clear"/>
          </w:tcPr>
          <w:p/>
        </w:tc>
        <w:tc>
          <w:tcPr>
            <w:tcW w:type="dxa" w:w="416"/>
            <w:tcBorders>
              <w:top w:val="single" w:color="7F7F7F" w:sz="4"/>
              <w:left w:val="single" w:color="7F7F7F" w:sz="4"/>
              <w:bottom w:val="single" w:color="7F7F7F" w:sz="4"/>
              <w:right w:val="single" w:color="7F7F7F" w:sz="4"/>
            </w:tcBorders>
            <w:shd w:fill="6B1F2A" w:color="auto" w:val="clear"/>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r>
      <w:tr>
        <w:trPr>
          <w:cantSplit/>
          <w:trHeight w:val="400" w:hRule="atLeast"/>
        </w:trPr>
        <w:tc>
          <w:tcPr>
            <w:tcW w:type="dxa" w:w="3200"/>
            <w:tcBorders>
              <w:top w:val="single" w:color="7F7F7F" w:sz="4"/>
              <w:left w:val="single" w:color="7F7F7F" w:sz="4"/>
              <w:bottom w:val="single" w:color="7F7F7F" w:sz="4"/>
              <w:right w:val="single" w:color="7F7F7F" w:sz="4"/>
            </w:tcBorders>
            <w:tcMar>
              <w:top w:type="dxa" w:w="50"/>
              <w:left w:type="dxa" w:w="100"/>
              <w:bottom w:type="dxa" w:w="50"/>
              <w:right w:type="dxa" w:w="60"/>
            </w:tcMar>
            <w:vAlign w:val="center"/>
          </w:tcPr>
          <w:p>
            <w:r>
              <w:rPr>
                <w:rFonts w:ascii="Times New Roman" w:cs="Times New Roman" w:eastAsia="Times New Roman" w:hAnsi="Times New Roman"/>
                <w:sz w:val="19"/>
                <w:szCs w:val="19"/>
              </w:rPr>
              <w:t xml:space="preserve">5. Dashboard and reporting</w:t>
            </w: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shd w:fill="6B1F2A" w:color="auto" w:val="clear"/>
          </w:tcPr>
          <w:p/>
        </w:tc>
        <w:tc>
          <w:tcPr>
            <w:tcW w:type="dxa" w:w="416"/>
            <w:tcBorders>
              <w:top w:val="single" w:color="7F7F7F" w:sz="4"/>
              <w:left w:val="single" w:color="7F7F7F" w:sz="4"/>
              <w:bottom w:val="single" w:color="7F7F7F" w:sz="4"/>
              <w:right w:val="single" w:color="7F7F7F" w:sz="4"/>
            </w:tcBorders>
            <w:shd w:fill="6B1F2A" w:color="auto" w:val="clear"/>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r>
      <w:tr>
        <w:trPr>
          <w:cantSplit/>
          <w:trHeight w:val="400" w:hRule="atLeast"/>
        </w:trPr>
        <w:tc>
          <w:tcPr>
            <w:tcW w:type="dxa" w:w="3200"/>
            <w:tcBorders>
              <w:top w:val="single" w:color="7F7F7F" w:sz="4"/>
              <w:left w:val="single" w:color="7F7F7F" w:sz="4"/>
              <w:bottom w:val="single" w:color="7F7F7F" w:sz="4"/>
              <w:right w:val="single" w:color="7F7F7F" w:sz="4"/>
            </w:tcBorders>
            <w:tcMar>
              <w:top w:type="dxa" w:w="50"/>
              <w:left w:type="dxa" w:w="100"/>
              <w:bottom w:type="dxa" w:w="50"/>
              <w:right w:type="dxa" w:w="60"/>
            </w:tcMar>
            <w:vAlign w:val="center"/>
          </w:tcPr>
          <w:p>
            <w:r>
              <w:rPr>
                <w:rFonts w:ascii="Times New Roman" w:cs="Times New Roman" w:eastAsia="Times New Roman" w:hAnsi="Times New Roman"/>
                <w:sz w:val="19"/>
                <w:szCs w:val="19"/>
              </w:rPr>
              <w:t xml:space="preserve">6. Testing, optimization, documentation</w:t>
            </w: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shd w:fill="6B1F2A" w:color="auto" w:val="clear"/>
          </w:tcPr>
          <w:p/>
        </w:tc>
        <w:tc>
          <w:tcPr>
            <w:tcW w:type="dxa" w:w="416"/>
            <w:tcBorders>
              <w:top w:val="single" w:color="7F7F7F" w:sz="4"/>
              <w:left w:val="single" w:color="7F7F7F" w:sz="4"/>
              <w:bottom w:val="single" w:color="7F7F7F" w:sz="4"/>
              <w:right w:val="single" w:color="7F7F7F" w:sz="4"/>
            </w:tcBorders>
            <w:shd w:fill="6B1F2A" w:color="auto" w:val="clear"/>
          </w:tcPr>
          <w:p/>
        </w:tc>
        <w:tc>
          <w:tcPr>
            <w:tcW w:type="dxa" w:w="416"/>
            <w:tcBorders>
              <w:top w:val="single" w:color="7F7F7F" w:sz="4"/>
              <w:left w:val="single" w:color="7F7F7F" w:sz="4"/>
              <w:bottom w:val="single" w:color="7F7F7F" w:sz="4"/>
              <w:right w:val="single" w:color="7F7F7F" w:sz="4"/>
            </w:tcBorders>
          </w:tcPr>
          <w:p/>
        </w:tc>
      </w:tr>
      <w:tr>
        <w:trPr>
          <w:cantSplit/>
          <w:trHeight w:val="400" w:hRule="atLeast"/>
        </w:trPr>
        <w:tc>
          <w:tcPr>
            <w:tcW w:type="dxa" w:w="3200"/>
            <w:tcBorders>
              <w:top w:val="single" w:color="7F7F7F" w:sz="4"/>
              <w:left w:val="single" w:color="7F7F7F" w:sz="4"/>
              <w:bottom w:val="single" w:color="7F7F7F" w:sz="4"/>
              <w:right w:val="single" w:color="7F7F7F" w:sz="4"/>
            </w:tcBorders>
            <w:tcMar>
              <w:top w:type="dxa" w:w="50"/>
              <w:left w:type="dxa" w:w="100"/>
              <w:bottom w:type="dxa" w:w="50"/>
              <w:right w:type="dxa" w:w="60"/>
            </w:tcMar>
            <w:vAlign w:val="center"/>
          </w:tcPr>
          <w:p>
            <w:r>
              <w:rPr>
                <w:rFonts w:ascii="Times New Roman" w:cs="Times New Roman" w:eastAsia="Times New Roman" w:hAnsi="Times New Roman"/>
                <w:sz w:val="19"/>
                <w:szCs w:val="19"/>
              </w:rPr>
              <w:t xml:space="preserve">7. Final presentation and delivery</w:t>
            </w: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tcPr>
          <w:p/>
        </w:tc>
        <w:tc>
          <w:tcPr>
            <w:tcW w:type="dxa" w:w="416"/>
            <w:tcBorders>
              <w:top w:val="single" w:color="7F7F7F" w:sz="4"/>
              <w:left w:val="single" w:color="7F7F7F" w:sz="4"/>
              <w:bottom w:val="single" w:color="7F7F7F" w:sz="4"/>
              <w:right w:val="single" w:color="7F7F7F" w:sz="4"/>
            </w:tcBorders>
            <w:shd w:fill="6B1F2A" w:color="auto" w:val="clear"/>
          </w:tcPr>
          <w:p/>
        </w:tc>
      </w:tr>
    </w:tbl>
    <w:p>
      <w:pPr>
        <w:spacing w:after="100" w:before="80"/>
        <w:jc w:val="center"/>
      </w:pPr>
      <w:r>
        <w:rPr>
          <w:rFonts w:ascii="Times New Roman" w:cs="Times New Roman" w:eastAsia="Times New Roman" w:hAnsi="Times New Roman"/>
          <w:i/>
          <w:iCs/>
          <w:color w:val="595959"/>
          <w:sz w:val="18"/>
          <w:szCs w:val="18"/>
        </w:rPr>
        <w:t xml:space="preserve">Column headings 1–14 indicate project weeks.</w:t>
      </w:r>
    </w:p>
    <w:p>
      <w:pPr>
        <w:pStyle w:val="Heading1"/>
        <w:keepNext/>
        <w:pBdr>
          <w:bottom w:val="single" w:color="6B1F2A" w:sz="6" w:space="3"/>
        </w:pBdr>
        <w:spacing w:after="140" w:before="360"/>
      </w:pPr>
      <w:r>
        <w:rPr>
          <w:rFonts w:ascii="Arial" w:cs="Arial" w:eastAsia="Arial" w:hAnsi="Arial"/>
          <w:b/>
          <w:bCs/>
          <w:color w:val="6B1F2A"/>
          <w:sz w:val="26"/>
          <w:szCs w:val="26"/>
        </w:rPr>
        <w:t xml:space="preserve">12. Deliverables</w:t>
      </w:r>
    </w:p>
    <w:p>
      <w:pPr>
        <w:pStyle w:val="ListParagraph"/>
        <w:numPr>
          <w:ilvl w:val="0"/>
          <w:numId w:val="2"/>
        </w:numPr>
        <w:spacing w:after="80" w:line="276"/>
      </w:pPr>
      <w:r>
        <w:rPr>
          <w:rFonts w:ascii="Times New Roman" w:cs="Times New Roman" w:eastAsia="Times New Roman" w:hAnsi="Times New Roman"/>
          <w:sz w:val="24"/>
          <w:szCs w:val="24"/>
        </w:rPr>
        <w:t xml:space="preserve">Working face recognition attendance system (software)</w:t>
      </w:r>
    </w:p>
    <w:p>
      <w:pPr>
        <w:pStyle w:val="ListParagraph"/>
        <w:numPr>
          <w:ilvl w:val="0"/>
          <w:numId w:val="2"/>
        </w:numPr>
        <w:spacing w:after="80" w:line="276"/>
      </w:pPr>
      <w:r>
        <w:rPr>
          <w:rFonts w:ascii="Times New Roman" w:cs="Times New Roman" w:eastAsia="Times New Roman" w:hAnsi="Times New Roman"/>
          <w:sz w:val="24"/>
          <w:szCs w:val="24"/>
        </w:rPr>
        <w:t xml:space="preserve">Admin dashboard with reporting</w:t>
      </w:r>
    </w:p>
    <w:p>
      <w:pPr>
        <w:pStyle w:val="ListParagraph"/>
        <w:numPr>
          <w:ilvl w:val="0"/>
          <w:numId w:val="2"/>
        </w:numPr>
        <w:spacing w:after="80" w:line="276"/>
      </w:pPr>
      <w:r>
        <w:rPr>
          <w:rFonts w:ascii="Times New Roman" w:cs="Times New Roman" w:eastAsia="Times New Roman" w:hAnsi="Times New Roman"/>
          <w:sz w:val="24"/>
          <w:szCs w:val="24"/>
        </w:rPr>
        <w:t xml:space="preserve">Source code and technical documentation</w:t>
      </w:r>
    </w:p>
    <w:p>
      <w:pPr>
        <w:pStyle w:val="ListParagraph"/>
        <w:numPr>
          <w:ilvl w:val="0"/>
          <w:numId w:val="2"/>
        </w:numPr>
        <w:spacing w:after="80" w:line="276"/>
      </w:pPr>
      <w:r>
        <w:rPr>
          <w:rFonts w:ascii="Times New Roman" w:cs="Times New Roman" w:eastAsia="Times New Roman" w:hAnsi="Times New Roman"/>
          <w:sz w:val="24"/>
          <w:szCs w:val="24"/>
        </w:rPr>
        <w:t xml:space="preserve">Evaluation report with FAR, FRR, and ROC results</w:t>
      </w:r>
    </w:p>
    <w:p>
      <w:pPr>
        <w:pStyle w:val="ListParagraph"/>
        <w:numPr>
          <w:ilvl w:val="0"/>
          <w:numId w:val="2"/>
        </w:numPr>
        <w:spacing w:after="80" w:line="276"/>
      </w:pPr>
      <w:r>
        <w:rPr>
          <w:rFonts w:ascii="Times New Roman" w:cs="Times New Roman" w:eastAsia="Times New Roman" w:hAnsi="Times New Roman"/>
          <w:sz w:val="24"/>
          <w:szCs w:val="24"/>
        </w:rPr>
        <w:t xml:space="preserve">User manual</w:t>
      </w:r>
    </w:p>
    <w:p>
      <w:pPr>
        <w:pStyle w:val="ListParagraph"/>
        <w:numPr>
          <w:ilvl w:val="0"/>
          <w:numId w:val="2"/>
        </w:numPr>
        <w:spacing w:after="80" w:line="276"/>
      </w:pPr>
      <w:r>
        <w:rPr>
          <w:rFonts w:ascii="Times New Roman" w:cs="Times New Roman" w:eastAsia="Times New Roman" w:hAnsi="Times New Roman"/>
          <w:sz w:val="24"/>
          <w:szCs w:val="24"/>
        </w:rPr>
        <w:t xml:space="preserve">Final report and presentation</w:t>
      </w:r>
    </w:p>
    <w:p>
      <w:pPr>
        <w:pStyle w:val="Heading1"/>
        <w:keepNext/>
        <w:pBdr>
          <w:bottom w:val="single" w:color="6B1F2A" w:sz="6" w:space="3"/>
        </w:pBdr>
        <w:spacing w:after="140" w:before="360"/>
      </w:pPr>
      <w:r>
        <w:rPr>
          <w:rFonts w:ascii="Arial" w:cs="Arial" w:eastAsia="Arial" w:hAnsi="Arial"/>
          <w:b/>
          <w:bCs/>
          <w:color w:val="6B1F2A"/>
          <w:sz w:val="26"/>
          <w:szCs w:val="26"/>
        </w:rPr>
        <w:t xml:space="preserve">13. Risks and Mitigation</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400"/>
        <w:gridCol w:w="5624"/>
      </w:tblGrid>
      <w:tr>
        <w:trPr>
          <w:cantSplit/>
          <w:tblHeader/>
        </w:trPr>
        <w:tc>
          <w:tcPr>
            <w:tcW w:type="dxa" w:w="3400"/>
            <w:tcBorders>
              <w:top w:val="single" w:color="7F7F7F" w:sz="4"/>
              <w:left w:val="single" w:color="7F7F7F" w:sz="4"/>
              <w:bottom w:val="single" w:color="7F7F7F" w:sz="4"/>
              <w:right w:val="single" w:color="7F7F7F" w:sz="4"/>
            </w:tcBorders>
            <w:shd w:fill="E4E0E0" w:color="auto" w:val="clear"/>
            <w:tcMar>
              <w:top w:type="dxa" w:w="70"/>
              <w:left w:type="dxa" w:w="110"/>
              <w:bottom w:type="dxa" w:w="70"/>
              <w:right w:type="dxa" w:w="110"/>
            </w:tcMar>
            <w:vAlign w:val="center"/>
          </w:tcPr>
          <w:p>
            <w:r>
              <w:rPr>
                <w:rFonts w:ascii="Arial" w:cs="Arial" w:eastAsia="Arial" w:hAnsi="Arial"/>
                <w:b/>
                <w:bCs/>
                <w:sz w:val="20"/>
                <w:szCs w:val="20"/>
              </w:rPr>
              <w:t xml:space="preserve">Risk</w:t>
            </w:r>
          </w:p>
        </w:tc>
        <w:tc>
          <w:tcPr>
            <w:tcW w:type="dxa" w:w="5624"/>
            <w:tcBorders>
              <w:top w:val="single" w:color="7F7F7F" w:sz="4"/>
              <w:left w:val="single" w:color="7F7F7F" w:sz="4"/>
              <w:bottom w:val="single" w:color="7F7F7F" w:sz="4"/>
              <w:right w:val="single" w:color="7F7F7F" w:sz="4"/>
            </w:tcBorders>
            <w:shd w:fill="E4E0E0" w:color="auto" w:val="clear"/>
            <w:tcMar>
              <w:top w:type="dxa" w:w="70"/>
              <w:left w:type="dxa" w:w="110"/>
              <w:bottom w:type="dxa" w:w="70"/>
              <w:right w:type="dxa" w:w="110"/>
            </w:tcMar>
            <w:vAlign w:val="center"/>
          </w:tcPr>
          <w:p>
            <w:r>
              <w:rPr>
                <w:rFonts w:ascii="Arial" w:cs="Arial" w:eastAsia="Arial" w:hAnsi="Arial"/>
                <w:b/>
                <w:bCs/>
                <w:sz w:val="20"/>
                <w:szCs w:val="20"/>
              </w:rPr>
              <w:t xml:space="preserve">Mitigation</w:t>
            </w:r>
          </w:p>
        </w:tc>
      </w:tr>
      <w:tr>
        <w:trPr>
          <w:cantSplit/>
        </w:trPr>
        <w:tc>
          <w:tcPr>
            <w:tcW w:type="dxa" w:w="3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Poor lighting or camera angle</w:t>
            </w:r>
          </w:p>
        </w:tc>
        <w:tc>
          <w:tcPr>
            <w:tcW w:type="dxa" w:w="562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Image preprocessing, quality checks, and multiple enrollment images per person</w:t>
            </w:r>
          </w:p>
        </w:tc>
      </w:tr>
      <w:tr>
        <w:trPr>
          <w:cantSplit/>
        </w:trPr>
        <w:tc>
          <w:tcPr>
            <w:tcW w:type="dxa" w:w="3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Spoofing with photos or videos</w:t>
            </w:r>
          </w:p>
        </w:tc>
        <w:tc>
          <w:tcPr>
            <w:tcW w:type="dxa" w:w="562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Liveness detection module, tested with printed and screen-replay attacks</w:t>
            </w:r>
          </w:p>
        </w:tc>
      </w:tr>
      <w:tr>
        <w:trPr>
          <w:cantSplit/>
        </w:trPr>
        <w:tc>
          <w:tcPr>
            <w:tcW w:type="dxa" w:w="3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Similar-looking individuals</w:t>
            </w:r>
          </w:p>
        </w:tc>
        <w:tc>
          <w:tcPr>
            <w:tcW w:type="dxa" w:w="562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Tuned threshold from ROC analysis and quality-checked enrollment</w:t>
            </w:r>
          </w:p>
        </w:tc>
      </w:tr>
      <w:tr>
        <w:trPr>
          <w:cantSplit/>
        </w:trPr>
        <w:tc>
          <w:tcPr>
            <w:tcW w:type="dxa" w:w="3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Slow processing on low-end hardware</w:t>
            </w:r>
          </w:p>
        </w:tc>
        <w:tc>
          <w:tcPr>
            <w:tcW w:type="dxa" w:w="562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Lightweight models, frame skipping, and optional GPU</w:t>
            </w:r>
          </w:p>
        </w:tc>
      </w:tr>
      <w:tr>
        <w:trPr>
          <w:cantSplit/>
        </w:trPr>
        <w:tc>
          <w:tcPr>
            <w:tcW w:type="dxa" w:w="3400"/>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Privacy concerns or data misuse</w:t>
            </w:r>
          </w:p>
        </w:tc>
        <w:tc>
          <w:tcPr>
            <w:tcW w:type="dxa" w:w="5624"/>
            <w:tcBorders>
              <w:top w:val="single" w:color="7F7F7F" w:sz="4"/>
              <w:left w:val="single" w:color="7F7F7F" w:sz="4"/>
              <w:bottom w:val="single" w:color="7F7F7F" w:sz="4"/>
              <w:right w:val="single" w:color="7F7F7F" w:sz="4"/>
            </w:tcBorders>
            <w:tcMar>
              <w:top w:type="dxa" w:w="70"/>
              <w:left w:type="dxa" w:w="110"/>
              <w:bottom w:type="dxa" w:w="70"/>
              <w:right w:type="dxa" w:w="110"/>
            </w:tcMar>
            <w:vAlign w:val="center"/>
          </w:tcPr>
          <w:p>
            <w:r>
              <w:rPr>
                <w:rFonts w:ascii="Times New Roman" w:cs="Times New Roman" w:eastAsia="Times New Roman" w:hAnsi="Times New Roman"/>
                <w:sz w:val="21"/>
                <w:szCs w:val="21"/>
              </w:rPr>
              <w:t xml:space="preserve">Consent at enrollment, embedding-based storage, and role-based access control</w:t>
            </w:r>
          </w:p>
        </w:tc>
      </w:tr>
    </w:tbl>
    <w:p>
      <w:pPr>
        <w:pStyle w:val="Heading1"/>
        <w:keepNext/>
        <w:pBdr>
          <w:bottom w:val="single" w:color="6B1F2A" w:sz="6" w:space="3"/>
        </w:pBdr>
        <w:spacing w:after="140" w:before="360"/>
      </w:pPr>
      <w:r>
        <w:rPr>
          <w:rFonts w:ascii="Arial" w:cs="Arial" w:eastAsia="Arial" w:hAnsi="Arial"/>
          <w:b/>
          <w:bCs/>
          <w:color w:val="6B1F2A"/>
          <w:sz w:val="26"/>
          <w:szCs w:val="26"/>
        </w:rPr>
        <w:t xml:space="preserve">14. Privacy and Ethical Considerations</w:t>
      </w:r>
    </w:p>
    <w:p>
      <w:pPr>
        <w:keepNext/>
        <w:spacing w:after="80" w:line="288"/>
        <w:jc w:val="both"/>
      </w:pPr>
      <w:r>
        <w:rPr>
          <w:rFonts w:ascii="Times New Roman" w:cs="Times New Roman" w:eastAsia="Times New Roman" w:hAnsi="Times New Roman"/>
          <w:sz w:val="24"/>
          <w:szCs w:val="24"/>
        </w:rPr>
        <w:t xml:space="preserve">Facial data is sensitive biometric information </w:t>
      </w:r>
      <w:r>
        <w:rPr>
          <w:rFonts w:ascii="Times New Roman" w:cs="Times New Roman" w:eastAsia="Times New Roman" w:hAnsi="Times New Roman"/>
          <w:sz w:val="24"/>
          <w:szCs w:val="24"/>
        </w:rPr>
        <w:t xml:space="preserve">[17]</w:t>
      </w:r>
      <w:r>
        <w:rPr>
          <w:rFonts w:ascii="Times New Roman" w:cs="Times New Roman" w:eastAsia="Times New Roman" w:hAnsi="Times New Roman"/>
          <w:sz w:val="24"/>
          <w:szCs w:val="24"/>
        </w:rPr>
        <w:t xml:space="preserve">. The system will be designed to:</w:t>
      </w:r>
    </w:p>
    <w:p>
      <w:pPr>
        <w:pStyle w:val="ListParagraph"/>
        <w:numPr>
          <w:ilvl w:val="0"/>
          <w:numId w:val="2"/>
        </w:numPr>
        <w:spacing w:after="80" w:line="276"/>
      </w:pPr>
      <w:r>
        <w:rPr>
          <w:rFonts w:ascii="Times New Roman" w:cs="Times New Roman" w:eastAsia="Times New Roman" w:hAnsi="Times New Roman"/>
          <w:sz w:val="24"/>
          <w:szCs w:val="24"/>
        </w:rPr>
        <w:t xml:space="preserve">Obtain explicit consent from every person during enrollment</w:t>
      </w:r>
    </w:p>
    <w:p>
      <w:pPr>
        <w:pStyle w:val="ListParagraph"/>
        <w:numPr>
          <w:ilvl w:val="0"/>
          <w:numId w:val="2"/>
        </w:numPr>
        <w:spacing w:after="80" w:line="276"/>
      </w:pPr>
      <w:r>
        <w:rPr>
          <w:rFonts w:ascii="Times New Roman" w:cs="Times New Roman" w:eastAsia="Times New Roman" w:hAnsi="Times New Roman"/>
          <w:sz w:val="24"/>
          <w:szCs w:val="24"/>
        </w:rPr>
        <w:t xml:space="preserve">Store embeddings rather than raw images wherever possible</w:t>
      </w:r>
    </w:p>
    <w:p>
      <w:pPr>
        <w:pStyle w:val="ListParagraph"/>
        <w:numPr>
          <w:ilvl w:val="0"/>
          <w:numId w:val="2"/>
        </w:numPr>
        <w:spacing w:after="80" w:line="276"/>
      </w:pPr>
      <w:r>
        <w:rPr>
          <w:rFonts w:ascii="Times New Roman" w:cs="Times New Roman" w:eastAsia="Times New Roman" w:hAnsi="Times New Roman"/>
          <w:sz w:val="24"/>
          <w:szCs w:val="24"/>
        </w:rPr>
        <w:t xml:space="preserve">Restrict database access to authorized administrators</w:t>
      </w:r>
    </w:p>
    <w:p>
      <w:pPr>
        <w:pStyle w:val="ListParagraph"/>
        <w:numPr>
          <w:ilvl w:val="0"/>
          <w:numId w:val="2"/>
        </w:numPr>
        <w:spacing w:after="80" w:line="276"/>
      </w:pPr>
      <w:r>
        <w:rPr>
          <w:rFonts w:ascii="Times New Roman" w:cs="Times New Roman" w:eastAsia="Times New Roman" w:hAnsi="Times New Roman"/>
          <w:sz w:val="24"/>
          <w:szCs w:val="24"/>
        </w:rPr>
        <w:t xml:space="preserve">Allow a person’s data to be deleted on request</w:t>
      </w:r>
    </w:p>
    <w:p>
      <w:pPr>
        <w:pStyle w:val="ListParagraph"/>
        <w:numPr>
          <w:ilvl w:val="0"/>
          <w:numId w:val="2"/>
        </w:numPr>
        <w:spacing w:after="80" w:line="276"/>
      </w:pPr>
      <w:r>
        <w:rPr>
          <w:rFonts w:ascii="Times New Roman" w:cs="Times New Roman" w:eastAsia="Times New Roman" w:hAnsi="Times New Roman"/>
          <w:sz w:val="24"/>
          <w:szCs w:val="24"/>
        </w:rPr>
        <w:t xml:space="preserve">Follow applicable data protection practices and institutional policies</w:t>
      </w:r>
    </w:p>
    <w:p>
      <w:pPr>
        <w:pStyle w:val="Heading1"/>
        <w:keepNext/>
        <w:pBdr>
          <w:bottom w:val="single" w:color="6B1F2A" w:sz="6" w:space="3"/>
        </w:pBdr>
        <w:spacing w:after="140" w:before="360"/>
      </w:pPr>
      <w:r>
        <w:rPr>
          <w:rFonts w:ascii="Arial" w:cs="Arial" w:eastAsia="Arial" w:hAnsi="Arial"/>
          <w:b/>
          <w:bCs/>
          <w:color w:val="6B1F2A"/>
          <w:sz w:val="26"/>
          <w:szCs w:val="26"/>
        </w:rPr>
        <w:t xml:space="preserve">15. Expected Outcomes</w:t>
      </w:r>
    </w:p>
    <w:p>
      <w:pPr>
        <w:spacing w:after="140" w:line="288"/>
        <w:jc w:val="both"/>
      </w:pPr>
      <w:r>
        <w:rPr>
          <w:rFonts w:ascii="Times New Roman" w:cs="Times New Roman" w:eastAsia="Times New Roman" w:hAnsi="Times New Roman"/>
          <w:sz w:val="24"/>
          <w:szCs w:val="24"/>
        </w:rPr>
        <w:t xml:space="preserve">The completed system is expected to reduce the time spent on attendance, remove proxy attendance, and provide accurate, easily accessible records. The evaluation will show how reliably a standard webcam and pretrained deep models perform in a real classroom setting. The work can serve as a foundation for future extensions such as integration with institutional systems, a mobile application, and multi-location deployment.</w:t>
      </w:r>
    </w:p>
    <w:p>
      <w:pPr>
        <w:pStyle w:val="Heading1"/>
        <w:keepNext/>
        <w:pBdr>
          <w:bottom w:val="single" w:color="6B1F2A" w:sz="6" w:space="3"/>
        </w:pBdr>
        <w:spacing w:after="140" w:before="360"/>
      </w:pPr>
      <w:r>
        <w:rPr>
          <w:rFonts w:ascii="Arial" w:cs="Arial" w:eastAsia="Arial" w:hAnsi="Arial"/>
          <w:b/>
          <w:bCs/>
          <w:color w:val="6B1F2A"/>
          <w:sz w:val="26"/>
          <w:szCs w:val="26"/>
        </w:rPr>
        <w:t xml:space="preserve">16. Conclusion</w:t>
      </w:r>
    </w:p>
    <w:p>
      <w:pPr>
        <w:spacing w:after="140" w:line="288"/>
        <w:jc w:val="both"/>
      </w:pPr>
      <w:r>
        <w:rPr>
          <w:rFonts w:ascii="Times New Roman" w:cs="Times New Roman" w:eastAsia="Times New Roman" w:hAnsi="Times New Roman"/>
          <w:sz w:val="24"/>
          <w:szCs w:val="24"/>
        </w:rPr>
        <w:t xml:space="preserve">This project applies modern deep learning to a practical, everyday problem. Earlier research has shown that face-recognition attendance is feasible, but gaps remain in robustness, spoofing resistance, evaluation depth, and privacy. By combining modern face embeddings, liveness detection, a complete administrative dashboard, and a metric-driven evaluation, the proposed system aims to deliver a reliable and responsible attendance solution that can be built with well-established tools within the planned schedule.</w:t>
      </w:r>
    </w:p>
    <w:p>
      <w:pPr>
        <w:pStyle w:val="Heading1"/>
        <w:keepNext/>
        <w:pBdr>
          <w:bottom w:val="single" w:color="6B1F2A" w:sz="6" w:space="3"/>
        </w:pBdr>
        <w:spacing w:after="140" w:before="360"/>
      </w:pPr>
      <w:r>
        <w:rPr>
          <w:rFonts w:ascii="Arial" w:cs="Arial" w:eastAsia="Arial" w:hAnsi="Arial"/>
          <w:b/>
          <w:bCs/>
          <w:color w:val="6B1F2A"/>
          <w:sz w:val="26"/>
          <w:szCs w:val="26"/>
        </w:rPr>
        <w:t xml:space="preserve">References</w:t>
      </w:r>
    </w:p>
    <w:p>
      <w:pPr>
        <w:tabs>
          <w:tab w:val="left" w:pos="567"/>
        </w:tabs>
        <w:spacing w:after="100" w:line="264"/>
        <w:ind w:left="567" w:hanging="567"/>
      </w:pPr>
      <w:r>
        <w:rPr>
          <w:rFonts w:ascii="Times New Roman" w:cs="Times New Roman" w:eastAsia="Times New Roman" w:hAnsi="Times New Roman"/>
          <w:sz w:val="22"/>
          <w:szCs w:val="22"/>
        </w:rPr>
        <w:t xml:space="preserve">[1]</w:t>
        <w:tab/>
      </w:r>
      <w:r>
        <w:rPr>
          <w:rFonts w:ascii="Times New Roman" w:cs="Times New Roman" w:eastAsia="Times New Roman" w:hAnsi="Times New Roman"/>
          <w:sz w:val="22"/>
          <w:szCs w:val="22"/>
        </w:rPr>
        <w:t xml:space="preserve">M. Wang and W. Deng, “Deep face recognition: A survey,” </w:t>
      </w:r>
      <w:r>
        <w:rPr>
          <w:rFonts w:ascii="Times New Roman" w:cs="Times New Roman" w:eastAsia="Times New Roman" w:hAnsi="Times New Roman"/>
          <w:i/>
          <w:iCs/>
          <w:sz w:val="22"/>
          <w:szCs w:val="22"/>
        </w:rPr>
        <w:t xml:space="preserve">Neurocomputing</w:t>
      </w:r>
      <w:r>
        <w:rPr>
          <w:rFonts w:ascii="Times New Roman" w:cs="Times New Roman" w:eastAsia="Times New Roman" w:hAnsi="Times New Roman"/>
          <w:sz w:val="22"/>
          <w:szCs w:val="22"/>
        </w:rPr>
        <w:t xml:space="preserve">, vol. 429, pp. 215–244, 2021.</w:t>
      </w:r>
    </w:p>
    <w:p>
      <w:pPr>
        <w:tabs>
          <w:tab w:val="left" w:pos="567"/>
        </w:tabs>
        <w:spacing w:after="100" w:line="264"/>
        <w:ind w:left="567" w:hanging="567"/>
      </w:pPr>
      <w:r>
        <w:rPr>
          <w:rFonts w:ascii="Times New Roman" w:cs="Times New Roman" w:eastAsia="Times New Roman" w:hAnsi="Times New Roman"/>
          <w:sz w:val="22"/>
          <w:szCs w:val="22"/>
        </w:rPr>
        <w:t xml:space="preserve">[2]</w:t>
        <w:tab/>
      </w:r>
      <w:r>
        <w:rPr>
          <w:rFonts w:ascii="Times New Roman" w:cs="Times New Roman" w:eastAsia="Times New Roman" w:hAnsi="Times New Roman"/>
          <w:sz w:val="22"/>
          <w:szCs w:val="22"/>
        </w:rPr>
        <w:t xml:space="preserve">F. Schroff, D. Kalenichenko, and J. Philbin, “FaceNet: A unified embedding for face recognition and clustering,” in </w:t>
      </w:r>
      <w:r>
        <w:rPr>
          <w:rFonts w:ascii="Times New Roman" w:cs="Times New Roman" w:eastAsia="Times New Roman" w:hAnsi="Times New Roman"/>
          <w:i/>
          <w:iCs/>
          <w:sz w:val="22"/>
          <w:szCs w:val="22"/>
        </w:rPr>
        <w:t xml:space="preserve">Proc. IEEE CVPR</w:t>
      </w:r>
      <w:r>
        <w:rPr>
          <w:rFonts w:ascii="Times New Roman" w:cs="Times New Roman" w:eastAsia="Times New Roman" w:hAnsi="Times New Roman"/>
          <w:sz w:val="22"/>
          <w:szCs w:val="22"/>
        </w:rPr>
        <w:t xml:space="preserve">, 2015, pp. 815–823.</w:t>
      </w:r>
    </w:p>
    <w:p>
      <w:pPr>
        <w:tabs>
          <w:tab w:val="left" w:pos="567"/>
        </w:tabs>
        <w:spacing w:after="100" w:line="264"/>
        <w:ind w:left="567" w:hanging="567"/>
      </w:pPr>
      <w:r>
        <w:rPr>
          <w:rFonts w:ascii="Times New Roman" w:cs="Times New Roman" w:eastAsia="Times New Roman" w:hAnsi="Times New Roman"/>
          <w:sz w:val="22"/>
          <w:szCs w:val="22"/>
        </w:rPr>
        <w:t xml:space="preserve">[3]</w:t>
        <w:tab/>
      </w:r>
      <w:r>
        <w:rPr>
          <w:rFonts w:ascii="Times New Roman" w:cs="Times New Roman" w:eastAsia="Times New Roman" w:hAnsi="Times New Roman"/>
          <w:sz w:val="22"/>
          <w:szCs w:val="22"/>
        </w:rPr>
        <w:t xml:space="preserve">J. Deng, J. Guo, N. Xue, and S. Zafeiriou, “ArcFace: Additive angular margin loss for deep face recognition,” in </w:t>
      </w:r>
      <w:r>
        <w:rPr>
          <w:rFonts w:ascii="Times New Roman" w:cs="Times New Roman" w:eastAsia="Times New Roman" w:hAnsi="Times New Roman"/>
          <w:i/>
          <w:iCs/>
          <w:sz w:val="22"/>
          <w:szCs w:val="22"/>
        </w:rPr>
        <w:t xml:space="preserve">Proc. IEEE/CVF CVPR</w:t>
      </w:r>
      <w:r>
        <w:rPr>
          <w:rFonts w:ascii="Times New Roman" w:cs="Times New Roman" w:eastAsia="Times New Roman" w:hAnsi="Times New Roman"/>
          <w:sz w:val="22"/>
          <w:szCs w:val="22"/>
        </w:rPr>
        <w:t xml:space="preserve">, 2019, pp. 4690–4699.</w:t>
      </w:r>
    </w:p>
    <w:p>
      <w:pPr>
        <w:tabs>
          <w:tab w:val="left" w:pos="567"/>
        </w:tabs>
        <w:spacing w:after="100" w:line="264"/>
        <w:ind w:left="567" w:hanging="567"/>
      </w:pPr>
      <w:r>
        <w:rPr>
          <w:rFonts w:ascii="Times New Roman" w:cs="Times New Roman" w:eastAsia="Times New Roman" w:hAnsi="Times New Roman"/>
          <w:sz w:val="22"/>
          <w:szCs w:val="22"/>
        </w:rPr>
        <w:t xml:space="preserve">[4]</w:t>
        <w:tab/>
      </w:r>
      <w:r>
        <w:rPr>
          <w:rFonts w:ascii="Times New Roman" w:cs="Times New Roman" w:eastAsia="Times New Roman" w:hAnsi="Times New Roman"/>
          <w:sz w:val="22"/>
          <w:szCs w:val="22"/>
        </w:rPr>
        <w:t xml:space="preserve">M. Turk and A. Pentland, “Eigenfaces for recognition,” </w:t>
      </w:r>
      <w:r>
        <w:rPr>
          <w:rFonts w:ascii="Times New Roman" w:cs="Times New Roman" w:eastAsia="Times New Roman" w:hAnsi="Times New Roman"/>
          <w:i/>
          <w:iCs/>
          <w:sz w:val="22"/>
          <w:szCs w:val="22"/>
        </w:rPr>
        <w:t xml:space="preserve">J. Cognitive Neuroscience</w:t>
      </w:r>
      <w:r>
        <w:rPr>
          <w:rFonts w:ascii="Times New Roman" w:cs="Times New Roman" w:eastAsia="Times New Roman" w:hAnsi="Times New Roman"/>
          <w:sz w:val="22"/>
          <w:szCs w:val="22"/>
        </w:rPr>
        <w:t xml:space="preserve">, vol. 3, no. 1, pp. 71–86, 1991.</w:t>
      </w:r>
    </w:p>
    <w:p>
      <w:pPr>
        <w:tabs>
          <w:tab w:val="left" w:pos="567"/>
        </w:tabs>
        <w:spacing w:after="100" w:line="264"/>
        <w:ind w:left="567" w:hanging="567"/>
      </w:pPr>
      <w:r>
        <w:rPr>
          <w:rFonts w:ascii="Times New Roman" w:cs="Times New Roman" w:eastAsia="Times New Roman" w:hAnsi="Times New Roman"/>
          <w:sz w:val="22"/>
          <w:szCs w:val="22"/>
        </w:rPr>
        <w:t xml:space="preserve">[5]</w:t>
        <w:tab/>
      </w:r>
      <w:r>
        <w:rPr>
          <w:rFonts w:ascii="Times New Roman" w:cs="Times New Roman" w:eastAsia="Times New Roman" w:hAnsi="Times New Roman"/>
          <w:sz w:val="22"/>
          <w:szCs w:val="22"/>
        </w:rPr>
        <w:t xml:space="preserve">P. Viola and M. Jones, “Rapid object detection using a boosted cascade of simple features,” in </w:t>
      </w:r>
      <w:r>
        <w:rPr>
          <w:rFonts w:ascii="Times New Roman" w:cs="Times New Roman" w:eastAsia="Times New Roman" w:hAnsi="Times New Roman"/>
          <w:i/>
          <w:iCs/>
          <w:sz w:val="22"/>
          <w:szCs w:val="22"/>
        </w:rPr>
        <w:t xml:space="preserve">Proc. IEEE Conf. Computer Vision and Pattern Recognition (CVPR)</w:t>
      </w:r>
      <w:r>
        <w:rPr>
          <w:rFonts w:ascii="Times New Roman" w:cs="Times New Roman" w:eastAsia="Times New Roman" w:hAnsi="Times New Roman"/>
          <w:sz w:val="22"/>
          <w:szCs w:val="22"/>
        </w:rPr>
        <w:t xml:space="preserve">, 2001, pp. I-511–I-518.</w:t>
      </w:r>
    </w:p>
    <w:p>
      <w:pPr>
        <w:tabs>
          <w:tab w:val="left" w:pos="567"/>
        </w:tabs>
        <w:spacing w:after="100" w:line="264"/>
        <w:ind w:left="567" w:hanging="567"/>
      </w:pPr>
      <w:r>
        <w:rPr>
          <w:rFonts w:ascii="Times New Roman" w:cs="Times New Roman" w:eastAsia="Times New Roman" w:hAnsi="Times New Roman"/>
          <w:sz w:val="22"/>
          <w:szCs w:val="22"/>
        </w:rPr>
        <w:t xml:space="preserve">[6]</w:t>
        <w:tab/>
      </w:r>
      <w:r>
        <w:rPr>
          <w:rFonts w:ascii="Times New Roman" w:cs="Times New Roman" w:eastAsia="Times New Roman" w:hAnsi="Times New Roman"/>
          <w:sz w:val="22"/>
          <w:szCs w:val="22"/>
        </w:rPr>
        <w:t xml:space="preserve">T. Ahonen, A. Hadid, and M. Pietikäinen, “Face description with local binary patterns: Application to face recognition,” </w:t>
      </w:r>
      <w:r>
        <w:rPr>
          <w:rFonts w:ascii="Times New Roman" w:cs="Times New Roman" w:eastAsia="Times New Roman" w:hAnsi="Times New Roman"/>
          <w:i/>
          <w:iCs/>
          <w:sz w:val="22"/>
          <w:szCs w:val="22"/>
        </w:rPr>
        <w:t xml:space="preserve">IEEE Trans. Pattern Analysis and Machine Intelligence</w:t>
      </w:r>
      <w:r>
        <w:rPr>
          <w:rFonts w:ascii="Times New Roman" w:cs="Times New Roman" w:eastAsia="Times New Roman" w:hAnsi="Times New Roman"/>
          <w:sz w:val="22"/>
          <w:szCs w:val="22"/>
        </w:rPr>
        <w:t xml:space="preserve">, vol. 28, no. 12, pp. 2037–2041, Dec. 2006.</w:t>
      </w:r>
    </w:p>
    <w:p>
      <w:pPr>
        <w:tabs>
          <w:tab w:val="left" w:pos="567"/>
        </w:tabs>
        <w:spacing w:after="100" w:line="264"/>
        <w:ind w:left="567" w:hanging="567"/>
      </w:pPr>
      <w:r>
        <w:rPr>
          <w:rFonts w:ascii="Times New Roman" w:cs="Times New Roman" w:eastAsia="Times New Roman" w:hAnsi="Times New Roman"/>
          <w:sz w:val="22"/>
          <w:szCs w:val="22"/>
        </w:rPr>
        <w:t xml:space="preserve">[7]</w:t>
        <w:tab/>
      </w:r>
      <w:r>
        <w:rPr>
          <w:rFonts w:ascii="Times New Roman" w:cs="Times New Roman" w:eastAsia="Times New Roman" w:hAnsi="Times New Roman"/>
          <w:sz w:val="22"/>
          <w:szCs w:val="22"/>
        </w:rPr>
        <w:t xml:space="preserve">Y. Taigman, M. Yang, M. Ranzato, and L. Wolf, “DeepFace: Closing the gap to human-level performance in face verification,” in </w:t>
      </w:r>
      <w:r>
        <w:rPr>
          <w:rFonts w:ascii="Times New Roman" w:cs="Times New Roman" w:eastAsia="Times New Roman" w:hAnsi="Times New Roman"/>
          <w:i/>
          <w:iCs/>
          <w:sz w:val="22"/>
          <w:szCs w:val="22"/>
        </w:rPr>
        <w:t xml:space="preserve">Proc. IEEE CVPR</w:t>
      </w:r>
      <w:r>
        <w:rPr>
          <w:rFonts w:ascii="Times New Roman" w:cs="Times New Roman" w:eastAsia="Times New Roman" w:hAnsi="Times New Roman"/>
          <w:sz w:val="22"/>
          <w:szCs w:val="22"/>
        </w:rPr>
        <w:t xml:space="preserve">, 2014, pp. 1701–1708.</w:t>
      </w:r>
    </w:p>
    <w:p>
      <w:pPr>
        <w:tabs>
          <w:tab w:val="left" w:pos="567"/>
        </w:tabs>
        <w:spacing w:after="100" w:line="264"/>
        <w:ind w:left="567" w:hanging="567"/>
      </w:pPr>
      <w:r>
        <w:rPr>
          <w:rFonts w:ascii="Times New Roman" w:cs="Times New Roman" w:eastAsia="Times New Roman" w:hAnsi="Times New Roman"/>
          <w:sz w:val="22"/>
          <w:szCs w:val="22"/>
        </w:rPr>
        <w:t xml:space="preserve">[8]</w:t>
        <w:tab/>
      </w:r>
      <w:r>
        <w:rPr>
          <w:rFonts w:ascii="Times New Roman" w:cs="Times New Roman" w:eastAsia="Times New Roman" w:hAnsi="Times New Roman"/>
          <w:sz w:val="22"/>
          <w:szCs w:val="22"/>
        </w:rPr>
        <w:t xml:space="preserve">G. B. Huang, M. Ramesh, T. Berg, and E. Learned-Miller, “Labeled Faces in the Wild: A database for studying face recognition in unconstrained environments,” Univ. of Massachusetts, Amherst, MA, USA, Tech. Rep. 07-49, Oct. 2007.</w:t>
      </w:r>
    </w:p>
    <w:p>
      <w:pPr>
        <w:tabs>
          <w:tab w:val="left" w:pos="567"/>
        </w:tabs>
        <w:spacing w:after="100" w:line="264"/>
        <w:ind w:left="567" w:hanging="567"/>
      </w:pPr>
      <w:r>
        <w:rPr>
          <w:rFonts w:ascii="Times New Roman" w:cs="Times New Roman" w:eastAsia="Times New Roman" w:hAnsi="Times New Roman"/>
          <w:sz w:val="22"/>
          <w:szCs w:val="22"/>
        </w:rPr>
        <w:t xml:space="preserve">[9]</w:t>
        <w:tab/>
      </w:r>
      <w:r>
        <w:rPr>
          <w:rFonts w:ascii="Times New Roman" w:cs="Times New Roman" w:eastAsia="Times New Roman" w:hAnsi="Times New Roman"/>
          <w:sz w:val="22"/>
          <w:szCs w:val="22"/>
        </w:rPr>
        <w:t xml:space="preserve">O. M. Parkhi, A. Vedaldi, and A. Zisserman, “Deep face recognition,” in </w:t>
      </w:r>
      <w:r>
        <w:rPr>
          <w:rFonts w:ascii="Times New Roman" w:cs="Times New Roman" w:eastAsia="Times New Roman" w:hAnsi="Times New Roman"/>
          <w:i/>
          <w:iCs/>
          <w:sz w:val="22"/>
          <w:szCs w:val="22"/>
        </w:rPr>
        <w:t xml:space="preserve">Proc. British Machine Vision Conf. (BMVC)</w:t>
      </w:r>
      <w:r>
        <w:rPr>
          <w:rFonts w:ascii="Times New Roman" w:cs="Times New Roman" w:eastAsia="Times New Roman" w:hAnsi="Times New Roman"/>
          <w:sz w:val="22"/>
          <w:szCs w:val="22"/>
        </w:rPr>
        <w:t xml:space="preserve">, 2015, pp. 41.1–41.12.</w:t>
      </w:r>
    </w:p>
    <w:p>
      <w:pPr>
        <w:tabs>
          <w:tab w:val="left" w:pos="567"/>
        </w:tabs>
        <w:spacing w:after="100" w:line="264"/>
        <w:ind w:left="567" w:hanging="567"/>
      </w:pPr>
      <w:r>
        <w:rPr>
          <w:rFonts w:ascii="Times New Roman" w:cs="Times New Roman" w:eastAsia="Times New Roman" w:hAnsi="Times New Roman"/>
          <w:sz w:val="22"/>
          <w:szCs w:val="22"/>
        </w:rPr>
        <w:t xml:space="preserve">[10]</w:t>
        <w:tab/>
      </w:r>
      <w:r>
        <w:rPr>
          <w:rFonts w:ascii="Times New Roman" w:cs="Times New Roman" w:eastAsia="Times New Roman" w:hAnsi="Times New Roman"/>
          <w:sz w:val="22"/>
          <w:szCs w:val="22"/>
        </w:rPr>
        <w:t xml:space="preserve">K. Zhang, Z. Zhang, Z. Li, and Y. Qiao, “Joint face detection and alignment using multitask cascaded convolutional networks,” </w:t>
      </w:r>
      <w:r>
        <w:rPr>
          <w:rFonts w:ascii="Times New Roman" w:cs="Times New Roman" w:eastAsia="Times New Roman" w:hAnsi="Times New Roman"/>
          <w:i/>
          <w:iCs/>
          <w:sz w:val="22"/>
          <w:szCs w:val="22"/>
        </w:rPr>
        <w:t xml:space="preserve">IEEE Signal Processing Letters</w:t>
      </w:r>
      <w:r>
        <w:rPr>
          <w:rFonts w:ascii="Times New Roman" w:cs="Times New Roman" w:eastAsia="Times New Roman" w:hAnsi="Times New Roman"/>
          <w:sz w:val="22"/>
          <w:szCs w:val="22"/>
        </w:rPr>
        <w:t xml:space="preserve">, vol. 23, no. 10, pp. 1499–1503, Oct. 2016.</w:t>
      </w:r>
    </w:p>
    <w:p>
      <w:pPr>
        <w:tabs>
          <w:tab w:val="left" w:pos="567"/>
        </w:tabs>
        <w:spacing w:after="100" w:line="264"/>
        <w:ind w:left="567" w:hanging="567"/>
      </w:pPr>
      <w:r>
        <w:rPr>
          <w:rFonts w:ascii="Times New Roman" w:cs="Times New Roman" w:eastAsia="Times New Roman" w:hAnsi="Times New Roman"/>
          <w:sz w:val="22"/>
          <w:szCs w:val="22"/>
        </w:rPr>
        <w:t xml:space="preserve">[11]</w:t>
        <w:tab/>
      </w:r>
      <w:r>
        <w:rPr>
          <w:rFonts w:ascii="Times New Roman" w:cs="Times New Roman" w:eastAsia="Times New Roman" w:hAnsi="Times New Roman"/>
          <w:sz w:val="22"/>
          <w:szCs w:val="22"/>
        </w:rPr>
        <w:t xml:space="preserve">J. Deng, J. Guo, E. Ververas, I. Kotsia, and S. Zafeiriou, “RetinaFace: Single-shot multi-level face localisation in the wild,” in </w:t>
      </w:r>
      <w:r>
        <w:rPr>
          <w:rFonts w:ascii="Times New Roman" w:cs="Times New Roman" w:eastAsia="Times New Roman" w:hAnsi="Times New Roman"/>
          <w:i/>
          <w:iCs/>
          <w:sz w:val="22"/>
          <w:szCs w:val="22"/>
        </w:rPr>
        <w:t xml:space="preserve">Proc. IEEE/CVF CVPR</w:t>
      </w:r>
      <w:r>
        <w:rPr>
          <w:rFonts w:ascii="Times New Roman" w:cs="Times New Roman" w:eastAsia="Times New Roman" w:hAnsi="Times New Roman"/>
          <w:sz w:val="22"/>
          <w:szCs w:val="22"/>
        </w:rPr>
        <w:t xml:space="preserve">, 2020, pp. 5203–5212.</w:t>
      </w:r>
    </w:p>
    <w:p>
      <w:pPr>
        <w:tabs>
          <w:tab w:val="left" w:pos="567"/>
        </w:tabs>
        <w:spacing w:after="100" w:line="264"/>
        <w:ind w:left="567" w:hanging="567"/>
      </w:pPr>
      <w:r>
        <w:rPr>
          <w:rFonts w:ascii="Times New Roman" w:cs="Times New Roman" w:eastAsia="Times New Roman" w:hAnsi="Times New Roman"/>
          <w:sz w:val="22"/>
          <w:szCs w:val="22"/>
        </w:rPr>
        <w:t xml:space="preserve">[12]</w:t>
        <w:tab/>
      </w:r>
      <w:r>
        <w:rPr>
          <w:rFonts w:ascii="Times New Roman" w:cs="Times New Roman" w:eastAsia="Times New Roman" w:hAnsi="Times New Roman"/>
          <w:sz w:val="22"/>
          <w:szCs w:val="22"/>
        </w:rPr>
        <w:t xml:space="preserve">S. Lukas, A. R. Mitra, R. I. Desanti, and D. Krisnadi, “Student attendance system in classroom using face recognition technique,” in </w:t>
      </w:r>
      <w:r>
        <w:rPr>
          <w:rFonts w:ascii="Times New Roman" w:cs="Times New Roman" w:eastAsia="Times New Roman" w:hAnsi="Times New Roman"/>
          <w:i/>
          <w:iCs/>
          <w:sz w:val="22"/>
          <w:szCs w:val="22"/>
        </w:rPr>
        <w:t xml:space="preserve">Proc. Int. Conf. Information and Communication Technology Convergence (ICTC)</w:t>
      </w:r>
      <w:r>
        <w:rPr>
          <w:rFonts w:ascii="Times New Roman" w:cs="Times New Roman" w:eastAsia="Times New Roman" w:hAnsi="Times New Roman"/>
          <w:sz w:val="22"/>
          <w:szCs w:val="22"/>
        </w:rPr>
        <w:t xml:space="preserve">, 2016, pp. 1032–1035.</w:t>
      </w:r>
    </w:p>
    <w:p>
      <w:pPr>
        <w:tabs>
          <w:tab w:val="left" w:pos="567"/>
        </w:tabs>
        <w:spacing w:after="100" w:line="264"/>
        <w:ind w:left="567" w:hanging="567"/>
      </w:pPr>
      <w:r>
        <w:rPr>
          <w:rFonts w:ascii="Times New Roman" w:cs="Times New Roman" w:eastAsia="Times New Roman" w:hAnsi="Times New Roman"/>
          <w:sz w:val="22"/>
          <w:szCs w:val="22"/>
        </w:rPr>
        <w:t xml:space="preserve">[13]</w:t>
        <w:tab/>
      </w:r>
      <w:r>
        <w:rPr>
          <w:rFonts w:ascii="Times New Roman" w:cs="Times New Roman" w:eastAsia="Times New Roman" w:hAnsi="Times New Roman"/>
          <w:sz w:val="22"/>
          <w:szCs w:val="22"/>
        </w:rPr>
        <w:t xml:space="preserve">M. Arsenovic, S. Sladojevic, A. Anderla, and D. Stefanovic, “FaceTime — Deep learning based face recognition attendance system,” in </w:t>
      </w:r>
      <w:r>
        <w:rPr>
          <w:rFonts w:ascii="Times New Roman" w:cs="Times New Roman" w:eastAsia="Times New Roman" w:hAnsi="Times New Roman"/>
          <w:i/>
          <w:iCs/>
          <w:sz w:val="22"/>
          <w:szCs w:val="22"/>
        </w:rPr>
        <w:t xml:space="preserve">Proc. IEEE 15th Int. Symp. Intelligent Systems and Informatics (SISY)</w:t>
      </w:r>
      <w:r>
        <w:rPr>
          <w:rFonts w:ascii="Times New Roman" w:cs="Times New Roman" w:eastAsia="Times New Roman" w:hAnsi="Times New Roman"/>
          <w:sz w:val="22"/>
          <w:szCs w:val="22"/>
        </w:rPr>
        <w:t xml:space="preserve">, 2017, pp. 53–58.</w:t>
      </w:r>
    </w:p>
    <w:p>
      <w:pPr>
        <w:tabs>
          <w:tab w:val="left" w:pos="567"/>
        </w:tabs>
        <w:spacing w:after="100" w:line="264"/>
        <w:ind w:left="567" w:hanging="567"/>
      </w:pPr>
      <w:r>
        <w:rPr>
          <w:rFonts w:ascii="Times New Roman" w:cs="Times New Roman" w:eastAsia="Times New Roman" w:hAnsi="Times New Roman"/>
          <w:sz w:val="22"/>
          <w:szCs w:val="22"/>
        </w:rPr>
        <w:t xml:space="preserve">[14]</w:t>
        <w:tab/>
      </w:r>
      <w:r>
        <w:rPr>
          <w:rFonts w:ascii="Times New Roman" w:cs="Times New Roman" w:eastAsia="Times New Roman" w:hAnsi="Times New Roman"/>
          <w:sz w:val="22"/>
          <w:szCs w:val="22"/>
        </w:rPr>
        <w:t xml:space="preserve">T. Soukupová and J. Čech, “Real-time eye blink detection using facial landmarks,” in </w:t>
      </w:r>
      <w:r>
        <w:rPr>
          <w:rFonts w:ascii="Times New Roman" w:cs="Times New Roman" w:eastAsia="Times New Roman" w:hAnsi="Times New Roman"/>
          <w:i/>
          <w:iCs/>
          <w:sz w:val="22"/>
          <w:szCs w:val="22"/>
        </w:rPr>
        <w:t xml:space="preserve">Proc. 21st Computer Vision Winter Workshop (CVWW)</w:t>
      </w:r>
      <w:r>
        <w:rPr>
          <w:rFonts w:ascii="Times New Roman" w:cs="Times New Roman" w:eastAsia="Times New Roman" w:hAnsi="Times New Roman"/>
          <w:sz w:val="22"/>
          <w:szCs w:val="22"/>
        </w:rPr>
        <w:t xml:space="preserve">, Rimske Toplice, Slovenia, 2016.</w:t>
      </w:r>
    </w:p>
    <w:p>
      <w:pPr>
        <w:tabs>
          <w:tab w:val="left" w:pos="567"/>
        </w:tabs>
        <w:spacing w:after="100" w:line="264"/>
        <w:ind w:left="567" w:hanging="567"/>
      </w:pPr>
      <w:r>
        <w:rPr>
          <w:rFonts w:ascii="Times New Roman" w:cs="Times New Roman" w:eastAsia="Times New Roman" w:hAnsi="Times New Roman"/>
          <w:sz w:val="22"/>
          <w:szCs w:val="22"/>
        </w:rPr>
        <w:t xml:space="preserve">[15]</w:t>
        <w:tab/>
      </w:r>
      <w:r>
        <w:rPr>
          <w:rFonts w:ascii="Times New Roman" w:cs="Times New Roman" w:eastAsia="Times New Roman" w:hAnsi="Times New Roman"/>
          <w:sz w:val="22"/>
          <w:szCs w:val="22"/>
        </w:rPr>
        <w:t xml:space="preserve">Z. Yu, Y. Qin, X. Li, C. Zhao, Z. Lei, and G. Zhao, “Deep learning for face anti-spoofing: A survey,” </w:t>
      </w:r>
      <w:r>
        <w:rPr>
          <w:rFonts w:ascii="Times New Roman" w:cs="Times New Roman" w:eastAsia="Times New Roman" w:hAnsi="Times New Roman"/>
          <w:i/>
          <w:iCs/>
          <w:sz w:val="22"/>
          <w:szCs w:val="22"/>
        </w:rPr>
        <w:t xml:space="preserve">IEEE Trans. Pattern Analysis and Machine Intelligence</w:t>
      </w:r>
      <w:r>
        <w:rPr>
          <w:rFonts w:ascii="Times New Roman" w:cs="Times New Roman" w:eastAsia="Times New Roman" w:hAnsi="Times New Roman"/>
          <w:sz w:val="22"/>
          <w:szCs w:val="22"/>
        </w:rPr>
        <w:t xml:space="preserve">, vol. 45, no. 5, pp. 5609–5631, May 2023.</w:t>
      </w:r>
    </w:p>
    <w:p>
      <w:pPr>
        <w:tabs>
          <w:tab w:val="left" w:pos="567"/>
        </w:tabs>
        <w:spacing w:after="100" w:line="264"/>
        <w:ind w:left="567" w:hanging="567"/>
      </w:pPr>
      <w:r>
        <w:rPr>
          <w:rFonts w:ascii="Times New Roman" w:cs="Times New Roman" w:eastAsia="Times New Roman" w:hAnsi="Times New Roman"/>
          <w:sz w:val="22"/>
          <w:szCs w:val="22"/>
        </w:rPr>
        <w:t xml:space="preserve">[16]</w:t>
        <w:tab/>
      </w:r>
      <w:r>
        <w:rPr>
          <w:rFonts w:ascii="Times New Roman" w:cs="Times New Roman" w:eastAsia="Times New Roman" w:hAnsi="Times New Roman"/>
          <w:sz w:val="22"/>
          <w:szCs w:val="22"/>
        </w:rPr>
        <w:t xml:space="preserve">ISO/IEC 30107-3:2017, </w:t>
      </w:r>
      <w:r>
        <w:rPr>
          <w:rFonts w:ascii="Times New Roman" w:cs="Times New Roman" w:eastAsia="Times New Roman" w:hAnsi="Times New Roman"/>
          <w:i/>
          <w:iCs/>
          <w:sz w:val="22"/>
          <w:szCs w:val="22"/>
        </w:rPr>
        <w:t xml:space="preserve">Information technology — Biometric presentation attack detection — Part 3: Testing and reporting</w:t>
      </w:r>
      <w:r>
        <w:rPr>
          <w:rFonts w:ascii="Times New Roman" w:cs="Times New Roman" w:eastAsia="Times New Roman" w:hAnsi="Times New Roman"/>
          <w:sz w:val="22"/>
          <w:szCs w:val="22"/>
        </w:rPr>
        <w:t xml:space="preserve">, International Organization for Standardization, Geneva, Switzerland, 2017.</w:t>
      </w:r>
    </w:p>
    <w:p>
      <w:pPr>
        <w:tabs>
          <w:tab w:val="left" w:pos="567"/>
        </w:tabs>
        <w:spacing w:after="100" w:line="264"/>
        <w:ind w:left="567" w:hanging="567"/>
      </w:pPr>
      <w:r>
        <w:rPr>
          <w:rFonts w:ascii="Times New Roman" w:cs="Times New Roman" w:eastAsia="Times New Roman" w:hAnsi="Times New Roman"/>
          <w:sz w:val="22"/>
          <w:szCs w:val="22"/>
        </w:rPr>
        <w:t xml:space="preserve">[17]</w:t>
        <w:tab/>
      </w:r>
      <w:r>
        <w:rPr>
          <w:rFonts w:ascii="Times New Roman" w:cs="Times New Roman" w:eastAsia="Times New Roman" w:hAnsi="Times New Roman"/>
          <w:sz w:val="22"/>
          <w:szCs w:val="22"/>
        </w:rPr>
        <w:t xml:space="preserve">European Parliament and Council of the EU, “Regulation (EU) 2016/679 on the protection of natural persons with regard to the processing of personal data (General Data Protection Regulation),” </w:t>
      </w:r>
      <w:r>
        <w:rPr>
          <w:rFonts w:ascii="Times New Roman" w:cs="Times New Roman" w:eastAsia="Times New Roman" w:hAnsi="Times New Roman"/>
          <w:i/>
          <w:iCs/>
          <w:sz w:val="22"/>
          <w:szCs w:val="22"/>
        </w:rPr>
        <w:t xml:space="preserve">Official Journal of the European Union</w:t>
      </w:r>
      <w:r>
        <w:rPr>
          <w:rFonts w:ascii="Times New Roman" w:cs="Times New Roman" w:eastAsia="Times New Roman" w:hAnsi="Times New Roman"/>
          <w:sz w:val="22"/>
          <w:szCs w:val="22"/>
        </w:rPr>
        <w:t xml:space="preserve">, L 119, pp. 1–88, 2016.</w:t>
      </w:r>
    </w:p>
    <w:p>
      <w:pPr>
        <w:tabs>
          <w:tab w:val="left" w:pos="567"/>
        </w:tabs>
        <w:spacing w:after="100" w:line="264"/>
        <w:ind w:left="567" w:hanging="567"/>
      </w:pPr>
      <w:r>
        <w:rPr>
          <w:rFonts w:ascii="Times New Roman" w:cs="Times New Roman" w:eastAsia="Times New Roman" w:hAnsi="Times New Roman"/>
          <w:sz w:val="22"/>
          <w:szCs w:val="22"/>
        </w:rPr>
        <w:t xml:space="preserve">[18]</w:t>
        <w:tab/>
      </w:r>
      <w:r>
        <w:rPr>
          <w:rFonts w:ascii="Times New Roman" w:cs="Times New Roman" w:eastAsia="Times New Roman" w:hAnsi="Times New Roman"/>
          <w:sz w:val="22"/>
          <w:szCs w:val="22"/>
        </w:rPr>
        <w:t xml:space="preserve">G. Bradski, “The OpenCV Library,” </w:t>
      </w:r>
      <w:r>
        <w:rPr>
          <w:rFonts w:ascii="Times New Roman" w:cs="Times New Roman" w:eastAsia="Times New Roman" w:hAnsi="Times New Roman"/>
          <w:i/>
          <w:iCs/>
          <w:sz w:val="22"/>
          <w:szCs w:val="22"/>
        </w:rPr>
        <w:t xml:space="preserve">Dr. Dobb’s Journal of Software Tools</w:t>
      </w:r>
      <w:r>
        <w:rPr>
          <w:rFonts w:ascii="Times New Roman" w:cs="Times New Roman" w:eastAsia="Times New Roman" w:hAnsi="Times New Roman"/>
          <w:sz w:val="22"/>
          <w:szCs w:val="22"/>
        </w:rPr>
        <w:t xml:space="preserve">, 2000.</w:t>
      </w:r>
    </w:p>
    <w:p>
      <w:pPr>
        <w:tabs>
          <w:tab w:val="left" w:pos="567"/>
        </w:tabs>
        <w:spacing w:after="100" w:line="264"/>
        <w:ind w:left="567" w:hanging="567"/>
      </w:pPr>
      <w:r>
        <w:rPr>
          <w:rFonts w:ascii="Times New Roman" w:cs="Times New Roman" w:eastAsia="Times New Roman" w:hAnsi="Times New Roman"/>
          <w:sz w:val="22"/>
          <w:szCs w:val="22"/>
        </w:rPr>
        <w:t xml:space="preserve">[19]</w:t>
        <w:tab/>
      </w:r>
      <w:r>
        <w:rPr>
          <w:rFonts w:ascii="Times New Roman" w:cs="Times New Roman" w:eastAsia="Times New Roman" w:hAnsi="Times New Roman"/>
          <w:sz w:val="22"/>
          <w:szCs w:val="22"/>
        </w:rPr>
        <w:t xml:space="preserve">A. Paszke </w:t>
      </w:r>
      <w:r>
        <w:rPr>
          <w:rFonts w:ascii="Times New Roman" w:cs="Times New Roman" w:eastAsia="Times New Roman" w:hAnsi="Times New Roman"/>
          <w:i/>
          <w:iCs/>
          <w:sz w:val="22"/>
          <w:szCs w:val="22"/>
        </w:rPr>
        <w:t xml:space="preserve">et al.</w:t>
      </w:r>
      <w:r>
        <w:rPr>
          <w:rFonts w:ascii="Times New Roman" w:cs="Times New Roman" w:eastAsia="Times New Roman" w:hAnsi="Times New Roman"/>
          <w:sz w:val="22"/>
          <w:szCs w:val="22"/>
        </w:rPr>
        <w:t xml:space="preserve">, “PyTorch: An imperative style, high-performance deep learning library,” in </w:t>
      </w:r>
      <w:r>
        <w:rPr>
          <w:rFonts w:ascii="Times New Roman" w:cs="Times New Roman" w:eastAsia="Times New Roman" w:hAnsi="Times New Roman"/>
          <w:i/>
          <w:iCs/>
          <w:sz w:val="22"/>
          <w:szCs w:val="22"/>
        </w:rPr>
        <w:t xml:space="preserve">Advances in Neural Information Processing Systems (NeurIPS)</w:t>
      </w:r>
      <w:r>
        <w:rPr>
          <w:rFonts w:ascii="Times New Roman" w:cs="Times New Roman" w:eastAsia="Times New Roman" w:hAnsi="Times New Roman"/>
          <w:sz w:val="22"/>
          <w:szCs w:val="22"/>
        </w:rPr>
        <w:t xml:space="preserve">, vol. 32, 2019.</w:t>
      </w:r>
    </w:p>
    <w:p>
      <w:pPr>
        <w:keepNext/>
        <w:spacing w:after="120" w:before="400"/>
      </w:pPr>
      <w:r>
        <w:rPr>
          <w:rFonts w:ascii="Arial" w:cs="Arial" w:eastAsia="Arial" w:hAnsi="Arial"/>
          <w:b/>
          <w:bCs/>
          <w:color w:val="262626"/>
          <w:sz w:val="22"/>
          <w:szCs w:val="22"/>
        </w:rPr>
        <w:t xml:space="preserve">Supervisor Approval</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2600"/>
        <w:gridCol w:w="6424"/>
      </w:tblGrid>
      <w:tr>
        <w:trPr>
          <w:cantSplit/>
        </w:trPr>
        <w:tc>
          <w:tcPr>
            <w:tcW w:type="dxa" w:w="2600"/>
            <w:tcBorders>
              <w:top w:val="single" w:color="7F7F7F" w:sz="4"/>
              <w:left w:val="single" w:color="7F7F7F" w:sz="4"/>
              <w:bottom w:val="single" w:color="7F7F7F" w:sz="4"/>
              <w:right w:val="single" w:color="7F7F7F" w:sz="4"/>
            </w:tcBorders>
            <w:shd w:fill="EFEBEB" w:color="auto" w:val="clear"/>
            <w:tcMar>
              <w:top w:type="dxa" w:w="140"/>
              <w:left w:type="dxa" w:w="120"/>
              <w:bottom w:type="dxa" w:w="140"/>
              <w:right w:type="dxa" w:w="120"/>
            </w:tcMar>
            <w:vAlign w:val="center"/>
          </w:tcPr>
          <w:p>
            <w:r>
              <w:rPr>
                <w:rFonts w:ascii="Arial" w:cs="Arial" w:eastAsia="Arial" w:hAnsi="Arial"/>
                <w:b/>
                <w:bCs/>
                <w:sz w:val="22"/>
                <w:szCs w:val="22"/>
              </w:rPr>
              <w:t xml:space="preserve">Supervisor</w:t>
            </w:r>
          </w:p>
        </w:tc>
        <w:tc>
          <w:tcPr>
            <w:tcW w:type="dxa" w:w="6424"/>
            <w:tcBorders>
              <w:top w:val="single" w:color="7F7F7F" w:sz="4"/>
              <w:left w:val="single" w:color="7F7F7F" w:sz="4"/>
              <w:bottom w:val="single" w:color="7F7F7F" w:sz="4"/>
              <w:right w:val="single" w:color="7F7F7F" w:sz="4"/>
            </w:tcBorders>
            <w:tcMar>
              <w:top w:type="dxa" w:w="140"/>
              <w:left w:type="dxa" w:w="120"/>
              <w:bottom w:type="dxa" w:w="140"/>
              <w:right w:type="dxa" w:w="120"/>
            </w:tcMar>
            <w:vAlign w:val="center"/>
          </w:tcPr>
          <w:p>
            <w:r>
              <w:rPr>
                <w:rFonts w:ascii="Times New Roman" w:cs="Times New Roman" w:eastAsia="Times New Roman" w:hAnsi="Times New Roman"/>
                <w:sz w:val="22"/>
                <w:szCs w:val="22"/>
              </w:rPr>
              <w:t xml:space="preserve">Mr. Muhammad Fahad</w:t>
            </w:r>
          </w:p>
        </w:tc>
      </w:tr>
      <w:tr>
        <w:trPr>
          <w:cantSplit/>
        </w:trPr>
        <w:tc>
          <w:tcPr>
            <w:tcW w:type="dxa" w:w="2600"/>
            <w:tcBorders>
              <w:top w:val="single" w:color="7F7F7F" w:sz="4"/>
              <w:left w:val="single" w:color="7F7F7F" w:sz="4"/>
              <w:bottom w:val="single" w:color="7F7F7F" w:sz="4"/>
              <w:right w:val="single" w:color="7F7F7F" w:sz="4"/>
            </w:tcBorders>
            <w:shd w:fill="EFEBEB" w:color="auto" w:val="clear"/>
            <w:tcMar>
              <w:top w:type="dxa" w:w="140"/>
              <w:left w:type="dxa" w:w="120"/>
              <w:bottom w:type="dxa" w:w="140"/>
              <w:right w:type="dxa" w:w="120"/>
            </w:tcMar>
            <w:vAlign w:val="center"/>
          </w:tcPr>
          <w:p>
            <w:r>
              <w:rPr>
                <w:rFonts w:ascii="Arial" w:cs="Arial" w:eastAsia="Arial" w:hAnsi="Arial"/>
                <w:b/>
                <w:bCs/>
                <w:sz w:val="22"/>
                <w:szCs w:val="22"/>
              </w:rPr>
              <w:t xml:space="preserve">Remarks</w:t>
            </w:r>
          </w:p>
        </w:tc>
        <w:tc>
          <w:tcPr>
            <w:tcW w:type="dxa" w:w="6424"/>
            <w:tcBorders>
              <w:top w:val="single" w:color="7F7F7F" w:sz="4"/>
              <w:left w:val="single" w:color="7F7F7F" w:sz="4"/>
              <w:bottom w:val="single" w:color="7F7F7F" w:sz="4"/>
              <w:right w:val="single" w:color="7F7F7F" w:sz="4"/>
            </w:tcBorders>
            <w:tcMar>
              <w:top w:type="dxa" w:w="140"/>
              <w:left w:type="dxa" w:w="120"/>
              <w:bottom w:type="dxa" w:w="140"/>
              <w:right w:type="dxa" w:w="120"/>
            </w:tcMar>
            <w:vAlign w:val="center"/>
          </w:tcPr>
          <w:p>
            <w:r>
              <w:rPr>
                <w:rFonts w:ascii="Times New Roman" w:cs="Times New Roman" w:eastAsia="Times New Roman" w:hAnsi="Times New Roman"/>
                <w:sz w:val="22"/>
                <w:szCs w:val="22"/>
              </w:rPr>
              <w:t xml:space="preserve"/>
            </w:r>
          </w:p>
        </w:tc>
      </w:tr>
      <w:tr>
        <w:trPr>
          <w:cantSplit/>
        </w:trPr>
        <w:tc>
          <w:tcPr>
            <w:tcW w:type="dxa" w:w="2600"/>
            <w:tcBorders>
              <w:top w:val="single" w:color="7F7F7F" w:sz="4"/>
              <w:left w:val="single" w:color="7F7F7F" w:sz="4"/>
              <w:bottom w:val="single" w:color="7F7F7F" w:sz="4"/>
              <w:right w:val="single" w:color="7F7F7F" w:sz="4"/>
            </w:tcBorders>
            <w:shd w:fill="EFEBEB" w:color="auto" w:val="clear"/>
            <w:tcMar>
              <w:top w:type="dxa" w:w="140"/>
              <w:left w:type="dxa" w:w="120"/>
              <w:bottom w:type="dxa" w:w="140"/>
              <w:right w:type="dxa" w:w="120"/>
            </w:tcMar>
            <w:vAlign w:val="center"/>
          </w:tcPr>
          <w:p>
            <w:r>
              <w:rPr>
                <w:rFonts w:ascii="Arial" w:cs="Arial" w:eastAsia="Arial" w:hAnsi="Arial"/>
                <w:b/>
                <w:bCs/>
                <w:sz w:val="22"/>
                <w:szCs w:val="22"/>
              </w:rPr>
              <w:t xml:space="preserve">Signature</w:t>
            </w:r>
          </w:p>
        </w:tc>
        <w:tc>
          <w:tcPr>
            <w:tcW w:type="dxa" w:w="6424"/>
            <w:tcBorders>
              <w:top w:val="single" w:color="7F7F7F" w:sz="4"/>
              <w:left w:val="single" w:color="7F7F7F" w:sz="4"/>
              <w:bottom w:val="single" w:color="7F7F7F" w:sz="4"/>
              <w:right w:val="single" w:color="7F7F7F" w:sz="4"/>
            </w:tcBorders>
            <w:tcMar>
              <w:top w:type="dxa" w:w="140"/>
              <w:left w:type="dxa" w:w="120"/>
              <w:bottom w:type="dxa" w:w="140"/>
              <w:right w:type="dxa" w:w="120"/>
            </w:tcMar>
            <w:vAlign w:val="center"/>
          </w:tcPr>
          <w:p>
            <w:r>
              <w:rPr>
                <w:rFonts w:ascii="Times New Roman" w:cs="Times New Roman" w:eastAsia="Times New Roman" w:hAnsi="Times New Roman"/>
                <w:sz w:val="22"/>
                <w:szCs w:val="22"/>
              </w:rPr>
              <w:t xml:space="preserve"/>
            </w:r>
          </w:p>
        </w:tc>
      </w:tr>
      <w:tr>
        <w:trPr>
          <w:cantSplit/>
        </w:trPr>
        <w:tc>
          <w:tcPr>
            <w:tcW w:type="dxa" w:w="2600"/>
            <w:tcBorders>
              <w:top w:val="single" w:color="7F7F7F" w:sz="4"/>
              <w:left w:val="single" w:color="7F7F7F" w:sz="4"/>
              <w:bottom w:val="single" w:color="7F7F7F" w:sz="4"/>
              <w:right w:val="single" w:color="7F7F7F" w:sz="4"/>
            </w:tcBorders>
            <w:shd w:fill="EFEBEB" w:color="auto" w:val="clear"/>
            <w:tcMar>
              <w:top w:type="dxa" w:w="140"/>
              <w:left w:type="dxa" w:w="120"/>
              <w:bottom w:type="dxa" w:w="140"/>
              <w:right w:type="dxa" w:w="120"/>
            </w:tcMar>
            <w:vAlign w:val="center"/>
          </w:tcPr>
          <w:p>
            <w:r>
              <w:rPr>
                <w:rFonts w:ascii="Arial" w:cs="Arial" w:eastAsia="Arial" w:hAnsi="Arial"/>
                <w:b/>
                <w:bCs/>
                <w:sz w:val="22"/>
                <w:szCs w:val="22"/>
              </w:rPr>
              <w:t xml:space="preserve">Date</w:t>
            </w:r>
          </w:p>
        </w:tc>
        <w:tc>
          <w:tcPr>
            <w:tcW w:type="dxa" w:w="6424"/>
            <w:tcBorders>
              <w:top w:val="single" w:color="7F7F7F" w:sz="4"/>
              <w:left w:val="single" w:color="7F7F7F" w:sz="4"/>
              <w:bottom w:val="single" w:color="7F7F7F" w:sz="4"/>
              <w:right w:val="single" w:color="7F7F7F" w:sz="4"/>
            </w:tcBorders>
            <w:tcMar>
              <w:top w:type="dxa" w:w="140"/>
              <w:left w:type="dxa" w:w="120"/>
              <w:bottom w:type="dxa" w:w="140"/>
              <w:right w:type="dxa" w:w="120"/>
            </w:tcMar>
            <w:vAlign w:val="center"/>
          </w:tcPr>
          <w:p>
            <w:r>
              <w:rPr>
                <w:rFonts w:ascii="Times New Roman" w:cs="Times New Roman" w:eastAsia="Times New Roman" w:hAnsi="Times New Roman"/>
                <w:sz w:val="22"/>
                <w:szCs w:val="22"/>
              </w:rPr>
              <w:t xml:space="preserve"/>
            </w:r>
          </w:p>
        </w:tc>
      </w:tr>
    </w:tbl>
    <w:sectPr>
      <w:headerReference w:type="default" r:id="rId7"/>
      <w:headerReference w:type="first" r:id="rId8"/>
      <w:footerReference w:type="default" r:id="rId9"/>
      <w:footerReference w:type="first" r:id="rId10"/>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6A6A6" w:sz="4" w:space="4"/>
      </w:pBdr>
      <w:tabs>
        <w:tab w:val="right" w:pos="9026"/>
      </w:tabs>
    </w:pPr>
    <w:r>
      <w:rPr>
        <w:rFonts w:ascii="Arial" w:cs="Arial" w:eastAsia="Arial" w:hAnsi="Arial"/>
        <w:color w:val="595959"/>
        <w:sz w:val="16"/>
        <w:szCs w:val="16"/>
      </w:rPr>
      <w:t xml:space="preserve">University of Sargodha  |  BSCS</w:t>
    </w:r>
    <w:r>
      <w:rPr>
        <w:rFonts w:ascii="Arial" w:cs="Arial" w:eastAsia="Arial" w:hAnsi="Arial"/>
        <w:color w:val="595959"/>
        <w:sz w:val="16"/>
        <w:szCs w:val="16"/>
      </w:rPr>
      <w:tab/>
    </w: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4"/>
      </w:pBdr>
    </w:pPr>
    <w:r>
      <w:rPr>
        <w:rFonts w:ascii="Arial" w:cs="Arial" w:eastAsia="Arial" w:hAnsi="Arial"/>
        <w:color w:val="595959"/>
        <w:sz w:val="16"/>
        <w:szCs w:val="16"/>
      </w:rPr>
      <w:t xml:space="preserve">Face Recognition Attendance System  |  Final Year Project Proposal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40"/>
      </w:pPr>
    </w:lvl>
  </w:abstractNum>
  <w:abstractNum w:abstractNumId="3" w15:restartNumberingAfterBreak="0">
    <w:multiLevelType w:val="hybridMultilevel"/>
    <w:lvl w:ilvl="0" w15:tentative="1">
      <w:start w:val="1"/>
      <w:numFmt w:val="decimal"/>
      <w:lvlText w:val="%1."/>
      <w:lvlJc w:val="left"/>
      <w:pPr>
        <w:ind w:left="640" w:hanging="340"/>
      </w:pPr>
    </w:lvl>
  </w:abstractNum>
  <w:abstractNum w:abstractNumId="4" w15:restartNumberingAfterBreak="0">
    <w:multiLevelType w:val="hybridMultilevel"/>
    <w:lvl w:ilvl="0" w15:tentative="1">
      <w:start w:val="1"/>
      <w:numFmt w:val="decimal"/>
      <w:lvlText w:val="%1."/>
      <w:lvlJc w:val="left"/>
      <w:pPr>
        <w:ind w:left="640" w:hanging="340"/>
      </w:pPr>
    </w:lvl>
  </w:abstractNum>
  <w:abstractNum w:abstractNumId="5" w15:restartNumberingAfterBreak="0">
    <w:multiLevelType w:val="hybridMultilevel"/>
    <w:lvl w:ilvl="0" w15:tentative="1">
      <w:start w:val="1"/>
      <w:numFmt w:val="decimal"/>
      <w:lvlText w:val="%1."/>
      <w:lvlJc w:val="left"/>
      <w:pPr>
        <w:ind w:left="6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Face Recognition Attendance System – Final Year Project Proposal</dc:title>
  <dc:creator>Tuba Rehman &amp; Ayesha Aslam</dc:creator>
  <cp:lastModifiedBy>Un-named</cp:lastModifiedBy>
  <cp:revision>1</cp:revision>
  <dcterms:created xsi:type="dcterms:W3CDTF">2026-10-04T19:19:20.674Z</dcterms:created>
  <dcterms:modified xsi:type="dcterms:W3CDTF">2026-10-04T19:19:20.674Z</dcterms:modified>
</cp:coreProperties>
</file>

<file path=docProps/custom.xml><?xml version="1.0" encoding="utf-8"?>
<Properties xmlns="http://schemas.openxmlformats.org/officeDocument/2006/custom-properties" xmlns:vt="http://schemas.openxmlformats.org/officeDocument/2006/docPropsVTypes"/>
</file>