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3692" w14:textId="77777777" w:rsidR="000E647B" w:rsidRPr="001F77F2" w:rsidRDefault="000E647B" w:rsidP="00A6271F">
      <w:pPr>
        <w:pStyle w:val="Body"/>
        <w:spacing w:after="0" w:line="240" w:lineRule="auto"/>
        <w:ind w:hanging="426"/>
        <w:jc w:val="center"/>
        <w:rPr>
          <w:rFonts w:ascii="Arial" w:eastAsiaTheme="minorEastAsia" w:hAnsi="Arial" w:cs="Arial"/>
          <w:b/>
          <w:color w:val="auto"/>
          <w:sz w:val="28"/>
          <w:szCs w:val="28"/>
          <w:bdr w:val="none" w:sz="0" w:space="0" w:color="auto"/>
          <w:lang w:val="en-GB" w:eastAsia="zh-CN"/>
        </w:rPr>
      </w:pPr>
      <w:r w:rsidRPr="001F77F2">
        <w:rPr>
          <w:rFonts w:ascii="Arial" w:eastAsiaTheme="minorEastAsia" w:hAnsi="Arial" w:cs="Arial"/>
          <w:b/>
          <w:color w:val="auto"/>
          <w:sz w:val="28"/>
          <w:szCs w:val="28"/>
          <w:bdr w:val="none" w:sz="0" w:space="0" w:color="auto"/>
          <w:lang w:val="en-GB" w:eastAsia="zh-CN"/>
        </w:rPr>
        <w:t>Anti-Money Laundering and Sanctions Rules and Guidance (AML)</w:t>
      </w:r>
    </w:p>
    <w:p w14:paraId="159D61DF" w14:textId="00820A57" w:rsidR="000E647B" w:rsidRPr="001F77F2" w:rsidRDefault="000E647B" w:rsidP="000E647B">
      <w:pPr>
        <w:pStyle w:val="Body"/>
        <w:spacing w:after="0" w:line="240" w:lineRule="auto"/>
        <w:ind w:hanging="426"/>
        <w:jc w:val="center"/>
        <w:rPr>
          <w:rFonts w:ascii="Arial" w:eastAsiaTheme="minorEastAsia" w:hAnsi="Arial" w:cs="Arial"/>
          <w:b/>
          <w:color w:val="auto"/>
          <w:sz w:val="28"/>
          <w:szCs w:val="28"/>
          <w:bdr w:val="none" w:sz="0" w:space="0" w:color="auto"/>
          <w:lang w:val="en-GB" w:eastAsia="zh-CN"/>
        </w:rPr>
      </w:pPr>
      <w:r w:rsidRPr="001F77F2">
        <w:rPr>
          <w:rFonts w:ascii="Arial" w:eastAsiaTheme="minorEastAsia" w:hAnsi="Arial" w:cs="Arial"/>
          <w:b/>
          <w:color w:val="auto"/>
          <w:sz w:val="28"/>
          <w:szCs w:val="28"/>
          <w:bdr w:val="none" w:sz="0" w:space="0" w:color="auto"/>
          <w:lang w:val="en-GB" w:eastAsia="zh-CN"/>
        </w:rPr>
        <w:t>(VER</w:t>
      </w:r>
      <w:r w:rsidR="00ED2D9A">
        <w:rPr>
          <w:rFonts w:ascii="Arial" w:eastAsiaTheme="minorEastAsia" w:hAnsi="Arial" w:cs="Arial"/>
          <w:b/>
          <w:color w:val="auto"/>
          <w:sz w:val="28"/>
          <w:szCs w:val="28"/>
          <w:bdr w:val="none" w:sz="0" w:space="0" w:color="auto"/>
          <w:lang w:val="en-GB" w:eastAsia="zh-CN"/>
        </w:rPr>
        <w:t>09</w:t>
      </w:r>
      <w:r w:rsidRPr="001F77F2">
        <w:rPr>
          <w:rFonts w:ascii="Arial" w:eastAsiaTheme="minorEastAsia" w:hAnsi="Arial" w:cs="Arial"/>
          <w:b/>
          <w:color w:val="auto"/>
          <w:sz w:val="28"/>
          <w:szCs w:val="28"/>
          <w:bdr w:val="none" w:sz="0" w:space="0" w:color="auto"/>
          <w:lang w:val="en-GB" w:eastAsia="zh-CN"/>
        </w:rPr>
        <w:t>.</w:t>
      </w:r>
      <w:r w:rsidR="00ED2D9A">
        <w:rPr>
          <w:rFonts w:ascii="Arial" w:eastAsiaTheme="minorEastAsia" w:hAnsi="Arial" w:cs="Arial"/>
          <w:b/>
          <w:color w:val="auto"/>
          <w:sz w:val="28"/>
          <w:szCs w:val="28"/>
          <w:bdr w:val="none" w:sz="0" w:space="0" w:color="auto"/>
          <w:lang w:val="en-GB" w:eastAsia="zh-CN"/>
        </w:rPr>
        <w:t>2112</w:t>
      </w:r>
      <w:r w:rsidR="00217F42">
        <w:rPr>
          <w:rFonts w:ascii="Arial" w:eastAsiaTheme="minorEastAsia" w:hAnsi="Arial" w:cs="Arial"/>
          <w:b/>
          <w:color w:val="auto"/>
          <w:sz w:val="28"/>
          <w:szCs w:val="28"/>
          <w:bdr w:val="none" w:sz="0" w:space="0" w:color="auto"/>
          <w:lang w:val="en-GB" w:eastAsia="zh-CN"/>
        </w:rPr>
        <w:t>2</w:t>
      </w:r>
      <w:r w:rsidR="00F754A8">
        <w:rPr>
          <w:rFonts w:ascii="Arial" w:eastAsiaTheme="minorEastAsia" w:hAnsi="Arial" w:cs="Arial"/>
          <w:b/>
          <w:color w:val="auto"/>
          <w:sz w:val="28"/>
          <w:szCs w:val="28"/>
          <w:bdr w:val="none" w:sz="0" w:space="0" w:color="auto"/>
          <w:lang w:val="en-GB" w:eastAsia="zh-CN"/>
        </w:rPr>
        <w:t>3</w:t>
      </w:r>
      <w:r w:rsidRPr="001F77F2">
        <w:rPr>
          <w:rFonts w:ascii="Arial" w:eastAsiaTheme="minorEastAsia" w:hAnsi="Arial" w:cs="Arial"/>
          <w:b/>
          <w:color w:val="auto"/>
          <w:sz w:val="28"/>
          <w:szCs w:val="28"/>
          <w:bdr w:val="none" w:sz="0" w:space="0" w:color="auto"/>
          <w:lang w:val="en-GB" w:eastAsia="zh-CN"/>
        </w:rPr>
        <w:t>)</w:t>
      </w:r>
    </w:p>
    <w:p w14:paraId="51C071F7" w14:textId="77777777" w:rsidR="001C6C94" w:rsidRPr="001F77F2" w:rsidRDefault="001C6C94" w:rsidP="001C6C94">
      <w:pPr>
        <w:rPr>
          <w:rFonts w:ascii="Arial" w:hAnsi="Arial" w:cs="Arial"/>
          <w:b/>
          <w:sz w:val="22"/>
          <w:szCs w:val="22"/>
          <w:lang w:eastAsia="ja-JP"/>
        </w:rPr>
      </w:pPr>
    </w:p>
    <w:p w14:paraId="5EE0F548" w14:textId="77777777" w:rsidR="000E647B" w:rsidRPr="001F77F2" w:rsidRDefault="000E647B" w:rsidP="001C6C94">
      <w:pPr>
        <w:rPr>
          <w:rFonts w:ascii="Arial" w:hAnsi="Arial" w:cs="Arial"/>
          <w:b/>
          <w:sz w:val="22"/>
          <w:szCs w:val="22"/>
          <w:lang w:eastAsia="ja-JP"/>
        </w:rPr>
      </w:pPr>
    </w:p>
    <w:p w14:paraId="772EC237" w14:textId="77777777" w:rsidR="000E647B" w:rsidRPr="001F77F2" w:rsidRDefault="000E647B" w:rsidP="001C6C94">
      <w:pPr>
        <w:rPr>
          <w:rFonts w:ascii="Arial" w:hAnsi="Arial" w:cs="Arial"/>
          <w:b/>
          <w:sz w:val="22"/>
          <w:szCs w:val="22"/>
          <w:lang w:eastAsia="ja-JP"/>
        </w:rPr>
      </w:pPr>
    </w:p>
    <w:p w14:paraId="57DDA9DF" w14:textId="77777777" w:rsidR="000E647B" w:rsidRPr="001F77F2" w:rsidRDefault="000E647B" w:rsidP="001C6C94">
      <w:pPr>
        <w:rPr>
          <w:rFonts w:ascii="Arial" w:hAnsi="Arial" w:cs="Arial"/>
          <w:b/>
          <w:sz w:val="22"/>
          <w:szCs w:val="22"/>
          <w:lang w:eastAsia="ja-JP"/>
        </w:rPr>
      </w:pPr>
    </w:p>
    <w:p w14:paraId="6DCAAD72" w14:textId="77777777" w:rsidR="000E647B" w:rsidRPr="001F77F2" w:rsidRDefault="000E647B" w:rsidP="001C6C94">
      <w:pPr>
        <w:rPr>
          <w:rFonts w:ascii="Arial" w:hAnsi="Arial" w:cs="Arial"/>
          <w:b/>
          <w:sz w:val="22"/>
          <w:szCs w:val="22"/>
          <w:lang w:eastAsia="ja-JP"/>
        </w:rPr>
        <w:sectPr w:rsidR="000E647B" w:rsidRPr="001F77F2" w:rsidSect="00C525C3">
          <w:headerReference w:type="default" r:id="rId8"/>
          <w:footerReference w:type="default" r:id="rId9"/>
          <w:headerReference w:type="first" r:id="rId10"/>
          <w:footerReference w:type="first" r:id="rId11"/>
          <w:pgSz w:w="11909" w:h="16834" w:code="9"/>
          <w:pgMar w:top="1440" w:right="1440" w:bottom="1440" w:left="1440" w:header="567" w:footer="720" w:gutter="0"/>
          <w:cols w:space="720"/>
          <w:vAlign w:val="center"/>
          <w:titlePg/>
          <w:docGrid w:linePitch="360"/>
        </w:sectPr>
      </w:pPr>
    </w:p>
    <w:p w14:paraId="136CDBAA" w14:textId="77777777" w:rsidR="006C6079" w:rsidRPr="001F77F2" w:rsidRDefault="006C6079" w:rsidP="006C6079">
      <w:pPr>
        <w:keepNext/>
        <w:spacing w:after="240" w:line="240" w:lineRule="auto"/>
        <w:jc w:val="center"/>
        <w:rPr>
          <w:rFonts w:ascii="Arial" w:eastAsia="MS Mincho" w:hAnsi="Arial" w:cs="Arial"/>
          <w:b/>
          <w:caps/>
          <w:sz w:val="22"/>
          <w:szCs w:val="22"/>
        </w:rPr>
      </w:pPr>
      <w:r w:rsidRPr="001F77F2">
        <w:rPr>
          <w:rFonts w:ascii="Arial" w:eastAsia="MS Mincho" w:hAnsi="Arial" w:cs="Arial"/>
          <w:b/>
          <w:caps/>
          <w:sz w:val="22"/>
          <w:szCs w:val="22"/>
        </w:rPr>
        <w:lastRenderedPageBreak/>
        <w:t>TABLE OF CONTENTS</w:t>
      </w:r>
    </w:p>
    <w:p w14:paraId="5233B5F0" w14:textId="77777777" w:rsidR="00A554AB" w:rsidRPr="00E45477" w:rsidRDefault="00A554AB" w:rsidP="00A554AB">
      <w:pPr>
        <w:pStyle w:val="UK11Block"/>
        <w:rPr>
          <w:rFonts w:ascii="Arial" w:hAnsi="Arial" w:cs="Arial"/>
          <w:szCs w:val="22"/>
        </w:rPr>
      </w:pPr>
      <w:r w:rsidRPr="00E45477">
        <w:rPr>
          <w:rFonts w:ascii="Arial" w:hAnsi="Arial" w:cs="Arial"/>
          <w:szCs w:val="22"/>
        </w:rPr>
        <w:t>The contents of the AML Rulebook are divided into the following Chapters and sections:</w:t>
      </w:r>
    </w:p>
    <w:p w14:paraId="44820D82" w14:textId="6EB1F028" w:rsidR="00D72287" w:rsidRDefault="00A554AB">
      <w:pPr>
        <w:pStyle w:val="TOC1"/>
        <w:rPr>
          <w:rFonts w:asciiTheme="minorHAnsi" w:eastAsiaTheme="minorEastAsia" w:hAnsiTheme="minorHAnsi" w:cstheme="minorBidi"/>
          <w:b w:val="0"/>
          <w:kern w:val="2"/>
          <w:szCs w:val="22"/>
          <w:lang w:eastAsia="en-GB"/>
          <w14:ligatures w14:val="standardContextual"/>
        </w:rPr>
      </w:pPr>
      <w:r w:rsidRPr="00E45477">
        <w:rPr>
          <w:rFonts w:ascii="Arial" w:hAnsi="Arial" w:cs="Arial"/>
          <w:szCs w:val="22"/>
        </w:rPr>
        <w:fldChar w:fldCharType="begin"/>
      </w:r>
      <w:r w:rsidRPr="00E45477">
        <w:rPr>
          <w:rFonts w:ascii="Arial" w:hAnsi="Arial" w:cs="Arial"/>
          <w:szCs w:val="22"/>
        </w:rPr>
        <w:instrText xml:space="preserve"> TOC \o "1-2" \h \z \u </w:instrText>
      </w:r>
      <w:r w:rsidRPr="00E45477">
        <w:rPr>
          <w:rFonts w:ascii="Arial" w:hAnsi="Arial" w:cs="Arial"/>
          <w:szCs w:val="22"/>
        </w:rPr>
        <w:fldChar w:fldCharType="separate"/>
      </w:r>
      <w:hyperlink w:anchor="_Toc153533801" w:history="1">
        <w:r w:rsidR="00D72287" w:rsidRPr="00C67B6E">
          <w:rPr>
            <w:rStyle w:val="Hyperlink"/>
            <w:rFonts w:ascii="Arial" w:hAnsi="Arial" w:cs="Arial"/>
          </w:rPr>
          <w:t>1.</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INTRODUCTION</w:t>
        </w:r>
        <w:r w:rsidR="00D72287">
          <w:rPr>
            <w:webHidden/>
          </w:rPr>
          <w:tab/>
        </w:r>
        <w:r w:rsidR="00D72287">
          <w:rPr>
            <w:webHidden/>
          </w:rPr>
          <w:fldChar w:fldCharType="begin"/>
        </w:r>
        <w:r w:rsidR="00D72287">
          <w:rPr>
            <w:webHidden/>
          </w:rPr>
          <w:instrText xml:space="preserve"> PAGEREF _Toc153533801 \h </w:instrText>
        </w:r>
        <w:r w:rsidR="00D72287">
          <w:rPr>
            <w:webHidden/>
          </w:rPr>
        </w:r>
        <w:r w:rsidR="00D72287">
          <w:rPr>
            <w:webHidden/>
          </w:rPr>
          <w:fldChar w:fldCharType="separate"/>
        </w:r>
        <w:r w:rsidR="000B3CE6">
          <w:rPr>
            <w:webHidden/>
          </w:rPr>
          <w:t>1</w:t>
        </w:r>
        <w:r w:rsidR="00D72287">
          <w:rPr>
            <w:webHidden/>
          </w:rPr>
          <w:fldChar w:fldCharType="end"/>
        </w:r>
      </w:hyperlink>
    </w:p>
    <w:p w14:paraId="4C4D0154" w14:textId="16338777"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02" w:history="1">
        <w:r w:rsidR="00D72287" w:rsidRPr="00C67B6E">
          <w:rPr>
            <w:rStyle w:val="Hyperlink"/>
            <w:rFonts w:ascii="Arial" w:hAnsi="Arial" w:cs="Arial"/>
          </w:rPr>
          <w:t>1.1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Jurisdiction</w:t>
        </w:r>
        <w:r w:rsidR="00D72287">
          <w:rPr>
            <w:webHidden/>
          </w:rPr>
          <w:tab/>
        </w:r>
        <w:r w:rsidR="00D72287">
          <w:rPr>
            <w:webHidden/>
          </w:rPr>
          <w:fldChar w:fldCharType="begin"/>
        </w:r>
        <w:r w:rsidR="00D72287">
          <w:rPr>
            <w:webHidden/>
          </w:rPr>
          <w:instrText xml:space="preserve"> PAGEREF _Toc153533802 \h </w:instrText>
        </w:r>
        <w:r w:rsidR="00D72287">
          <w:rPr>
            <w:webHidden/>
          </w:rPr>
        </w:r>
        <w:r w:rsidR="00D72287">
          <w:rPr>
            <w:webHidden/>
          </w:rPr>
          <w:fldChar w:fldCharType="separate"/>
        </w:r>
        <w:r>
          <w:rPr>
            <w:webHidden/>
          </w:rPr>
          <w:t>1</w:t>
        </w:r>
        <w:r w:rsidR="00D72287">
          <w:rPr>
            <w:webHidden/>
          </w:rPr>
          <w:fldChar w:fldCharType="end"/>
        </w:r>
      </w:hyperlink>
    </w:p>
    <w:p w14:paraId="4138C9D5" w14:textId="2F8C788E"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03" w:history="1">
        <w:r w:rsidR="00D72287" w:rsidRPr="00C67B6E">
          <w:rPr>
            <w:rStyle w:val="Hyperlink"/>
            <w:rFonts w:ascii="Arial" w:hAnsi="Arial" w:cs="Arial"/>
          </w:rPr>
          <w:t>1.2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Application</w:t>
        </w:r>
        <w:r w:rsidR="00D72287">
          <w:rPr>
            <w:webHidden/>
          </w:rPr>
          <w:tab/>
        </w:r>
        <w:r w:rsidR="00D72287">
          <w:rPr>
            <w:webHidden/>
          </w:rPr>
          <w:fldChar w:fldCharType="begin"/>
        </w:r>
        <w:r w:rsidR="00D72287">
          <w:rPr>
            <w:webHidden/>
          </w:rPr>
          <w:instrText xml:space="preserve"> PAGEREF _Toc153533803 \h </w:instrText>
        </w:r>
        <w:r w:rsidR="00D72287">
          <w:rPr>
            <w:webHidden/>
          </w:rPr>
        </w:r>
        <w:r w:rsidR="00D72287">
          <w:rPr>
            <w:webHidden/>
          </w:rPr>
          <w:fldChar w:fldCharType="separate"/>
        </w:r>
        <w:r>
          <w:rPr>
            <w:webHidden/>
          </w:rPr>
          <w:t>1</w:t>
        </w:r>
        <w:r w:rsidR="00D72287">
          <w:rPr>
            <w:webHidden/>
          </w:rPr>
          <w:fldChar w:fldCharType="end"/>
        </w:r>
      </w:hyperlink>
    </w:p>
    <w:p w14:paraId="3AA3D3CF" w14:textId="19D835EF"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04" w:history="1">
        <w:r w:rsidR="00D72287" w:rsidRPr="00C67B6E">
          <w:rPr>
            <w:rStyle w:val="Hyperlink"/>
            <w:rFonts w:ascii="Arial" w:hAnsi="Arial" w:cs="Arial"/>
          </w:rPr>
          <w:t>1.3</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Responsibility for compliance with the AML Rulebook</w:t>
        </w:r>
        <w:r w:rsidR="00D72287">
          <w:rPr>
            <w:webHidden/>
          </w:rPr>
          <w:tab/>
        </w:r>
        <w:r w:rsidR="00D72287">
          <w:rPr>
            <w:webHidden/>
          </w:rPr>
          <w:fldChar w:fldCharType="begin"/>
        </w:r>
        <w:r w:rsidR="00D72287">
          <w:rPr>
            <w:webHidden/>
          </w:rPr>
          <w:instrText xml:space="preserve"> PAGEREF _Toc153533804 \h </w:instrText>
        </w:r>
        <w:r w:rsidR="00D72287">
          <w:rPr>
            <w:webHidden/>
          </w:rPr>
        </w:r>
        <w:r w:rsidR="00D72287">
          <w:rPr>
            <w:webHidden/>
          </w:rPr>
          <w:fldChar w:fldCharType="separate"/>
        </w:r>
        <w:r>
          <w:rPr>
            <w:webHidden/>
          </w:rPr>
          <w:t>2</w:t>
        </w:r>
        <w:r w:rsidR="00D72287">
          <w:rPr>
            <w:webHidden/>
          </w:rPr>
          <w:fldChar w:fldCharType="end"/>
        </w:r>
      </w:hyperlink>
    </w:p>
    <w:p w14:paraId="3A018776" w14:textId="285D5CAB"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05" w:history="1">
        <w:r w:rsidR="00D72287" w:rsidRPr="00C67B6E">
          <w:rPr>
            <w:rStyle w:val="Hyperlink"/>
            <w:rFonts w:ascii="Arial" w:hAnsi="Arial" w:cs="Arial"/>
          </w:rPr>
          <w:t>2.</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OVERVIEW AND PURPOSE OF THE AML RULEBOOK</w:t>
        </w:r>
        <w:r w:rsidR="00D72287">
          <w:rPr>
            <w:webHidden/>
          </w:rPr>
          <w:tab/>
        </w:r>
        <w:r w:rsidR="00D72287">
          <w:rPr>
            <w:webHidden/>
          </w:rPr>
          <w:fldChar w:fldCharType="begin"/>
        </w:r>
        <w:r w:rsidR="00D72287">
          <w:rPr>
            <w:webHidden/>
          </w:rPr>
          <w:instrText xml:space="preserve"> PAGEREF _Toc153533805 \h </w:instrText>
        </w:r>
        <w:r w:rsidR="00D72287">
          <w:rPr>
            <w:webHidden/>
          </w:rPr>
        </w:r>
        <w:r w:rsidR="00D72287">
          <w:rPr>
            <w:webHidden/>
          </w:rPr>
          <w:fldChar w:fldCharType="separate"/>
        </w:r>
        <w:r>
          <w:rPr>
            <w:webHidden/>
          </w:rPr>
          <w:t>3</w:t>
        </w:r>
        <w:r w:rsidR="00D72287">
          <w:rPr>
            <w:webHidden/>
          </w:rPr>
          <w:fldChar w:fldCharType="end"/>
        </w:r>
      </w:hyperlink>
    </w:p>
    <w:p w14:paraId="67B69CD8" w14:textId="6B617954"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06" w:history="1">
        <w:r w:rsidR="00D72287" w:rsidRPr="00C67B6E">
          <w:rPr>
            <w:rStyle w:val="Hyperlink"/>
            <w:rFonts w:ascii="Arial" w:hAnsi="Arial" w:cs="Arial"/>
          </w:rPr>
          <w:t>3.</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INTERPRETATION AND TERMINOLOGY</w:t>
        </w:r>
        <w:r w:rsidR="00D72287">
          <w:rPr>
            <w:webHidden/>
          </w:rPr>
          <w:tab/>
        </w:r>
        <w:r w:rsidR="00D72287">
          <w:rPr>
            <w:webHidden/>
          </w:rPr>
          <w:fldChar w:fldCharType="begin"/>
        </w:r>
        <w:r w:rsidR="00D72287">
          <w:rPr>
            <w:webHidden/>
          </w:rPr>
          <w:instrText xml:space="preserve"> PAGEREF _Toc153533806 \h </w:instrText>
        </w:r>
        <w:r w:rsidR="00D72287">
          <w:rPr>
            <w:webHidden/>
          </w:rPr>
        </w:r>
        <w:r w:rsidR="00D72287">
          <w:rPr>
            <w:webHidden/>
          </w:rPr>
          <w:fldChar w:fldCharType="separate"/>
        </w:r>
        <w:r>
          <w:rPr>
            <w:webHidden/>
          </w:rPr>
          <w:t>8</w:t>
        </w:r>
        <w:r w:rsidR="00D72287">
          <w:rPr>
            <w:webHidden/>
          </w:rPr>
          <w:fldChar w:fldCharType="end"/>
        </w:r>
      </w:hyperlink>
    </w:p>
    <w:p w14:paraId="63AC08A5" w14:textId="4A251FBB"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07" w:history="1">
        <w:r w:rsidR="00D72287" w:rsidRPr="00C67B6E">
          <w:rPr>
            <w:rStyle w:val="Hyperlink"/>
            <w:rFonts w:ascii="Arial" w:hAnsi="Arial" w:cs="Arial"/>
          </w:rPr>
          <w:t>3.1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Interpretation</w:t>
        </w:r>
        <w:r w:rsidR="00D72287">
          <w:rPr>
            <w:webHidden/>
          </w:rPr>
          <w:tab/>
        </w:r>
        <w:r w:rsidR="00D72287">
          <w:rPr>
            <w:webHidden/>
          </w:rPr>
          <w:fldChar w:fldCharType="begin"/>
        </w:r>
        <w:r w:rsidR="00D72287">
          <w:rPr>
            <w:webHidden/>
          </w:rPr>
          <w:instrText xml:space="preserve"> PAGEREF _Toc153533807 \h </w:instrText>
        </w:r>
        <w:r w:rsidR="00D72287">
          <w:rPr>
            <w:webHidden/>
          </w:rPr>
        </w:r>
        <w:r w:rsidR="00D72287">
          <w:rPr>
            <w:webHidden/>
          </w:rPr>
          <w:fldChar w:fldCharType="separate"/>
        </w:r>
        <w:r>
          <w:rPr>
            <w:webHidden/>
          </w:rPr>
          <w:t>8</w:t>
        </w:r>
        <w:r w:rsidR="00D72287">
          <w:rPr>
            <w:webHidden/>
          </w:rPr>
          <w:fldChar w:fldCharType="end"/>
        </w:r>
      </w:hyperlink>
    </w:p>
    <w:p w14:paraId="59D49DA6" w14:textId="48348DFA"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08" w:history="1">
        <w:r w:rsidR="00D72287" w:rsidRPr="00C67B6E">
          <w:rPr>
            <w:rStyle w:val="Hyperlink"/>
            <w:rFonts w:ascii="Arial" w:hAnsi="Arial" w:cs="Arial"/>
          </w:rPr>
          <w:t>3.2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Glossary for AML</w:t>
        </w:r>
        <w:r w:rsidR="00D72287">
          <w:rPr>
            <w:webHidden/>
          </w:rPr>
          <w:tab/>
        </w:r>
        <w:r w:rsidR="00D72287">
          <w:rPr>
            <w:webHidden/>
          </w:rPr>
          <w:fldChar w:fldCharType="begin"/>
        </w:r>
        <w:r w:rsidR="00D72287">
          <w:rPr>
            <w:webHidden/>
          </w:rPr>
          <w:instrText xml:space="preserve"> PAGEREF _Toc153533808 \h </w:instrText>
        </w:r>
        <w:r w:rsidR="00D72287">
          <w:rPr>
            <w:webHidden/>
          </w:rPr>
        </w:r>
        <w:r w:rsidR="00D72287">
          <w:rPr>
            <w:webHidden/>
          </w:rPr>
          <w:fldChar w:fldCharType="separate"/>
        </w:r>
        <w:r>
          <w:rPr>
            <w:webHidden/>
          </w:rPr>
          <w:t>8</w:t>
        </w:r>
        <w:r w:rsidR="00D72287">
          <w:rPr>
            <w:webHidden/>
          </w:rPr>
          <w:fldChar w:fldCharType="end"/>
        </w:r>
      </w:hyperlink>
    </w:p>
    <w:p w14:paraId="4CB0BEDF" w14:textId="22336664"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09" w:history="1">
        <w:r w:rsidR="00D72287" w:rsidRPr="00C67B6E">
          <w:rPr>
            <w:rStyle w:val="Hyperlink"/>
            <w:rFonts w:ascii="Arial" w:hAnsi="Arial" w:cs="Arial"/>
          </w:rPr>
          <w:t>4.</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GENERAL COMPLIANCE REQUIREMENTS</w:t>
        </w:r>
        <w:r w:rsidR="00D72287">
          <w:rPr>
            <w:webHidden/>
          </w:rPr>
          <w:tab/>
        </w:r>
        <w:r w:rsidR="00D72287">
          <w:rPr>
            <w:webHidden/>
          </w:rPr>
          <w:fldChar w:fldCharType="begin"/>
        </w:r>
        <w:r w:rsidR="00D72287">
          <w:rPr>
            <w:webHidden/>
          </w:rPr>
          <w:instrText xml:space="preserve"> PAGEREF _Toc153533809 \h </w:instrText>
        </w:r>
        <w:r w:rsidR="00D72287">
          <w:rPr>
            <w:webHidden/>
          </w:rPr>
        </w:r>
        <w:r w:rsidR="00D72287">
          <w:rPr>
            <w:webHidden/>
          </w:rPr>
          <w:fldChar w:fldCharType="separate"/>
        </w:r>
        <w:r>
          <w:rPr>
            <w:webHidden/>
          </w:rPr>
          <w:t>19</w:t>
        </w:r>
        <w:r w:rsidR="00D72287">
          <w:rPr>
            <w:webHidden/>
          </w:rPr>
          <w:fldChar w:fldCharType="end"/>
        </w:r>
      </w:hyperlink>
    </w:p>
    <w:p w14:paraId="33975B7C" w14:textId="79D1577E"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10" w:history="1">
        <w:r w:rsidR="00D72287" w:rsidRPr="00C67B6E">
          <w:rPr>
            <w:rStyle w:val="Hyperlink"/>
            <w:rFonts w:ascii="Arial" w:hAnsi="Arial" w:cs="Arial"/>
          </w:rPr>
          <w:t>4.1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General requirements</w:t>
        </w:r>
        <w:r w:rsidR="00D72287">
          <w:rPr>
            <w:webHidden/>
          </w:rPr>
          <w:tab/>
        </w:r>
        <w:r w:rsidR="00D72287">
          <w:rPr>
            <w:webHidden/>
          </w:rPr>
          <w:fldChar w:fldCharType="begin"/>
        </w:r>
        <w:r w:rsidR="00D72287">
          <w:rPr>
            <w:webHidden/>
          </w:rPr>
          <w:instrText xml:space="preserve"> PAGEREF _Toc153533810 \h </w:instrText>
        </w:r>
        <w:r w:rsidR="00D72287">
          <w:rPr>
            <w:webHidden/>
          </w:rPr>
        </w:r>
        <w:r w:rsidR="00D72287">
          <w:rPr>
            <w:webHidden/>
          </w:rPr>
          <w:fldChar w:fldCharType="separate"/>
        </w:r>
        <w:r>
          <w:rPr>
            <w:webHidden/>
          </w:rPr>
          <w:t>19</w:t>
        </w:r>
        <w:r w:rsidR="00D72287">
          <w:rPr>
            <w:webHidden/>
          </w:rPr>
          <w:fldChar w:fldCharType="end"/>
        </w:r>
      </w:hyperlink>
    </w:p>
    <w:p w14:paraId="509D8228" w14:textId="4B4145F3"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11" w:history="1">
        <w:r w:rsidR="00D72287" w:rsidRPr="00C67B6E">
          <w:rPr>
            <w:rStyle w:val="Hyperlink"/>
            <w:rFonts w:ascii="Arial" w:hAnsi="Arial" w:cs="Arial"/>
          </w:rPr>
          <w:t>4.2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Groups, branches and subsidiaries</w:t>
        </w:r>
        <w:r w:rsidR="00D72287">
          <w:rPr>
            <w:webHidden/>
          </w:rPr>
          <w:tab/>
        </w:r>
        <w:r w:rsidR="00D72287">
          <w:rPr>
            <w:webHidden/>
          </w:rPr>
          <w:fldChar w:fldCharType="begin"/>
        </w:r>
        <w:r w:rsidR="00D72287">
          <w:rPr>
            <w:webHidden/>
          </w:rPr>
          <w:instrText xml:space="preserve"> PAGEREF _Toc153533811 \h </w:instrText>
        </w:r>
        <w:r w:rsidR="00D72287">
          <w:rPr>
            <w:webHidden/>
          </w:rPr>
        </w:r>
        <w:r w:rsidR="00D72287">
          <w:rPr>
            <w:webHidden/>
          </w:rPr>
          <w:fldChar w:fldCharType="separate"/>
        </w:r>
        <w:r>
          <w:rPr>
            <w:webHidden/>
          </w:rPr>
          <w:t>20</w:t>
        </w:r>
        <w:r w:rsidR="00D72287">
          <w:rPr>
            <w:webHidden/>
          </w:rPr>
          <w:fldChar w:fldCharType="end"/>
        </w:r>
      </w:hyperlink>
    </w:p>
    <w:p w14:paraId="459717C4" w14:textId="101390FC"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12" w:history="1">
        <w:r w:rsidR="00D72287" w:rsidRPr="00C67B6E">
          <w:rPr>
            <w:rStyle w:val="Hyperlink"/>
            <w:rFonts w:ascii="Arial" w:hAnsi="Arial" w:cs="Arial"/>
          </w:rPr>
          <w:t>4.3</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Group policies</w:t>
        </w:r>
        <w:r w:rsidR="00D72287">
          <w:rPr>
            <w:webHidden/>
          </w:rPr>
          <w:tab/>
        </w:r>
        <w:r w:rsidR="00D72287">
          <w:rPr>
            <w:webHidden/>
          </w:rPr>
          <w:fldChar w:fldCharType="begin"/>
        </w:r>
        <w:r w:rsidR="00D72287">
          <w:rPr>
            <w:webHidden/>
          </w:rPr>
          <w:instrText xml:space="preserve"> PAGEREF _Toc153533812 \h </w:instrText>
        </w:r>
        <w:r w:rsidR="00D72287">
          <w:rPr>
            <w:webHidden/>
          </w:rPr>
        </w:r>
        <w:r w:rsidR="00D72287">
          <w:rPr>
            <w:webHidden/>
          </w:rPr>
          <w:fldChar w:fldCharType="separate"/>
        </w:r>
        <w:r>
          <w:rPr>
            <w:webHidden/>
          </w:rPr>
          <w:t>21</w:t>
        </w:r>
        <w:r w:rsidR="00D72287">
          <w:rPr>
            <w:webHidden/>
          </w:rPr>
          <w:fldChar w:fldCharType="end"/>
        </w:r>
      </w:hyperlink>
    </w:p>
    <w:p w14:paraId="50778EDF" w14:textId="7A404848"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13" w:history="1">
        <w:r w:rsidR="00D72287" w:rsidRPr="00C67B6E">
          <w:rPr>
            <w:rStyle w:val="Hyperlink"/>
            <w:rFonts w:ascii="Arial" w:hAnsi="Arial" w:cs="Arial"/>
          </w:rPr>
          <w:t>4.4</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Notifications</w:t>
        </w:r>
        <w:r w:rsidR="00D72287">
          <w:rPr>
            <w:webHidden/>
          </w:rPr>
          <w:tab/>
        </w:r>
        <w:r w:rsidR="00D72287">
          <w:rPr>
            <w:webHidden/>
          </w:rPr>
          <w:fldChar w:fldCharType="begin"/>
        </w:r>
        <w:r w:rsidR="00D72287">
          <w:rPr>
            <w:webHidden/>
          </w:rPr>
          <w:instrText xml:space="preserve"> PAGEREF _Toc153533813 \h </w:instrText>
        </w:r>
        <w:r w:rsidR="00D72287">
          <w:rPr>
            <w:webHidden/>
          </w:rPr>
        </w:r>
        <w:r w:rsidR="00D72287">
          <w:rPr>
            <w:webHidden/>
          </w:rPr>
          <w:fldChar w:fldCharType="separate"/>
        </w:r>
        <w:r>
          <w:rPr>
            <w:webHidden/>
          </w:rPr>
          <w:t>21</w:t>
        </w:r>
        <w:r w:rsidR="00D72287">
          <w:rPr>
            <w:webHidden/>
          </w:rPr>
          <w:fldChar w:fldCharType="end"/>
        </w:r>
      </w:hyperlink>
    </w:p>
    <w:p w14:paraId="15B0E498" w14:textId="217BA647"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14" w:history="1">
        <w:r w:rsidR="00D72287" w:rsidRPr="00C67B6E">
          <w:rPr>
            <w:rStyle w:val="Hyperlink"/>
            <w:rFonts w:ascii="Arial" w:hAnsi="Arial" w:cs="Arial"/>
          </w:rPr>
          <w:t>4.5</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Record keeping</w:t>
        </w:r>
        <w:r w:rsidR="00D72287">
          <w:rPr>
            <w:webHidden/>
          </w:rPr>
          <w:tab/>
        </w:r>
        <w:r w:rsidR="00D72287">
          <w:rPr>
            <w:webHidden/>
          </w:rPr>
          <w:fldChar w:fldCharType="begin"/>
        </w:r>
        <w:r w:rsidR="00D72287">
          <w:rPr>
            <w:webHidden/>
          </w:rPr>
          <w:instrText xml:space="preserve"> PAGEREF _Toc153533814 \h </w:instrText>
        </w:r>
        <w:r w:rsidR="00D72287">
          <w:rPr>
            <w:webHidden/>
          </w:rPr>
        </w:r>
        <w:r w:rsidR="00D72287">
          <w:rPr>
            <w:webHidden/>
          </w:rPr>
          <w:fldChar w:fldCharType="separate"/>
        </w:r>
        <w:r>
          <w:rPr>
            <w:webHidden/>
          </w:rPr>
          <w:t>22</w:t>
        </w:r>
        <w:r w:rsidR="00D72287">
          <w:rPr>
            <w:webHidden/>
          </w:rPr>
          <w:fldChar w:fldCharType="end"/>
        </w:r>
      </w:hyperlink>
    </w:p>
    <w:p w14:paraId="3E3E5E0E" w14:textId="5AF90D61"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15" w:history="1">
        <w:r w:rsidR="00D72287" w:rsidRPr="00C67B6E">
          <w:rPr>
            <w:rStyle w:val="Hyperlink"/>
            <w:rFonts w:ascii="Arial" w:hAnsi="Arial" w:cs="Arial"/>
          </w:rPr>
          <w:t>4.6</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Annual AML Return</w:t>
        </w:r>
        <w:r w:rsidR="00D72287">
          <w:rPr>
            <w:webHidden/>
          </w:rPr>
          <w:tab/>
        </w:r>
        <w:r w:rsidR="00D72287">
          <w:rPr>
            <w:webHidden/>
          </w:rPr>
          <w:fldChar w:fldCharType="begin"/>
        </w:r>
        <w:r w:rsidR="00D72287">
          <w:rPr>
            <w:webHidden/>
          </w:rPr>
          <w:instrText xml:space="preserve"> PAGEREF _Toc153533815 \h </w:instrText>
        </w:r>
        <w:r w:rsidR="00D72287">
          <w:rPr>
            <w:webHidden/>
          </w:rPr>
        </w:r>
        <w:r w:rsidR="00D72287">
          <w:rPr>
            <w:webHidden/>
          </w:rPr>
          <w:fldChar w:fldCharType="separate"/>
        </w:r>
        <w:r>
          <w:rPr>
            <w:webHidden/>
          </w:rPr>
          <w:t>24</w:t>
        </w:r>
        <w:r w:rsidR="00D72287">
          <w:rPr>
            <w:webHidden/>
          </w:rPr>
          <w:fldChar w:fldCharType="end"/>
        </w:r>
      </w:hyperlink>
    </w:p>
    <w:p w14:paraId="79AB19D2" w14:textId="04AAD380"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16" w:history="1">
        <w:r w:rsidR="00D72287" w:rsidRPr="00C67B6E">
          <w:rPr>
            <w:rStyle w:val="Hyperlink"/>
            <w:rFonts w:ascii="Arial" w:hAnsi="Arial" w:cs="Arial"/>
          </w:rPr>
          <w:t>4.7</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Co-operation with the Regulator</w:t>
        </w:r>
        <w:r w:rsidR="00D72287">
          <w:rPr>
            <w:webHidden/>
          </w:rPr>
          <w:tab/>
        </w:r>
        <w:r w:rsidR="00D72287">
          <w:rPr>
            <w:webHidden/>
          </w:rPr>
          <w:fldChar w:fldCharType="begin"/>
        </w:r>
        <w:r w:rsidR="00D72287">
          <w:rPr>
            <w:webHidden/>
          </w:rPr>
          <w:instrText xml:space="preserve"> PAGEREF _Toc153533816 \h </w:instrText>
        </w:r>
        <w:r w:rsidR="00D72287">
          <w:rPr>
            <w:webHidden/>
          </w:rPr>
        </w:r>
        <w:r w:rsidR="00D72287">
          <w:rPr>
            <w:webHidden/>
          </w:rPr>
          <w:fldChar w:fldCharType="separate"/>
        </w:r>
        <w:r>
          <w:rPr>
            <w:webHidden/>
          </w:rPr>
          <w:t>25</w:t>
        </w:r>
        <w:r w:rsidR="00D72287">
          <w:rPr>
            <w:webHidden/>
          </w:rPr>
          <w:fldChar w:fldCharType="end"/>
        </w:r>
      </w:hyperlink>
    </w:p>
    <w:p w14:paraId="340A8C38" w14:textId="66EB46CA"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17" w:history="1">
        <w:r w:rsidR="00D72287" w:rsidRPr="00C67B6E">
          <w:rPr>
            <w:rStyle w:val="Hyperlink"/>
            <w:rFonts w:ascii="Arial" w:hAnsi="Arial" w:cs="Arial"/>
          </w:rPr>
          <w:t>4.8</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Employee disclosures</w:t>
        </w:r>
        <w:r w:rsidR="00D72287">
          <w:rPr>
            <w:webHidden/>
          </w:rPr>
          <w:tab/>
        </w:r>
        <w:r w:rsidR="00D72287">
          <w:rPr>
            <w:webHidden/>
          </w:rPr>
          <w:fldChar w:fldCharType="begin"/>
        </w:r>
        <w:r w:rsidR="00D72287">
          <w:rPr>
            <w:webHidden/>
          </w:rPr>
          <w:instrText xml:space="preserve"> PAGEREF _Toc153533817 \h </w:instrText>
        </w:r>
        <w:r w:rsidR="00D72287">
          <w:rPr>
            <w:webHidden/>
          </w:rPr>
        </w:r>
        <w:r w:rsidR="00D72287">
          <w:rPr>
            <w:webHidden/>
          </w:rPr>
          <w:fldChar w:fldCharType="separate"/>
        </w:r>
        <w:r>
          <w:rPr>
            <w:webHidden/>
          </w:rPr>
          <w:t>25</w:t>
        </w:r>
        <w:r w:rsidR="00D72287">
          <w:rPr>
            <w:webHidden/>
          </w:rPr>
          <w:fldChar w:fldCharType="end"/>
        </w:r>
      </w:hyperlink>
    </w:p>
    <w:p w14:paraId="13B20ECC" w14:textId="211CB7B1"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18" w:history="1">
        <w:r w:rsidR="00D72287" w:rsidRPr="00C67B6E">
          <w:rPr>
            <w:rStyle w:val="Hyperlink"/>
            <w:rFonts w:ascii="Arial" w:hAnsi="Arial" w:cs="Arial"/>
          </w:rPr>
          <w:t>5.</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APPLYING A RISK-BASED APPROACH TO AML/TFS</w:t>
        </w:r>
        <w:r w:rsidR="00D72287">
          <w:rPr>
            <w:webHidden/>
          </w:rPr>
          <w:tab/>
        </w:r>
        <w:r w:rsidR="00D72287">
          <w:rPr>
            <w:webHidden/>
          </w:rPr>
          <w:fldChar w:fldCharType="begin"/>
        </w:r>
        <w:r w:rsidR="00D72287">
          <w:rPr>
            <w:webHidden/>
          </w:rPr>
          <w:instrText xml:space="preserve"> PAGEREF _Toc153533818 \h </w:instrText>
        </w:r>
        <w:r w:rsidR="00D72287">
          <w:rPr>
            <w:webHidden/>
          </w:rPr>
        </w:r>
        <w:r w:rsidR="00D72287">
          <w:rPr>
            <w:webHidden/>
          </w:rPr>
          <w:fldChar w:fldCharType="separate"/>
        </w:r>
        <w:r>
          <w:rPr>
            <w:webHidden/>
          </w:rPr>
          <w:t>26</w:t>
        </w:r>
        <w:r w:rsidR="00D72287">
          <w:rPr>
            <w:webHidden/>
          </w:rPr>
          <w:fldChar w:fldCharType="end"/>
        </w:r>
      </w:hyperlink>
    </w:p>
    <w:p w14:paraId="30EE6268" w14:textId="0AD6D64F"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19" w:history="1">
        <w:r w:rsidR="00D72287" w:rsidRPr="00C67B6E">
          <w:rPr>
            <w:rStyle w:val="Hyperlink"/>
            <w:rFonts w:ascii="Arial" w:hAnsi="Arial" w:cs="Arial"/>
          </w:rPr>
          <w:t>5.1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The risk-based approach</w:t>
        </w:r>
        <w:r w:rsidR="00D72287">
          <w:rPr>
            <w:webHidden/>
          </w:rPr>
          <w:tab/>
        </w:r>
        <w:r w:rsidR="00D72287">
          <w:rPr>
            <w:webHidden/>
          </w:rPr>
          <w:fldChar w:fldCharType="begin"/>
        </w:r>
        <w:r w:rsidR="00D72287">
          <w:rPr>
            <w:webHidden/>
          </w:rPr>
          <w:instrText xml:space="preserve"> PAGEREF _Toc153533819 \h </w:instrText>
        </w:r>
        <w:r w:rsidR="00D72287">
          <w:rPr>
            <w:webHidden/>
          </w:rPr>
        </w:r>
        <w:r w:rsidR="00D72287">
          <w:rPr>
            <w:webHidden/>
          </w:rPr>
          <w:fldChar w:fldCharType="separate"/>
        </w:r>
        <w:r>
          <w:rPr>
            <w:webHidden/>
          </w:rPr>
          <w:t>26</w:t>
        </w:r>
        <w:r w:rsidR="00D72287">
          <w:rPr>
            <w:webHidden/>
          </w:rPr>
          <w:fldChar w:fldCharType="end"/>
        </w:r>
      </w:hyperlink>
    </w:p>
    <w:p w14:paraId="4441EF65" w14:textId="5EA48959"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20" w:history="1">
        <w:r w:rsidR="00D72287" w:rsidRPr="00C67B6E">
          <w:rPr>
            <w:rStyle w:val="Hyperlink"/>
            <w:rFonts w:ascii="Arial" w:hAnsi="Arial" w:cs="Arial"/>
          </w:rPr>
          <w:t>6.</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BUSINESS RISK ASSESSMENT</w:t>
        </w:r>
        <w:r w:rsidR="00D72287">
          <w:rPr>
            <w:webHidden/>
          </w:rPr>
          <w:tab/>
        </w:r>
        <w:r w:rsidR="00D72287">
          <w:rPr>
            <w:webHidden/>
          </w:rPr>
          <w:fldChar w:fldCharType="begin"/>
        </w:r>
        <w:r w:rsidR="00D72287">
          <w:rPr>
            <w:webHidden/>
          </w:rPr>
          <w:instrText xml:space="preserve"> PAGEREF _Toc153533820 \h </w:instrText>
        </w:r>
        <w:r w:rsidR="00D72287">
          <w:rPr>
            <w:webHidden/>
          </w:rPr>
        </w:r>
        <w:r w:rsidR="00D72287">
          <w:rPr>
            <w:webHidden/>
          </w:rPr>
          <w:fldChar w:fldCharType="separate"/>
        </w:r>
        <w:r>
          <w:rPr>
            <w:webHidden/>
          </w:rPr>
          <w:t>28</w:t>
        </w:r>
        <w:r w:rsidR="00D72287">
          <w:rPr>
            <w:webHidden/>
          </w:rPr>
          <w:fldChar w:fldCharType="end"/>
        </w:r>
      </w:hyperlink>
    </w:p>
    <w:p w14:paraId="3089D7B3" w14:textId="583ED14F"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21" w:history="1">
        <w:r w:rsidR="00D72287" w:rsidRPr="00C67B6E">
          <w:rPr>
            <w:rStyle w:val="Hyperlink"/>
            <w:rFonts w:ascii="Arial" w:hAnsi="Arial" w:cs="Arial"/>
          </w:rPr>
          <w:t>6.1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Assessing the money laundering risks of a business</w:t>
        </w:r>
        <w:r w:rsidR="00D72287">
          <w:rPr>
            <w:webHidden/>
          </w:rPr>
          <w:tab/>
        </w:r>
        <w:r w:rsidR="00D72287">
          <w:rPr>
            <w:webHidden/>
          </w:rPr>
          <w:fldChar w:fldCharType="begin"/>
        </w:r>
        <w:r w:rsidR="00D72287">
          <w:rPr>
            <w:webHidden/>
          </w:rPr>
          <w:instrText xml:space="preserve"> PAGEREF _Toc153533821 \h </w:instrText>
        </w:r>
        <w:r w:rsidR="00D72287">
          <w:rPr>
            <w:webHidden/>
          </w:rPr>
        </w:r>
        <w:r w:rsidR="00D72287">
          <w:rPr>
            <w:webHidden/>
          </w:rPr>
          <w:fldChar w:fldCharType="separate"/>
        </w:r>
        <w:r>
          <w:rPr>
            <w:webHidden/>
          </w:rPr>
          <w:t>28</w:t>
        </w:r>
        <w:r w:rsidR="00D72287">
          <w:rPr>
            <w:webHidden/>
          </w:rPr>
          <w:fldChar w:fldCharType="end"/>
        </w:r>
      </w:hyperlink>
    </w:p>
    <w:p w14:paraId="3324B7FC" w14:textId="3576CD34"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22" w:history="1">
        <w:r w:rsidR="00D72287" w:rsidRPr="00C67B6E">
          <w:rPr>
            <w:rStyle w:val="Hyperlink"/>
            <w:rFonts w:ascii="Arial" w:hAnsi="Arial" w:cs="Arial"/>
          </w:rPr>
          <w:t>6.2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AML/TFS systems and controls</w:t>
        </w:r>
        <w:r w:rsidR="00D72287">
          <w:rPr>
            <w:webHidden/>
          </w:rPr>
          <w:tab/>
        </w:r>
        <w:r w:rsidR="00D72287">
          <w:rPr>
            <w:webHidden/>
          </w:rPr>
          <w:fldChar w:fldCharType="begin"/>
        </w:r>
        <w:r w:rsidR="00D72287">
          <w:rPr>
            <w:webHidden/>
          </w:rPr>
          <w:instrText xml:space="preserve"> PAGEREF _Toc153533822 \h </w:instrText>
        </w:r>
        <w:r w:rsidR="00D72287">
          <w:rPr>
            <w:webHidden/>
          </w:rPr>
        </w:r>
        <w:r w:rsidR="00D72287">
          <w:rPr>
            <w:webHidden/>
          </w:rPr>
          <w:fldChar w:fldCharType="separate"/>
        </w:r>
        <w:r>
          <w:rPr>
            <w:webHidden/>
          </w:rPr>
          <w:t>30</w:t>
        </w:r>
        <w:r w:rsidR="00D72287">
          <w:rPr>
            <w:webHidden/>
          </w:rPr>
          <w:fldChar w:fldCharType="end"/>
        </w:r>
      </w:hyperlink>
    </w:p>
    <w:p w14:paraId="22B2FCBD" w14:textId="228F7867"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23" w:history="1">
        <w:r w:rsidR="00D72287" w:rsidRPr="00C67B6E">
          <w:rPr>
            <w:rStyle w:val="Hyperlink"/>
            <w:rFonts w:ascii="Arial" w:hAnsi="Arial" w:cs="Arial"/>
          </w:rPr>
          <w:t>7.</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CUSTOMER RISK ASSESSMENT</w:t>
        </w:r>
        <w:r w:rsidR="00D72287">
          <w:rPr>
            <w:webHidden/>
          </w:rPr>
          <w:tab/>
        </w:r>
        <w:r w:rsidR="00D72287">
          <w:rPr>
            <w:webHidden/>
          </w:rPr>
          <w:fldChar w:fldCharType="begin"/>
        </w:r>
        <w:r w:rsidR="00D72287">
          <w:rPr>
            <w:webHidden/>
          </w:rPr>
          <w:instrText xml:space="preserve"> PAGEREF _Toc153533823 \h </w:instrText>
        </w:r>
        <w:r w:rsidR="00D72287">
          <w:rPr>
            <w:webHidden/>
          </w:rPr>
        </w:r>
        <w:r w:rsidR="00D72287">
          <w:rPr>
            <w:webHidden/>
          </w:rPr>
          <w:fldChar w:fldCharType="separate"/>
        </w:r>
        <w:r>
          <w:rPr>
            <w:webHidden/>
          </w:rPr>
          <w:t>32</w:t>
        </w:r>
        <w:r w:rsidR="00D72287">
          <w:rPr>
            <w:webHidden/>
          </w:rPr>
          <w:fldChar w:fldCharType="end"/>
        </w:r>
      </w:hyperlink>
    </w:p>
    <w:p w14:paraId="4796AF5C" w14:textId="3C0642F2"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24" w:history="1">
        <w:r w:rsidR="00D72287" w:rsidRPr="00C67B6E">
          <w:rPr>
            <w:rStyle w:val="Hyperlink"/>
            <w:rFonts w:ascii="Arial" w:hAnsi="Arial" w:cs="Arial"/>
          </w:rPr>
          <w:t>7.1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Assessing the money laundering risks of a customer</w:t>
        </w:r>
        <w:r w:rsidR="00D72287">
          <w:rPr>
            <w:webHidden/>
          </w:rPr>
          <w:tab/>
        </w:r>
        <w:r w:rsidR="00D72287">
          <w:rPr>
            <w:webHidden/>
          </w:rPr>
          <w:fldChar w:fldCharType="begin"/>
        </w:r>
        <w:r w:rsidR="00D72287">
          <w:rPr>
            <w:webHidden/>
          </w:rPr>
          <w:instrText xml:space="preserve"> PAGEREF _Toc153533824 \h </w:instrText>
        </w:r>
        <w:r w:rsidR="00D72287">
          <w:rPr>
            <w:webHidden/>
          </w:rPr>
        </w:r>
        <w:r w:rsidR="00D72287">
          <w:rPr>
            <w:webHidden/>
          </w:rPr>
          <w:fldChar w:fldCharType="separate"/>
        </w:r>
        <w:r>
          <w:rPr>
            <w:webHidden/>
          </w:rPr>
          <w:t>32</w:t>
        </w:r>
        <w:r w:rsidR="00D72287">
          <w:rPr>
            <w:webHidden/>
          </w:rPr>
          <w:fldChar w:fldCharType="end"/>
        </w:r>
      </w:hyperlink>
    </w:p>
    <w:p w14:paraId="7AD227F2" w14:textId="4135B857"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25" w:history="1">
        <w:r w:rsidR="00D72287" w:rsidRPr="00C67B6E">
          <w:rPr>
            <w:rStyle w:val="Hyperlink"/>
            <w:rFonts w:ascii="Arial" w:hAnsi="Arial" w:cs="Arial"/>
          </w:rPr>
          <w:t>7.2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Prohibition on establishing business relationships with certain customers</w:t>
        </w:r>
        <w:r w:rsidR="00D72287">
          <w:rPr>
            <w:webHidden/>
          </w:rPr>
          <w:tab/>
        </w:r>
        <w:r w:rsidR="00D72287">
          <w:rPr>
            <w:webHidden/>
          </w:rPr>
          <w:fldChar w:fldCharType="begin"/>
        </w:r>
        <w:r w:rsidR="00D72287">
          <w:rPr>
            <w:webHidden/>
          </w:rPr>
          <w:instrText xml:space="preserve"> PAGEREF _Toc153533825 \h </w:instrText>
        </w:r>
        <w:r w:rsidR="00D72287">
          <w:rPr>
            <w:webHidden/>
          </w:rPr>
        </w:r>
        <w:r w:rsidR="00D72287">
          <w:rPr>
            <w:webHidden/>
          </w:rPr>
          <w:fldChar w:fldCharType="separate"/>
        </w:r>
        <w:r>
          <w:rPr>
            <w:webHidden/>
          </w:rPr>
          <w:t>37</w:t>
        </w:r>
        <w:r w:rsidR="00D72287">
          <w:rPr>
            <w:webHidden/>
          </w:rPr>
          <w:fldChar w:fldCharType="end"/>
        </w:r>
      </w:hyperlink>
    </w:p>
    <w:p w14:paraId="6B5372B6" w14:textId="706208E4"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26" w:history="1">
        <w:r w:rsidR="00D72287" w:rsidRPr="00C67B6E">
          <w:rPr>
            <w:rStyle w:val="Hyperlink"/>
            <w:rFonts w:ascii="Arial" w:hAnsi="Arial" w:cs="Arial"/>
          </w:rPr>
          <w:t>8.</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CUSTOMER DUE DILIGENCE</w:t>
        </w:r>
        <w:r w:rsidR="00D72287">
          <w:rPr>
            <w:webHidden/>
          </w:rPr>
          <w:tab/>
        </w:r>
        <w:r w:rsidR="00D72287">
          <w:rPr>
            <w:webHidden/>
          </w:rPr>
          <w:fldChar w:fldCharType="begin"/>
        </w:r>
        <w:r w:rsidR="00D72287">
          <w:rPr>
            <w:webHidden/>
          </w:rPr>
          <w:instrText xml:space="preserve"> PAGEREF _Toc153533826 \h </w:instrText>
        </w:r>
        <w:r w:rsidR="00D72287">
          <w:rPr>
            <w:webHidden/>
          </w:rPr>
        </w:r>
        <w:r w:rsidR="00D72287">
          <w:rPr>
            <w:webHidden/>
          </w:rPr>
          <w:fldChar w:fldCharType="separate"/>
        </w:r>
        <w:r>
          <w:rPr>
            <w:webHidden/>
          </w:rPr>
          <w:t>40</w:t>
        </w:r>
        <w:r w:rsidR="00D72287">
          <w:rPr>
            <w:webHidden/>
          </w:rPr>
          <w:fldChar w:fldCharType="end"/>
        </w:r>
      </w:hyperlink>
    </w:p>
    <w:p w14:paraId="7B649D6F" w14:textId="10A0E996"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27" w:history="1">
        <w:r w:rsidR="00D72287" w:rsidRPr="00C67B6E">
          <w:rPr>
            <w:rStyle w:val="Hyperlink"/>
            <w:rFonts w:ascii="Arial" w:hAnsi="Arial" w:cs="Arial"/>
          </w:rPr>
          <w:t>8.1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Requirement to undertake Customer Due Diligence</w:t>
        </w:r>
        <w:r w:rsidR="00D72287">
          <w:rPr>
            <w:webHidden/>
          </w:rPr>
          <w:tab/>
        </w:r>
        <w:r w:rsidR="00D72287">
          <w:rPr>
            <w:webHidden/>
          </w:rPr>
          <w:fldChar w:fldCharType="begin"/>
        </w:r>
        <w:r w:rsidR="00D72287">
          <w:rPr>
            <w:webHidden/>
          </w:rPr>
          <w:instrText xml:space="preserve"> PAGEREF _Toc153533827 \h </w:instrText>
        </w:r>
        <w:r w:rsidR="00D72287">
          <w:rPr>
            <w:webHidden/>
          </w:rPr>
        </w:r>
        <w:r w:rsidR="00D72287">
          <w:rPr>
            <w:webHidden/>
          </w:rPr>
          <w:fldChar w:fldCharType="separate"/>
        </w:r>
        <w:r>
          <w:rPr>
            <w:webHidden/>
          </w:rPr>
          <w:t>40</w:t>
        </w:r>
        <w:r w:rsidR="00D72287">
          <w:rPr>
            <w:webHidden/>
          </w:rPr>
          <w:fldChar w:fldCharType="end"/>
        </w:r>
      </w:hyperlink>
    </w:p>
    <w:p w14:paraId="5DF8AC20" w14:textId="639E27C3"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28" w:history="1">
        <w:r w:rsidR="00D72287" w:rsidRPr="00C67B6E">
          <w:rPr>
            <w:rStyle w:val="Hyperlink"/>
            <w:rFonts w:ascii="Arial" w:hAnsi="Arial" w:cs="Arial"/>
          </w:rPr>
          <w:t>8.2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Timing of Customer Due Diligence</w:t>
        </w:r>
        <w:r w:rsidR="00D72287">
          <w:rPr>
            <w:webHidden/>
          </w:rPr>
          <w:tab/>
        </w:r>
        <w:r w:rsidR="00D72287">
          <w:rPr>
            <w:webHidden/>
          </w:rPr>
          <w:fldChar w:fldCharType="begin"/>
        </w:r>
        <w:r w:rsidR="00D72287">
          <w:rPr>
            <w:webHidden/>
          </w:rPr>
          <w:instrText xml:space="preserve"> PAGEREF _Toc153533828 \h </w:instrText>
        </w:r>
        <w:r w:rsidR="00D72287">
          <w:rPr>
            <w:webHidden/>
          </w:rPr>
        </w:r>
        <w:r w:rsidR="00D72287">
          <w:rPr>
            <w:webHidden/>
          </w:rPr>
          <w:fldChar w:fldCharType="separate"/>
        </w:r>
        <w:r>
          <w:rPr>
            <w:webHidden/>
          </w:rPr>
          <w:t>43</w:t>
        </w:r>
        <w:r w:rsidR="00D72287">
          <w:rPr>
            <w:webHidden/>
          </w:rPr>
          <w:fldChar w:fldCharType="end"/>
        </w:r>
      </w:hyperlink>
    </w:p>
    <w:p w14:paraId="27F02AC2" w14:textId="4B74C97C"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29" w:history="1">
        <w:r w:rsidR="00D72287" w:rsidRPr="00C67B6E">
          <w:rPr>
            <w:rStyle w:val="Hyperlink"/>
            <w:rFonts w:ascii="Arial" w:hAnsi="Arial" w:cs="Arial"/>
          </w:rPr>
          <w:t>8.3</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Customer Due Diligence requirements</w:t>
        </w:r>
        <w:r w:rsidR="00D72287">
          <w:rPr>
            <w:webHidden/>
          </w:rPr>
          <w:tab/>
        </w:r>
        <w:r w:rsidR="00D72287">
          <w:rPr>
            <w:webHidden/>
          </w:rPr>
          <w:fldChar w:fldCharType="begin"/>
        </w:r>
        <w:r w:rsidR="00D72287">
          <w:rPr>
            <w:webHidden/>
          </w:rPr>
          <w:instrText xml:space="preserve"> PAGEREF _Toc153533829 \h </w:instrText>
        </w:r>
        <w:r w:rsidR="00D72287">
          <w:rPr>
            <w:webHidden/>
          </w:rPr>
        </w:r>
        <w:r w:rsidR="00D72287">
          <w:rPr>
            <w:webHidden/>
          </w:rPr>
          <w:fldChar w:fldCharType="separate"/>
        </w:r>
        <w:r>
          <w:rPr>
            <w:webHidden/>
          </w:rPr>
          <w:t>45</w:t>
        </w:r>
        <w:r w:rsidR="00D72287">
          <w:rPr>
            <w:webHidden/>
          </w:rPr>
          <w:fldChar w:fldCharType="end"/>
        </w:r>
      </w:hyperlink>
    </w:p>
    <w:p w14:paraId="43A513DE" w14:textId="0FF306E5"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30" w:history="1">
        <w:r w:rsidR="00D72287" w:rsidRPr="00C67B6E">
          <w:rPr>
            <w:rStyle w:val="Hyperlink"/>
            <w:rFonts w:ascii="Arial" w:hAnsi="Arial" w:cs="Arial"/>
          </w:rPr>
          <w:t>8.4</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Enhanced Customer Due Diligence</w:t>
        </w:r>
        <w:r w:rsidR="00D72287">
          <w:rPr>
            <w:webHidden/>
          </w:rPr>
          <w:tab/>
        </w:r>
        <w:r w:rsidR="00D72287">
          <w:rPr>
            <w:webHidden/>
          </w:rPr>
          <w:fldChar w:fldCharType="begin"/>
        </w:r>
        <w:r w:rsidR="00D72287">
          <w:rPr>
            <w:webHidden/>
          </w:rPr>
          <w:instrText xml:space="preserve"> PAGEREF _Toc153533830 \h </w:instrText>
        </w:r>
        <w:r w:rsidR="00D72287">
          <w:rPr>
            <w:webHidden/>
          </w:rPr>
        </w:r>
        <w:r w:rsidR="00D72287">
          <w:rPr>
            <w:webHidden/>
          </w:rPr>
          <w:fldChar w:fldCharType="separate"/>
        </w:r>
        <w:r>
          <w:rPr>
            <w:webHidden/>
          </w:rPr>
          <w:t>52</w:t>
        </w:r>
        <w:r w:rsidR="00D72287">
          <w:rPr>
            <w:webHidden/>
          </w:rPr>
          <w:fldChar w:fldCharType="end"/>
        </w:r>
      </w:hyperlink>
    </w:p>
    <w:p w14:paraId="2EF7F8C0" w14:textId="6401B9E8"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31" w:history="1">
        <w:r w:rsidR="00D72287" w:rsidRPr="00C67B6E">
          <w:rPr>
            <w:rStyle w:val="Hyperlink"/>
            <w:rFonts w:ascii="Arial" w:hAnsi="Arial" w:cs="Arial"/>
          </w:rPr>
          <w:t>8.5</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Simplified Customer Due Diligence</w:t>
        </w:r>
        <w:r w:rsidR="00D72287">
          <w:rPr>
            <w:webHidden/>
          </w:rPr>
          <w:tab/>
        </w:r>
        <w:r w:rsidR="00D72287">
          <w:rPr>
            <w:webHidden/>
          </w:rPr>
          <w:fldChar w:fldCharType="begin"/>
        </w:r>
        <w:r w:rsidR="00D72287">
          <w:rPr>
            <w:webHidden/>
          </w:rPr>
          <w:instrText xml:space="preserve"> PAGEREF _Toc153533831 \h </w:instrText>
        </w:r>
        <w:r w:rsidR="00D72287">
          <w:rPr>
            <w:webHidden/>
          </w:rPr>
        </w:r>
        <w:r w:rsidR="00D72287">
          <w:rPr>
            <w:webHidden/>
          </w:rPr>
          <w:fldChar w:fldCharType="separate"/>
        </w:r>
        <w:r>
          <w:rPr>
            <w:webHidden/>
          </w:rPr>
          <w:t>54</w:t>
        </w:r>
        <w:r w:rsidR="00D72287">
          <w:rPr>
            <w:webHidden/>
          </w:rPr>
          <w:fldChar w:fldCharType="end"/>
        </w:r>
      </w:hyperlink>
    </w:p>
    <w:p w14:paraId="7A0EB410" w14:textId="639AE610"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32" w:history="1">
        <w:r w:rsidR="00D72287" w:rsidRPr="00C67B6E">
          <w:rPr>
            <w:rStyle w:val="Hyperlink"/>
            <w:rFonts w:ascii="Arial" w:hAnsi="Arial" w:cs="Arial"/>
          </w:rPr>
          <w:t>8.6</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Ongoing Customer Due Diligence</w:t>
        </w:r>
        <w:r w:rsidR="00D72287">
          <w:rPr>
            <w:webHidden/>
          </w:rPr>
          <w:tab/>
        </w:r>
        <w:r w:rsidR="00D72287">
          <w:rPr>
            <w:webHidden/>
          </w:rPr>
          <w:fldChar w:fldCharType="begin"/>
        </w:r>
        <w:r w:rsidR="00D72287">
          <w:rPr>
            <w:webHidden/>
          </w:rPr>
          <w:instrText xml:space="preserve"> PAGEREF _Toc153533832 \h </w:instrText>
        </w:r>
        <w:r w:rsidR="00D72287">
          <w:rPr>
            <w:webHidden/>
          </w:rPr>
        </w:r>
        <w:r w:rsidR="00D72287">
          <w:rPr>
            <w:webHidden/>
          </w:rPr>
          <w:fldChar w:fldCharType="separate"/>
        </w:r>
        <w:r>
          <w:rPr>
            <w:webHidden/>
          </w:rPr>
          <w:t>55</w:t>
        </w:r>
        <w:r w:rsidR="00D72287">
          <w:rPr>
            <w:webHidden/>
          </w:rPr>
          <w:fldChar w:fldCharType="end"/>
        </w:r>
      </w:hyperlink>
    </w:p>
    <w:p w14:paraId="211ED39C" w14:textId="60CEEACD"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33" w:history="1">
        <w:r w:rsidR="00D72287" w:rsidRPr="00C67B6E">
          <w:rPr>
            <w:rStyle w:val="Hyperlink"/>
            <w:rFonts w:ascii="Arial" w:hAnsi="Arial" w:cs="Arial"/>
          </w:rPr>
          <w:t>8.7</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Failure to conduct or complete Customer Due Diligence</w:t>
        </w:r>
        <w:r w:rsidR="00D72287">
          <w:rPr>
            <w:webHidden/>
          </w:rPr>
          <w:tab/>
        </w:r>
        <w:r w:rsidR="00D72287">
          <w:rPr>
            <w:webHidden/>
          </w:rPr>
          <w:fldChar w:fldCharType="begin"/>
        </w:r>
        <w:r w:rsidR="00D72287">
          <w:rPr>
            <w:webHidden/>
          </w:rPr>
          <w:instrText xml:space="preserve"> PAGEREF _Toc153533833 \h </w:instrText>
        </w:r>
        <w:r w:rsidR="00D72287">
          <w:rPr>
            <w:webHidden/>
          </w:rPr>
        </w:r>
        <w:r w:rsidR="00D72287">
          <w:rPr>
            <w:webHidden/>
          </w:rPr>
          <w:fldChar w:fldCharType="separate"/>
        </w:r>
        <w:r>
          <w:rPr>
            <w:webHidden/>
          </w:rPr>
          <w:t>57</w:t>
        </w:r>
        <w:r w:rsidR="00D72287">
          <w:rPr>
            <w:webHidden/>
          </w:rPr>
          <w:fldChar w:fldCharType="end"/>
        </w:r>
      </w:hyperlink>
    </w:p>
    <w:p w14:paraId="36A8BCA6" w14:textId="4CAE1449"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34" w:history="1">
        <w:r w:rsidR="00D72287" w:rsidRPr="00C67B6E">
          <w:rPr>
            <w:rStyle w:val="Hyperlink"/>
            <w:rFonts w:ascii="Arial" w:hAnsi="Arial" w:cs="Arial"/>
          </w:rPr>
          <w:t>8.8</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Portability of Customer Due Diligence information</w:t>
        </w:r>
        <w:r w:rsidR="00D72287">
          <w:rPr>
            <w:webHidden/>
          </w:rPr>
          <w:tab/>
        </w:r>
        <w:r w:rsidR="00D72287">
          <w:rPr>
            <w:webHidden/>
          </w:rPr>
          <w:fldChar w:fldCharType="begin"/>
        </w:r>
        <w:r w:rsidR="00D72287">
          <w:rPr>
            <w:webHidden/>
          </w:rPr>
          <w:instrText xml:space="preserve"> PAGEREF _Toc153533834 \h </w:instrText>
        </w:r>
        <w:r w:rsidR="00D72287">
          <w:rPr>
            <w:webHidden/>
          </w:rPr>
        </w:r>
        <w:r w:rsidR="00D72287">
          <w:rPr>
            <w:webHidden/>
          </w:rPr>
          <w:fldChar w:fldCharType="separate"/>
        </w:r>
        <w:r>
          <w:rPr>
            <w:webHidden/>
          </w:rPr>
          <w:t>58</w:t>
        </w:r>
        <w:r w:rsidR="00D72287">
          <w:rPr>
            <w:webHidden/>
          </w:rPr>
          <w:fldChar w:fldCharType="end"/>
        </w:r>
      </w:hyperlink>
    </w:p>
    <w:p w14:paraId="0259EFE5" w14:textId="21CA9E79"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35" w:history="1">
        <w:r w:rsidR="00D72287" w:rsidRPr="00C67B6E">
          <w:rPr>
            <w:rStyle w:val="Hyperlink"/>
            <w:rFonts w:ascii="Arial" w:hAnsi="Arial" w:cs="Arial"/>
          </w:rPr>
          <w:t>9.</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AML/TFS COMPLIANCE AND THIRD PARTIES</w:t>
        </w:r>
        <w:r w:rsidR="00D72287">
          <w:rPr>
            <w:webHidden/>
          </w:rPr>
          <w:tab/>
        </w:r>
        <w:r w:rsidR="00D72287">
          <w:rPr>
            <w:webHidden/>
          </w:rPr>
          <w:fldChar w:fldCharType="begin"/>
        </w:r>
        <w:r w:rsidR="00D72287">
          <w:rPr>
            <w:webHidden/>
          </w:rPr>
          <w:instrText xml:space="preserve"> PAGEREF _Toc153533835 \h </w:instrText>
        </w:r>
        <w:r w:rsidR="00D72287">
          <w:rPr>
            <w:webHidden/>
          </w:rPr>
        </w:r>
        <w:r w:rsidR="00D72287">
          <w:rPr>
            <w:webHidden/>
          </w:rPr>
          <w:fldChar w:fldCharType="separate"/>
        </w:r>
        <w:r>
          <w:rPr>
            <w:webHidden/>
          </w:rPr>
          <w:t>59</w:t>
        </w:r>
        <w:r w:rsidR="00D72287">
          <w:rPr>
            <w:webHidden/>
          </w:rPr>
          <w:fldChar w:fldCharType="end"/>
        </w:r>
      </w:hyperlink>
    </w:p>
    <w:p w14:paraId="4F54D186" w14:textId="0CA78099"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36" w:history="1">
        <w:r w:rsidR="00D72287" w:rsidRPr="00C67B6E">
          <w:rPr>
            <w:rStyle w:val="Hyperlink"/>
            <w:rFonts w:ascii="Arial" w:hAnsi="Arial" w:cs="Arial"/>
          </w:rPr>
          <w:t>9.1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Reliance on a third party</w:t>
        </w:r>
        <w:r w:rsidR="00D72287">
          <w:rPr>
            <w:webHidden/>
          </w:rPr>
          <w:tab/>
        </w:r>
        <w:r w:rsidR="00D72287">
          <w:rPr>
            <w:webHidden/>
          </w:rPr>
          <w:fldChar w:fldCharType="begin"/>
        </w:r>
        <w:r w:rsidR="00D72287">
          <w:rPr>
            <w:webHidden/>
          </w:rPr>
          <w:instrText xml:space="preserve"> PAGEREF _Toc153533836 \h </w:instrText>
        </w:r>
        <w:r w:rsidR="00D72287">
          <w:rPr>
            <w:webHidden/>
          </w:rPr>
        </w:r>
        <w:r w:rsidR="00D72287">
          <w:rPr>
            <w:webHidden/>
          </w:rPr>
          <w:fldChar w:fldCharType="separate"/>
        </w:r>
        <w:r>
          <w:rPr>
            <w:webHidden/>
          </w:rPr>
          <w:t>59</w:t>
        </w:r>
        <w:r w:rsidR="00D72287">
          <w:rPr>
            <w:webHidden/>
          </w:rPr>
          <w:fldChar w:fldCharType="end"/>
        </w:r>
      </w:hyperlink>
    </w:p>
    <w:p w14:paraId="03F6D767" w14:textId="5C4B72B4"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37" w:history="1">
        <w:r w:rsidR="00D72287" w:rsidRPr="00C67B6E">
          <w:rPr>
            <w:rStyle w:val="Hyperlink"/>
            <w:rFonts w:ascii="Arial" w:hAnsi="Arial" w:cs="Arial"/>
          </w:rPr>
          <w:t>9.2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Business partner identification</w:t>
        </w:r>
        <w:r w:rsidR="00D72287">
          <w:rPr>
            <w:webHidden/>
          </w:rPr>
          <w:tab/>
        </w:r>
        <w:r w:rsidR="00D72287">
          <w:rPr>
            <w:webHidden/>
          </w:rPr>
          <w:fldChar w:fldCharType="begin"/>
        </w:r>
        <w:r w:rsidR="00D72287">
          <w:rPr>
            <w:webHidden/>
          </w:rPr>
          <w:instrText xml:space="preserve"> PAGEREF _Toc153533837 \h </w:instrText>
        </w:r>
        <w:r w:rsidR="00D72287">
          <w:rPr>
            <w:webHidden/>
          </w:rPr>
        </w:r>
        <w:r w:rsidR="00D72287">
          <w:rPr>
            <w:webHidden/>
          </w:rPr>
          <w:fldChar w:fldCharType="separate"/>
        </w:r>
        <w:r>
          <w:rPr>
            <w:webHidden/>
          </w:rPr>
          <w:t>62</w:t>
        </w:r>
        <w:r w:rsidR="00D72287">
          <w:rPr>
            <w:webHidden/>
          </w:rPr>
          <w:fldChar w:fldCharType="end"/>
        </w:r>
      </w:hyperlink>
    </w:p>
    <w:p w14:paraId="2FB24D1B" w14:textId="1B8203E2"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38" w:history="1">
        <w:r w:rsidR="00D72287" w:rsidRPr="00C67B6E">
          <w:rPr>
            <w:rStyle w:val="Hyperlink"/>
            <w:rFonts w:ascii="Arial" w:hAnsi="Arial" w:cs="Arial"/>
          </w:rPr>
          <w:t>9.3</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Outsourcing and agents</w:t>
        </w:r>
        <w:r w:rsidR="00D72287">
          <w:rPr>
            <w:webHidden/>
          </w:rPr>
          <w:tab/>
        </w:r>
        <w:r w:rsidR="00D72287">
          <w:rPr>
            <w:webHidden/>
          </w:rPr>
          <w:fldChar w:fldCharType="begin"/>
        </w:r>
        <w:r w:rsidR="00D72287">
          <w:rPr>
            <w:webHidden/>
          </w:rPr>
          <w:instrText xml:space="preserve"> PAGEREF _Toc153533838 \h </w:instrText>
        </w:r>
        <w:r w:rsidR="00D72287">
          <w:rPr>
            <w:webHidden/>
          </w:rPr>
        </w:r>
        <w:r w:rsidR="00D72287">
          <w:rPr>
            <w:webHidden/>
          </w:rPr>
          <w:fldChar w:fldCharType="separate"/>
        </w:r>
        <w:r>
          <w:rPr>
            <w:webHidden/>
          </w:rPr>
          <w:t>64</w:t>
        </w:r>
        <w:r w:rsidR="00D72287">
          <w:rPr>
            <w:webHidden/>
          </w:rPr>
          <w:fldChar w:fldCharType="end"/>
        </w:r>
      </w:hyperlink>
    </w:p>
    <w:p w14:paraId="6644D19C" w14:textId="37DBFC0F"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39" w:history="1">
        <w:r w:rsidR="00D72287" w:rsidRPr="00C67B6E">
          <w:rPr>
            <w:rStyle w:val="Hyperlink"/>
            <w:rFonts w:ascii="Arial" w:hAnsi="Arial" w:cs="Arial"/>
          </w:rPr>
          <w:t>10.</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CORRESPONDENT BANKING, WIRE TRANSFERS, ANONYMOUS ACCOUNTS AND AUDIT</w:t>
        </w:r>
        <w:r w:rsidR="00D72287">
          <w:rPr>
            <w:webHidden/>
          </w:rPr>
          <w:tab/>
        </w:r>
        <w:r w:rsidR="00D72287">
          <w:rPr>
            <w:webHidden/>
          </w:rPr>
          <w:fldChar w:fldCharType="begin"/>
        </w:r>
        <w:r w:rsidR="00D72287">
          <w:rPr>
            <w:webHidden/>
          </w:rPr>
          <w:instrText xml:space="preserve"> PAGEREF _Toc153533839 \h </w:instrText>
        </w:r>
        <w:r w:rsidR="00D72287">
          <w:rPr>
            <w:webHidden/>
          </w:rPr>
        </w:r>
        <w:r w:rsidR="00D72287">
          <w:rPr>
            <w:webHidden/>
          </w:rPr>
          <w:fldChar w:fldCharType="separate"/>
        </w:r>
        <w:r>
          <w:rPr>
            <w:webHidden/>
          </w:rPr>
          <w:t>67</w:t>
        </w:r>
        <w:r w:rsidR="00D72287">
          <w:rPr>
            <w:webHidden/>
          </w:rPr>
          <w:fldChar w:fldCharType="end"/>
        </w:r>
      </w:hyperlink>
    </w:p>
    <w:p w14:paraId="792A2E7A" w14:textId="7362B855"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40" w:history="1">
        <w:r w:rsidR="00D72287" w:rsidRPr="00C67B6E">
          <w:rPr>
            <w:rStyle w:val="Hyperlink"/>
            <w:rFonts w:ascii="Arial" w:hAnsi="Arial" w:cs="Arial"/>
          </w:rPr>
          <w:t>10.1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Application</w:t>
        </w:r>
        <w:r w:rsidR="00D72287">
          <w:rPr>
            <w:webHidden/>
          </w:rPr>
          <w:tab/>
        </w:r>
        <w:r w:rsidR="00D72287">
          <w:rPr>
            <w:webHidden/>
          </w:rPr>
          <w:fldChar w:fldCharType="begin"/>
        </w:r>
        <w:r w:rsidR="00D72287">
          <w:rPr>
            <w:webHidden/>
          </w:rPr>
          <w:instrText xml:space="preserve"> PAGEREF _Toc153533840 \h </w:instrText>
        </w:r>
        <w:r w:rsidR="00D72287">
          <w:rPr>
            <w:webHidden/>
          </w:rPr>
        </w:r>
        <w:r w:rsidR="00D72287">
          <w:rPr>
            <w:webHidden/>
          </w:rPr>
          <w:fldChar w:fldCharType="separate"/>
        </w:r>
        <w:r>
          <w:rPr>
            <w:webHidden/>
          </w:rPr>
          <w:t>67</w:t>
        </w:r>
        <w:r w:rsidR="00D72287">
          <w:rPr>
            <w:webHidden/>
          </w:rPr>
          <w:fldChar w:fldCharType="end"/>
        </w:r>
      </w:hyperlink>
    </w:p>
    <w:p w14:paraId="6245F23C" w14:textId="0542B5DE"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41" w:history="1">
        <w:r w:rsidR="00D72287" w:rsidRPr="00C67B6E">
          <w:rPr>
            <w:rStyle w:val="Hyperlink"/>
            <w:rFonts w:ascii="Arial" w:hAnsi="Arial" w:cs="Arial"/>
          </w:rPr>
          <w:t>10.2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Correspondent banking</w:t>
        </w:r>
        <w:r w:rsidR="00D72287">
          <w:rPr>
            <w:webHidden/>
          </w:rPr>
          <w:tab/>
        </w:r>
        <w:r w:rsidR="00D72287">
          <w:rPr>
            <w:webHidden/>
          </w:rPr>
          <w:fldChar w:fldCharType="begin"/>
        </w:r>
        <w:r w:rsidR="00D72287">
          <w:rPr>
            <w:webHidden/>
          </w:rPr>
          <w:instrText xml:space="preserve"> PAGEREF _Toc153533841 \h </w:instrText>
        </w:r>
        <w:r w:rsidR="00D72287">
          <w:rPr>
            <w:webHidden/>
          </w:rPr>
        </w:r>
        <w:r w:rsidR="00D72287">
          <w:rPr>
            <w:webHidden/>
          </w:rPr>
          <w:fldChar w:fldCharType="separate"/>
        </w:r>
        <w:r>
          <w:rPr>
            <w:webHidden/>
          </w:rPr>
          <w:t>67</w:t>
        </w:r>
        <w:r w:rsidR="00D72287">
          <w:rPr>
            <w:webHidden/>
          </w:rPr>
          <w:fldChar w:fldCharType="end"/>
        </w:r>
      </w:hyperlink>
    </w:p>
    <w:p w14:paraId="306AC1A3" w14:textId="37A488AC"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42" w:history="1">
        <w:r w:rsidR="00D72287" w:rsidRPr="00C67B6E">
          <w:rPr>
            <w:rStyle w:val="Hyperlink"/>
            <w:rFonts w:ascii="Arial" w:hAnsi="Arial" w:cs="Arial"/>
          </w:rPr>
          <w:t>10.3</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Wire transfers and the Travel Rule</w:t>
        </w:r>
        <w:r w:rsidR="00D72287">
          <w:rPr>
            <w:webHidden/>
          </w:rPr>
          <w:tab/>
        </w:r>
        <w:r w:rsidR="00D72287">
          <w:rPr>
            <w:webHidden/>
          </w:rPr>
          <w:fldChar w:fldCharType="begin"/>
        </w:r>
        <w:r w:rsidR="00D72287">
          <w:rPr>
            <w:webHidden/>
          </w:rPr>
          <w:instrText xml:space="preserve"> PAGEREF _Toc153533842 \h </w:instrText>
        </w:r>
        <w:r w:rsidR="00D72287">
          <w:rPr>
            <w:webHidden/>
          </w:rPr>
        </w:r>
        <w:r w:rsidR="00D72287">
          <w:rPr>
            <w:webHidden/>
          </w:rPr>
          <w:fldChar w:fldCharType="separate"/>
        </w:r>
        <w:r>
          <w:rPr>
            <w:webHidden/>
          </w:rPr>
          <w:t>68</w:t>
        </w:r>
        <w:r w:rsidR="00D72287">
          <w:rPr>
            <w:webHidden/>
          </w:rPr>
          <w:fldChar w:fldCharType="end"/>
        </w:r>
      </w:hyperlink>
    </w:p>
    <w:p w14:paraId="0A935BE4" w14:textId="52058604"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43" w:history="1">
        <w:r w:rsidR="00D72287" w:rsidRPr="00C67B6E">
          <w:rPr>
            <w:rStyle w:val="Hyperlink"/>
            <w:rFonts w:ascii="Arial" w:hAnsi="Arial" w:cs="Arial"/>
          </w:rPr>
          <w:t>10.4</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Audit</w:t>
        </w:r>
        <w:r w:rsidR="00D72287">
          <w:rPr>
            <w:webHidden/>
          </w:rPr>
          <w:tab/>
        </w:r>
        <w:r w:rsidR="00D72287">
          <w:rPr>
            <w:webHidden/>
          </w:rPr>
          <w:fldChar w:fldCharType="begin"/>
        </w:r>
        <w:r w:rsidR="00D72287">
          <w:rPr>
            <w:webHidden/>
          </w:rPr>
          <w:instrText xml:space="preserve"> PAGEREF _Toc153533843 \h </w:instrText>
        </w:r>
        <w:r w:rsidR="00D72287">
          <w:rPr>
            <w:webHidden/>
          </w:rPr>
        </w:r>
        <w:r w:rsidR="00D72287">
          <w:rPr>
            <w:webHidden/>
          </w:rPr>
          <w:fldChar w:fldCharType="separate"/>
        </w:r>
        <w:r>
          <w:rPr>
            <w:webHidden/>
          </w:rPr>
          <w:t>70</w:t>
        </w:r>
        <w:r w:rsidR="00D72287">
          <w:rPr>
            <w:webHidden/>
          </w:rPr>
          <w:fldChar w:fldCharType="end"/>
        </w:r>
      </w:hyperlink>
    </w:p>
    <w:p w14:paraId="5238ECDA" w14:textId="64A6F104"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44" w:history="1">
        <w:r w:rsidR="00D72287" w:rsidRPr="00C67B6E">
          <w:rPr>
            <w:rStyle w:val="Hyperlink"/>
            <w:rFonts w:ascii="Arial" w:hAnsi="Arial" w:cs="Arial"/>
          </w:rPr>
          <w:t>10.5</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Anonymous and nominee accounts</w:t>
        </w:r>
        <w:r w:rsidR="00D72287">
          <w:rPr>
            <w:webHidden/>
          </w:rPr>
          <w:tab/>
        </w:r>
        <w:r w:rsidR="00D72287">
          <w:rPr>
            <w:webHidden/>
          </w:rPr>
          <w:fldChar w:fldCharType="begin"/>
        </w:r>
        <w:r w:rsidR="00D72287">
          <w:rPr>
            <w:webHidden/>
          </w:rPr>
          <w:instrText xml:space="preserve"> PAGEREF _Toc153533844 \h </w:instrText>
        </w:r>
        <w:r w:rsidR="00D72287">
          <w:rPr>
            <w:webHidden/>
          </w:rPr>
        </w:r>
        <w:r w:rsidR="00D72287">
          <w:rPr>
            <w:webHidden/>
          </w:rPr>
          <w:fldChar w:fldCharType="separate"/>
        </w:r>
        <w:r>
          <w:rPr>
            <w:webHidden/>
          </w:rPr>
          <w:t>71</w:t>
        </w:r>
        <w:r w:rsidR="00D72287">
          <w:rPr>
            <w:webHidden/>
          </w:rPr>
          <w:fldChar w:fldCharType="end"/>
        </w:r>
      </w:hyperlink>
    </w:p>
    <w:p w14:paraId="6CE35BC8" w14:textId="07C1A43F"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45" w:history="1">
        <w:r w:rsidR="00D72287" w:rsidRPr="00C67B6E">
          <w:rPr>
            <w:rStyle w:val="Hyperlink"/>
            <w:rFonts w:ascii="Arial" w:hAnsi="Arial" w:cs="Arial"/>
          </w:rPr>
          <w:t>11.</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TARGETED FINANCIAL SANCTIONS AND OTHER INTERNATIONAL OBLIGATIONS</w:t>
        </w:r>
        <w:r w:rsidR="00D72287">
          <w:rPr>
            <w:webHidden/>
          </w:rPr>
          <w:tab/>
        </w:r>
        <w:r w:rsidR="00D72287">
          <w:rPr>
            <w:webHidden/>
          </w:rPr>
          <w:fldChar w:fldCharType="begin"/>
        </w:r>
        <w:r w:rsidR="00D72287">
          <w:rPr>
            <w:webHidden/>
          </w:rPr>
          <w:instrText xml:space="preserve"> PAGEREF _Toc153533845 \h </w:instrText>
        </w:r>
        <w:r w:rsidR="00D72287">
          <w:rPr>
            <w:webHidden/>
          </w:rPr>
        </w:r>
        <w:r w:rsidR="00D72287">
          <w:rPr>
            <w:webHidden/>
          </w:rPr>
          <w:fldChar w:fldCharType="separate"/>
        </w:r>
        <w:r>
          <w:rPr>
            <w:webHidden/>
          </w:rPr>
          <w:t>72</w:t>
        </w:r>
        <w:r w:rsidR="00D72287">
          <w:rPr>
            <w:webHidden/>
          </w:rPr>
          <w:fldChar w:fldCharType="end"/>
        </w:r>
      </w:hyperlink>
    </w:p>
    <w:p w14:paraId="6944F9C5" w14:textId="21F537FB"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46" w:history="1">
        <w:r w:rsidR="00D72287" w:rsidRPr="00C67B6E">
          <w:rPr>
            <w:rStyle w:val="Hyperlink"/>
            <w:rFonts w:ascii="Arial" w:hAnsi="Arial" w:cs="Arial"/>
          </w:rPr>
          <w:t>11.1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Resolutions and Sanctions</w:t>
        </w:r>
        <w:r w:rsidR="00D72287">
          <w:rPr>
            <w:webHidden/>
          </w:rPr>
          <w:tab/>
        </w:r>
        <w:r w:rsidR="00D72287">
          <w:rPr>
            <w:webHidden/>
          </w:rPr>
          <w:fldChar w:fldCharType="begin"/>
        </w:r>
        <w:r w:rsidR="00D72287">
          <w:rPr>
            <w:webHidden/>
          </w:rPr>
          <w:instrText xml:space="preserve"> PAGEREF _Toc153533846 \h </w:instrText>
        </w:r>
        <w:r w:rsidR="00D72287">
          <w:rPr>
            <w:webHidden/>
          </w:rPr>
        </w:r>
        <w:r w:rsidR="00D72287">
          <w:rPr>
            <w:webHidden/>
          </w:rPr>
          <w:fldChar w:fldCharType="separate"/>
        </w:r>
        <w:r>
          <w:rPr>
            <w:webHidden/>
          </w:rPr>
          <w:t>72</w:t>
        </w:r>
        <w:r w:rsidR="00D72287">
          <w:rPr>
            <w:webHidden/>
          </w:rPr>
          <w:fldChar w:fldCharType="end"/>
        </w:r>
      </w:hyperlink>
    </w:p>
    <w:p w14:paraId="162EECFC" w14:textId="32648D91"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47" w:history="1">
        <w:r w:rsidR="00D72287" w:rsidRPr="00C67B6E">
          <w:rPr>
            <w:rStyle w:val="Hyperlink"/>
            <w:rFonts w:ascii="Arial" w:hAnsi="Arial" w:cs="Arial"/>
          </w:rPr>
          <w:t>11.2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Government, regulatory and international findings</w:t>
        </w:r>
        <w:r w:rsidR="00D72287">
          <w:rPr>
            <w:webHidden/>
          </w:rPr>
          <w:tab/>
        </w:r>
        <w:r w:rsidR="00D72287">
          <w:rPr>
            <w:webHidden/>
          </w:rPr>
          <w:fldChar w:fldCharType="begin"/>
        </w:r>
        <w:r w:rsidR="00D72287">
          <w:rPr>
            <w:webHidden/>
          </w:rPr>
          <w:instrText xml:space="preserve"> PAGEREF _Toc153533847 \h </w:instrText>
        </w:r>
        <w:r w:rsidR="00D72287">
          <w:rPr>
            <w:webHidden/>
          </w:rPr>
        </w:r>
        <w:r w:rsidR="00D72287">
          <w:rPr>
            <w:webHidden/>
          </w:rPr>
          <w:fldChar w:fldCharType="separate"/>
        </w:r>
        <w:r>
          <w:rPr>
            <w:webHidden/>
          </w:rPr>
          <w:t>74</w:t>
        </w:r>
        <w:r w:rsidR="00D72287">
          <w:rPr>
            <w:webHidden/>
          </w:rPr>
          <w:fldChar w:fldCharType="end"/>
        </w:r>
      </w:hyperlink>
    </w:p>
    <w:p w14:paraId="21464109" w14:textId="14A9412F"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48" w:history="1">
        <w:r w:rsidR="00D72287" w:rsidRPr="00C67B6E">
          <w:rPr>
            <w:rStyle w:val="Hyperlink"/>
            <w:rFonts w:ascii="Arial" w:hAnsi="Arial" w:cs="Arial"/>
          </w:rPr>
          <w:t>12.</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MONEY LAUNDERING REPORTING OFFICER</w:t>
        </w:r>
        <w:r w:rsidR="00D72287">
          <w:rPr>
            <w:webHidden/>
          </w:rPr>
          <w:tab/>
        </w:r>
        <w:r w:rsidR="00D72287">
          <w:rPr>
            <w:webHidden/>
          </w:rPr>
          <w:fldChar w:fldCharType="begin"/>
        </w:r>
        <w:r w:rsidR="00D72287">
          <w:rPr>
            <w:webHidden/>
          </w:rPr>
          <w:instrText xml:space="preserve"> PAGEREF _Toc153533848 \h </w:instrText>
        </w:r>
        <w:r w:rsidR="00D72287">
          <w:rPr>
            <w:webHidden/>
          </w:rPr>
        </w:r>
        <w:r w:rsidR="00D72287">
          <w:rPr>
            <w:webHidden/>
          </w:rPr>
          <w:fldChar w:fldCharType="separate"/>
        </w:r>
        <w:r>
          <w:rPr>
            <w:webHidden/>
          </w:rPr>
          <w:t>77</w:t>
        </w:r>
        <w:r w:rsidR="00D72287">
          <w:rPr>
            <w:webHidden/>
          </w:rPr>
          <w:fldChar w:fldCharType="end"/>
        </w:r>
      </w:hyperlink>
    </w:p>
    <w:p w14:paraId="1F39C6AB" w14:textId="102E9630"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49" w:history="1">
        <w:r w:rsidR="00D72287" w:rsidRPr="00C67B6E">
          <w:rPr>
            <w:rStyle w:val="Hyperlink"/>
            <w:rFonts w:ascii="Arial" w:hAnsi="Arial" w:cs="Arial"/>
          </w:rPr>
          <w:t>12.1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Appointment of an MLRO</w:t>
        </w:r>
        <w:r w:rsidR="00D72287">
          <w:rPr>
            <w:webHidden/>
          </w:rPr>
          <w:tab/>
        </w:r>
        <w:r w:rsidR="00D72287">
          <w:rPr>
            <w:webHidden/>
          </w:rPr>
          <w:fldChar w:fldCharType="begin"/>
        </w:r>
        <w:r w:rsidR="00D72287">
          <w:rPr>
            <w:webHidden/>
          </w:rPr>
          <w:instrText xml:space="preserve"> PAGEREF _Toc153533849 \h </w:instrText>
        </w:r>
        <w:r w:rsidR="00D72287">
          <w:rPr>
            <w:webHidden/>
          </w:rPr>
        </w:r>
        <w:r w:rsidR="00D72287">
          <w:rPr>
            <w:webHidden/>
          </w:rPr>
          <w:fldChar w:fldCharType="separate"/>
        </w:r>
        <w:r>
          <w:rPr>
            <w:webHidden/>
          </w:rPr>
          <w:t>77</w:t>
        </w:r>
        <w:r w:rsidR="00D72287">
          <w:rPr>
            <w:webHidden/>
          </w:rPr>
          <w:fldChar w:fldCharType="end"/>
        </w:r>
      </w:hyperlink>
    </w:p>
    <w:p w14:paraId="06876425" w14:textId="66BC11E3"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50" w:history="1">
        <w:r w:rsidR="00D72287" w:rsidRPr="00C67B6E">
          <w:rPr>
            <w:rStyle w:val="Hyperlink"/>
            <w:rFonts w:ascii="Arial" w:hAnsi="Arial" w:cs="Arial"/>
          </w:rPr>
          <w:t>12.2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Qualities of an MLRO</w:t>
        </w:r>
        <w:r w:rsidR="00D72287">
          <w:rPr>
            <w:webHidden/>
          </w:rPr>
          <w:tab/>
        </w:r>
        <w:r w:rsidR="00D72287">
          <w:rPr>
            <w:webHidden/>
          </w:rPr>
          <w:fldChar w:fldCharType="begin"/>
        </w:r>
        <w:r w:rsidR="00D72287">
          <w:rPr>
            <w:webHidden/>
          </w:rPr>
          <w:instrText xml:space="preserve"> PAGEREF _Toc153533850 \h </w:instrText>
        </w:r>
        <w:r w:rsidR="00D72287">
          <w:rPr>
            <w:webHidden/>
          </w:rPr>
        </w:r>
        <w:r w:rsidR="00D72287">
          <w:rPr>
            <w:webHidden/>
          </w:rPr>
          <w:fldChar w:fldCharType="separate"/>
        </w:r>
        <w:r>
          <w:rPr>
            <w:webHidden/>
          </w:rPr>
          <w:t>78</w:t>
        </w:r>
        <w:r w:rsidR="00D72287">
          <w:rPr>
            <w:webHidden/>
          </w:rPr>
          <w:fldChar w:fldCharType="end"/>
        </w:r>
      </w:hyperlink>
    </w:p>
    <w:p w14:paraId="131980A3" w14:textId="24C498EB"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51" w:history="1">
        <w:r w:rsidR="00D72287" w:rsidRPr="00C67B6E">
          <w:rPr>
            <w:rStyle w:val="Hyperlink"/>
            <w:rFonts w:ascii="Arial" w:hAnsi="Arial" w:cs="Arial"/>
          </w:rPr>
          <w:t>12.3</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Responsibilities of an MLRO</w:t>
        </w:r>
        <w:r w:rsidR="00D72287">
          <w:rPr>
            <w:webHidden/>
          </w:rPr>
          <w:tab/>
        </w:r>
        <w:r w:rsidR="00D72287">
          <w:rPr>
            <w:webHidden/>
          </w:rPr>
          <w:fldChar w:fldCharType="begin"/>
        </w:r>
        <w:r w:rsidR="00D72287">
          <w:rPr>
            <w:webHidden/>
          </w:rPr>
          <w:instrText xml:space="preserve"> PAGEREF _Toc153533851 \h </w:instrText>
        </w:r>
        <w:r w:rsidR="00D72287">
          <w:rPr>
            <w:webHidden/>
          </w:rPr>
        </w:r>
        <w:r w:rsidR="00D72287">
          <w:rPr>
            <w:webHidden/>
          </w:rPr>
          <w:fldChar w:fldCharType="separate"/>
        </w:r>
        <w:r>
          <w:rPr>
            <w:webHidden/>
          </w:rPr>
          <w:t>79</w:t>
        </w:r>
        <w:r w:rsidR="00D72287">
          <w:rPr>
            <w:webHidden/>
          </w:rPr>
          <w:fldChar w:fldCharType="end"/>
        </w:r>
      </w:hyperlink>
    </w:p>
    <w:p w14:paraId="5468B299" w14:textId="06D882FC"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52" w:history="1">
        <w:r w:rsidR="00D72287" w:rsidRPr="00C67B6E">
          <w:rPr>
            <w:rStyle w:val="Hyperlink"/>
            <w:rFonts w:ascii="Arial" w:hAnsi="Arial" w:cs="Arial"/>
          </w:rPr>
          <w:t>12.4</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Reporting</w:t>
        </w:r>
        <w:r w:rsidR="00D72287">
          <w:rPr>
            <w:webHidden/>
          </w:rPr>
          <w:tab/>
        </w:r>
        <w:r w:rsidR="00D72287">
          <w:rPr>
            <w:webHidden/>
          </w:rPr>
          <w:fldChar w:fldCharType="begin"/>
        </w:r>
        <w:r w:rsidR="00D72287">
          <w:rPr>
            <w:webHidden/>
          </w:rPr>
          <w:instrText xml:space="preserve"> PAGEREF _Toc153533852 \h </w:instrText>
        </w:r>
        <w:r w:rsidR="00D72287">
          <w:rPr>
            <w:webHidden/>
          </w:rPr>
        </w:r>
        <w:r w:rsidR="00D72287">
          <w:rPr>
            <w:webHidden/>
          </w:rPr>
          <w:fldChar w:fldCharType="separate"/>
        </w:r>
        <w:r>
          <w:rPr>
            <w:webHidden/>
          </w:rPr>
          <w:t>79</w:t>
        </w:r>
        <w:r w:rsidR="00D72287">
          <w:rPr>
            <w:webHidden/>
          </w:rPr>
          <w:fldChar w:fldCharType="end"/>
        </w:r>
      </w:hyperlink>
    </w:p>
    <w:p w14:paraId="4F987910" w14:textId="3107B937"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53" w:history="1">
        <w:r w:rsidR="00D72287" w:rsidRPr="00C67B6E">
          <w:rPr>
            <w:rStyle w:val="Hyperlink"/>
            <w:rFonts w:ascii="Arial" w:hAnsi="Arial" w:cs="Arial"/>
          </w:rPr>
          <w:t>13.</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AML/TFS TRAINING AND AWARENESS</w:t>
        </w:r>
        <w:r w:rsidR="00D72287">
          <w:rPr>
            <w:webHidden/>
          </w:rPr>
          <w:tab/>
        </w:r>
        <w:r w:rsidR="00D72287">
          <w:rPr>
            <w:webHidden/>
          </w:rPr>
          <w:fldChar w:fldCharType="begin"/>
        </w:r>
        <w:r w:rsidR="00D72287">
          <w:rPr>
            <w:webHidden/>
          </w:rPr>
          <w:instrText xml:space="preserve"> PAGEREF _Toc153533853 \h </w:instrText>
        </w:r>
        <w:r w:rsidR="00D72287">
          <w:rPr>
            <w:webHidden/>
          </w:rPr>
        </w:r>
        <w:r w:rsidR="00D72287">
          <w:rPr>
            <w:webHidden/>
          </w:rPr>
          <w:fldChar w:fldCharType="separate"/>
        </w:r>
        <w:r>
          <w:rPr>
            <w:webHidden/>
          </w:rPr>
          <w:t>81</w:t>
        </w:r>
        <w:r w:rsidR="00D72287">
          <w:rPr>
            <w:webHidden/>
          </w:rPr>
          <w:fldChar w:fldCharType="end"/>
        </w:r>
      </w:hyperlink>
    </w:p>
    <w:p w14:paraId="276940B8" w14:textId="48FC92F7"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54" w:history="1">
        <w:r w:rsidR="00D72287" w:rsidRPr="00C67B6E">
          <w:rPr>
            <w:rStyle w:val="Hyperlink"/>
            <w:rFonts w:ascii="Arial" w:hAnsi="Arial" w:cs="Arial"/>
          </w:rPr>
          <w:t>13.1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Training and awareness</w:t>
        </w:r>
        <w:r w:rsidR="00D72287">
          <w:rPr>
            <w:webHidden/>
          </w:rPr>
          <w:tab/>
        </w:r>
        <w:r w:rsidR="00D72287">
          <w:rPr>
            <w:webHidden/>
          </w:rPr>
          <w:fldChar w:fldCharType="begin"/>
        </w:r>
        <w:r w:rsidR="00D72287">
          <w:rPr>
            <w:webHidden/>
          </w:rPr>
          <w:instrText xml:space="preserve"> PAGEREF _Toc153533854 \h </w:instrText>
        </w:r>
        <w:r w:rsidR="00D72287">
          <w:rPr>
            <w:webHidden/>
          </w:rPr>
        </w:r>
        <w:r w:rsidR="00D72287">
          <w:rPr>
            <w:webHidden/>
          </w:rPr>
          <w:fldChar w:fldCharType="separate"/>
        </w:r>
        <w:r>
          <w:rPr>
            <w:webHidden/>
          </w:rPr>
          <w:t>81</w:t>
        </w:r>
        <w:r w:rsidR="00D72287">
          <w:rPr>
            <w:webHidden/>
          </w:rPr>
          <w:fldChar w:fldCharType="end"/>
        </w:r>
      </w:hyperlink>
    </w:p>
    <w:p w14:paraId="0BE48786" w14:textId="1948C524"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55" w:history="1">
        <w:r w:rsidR="00D72287" w:rsidRPr="00C67B6E">
          <w:rPr>
            <w:rStyle w:val="Hyperlink"/>
            <w:rFonts w:ascii="Arial" w:hAnsi="Arial" w:cs="Arial"/>
          </w:rPr>
          <w:t>13.2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Frequency</w:t>
        </w:r>
        <w:r w:rsidR="00D72287">
          <w:rPr>
            <w:webHidden/>
          </w:rPr>
          <w:tab/>
        </w:r>
        <w:r w:rsidR="00D72287">
          <w:rPr>
            <w:webHidden/>
          </w:rPr>
          <w:fldChar w:fldCharType="begin"/>
        </w:r>
        <w:r w:rsidR="00D72287">
          <w:rPr>
            <w:webHidden/>
          </w:rPr>
          <w:instrText xml:space="preserve"> PAGEREF _Toc153533855 \h </w:instrText>
        </w:r>
        <w:r w:rsidR="00D72287">
          <w:rPr>
            <w:webHidden/>
          </w:rPr>
        </w:r>
        <w:r w:rsidR="00D72287">
          <w:rPr>
            <w:webHidden/>
          </w:rPr>
          <w:fldChar w:fldCharType="separate"/>
        </w:r>
        <w:r>
          <w:rPr>
            <w:webHidden/>
          </w:rPr>
          <w:t>82</w:t>
        </w:r>
        <w:r w:rsidR="00D72287">
          <w:rPr>
            <w:webHidden/>
          </w:rPr>
          <w:fldChar w:fldCharType="end"/>
        </w:r>
      </w:hyperlink>
    </w:p>
    <w:p w14:paraId="592FC764" w14:textId="322B57FA"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56" w:history="1">
        <w:r w:rsidR="00D72287" w:rsidRPr="00C67B6E">
          <w:rPr>
            <w:rStyle w:val="Hyperlink"/>
            <w:rFonts w:ascii="Arial" w:hAnsi="Arial" w:cs="Arial"/>
          </w:rPr>
          <w:t>13.3</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Record-keeping</w:t>
        </w:r>
        <w:r w:rsidR="00D72287">
          <w:rPr>
            <w:webHidden/>
          </w:rPr>
          <w:tab/>
        </w:r>
        <w:r w:rsidR="00D72287">
          <w:rPr>
            <w:webHidden/>
          </w:rPr>
          <w:fldChar w:fldCharType="begin"/>
        </w:r>
        <w:r w:rsidR="00D72287">
          <w:rPr>
            <w:webHidden/>
          </w:rPr>
          <w:instrText xml:space="preserve"> PAGEREF _Toc153533856 \h </w:instrText>
        </w:r>
        <w:r w:rsidR="00D72287">
          <w:rPr>
            <w:webHidden/>
          </w:rPr>
        </w:r>
        <w:r w:rsidR="00D72287">
          <w:rPr>
            <w:webHidden/>
          </w:rPr>
          <w:fldChar w:fldCharType="separate"/>
        </w:r>
        <w:r>
          <w:rPr>
            <w:webHidden/>
          </w:rPr>
          <w:t>82</w:t>
        </w:r>
        <w:r w:rsidR="00D72287">
          <w:rPr>
            <w:webHidden/>
          </w:rPr>
          <w:fldChar w:fldCharType="end"/>
        </w:r>
      </w:hyperlink>
    </w:p>
    <w:p w14:paraId="19012B83" w14:textId="41A93765"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57" w:history="1">
        <w:r w:rsidR="00D72287" w:rsidRPr="00C67B6E">
          <w:rPr>
            <w:rStyle w:val="Hyperlink"/>
            <w:rFonts w:ascii="Arial" w:hAnsi="Arial" w:cs="Arial"/>
          </w:rPr>
          <w:t>14.</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SUSPICIOUS ACTIVITY/TRANSACTION REPORTS</w:t>
        </w:r>
        <w:r w:rsidR="00D72287">
          <w:rPr>
            <w:webHidden/>
          </w:rPr>
          <w:tab/>
        </w:r>
        <w:r w:rsidR="00D72287">
          <w:rPr>
            <w:webHidden/>
          </w:rPr>
          <w:fldChar w:fldCharType="begin"/>
        </w:r>
        <w:r w:rsidR="00D72287">
          <w:rPr>
            <w:webHidden/>
          </w:rPr>
          <w:instrText xml:space="preserve"> PAGEREF _Toc153533857 \h </w:instrText>
        </w:r>
        <w:r w:rsidR="00D72287">
          <w:rPr>
            <w:webHidden/>
          </w:rPr>
        </w:r>
        <w:r w:rsidR="00D72287">
          <w:rPr>
            <w:webHidden/>
          </w:rPr>
          <w:fldChar w:fldCharType="separate"/>
        </w:r>
        <w:r>
          <w:rPr>
            <w:webHidden/>
          </w:rPr>
          <w:t>83</w:t>
        </w:r>
        <w:r w:rsidR="00D72287">
          <w:rPr>
            <w:webHidden/>
          </w:rPr>
          <w:fldChar w:fldCharType="end"/>
        </w:r>
      </w:hyperlink>
    </w:p>
    <w:p w14:paraId="5CEEEE72" w14:textId="1D1191C6"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58" w:history="1">
        <w:r w:rsidR="00D72287" w:rsidRPr="00C67B6E">
          <w:rPr>
            <w:rStyle w:val="Hyperlink"/>
            <w:rFonts w:ascii="Arial" w:hAnsi="Arial" w:cs="Arial"/>
          </w:rPr>
          <w:t>14.1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Application and definitions</w:t>
        </w:r>
        <w:r w:rsidR="00D72287">
          <w:rPr>
            <w:webHidden/>
          </w:rPr>
          <w:tab/>
        </w:r>
        <w:r w:rsidR="00D72287">
          <w:rPr>
            <w:webHidden/>
          </w:rPr>
          <w:fldChar w:fldCharType="begin"/>
        </w:r>
        <w:r w:rsidR="00D72287">
          <w:rPr>
            <w:webHidden/>
          </w:rPr>
          <w:instrText xml:space="preserve"> PAGEREF _Toc153533858 \h </w:instrText>
        </w:r>
        <w:r w:rsidR="00D72287">
          <w:rPr>
            <w:webHidden/>
          </w:rPr>
        </w:r>
        <w:r w:rsidR="00D72287">
          <w:rPr>
            <w:webHidden/>
          </w:rPr>
          <w:fldChar w:fldCharType="separate"/>
        </w:r>
        <w:r>
          <w:rPr>
            <w:webHidden/>
          </w:rPr>
          <w:t>83</w:t>
        </w:r>
        <w:r w:rsidR="00D72287">
          <w:rPr>
            <w:webHidden/>
          </w:rPr>
          <w:fldChar w:fldCharType="end"/>
        </w:r>
      </w:hyperlink>
    </w:p>
    <w:p w14:paraId="553E6B8C" w14:textId="411BD94B"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59" w:history="1">
        <w:r w:rsidR="00D72287" w:rsidRPr="00C67B6E">
          <w:rPr>
            <w:rStyle w:val="Hyperlink"/>
            <w:rFonts w:ascii="Arial" w:hAnsi="Arial" w:cs="Arial"/>
          </w:rPr>
          <w:t>14.2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Internal reporting requirements</w:t>
        </w:r>
        <w:r w:rsidR="00D72287">
          <w:rPr>
            <w:webHidden/>
          </w:rPr>
          <w:tab/>
        </w:r>
        <w:r w:rsidR="00D72287">
          <w:rPr>
            <w:webHidden/>
          </w:rPr>
          <w:fldChar w:fldCharType="begin"/>
        </w:r>
        <w:r w:rsidR="00D72287">
          <w:rPr>
            <w:webHidden/>
          </w:rPr>
          <w:instrText xml:space="preserve"> PAGEREF _Toc153533859 \h </w:instrText>
        </w:r>
        <w:r w:rsidR="00D72287">
          <w:rPr>
            <w:webHidden/>
          </w:rPr>
        </w:r>
        <w:r w:rsidR="00D72287">
          <w:rPr>
            <w:webHidden/>
          </w:rPr>
          <w:fldChar w:fldCharType="separate"/>
        </w:r>
        <w:r>
          <w:rPr>
            <w:webHidden/>
          </w:rPr>
          <w:t>83</w:t>
        </w:r>
        <w:r w:rsidR="00D72287">
          <w:rPr>
            <w:webHidden/>
          </w:rPr>
          <w:fldChar w:fldCharType="end"/>
        </w:r>
      </w:hyperlink>
    </w:p>
    <w:p w14:paraId="56B0B56C" w14:textId="1B1EDBBC"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60" w:history="1">
        <w:r w:rsidR="00D72287" w:rsidRPr="00C67B6E">
          <w:rPr>
            <w:rStyle w:val="Hyperlink"/>
            <w:rFonts w:ascii="Arial" w:hAnsi="Arial" w:cs="Arial"/>
          </w:rPr>
          <w:t>14.3</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Suspicious Activity/Transaction Reports</w:t>
        </w:r>
        <w:r w:rsidR="00D72287">
          <w:rPr>
            <w:webHidden/>
          </w:rPr>
          <w:tab/>
        </w:r>
        <w:r w:rsidR="00D72287">
          <w:rPr>
            <w:webHidden/>
          </w:rPr>
          <w:fldChar w:fldCharType="begin"/>
        </w:r>
        <w:r w:rsidR="00D72287">
          <w:rPr>
            <w:webHidden/>
          </w:rPr>
          <w:instrText xml:space="preserve"> PAGEREF _Toc153533860 \h </w:instrText>
        </w:r>
        <w:r w:rsidR="00D72287">
          <w:rPr>
            <w:webHidden/>
          </w:rPr>
        </w:r>
        <w:r w:rsidR="00D72287">
          <w:rPr>
            <w:webHidden/>
          </w:rPr>
          <w:fldChar w:fldCharType="separate"/>
        </w:r>
        <w:r>
          <w:rPr>
            <w:webHidden/>
          </w:rPr>
          <w:t>85</w:t>
        </w:r>
        <w:r w:rsidR="00D72287">
          <w:rPr>
            <w:webHidden/>
          </w:rPr>
          <w:fldChar w:fldCharType="end"/>
        </w:r>
      </w:hyperlink>
    </w:p>
    <w:p w14:paraId="542CC8B9" w14:textId="061704CA"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61" w:history="1">
        <w:r w:rsidR="00D72287" w:rsidRPr="00C67B6E">
          <w:rPr>
            <w:rStyle w:val="Hyperlink"/>
            <w:rFonts w:ascii="Arial" w:hAnsi="Arial" w:cs="Arial"/>
          </w:rPr>
          <w:t>14.4</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Suspension of Transactions and “no tipping-off” requirement</w:t>
        </w:r>
        <w:r w:rsidR="00D72287">
          <w:rPr>
            <w:webHidden/>
          </w:rPr>
          <w:tab/>
        </w:r>
        <w:r w:rsidR="00D72287">
          <w:rPr>
            <w:webHidden/>
          </w:rPr>
          <w:fldChar w:fldCharType="begin"/>
        </w:r>
        <w:r w:rsidR="00D72287">
          <w:rPr>
            <w:webHidden/>
          </w:rPr>
          <w:instrText xml:space="preserve"> PAGEREF _Toc153533861 \h </w:instrText>
        </w:r>
        <w:r w:rsidR="00D72287">
          <w:rPr>
            <w:webHidden/>
          </w:rPr>
        </w:r>
        <w:r w:rsidR="00D72287">
          <w:rPr>
            <w:webHidden/>
          </w:rPr>
          <w:fldChar w:fldCharType="separate"/>
        </w:r>
        <w:r>
          <w:rPr>
            <w:webHidden/>
          </w:rPr>
          <w:t>86</w:t>
        </w:r>
        <w:r w:rsidR="00D72287">
          <w:rPr>
            <w:webHidden/>
          </w:rPr>
          <w:fldChar w:fldCharType="end"/>
        </w:r>
      </w:hyperlink>
    </w:p>
    <w:p w14:paraId="551D4EE7" w14:textId="1D357EDF"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62" w:history="1">
        <w:r w:rsidR="00D72287" w:rsidRPr="00C67B6E">
          <w:rPr>
            <w:rStyle w:val="Hyperlink"/>
            <w:rFonts w:ascii="Arial" w:hAnsi="Arial" w:cs="Arial"/>
          </w:rPr>
          <w:t>14.5</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Record-keeping</w:t>
        </w:r>
        <w:r w:rsidR="00D72287">
          <w:rPr>
            <w:webHidden/>
          </w:rPr>
          <w:tab/>
        </w:r>
        <w:r w:rsidR="00D72287">
          <w:rPr>
            <w:webHidden/>
          </w:rPr>
          <w:fldChar w:fldCharType="begin"/>
        </w:r>
        <w:r w:rsidR="00D72287">
          <w:rPr>
            <w:webHidden/>
          </w:rPr>
          <w:instrText xml:space="preserve"> PAGEREF _Toc153533862 \h </w:instrText>
        </w:r>
        <w:r w:rsidR="00D72287">
          <w:rPr>
            <w:webHidden/>
          </w:rPr>
        </w:r>
        <w:r w:rsidR="00D72287">
          <w:rPr>
            <w:webHidden/>
          </w:rPr>
          <w:fldChar w:fldCharType="separate"/>
        </w:r>
        <w:r>
          <w:rPr>
            <w:webHidden/>
          </w:rPr>
          <w:t>87</w:t>
        </w:r>
        <w:r w:rsidR="00D72287">
          <w:rPr>
            <w:webHidden/>
          </w:rPr>
          <w:fldChar w:fldCharType="end"/>
        </w:r>
      </w:hyperlink>
    </w:p>
    <w:p w14:paraId="6068CAC2" w14:textId="44AA8671"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63" w:history="1">
        <w:r w:rsidR="00D72287" w:rsidRPr="00C67B6E">
          <w:rPr>
            <w:rStyle w:val="Hyperlink"/>
            <w:rFonts w:ascii="Arial" w:hAnsi="Arial" w:cs="Arial"/>
          </w:rPr>
          <w:t>14.6</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Freezing of assets</w:t>
        </w:r>
        <w:r w:rsidR="00D72287">
          <w:rPr>
            <w:webHidden/>
          </w:rPr>
          <w:tab/>
        </w:r>
        <w:r w:rsidR="00D72287">
          <w:rPr>
            <w:webHidden/>
          </w:rPr>
          <w:fldChar w:fldCharType="begin"/>
        </w:r>
        <w:r w:rsidR="00D72287">
          <w:rPr>
            <w:webHidden/>
          </w:rPr>
          <w:instrText xml:space="preserve"> PAGEREF _Toc153533863 \h </w:instrText>
        </w:r>
        <w:r w:rsidR="00D72287">
          <w:rPr>
            <w:webHidden/>
          </w:rPr>
        </w:r>
        <w:r w:rsidR="00D72287">
          <w:rPr>
            <w:webHidden/>
          </w:rPr>
          <w:fldChar w:fldCharType="separate"/>
        </w:r>
        <w:r>
          <w:rPr>
            <w:webHidden/>
          </w:rPr>
          <w:t>87</w:t>
        </w:r>
        <w:r w:rsidR="00D72287">
          <w:rPr>
            <w:webHidden/>
          </w:rPr>
          <w:fldChar w:fldCharType="end"/>
        </w:r>
      </w:hyperlink>
    </w:p>
    <w:p w14:paraId="2F376253" w14:textId="28B2E3D0"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64" w:history="1">
        <w:r w:rsidR="00D72287" w:rsidRPr="00C67B6E">
          <w:rPr>
            <w:rStyle w:val="Hyperlink"/>
            <w:rFonts w:ascii="Arial" w:hAnsi="Arial" w:cs="Arial"/>
          </w:rPr>
          <w:t>15.</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DNFBP REGISTRATION AND SUPERVISION</w:t>
        </w:r>
        <w:r w:rsidR="00D72287">
          <w:rPr>
            <w:webHidden/>
          </w:rPr>
          <w:tab/>
        </w:r>
        <w:r w:rsidR="00D72287">
          <w:rPr>
            <w:webHidden/>
          </w:rPr>
          <w:fldChar w:fldCharType="begin"/>
        </w:r>
        <w:r w:rsidR="00D72287">
          <w:rPr>
            <w:webHidden/>
          </w:rPr>
          <w:instrText xml:space="preserve"> PAGEREF _Toc153533864 \h </w:instrText>
        </w:r>
        <w:r w:rsidR="00D72287">
          <w:rPr>
            <w:webHidden/>
          </w:rPr>
        </w:r>
        <w:r w:rsidR="00D72287">
          <w:rPr>
            <w:webHidden/>
          </w:rPr>
          <w:fldChar w:fldCharType="separate"/>
        </w:r>
        <w:r>
          <w:rPr>
            <w:webHidden/>
          </w:rPr>
          <w:t>88</w:t>
        </w:r>
        <w:r w:rsidR="00D72287">
          <w:rPr>
            <w:webHidden/>
          </w:rPr>
          <w:fldChar w:fldCharType="end"/>
        </w:r>
      </w:hyperlink>
    </w:p>
    <w:p w14:paraId="7AC3C890" w14:textId="644B1F74"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65" w:history="1">
        <w:r w:rsidR="00D72287" w:rsidRPr="00C67B6E">
          <w:rPr>
            <w:rStyle w:val="Hyperlink"/>
            <w:rFonts w:ascii="Arial" w:hAnsi="Arial" w:cs="Arial"/>
          </w:rPr>
          <w:t>15.1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DNFBP prohibition</w:t>
        </w:r>
        <w:r w:rsidR="00D72287">
          <w:rPr>
            <w:webHidden/>
          </w:rPr>
          <w:tab/>
        </w:r>
        <w:r w:rsidR="00D72287">
          <w:rPr>
            <w:webHidden/>
          </w:rPr>
          <w:fldChar w:fldCharType="begin"/>
        </w:r>
        <w:r w:rsidR="00D72287">
          <w:rPr>
            <w:webHidden/>
          </w:rPr>
          <w:instrText xml:space="preserve"> PAGEREF _Toc153533865 \h </w:instrText>
        </w:r>
        <w:r w:rsidR="00D72287">
          <w:rPr>
            <w:webHidden/>
          </w:rPr>
        </w:r>
        <w:r w:rsidR="00D72287">
          <w:rPr>
            <w:webHidden/>
          </w:rPr>
          <w:fldChar w:fldCharType="separate"/>
        </w:r>
        <w:r>
          <w:rPr>
            <w:webHidden/>
          </w:rPr>
          <w:t>89</w:t>
        </w:r>
        <w:r w:rsidR="00D72287">
          <w:rPr>
            <w:webHidden/>
          </w:rPr>
          <w:fldChar w:fldCharType="end"/>
        </w:r>
      </w:hyperlink>
    </w:p>
    <w:p w14:paraId="43F24847" w14:textId="4932A4D2"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66" w:history="1">
        <w:r w:rsidR="00D72287" w:rsidRPr="00C67B6E">
          <w:rPr>
            <w:rStyle w:val="Hyperlink"/>
            <w:rFonts w:ascii="Arial" w:hAnsi="Arial" w:cs="Arial"/>
          </w:rPr>
          <w:t>15.2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Criteria for registration as a DNFBP</w:t>
        </w:r>
        <w:r w:rsidR="00D72287">
          <w:rPr>
            <w:webHidden/>
          </w:rPr>
          <w:tab/>
        </w:r>
        <w:r w:rsidR="00D72287">
          <w:rPr>
            <w:webHidden/>
          </w:rPr>
          <w:fldChar w:fldCharType="begin"/>
        </w:r>
        <w:r w:rsidR="00D72287">
          <w:rPr>
            <w:webHidden/>
          </w:rPr>
          <w:instrText xml:space="preserve"> PAGEREF _Toc153533866 \h </w:instrText>
        </w:r>
        <w:r w:rsidR="00D72287">
          <w:rPr>
            <w:webHidden/>
          </w:rPr>
        </w:r>
        <w:r w:rsidR="00D72287">
          <w:rPr>
            <w:webHidden/>
          </w:rPr>
          <w:fldChar w:fldCharType="separate"/>
        </w:r>
        <w:r>
          <w:rPr>
            <w:webHidden/>
          </w:rPr>
          <w:t>89</w:t>
        </w:r>
        <w:r w:rsidR="00D72287">
          <w:rPr>
            <w:webHidden/>
          </w:rPr>
          <w:fldChar w:fldCharType="end"/>
        </w:r>
      </w:hyperlink>
    </w:p>
    <w:p w14:paraId="40CBB152" w14:textId="4445A7A5"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67" w:history="1">
        <w:r w:rsidR="00D72287" w:rsidRPr="00C67B6E">
          <w:rPr>
            <w:rStyle w:val="Hyperlink"/>
            <w:rFonts w:ascii="Arial" w:hAnsi="Arial" w:cs="Arial"/>
          </w:rPr>
          <w:t>15.3</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lang w:val="en-US"/>
          </w:rPr>
          <w:t>Application for registration as a DNFBP</w:t>
        </w:r>
        <w:r w:rsidR="00D72287">
          <w:rPr>
            <w:webHidden/>
          </w:rPr>
          <w:tab/>
        </w:r>
        <w:r w:rsidR="00D72287">
          <w:rPr>
            <w:webHidden/>
          </w:rPr>
          <w:fldChar w:fldCharType="begin"/>
        </w:r>
        <w:r w:rsidR="00D72287">
          <w:rPr>
            <w:webHidden/>
          </w:rPr>
          <w:instrText xml:space="preserve"> PAGEREF _Toc153533867 \h </w:instrText>
        </w:r>
        <w:r w:rsidR="00D72287">
          <w:rPr>
            <w:webHidden/>
          </w:rPr>
        </w:r>
        <w:r w:rsidR="00D72287">
          <w:rPr>
            <w:webHidden/>
          </w:rPr>
          <w:fldChar w:fldCharType="separate"/>
        </w:r>
        <w:r>
          <w:rPr>
            <w:webHidden/>
          </w:rPr>
          <w:t>89</w:t>
        </w:r>
        <w:r w:rsidR="00D72287">
          <w:rPr>
            <w:webHidden/>
          </w:rPr>
          <w:fldChar w:fldCharType="end"/>
        </w:r>
      </w:hyperlink>
    </w:p>
    <w:p w14:paraId="615E7559" w14:textId="2D0E3FC7"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68" w:history="1">
        <w:r w:rsidR="00D72287" w:rsidRPr="00C67B6E">
          <w:rPr>
            <w:rStyle w:val="Hyperlink"/>
            <w:rFonts w:ascii="Arial" w:hAnsi="Arial" w:cs="Arial"/>
          </w:rPr>
          <w:t>15.4</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Grant of an application</w:t>
        </w:r>
        <w:r w:rsidR="00D72287">
          <w:rPr>
            <w:webHidden/>
          </w:rPr>
          <w:tab/>
        </w:r>
        <w:r w:rsidR="00D72287">
          <w:rPr>
            <w:webHidden/>
          </w:rPr>
          <w:fldChar w:fldCharType="begin"/>
        </w:r>
        <w:r w:rsidR="00D72287">
          <w:rPr>
            <w:webHidden/>
          </w:rPr>
          <w:instrText xml:space="preserve"> PAGEREF _Toc153533868 \h </w:instrText>
        </w:r>
        <w:r w:rsidR="00D72287">
          <w:rPr>
            <w:webHidden/>
          </w:rPr>
        </w:r>
        <w:r w:rsidR="00D72287">
          <w:rPr>
            <w:webHidden/>
          </w:rPr>
          <w:fldChar w:fldCharType="separate"/>
        </w:r>
        <w:r>
          <w:rPr>
            <w:webHidden/>
          </w:rPr>
          <w:t>90</w:t>
        </w:r>
        <w:r w:rsidR="00D72287">
          <w:rPr>
            <w:webHidden/>
          </w:rPr>
          <w:fldChar w:fldCharType="end"/>
        </w:r>
      </w:hyperlink>
    </w:p>
    <w:p w14:paraId="7FC8BA02" w14:textId="306BCF76"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69" w:history="1">
        <w:r w:rsidR="00D72287" w:rsidRPr="00C67B6E">
          <w:rPr>
            <w:rStyle w:val="Hyperlink"/>
            <w:rFonts w:ascii="Arial" w:hAnsi="Arial" w:cs="Arial"/>
          </w:rPr>
          <w:t>15.5</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Refusal of an application</w:t>
        </w:r>
        <w:r w:rsidR="00D72287">
          <w:rPr>
            <w:webHidden/>
          </w:rPr>
          <w:tab/>
        </w:r>
        <w:r w:rsidR="00D72287">
          <w:rPr>
            <w:webHidden/>
          </w:rPr>
          <w:fldChar w:fldCharType="begin"/>
        </w:r>
        <w:r w:rsidR="00D72287">
          <w:rPr>
            <w:webHidden/>
          </w:rPr>
          <w:instrText xml:space="preserve"> PAGEREF _Toc153533869 \h </w:instrText>
        </w:r>
        <w:r w:rsidR="00D72287">
          <w:rPr>
            <w:webHidden/>
          </w:rPr>
        </w:r>
        <w:r w:rsidR="00D72287">
          <w:rPr>
            <w:webHidden/>
          </w:rPr>
          <w:fldChar w:fldCharType="separate"/>
        </w:r>
        <w:r>
          <w:rPr>
            <w:webHidden/>
          </w:rPr>
          <w:t>90</w:t>
        </w:r>
        <w:r w:rsidR="00D72287">
          <w:rPr>
            <w:webHidden/>
          </w:rPr>
          <w:fldChar w:fldCharType="end"/>
        </w:r>
      </w:hyperlink>
    </w:p>
    <w:p w14:paraId="5294E765" w14:textId="0A3B6830"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70" w:history="1">
        <w:r w:rsidR="00D72287" w:rsidRPr="00C67B6E">
          <w:rPr>
            <w:rStyle w:val="Hyperlink"/>
            <w:rFonts w:ascii="Arial" w:hAnsi="Arial" w:cs="Arial"/>
          </w:rPr>
          <w:t>15.6</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DNFBP notifications</w:t>
        </w:r>
        <w:r w:rsidR="00D72287">
          <w:rPr>
            <w:webHidden/>
          </w:rPr>
          <w:tab/>
        </w:r>
        <w:r w:rsidR="00D72287">
          <w:rPr>
            <w:webHidden/>
          </w:rPr>
          <w:fldChar w:fldCharType="begin"/>
        </w:r>
        <w:r w:rsidR="00D72287">
          <w:rPr>
            <w:webHidden/>
          </w:rPr>
          <w:instrText xml:space="preserve"> PAGEREF _Toc153533870 \h </w:instrText>
        </w:r>
        <w:r w:rsidR="00D72287">
          <w:rPr>
            <w:webHidden/>
          </w:rPr>
        </w:r>
        <w:r w:rsidR="00D72287">
          <w:rPr>
            <w:webHidden/>
          </w:rPr>
          <w:fldChar w:fldCharType="separate"/>
        </w:r>
        <w:r>
          <w:rPr>
            <w:webHidden/>
          </w:rPr>
          <w:t>90</w:t>
        </w:r>
        <w:r w:rsidR="00D72287">
          <w:rPr>
            <w:webHidden/>
          </w:rPr>
          <w:fldChar w:fldCharType="end"/>
        </w:r>
      </w:hyperlink>
    </w:p>
    <w:p w14:paraId="357DF385" w14:textId="642C81F8"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71" w:history="1">
        <w:r w:rsidR="00D72287" w:rsidRPr="00C67B6E">
          <w:rPr>
            <w:rStyle w:val="Hyperlink"/>
            <w:rFonts w:ascii="Arial" w:hAnsi="Arial" w:cs="Arial"/>
          </w:rPr>
          <w:t>15.7</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Suspension and withdrawal of DNFBP registration</w:t>
        </w:r>
        <w:r w:rsidR="00D72287">
          <w:rPr>
            <w:webHidden/>
          </w:rPr>
          <w:tab/>
        </w:r>
        <w:r w:rsidR="00D72287">
          <w:rPr>
            <w:webHidden/>
          </w:rPr>
          <w:fldChar w:fldCharType="begin"/>
        </w:r>
        <w:r w:rsidR="00D72287">
          <w:rPr>
            <w:webHidden/>
          </w:rPr>
          <w:instrText xml:space="preserve"> PAGEREF _Toc153533871 \h </w:instrText>
        </w:r>
        <w:r w:rsidR="00D72287">
          <w:rPr>
            <w:webHidden/>
          </w:rPr>
        </w:r>
        <w:r w:rsidR="00D72287">
          <w:rPr>
            <w:webHidden/>
          </w:rPr>
          <w:fldChar w:fldCharType="separate"/>
        </w:r>
        <w:r>
          <w:rPr>
            <w:webHidden/>
          </w:rPr>
          <w:t>91</w:t>
        </w:r>
        <w:r w:rsidR="00D72287">
          <w:rPr>
            <w:webHidden/>
          </w:rPr>
          <w:fldChar w:fldCharType="end"/>
        </w:r>
      </w:hyperlink>
    </w:p>
    <w:p w14:paraId="3BF40963" w14:textId="2ACAF930"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72" w:history="1">
        <w:r w:rsidR="00D72287" w:rsidRPr="00C67B6E">
          <w:rPr>
            <w:rStyle w:val="Hyperlink"/>
            <w:rFonts w:ascii="Arial" w:hAnsi="Arial" w:cs="Arial"/>
          </w:rPr>
          <w:t>15.8</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Disclosure of regulatory status</w:t>
        </w:r>
        <w:r w:rsidR="00D72287">
          <w:rPr>
            <w:webHidden/>
          </w:rPr>
          <w:tab/>
        </w:r>
        <w:r w:rsidR="00D72287">
          <w:rPr>
            <w:webHidden/>
          </w:rPr>
          <w:fldChar w:fldCharType="begin"/>
        </w:r>
        <w:r w:rsidR="00D72287">
          <w:rPr>
            <w:webHidden/>
          </w:rPr>
          <w:instrText xml:space="preserve"> PAGEREF _Toc153533872 \h </w:instrText>
        </w:r>
        <w:r w:rsidR="00D72287">
          <w:rPr>
            <w:webHidden/>
          </w:rPr>
        </w:r>
        <w:r w:rsidR="00D72287">
          <w:rPr>
            <w:webHidden/>
          </w:rPr>
          <w:fldChar w:fldCharType="separate"/>
        </w:r>
        <w:r>
          <w:rPr>
            <w:webHidden/>
          </w:rPr>
          <w:t>92</w:t>
        </w:r>
        <w:r w:rsidR="00D72287">
          <w:rPr>
            <w:webHidden/>
          </w:rPr>
          <w:fldChar w:fldCharType="end"/>
        </w:r>
      </w:hyperlink>
    </w:p>
    <w:p w14:paraId="1C18ED2A" w14:textId="20E9E6DF"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73" w:history="1">
        <w:r w:rsidR="00D72287" w:rsidRPr="00C67B6E">
          <w:rPr>
            <w:rStyle w:val="Hyperlink"/>
            <w:rFonts w:ascii="Arial" w:hAnsi="Arial" w:cs="Arial"/>
          </w:rPr>
          <w:t>15.9</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Co-ordination between the Regulator and the Registrar of Companies</w:t>
        </w:r>
        <w:r w:rsidR="00D72287">
          <w:rPr>
            <w:webHidden/>
          </w:rPr>
          <w:tab/>
        </w:r>
        <w:r w:rsidR="00D72287">
          <w:rPr>
            <w:webHidden/>
          </w:rPr>
          <w:fldChar w:fldCharType="begin"/>
        </w:r>
        <w:r w:rsidR="00D72287">
          <w:rPr>
            <w:webHidden/>
          </w:rPr>
          <w:instrText xml:space="preserve"> PAGEREF _Toc153533873 \h </w:instrText>
        </w:r>
        <w:r w:rsidR="00D72287">
          <w:rPr>
            <w:webHidden/>
          </w:rPr>
        </w:r>
        <w:r w:rsidR="00D72287">
          <w:rPr>
            <w:webHidden/>
          </w:rPr>
          <w:fldChar w:fldCharType="separate"/>
        </w:r>
        <w:r>
          <w:rPr>
            <w:webHidden/>
          </w:rPr>
          <w:t>92</w:t>
        </w:r>
        <w:r w:rsidR="00D72287">
          <w:rPr>
            <w:webHidden/>
          </w:rPr>
          <w:fldChar w:fldCharType="end"/>
        </w:r>
      </w:hyperlink>
    </w:p>
    <w:p w14:paraId="034F21B4" w14:textId="73EA8787" w:rsidR="00D72287" w:rsidRDefault="000B3CE6">
      <w:pPr>
        <w:pStyle w:val="TOC1"/>
        <w:rPr>
          <w:rFonts w:asciiTheme="minorHAnsi" w:eastAsiaTheme="minorEastAsia" w:hAnsiTheme="minorHAnsi" w:cstheme="minorBidi"/>
          <w:b w:val="0"/>
          <w:kern w:val="2"/>
          <w:szCs w:val="22"/>
          <w:lang w:eastAsia="en-GB"/>
          <w14:ligatures w14:val="standardContextual"/>
        </w:rPr>
      </w:pPr>
      <w:hyperlink w:anchor="_Toc153533874" w:history="1">
        <w:r w:rsidR="00D72287" w:rsidRPr="00C67B6E">
          <w:rPr>
            <w:rStyle w:val="Hyperlink"/>
            <w:rFonts w:ascii="Arial" w:hAnsi="Arial" w:cs="Arial"/>
          </w:rPr>
          <w:t>16.</w:t>
        </w:r>
        <w:r w:rsidR="00D72287">
          <w:rPr>
            <w:rFonts w:asciiTheme="minorHAnsi" w:eastAsiaTheme="minorEastAsia" w:hAnsiTheme="minorHAnsi" w:cstheme="minorBidi"/>
            <w:b w:val="0"/>
            <w:kern w:val="2"/>
            <w:szCs w:val="22"/>
            <w:lang w:eastAsia="en-GB"/>
            <w14:ligatures w14:val="standardContextual"/>
          </w:rPr>
          <w:tab/>
        </w:r>
        <w:r w:rsidR="00D72287" w:rsidRPr="00C67B6E">
          <w:rPr>
            <w:rStyle w:val="Hyperlink"/>
            <w:rFonts w:ascii="Arial" w:hAnsi="Arial" w:cs="Arial"/>
          </w:rPr>
          <w:t>NON-PROFIT ORGANISATIONS</w:t>
        </w:r>
        <w:r w:rsidR="00D72287">
          <w:rPr>
            <w:webHidden/>
          </w:rPr>
          <w:tab/>
        </w:r>
        <w:r w:rsidR="00D72287">
          <w:rPr>
            <w:webHidden/>
          </w:rPr>
          <w:fldChar w:fldCharType="begin"/>
        </w:r>
        <w:r w:rsidR="00D72287">
          <w:rPr>
            <w:webHidden/>
          </w:rPr>
          <w:instrText xml:space="preserve"> PAGEREF _Toc153533874 \h </w:instrText>
        </w:r>
        <w:r w:rsidR="00D72287">
          <w:rPr>
            <w:webHidden/>
          </w:rPr>
        </w:r>
        <w:r w:rsidR="00D72287">
          <w:rPr>
            <w:webHidden/>
          </w:rPr>
          <w:fldChar w:fldCharType="separate"/>
        </w:r>
        <w:r>
          <w:rPr>
            <w:webHidden/>
          </w:rPr>
          <w:t>93</w:t>
        </w:r>
        <w:r w:rsidR="00D72287">
          <w:rPr>
            <w:webHidden/>
          </w:rPr>
          <w:fldChar w:fldCharType="end"/>
        </w:r>
      </w:hyperlink>
    </w:p>
    <w:p w14:paraId="0DCCA7C6" w14:textId="44FF048D"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75" w:history="1">
        <w:r w:rsidR="00D72287" w:rsidRPr="00C67B6E">
          <w:rPr>
            <w:rStyle w:val="Hyperlink"/>
            <w:rFonts w:ascii="Arial" w:hAnsi="Arial" w:cs="Arial"/>
          </w:rPr>
          <w:t>16.1</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Responsibility for NPO compliance</w:t>
        </w:r>
        <w:r w:rsidR="00D72287">
          <w:rPr>
            <w:webHidden/>
          </w:rPr>
          <w:tab/>
        </w:r>
        <w:r w:rsidR="00D72287">
          <w:rPr>
            <w:webHidden/>
          </w:rPr>
          <w:fldChar w:fldCharType="begin"/>
        </w:r>
        <w:r w:rsidR="00D72287">
          <w:rPr>
            <w:webHidden/>
          </w:rPr>
          <w:instrText xml:space="preserve"> PAGEREF _Toc153533875 \h </w:instrText>
        </w:r>
        <w:r w:rsidR="00D72287">
          <w:rPr>
            <w:webHidden/>
          </w:rPr>
        </w:r>
        <w:r w:rsidR="00D72287">
          <w:rPr>
            <w:webHidden/>
          </w:rPr>
          <w:fldChar w:fldCharType="separate"/>
        </w:r>
        <w:r>
          <w:rPr>
            <w:webHidden/>
          </w:rPr>
          <w:t>93</w:t>
        </w:r>
        <w:r w:rsidR="00D72287">
          <w:rPr>
            <w:webHidden/>
          </w:rPr>
          <w:fldChar w:fldCharType="end"/>
        </w:r>
      </w:hyperlink>
    </w:p>
    <w:p w14:paraId="7F4CFEF1" w14:textId="6E30FD7E"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76" w:history="1">
        <w:r w:rsidR="00D72287" w:rsidRPr="00C67B6E">
          <w:rPr>
            <w:rStyle w:val="Hyperlink"/>
            <w:rFonts w:ascii="Arial" w:hAnsi="Arial" w:cs="Arial"/>
          </w:rPr>
          <w:t>16.2</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Record Keeping</w:t>
        </w:r>
        <w:r w:rsidR="00D72287">
          <w:rPr>
            <w:webHidden/>
          </w:rPr>
          <w:tab/>
        </w:r>
        <w:r w:rsidR="00D72287">
          <w:rPr>
            <w:webHidden/>
          </w:rPr>
          <w:fldChar w:fldCharType="begin"/>
        </w:r>
        <w:r w:rsidR="00D72287">
          <w:rPr>
            <w:webHidden/>
          </w:rPr>
          <w:instrText xml:space="preserve"> PAGEREF _Toc153533876 \h </w:instrText>
        </w:r>
        <w:r w:rsidR="00D72287">
          <w:rPr>
            <w:webHidden/>
          </w:rPr>
        </w:r>
        <w:r w:rsidR="00D72287">
          <w:rPr>
            <w:webHidden/>
          </w:rPr>
          <w:fldChar w:fldCharType="separate"/>
        </w:r>
        <w:r>
          <w:rPr>
            <w:webHidden/>
          </w:rPr>
          <w:t>93</w:t>
        </w:r>
        <w:r w:rsidR="00D72287">
          <w:rPr>
            <w:webHidden/>
          </w:rPr>
          <w:fldChar w:fldCharType="end"/>
        </w:r>
      </w:hyperlink>
    </w:p>
    <w:p w14:paraId="47DD543E" w14:textId="2227D942" w:rsidR="00D72287" w:rsidRDefault="000B3CE6">
      <w:pPr>
        <w:pStyle w:val="TOC2"/>
        <w:rPr>
          <w:rFonts w:asciiTheme="minorHAnsi" w:eastAsiaTheme="minorEastAsia" w:hAnsiTheme="minorHAnsi" w:cstheme="minorBidi"/>
          <w:kern w:val="2"/>
          <w:szCs w:val="22"/>
          <w:lang w:eastAsia="en-GB"/>
          <w14:ligatures w14:val="standardContextual"/>
        </w:rPr>
      </w:pPr>
      <w:hyperlink w:anchor="_Toc153533877" w:history="1">
        <w:r w:rsidR="00D72287" w:rsidRPr="00C67B6E">
          <w:rPr>
            <w:rStyle w:val="Hyperlink"/>
            <w:rFonts w:ascii="Arial" w:hAnsi="Arial" w:cs="Arial"/>
          </w:rPr>
          <w:t>16.3</w:t>
        </w:r>
        <w:r w:rsidR="00D72287">
          <w:rPr>
            <w:rFonts w:asciiTheme="minorHAnsi" w:eastAsiaTheme="minorEastAsia" w:hAnsiTheme="minorHAnsi" w:cstheme="minorBidi"/>
            <w:kern w:val="2"/>
            <w:szCs w:val="22"/>
            <w:lang w:eastAsia="en-GB"/>
            <w14:ligatures w14:val="standardContextual"/>
          </w:rPr>
          <w:tab/>
        </w:r>
        <w:r w:rsidR="00D72287" w:rsidRPr="00C67B6E">
          <w:rPr>
            <w:rStyle w:val="Hyperlink"/>
            <w:rFonts w:ascii="Arial" w:hAnsi="Arial" w:cs="Arial"/>
          </w:rPr>
          <w:t>Co-operation</w:t>
        </w:r>
        <w:r w:rsidR="00D72287">
          <w:rPr>
            <w:webHidden/>
          </w:rPr>
          <w:tab/>
        </w:r>
        <w:r w:rsidR="00D72287">
          <w:rPr>
            <w:webHidden/>
          </w:rPr>
          <w:fldChar w:fldCharType="begin"/>
        </w:r>
        <w:r w:rsidR="00D72287">
          <w:rPr>
            <w:webHidden/>
          </w:rPr>
          <w:instrText xml:space="preserve"> PAGEREF _Toc153533877 \h </w:instrText>
        </w:r>
        <w:r w:rsidR="00D72287">
          <w:rPr>
            <w:webHidden/>
          </w:rPr>
        </w:r>
        <w:r w:rsidR="00D72287">
          <w:rPr>
            <w:webHidden/>
          </w:rPr>
          <w:fldChar w:fldCharType="separate"/>
        </w:r>
        <w:r>
          <w:rPr>
            <w:webHidden/>
          </w:rPr>
          <w:t>93</w:t>
        </w:r>
        <w:r w:rsidR="00D72287">
          <w:rPr>
            <w:webHidden/>
          </w:rPr>
          <w:fldChar w:fldCharType="end"/>
        </w:r>
      </w:hyperlink>
    </w:p>
    <w:p w14:paraId="19860530" w14:textId="10F5AF8F" w:rsidR="00A554AB" w:rsidRPr="00E45477" w:rsidRDefault="00A554AB" w:rsidP="00A554AB">
      <w:pPr>
        <w:pStyle w:val="UK11Block"/>
        <w:rPr>
          <w:rFonts w:ascii="Arial" w:hAnsi="Arial" w:cs="Arial"/>
          <w:szCs w:val="22"/>
        </w:rPr>
      </w:pPr>
      <w:r w:rsidRPr="00E45477">
        <w:rPr>
          <w:rFonts w:ascii="Arial" w:hAnsi="Arial" w:cs="Arial"/>
          <w:szCs w:val="22"/>
        </w:rPr>
        <w:fldChar w:fldCharType="end"/>
      </w:r>
    </w:p>
    <w:p w14:paraId="4581D229" w14:textId="77777777" w:rsidR="00A554AB" w:rsidRPr="001F77F2" w:rsidRDefault="00A554AB" w:rsidP="00A554AB">
      <w:pPr>
        <w:pStyle w:val="UK11Block"/>
        <w:rPr>
          <w:rFonts w:ascii="Arial" w:hAnsi="Arial" w:cs="Arial"/>
          <w:szCs w:val="22"/>
        </w:rPr>
      </w:pPr>
    </w:p>
    <w:p w14:paraId="206852ED" w14:textId="77777777" w:rsidR="00D064C8" w:rsidRPr="001F77F2" w:rsidRDefault="00D064C8" w:rsidP="00E73A10">
      <w:pPr>
        <w:pStyle w:val="UK11Block"/>
        <w:rPr>
          <w:rFonts w:ascii="Arial" w:hAnsi="Arial" w:cs="Arial"/>
          <w:szCs w:val="22"/>
        </w:rPr>
      </w:pPr>
    </w:p>
    <w:p w14:paraId="5D421461" w14:textId="77777777" w:rsidR="00D064C8" w:rsidRPr="001F77F2" w:rsidRDefault="00D064C8" w:rsidP="00E73A10">
      <w:pPr>
        <w:pStyle w:val="UK11Block"/>
        <w:rPr>
          <w:rFonts w:ascii="Arial" w:hAnsi="Arial" w:cs="Arial"/>
          <w:szCs w:val="22"/>
        </w:rPr>
        <w:sectPr w:rsidR="00D064C8" w:rsidRPr="001F77F2" w:rsidSect="006C6079">
          <w:headerReference w:type="default" r:id="rId12"/>
          <w:footerReference w:type="default" r:id="rId13"/>
          <w:headerReference w:type="first" r:id="rId14"/>
          <w:footerReference w:type="first" r:id="rId15"/>
          <w:pgSz w:w="11909" w:h="16834" w:code="9"/>
          <w:pgMar w:top="1440" w:right="1440" w:bottom="1440" w:left="1440" w:header="720" w:footer="720" w:gutter="0"/>
          <w:pgNumType w:fmt="lowerRoman" w:start="1"/>
          <w:cols w:space="720"/>
          <w:titlePg/>
          <w:docGrid w:linePitch="360"/>
        </w:sectPr>
      </w:pPr>
    </w:p>
    <w:p w14:paraId="4B14B59D" w14:textId="77777777" w:rsidR="00D064C8" w:rsidRPr="001F77F2" w:rsidRDefault="00D064C8" w:rsidP="00126C87">
      <w:pPr>
        <w:pStyle w:val="Heading1"/>
        <w:rPr>
          <w:rFonts w:ascii="Arial" w:hAnsi="Arial" w:cs="Arial"/>
          <w:szCs w:val="22"/>
        </w:rPr>
      </w:pPr>
      <w:bookmarkStart w:id="0" w:name="_Ref400073475"/>
      <w:bookmarkStart w:id="1" w:name="_Ref400073494"/>
      <w:bookmarkStart w:id="2" w:name="_Ref400138346"/>
      <w:bookmarkStart w:id="3" w:name="_Toc153533801"/>
      <w:r w:rsidRPr="001F77F2">
        <w:rPr>
          <w:rFonts w:ascii="Arial" w:hAnsi="Arial" w:cs="Arial"/>
          <w:szCs w:val="22"/>
        </w:rPr>
        <w:lastRenderedPageBreak/>
        <w:t>INTRODUCTION</w:t>
      </w:r>
      <w:bookmarkEnd w:id="0"/>
      <w:bookmarkEnd w:id="1"/>
      <w:bookmarkEnd w:id="2"/>
      <w:bookmarkEnd w:id="3"/>
    </w:p>
    <w:p w14:paraId="748822D8" w14:textId="77777777" w:rsidR="00D064C8" w:rsidRPr="001F77F2" w:rsidRDefault="00D064C8" w:rsidP="00E73A10">
      <w:pPr>
        <w:pStyle w:val="Heading2"/>
        <w:rPr>
          <w:rFonts w:ascii="Arial" w:hAnsi="Arial" w:cs="Arial"/>
          <w:szCs w:val="22"/>
        </w:rPr>
      </w:pPr>
      <w:bookmarkStart w:id="4" w:name="_Toc153533802"/>
      <w:r w:rsidRPr="001F77F2">
        <w:rPr>
          <w:rFonts w:ascii="Arial" w:hAnsi="Arial" w:cs="Arial"/>
          <w:szCs w:val="22"/>
        </w:rPr>
        <w:t>Jurisdiction</w:t>
      </w:r>
      <w:bookmarkEnd w:id="4"/>
    </w:p>
    <w:p w14:paraId="25ADBE5E" w14:textId="2C8C57A2" w:rsidR="00D064C8" w:rsidRPr="001F77F2" w:rsidRDefault="00EE484D" w:rsidP="001B28B1">
      <w:pPr>
        <w:pStyle w:val="Heading3"/>
        <w:ind w:left="1440" w:hanging="1440"/>
        <w:rPr>
          <w:rFonts w:ascii="Arial" w:hAnsi="Arial" w:cs="Arial"/>
          <w:szCs w:val="22"/>
        </w:rPr>
      </w:pPr>
      <w:r w:rsidRPr="001F77F2">
        <w:rPr>
          <w:rFonts w:ascii="Arial" w:hAnsi="Arial" w:cs="Arial"/>
          <w:szCs w:val="22"/>
        </w:rPr>
        <w:t>(1)</w:t>
      </w:r>
      <w:r w:rsidR="00D064C8" w:rsidRPr="001F77F2">
        <w:rPr>
          <w:rFonts w:ascii="Arial" w:hAnsi="Arial" w:cs="Arial"/>
          <w:szCs w:val="22"/>
        </w:rPr>
        <w:tab/>
        <w:t>The AML Rulebook is made in recognition of the application</w:t>
      </w:r>
      <w:r w:rsidR="007B54B4">
        <w:rPr>
          <w:rFonts w:ascii="Arial" w:hAnsi="Arial" w:cs="Arial"/>
          <w:szCs w:val="22"/>
        </w:rPr>
        <w:t xml:space="preserve"> of the Federal AML Legislation</w:t>
      </w:r>
      <w:r w:rsidR="00D064C8" w:rsidRPr="001F77F2">
        <w:rPr>
          <w:rFonts w:ascii="Arial" w:hAnsi="Arial" w:cs="Arial"/>
          <w:szCs w:val="22"/>
        </w:rPr>
        <w:t xml:space="preserve"> in the Abu Dhabi Global Market ("</w:t>
      </w:r>
      <w:r w:rsidR="00D064C8" w:rsidRPr="001F77F2">
        <w:rPr>
          <w:rFonts w:ascii="Arial" w:hAnsi="Arial" w:cs="Arial"/>
          <w:b/>
          <w:bCs w:val="0"/>
          <w:szCs w:val="22"/>
        </w:rPr>
        <w:t>ADGM</w:t>
      </w:r>
      <w:r w:rsidR="00D064C8" w:rsidRPr="001F77F2">
        <w:rPr>
          <w:rFonts w:ascii="Arial" w:hAnsi="Arial" w:cs="Arial"/>
          <w:szCs w:val="22"/>
        </w:rPr>
        <w:t>")</w:t>
      </w:r>
      <w:r w:rsidR="004174BF" w:rsidRPr="001F77F2">
        <w:rPr>
          <w:rFonts w:ascii="Arial" w:hAnsi="Arial" w:cs="Arial"/>
          <w:szCs w:val="22"/>
        </w:rPr>
        <w:t xml:space="preserve">. </w:t>
      </w:r>
    </w:p>
    <w:p w14:paraId="156CE668" w14:textId="77777777" w:rsidR="00D064C8" w:rsidRPr="001F77F2" w:rsidRDefault="00EE484D" w:rsidP="00EE484D">
      <w:pPr>
        <w:pStyle w:val="Heading4"/>
        <w:numPr>
          <w:ilvl w:val="0"/>
          <w:numId w:val="0"/>
        </w:numPr>
        <w:ind w:left="1440" w:hanging="731"/>
        <w:rPr>
          <w:rFonts w:ascii="Arial" w:hAnsi="Arial" w:cs="Arial"/>
          <w:szCs w:val="22"/>
        </w:rPr>
      </w:pPr>
      <w:bookmarkStart w:id="5" w:name="_Ref400736897"/>
      <w:r w:rsidRPr="001F77F2">
        <w:rPr>
          <w:rFonts w:ascii="Arial" w:hAnsi="Arial" w:cs="Arial"/>
          <w:szCs w:val="22"/>
        </w:rPr>
        <w:t>(2)</w:t>
      </w:r>
      <w:r w:rsidRPr="001F77F2">
        <w:rPr>
          <w:rFonts w:ascii="Arial" w:hAnsi="Arial" w:cs="Arial"/>
          <w:szCs w:val="22"/>
        </w:rPr>
        <w:tab/>
      </w:r>
      <w:r w:rsidR="00D064C8" w:rsidRPr="001F77F2">
        <w:rPr>
          <w:rFonts w:ascii="Arial" w:hAnsi="Arial" w:cs="Arial"/>
          <w:szCs w:val="22"/>
        </w:rPr>
        <w:t>Nothing in the AML Rulebook affects the operation of</w:t>
      </w:r>
      <w:r w:rsidR="001B28B1" w:rsidRPr="001F77F2">
        <w:rPr>
          <w:rFonts w:ascii="Arial" w:hAnsi="Arial" w:cs="Arial"/>
          <w:szCs w:val="22"/>
        </w:rPr>
        <w:t xml:space="preserve"> Federal AML Legislation.</w:t>
      </w:r>
      <w:bookmarkEnd w:id="5"/>
    </w:p>
    <w:p w14:paraId="0DCFD77C" w14:textId="77777777" w:rsidR="00D064C8" w:rsidRPr="001F77F2" w:rsidRDefault="00D064C8" w:rsidP="00E73A10">
      <w:pPr>
        <w:pStyle w:val="Heading2"/>
        <w:rPr>
          <w:rFonts w:ascii="Arial" w:hAnsi="Arial" w:cs="Arial"/>
          <w:szCs w:val="22"/>
        </w:rPr>
      </w:pPr>
      <w:bookmarkStart w:id="6" w:name="_Toc153533803"/>
      <w:r w:rsidRPr="001F77F2">
        <w:rPr>
          <w:rFonts w:ascii="Arial" w:hAnsi="Arial" w:cs="Arial"/>
          <w:szCs w:val="22"/>
        </w:rPr>
        <w:t>Application</w:t>
      </w:r>
      <w:bookmarkEnd w:id="6"/>
    </w:p>
    <w:p w14:paraId="798A7042" w14:textId="77777777" w:rsidR="00D064C8" w:rsidRPr="001F77F2" w:rsidRDefault="00EE484D" w:rsidP="001B28B1">
      <w:pPr>
        <w:pStyle w:val="Heading3"/>
        <w:keepNext/>
        <w:rPr>
          <w:rFonts w:ascii="Arial" w:hAnsi="Arial" w:cs="Arial"/>
          <w:szCs w:val="22"/>
        </w:rPr>
      </w:pPr>
      <w:bookmarkStart w:id="7" w:name="_Ref149905053"/>
      <w:r w:rsidRPr="001F77F2">
        <w:rPr>
          <w:rFonts w:ascii="Arial" w:hAnsi="Arial" w:cs="Arial"/>
          <w:szCs w:val="22"/>
        </w:rPr>
        <w:t>(1)</w:t>
      </w:r>
      <w:r w:rsidR="00D064C8" w:rsidRPr="001F77F2">
        <w:rPr>
          <w:rFonts w:ascii="Arial" w:hAnsi="Arial" w:cs="Arial"/>
          <w:szCs w:val="22"/>
        </w:rPr>
        <w:tab/>
      </w:r>
      <w:r w:rsidR="001B28B1" w:rsidRPr="001F77F2">
        <w:rPr>
          <w:rFonts w:ascii="Arial" w:hAnsi="Arial" w:cs="Arial"/>
          <w:szCs w:val="22"/>
        </w:rPr>
        <w:t>Subject to (2), t</w:t>
      </w:r>
      <w:r w:rsidR="00D064C8" w:rsidRPr="001F77F2">
        <w:rPr>
          <w:rFonts w:ascii="Arial" w:hAnsi="Arial" w:cs="Arial"/>
          <w:szCs w:val="22"/>
        </w:rPr>
        <w:t>he AML Rulebook applies to:</w:t>
      </w:r>
      <w:bookmarkEnd w:id="7"/>
    </w:p>
    <w:p w14:paraId="4F01875E" w14:textId="77777777" w:rsidR="00D064C8" w:rsidRPr="001F77F2" w:rsidRDefault="00D064C8" w:rsidP="001B28B1">
      <w:pPr>
        <w:pStyle w:val="Heading6"/>
        <w:rPr>
          <w:rFonts w:ascii="Arial" w:hAnsi="Arial" w:cs="Arial"/>
          <w:szCs w:val="22"/>
        </w:rPr>
      </w:pPr>
      <w:r w:rsidRPr="001F77F2">
        <w:rPr>
          <w:rFonts w:ascii="Arial" w:hAnsi="Arial" w:cs="Arial"/>
          <w:szCs w:val="22"/>
        </w:rPr>
        <w:t>every Relevant Person in respect of all its activities carried</w:t>
      </w:r>
      <w:r w:rsidR="001B28B1" w:rsidRPr="001F77F2">
        <w:rPr>
          <w:rFonts w:ascii="Arial" w:hAnsi="Arial" w:cs="Arial"/>
          <w:szCs w:val="22"/>
        </w:rPr>
        <w:t xml:space="preserve"> out</w:t>
      </w:r>
      <w:r w:rsidRPr="001F77F2">
        <w:rPr>
          <w:rFonts w:ascii="Arial" w:hAnsi="Arial" w:cs="Arial"/>
          <w:szCs w:val="22"/>
        </w:rPr>
        <w:t xml:space="preserve"> in or from the ADGM; and</w:t>
      </w:r>
    </w:p>
    <w:p w14:paraId="08B2F080" w14:textId="730CEF59" w:rsidR="00D064C8" w:rsidRPr="001F77F2" w:rsidRDefault="00D064C8" w:rsidP="00E73A10">
      <w:pPr>
        <w:pStyle w:val="Heading6"/>
        <w:rPr>
          <w:rFonts w:ascii="Arial" w:hAnsi="Arial" w:cs="Arial"/>
          <w:szCs w:val="22"/>
        </w:rPr>
      </w:pPr>
      <w:r w:rsidRPr="001F77F2">
        <w:rPr>
          <w:rFonts w:ascii="Arial" w:hAnsi="Arial" w:cs="Arial"/>
          <w:szCs w:val="22"/>
        </w:rPr>
        <w:t xml:space="preserve">the </w:t>
      </w:r>
      <w:r w:rsidR="00FC6FA3" w:rsidRPr="001F77F2">
        <w:rPr>
          <w:rFonts w:ascii="Arial" w:hAnsi="Arial" w:cs="Arial"/>
          <w:szCs w:val="22"/>
        </w:rPr>
        <w:t>Persons</w:t>
      </w:r>
      <w:r w:rsidRPr="001F77F2">
        <w:rPr>
          <w:rFonts w:ascii="Arial" w:hAnsi="Arial" w:cs="Arial"/>
          <w:szCs w:val="22"/>
        </w:rPr>
        <w:t xml:space="preserve"> specified in Rule </w:t>
      </w:r>
      <w:r w:rsidR="00CB74B9">
        <w:rPr>
          <w:rFonts w:ascii="Arial" w:hAnsi="Arial" w:cs="Arial"/>
          <w:szCs w:val="22"/>
        </w:rPr>
        <w:fldChar w:fldCharType="begin"/>
      </w:r>
      <w:r w:rsidR="00CB74B9">
        <w:rPr>
          <w:rFonts w:ascii="Arial" w:hAnsi="Arial" w:cs="Arial"/>
          <w:szCs w:val="22"/>
        </w:rPr>
        <w:instrText xml:space="preserve"> REF _Ref400070147 \r \h </w:instrText>
      </w:r>
      <w:r w:rsidR="00CB74B9">
        <w:rPr>
          <w:rFonts w:ascii="Arial" w:hAnsi="Arial" w:cs="Arial"/>
          <w:szCs w:val="22"/>
        </w:rPr>
      </w:r>
      <w:r w:rsidR="00CB74B9">
        <w:rPr>
          <w:rFonts w:ascii="Arial" w:hAnsi="Arial" w:cs="Arial"/>
          <w:szCs w:val="22"/>
        </w:rPr>
        <w:fldChar w:fldCharType="separate"/>
      </w:r>
      <w:r w:rsidR="000B3CE6">
        <w:rPr>
          <w:rFonts w:ascii="Arial" w:hAnsi="Arial" w:cs="Arial"/>
          <w:szCs w:val="22"/>
          <w:cs/>
        </w:rPr>
        <w:t>‎</w:t>
      </w:r>
      <w:r w:rsidR="000B3CE6">
        <w:rPr>
          <w:rFonts w:ascii="Arial" w:hAnsi="Arial" w:cs="Arial"/>
          <w:szCs w:val="22"/>
        </w:rPr>
        <w:t>1.3.3</w:t>
      </w:r>
      <w:r w:rsidR="00CB74B9">
        <w:rPr>
          <w:rFonts w:ascii="Arial" w:hAnsi="Arial" w:cs="Arial"/>
          <w:szCs w:val="22"/>
        </w:rPr>
        <w:fldChar w:fldCharType="end"/>
      </w:r>
      <w:r w:rsidRPr="001F77F2">
        <w:rPr>
          <w:rFonts w:ascii="Arial" w:hAnsi="Arial" w:cs="Arial"/>
          <w:szCs w:val="22"/>
        </w:rPr>
        <w:t xml:space="preserve"> as being responsible for a Relevant Person's c</w:t>
      </w:r>
      <w:r w:rsidR="001B28B1" w:rsidRPr="001F77F2">
        <w:rPr>
          <w:rFonts w:ascii="Arial" w:hAnsi="Arial" w:cs="Arial"/>
          <w:szCs w:val="22"/>
        </w:rPr>
        <w:t>ompliance with the AML Rulebook.</w:t>
      </w:r>
    </w:p>
    <w:p w14:paraId="53C11FB0" w14:textId="77777777" w:rsidR="00D064C8" w:rsidRPr="001F77F2" w:rsidRDefault="001B28B1" w:rsidP="001B28B1">
      <w:pPr>
        <w:pStyle w:val="Heading4"/>
        <w:rPr>
          <w:rFonts w:ascii="Arial" w:hAnsi="Arial" w:cs="Arial"/>
          <w:szCs w:val="22"/>
        </w:rPr>
      </w:pPr>
      <w:bookmarkStart w:id="8" w:name="_Ref149905202"/>
      <w:r w:rsidRPr="001F77F2">
        <w:rPr>
          <w:rFonts w:ascii="Arial" w:hAnsi="Arial" w:cs="Arial"/>
          <w:szCs w:val="22"/>
        </w:rPr>
        <w:t>In respect of a Relevant Person that is:</w:t>
      </w:r>
      <w:bookmarkEnd w:id="8"/>
    </w:p>
    <w:p w14:paraId="32E97DD4" w14:textId="4E61E001" w:rsidR="001B28B1" w:rsidRPr="001F77F2" w:rsidRDefault="001B28B1" w:rsidP="001B28B1">
      <w:pPr>
        <w:pStyle w:val="Heading6"/>
        <w:rPr>
          <w:rFonts w:ascii="Arial" w:hAnsi="Arial" w:cs="Arial"/>
          <w:szCs w:val="22"/>
        </w:rPr>
      </w:pPr>
      <w:r w:rsidRPr="001F77F2">
        <w:rPr>
          <w:rFonts w:ascii="Arial" w:hAnsi="Arial" w:cs="Arial"/>
          <w:szCs w:val="22"/>
        </w:rPr>
        <w:t>an Authorised Person</w:t>
      </w:r>
      <w:r w:rsidR="00E47B87">
        <w:rPr>
          <w:rFonts w:ascii="Arial" w:hAnsi="Arial" w:cs="Arial"/>
          <w:szCs w:val="22"/>
        </w:rPr>
        <w:t>,</w:t>
      </w:r>
      <w:r w:rsidRPr="001F77F2">
        <w:rPr>
          <w:rFonts w:ascii="Arial" w:hAnsi="Arial" w:cs="Arial"/>
          <w:szCs w:val="22"/>
        </w:rPr>
        <w:t xml:space="preserve"> other than a Credit Rating Agency</w:t>
      </w:r>
      <w:r w:rsidR="00E47B87">
        <w:rPr>
          <w:rFonts w:ascii="Arial" w:hAnsi="Arial" w:cs="Arial"/>
          <w:szCs w:val="22"/>
        </w:rPr>
        <w:t>,</w:t>
      </w:r>
      <w:r w:rsidRPr="001F77F2">
        <w:rPr>
          <w:rFonts w:ascii="Arial" w:hAnsi="Arial" w:cs="Arial"/>
          <w:szCs w:val="22"/>
        </w:rPr>
        <w:t xml:space="preserve"> and a Recognised Body, only the requirements of Chapters </w:t>
      </w:r>
      <w:r w:rsidR="00CB74B9">
        <w:rPr>
          <w:rFonts w:ascii="Arial" w:hAnsi="Arial" w:cs="Arial"/>
          <w:szCs w:val="22"/>
        </w:rPr>
        <w:fldChar w:fldCharType="begin"/>
      </w:r>
      <w:r w:rsidR="00CB74B9">
        <w:rPr>
          <w:rFonts w:ascii="Arial" w:hAnsi="Arial" w:cs="Arial"/>
          <w:szCs w:val="22"/>
        </w:rPr>
        <w:instrText xml:space="preserve"> REF _Ref400073475 \r \h </w:instrText>
      </w:r>
      <w:r w:rsidR="00CB74B9">
        <w:rPr>
          <w:rFonts w:ascii="Arial" w:hAnsi="Arial" w:cs="Arial"/>
          <w:szCs w:val="22"/>
        </w:rPr>
      </w:r>
      <w:r w:rsidR="00CB74B9">
        <w:rPr>
          <w:rFonts w:ascii="Arial" w:hAnsi="Arial" w:cs="Arial"/>
          <w:szCs w:val="22"/>
        </w:rPr>
        <w:fldChar w:fldCharType="separate"/>
      </w:r>
      <w:r w:rsidR="000B3CE6">
        <w:rPr>
          <w:rFonts w:ascii="Arial" w:hAnsi="Arial" w:cs="Arial"/>
          <w:szCs w:val="22"/>
          <w:cs/>
        </w:rPr>
        <w:t>‎</w:t>
      </w:r>
      <w:r w:rsidR="000B3CE6">
        <w:rPr>
          <w:rFonts w:ascii="Arial" w:hAnsi="Arial" w:cs="Arial"/>
          <w:szCs w:val="22"/>
        </w:rPr>
        <w:t>1</w:t>
      </w:r>
      <w:r w:rsidR="00CB74B9">
        <w:rPr>
          <w:rFonts w:ascii="Arial" w:hAnsi="Arial" w:cs="Arial"/>
          <w:szCs w:val="22"/>
        </w:rPr>
        <w:fldChar w:fldCharType="end"/>
      </w:r>
      <w:r w:rsidRPr="001F77F2">
        <w:rPr>
          <w:rFonts w:ascii="Arial" w:hAnsi="Arial" w:cs="Arial"/>
          <w:szCs w:val="22"/>
        </w:rPr>
        <w:t xml:space="preserve"> to </w:t>
      </w:r>
      <w:r w:rsidR="00CB74B9">
        <w:rPr>
          <w:rFonts w:ascii="Arial" w:hAnsi="Arial" w:cs="Arial"/>
          <w:szCs w:val="22"/>
        </w:rPr>
        <w:fldChar w:fldCharType="begin"/>
      </w:r>
      <w:r w:rsidR="00CB74B9">
        <w:rPr>
          <w:rFonts w:ascii="Arial" w:hAnsi="Arial" w:cs="Arial"/>
          <w:szCs w:val="22"/>
        </w:rPr>
        <w:instrText xml:space="preserve"> REF _Ref400073704 \r \h </w:instrText>
      </w:r>
      <w:r w:rsidR="00CB74B9">
        <w:rPr>
          <w:rFonts w:ascii="Arial" w:hAnsi="Arial" w:cs="Arial"/>
          <w:szCs w:val="22"/>
        </w:rPr>
      </w:r>
      <w:r w:rsidR="00CB74B9">
        <w:rPr>
          <w:rFonts w:ascii="Arial" w:hAnsi="Arial" w:cs="Arial"/>
          <w:szCs w:val="22"/>
        </w:rPr>
        <w:fldChar w:fldCharType="separate"/>
      </w:r>
      <w:r w:rsidR="000B3CE6">
        <w:rPr>
          <w:rFonts w:ascii="Arial" w:hAnsi="Arial" w:cs="Arial"/>
          <w:szCs w:val="22"/>
          <w:cs/>
        </w:rPr>
        <w:t>‎</w:t>
      </w:r>
      <w:r w:rsidR="000B3CE6">
        <w:rPr>
          <w:rFonts w:ascii="Arial" w:hAnsi="Arial" w:cs="Arial"/>
          <w:szCs w:val="22"/>
        </w:rPr>
        <w:t>14</w:t>
      </w:r>
      <w:r w:rsidR="00CB74B9">
        <w:rPr>
          <w:rFonts w:ascii="Arial" w:hAnsi="Arial" w:cs="Arial"/>
          <w:szCs w:val="22"/>
        </w:rPr>
        <w:fldChar w:fldCharType="end"/>
      </w:r>
      <w:r w:rsidRPr="001F77F2">
        <w:rPr>
          <w:rFonts w:ascii="Arial" w:hAnsi="Arial" w:cs="Arial"/>
          <w:szCs w:val="22"/>
        </w:rPr>
        <w:t xml:space="preserve"> of the AML Rulebook apply;</w:t>
      </w:r>
    </w:p>
    <w:p w14:paraId="428CEE28" w14:textId="6BD3BA99" w:rsidR="001B28B1" w:rsidRPr="001F77F2" w:rsidRDefault="001B28B1" w:rsidP="001B28B1">
      <w:pPr>
        <w:pStyle w:val="Heading6"/>
        <w:rPr>
          <w:rFonts w:ascii="Arial" w:hAnsi="Arial" w:cs="Arial"/>
          <w:szCs w:val="22"/>
        </w:rPr>
      </w:pPr>
      <w:r w:rsidRPr="001F77F2">
        <w:rPr>
          <w:rFonts w:ascii="Arial" w:hAnsi="Arial" w:cs="Arial"/>
          <w:szCs w:val="22"/>
        </w:rPr>
        <w:t>a Representative Office</w:t>
      </w:r>
      <w:r w:rsidR="00737DC4">
        <w:rPr>
          <w:rFonts w:ascii="Arial" w:hAnsi="Arial" w:cs="Arial"/>
          <w:szCs w:val="22"/>
        </w:rPr>
        <w:t>,</w:t>
      </w:r>
      <w:r w:rsidRPr="001F77F2">
        <w:rPr>
          <w:rFonts w:ascii="Arial" w:hAnsi="Arial" w:cs="Arial"/>
          <w:szCs w:val="22"/>
        </w:rPr>
        <w:t xml:space="preserve"> only the </w:t>
      </w:r>
      <w:r w:rsidR="00EE484D" w:rsidRPr="001F77F2">
        <w:rPr>
          <w:rFonts w:ascii="Arial" w:hAnsi="Arial" w:cs="Arial"/>
          <w:szCs w:val="22"/>
        </w:rPr>
        <w:t xml:space="preserve">requirements of Chapters </w:t>
      </w:r>
      <w:r w:rsidR="00E1769C">
        <w:rPr>
          <w:rFonts w:ascii="Arial" w:hAnsi="Arial" w:cs="Arial"/>
          <w:szCs w:val="22"/>
        </w:rPr>
        <w:fldChar w:fldCharType="begin"/>
      </w:r>
      <w:r w:rsidR="00E1769C">
        <w:rPr>
          <w:rFonts w:ascii="Arial" w:hAnsi="Arial" w:cs="Arial"/>
          <w:szCs w:val="22"/>
        </w:rPr>
        <w:instrText xml:space="preserve"> REF _Ref400073475 \r \h </w:instrText>
      </w:r>
      <w:r w:rsidR="00E1769C">
        <w:rPr>
          <w:rFonts w:ascii="Arial" w:hAnsi="Arial" w:cs="Arial"/>
          <w:szCs w:val="22"/>
        </w:rPr>
      </w:r>
      <w:r w:rsidR="00E1769C">
        <w:rPr>
          <w:rFonts w:ascii="Arial" w:hAnsi="Arial" w:cs="Arial"/>
          <w:szCs w:val="22"/>
        </w:rPr>
        <w:fldChar w:fldCharType="separate"/>
      </w:r>
      <w:r w:rsidR="000B3CE6">
        <w:rPr>
          <w:rFonts w:ascii="Arial" w:hAnsi="Arial" w:cs="Arial"/>
          <w:szCs w:val="22"/>
          <w:cs/>
        </w:rPr>
        <w:t>‎</w:t>
      </w:r>
      <w:r w:rsidR="000B3CE6">
        <w:rPr>
          <w:rFonts w:ascii="Arial" w:hAnsi="Arial" w:cs="Arial"/>
          <w:szCs w:val="22"/>
        </w:rPr>
        <w:t>1</w:t>
      </w:r>
      <w:r w:rsidR="00E1769C">
        <w:rPr>
          <w:rFonts w:ascii="Arial" w:hAnsi="Arial" w:cs="Arial"/>
          <w:szCs w:val="22"/>
        </w:rPr>
        <w:fldChar w:fldCharType="end"/>
      </w:r>
      <w:r w:rsidR="00EE484D" w:rsidRPr="001F77F2">
        <w:rPr>
          <w:rFonts w:ascii="Arial" w:hAnsi="Arial" w:cs="Arial"/>
          <w:szCs w:val="22"/>
        </w:rPr>
        <w:t xml:space="preserve"> to </w:t>
      </w:r>
      <w:r w:rsidR="00E1769C">
        <w:rPr>
          <w:rFonts w:ascii="Arial" w:hAnsi="Arial" w:cs="Arial"/>
          <w:szCs w:val="22"/>
        </w:rPr>
        <w:fldChar w:fldCharType="begin"/>
      </w:r>
      <w:r w:rsidR="00E1769C">
        <w:rPr>
          <w:rFonts w:ascii="Arial" w:hAnsi="Arial" w:cs="Arial"/>
          <w:szCs w:val="22"/>
        </w:rPr>
        <w:instrText xml:space="preserve"> REF _Ref400073593 \r \h </w:instrText>
      </w:r>
      <w:r w:rsidR="00E1769C">
        <w:rPr>
          <w:rFonts w:ascii="Arial" w:hAnsi="Arial" w:cs="Arial"/>
          <w:szCs w:val="22"/>
        </w:rPr>
      </w:r>
      <w:r w:rsidR="00E1769C">
        <w:rPr>
          <w:rFonts w:ascii="Arial" w:hAnsi="Arial" w:cs="Arial"/>
          <w:szCs w:val="22"/>
        </w:rPr>
        <w:fldChar w:fldCharType="separate"/>
      </w:r>
      <w:r w:rsidR="000B3CE6">
        <w:rPr>
          <w:rFonts w:ascii="Arial" w:hAnsi="Arial" w:cs="Arial"/>
          <w:szCs w:val="22"/>
          <w:cs/>
        </w:rPr>
        <w:t>‎</w:t>
      </w:r>
      <w:r w:rsidR="000B3CE6">
        <w:rPr>
          <w:rFonts w:ascii="Arial" w:hAnsi="Arial" w:cs="Arial"/>
          <w:szCs w:val="22"/>
        </w:rPr>
        <w:t>6</w:t>
      </w:r>
      <w:r w:rsidR="00E1769C">
        <w:rPr>
          <w:rFonts w:ascii="Arial" w:hAnsi="Arial" w:cs="Arial"/>
          <w:szCs w:val="22"/>
        </w:rPr>
        <w:fldChar w:fldCharType="end"/>
      </w:r>
      <w:r w:rsidR="00EE484D" w:rsidRPr="001F77F2">
        <w:rPr>
          <w:rFonts w:ascii="Arial" w:hAnsi="Arial" w:cs="Arial"/>
          <w:szCs w:val="22"/>
        </w:rPr>
        <w:t xml:space="preserve"> and </w:t>
      </w:r>
      <w:r w:rsidR="00E1769C">
        <w:rPr>
          <w:rFonts w:ascii="Arial" w:hAnsi="Arial" w:cs="Arial"/>
          <w:szCs w:val="22"/>
        </w:rPr>
        <w:fldChar w:fldCharType="begin"/>
      </w:r>
      <w:r w:rsidR="00E1769C">
        <w:rPr>
          <w:rFonts w:ascii="Arial" w:hAnsi="Arial" w:cs="Arial"/>
          <w:szCs w:val="22"/>
        </w:rPr>
        <w:instrText xml:space="preserve"> REF _Ref400073674 \r \h </w:instrText>
      </w:r>
      <w:r w:rsidR="00E1769C">
        <w:rPr>
          <w:rFonts w:ascii="Arial" w:hAnsi="Arial" w:cs="Arial"/>
          <w:szCs w:val="22"/>
        </w:rPr>
      </w:r>
      <w:r w:rsidR="00E1769C">
        <w:rPr>
          <w:rFonts w:ascii="Arial" w:hAnsi="Arial" w:cs="Arial"/>
          <w:szCs w:val="22"/>
        </w:rPr>
        <w:fldChar w:fldCharType="separate"/>
      </w:r>
      <w:r w:rsidR="000B3CE6">
        <w:rPr>
          <w:rFonts w:ascii="Arial" w:hAnsi="Arial" w:cs="Arial"/>
          <w:szCs w:val="22"/>
          <w:cs/>
        </w:rPr>
        <w:t>‎</w:t>
      </w:r>
      <w:r w:rsidR="000B3CE6">
        <w:rPr>
          <w:rFonts w:ascii="Arial" w:hAnsi="Arial" w:cs="Arial"/>
          <w:szCs w:val="22"/>
        </w:rPr>
        <w:t>11</w:t>
      </w:r>
      <w:r w:rsidR="00E1769C">
        <w:rPr>
          <w:rFonts w:ascii="Arial" w:hAnsi="Arial" w:cs="Arial"/>
          <w:szCs w:val="22"/>
        </w:rPr>
        <w:fldChar w:fldCharType="end"/>
      </w:r>
      <w:r w:rsidR="00EE484D" w:rsidRPr="001F77F2">
        <w:rPr>
          <w:rFonts w:ascii="Arial" w:hAnsi="Arial" w:cs="Arial"/>
          <w:szCs w:val="22"/>
        </w:rPr>
        <w:t xml:space="preserve"> to </w:t>
      </w:r>
      <w:r w:rsidR="00CB74B9">
        <w:rPr>
          <w:rFonts w:ascii="Arial" w:hAnsi="Arial" w:cs="Arial"/>
          <w:szCs w:val="22"/>
        </w:rPr>
        <w:fldChar w:fldCharType="begin"/>
      </w:r>
      <w:r w:rsidR="00CB74B9">
        <w:rPr>
          <w:rFonts w:ascii="Arial" w:hAnsi="Arial" w:cs="Arial"/>
          <w:szCs w:val="22"/>
        </w:rPr>
        <w:instrText xml:space="preserve"> REF _Ref400073704 \r \h </w:instrText>
      </w:r>
      <w:r w:rsidR="00CB74B9">
        <w:rPr>
          <w:rFonts w:ascii="Arial" w:hAnsi="Arial" w:cs="Arial"/>
          <w:szCs w:val="22"/>
        </w:rPr>
      </w:r>
      <w:r w:rsidR="00CB74B9">
        <w:rPr>
          <w:rFonts w:ascii="Arial" w:hAnsi="Arial" w:cs="Arial"/>
          <w:szCs w:val="22"/>
        </w:rPr>
        <w:fldChar w:fldCharType="separate"/>
      </w:r>
      <w:r w:rsidR="000B3CE6">
        <w:rPr>
          <w:rFonts w:ascii="Arial" w:hAnsi="Arial" w:cs="Arial"/>
          <w:szCs w:val="22"/>
          <w:cs/>
        </w:rPr>
        <w:t>‎</w:t>
      </w:r>
      <w:r w:rsidR="000B3CE6">
        <w:rPr>
          <w:rFonts w:ascii="Arial" w:hAnsi="Arial" w:cs="Arial"/>
          <w:szCs w:val="22"/>
        </w:rPr>
        <w:t>14</w:t>
      </w:r>
      <w:r w:rsidR="00CB74B9">
        <w:rPr>
          <w:rFonts w:ascii="Arial" w:hAnsi="Arial" w:cs="Arial"/>
          <w:szCs w:val="22"/>
        </w:rPr>
        <w:fldChar w:fldCharType="end"/>
      </w:r>
      <w:r w:rsidR="00EE484D" w:rsidRPr="001F77F2">
        <w:rPr>
          <w:rFonts w:ascii="Arial" w:hAnsi="Arial" w:cs="Arial"/>
          <w:szCs w:val="22"/>
        </w:rPr>
        <w:t xml:space="preserve"> of the AML Rulebook apply;</w:t>
      </w:r>
    </w:p>
    <w:p w14:paraId="33993A97" w14:textId="1855D94D" w:rsidR="00EE484D" w:rsidRPr="001F77F2" w:rsidRDefault="00EE484D" w:rsidP="001B28B1">
      <w:pPr>
        <w:pStyle w:val="Heading6"/>
        <w:rPr>
          <w:rFonts w:ascii="Arial" w:hAnsi="Arial" w:cs="Arial"/>
          <w:szCs w:val="22"/>
        </w:rPr>
      </w:pPr>
      <w:r w:rsidRPr="001F77F2">
        <w:rPr>
          <w:rFonts w:ascii="Arial" w:hAnsi="Arial" w:cs="Arial"/>
          <w:szCs w:val="22"/>
        </w:rPr>
        <w:t xml:space="preserve">a DNFBP, only the requirements of Chapters </w:t>
      </w:r>
      <w:r w:rsidR="00C75DCC">
        <w:rPr>
          <w:rFonts w:ascii="Arial" w:hAnsi="Arial" w:cs="Arial"/>
          <w:szCs w:val="22"/>
        </w:rPr>
        <w:fldChar w:fldCharType="begin"/>
      </w:r>
      <w:r w:rsidR="00C75DCC">
        <w:rPr>
          <w:rFonts w:ascii="Arial" w:hAnsi="Arial" w:cs="Arial"/>
          <w:szCs w:val="22"/>
        </w:rPr>
        <w:instrText xml:space="preserve"> REF _Ref400073475 \r \h </w:instrText>
      </w:r>
      <w:r w:rsidR="00C75DCC">
        <w:rPr>
          <w:rFonts w:ascii="Arial" w:hAnsi="Arial" w:cs="Arial"/>
          <w:szCs w:val="22"/>
        </w:rPr>
      </w:r>
      <w:r w:rsidR="00C75DCC">
        <w:rPr>
          <w:rFonts w:ascii="Arial" w:hAnsi="Arial" w:cs="Arial"/>
          <w:szCs w:val="22"/>
        </w:rPr>
        <w:fldChar w:fldCharType="separate"/>
      </w:r>
      <w:r w:rsidR="000B3CE6">
        <w:rPr>
          <w:rFonts w:ascii="Arial" w:hAnsi="Arial" w:cs="Arial"/>
          <w:szCs w:val="22"/>
          <w:cs/>
        </w:rPr>
        <w:t>‎</w:t>
      </w:r>
      <w:r w:rsidR="000B3CE6">
        <w:rPr>
          <w:rFonts w:ascii="Arial" w:hAnsi="Arial" w:cs="Arial"/>
          <w:szCs w:val="22"/>
        </w:rPr>
        <w:t>1</w:t>
      </w:r>
      <w:r w:rsidR="00C75DCC">
        <w:rPr>
          <w:rFonts w:ascii="Arial" w:hAnsi="Arial" w:cs="Arial"/>
          <w:szCs w:val="22"/>
        </w:rPr>
        <w:fldChar w:fldCharType="end"/>
      </w:r>
      <w:r w:rsidRPr="001F77F2">
        <w:rPr>
          <w:rFonts w:ascii="Arial" w:hAnsi="Arial" w:cs="Arial"/>
          <w:szCs w:val="22"/>
        </w:rPr>
        <w:t xml:space="preserve"> to </w:t>
      </w:r>
      <w:r w:rsidR="00C75DCC">
        <w:rPr>
          <w:rFonts w:ascii="Arial" w:hAnsi="Arial" w:cs="Arial"/>
          <w:szCs w:val="22"/>
        </w:rPr>
        <w:fldChar w:fldCharType="begin"/>
      </w:r>
      <w:r w:rsidR="00C75DCC">
        <w:rPr>
          <w:rFonts w:ascii="Arial" w:hAnsi="Arial" w:cs="Arial"/>
          <w:szCs w:val="22"/>
        </w:rPr>
        <w:instrText xml:space="preserve"> REF _Ref150159772 \r \h </w:instrText>
      </w:r>
      <w:r w:rsidR="00C75DCC">
        <w:rPr>
          <w:rFonts w:ascii="Arial" w:hAnsi="Arial" w:cs="Arial"/>
          <w:szCs w:val="22"/>
        </w:rPr>
      </w:r>
      <w:r w:rsidR="00C75DCC">
        <w:rPr>
          <w:rFonts w:ascii="Arial" w:hAnsi="Arial" w:cs="Arial"/>
          <w:szCs w:val="22"/>
        </w:rPr>
        <w:fldChar w:fldCharType="separate"/>
      </w:r>
      <w:r w:rsidR="000B3CE6">
        <w:rPr>
          <w:rFonts w:ascii="Arial" w:hAnsi="Arial" w:cs="Arial"/>
          <w:szCs w:val="22"/>
          <w:cs/>
        </w:rPr>
        <w:t>‎</w:t>
      </w:r>
      <w:r w:rsidR="000B3CE6">
        <w:rPr>
          <w:rFonts w:ascii="Arial" w:hAnsi="Arial" w:cs="Arial"/>
          <w:szCs w:val="22"/>
        </w:rPr>
        <w:t>9</w:t>
      </w:r>
      <w:r w:rsidR="00C75DCC">
        <w:rPr>
          <w:rFonts w:ascii="Arial" w:hAnsi="Arial" w:cs="Arial"/>
          <w:szCs w:val="22"/>
        </w:rPr>
        <w:fldChar w:fldCharType="end"/>
      </w:r>
      <w:r w:rsidRPr="001F77F2">
        <w:rPr>
          <w:rFonts w:ascii="Arial" w:hAnsi="Arial" w:cs="Arial"/>
          <w:szCs w:val="22"/>
        </w:rPr>
        <w:t xml:space="preserve"> and </w:t>
      </w:r>
      <w:r w:rsidR="00C75DCC">
        <w:rPr>
          <w:rFonts w:ascii="Arial" w:hAnsi="Arial" w:cs="Arial"/>
          <w:szCs w:val="22"/>
        </w:rPr>
        <w:fldChar w:fldCharType="begin"/>
      </w:r>
      <w:r w:rsidR="00C75DCC">
        <w:rPr>
          <w:rFonts w:ascii="Arial" w:hAnsi="Arial" w:cs="Arial"/>
          <w:szCs w:val="22"/>
        </w:rPr>
        <w:instrText xml:space="preserve"> REF _Ref400073674 \r \h </w:instrText>
      </w:r>
      <w:r w:rsidR="00C75DCC">
        <w:rPr>
          <w:rFonts w:ascii="Arial" w:hAnsi="Arial" w:cs="Arial"/>
          <w:szCs w:val="22"/>
        </w:rPr>
      </w:r>
      <w:r w:rsidR="00C75DCC">
        <w:rPr>
          <w:rFonts w:ascii="Arial" w:hAnsi="Arial" w:cs="Arial"/>
          <w:szCs w:val="22"/>
        </w:rPr>
        <w:fldChar w:fldCharType="separate"/>
      </w:r>
      <w:r w:rsidR="000B3CE6">
        <w:rPr>
          <w:rFonts w:ascii="Arial" w:hAnsi="Arial" w:cs="Arial"/>
          <w:szCs w:val="22"/>
          <w:cs/>
        </w:rPr>
        <w:t>‎</w:t>
      </w:r>
      <w:r w:rsidR="000B3CE6">
        <w:rPr>
          <w:rFonts w:ascii="Arial" w:hAnsi="Arial" w:cs="Arial"/>
          <w:szCs w:val="22"/>
        </w:rPr>
        <w:t>11</w:t>
      </w:r>
      <w:r w:rsidR="00C75DCC">
        <w:rPr>
          <w:rFonts w:ascii="Arial" w:hAnsi="Arial" w:cs="Arial"/>
          <w:szCs w:val="22"/>
        </w:rPr>
        <w:fldChar w:fldCharType="end"/>
      </w:r>
      <w:r w:rsidRPr="001F77F2">
        <w:rPr>
          <w:rFonts w:ascii="Arial" w:hAnsi="Arial" w:cs="Arial"/>
          <w:szCs w:val="22"/>
        </w:rPr>
        <w:t xml:space="preserve"> to </w:t>
      </w:r>
      <w:r w:rsidR="00C75DCC">
        <w:rPr>
          <w:rFonts w:ascii="Arial" w:hAnsi="Arial" w:cs="Arial"/>
          <w:szCs w:val="22"/>
        </w:rPr>
        <w:fldChar w:fldCharType="begin"/>
      </w:r>
      <w:r w:rsidR="00C75DCC">
        <w:rPr>
          <w:rFonts w:ascii="Arial" w:hAnsi="Arial" w:cs="Arial"/>
          <w:szCs w:val="22"/>
        </w:rPr>
        <w:instrText xml:space="preserve"> REF _Ref150159801 \r \h </w:instrText>
      </w:r>
      <w:r w:rsidR="00C75DCC">
        <w:rPr>
          <w:rFonts w:ascii="Arial" w:hAnsi="Arial" w:cs="Arial"/>
          <w:szCs w:val="22"/>
        </w:rPr>
      </w:r>
      <w:r w:rsidR="00C75DCC">
        <w:rPr>
          <w:rFonts w:ascii="Arial" w:hAnsi="Arial" w:cs="Arial"/>
          <w:szCs w:val="22"/>
        </w:rPr>
        <w:fldChar w:fldCharType="separate"/>
      </w:r>
      <w:r w:rsidR="000B3CE6">
        <w:rPr>
          <w:rFonts w:ascii="Arial" w:hAnsi="Arial" w:cs="Arial"/>
          <w:szCs w:val="22"/>
          <w:cs/>
        </w:rPr>
        <w:t>‎</w:t>
      </w:r>
      <w:r w:rsidR="000B3CE6">
        <w:rPr>
          <w:rFonts w:ascii="Arial" w:hAnsi="Arial" w:cs="Arial"/>
          <w:szCs w:val="22"/>
        </w:rPr>
        <w:t>15</w:t>
      </w:r>
      <w:r w:rsidR="00C75DCC">
        <w:rPr>
          <w:rFonts w:ascii="Arial" w:hAnsi="Arial" w:cs="Arial"/>
          <w:szCs w:val="22"/>
        </w:rPr>
        <w:fldChar w:fldCharType="end"/>
      </w:r>
      <w:r w:rsidRPr="001F77F2">
        <w:rPr>
          <w:rFonts w:ascii="Arial" w:hAnsi="Arial" w:cs="Arial"/>
          <w:szCs w:val="22"/>
        </w:rPr>
        <w:t xml:space="preserve"> of the AML Rulebook apply; and</w:t>
      </w:r>
    </w:p>
    <w:p w14:paraId="18698654" w14:textId="6F855839" w:rsidR="00EE484D" w:rsidRPr="001F77F2" w:rsidRDefault="00EE484D" w:rsidP="001B28B1">
      <w:pPr>
        <w:pStyle w:val="Heading6"/>
        <w:rPr>
          <w:rFonts w:ascii="Arial" w:hAnsi="Arial" w:cs="Arial"/>
          <w:szCs w:val="22"/>
        </w:rPr>
      </w:pPr>
      <w:r w:rsidRPr="001F77F2">
        <w:rPr>
          <w:rFonts w:ascii="Arial" w:hAnsi="Arial" w:cs="Arial"/>
          <w:szCs w:val="22"/>
        </w:rPr>
        <w:t>an NPO</w:t>
      </w:r>
      <w:r w:rsidR="00737DC4">
        <w:rPr>
          <w:rFonts w:ascii="Arial" w:hAnsi="Arial" w:cs="Arial"/>
          <w:szCs w:val="22"/>
        </w:rPr>
        <w:t>,</w:t>
      </w:r>
      <w:r w:rsidRPr="001F77F2">
        <w:rPr>
          <w:rFonts w:ascii="Arial" w:hAnsi="Arial" w:cs="Arial"/>
          <w:szCs w:val="22"/>
        </w:rPr>
        <w:t xml:space="preserve"> only the requirements of Chapter </w:t>
      </w:r>
      <w:r w:rsidR="00C75DCC">
        <w:rPr>
          <w:rFonts w:ascii="Arial" w:hAnsi="Arial" w:cs="Arial"/>
          <w:szCs w:val="22"/>
        </w:rPr>
        <w:fldChar w:fldCharType="begin"/>
      </w:r>
      <w:r w:rsidR="00C75DCC">
        <w:rPr>
          <w:rFonts w:ascii="Arial" w:hAnsi="Arial" w:cs="Arial"/>
          <w:szCs w:val="22"/>
        </w:rPr>
        <w:instrText xml:space="preserve"> REF _Ref150159809 \r \h </w:instrText>
      </w:r>
      <w:r w:rsidR="00C75DCC">
        <w:rPr>
          <w:rFonts w:ascii="Arial" w:hAnsi="Arial" w:cs="Arial"/>
          <w:szCs w:val="22"/>
        </w:rPr>
      </w:r>
      <w:r w:rsidR="00C75DCC">
        <w:rPr>
          <w:rFonts w:ascii="Arial" w:hAnsi="Arial" w:cs="Arial"/>
          <w:szCs w:val="22"/>
        </w:rPr>
        <w:fldChar w:fldCharType="separate"/>
      </w:r>
      <w:r w:rsidR="000B3CE6">
        <w:rPr>
          <w:rFonts w:ascii="Arial" w:hAnsi="Arial" w:cs="Arial"/>
          <w:szCs w:val="22"/>
          <w:cs/>
        </w:rPr>
        <w:t>‎</w:t>
      </w:r>
      <w:r w:rsidR="000B3CE6">
        <w:rPr>
          <w:rFonts w:ascii="Arial" w:hAnsi="Arial" w:cs="Arial"/>
          <w:szCs w:val="22"/>
        </w:rPr>
        <w:t>16</w:t>
      </w:r>
      <w:r w:rsidR="00C75DCC">
        <w:rPr>
          <w:rFonts w:ascii="Arial" w:hAnsi="Arial" w:cs="Arial"/>
          <w:szCs w:val="22"/>
        </w:rPr>
        <w:fldChar w:fldCharType="end"/>
      </w:r>
      <w:r w:rsidRPr="001F77F2">
        <w:rPr>
          <w:rFonts w:ascii="Arial" w:hAnsi="Arial" w:cs="Arial"/>
          <w:szCs w:val="22"/>
        </w:rPr>
        <w:t xml:space="preserve"> of the AML Rulebook apply.</w:t>
      </w:r>
    </w:p>
    <w:p w14:paraId="23530555" w14:textId="77777777" w:rsidR="00EE484D" w:rsidRPr="00B31A3C" w:rsidRDefault="00EE484D" w:rsidP="00B31A3C">
      <w:pPr>
        <w:pStyle w:val="Heading3"/>
        <w:numPr>
          <w:ilvl w:val="0"/>
          <w:numId w:val="0"/>
        </w:numPr>
        <w:ind w:left="720"/>
        <w:rPr>
          <w:rFonts w:ascii="Arial" w:hAnsi="Arial" w:cs="Arial"/>
          <w:b/>
          <w:bCs w:val="0"/>
        </w:rPr>
      </w:pPr>
      <w:bookmarkStart w:id="9" w:name="_Toc536620968"/>
      <w:bookmarkStart w:id="10" w:name="_Toc5873316"/>
      <w:bookmarkStart w:id="11" w:name="_Toc29993741"/>
      <w:bookmarkStart w:id="12" w:name="_Toc66889932"/>
      <w:bookmarkStart w:id="13" w:name="_Toc67562268"/>
      <w:bookmarkStart w:id="14" w:name="_Toc113541414"/>
      <w:r w:rsidRPr="00B31A3C">
        <w:rPr>
          <w:rFonts w:ascii="Arial" w:hAnsi="Arial" w:cs="Arial"/>
          <w:b/>
          <w:bCs w:val="0"/>
        </w:rPr>
        <w:t>Guidance</w:t>
      </w:r>
      <w:bookmarkEnd w:id="9"/>
      <w:bookmarkEnd w:id="10"/>
      <w:bookmarkEnd w:id="11"/>
      <w:bookmarkEnd w:id="12"/>
      <w:bookmarkEnd w:id="13"/>
      <w:bookmarkEnd w:id="14"/>
    </w:p>
    <w:p w14:paraId="430045ED" w14:textId="50AA55EC" w:rsidR="00EE484D" w:rsidRPr="001F77F2" w:rsidRDefault="00EE484D" w:rsidP="00EE484D">
      <w:pPr>
        <w:pStyle w:val="UK11Block05"/>
        <w:ind w:left="1440" w:hanging="720"/>
        <w:rPr>
          <w:rFonts w:ascii="Arial" w:hAnsi="Arial" w:cs="Arial"/>
          <w:szCs w:val="22"/>
        </w:rPr>
      </w:pPr>
      <w:r w:rsidRPr="001F77F2">
        <w:rPr>
          <w:rFonts w:ascii="Arial" w:hAnsi="Arial" w:cs="Arial"/>
          <w:szCs w:val="22"/>
        </w:rPr>
        <w:t>1.</w:t>
      </w:r>
      <w:r w:rsidRPr="001F77F2">
        <w:rPr>
          <w:rFonts w:ascii="Arial" w:hAnsi="Arial" w:cs="Arial"/>
          <w:szCs w:val="22"/>
        </w:rPr>
        <w:tab/>
        <w:t xml:space="preserve">Chapters </w:t>
      </w:r>
      <w:r w:rsidR="00C75DCC">
        <w:rPr>
          <w:rFonts w:ascii="Arial" w:hAnsi="Arial" w:cs="Arial"/>
          <w:szCs w:val="22"/>
        </w:rPr>
        <w:fldChar w:fldCharType="begin"/>
      </w:r>
      <w:r w:rsidR="00C75DCC">
        <w:rPr>
          <w:rFonts w:ascii="Arial" w:hAnsi="Arial" w:cs="Arial"/>
          <w:szCs w:val="22"/>
        </w:rPr>
        <w:instrText xml:space="preserve"> REF _Ref400073437 \r \h </w:instrText>
      </w:r>
      <w:r w:rsidR="00C75DCC">
        <w:rPr>
          <w:rFonts w:ascii="Arial" w:hAnsi="Arial" w:cs="Arial"/>
          <w:szCs w:val="22"/>
        </w:rPr>
      </w:r>
      <w:r w:rsidR="00C75DCC">
        <w:rPr>
          <w:rFonts w:ascii="Arial" w:hAnsi="Arial" w:cs="Arial"/>
          <w:szCs w:val="22"/>
        </w:rPr>
        <w:fldChar w:fldCharType="separate"/>
      </w:r>
      <w:r w:rsidR="000B3CE6">
        <w:rPr>
          <w:rFonts w:ascii="Arial" w:hAnsi="Arial" w:cs="Arial"/>
          <w:szCs w:val="22"/>
          <w:cs/>
        </w:rPr>
        <w:t>‎</w:t>
      </w:r>
      <w:r w:rsidR="000B3CE6">
        <w:rPr>
          <w:rFonts w:ascii="Arial" w:hAnsi="Arial" w:cs="Arial"/>
          <w:szCs w:val="22"/>
        </w:rPr>
        <w:t>7</w:t>
      </w:r>
      <w:r w:rsidR="00C75DCC">
        <w:rPr>
          <w:rFonts w:ascii="Arial" w:hAnsi="Arial" w:cs="Arial"/>
          <w:szCs w:val="22"/>
        </w:rPr>
        <w:fldChar w:fldCharType="end"/>
      </w:r>
      <w:r w:rsidRPr="001F77F2">
        <w:rPr>
          <w:rFonts w:ascii="Arial" w:hAnsi="Arial" w:cs="Arial"/>
          <w:szCs w:val="22"/>
        </w:rPr>
        <w:t xml:space="preserve"> to </w:t>
      </w:r>
      <w:r w:rsidR="00C75DCC">
        <w:rPr>
          <w:rFonts w:ascii="Arial" w:hAnsi="Arial" w:cs="Arial"/>
          <w:szCs w:val="22"/>
        </w:rPr>
        <w:fldChar w:fldCharType="begin"/>
      </w:r>
      <w:r w:rsidR="00C75DCC">
        <w:rPr>
          <w:rFonts w:ascii="Arial" w:hAnsi="Arial" w:cs="Arial"/>
          <w:szCs w:val="22"/>
        </w:rPr>
        <w:instrText xml:space="preserve"> REF _Ref150159842 \r \h </w:instrText>
      </w:r>
      <w:r w:rsidR="00C75DCC">
        <w:rPr>
          <w:rFonts w:ascii="Arial" w:hAnsi="Arial" w:cs="Arial"/>
          <w:szCs w:val="22"/>
        </w:rPr>
      </w:r>
      <w:r w:rsidR="00C75DCC">
        <w:rPr>
          <w:rFonts w:ascii="Arial" w:hAnsi="Arial" w:cs="Arial"/>
          <w:szCs w:val="22"/>
        </w:rPr>
        <w:fldChar w:fldCharType="separate"/>
      </w:r>
      <w:r w:rsidR="000B3CE6">
        <w:rPr>
          <w:rFonts w:ascii="Arial" w:hAnsi="Arial" w:cs="Arial"/>
          <w:szCs w:val="22"/>
          <w:cs/>
        </w:rPr>
        <w:t>‎</w:t>
      </w:r>
      <w:r w:rsidR="000B3CE6">
        <w:rPr>
          <w:rFonts w:ascii="Arial" w:hAnsi="Arial" w:cs="Arial"/>
          <w:szCs w:val="22"/>
        </w:rPr>
        <w:t>9</w:t>
      </w:r>
      <w:r w:rsidR="00C75DCC">
        <w:rPr>
          <w:rFonts w:ascii="Arial" w:hAnsi="Arial" w:cs="Arial"/>
          <w:szCs w:val="22"/>
        </w:rPr>
        <w:fldChar w:fldCharType="end"/>
      </w:r>
      <w:r w:rsidRPr="001F77F2">
        <w:rPr>
          <w:rFonts w:ascii="Arial" w:hAnsi="Arial" w:cs="Arial"/>
          <w:szCs w:val="22"/>
        </w:rPr>
        <w:t xml:space="preserve"> of the AML Rulebook deal with customers. As a Representative Office does not have customer</w:t>
      </w:r>
      <w:r w:rsidR="001E1967">
        <w:rPr>
          <w:rFonts w:ascii="Arial" w:hAnsi="Arial" w:cs="Arial"/>
          <w:szCs w:val="22"/>
        </w:rPr>
        <w:t>s</w:t>
      </w:r>
      <w:r w:rsidRPr="001F77F2">
        <w:rPr>
          <w:rFonts w:ascii="Arial" w:hAnsi="Arial" w:cs="Arial"/>
          <w:szCs w:val="22"/>
        </w:rPr>
        <w:t xml:space="preserve"> these chapters do not apply.</w:t>
      </w:r>
    </w:p>
    <w:p w14:paraId="7C8769D7" w14:textId="24BBF7AC" w:rsidR="00EE484D" w:rsidRPr="001F77F2" w:rsidRDefault="00EE484D" w:rsidP="00EE484D">
      <w:pPr>
        <w:pStyle w:val="UK11Block05"/>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 xml:space="preserve">Chapter </w:t>
      </w:r>
      <w:r w:rsidR="00C75DCC">
        <w:rPr>
          <w:rFonts w:ascii="Arial" w:hAnsi="Arial" w:cs="Arial"/>
          <w:szCs w:val="22"/>
        </w:rPr>
        <w:fldChar w:fldCharType="begin"/>
      </w:r>
      <w:r w:rsidR="00C75DCC">
        <w:rPr>
          <w:rFonts w:ascii="Arial" w:hAnsi="Arial" w:cs="Arial"/>
          <w:szCs w:val="22"/>
        </w:rPr>
        <w:instrText xml:space="preserve"> REF _Ref400073668 \r \h </w:instrText>
      </w:r>
      <w:r w:rsidR="00C75DCC">
        <w:rPr>
          <w:rFonts w:ascii="Arial" w:hAnsi="Arial" w:cs="Arial"/>
          <w:szCs w:val="22"/>
        </w:rPr>
      </w:r>
      <w:r w:rsidR="00C75DCC">
        <w:rPr>
          <w:rFonts w:ascii="Arial" w:hAnsi="Arial" w:cs="Arial"/>
          <w:szCs w:val="22"/>
        </w:rPr>
        <w:fldChar w:fldCharType="separate"/>
      </w:r>
      <w:r w:rsidR="000B3CE6">
        <w:rPr>
          <w:rFonts w:ascii="Arial" w:hAnsi="Arial" w:cs="Arial"/>
          <w:szCs w:val="22"/>
          <w:cs/>
        </w:rPr>
        <w:t>‎</w:t>
      </w:r>
      <w:r w:rsidR="000B3CE6">
        <w:rPr>
          <w:rFonts w:ascii="Arial" w:hAnsi="Arial" w:cs="Arial"/>
          <w:szCs w:val="22"/>
        </w:rPr>
        <w:t>10</w:t>
      </w:r>
      <w:r w:rsidR="00C75DCC">
        <w:rPr>
          <w:rFonts w:ascii="Arial" w:hAnsi="Arial" w:cs="Arial"/>
          <w:szCs w:val="22"/>
        </w:rPr>
        <w:fldChar w:fldCharType="end"/>
      </w:r>
      <w:r w:rsidRPr="001F77F2">
        <w:rPr>
          <w:rFonts w:ascii="Arial" w:hAnsi="Arial" w:cs="Arial"/>
          <w:szCs w:val="22"/>
        </w:rPr>
        <w:t xml:space="preserve"> of the AML Rulebook deals with correspondent banking, electronic transfer of funds and audits.</w:t>
      </w:r>
    </w:p>
    <w:p w14:paraId="71F447A7" w14:textId="16C09422" w:rsidR="00EE484D" w:rsidRPr="001F77F2" w:rsidRDefault="00EE484D" w:rsidP="00EE484D">
      <w:pPr>
        <w:pStyle w:val="UK11Block05"/>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 xml:space="preserve">Relevant Persons should consider these Chapters and determine which provisions apply. To assist Relevant Persons the following table sets out the application of the AML Rulebook to each of the different types of Relevant Persons specified in Rule </w:t>
      </w:r>
      <w:r w:rsidR="00A309BD">
        <w:rPr>
          <w:rFonts w:ascii="Arial" w:hAnsi="Arial" w:cs="Arial"/>
          <w:szCs w:val="22"/>
        </w:rPr>
        <w:fldChar w:fldCharType="begin"/>
      </w:r>
      <w:r w:rsidR="00A309BD">
        <w:rPr>
          <w:rFonts w:ascii="Arial" w:hAnsi="Arial" w:cs="Arial"/>
          <w:szCs w:val="22"/>
        </w:rPr>
        <w:instrText xml:space="preserve"> REF _Ref149905053 \r \h </w:instrText>
      </w:r>
      <w:r w:rsidR="00A309BD">
        <w:rPr>
          <w:rFonts w:ascii="Arial" w:hAnsi="Arial" w:cs="Arial"/>
          <w:szCs w:val="22"/>
        </w:rPr>
      </w:r>
      <w:r w:rsidR="00A309BD">
        <w:rPr>
          <w:rFonts w:ascii="Arial" w:hAnsi="Arial" w:cs="Arial"/>
          <w:szCs w:val="22"/>
        </w:rPr>
        <w:fldChar w:fldCharType="separate"/>
      </w:r>
      <w:r w:rsidR="000B3CE6">
        <w:rPr>
          <w:rFonts w:ascii="Arial" w:hAnsi="Arial" w:cs="Arial"/>
          <w:szCs w:val="22"/>
          <w:cs/>
        </w:rPr>
        <w:t>‎</w:t>
      </w:r>
      <w:r w:rsidR="000B3CE6">
        <w:rPr>
          <w:rFonts w:ascii="Arial" w:hAnsi="Arial" w:cs="Arial"/>
          <w:szCs w:val="22"/>
        </w:rPr>
        <w:t>1.2.1</w:t>
      </w:r>
      <w:r w:rsidR="00A309BD">
        <w:rPr>
          <w:rFonts w:ascii="Arial" w:hAnsi="Arial" w:cs="Arial"/>
          <w:szCs w:val="22"/>
        </w:rPr>
        <w:fldChar w:fldCharType="end"/>
      </w:r>
      <w:r w:rsidR="00A309BD">
        <w:rPr>
          <w:rFonts w:ascii="Arial" w:hAnsi="Arial" w:cs="Arial"/>
          <w:szCs w:val="22"/>
        </w:rPr>
        <w:t>(1)</w:t>
      </w:r>
      <w:r w:rsidRPr="001F77F2">
        <w:rPr>
          <w:rFonts w:ascii="Arial" w:hAnsi="Arial" w:cs="Arial"/>
          <w:szCs w:val="22"/>
        </w:rPr>
        <w:t xml:space="preserve">. This table is for guidance purposes only. </w:t>
      </w:r>
    </w:p>
    <w:p w14:paraId="436DB6E5" w14:textId="77777777" w:rsidR="00EE484D" w:rsidRPr="005C6D93" w:rsidRDefault="00EE484D" w:rsidP="005C6D93">
      <w:pPr>
        <w:pStyle w:val="Heading3"/>
        <w:keepNext/>
        <w:numPr>
          <w:ilvl w:val="0"/>
          <w:numId w:val="0"/>
        </w:numPr>
        <w:ind w:left="720"/>
        <w:rPr>
          <w:rFonts w:ascii="Arial" w:hAnsi="Arial" w:cs="Arial"/>
          <w:b/>
          <w:bCs w:val="0"/>
        </w:rPr>
      </w:pPr>
      <w:bookmarkStart w:id="15" w:name="_Toc536620969"/>
      <w:bookmarkStart w:id="16" w:name="_Toc5873317"/>
      <w:bookmarkStart w:id="17" w:name="_Toc29993742"/>
      <w:bookmarkStart w:id="18" w:name="_Toc66889933"/>
      <w:bookmarkStart w:id="19" w:name="_Toc67562269"/>
      <w:bookmarkStart w:id="20" w:name="_Toc113541415"/>
      <w:r w:rsidRPr="005C6D93">
        <w:rPr>
          <w:rFonts w:ascii="Arial" w:hAnsi="Arial" w:cs="Arial"/>
          <w:b/>
          <w:bCs w:val="0"/>
        </w:rPr>
        <w:lastRenderedPageBreak/>
        <w:t>Application table</w:t>
      </w:r>
      <w:bookmarkEnd w:id="15"/>
      <w:bookmarkEnd w:id="16"/>
      <w:bookmarkEnd w:id="17"/>
      <w:bookmarkEnd w:id="18"/>
      <w:bookmarkEnd w:id="19"/>
      <w:bookmarkEnd w:id="20"/>
    </w:p>
    <w:tbl>
      <w:tblPr>
        <w:tblStyle w:val="TableGrid"/>
        <w:tblW w:w="0" w:type="auto"/>
        <w:tblInd w:w="720" w:type="dxa"/>
        <w:tblLook w:val="0480" w:firstRow="0" w:lastRow="0" w:firstColumn="1" w:lastColumn="0" w:noHBand="0" w:noVBand="1"/>
      </w:tblPr>
      <w:tblGrid>
        <w:gridCol w:w="4184"/>
        <w:gridCol w:w="2264"/>
        <w:gridCol w:w="1851"/>
      </w:tblGrid>
      <w:tr w:rsidR="00EE484D" w:rsidRPr="001F77F2" w14:paraId="2D0B2DDA" w14:textId="77777777" w:rsidTr="00F66AEA">
        <w:trPr>
          <w:tblHeader/>
        </w:trPr>
        <w:tc>
          <w:tcPr>
            <w:tcW w:w="4184" w:type="dxa"/>
            <w:shd w:val="clear" w:color="auto" w:fill="A6A6A6" w:themeFill="background1" w:themeFillShade="A6"/>
          </w:tcPr>
          <w:p w14:paraId="630E5850" w14:textId="77777777" w:rsidR="00EE484D" w:rsidRPr="001F77F2" w:rsidRDefault="00EE484D" w:rsidP="00F66AEA">
            <w:pPr>
              <w:pStyle w:val="UK11Block05"/>
              <w:keepNext/>
              <w:spacing w:before="120" w:after="120"/>
              <w:ind w:left="0"/>
              <w:rPr>
                <w:rFonts w:ascii="Arial" w:hAnsi="Arial" w:cs="Arial"/>
                <w:szCs w:val="22"/>
              </w:rPr>
            </w:pPr>
            <w:r w:rsidRPr="001F77F2">
              <w:rPr>
                <w:rFonts w:ascii="Arial" w:hAnsi="Arial" w:cs="Arial"/>
                <w:szCs w:val="22"/>
              </w:rPr>
              <w:t>Relevant Person</w:t>
            </w:r>
          </w:p>
        </w:tc>
        <w:tc>
          <w:tcPr>
            <w:tcW w:w="4115" w:type="dxa"/>
            <w:gridSpan w:val="2"/>
            <w:shd w:val="clear" w:color="auto" w:fill="A6A6A6" w:themeFill="background1" w:themeFillShade="A6"/>
          </w:tcPr>
          <w:p w14:paraId="385EEF32" w14:textId="77777777" w:rsidR="00EE484D" w:rsidRPr="001F77F2" w:rsidRDefault="00EE484D" w:rsidP="00F66AEA">
            <w:pPr>
              <w:pStyle w:val="UK11Block05"/>
              <w:keepNext/>
              <w:spacing w:before="120" w:after="120"/>
              <w:ind w:left="0"/>
              <w:jc w:val="center"/>
              <w:rPr>
                <w:rFonts w:ascii="Arial" w:hAnsi="Arial" w:cs="Arial"/>
                <w:szCs w:val="22"/>
              </w:rPr>
            </w:pPr>
            <w:r w:rsidRPr="001F77F2">
              <w:rPr>
                <w:rFonts w:ascii="Arial" w:hAnsi="Arial" w:cs="Arial"/>
                <w:szCs w:val="22"/>
              </w:rPr>
              <w:t>Applicable Chapter(s)</w:t>
            </w:r>
          </w:p>
        </w:tc>
      </w:tr>
      <w:tr w:rsidR="00EE484D" w:rsidRPr="001F77F2" w14:paraId="6C24C253" w14:textId="77777777" w:rsidTr="00F66AEA">
        <w:tc>
          <w:tcPr>
            <w:tcW w:w="4184" w:type="dxa"/>
          </w:tcPr>
          <w:p w14:paraId="20EAD21F" w14:textId="79FA326E" w:rsidR="00EE484D" w:rsidRPr="001F77F2" w:rsidRDefault="00EE484D" w:rsidP="00F66AEA">
            <w:pPr>
              <w:pStyle w:val="UK11Block05"/>
              <w:spacing w:before="120" w:after="120"/>
              <w:ind w:left="0"/>
              <w:rPr>
                <w:rFonts w:ascii="Arial" w:hAnsi="Arial" w:cs="Arial"/>
                <w:szCs w:val="22"/>
              </w:rPr>
            </w:pPr>
            <w:r w:rsidRPr="001F77F2">
              <w:rPr>
                <w:rFonts w:ascii="Arial" w:hAnsi="Arial" w:cs="Arial"/>
                <w:szCs w:val="22"/>
              </w:rPr>
              <w:t>Authorised Person</w:t>
            </w:r>
            <w:r w:rsidR="00C60312">
              <w:rPr>
                <w:rFonts w:ascii="Arial" w:hAnsi="Arial" w:cs="Arial"/>
                <w:szCs w:val="22"/>
              </w:rPr>
              <w:t xml:space="preserve">, </w:t>
            </w:r>
            <w:r w:rsidRPr="001F77F2">
              <w:rPr>
                <w:rFonts w:ascii="Arial" w:hAnsi="Arial" w:cs="Arial"/>
                <w:szCs w:val="22"/>
              </w:rPr>
              <w:t xml:space="preserve">other than a </w:t>
            </w:r>
            <w:r w:rsidR="00C60312">
              <w:rPr>
                <w:rFonts w:ascii="Arial" w:hAnsi="Arial" w:cs="Arial"/>
                <w:szCs w:val="22"/>
              </w:rPr>
              <w:t>C</w:t>
            </w:r>
            <w:r w:rsidRPr="001F77F2">
              <w:rPr>
                <w:rFonts w:ascii="Arial" w:hAnsi="Arial" w:cs="Arial"/>
                <w:szCs w:val="22"/>
              </w:rPr>
              <w:t>redit Rating Agency</w:t>
            </w:r>
            <w:r w:rsidR="00C60312">
              <w:rPr>
                <w:rFonts w:ascii="Arial" w:hAnsi="Arial" w:cs="Arial"/>
                <w:szCs w:val="22"/>
              </w:rPr>
              <w:t>,</w:t>
            </w:r>
            <w:r w:rsidRPr="001F77F2">
              <w:rPr>
                <w:rFonts w:ascii="Arial" w:hAnsi="Arial" w:cs="Arial"/>
                <w:szCs w:val="22"/>
              </w:rPr>
              <w:t xml:space="preserve"> or Recognised Body</w:t>
            </w:r>
          </w:p>
        </w:tc>
        <w:tc>
          <w:tcPr>
            <w:tcW w:w="4115" w:type="dxa"/>
            <w:gridSpan w:val="2"/>
          </w:tcPr>
          <w:p w14:paraId="6B8BC580" w14:textId="0D0C54DF" w:rsidR="00EE484D" w:rsidRPr="001F77F2" w:rsidRDefault="00EE484D" w:rsidP="00F66AEA">
            <w:pPr>
              <w:pStyle w:val="UK11Block05"/>
              <w:spacing w:before="120" w:after="120"/>
              <w:ind w:left="0"/>
              <w:jc w:val="center"/>
              <w:rPr>
                <w:rFonts w:ascii="Arial" w:hAnsi="Arial" w:cs="Arial"/>
                <w:szCs w:val="22"/>
              </w:rPr>
            </w:pPr>
            <w:r w:rsidRPr="001F77F2">
              <w:rPr>
                <w:rFonts w:ascii="Arial" w:hAnsi="Arial" w:cs="Arial"/>
                <w:szCs w:val="22"/>
                <w:cs/>
              </w:rPr>
              <w:t>‎</w:t>
            </w:r>
            <w:r w:rsidR="00665A81">
              <w:rPr>
                <w:rFonts w:ascii="Arial" w:hAnsi="Arial" w:cs="Arial"/>
                <w:szCs w:val="22"/>
              </w:rPr>
              <w:fldChar w:fldCharType="begin"/>
            </w:r>
            <w:r w:rsidR="00665A81">
              <w:rPr>
                <w:rFonts w:ascii="Arial" w:hAnsi="Arial" w:cs="Arial"/>
                <w:szCs w:val="22"/>
              </w:rPr>
              <w:instrText xml:space="preserve"> REF _Ref400073475 \r \h </w:instrText>
            </w:r>
            <w:r w:rsidR="00665A81">
              <w:rPr>
                <w:rFonts w:ascii="Arial" w:hAnsi="Arial" w:cs="Arial"/>
                <w:szCs w:val="22"/>
              </w:rPr>
            </w:r>
            <w:r w:rsidR="00665A81">
              <w:rPr>
                <w:rFonts w:ascii="Arial" w:hAnsi="Arial" w:cs="Arial"/>
                <w:szCs w:val="22"/>
              </w:rPr>
              <w:fldChar w:fldCharType="separate"/>
            </w:r>
            <w:r w:rsidR="000B3CE6">
              <w:rPr>
                <w:rFonts w:ascii="Arial" w:hAnsi="Arial" w:cs="Arial"/>
                <w:szCs w:val="22"/>
                <w:cs/>
              </w:rPr>
              <w:t>‎</w:t>
            </w:r>
            <w:r w:rsidR="000B3CE6">
              <w:rPr>
                <w:rFonts w:ascii="Arial" w:hAnsi="Arial" w:cs="Arial"/>
                <w:szCs w:val="22"/>
              </w:rPr>
              <w:t>1</w:t>
            </w:r>
            <w:r w:rsidR="00665A81">
              <w:rPr>
                <w:rFonts w:ascii="Arial" w:hAnsi="Arial" w:cs="Arial"/>
                <w:szCs w:val="22"/>
              </w:rPr>
              <w:fldChar w:fldCharType="end"/>
            </w:r>
            <w:r w:rsidRPr="001F77F2">
              <w:rPr>
                <w:rFonts w:ascii="Arial" w:hAnsi="Arial" w:cs="Arial"/>
                <w:szCs w:val="22"/>
              </w:rPr>
              <w:t xml:space="preserve"> - 14</w:t>
            </w:r>
          </w:p>
        </w:tc>
      </w:tr>
      <w:tr w:rsidR="00EE484D" w:rsidRPr="001F77F2" w14:paraId="40D2B903" w14:textId="77777777" w:rsidTr="00EE484D">
        <w:tc>
          <w:tcPr>
            <w:tcW w:w="4184" w:type="dxa"/>
            <w:shd w:val="clear" w:color="auto" w:fill="auto"/>
          </w:tcPr>
          <w:p w14:paraId="593FC9AF" w14:textId="77777777" w:rsidR="00EE484D" w:rsidRPr="001F77F2" w:rsidRDefault="00EE484D" w:rsidP="00F66AEA">
            <w:pPr>
              <w:pStyle w:val="UK11Block05"/>
              <w:spacing w:before="120" w:after="120"/>
              <w:ind w:left="0"/>
              <w:rPr>
                <w:rFonts w:ascii="Arial" w:hAnsi="Arial" w:cs="Arial"/>
                <w:szCs w:val="22"/>
              </w:rPr>
            </w:pPr>
            <w:r w:rsidRPr="001F77F2">
              <w:rPr>
                <w:rFonts w:ascii="Arial" w:hAnsi="Arial" w:cs="Arial"/>
                <w:szCs w:val="22"/>
              </w:rPr>
              <w:t>Representative Office</w:t>
            </w:r>
          </w:p>
        </w:tc>
        <w:tc>
          <w:tcPr>
            <w:tcW w:w="2264" w:type="dxa"/>
            <w:shd w:val="clear" w:color="auto" w:fill="auto"/>
          </w:tcPr>
          <w:p w14:paraId="7F292F30" w14:textId="7D483068" w:rsidR="00EE484D" w:rsidRPr="001F77F2" w:rsidRDefault="00EE484D" w:rsidP="00F66AEA">
            <w:pPr>
              <w:pStyle w:val="UK11Block05"/>
              <w:spacing w:before="120" w:after="120"/>
              <w:ind w:left="0"/>
              <w:jc w:val="center"/>
              <w:rPr>
                <w:rFonts w:ascii="Arial" w:hAnsi="Arial" w:cs="Arial"/>
                <w:szCs w:val="22"/>
              </w:rPr>
            </w:pPr>
            <w:r w:rsidRPr="001F77F2">
              <w:rPr>
                <w:rFonts w:ascii="Arial" w:hAnsi="Arial" w:cs="Arial"/>
                <w:szCs w:val="22"/>
                <w:cs/>
              </w:rPr>
              <w:t>‎</w:t>
            </w:r>
            <w:r w:rsidR="00665A81">
              <w:rPr>
                <w:rFonts w:ascii="Arial" w:hAnsi="Arial" w:cs="Arial"/>
                <w:szCs w:val="22"/>
              </w:rPr>
              <w:fldChar w:fldCharType="begin"/>
            </w:r>
            <w:r w:rsidR="00665A81">
              <w:rPr>
                <w:rFonts w:ascii="Arial" w:hAnsi="Arial" w:cs="Arial"/>
                <w:szCs w:val="22"/>
              </w:rPr>
              <w:instrText xml:space="preserve"> REF _Ref400073475 \r \h </w:instrText>
            </w:r>
            <w:r w:rsidR="00665A81">
              <w:rPr>
                <w:rFonts w:ascii="Arial" w:hAnsi="Arial" w:cs="Arial"/>
                <w:szCs w:val="22"/>
              </w:rPr>
            </w:r>
            <w:r w:rsidR="00665A81">
              <w:rPr>
                <w:rFonts w:ascii="Arial" w:hAnsi="Arial" w:cs="Arial"/>
                <w:szCs w:val="22"/>
              </w:rPr>
              <w:fldChar w:fldCharType="separate"/>
            </w:r>
            <w:r w:rsidR="000B3CE6">
              <w:rPr>
                <w:rFonts w:ascii="Arial" w:hAnsi="Arial" w:cs="Arial"/>
                <w:szCs w:val="22"/>
                <w:cs/>
              </w:rPr>
              <w:t>‎</w:t>
            </w:r>
            <w:r w:rsidR="000B3CE6">
              <w:rPr>
                <w:rFonts w:ascii="Arial" w:hAnsi="Arial" w:cs="Arial"/>
                <w:szCs w:val="22"/>
              </w:rPr>
              <w:t>1</w:t>
            </w:r>
            <w:r w:rsidR="00665A81">
              <w:rPr>
                <w:rFonts w:ascii="Arial" w:hAnsi="Arial" w:cs="Arial"/>
                <w:szCs w:val="22"/>
              </w:rPr>
              <w:fldChar w:fldCharType="end"/>
            </w:r>
            <w:r w:rsidRPr="001F77F2">
              <w:rPr>
                <w:rFonts w:ascii="Arial" w:hAnsi="Arial" w:cs="Arial"/>
                <w:szCs w:val="22"/>
              </w:rPr>
              <w:t xml:space="preserve"> - </w:t>
            </w:r>
            <w:r w:rsidR="00665A81">
              <w:rPr>
                <w:rFonts w:ascii="Arial" w:hAnsi="Arial" w:cs="Arial"/>
                <w:szCs w:val="22"/>
                <w:cs/>
              </w:rPr>
              <w:fldChar w:fldCharType="begin"/>
            </w:r>
            <w:r w:rsidR="00665A81">
              <w:rPr>
                <w:rFonts w:ascii="Arial" w:hAnsi="Arial" w:cs="Arial"/>
                <w:szCs w:val="22"/>
              </w:rPr>
              <w:instrText xml:space="preserve"> REF _Ref400073593 \r \h </w:instrText>
            </w:r>
            <w:r w:rsidR="00665A81">
              <w:rPr>
                <w:rFonts w:ascii="Arial" w:hAnsi="Arial" w:cs="Arial"/>
                <w:szCs w:val="22"/>
                <w:cs/>
              </w:rPr>
            </w:r>
            <w:r w:rsidR="00665A81">
              <w:rPr>
                <w:rFonts w:ascii="Arial" w:hAnsi="Arial" w:cs="Arial"/>
                <w:szCs w:val="22"/>
                <w:cs/>
              </w:rPr>
              <w:fldChar w:fldCharType="separate"/>
            </w:r>
            <w:r w:rsidR="000B3CE6">
              <w:rPr>
                <w:rFonts w:ascii="Arial" w:hAnsi="Arial" w:cs="Arial"/>
                <w:szCs w:val="22"/>
                <w:cs/>
              </w:rPr>
              <w:t>‎</w:t>
            </w:r>
            <w:r w:rsidR="000B3CE6">
              <w:rPr>
                <w:rFonts w:ascii="Arial" w:hAnsi="Arial" w:cs="Arial"/>
                <w:szCs w:val="22"/>
              </w:rPr>
              <w:t>6</w:t>
            </w:r>
            <w:r w:rsidR="00665A81">
              <w:rPr>
                <w:rFonts w:ascii="Arial" w:hAnsi="Arial" w:cs="Arial"/>
                <w:szCs w:val="22"/>
                <w:cs/>
              </w:rPr>
              <w:fldChar w:fldCharType="end"/>
            </w:r>
          </w:p>
        </w:tc>
        <w:tc>
          <w:tcPr>
            <w:tcW w:w="1851" w:type="dxa"/>
            <w:shd w:val="clear" w:color="auto" w:fill="auto"/>
          </w:tcPr>
          <w:p w14:paraId="6A0444DD" w14:textId="13FB1E8D" w:rsidR="00EE484D" w:rsidRPr="001F77F2" w:rsidRDefault="00EE484D" w:rsidP="00F66AEA">
            <w:pPr>
              <w:pStyle w:val="UK11Block05"/>
              <w:spacing w:before="120" w:after="120"/>
              <w:ind w:left="0"/>
              <w:jc w:val="center"/>
              <w:rPr>
                <w:rFonts w:ascii="Arial" w:hAnsi="Arial" w:cs="Arial"/>
                <w:szCs w:val="22"/>
              </w:rPr>
            </w:pPr>
            <w:r w:rsidRPr="001F77F2">
              <w:rPr>
                <w:rFonts w:ascii="Arial" w:hAnsi="Arial" w:cs="Arial"/>
                <w:szCs w:val="22"/>
                <w:cs/>
              </w:rPr>
              <w:t>‎</w:t>
            </w:r>
            <w:r w:rsidR="001D25CD">
              <w:rPr>
                <w:rFonts w:ascii="Arial" w:hAnsi="Arial" w:cs="Arial"/>
                <w:szCs w:val="22"/>
              </w:rPr>
              <w:fldChar w:fldCharType="begin"/>
            </w:r>
            <w:r w:rsidR="001D25CD">
              <w:rPr>
                <w:rFonts w:ascii="Arial" w:hAnsi="Arial" w:cs="Arial"/>
                <w:szCs w:val="22"/>
              </w:rPr>
              <w:instrText xml:space="preserve"> REF _Ref400073674 \r \h </w:instrText>
            </w:r>
            <w:r w:rsidR="001D25CD">
              <w:rPr>
                <w:rFonts w:ascii="Arial" w:hAnsi="Arial" w:cs="Arial"/>
                <w:szCs w:val="22"/>
              </w:rPr>
            </w:r>
            <w:r w:rsidR="001D25CD">
              <w:rPr>
                <w:rFonts w:ascii="Arial" w:hAnsi="Arial" w:cs="Arial"/>
                <w:szCs w:val="22"/>
              </w:rPr>
              <w:fldChar w:fldCharType="separate"/>
            </w:r>
            <w:r w:rsidR="000B3CE6">
              <w:rPr>
                <w:rFonts w:ascii="Arial" w:hAnsi="Arial" w:cs="Arial"/>
                <w:szCs w:val="22"/>
                <w:cs/>
              </w:rPr>
              <w:t>‎</w:t>
            </w:r>
            <w:r w:rsidR="000B3CE6">
              <w:rPr>
                <w:rFonts w:ascii="Arial" w:hAnsi="Arial" w:cs="Arial"/>
                <w:szCs w:val="22"/>
              </w:rPr>
              <w:t>11</w:t>
            </w:r>
            <w:r w:rsidR="001D25CD">
              <w:rPr>
                <w:rFonts w:ascii="Arial" w:hAnsi="Arial" w:cs="Arial"/>
                <w:szCs w:val="22"/>
              </w:rPr>
              <w:fldChar w:fldCharType="end"/>
            </w:r>
            <w:r w:rsidRPr="001F77F2">
              <w:rPr>
                <w:rFonts w:ascii="Arial" w:hAnsi="Arial" w:cs="Arial"/>
                <w:szCs w:val="22"/>
              </w:rPr>
              <w:t xml:space="preserve"> - </w:t>
            </w:r>
            <w:r w:rsidR="001D25CD">
              <w:rPr>
                <w:rFonts w:ascii="Arial" w:hAnsi="Arial" w:cs="Arial"/>
                <w:szCs w:val="22"/>
              </w:rPr>
              <w:fldChar w:fldCharType="begin"/>
            </w:r>
            <w:r w:rsidR="001D25CD">
              <w:rPr>
                <w:rFonts w:ascii="Arial" w:hAnsi="Arial" w:cs="Arial"/>
                <w:szCs w:val="22"/>
              </w:rPr>
              <w:instrText xml:space="preserve"> REF _Ref400073704 \r \h </w:instrText>
            </w:r>
            <w:r w:rsidR="001D25CD">
              <w:rPr>
                <w:rFonts w:ascii="Arial" w:hAnsi="Arial" w:cs="Arial"/>
                <w:szCs w:val="22"/>
              </w:rPr>
            </w:r>
            <w:r w:rsidR="001D25CD">
              <w:rPr>
                <w:rFonts w:ascii="Arial" w:hAnsi="Arial" w:cs="Arial"/>
                <w:szCs w:val="22"/>
              </w:rPr>
              <w:fldChar w:fldCharType="separate"/>
            </w:r>
            <w:r w:rsidR="000B3CE6">
              <w:rPr>
                <w:rFonts w:ascii="Arial" w:hAnsi="Arial" w:cs="Arial"/>
                <w:szCs w:val="22"/>
                <w:cs/>
              </w:rPr>
              <w:t>‎</w:t>
            </w:r>
            <w:r w:rsidR="000B3CE6">
              <w:rPr>
                <w:rFonts w:ascii="Arial" w:hAnsi="Arial" w:cs="Arial"/>
                <w:szCs w:val="22"/>
              </w:rPr>
              <w:t>14</w:t>
            </w:r>
            <w:r w:rsidR="001D25CD">
              <w:rPr>
                <w:rFonts w:ascii="Arial" w:hAnsi="Arial" w:cs="Arial"/>
                <w:szCs w:val="22"/>
              </w:rPr>
              <w:fldChar w:fldCharType="end"/>
            </w:r>
          </w:p>
        </w:tc>
      </w:tr>
      <w:tr w:rsidR="00EE484D" w:rsidRPr="001F77F2" w14:paraId="57A74829" w14:textId="77777777" w:rsidTr="00F66AEA">
        <w:tc>
          <w:tcPr>
            <w:tcW w:w="4184" w:type="dxa"/>
            <w:shd w:val="clear" w:color="auto" w:fill="FFFFFF" w:themeFill="background1"/>
          </w:tcPr>
          <w:p w14:paraId="6F10830D" w14:textId="77777777" w:rsidR="00EE484D" w:rsidRPr="001F77F2" w:rsidRDefault="00EE484D" w:rsidP="00F66AEA">
            <w:pPr>
              <w:pStyle w:val="UK11Block05"/>
              <w:spacing w:before="120" w:after="120"/>
              <w:ind w:left="0"/>
              <w:rPr>
                <w:rFonts w:ascii="Arial" w:hAnsi="Arial" w:cs="Arial"/>
                <w:szCs w:val="22"/>
              </w:rPr>
            </w:pPr>
            <w:r w:rsidRPr="001F77F2">
              <w:rPr>
                <w:rFonts w:ascii="Arial" w:hAnsi="Arial" w:cs="Arial"/>
                <w:szCs w:val="22"/>
              </w:rPr>
              <w:t>DNFBP</w:t>
            </w:r>
          </w:p>
        </w:tc>
        <w:tc>
          <w:tcPr>
            <w:tcW w:w="2264" w:type="dxa"/>
            <w:shd w:val="clear" w:color="auto" w:fill="FFFFFF" w:themeFill="background1"/>
          </w:tcPr>
          <w:p w14:paraId="67807731" w14:textId="1413F93B" w:rsidR="00EE484D" w:rsidRPr="001F77F2" w:rsidRDefault="00EE484D" w:rsidP="00F66AEA">
            <w:pPr>
              <w:pStyle w:val="UK11Block05"/>
              <w:spacing w:before="120" w:after="120"/>
              <w:ind w:left="0"/>
              <w:jc w:val="center"/>
              <w:rPr>
                <w:rFonts w:ascii="Arial" w:hAnsi="Arial" w:cs="Arial"/>
                <w:szCs w:val="22"/>
              </w:rPr>
            </w:pPr>
            <w:r w:rsidRPr="001F77F2">
              <w:rPr>
                <w:rFonts w:ascii="Arial" w:hAnsi="Arial" w:cs="Arial"/>
                <w:szCs w:val="22"/>
                <w:cs/>
              </w:rPr>
              <w:t>‎</w:t>
            </w:r>
            <w:r w:rsidR="00665A81">
              <w:rPr>
                <w:rFonts w:ascii="Arial" w:hAnsi="Arial" w:cs="Arial"/>
                <w:szCs w:val="22"/>
              </w:rPr>
              <w:fldChar w:fldCharType="begin"/>
            </w:r>
            <w:r w:rsidR="00665A81">
              <w:rPr>
                <w:rFonts w:ascii="Arial" w:hAnsi="Arial" w:cs="Arial"/>
                <w:szCs w:val="22"/>
              </w:rPr>
              <w:instrText xml:space="preserve"> REF _Ref400073475 \r \h </w:instrText>
            </w:r>
            <w:r w:rsidR="00665A81">
              <w:rPr>
                <w:rFonts w:ascii="Arial" w:hAnsi="Arial" w:cs="Arial"/>
                <w:szCs w:val="22"/>
              </w:rPr>
            </w:r>
            <w:r w:rsidR="00665A81">
              <w:rPr>
                <w:rFonts w:ascii="Arial" w:hAnsi="Arial" w:cs="Arial"/>
                <w:szCs w:val="22"/>
              </w:rPr>
              <w:fldChar w:fldCharType="separate"/>
            </w:r>
            <w:r w:rsidR="000B3CE6">
              <w:rPr>
                <w:rFonts w:ascii="Arial" w:hAnsi="Arial" w:cs="Arial"/>
                <w:szCs w:val="22"/>
                <w:cs/>
              </w:rPr>
              <w:t>‎</w:t>
            </w:r>
            <w:r w:rsidR="000B3CE6">
              <w:rPr>
                <w:rFonts w:ascii="Arial" w:hAnsi="Arial" w:cs="Arial"/>
                <w:szCs w:val="22"/>
              </w:rPr>
              <w:t>1</w:t>
            </w:r>
            <w:r w:rsidR="00665A81">
              <w:rPr>
                <w:rFonts w:ascii="Arial" w:hAnsi="Arial" w:cs="Arial"/>
                <w:szCs w:val="22"/>
              </w:rPr>
              <w:fldChar w:fldCharType="end"/>
            </w:r>
            <w:r w:rsidRPr="001F77F2">
              <w:rPr>
                <w:rFonts w:ascii="Arial" w:hAnsi="Arial" w:cs="Arial"/>
                <w:szCs w:val="22"/>
              </w:rPr>
              <w:t xml:space="preserve"> - </w:t>
            </w:r>
            <w:r w:rsidRPr="001F77F2">
              <w:rPr>
                <w:rFonts w:ascii="Arial" w:hAnsi="Arial" w:cs="Arial"/>
                <w:szCs w:val="22"/>
                <w:cs/>
              </w:rPr>
              <w:t>‎</w:t>
            </w:r>
            <w:r w:rsidR="00665A81">
              <w:rPr>
                <w:rFonts w:ascii="Arial" w:hAnsi="Arial" w:cs="Arial"/>
                <w:szCs w:val="22"/>
              </w:rPr>
              <w:fldChar w:fldCharType="begin"/>
            </w:r>
            <w:r w:rsidR="00665A81">
              <w:rPr>
                <w:rFonts w:ascii="Arial" w:hAnsi="Arial" w:cs="Arial"/>
                <w:szCs w:val="22"/>
              </w:rPr>
              <w:instrText xml:space="preserve"> REF _Ref150159939 \r \h </w:instrText>
            </w:r>
            <w:r w:rsidR="00665A81">
              <w:rPr>
                <w:rFonts w:ascii="Arial" w:hAnsi="Arial" w:cs="Arial"/>
                <w:szCs w:val="22"/>
              </w:rPr>
            </w:r>
            <w:r w:rsidR="00665A81">
              <w:rPr>
                <w:rFonts w:ascii="Arial" w:hAnsi="Arial" w:cs="Arial"/>
                <w:szCs w:val="22"/>
              </w:rPr>
              <w:fldChar w:fldCharType="separate"/>
            </w:r>
            <w:r w:rsidR="000B3CE6">
              <w:rPr>
                <w:rFonts w:ascii="Arial" w:hAnsi="Arial" w:cs="Arial"/>
                <w:szCs w:val="22"/>
                <w:cs/>
              </w:rPr>
              <w:t>‎</w:t>
            </w:r>
            <w:r w:rsidR="000B3CE6">
              <w:rPr>
                <w:rFonts w:ascii="Arial" w:hAnsi="Arial" w:cs="Arial"/>
                <w:szCs w:val="22"/>
              </w:rPr>
              <w:t>9</w:t>
            </w:r>
            <w:r w:rsidR="00665A81">
              <w:rPr>
                <w:rFonts w:ascii="Arial" w:hAnsi="Arial" w:cs="Arial"/>
                <w:szCs w:val="22"/>
              </w:rPr>
              <w:fldChar w:fldCharType="end"/>
            </w:r>
          </w:p>
        </w:tc>
        <w:tc>
          <w:tcPr>
            <w:tcW w:w="1851" w:type="dxa"/>
            <w:shd w:val="clear" w:color="auto" w:fill="FFFFFF" w:themeFill="background1"/>
          </w:tcPr>
          <w:p w14:paraId="46697B2D" w14:textId="4C830CE7" w:rsidR="00EE484D" w:rsidRPr="001F77F2" w:rsidRDefault="00EE484D" w:rsidP="00F66AEA">
            <w:pPr>
              <w:pStyle w:val="UK11Block05"/>
              <w:spacing w:before="120" w:after="120"/>
              <w:ind w:left="0"/>
              <w:jc w:val="center"/>
              <w:rPr>
                <w:rFonts w:ascii="Arial" w:hAnsi="Arial" w:cs="Arial"/>
                <w:szCs w:val="22"/>
              </w:rPr>
            </w:pPr>
            <w:r w:rsidRPr="001F77F2">
              <w:rPr>
                <w:rFonts w:ascii="Arial" w:hAnsi="Arial" w:cs="Arial"/>
                <w:szCs w:val="22"/>
                <w:cs/>
              </w:rPr>
              <w:t>‎</w:t>
            </w:r>
            <w:r w:rsidR="001D25CD">
              <w:rPr>
                <w:rFonts w:ascii="Arial" w:hAnsi="Arial" w:cs="Arial"/>
                <w:szCs w:val="22"/>
              </w:rPr>
              <w:fldChar w:fldCharType="begin"/>
            </w:r>
            <w:r w:rsidR="001D25CD">
              <w:rPr>
                <w:rFonts w:ascii="Arial" w:hAnsi="Arial" w:cs="Arial"/>
                <w:szCs w:val="22"/>
              </w:rPr>
              <w:instrText xml:space="preserve"> REF _Ref400073674 \r \h </w:instrText>
            </w:r>
            <w:r w:rsidR="001D25CD">
              <w:rPr>
                <w:rFonts w:ascii="Arial" w:hAnsi="Arial" w:cs="Arial"/>
                <w:szCs w:val="22"/>
              </w:rPr>
            </w:r>
            <w:r w:rsidR="001D25CD">
              <w:rPr>
                <w:rFonts w:ascii="Arial" w:hAnsi="Arial" w:cs="Arial"/>
                <w:szCs w:val="22"/>
              </w:rPr>
              <w:fldChar w:fldCharType="separate"/>
            </w:r>
            <w:r w:rsidR="000B3CE6">
              <w:rPr>
                <w:rFonts w:ascii="Arial" w:hAnsi="Arial" w:cs="Arial"/>
                <w:szCs w:val="22"/>
                <w:cs/>
              </w:rPr>
              <w:t>‎</w:t>
            </w:r>
            <w:r w:rsidR="000B3CE6">
              <w:rPr>
                <w:rFonts w:ascii="Arial" w:hAnsi="Arial" w:cs="Arial"/>
                <w:szCs w:val="22"/>
              </w:rPr>
              <w:t>11</w:t>
            </w:r>
            <w:r w:rsidR="001D25CD">
              <w:rPr>
                <w:rFonts w:ascii="Arial" w:hAnsi="Arial" w:cs="Arial"/>
                <w:szCs w:val="22"/>
              </w:rPr>
              <w:fldChar w:fldCharType="end"/>
            </w:r>
            <w:r w:rsidRPr="001F77F2">
              <w:rPr>
                <w:rFonts w:ascii="Arial" w:hAnsi="Arial" w:cs="Arial"/>
                <w:szCs w:val="22"/>
              </w:rPr>
              <w:t xml:space="preserve"> - </w:t>
            </w:r>
            <w:r w:rsidR="001D25CD">
              <w:rPr>
                <w:rFonts w:ascii="Arial" w:hAnsi="Arial" w:cs="Arial"/>
                <w:color w:val="000000" w:themeColor="text1"/>
                <w:szCs w:val="22"/>
              </w:rPr>
              <w:fldChar w:fldCharType="begin"/>
            </w:r>
            <w:r w:rsidR="001D25CD">
              <w:rPr>
                <w:rFonts w:ascii="Arial" w:hAnsi="Arial" w:cs="Arial"/>
                <w:szCs w:val="22"/>
              </w:rPr>
              <w:instrText xml:space="preserve"> REF _Ref150160009 \r \h </w:instrText>
            </w:r>
            <w:r w:rsidR="001D25CD">
              <w:rPr>
                <w:rFonts w:ascii="Arial" w:hAnsi="Arial" w:cs="Arial"/>
                <w:color w:val="000000" w:themeColor="text1"/>
                <w:szCs w:val="22"/>
              </w:rPr>
            </w:r>
            <w:r w:rsidR="001D25CD">
              <w:rPr>
                <w:rFonts w:ascii="Arial" w:hAnsi="Arial" w:cs="Arial"/>
                <w:color w:val="000000" w:themeColor="text1"/>
                <w:szCs w:val="22"/>
              </w:rPr>
              <w:fldChar w:fldCharType="separate"/>
            </w:r>
            <w:r w:rsidR="000B3CE6">
              <w:rPr>
                <w:rFonts w:ascii="Arial" w:hAnsi="Arial" w:cs="Arial"/>
                <w:szCs w:val="22"/>
                <w:cs/>
              </w:rPr>
              <w:t>‎</w:t>
            </w:r>
            <w:r w:rsidR="000B3CE6">
              <w:rPr>
                <w:rFonts w:ascii="Arial" w:hAnsi="Arial" w:cs="Arial"/>
                <w:szCs w:val="22"/>
              </w:rPr>
              <w:t>15</w:t>
            </w:r>
            <w:r w:rsidR="001D25CD">
              <w:rPr>
                <w:rFonts w:ascii="Arial" w:hAnsi="Arial" w:cs="Arial"/>
                <w:color w:val="000000" w:themeColor="text1"/>
                <w:szCs w:val="22"/>
              </w:rPr>
              <w:fldChar w:fldCharType="end"/>
            </w:r>
          </w:p>
        </w:tc>
      </w:tr>
      <w:tr w:rsidR="00EE484D" w:rsidRPr="001F77F2" w14:paraId="537F322C" w14:textId="77777777" w:rsidTr="00F66AEA">
        <w:tc>
          <w:tcPr>
            <w:tcW w:w="4184" w:type="dxa"/>
            <w:shd w:val="clear" w:color="auto" w:fill="FFFFFF" w:themeFill="background1"/>
          </w:tcPr>
          <w:p w14:paraId="47882C6E" w14:textId="77777777" w:rsidR="00EE484D" w:rsidRPr="001F77F2" w:rsidRDefault="00EE484D" w:rsidP="00F66AEA">
            <w:pPr>
              <w:pStyle w:val="UK11Block05"/>
              <w:spacing w:before="120" w:after="120"/>
              <w:ind w:left="0"/>
              <w:rPr>
                <w:rFonts w:ascii="Arial" w:hAnsi="Arial" w:cs="Arial"/>
                <w:szCs w:val="22"/>
              </w:rPr>
            </w:pPr>
            <w:r w:rsidRPr="001F77F2">
              <w:rPr>
                <w:rFonts w:ascii="Arial" w:hAnsi="Arial" w:cs="Arial"/>
                <w:szCs w:val="22"/>
              </w:rPr>
              <w:t>NPO</w:t>
            </w:r>
          </w:p>
        </w:tc>
        <w:tc>
          <w:tcPr>
            <w:tcW w:w="4115" w:type="dxa"/>
            <w:gridSpan w:val="2"/>
            <w:shd w:val="clear" w:color="auto" w:fill="FFFFFF" w:themeFill="background1"/>
          </w:tcPr>
          <w:p w14:paraId="4E1D4224" w14:textId="4DAD2CD4" w:rsidR="00EE484D" w:rsidRPr="001F77F2" w:rsidRDefault="001D25CD" w:rsidP="00F66AEA">
            <w:pPr>
              <w:pStyle w:val="UK11Block05"/>
              <w:spacing w:before="120" w:after="120"/>
              <w:ind w:left="0"/>
              <w:jc w:val="center"/>
              <w:rPr>
                <w:rFonts w:ascii="Arial" w:hAnsi="Arial" w:cs="Arial"/>
                <w:szCs w:val="22"/>
              </w:rPr>
            </w:pPr>
            <w:r>
              <w:rPr>
                <w:rFonts w:ascii="Arial" w:hAnsi="Arial" w:cs="Arial"/>
                <w:szCs w:val="22"/>
              </w:rPr>
              <w:fldChar w:fldCharType="begin"/>
            </w:r>
            <w:r>
              <w:rPr>
                <w:rFonts w:ascii="Arial" w:hAnsi="Arial" w:cs="Arial"/>
                <w:szCs w:val="22"/>
              </w:rPr>
              <w:instrText xml:space="preserve"> REF _Ref150160016 \r \h </w:instrText>
            </w:r>
            <w:r>
              <w:rPr>
                <w:rFonts w:ascii="Arial" w:hAnsi="Arial" w:cs="Arial"/>
                <w:szCs w:val="22"/>
              </w:rPr>
            </w:r>
            <w:r>
              <w:rPr>
                <w:rFonts w:ascii="Arial" w:hAnsi="Arial" w:cs="Arial"/>
                <w:szCs w:val="22"/>
              </w:rPr>
              <w:fldChar w:fldCharType="separate"/>
            </w:r>
            <w:r w:rsidR="000B3CE6">
              <w:rPr>
                <w:rFonts w:ascii="Arial" w:hAnsi="Arial" w:cs="Arial"/>
                <w:szCs w:val="22"/>
                <w:cs/>
              </w:rPr>
              <w:t>‎</w:t>
            </w:r>
            <w:r w:rsidR="000B3CE6">
              <w:rPr>
                <w:rFonts w:ascii="Arial" w:hAnsi="Arial" w:cs="Arial"/>
                <w:szCs w:val="22"/>
              </w:rPr>
              <w:t>16</w:t>
            </w:r>
            <w:r>
              <w:rPr>
                <w:rFonts w:ascii="Arial" w:hAnsi="Arial" w:cs="Arial"/>
                <w:szCs w:val="22"/>
              </w:rPr>
              <w:fldChar w:fldCharType="end"/>
            </w:r>
          </w:p>
        </w:tc>
      </w:tr>
    </w:tbl>
    <w:p w14:paraId="51B4ACAE" w14:textId="77777777" w:rsidR="00D064C8" w:rsidRPr="001F77F2" w:rsidRDefault="00D064C8" w:rsidP="00E73A10">
      <w:pPr>
        <w:pStyle w:val="Heading2"/>
        <w:rPr>
          <w:rFonts w:ascii="Arial" w:hAnsi="Arial" w:cs="Arial"/>
          <w:szCs w:val="22"/>
        </w:rPr>
      </w:pPr>
      <w:bookmarkStart w:id="21" w:name="_Toc153533804"/>
      <w:r w:rsidRPr="001F77F2">
        <w:rPr>
          <w:rFonts w:ascii="Arial" w:hAnsi="Arial" w:cs="Arial"/>
          <w:szCs w:val="22"/>
        </w:rPr>
        <w:t>Responsibility for compliance with the AML Rulebook</w:t>
      </w:r>
      <w:bookmarkEnd w:id="21"/>
    </w:p>
    <w:p w14:paraId="1B51823A" w14:textId="79A9464F" w:rsidR="00D064C8" w:rsidRPr="001F77F2" w:rsidRDefault="00D064C8" w:rsidP="008413A0">
      <w:pPr>
        <w:pStyle w:val="Heading3"/>
        <w:rPr>
          <w:rFonts w:ascii="Arial" w:hAnsi="Arial" w:cs="Arial"/>
          <w:szCs w:val="22"/>
        </w:rPr>
      </w:pPr>
      <w:bookmarkStart w:id="22" w:name="_Ref400737065"/>
      <w:r w:rsidRPr="001F77F2">
        <w:rPr>
          <w:rFonts w:ascii="Arial" w:hAnsi="Arial" w:cs="Arial"/>
          <w:szCs w:val="22"/>
        </w:rPr>
        <w:t xml:space="preserve">A Relevant Person's Governing Body is responsible for establishing, maintaining and monitoring the Relevant Person's </w:t>
      </w:r>
      <w:r w:rsidR="008413A0" w:rsidRPr="001F77F2">
        <w:rPr>
          <w:rFonts w:ascii="Arial" w:hAnsi="Arial" w:cs="Arial"/>
          <w:szCs w:val="22"/>
        </w:rPr>
        <w:t>AML</w:t>
      </w:r>
      <w:r w:rsidR="00413527">
        <w:rPr>
          <w:rFonts w:ascii="Arial" w:hAnsi="Arial" w:cs="Arial"/>
          <w:szCs w:val="22"/>
        </w:rPr>
        <w:t>/TFS</w:t>
      </w:r>
      <w:r w:rsidRPr="001F77F2">
        <w:rPr>
          <w:rFonts w:ascii="Arial" w:hAnsi="Arial" w:cs="Arial"/>
          <w:szCs w:val="22"/>
        </w:rPr>
        <w:t xml:space="preserve"> policies, procedures, systems and controls and compliance with </w:t>
      </w:r>
      <w:r w:rsidR="006020F9">
        <w:rPr>
          <w:rFonts w:ascii="Arial" w:hAnsi="Arial" w:cs="Arial"/>
          <w:szCs w:val="22"/>
        </w:rPr>
        <w:t>the AML Rulebook, the Financial Services and Markets Regulations 2015 (“</w:t>
      </w:r>
      <w:r w:rsidR="006020F9" w:rsidRPr="00DB69CB">
        <w:rPr>
          <w:rFonts w:ascii="Arial" w:hAnsi="Arial" w:cs="Arial"/>
          <w:b/>
          <w:bCs w:val="0"/>
          <w:szCs w:val="22"/>
        </w:rPr>
        <w:t>FSMR</w:t>
      </w:r>
      <w:r w:rsidR="006020F9">
        <w:rPr>
          <w:rFonts w:ascii="Arial" w:hAnsi="Arial" w:cs="Arial"/>
          <w:szCs w:val="22"/>
        </w:rPr>
        <w:t>”), and all applicable Federal AML Legislation</w:t>
      </w:r>
      <w:r w:rsidRPr="001F77F2">
        <w:rPr>
          <w:rFonts w:ascii="Arial" w:hAnsi="Arial" w:cs="Arial"/>
          <w:szCs w:val="22"/>
        </w:rPr>
        <w:t>.</w:t>
      </w:r>
      <w:bookmarkEnd w:id="22"/>
    </w:p>
    <w:p w14:paraId="20FDBDF1" w14:textId="4680DBC1" w:rsidR="00D064C8" w:rsidRPr="001F77F2" w:rsidRDefault="00D064C8" w:rsidP="005045B9">
      <w:pPr>
        <w:pStyle w:val="Heading3"/>
        <w:rPr>
          <w:rFonts w:ascii="Arial" w:hAnsi="Arial" w:cs="Arial"/>
          <w:szCs w:val="22"/>
        </w:rPr>
      </w:pPr>
      <w:r w:rsidRPr="001F77F2">
        <w:rPr>
          <w:rFonts w:ascii="Arial" w:hAnsi="Arial" w:cs="Arial"/>
          <w:szCs w:val="22"/>
        </w:rPr>
        <w:t xml:space="preserve">A Relevant Person's Governing Body must ensure the policies, procedures, systems and controls referred to in Rule </w:t>
      </w:r>
      <w:r w:rsidR="00EC28D4">
        <w:rPr>
          <w:rFonts w:ascii="Arial" w:hAnsi="Arial" w:cs="Arial"/>
          <w:szCs w:val="22"/>
        </w:rPr>
        <w:fldChar w:fldCharType="begin"/>
      </w:r>
      <w:r w:rsidR="00EC28D4">
        <w:rPr>
          <w:rFonts w:ascii="Arial" w:hAnsi="Arial" w:cs="Arial"/>
          <w:szCs w:val="22"/>
        </w:rPr>
        <w:instrText xml:space="preserve"> REF _Ref400737065 \r \h </w:instrText>
      </w:r>
      <w:r w:rsidR="00EC28D4">
        <w:rPr>
          <w:rFonts w:ascii="Arial" w:hAnsi="Arial" w:cs="Arial"/>
          <w:szCs w:val="22"/>
        </w:rPr>
      </w:r>
      <w:r w:rsidR="00EC28D4">
        <w:rPr>
          <w:rFonts w:ascii="Arial" w:hAnsi="Arial" w:cs="Arial"/>
          <w:szCs w:val="22"/>
        </w:rPr>
        <w:fldChar w:fldCharType="separate"/>
      </w:r>
      <w:r w:rsidR="000B3CE6">
        <w:rPr>
          <w:rFonts w:ascii="Arial" w:hAnsi="Arial" w:cs="Arial"/>
          <w:szCs w:val="22"/>
          <w:cs/>
        </w:rPr>
        <w:t>‎</w:t>
      </w:r>
      <w:r w:rsidR="000B3CE6">
        <w:rPr>
          <w:rFonts w:ascii="Arial" w:hAnsi="Arial" w:cs="Arial"/>
          <w:szCs w:val="22"/>
        </w:rPr>
        <w:t>1.3.1</w:t>
      </w:r>
      <w:r w:rsidR="00EC28D4">
        <w:rPr>
          <w:rFonts w:ascii="Arial" w:hAnsi="Arial" w:cs="Arial"/>
          <w:szCs w:val="22"/>
        </w:rPr>
        <w:fldChar w:fldCharType="end"/>
      </w:r>
      <w:r w:rsidRPr="001F77F2">
        <w:rPr>
          <w:rFonts w:ascii="Arial" w:hAnsi="Arial" w:cs="Arial"/>
          <w:szCs w:val="22"/>
        </w:rPr>
        <w:t xml:space="preserve"> are effective to meet the obligations of the Relevant Person.  </w:t>
      </w:r>
    </w:p>
    <w:p w14:paraId="416C9C58" w14:textId="77777777" w:rsidR="00D064C8" w:rsidRPr="001F77F2" w:rsidRDefault="00EE484D" w:rsidP="00224356">
      <w:pPr>
        <w:pStyle w:val="Heading3"/>
        <w:ind w:left="1440" w:hanging="1440"/>
        <w:rPr>
          <w:rFonts w:ascii="Arial" w:hAnsi="Arial" w:cs="Arial"/>
          <w:szCs w:val="22"/>
        </w:rPr>
      </w:pPr>
      <w:bookmarkStart w:id="23" w:name="_Ref400070147"/>
      <w:r w:rsidRPr="001F77F2">
        <w:rPr>
          <w:rFonts w:ascii="Arial" w:hAnsi="Arial" w:cs="Arial"/>
          <w:szCs w:val="22"/>
        </w:rPr>
        <w:t>(1)</w:t>
      </w:r>
      <w:r w:rsidR="00D064C8" w:rsidRPr="001F77F2">
        <w:rPr>
          <w:rFonts w:ascii="Arial" w:hAnsi="Arial" w:cs="Arial"/>
          <w:szCs w:val="22"/>
        </w:rPr>
        <w:tab/>
        <w:t>Responsibility for a Relevant Person's compliance with the AML Rulebook lies with every member of the Governing Body</w:t>
      </w:r>
      <w:r w:rsidR="00224356" w:rsidRPr="001F77F2">
        <w:rPr>
          <w:rFonts w:ascii="Arial" w:hAnsi="Arial" w:cs="Arial"/>
          <w:szCs w:val="22"/>
        </w:rPr>
        <w:t>,</w:t>
      </w:r>
      <w:r w:rsidR="00D064C8" w:rsidRPr="001F77F2">
        <w:rPr>
          <w:rFonts w:ascii="Arial" w:hAnsi="Arial" w:cs="Arial"/>
          <w:szCs w:val="22"/>
        </w:rPr>
        <w:t xml:space="preserve"> and its </w:t>
      </w:r>
      <w:r w:rsidR="001E0331" w:rsidRPr="001F77F2">
        <w:rPr>
          <w:rFonts w:ascii="Arial" w:hAnsi="Arial" w:cs="Arial"/>
          <w:szCs w:val="22"/>
        </w:rPr>
        <w:t>Senior Management</w:t>
      </w:r>
      <w:r w:rsidR="00D064C8" w:rsidRPr="001F77F2">
        <w:rPr>
          <w:rFonts w:ascii="Arial" w:hAnsi="Arial" w:cs="Arial"/>
          <w:szCs w:val="22"/>
        </w:rPr>
        <w:t>.</w:t>
      </w:r>
      <w:bookmarkEnd w:id="23"/>
    </w:p>
    <w:p w14:paraId="7EB6B4FB" w14:textId="529D87AA" w:rsidR="00D064C8" w:rsidRPr="001F77F2" w:rsidRDefault="00D064C8" w:rsidP="00D62CA3">
      <w:pPr>
        <w:pStyle w:val="Heading4"/>
        <w:numPr>
          <w:ilvl w:val="3"/>
          <w:numId w:val="34"/>
        </w:numPr>
        <w:rPr>
          <w:rFonts w:ascii="Arial" w:hAnsi="Arial" w:cs="Arial"/>
          <w:szCs w:val="22"/>
        </w:rPr>
      </w:pPr>
      <w:r w:rsidRPr="001F77F2">
        <w:rPr>
          <w:rFonts w:ascii="Arial" w:hAnsi="Arial" w:cs="Arial"/>
          <w:szCs w:val="22"/>
        </w:rPr>
        <w:t>In carrying out their responsibilities under the AML Rulebook every member of a Relevant Person's Governing Body</w:t>
      </w:r>
      <w:r w:rsidR="00224356" w:rsidRPr="001F77F2">
        <w:rPr>
          <w:rFonts w:ascii="Arial" w:hAnsi="Arial" w:cs="Arial"/>
          <w:szCs w:val="22"/>
        </w:rPr>
        <w:t>,</w:t>
      </w:r>
      <w:r w:rsidRPr="001F77F2">
        <w:rPr>
          <w:rFonts w:ascii="Arial" w:hAnsi="Arial" w:cs="Arial"/>
          <w:szCs w:val="22"/>
        </w:rPr>
        <w:t xml:space="preserve"> its </w:t>
      </w:r>
      <w:r w:rsidR="001E0331" w:rsidRPr="001F77F2">
        <w:rPr>
          <w:rFonts w:ascii="Arial" w:hAnsi="Arial" w:cs="Arial"/>
          <w:szCs w:val="22"/>
        </w:rPr>
        <w:t>Senior Management</w:t>
      </w:r>
      <w:r w:rsidRPr="001F77F2">
        <w:rPr>
          <w:rFonts w:ascii="Arial" w:hAnsi="Arial" w:cs="Arial"/>
          <w:szCs w:val="22"/>
        </w:rPr>
        <w:t xml:space="preserve"> </w:t>
      </w:r>
      <w:r w:rsidR="00224356" w:rsidRPr="001F77F2">
        <w:rPr>
          <w:rFonts w:ascii="Arial" w:hAnsi="Arial" w:cs="Arial"/>
          <w:szCs w:val="22"/>
        </w:rPr>
        <w:t>and</w:t>
      </w:r>
      <w:r w:rsidRPr="001F77F2">
        <w:rPr>
          <w:rFonts w:ascii="Arial" w:hAnsi="Arial" w:cs="Arial"/>
          <w:szCs w:val="22"/>
        </w:rPr>
        <w:t xml:space="preserve"> MLRO</w:t>
      </w:r>
      <w:r w:rsidR="00E1520B">
        <w:rPr>
          <w:rFonts w:ascii="Arial" w:hAnsi="Arial" w:cs="Arial"/>
          <w:szCs w:val="22"/>
        </w:rPr>
        <w:t xml:space="preserve">, </w:t>
      </w:r>
      <w:r w:rsidRPr="001F77F2">
        <w:rPr>
          <w:rFonts w:ascii="Arial" w:hAnsi="Arial" w:cs="Arial"/>
          <w:szCs w:val="22"/>
        </w:rPr>
        <w:t>as the case may be</w:t>
      </w:r>
      <w:r w:rsidR="00E1520B">
        <w:rPr>
          <w:rFonts w:ascii="Arial" w:hAnsi="Arial" w:cs="Arial"/>
          <w:szCs w:val="22"/>
        </w:rPr>
        <w:t>,</w:t>
      </w:r>
      <w:r w:rsidRPr="001F77F2">
        <w:rPr>
          <w:rFonts w:ascii="Arial" w:hAnsi="Arial" w:cs="Arial"/>
          <w:szCs w:val="22"/>
        </w:rPr>
        <w:t xml:space="preserve"> must exercise due skill, care and diligence.</w:t>
      </w:r>
    </w:p>
    <w:p w14:paraId="4249F94B" w14:textId="77777777" w:rsidR="00D064C8" w:rsidRPr="001F77F2" w:rsidRDefault="00D064C8" w:rsidP="00B34526">
      <w:pPr>
        <w:pStyle w:val="Heading4"/>
        <w:rPr>
          <w:rFonts w:ascii="Arial" w:hAnsi="Arial" w:cs="Arial"/>
          <w:szCs w:val="22"/>
        </w:rPr>
      </w:pPr>
      <w:r w:rsidRPr="001F77F2">
        <w:rPr>
          <w:rFonts w:ascii="Arial" w:hAnsi="Arial" w:cs="Arial"/>
          <w:szCs w:val="22"/>
        </w:rPr>
        <w:t xml:space="preserve">Nothing in this Rule precludes the Regulator from taking enforcement action against any </w:t>
      </w:r>
      <w:r w:rsidR="00FC6FA3" w:rsidRPr="001F77F2">
        <w:rPr>
          <w:rFonts w:ascii="Arial" w:hAnsi="Arial" w:cs="Arial"/>
          <w:szCs w:val="22"/>
        </w:rPr>
        <w:t>Person</w:t>
      </w:r>
      <w:r w:rsidR="00224356" w:rsidRPr="001F77F2">
        <w:rPr>
          <w:rFonts w:ascii="Arial" w:hAnsi="Arial" w:cs="Arial"/>
          <w:szCs w:val="22"/>
        </w:rPr>
        <w:t>,</w:t>
      </w:r>
      <w:r w:rsidRPr="001F77F2">
        <w:rPr>
          <w:rFonts w:ascii="Arial" w:hAnsi="Arial" w:cs="Arial"/>
          <w:szCs w:val="22"/>
        </w:rPr>
        <w:t xml:space="preserve"> including any one or more of the following </w:t>
      </w:r>
      <w:r w:rsidR="00FC6FA3" w:rsidRPr="001F77F2">
        <w:rPr>
          <w:rFonts w:ascii="Arial" w:hAnsi="Arial" w:cs="Arial"/>
          <w:szCs w:val="22"/>
        </w:rPr>
        <w:t>Persons</w:t>
      </w:r>
      <w:r w:rsidR="00224356" w:rsidRPr="001F77F2">
        <w:rPr>
          <w:rFonts w:ascii="Arial" w:hAnsi="Arial" w:cs="Arial"/>
          <w:szCs w:val="22"/>
        </w:rPr>
        <w:t>,</w:t>
      </w:r>
      <w:r w:rsidRPr="001F77F2">
        <w:rPr>
          <w:rFonts w:ascii="Arial" w:hAnsi="Arial" w:cs="Arial"/>
          <w:szCs w:val="22"/>
        </w:rPr>
        <w:t xml:space="preserve"> in respect of a breach of any Rule in the AML Rulebook:</w:t>
      </w:r>
    </w:p>
    <w:p w14:paraId="2AED92AE" w14:textId="77777777" w:rsidR="00D064C8" w:rsidRPr="001F77F2" w:rsidRDefault="00D064C8" w:rsidP="00E73A10">
      <w:pPr>
        <w:pStyle w:val="Heading6"/>
        <w:rPr>
          <w:rFonts w:ascii="Arial" w:hAnsi="Arial" w:cs="Arial"/>
          <w:szCs w:val="22"/>
        </w:rPr>
      </w:pPr>
      <w:r w:rsidRPr="001F77F2">
        <w:rPr>
          <w:rFonts w:ascii="Arial" w:hAnsi="Arial" w:cs="Arial"/>
          <w:szCs w:val="22"/>
        </w:rPr>
        <w:t>a Relevant Person;</w:t>
      </w:r>
    </w:p>
    <w:p w14:paraId="7720EE48" w14:textId="77777777" w:rsidR="00D064C8" w:rsidRPr="001F77F2" w:rsidRDefault="00D064C8" w:rsidP="00E73A10">
      <w:pPr>
        <w:pStyle w:val="Heading6"/>
        <w:rPr>
          <w:rFonts w:ascii="Arial" w:hAnsi="Arial" w:cs="Arial"/>
          <w:szCs w:val="22"/>
        </w:rPr>
      </w:pPr>
      <w:r w:rsidRPr="001F77F2">
        <w:rPr>
          <w:rFonts w:ascii="Arial" w:hAnsi="Arial" w:cs="Arial"/>
          <w:szCs w:val="22"/>
        </w:rPr>
        <w:t xml:space="preserve">members of a Relevant Person's </w:t>
      </w:r>
      <w:r w:rsidR="001E0331" w:rsidRPr="001F77F2">
        <w:rPr>
          <w:rFonts w:ascii="Arial" w:hAnsi="Arial" w:cs="Arial"/>
          <w:szCs w:val="22"/>
        </w:rPr>
        <w:t>Senior Management</w:t>
      </w:r>
      <w:r w:rsidRPr="001F77F2">
        <w:rPr>
          <w:rFonts w:ascii="Arial" w:hAnsi="Arial" w:cs="Arial"/>
          <w:szCs w:val="22"/>
        </w:rPr>
        <w:t>; or</w:t>
      </w:r>
    </w:p>
    <w:p w14:paraId="45622E87" w14:textId="77777777" w:rsidR="00D064C8" w:rsidRPr="001F77F2" w:rsidRDefault="00D064C8" w:rsidP="00E73A10">
      <w:pPr>
        <w:pStyle w:val="Heading6"/>
        <w:rPr>
          <w:rFonts w:ascii="Arial" w:hAnsi="Arial" w:cs="Arial"/>
          <w:szCs w:val="22"/>
        </w:rPr>
      </w:pPr>
      <w:r w:rsidRPr="001F77F2">
        <w:rPr>
          <w:rFonts w:ascii="Arial" w:hAnsi="Arial" w:cs="Arial"/>
          <w:szCs w:val="22"/>
        </w:rPr>
        <w:t>an Employee of a Relevant Person.</w:t>
      </w:r>
    </w:p>
    <w:p w14:paraId="629FB9F2" w14:textId="77777777" w:rsidR="00D064C8" w:rsidRPr="001F77F2" w:rsidRDefault="00D064C8" w:rsidP="00E73A10">
      <w:pPr>
        <w:pStyle w:val="Heading1"/>
        <w:rPr>
          <w:rFonts w:ascii="Arial" w:hAnsi="Arial" w:cs="Arial"/>
          <w:szCs w:val="22"/>
        </w:rPr>
      </w:pPr>
      <w:bookmarkStart w:id="24" w:name="_Ref400073512"/>
      <w:bookmarkStart w:id="25" w:name="_Ref150160172"/>
      <w:bookmarkStart w:id="26" w:name="_Toc153533805"/>
      <w:r w:rsidRPr="001F77F2">
        <w:rPr>
          <w:rFonts w:ascii="Arial" w:hAnsi="Arial" w:cs="Arial"/>
          <w:szCs w:val="22"/>
        </w:rPr>
        <w:lastRenderedPageBreak/>
        <w:t xml:space="preserve">OVERVIEW AND PURPOSE </w:t>
      </w:r>
      <w:bookmarkEnd w:id="24"/>
      <w:r w:rsidRPr="001F77F2">
        <w:rPr>
          <w:rFonts w:ascii="Arial" w:hAnsi="Arial" w:cs="Arial"/>
          <w:szCs w:val="22"/>
        </w:rPr>
        <w:t>OF THE AML RULEBOOK</w:t>
      </w:r>
      <w:bookmarkEnd w:id="25"/>
      <w:bookmarkEnd w:id="26"/>
    </w:p>
    <w:p w14:paraId="24AD6F01" w14:textId="77777777" w:rsidR="00D064C8" w:rsidRPr="001F77F2" w:rsidRDefault="00D064C8" w:rsidP="00290EF5">
      <w:pPr>
        <w:pStyle w:val="TitleL"/>
        <w:rPr>
          <w:rFonts w:ascii="Arial" w:hAnsi="Arial" w:cs="Arial"/>
          <w:szCs w:val="22"/>
        </w:rPr>
      </w:pPr>
      <w:r w:rsidRPr="001F77F2">
        <w:rPr>
          <w:rFonts w:ascii="Arial" w:hAnsi="Arial" w:cs="Arial"/>
          <w:szCs w:val="22"/>
        </w:rPr>
        <w:t>Guidance</w:t>
      </w:r>
    </w:p>
    <w:p w14:paraId="2C883708" w14:textId="13AF7E61" w:rsidR="00224356" w:rsidRPr="0027629E" w:rsidRDefault="00224356" w:rsidP="00B34526">
      <w:pPr>
        <w:pStyle w:val="Heading8"/>
        <w:rPr>
          <w:rFonts w:ascii="Arial" w:hAnsi="Arial" w:cs="Arial"/>
          <w:szCs w:val="22"/>
        </w:rPr>
      </w:pPr>
      <w:r w:rsidRPr="001F77F2">
        <w:rPr>
          <w:rFonts w:ascii="Arial" w:hAnsi="Arial" w:cs="Arial"/>
          <w:color w:val="000000" w:themeColor="text1"/>
          <w:szCs w:val="22"/>
        </w:rPr>
        <w:t>Under Section 15A of FSMR, the Regulator has jurisdiction for the regulation of AML</w:t>
      </w:r>
      <w:r w:rsidR="006D3C0A">
        <w:rPr>
          <w:rFonts w:ascii="Arial" w:hAnsi="Arial" w:cs="Arial"/>
          <w:color w:val="000000" w:themeColor="text1"/>
          <w:szCs w:val="22"/>
        </w:rPr>
        <w:t>/TFS</w:t>
      </w:r>
      <w:r w:rsidRPr="001F77F2">
        <w:rPr>
          <w:rFonts w:ascii="Arial" w:hAnsi="Arial" w:cs="Arial"/>
          <w:color w:val="000000" w:themeColor="text1"/>
          <w:szCs w:val="22"/>
        </w:rPr>
        <w:t xml:space="preserve"> in </w:t>
      </w:r>
      <w:r w:rsidR="00BA79AF">
        <w:rPr>
          <w:rFonts w:ascii="Arial" w:hAnsi="Arial" w:cs="Arial"/>
          <w:color w:val="000000" w:themeColor="text1"/>
          <w:szCs w:val="22"/>
        </w:rPr>
        <w:t>the ADGM</w:t>
      </w:r>
      <w:r w:rsidRPr="001F77F2">
        <w:rPr>
          <w:rFonts w:ascii="Arial" w:hAnsi="Arial" w:cs="Arial"/>
          <w:color w:val="000000" w:themeColor="text1"/>
          <w:szCs w:val="22"/>
        </w:rPr>
        <w:t xml:space="preserve">. The AML Rulebook sets out the requirements imposed by the Regulator. The U.A.E. criminal law applies in the ADGM and, therefore, Persons in the ADGM must be aware of their obligations in respect of the criminal law as well as these Rules. Relevant U.A.E. criminal laws include Federal AML Legislation and Federal Law No. </w:t>
      </w:r>
      <w:r w:rsidR="00046B45">
        <w:rPr>
          <w:rFonts w:ascii="Arial" w:hAnsi="Arial" w:cs="Arial"/>
          <w:color w:val="000000" w:themeColor="text1"/>
          <w:szCs w:val="22"/>
        </w:rPr>
        <w:t>(</w:t>
      </w:r>
      <w:r w:rsidRPr="001F77F2">
        <w:rPr>
          <w:rFonts w:ascii="Arial" w:hAnsi="Arial" w:cs="Arial"/>
          <w:color w:val="000000" w:themeColor="text1"/>
          <w:szCs w:val="22"/>
        </w:rPr>
        <w:t>3</w:t>
      </w:r>
      <w:r w:rsidR="00046B45">
        <w:rPr>
          <w:rFonts w:ascii="Arial" w:hAnsi="Arial" w:cs="Arial"/>
          <w:color w:val="000000" w:themeColor="text1"/>
          <w:szCs w:val="22"/>
        </w:rPr>
        <w:t>1)</w:t>
      </w:r>
      <w:r w:rsidRPr="001F77F2">
        <w:rPr>
          <w:rFonts w:ascii="Arial" w:hAnsi="Arial" w:cs="Arial"/>
          <w:color w:val="000000" w:themeColor="text1"/>
          <w:szCs w:val="22"/>
        </w:rPr>
        <w:t xml:space="preserve"> of </w:t>
      </w:r>
      <w:r w:rsidR="00046B45">
        <w:rPr>
          <w:rFonts w:ascii="Arial" w:hAnsi="Arial" w:cs="Arial"/>
          <w:color w:val="000000" w:themeColor="text1"/>
          <w:szCs w:val="22"/>
        </w:rPr>
        <w:t>2021</w:t>
      </w:r>
      <w:r w:rsidRPr="001F77F2">
        <w:rPr>
          <w:rFonts w:ascii="Arial" w:hAnsi="Arial" w:cs="Arial"/>
          <w:color w:val="000000" w:themeColor="text1"/>
          <w:szCs w:val="22"/>
        </w:rPr>
        <w:t xml:space="preserve"> (the Penal Code of the United Arab Emirates</w:t>
      </w:r>
      <w:r w:rsidR="00046B45">
        <w:rPr>
          <w:rFonts w:ascii="Arial" w:hAnsi="Arial" w:cs="Arial"/>
          <w:color w:val="000000" w:themeColor="text1"/>
          <w:szCs w:val="22"/>
        </w:rPr>
        <w:t xml:space="preserve"> (“</w:t>
      </w:r>
      <w:r w:rsidR="00046B45" w:rsidRPr="0027629E">
        <w:rPr>
          <w:rFonts w:ascii="Arial" w:hAnsi="Arial" w:cs="Arial"/>
          <w:b/>
          <w:bCs/>
          <w:color w:val="000000" w:themeColor="text1"/>
          <w:szCs w:val="22"/>
        </w:rPr>
        <w:t>U.A.E.</w:t>
      </w:r>
      <w:r w:rsidR="00046B45">
        <w:rPr>
          <w:rFonts w:ascii="Arial" w:hAnsi="Arial" w:cs="Arial"/>
          <w:color w:val="000000" w:themeColor="text1"/>
          <w:szCs w:val="22"/>
        </w:rPr>
        <w:t>”</w:t>
      </w:r>
      <w:r w:rsidRPr="001F77F2">
        <w:rPr>
          <w:rFonts w:ascii="Arial" w:hAnsi="Arial" w:cs="Arial"/>
          <w:color w:val="000000" w:themeColor="text1"/>
          <w:szCs w:val="22"/>
        </w:rPr>
        <w:t>)</w:t>
      </w:r>
      <w:r w:rsidR="00713EF1">
        <w:rPr>
          <w:rFonts w:ascii="Arial" w:hAnsi="Arial" w:cs="Arial"/>
          <w:color w:val="000000" w:themeColor="text1"/>
          <w:szCs w:val="22"/>
        </w:rPr>
        <w:t>)</w:t>
      </w:r>
      <w:r w:rsidRPr="001F77F2">
        <w:rPr>
          <w:rFonts w:ascii="Arial" w:hAnsi="Arial" w:cs="Arial"/>
          <w:color w:val="000000" w:themeColor="text1"/>
          <w:szCs w:val="22"/>
        </w:rPr>
        <w:t>. The Rules in the AML Rulebook should not be relied upon to interpret or determine the application of the criminal laws of the U.A.E.</w:t>
      </w:r>
    </w:p>
    <w:p w14:paraId="59C8B0A1" w14:textId="49BD45F3" w:rsidR="0027629E" w:rsidRPr="00544CCA" w:rsidRDefault="0027629E" w:rsidP="00B34526">
      <w:pPr>
        <w:pStyle w:val="Heading8"/>
        <w:rPr>
          <w:rFonts w:ascii="Arial" w:hAnsi="Arial" w:cs="Arial"/>
          <w:szCs w:val="22"/>
        </w:rPr>
      </w:pPr>
      <w:r>
        <w:rPr>
          <w:rFonts w:ascii="Arial" w:hAnsi="Arial" w:cs="Arial"/>
          <w:color w:val="000000" w:themeColor="text1"/>
          <w:szCs w:val="22"/>
        </w:rPr>
        <w:t xml:space="preserve">Federal AML Legislation applies in the ADGM.  It is amended </w:t>
      </w:r>
      <w:r w:rsidR="00731A6A">
        <w:rPr>
          <w:rFonts w:ascii="Arial" w:hAnsi="Arial" w:cs="Arial"/>
          <w:color w:val="000000" w:themeColor="text1"/>
          <w:szCs w:val="22"/>
        </w:rPr>
        <w:t xml:space="preserve">as required </w:t>
      </w:r>
      <w:r>
        <w:rPr>
          <w:rFonts w:ascii="Arial" w:hAnsi="Arial" w:cs="Arial"/>
          <w:color w:val="000000" w:themeColor="text1"/>
          <w:szCs w:val="22"/>
        </w:rPr>
        <w:t xml:space="preserve">and new legislation is also published. Persons in the ADGM must ensure they have a current understanding of their obligations under Federal AML Legislation.  The definition of Federal AML Legislation </w:t>
      </w:r>
      <w:r w:rsidR="001F5A98">
        <w:rPr>
          <w:rFonts w:ascii="Arial" w:hAnsi="Arial" w:cs="Arial"/>
          <w:color w:val="000000" w:themeColor="text1"/>
          <w:szCs w:val="22"/>
        </w:rPr>
        <w:t xml:space="preserve">is broad.  It includes all federal legislation as may be in force relating to money laundering, terrorist financing, </w:t>
      </w:r>
      <w:r w:rsidR="00476DA6">
        <w:rPr>
          <w:rFonts w:ascii="Arial" w:hAnsi="Arial" w:cs="Arial"/>
          <w:color w:val="000000" w:themeColor="text1"/>
          <w:szCs w:val="22"/>
        </w:rPr>
        <w:t>proliferation financing, the financing of unlawful organisations and sanctions compliance including Targeted Financial Sanctions.  Particular</w:t>
      </w:r>
      <w:r w:rsidR="00544CCA">
        <w:rPr>
          <w:rFonts w:ascii="Arial" w:hAnsi="Arial" w:cs="Arial"/>
          <w:color w:val="000000" w:themeColor="text1"/>
          <w:szCs w:val="22"/>
        </w:rPr>
        <w:t xml:space="preserve"> pieces of legislation to be aware of include:</w:t>
      </w:r>
    </w:p>
    <w:p w14:paraId="68CDF574" w14:textId="3505F0B3" w:rsidR="00544CCA" w:rsidRDefault="00544CCA" w:rsidP="00544CCA">
      <w:pPr>
        <w:pStyle w:val="Heading8"/>
        <w:numPr>
          <w:ilvl w:val="0"/>
          <w:numId w:val="45"/>
        </w:numPr>
        <w:rPr>
          <w:rFonts w:ascii="Arial" w:hAnsi="Arial" w:cs="Arial"/>
          <w:color w:val="000000" w:themeColor="text1"/>
          <w:szCs w:val="22"/>
        </w:rPr>
      </w:pPr>
      <w:r>
        <w:rPr>
          <w:rFonts w:ascii="Arial" w:hAnsi="Arial" w:cs="Arial"/>
          <w:color w:val="000000" w:themeColor="text1"/>
          <w:szCs w:val="22"/>
        </w:rPr>
        <w:t>Federal Law No. (7) of 2014 regarding Combatting Terrorism Offences;</w:t>
      </w:r>
    </w:p>
    <w:p w14:paraId="44456379" w14:textId="4C145D6C" w:rsidR="00544CCA" w:rsidRDefault="00E91EFA" w:rsidP="00544CCA">
      <w:pPr>
        <w:pStyle w:val="Heading8"/>
        <w:numPr>
          <w:ilvl w:val="0"/>
          <w:numId w:val="45"/>
        </w:numPr>
        <w:rPr>
          <w:rFonts w:ascii="Arial" w:hAnsi="Arial" w:cs="Arial"/>
          <w:szCs w:val="22"/>
        </w:rPr>
      </w:pPr>
      <w:r>
        <w:rPr>
          <w:rFonts w:ascii="Arial" w:hAnsi="Arial" w:cs="Arial"/>
          <w:szCs w:val="22"/>
        </w:rPr>
        <w:t xml:space="preserve">Federal Decree Law No. (20) of 2018 on Anti-Money Laundering, Combatting </w:t>
      </w:r>
      <w:r w:rsidR="00156F91">
        <w:rPr>
          <w:rFonts w:ascii="Arial" w:hAnsi="Arial" w:cs="Arial"/>
          <w:szCs w:val="22"/>
        </w:rPr>
        <w:t>the Financing of Terrorism and Financing of Illegal Organisations;</w:t>
      </w:r>
    </w:p>
    <w:p w14:paraId="6E247737" w14:textId="71CA8A39" w:rsidR="00156F91" w:rsidRDefault="00156F91" w:rsidP="00544CCA">
      <w:pPr>
        <w:pStyle w:val="Heading8"/>
        <w:numPr>
          <w:ilvl w:val="0"/>
          <w:numId w:val="45"/>
        </w:numPr>
        <w:rPr>
          <w:rFonts w:ascii="Arial" w:hAnsi="Arial" w:cs="Arial"/>
          <w:szCs w:val="22"/>
        </w:rPr>
      </w:pPr>
      <w:r>
        <w:rPr>
          <w:rFonts w:ascii="Arial" w:hAnsi="Arial" w:cs="Arial"/>
          <w:szCs w:val="22"/>
        </w:rPr>
        <w:t>Cabinet Decision No. (10) of 2019 concerning the Implementing Regulation of Decree Law No. (20) of 2018;</w:t>
      </w:r>
    </w:p>
    <w:p w14:paraId="2614D529" w14:textId="29B24A75" w:rsidR="00156F91" w:rsidRPr="001F77F2" w:rsidRDefault="00156F91" w:rsidP="00544CCA">
      <w:pPr>
        <w:pStyle w:val="Heading8"/>
        <w:numPr>
          <w:ilvl w:val="0"/>
          <w:numId w:val="45"/>
        </w:numPr>
        <w:rPr>
          <w:rFonts w:ascii="Arial" w:hAnsi="Arial" w:cs="Arial"/>
          <w:szCs w:val="22"/>
        </w:rPr>
      </w:pPr>
      <w:r>
        <w:rPr>
          <w:rFonts w:ascii="Arial" w:hAnsi="Arial" w:cs="Arial"/>
          <w:szCs w:val="22"/>
        </w:rPr>
        <w:t xml:space="preserve">Cabinet Decision No. (74) of 2020 concerning the Terrorism Lists Regulation and Implementation of UN Security Council Resolutions on the Suppression and Combatting of Terrorism, Terrorist </w:t>
      </w:r>
      <w:r w:rsidR="008A03CA">
        <w:rPr>
          <w:rFonts w:ascii="Arial" w:hAnsi="Arial" w:cs="Arial"/>
          <w:szCs w:val="22"/>
        </w:rPr>
        <w:t>Financing, Countering the Proliferation of Weapons of Mass Destruction and its Financing and Relevant Resolutions.</w:t>
      </w:r>
    </w:p>
    <w:p w14:paraId="00B3F431" w14:textId="3A88A252" w:rsidR="00D064C8" w:rsidRPr="001F77F2" w:rsidRDefault="00D064C8" w:rsidP="00224356">
      <w:pPr>
        <w:pStyle w:val="Heading8"/>
        <w:rPr>
          <w:rFonts w:ascii="Arial" w:hAnsi="Arial" w:cs="Arial"/>
          <w:szCs w:val="22"/>
        </w:rPr>
      </w:pPr>
      <w:r w:rsidRPr="001F77F2">
        <w:rPr>
          <w:rFonts w:ascii="Arial" w:hAnsi="Arial" w:cs="Arial"/>
          <w:szCs w:val="22"/>
        </w:rPr>
        <w:t xml:space="preserve">The AML Rulebook has been designed to provide a </w:t>
      </w:r>
      <w:r w:rsidR="00F335AB">
        <w:rPr>
          <w:rFonts w:ascii="Arial" w:hAnsi="Arial" w:cs="Arial"/>
          <w:szCs w:val="22"/>
        </w:rPr>
        <w:t>primary</w:t>
      </w:r>
      <w:r w:rsidRPr="001F77F2">
        <w:rPr>
          <w:rFonts w:ascii="Arial" w:hAnsi="Arial" w:cs="Arial"/>
          <w:szCs w:val="22"/>
        </w:rPr>
        <w:t xml:space="preserve"> reference point for</w:t>
      </w:r>
      <w:r w:rsidR="000D16AE">
        <w:rPr>
          <w:rFonts w:ascii="Arial" w:hAnsi="Arial" w:cs="Arial"/>
          <w:szCs w:val="22"/>
        </w:rPr>
        <w:t xml:space="preserve"> </w:t>
      </w:r>
      <w:r w:rsidR="00224356" w:rsidRPr="001F77F2">
        <w:rPr>
          <w:rFonts w:ascii="Arial" w:hAnsi="Arial" w:cs="Arial"/>
          <w:szCs w:val="22"/>
        </w:rPr>
        <w:t xml:space="preserve">Relevant </w:t>
      </w:r>
      <w:r w:rsidR="00FC6FA3" w:rsidRPr="001F77F2">
        <w:rPr>
          <w:rFonts w:ascii="Arial" w:hAnsi="Arial" w:cs="Arial"/>
          <w:szCs w:val="22"/>
        </w:rPr>
        <w:t>Persons</w:t>
      </w:r>
      <w:r w:rsidRPr="001F77F2">
        <w:rPr>
          <w:rFonts w:ascii="Arial" w:hAnsi="Arial" w:cs="Arial"/>
          <w:szCs w:val="22"/>
        </w:rPr>
        <w:t xml:space="preserve"> </w:t>
      </w:r>
      <w:r w:rsidR="0071694E">
        <w:rPr>
          <w:rFonts w:ascii="Arial" w:hAnsi="Arial" w:cs="Arial"/>
          <w:szCs w:val="22"/>
        </w:rPr>
        <w:t xml:space="preserve">that </w:t>
      </w:r>
      <w:r w:rsidRPr="001F77F2">
        <w:rPr>
          <w:rFonts w:ascii="Arial" w:hAnsi="Arial" w:cs="Arial"/>
          <w:szCs w:val="22"/>
        </w:rPr>
        <w:t xml:space="preserve">are supervised by the Regulator for </w:t>
      </w:r>
      <w:r w:rsidR="00F335AB">
        <w:rPr>
          <w:rFonts w:ascii="Arial" w:hAnsi="Arial" w:cs="Arial"/>
          <w:szCs w:val="22"/>
        </w:rPr>
        <w:t>AML/TFS</w:t>
      </w:r>
      <w:r w:rsidRPr="001F77F2">
        <w:rPr>
          <w:rFonts w:ascii="Arial" w:hAnsi="Arial" w:cs="Arial"/>
          <w:szCs w:val="22"/>
        </w:rPr>
        <w:t xml:space="preserve"> compliance</w:t>
      </w:r>
      <w:r w:rsidR="00224356" w:rsidRPr="001F77F2">
        <w:rPr>
          <w:rFonts w:ascii="Arial" w:hAnsi="Arial" w:cs="Arial"/>
          <w:szCs w:val="22"/>
        </w:rPr>
        <w:t xml:space="preserve"> in accordance with the scope of application outlined in Rule </w:t>
      </w:r>
      <w:r w:rsidR="00412778">
        <w:rPr>
          <w:rFonts w:ascii="Arial" w:hAnsi="Arial" w:cs="Arial"/>
          <w:szCs w:val="22"/>
        </w:rPr>
        <w:fldChar w:fldCharType="begin"/>
      </w:r>
      <w:r w:rsidR="00412778">
        <w:rPr>
          <w:rFonts w:ascii="Arial" w:hAnsi="Arial" w:cs="Arial"/>
          <w:szCs w:val="22"/>
        </w:rPr>
        <w:instrText xml:space="preserve"> REF _Ref149905053 \r \h </w:instrText>
      </w:r>
      <w:r w:rsidR="00412778">
        <w:rPr>
          <w:rFonts w:ascii="Arial" w:hAnsi="Arial" w:cs="Arial"/>
          <w:szCs w:val="22"/>
        </w:rPr>
      </w:r>
      <w:r w:rsidR="00412778">
        <w:rPr>
          <w:rFonts w:ascii="Arial" w:hAnsi="Arial" w:cs="Arial"/>
          <w:szCs w:val="22"/>
        </w:rPr>
        <w:fldChar w:fldCharType="separate"/>
      </w:r>
      <w:r w:rsidR="000B3CE6">
        <w:rPr>
          <w:rFonts w:ascii="Arial" w:hAnsi="Arial" w:cs="Arial"/>
          <w:szCs w:val="22"/>
          <w:cs/>
        </w:rPr>
        <w:t>‎</w:t>
      </w:r>
      <w:r w:rsidR="000B3CE6">
        <w:rPr>
          <w:rFonts w:ascii="Arial" w:hAnsi="Arial" w:cs="Arial"/>
          <w:szCs w:val="22"/>
        </w:rPr>
        <w:t>1.2.1</w:t>
      </w:r>
      <w:r w:rsidR="00412778">
        <w:rPr>
          <w:rFonts w:ascii="Arial" w:hAnsi="Arial" w:cs="Arial"/>
          <w:szCs w:val="22"/>
        </w:rPr>
        <w:fldChar w:fldCharType="end"/>
      </w:r>
      <w:r w:rsidR="00450D1B">
        <w:rPr>
          <w:rFonts w:ascii="Arial" w:hAnsi="Arial" w:cs="Arial"/>
          <w:szCs w:val="22"/>
        </w:rPr>
        <w:t>.</w:t>
      </w:r>
      <w:r w:rsidRPr="001F77F2">
        <w:rPr>
          <w:rFonts w:ascii="Arial" w:hAnsi="Arial" w:cs="Arial"/>
          <w:szCs w:val="22"/>
        </w:rPr>
        <w:t xml:space="preserve"> Accordingly it applies to </w:t>
      </w:r>
      <w:r w:rsidR="0071694E">
        <w:rPr>
          <w:rFonts w:ascii="Arial" w:hAnsi="Arial" w:cs="Arial"/>
          <w:szCs w:val="22"/>
        </w:rPr>
        <w:t xml:space="preserve">all </w:t>
      </w:r>
      <w:r w:rsidR="00412756" w:rsidRPr="001F77F2">
        <w:rPr>
          <w:rFonts w:ascii="Arial" w:hAnsi="Arial" w:cs="Arial"/>
          <w:szCs w:val="22"/>
        </w:rPr>
        <w:t>Relevant Persons</w:t>
      </w:r>
      <w:r w:rsidRPr="001F77F2">
        <w:rPr>
          <w:rFonts w:ascii="Arial" w:hAnsi="Arial" w:cs="Arial"/>
          <w:szCs w:val="22"/>
        </w:rPr>
        <w:t xml:space="preserve">, but </w:t>
      </w:r>
      <w:r w:rsidR="007B0FFE">
        <w:rPr>
          <w:rFonts w:ascii="Arial" w:hAnsi="Arial" w:cs="Arial"/>
          <w:szCs w:val="22"/>
        </w:rPr>
        <w:t>to</w:t>
      </w:r>
      <w:r w:rsidRPr="001F77F2">
        <w:rPr>
          <w:rFonts w:ascii="Arial" w:hAnsi="Arial" w:cs="Arial"/>
          <w:szCs w:val="22"/>
        </w:rPr>
        <w:t xml:space="preserve"> different degrees</w:t>
      </w:r>
      <w:r w:rsidR="00412756" w:rsidRPr="001F77F2">
        <w:rPr>
          <w:rFonts w:ascii="Arial" w:hAnsi="Arial" w:cs="Arial"/>
          <w:szCs w:val="22"/>
        </w:rPr>
        <w:t xml:space="preserve"> as provided in Rule </w:t>
      </w:r>
      <w:r w:rsidR="006C30BB">
        <w:rPr>
          <w:rFonts w:ascii="Arial" w:hAnsi="Arial" w:cs="Arial"/>
          <w:szCs w:val="22"/>
        </w:rPr>
        <w:fldChar w:fldCharType="begin"/>
      </w:r>
      <w:r w:rsidR="006C30BB">
        <w:rPr>
          <w:rFonts w:ascii="Arial" w:hAnsi="Arial" w:cs="Arial"/>
          <w:szCs w:val="22"/>
        </w:rPr>
        <w:instrText xml:space="preserve"> REF _Ref149905202 \r \h </w:instrText>
      </w:r>
      <w:r w:rsidR="006C30BB">
        <w:rPr>
          <w:rFonts w:ascii="Arial" w:hAnsi="Arial" w:cs="Arial"/>
          <w:szCs w:val="22"/>
        </w:rPr>
      </w:r>
      <w:r w:rsidR="006C30BB">
        <w:rPr>
          <w:rFonts w:ascii="Arial" w:hAnsi="Arial" w:cs="Arial"/>
          <w:szCs w:val="22"/>
        </w:rPr>
        <w:fldChar w:fldCharType="separate"/>
      </w:r>
      <w:r w:rsidR="000B3CE6">
        <w:rPr>
          <w:rFonts w:ascii="Arial" w:hAnsi="Arial" w:cs="Arial"/>
          <w:szCs w:val="22"/>
          <w:cs/>
        </w:rPr>
        <w:t>‎</w:t>
      </w:r>
      <w:r w:rsidR="000B3CE6">
        <w:rPr>
          <w:rFonts w:ascii="Arial" w:hAnsi="Arial" w:cs="Arial"/>
          <w:szCs w:val="22"/>
        </w:rPr>
        <w:t>1.2.1(2)</w:t>
      </w:r>
      <w:r w:rsidR="006C30BB">
        <w:rPr>
          <w:rFonts w:ascii="Arial" w:hAnsi="Arial" w:cs="Arial"/>
          <w:szCs w:val="22"/>
        </w:rPr>
        <w:fldChar w:fldCharType="end"/>
      </w:r>
      <w:r w:rsidRPr="001F77F2">
        <w:rPr>
          <w:rFonts w:ascii="Arial" w:hAnsi="Arial" w:cs="Arial"/>
          <w:szCs w:val="22"/>
        </w:rPr>
        <w:t xml:space="preserve">. The AML Rulebook takes into consideration the fact that Relevant Persons have differing </w:t>
      </w:r>
      <w:r w:rsidR="00501AE0">
        <w:rPr>
          <w:rFonts w:ascii="Arial" w:hAnsi="Arial" w:cs="Arial"/>
          <w:szCs w:val="22"/>
        </w:rPr>
        <w:t>money laundering</w:t>
      </w:r>
      <w:r w:rsidRPr="001F77F2">
        <w:rPr>
          <w:rFonts w:ascii="Arial" w:hAnsi="Arial" w:cs="Arial"/>
          <w:szCs w:val="22"/>
        </w:rPr>
        <w:t xml:space="preserve"> risk profiles. A Relevant Person should familiarise itself with the AML Rulebook and assess the extent to which the Chapters and sections apply to it.</w:t>
      </w:r>
      <w:r w:rsidR="00501AE0">
        <w:rPr>
          <w:rFonts w:ascii="Arial" w:hAnsi="Arial" w:cs="Arial"/>
          <w:szCs w:val="22"/>
        </w:rPr>
        <w:t xml:space="preserve"> Relevant </w:t>
      </w:r>
      <w:r w:rsidR="00F60D04">
        <w:rPr>
          <w:rFonts w:ascii="Arial" w:hAnsi="Arial" w:cs="Arial"/>
          <w:szCs w:val="22"/>
        </w:rPr>
        <w:t>P</w:t>
      </w:r>
      <w:r w:rsidR="00501AE0">
        <w:rPr>
          <w:rFonts w:ascii="Arial" w:hAnsi="Arial" w:cs="Arial"/>
          <w:szCs w:val="22"/>
        </w:rPr>
        <w:t xml:space="preserve">ersons </w:t>
      </w:r>
      <w:r w:rsidR="00214876">
        <w:rPr>
          <w:rFonts w:ascii="Arial" w:hAnsi="Arial" w:cs="Arial"/>
          <w:szCs w:val="22"/>
        </w:rPr>
        <w:t>s</w:t>
      </w:r>
      <w:r w:rsidR="00F347AB">
        <w:rPr>
          <w:rFonts w:ascii="Arial" w:hAnsi="Arial" w:cs="Arial"/>
          <w:szCs w:val="22"/>
        </w:rPr>
        <w:t>hould</w:t>
      </w:r>
      <w:r w:rsidR="00BB59D7">
        <w:rPr>
          <w:rFonts w:ascii="Arial" w:hAnsi="Arial" w:cs="Arial"/>
          <w:szCs w:val="22"/>
        </w:rPr>
        <w:t xml:space="preserve"> </w:t>
      </w:r>
      <w:r w:rsidR="00214876">
        <w:rPr>
          <w:rFonts w:ascii="Arial" w:hAnsi="Arial" w:cs="Arial"/>
          <w:szCs w:val="22"/>
        </w:rPr>
        <w:t xml:space="preserve">also </w:t>
      </w:r>
      <w:r w:rsidR="00501AE0">
        <w:rPr>
          <w:rFonts w:ascii="Arial" w:hAnsi="Arial" w:cs="Arial"/>
          <w:szCs w:val="22"/>
        </w:rPr>
        <w:t xml:space="preserve">ensure they are aware of, and take into account, all notices </w:t>
      </w:r>
      <w:r w:rsidR="003B52AF">
        <w:rPr>
          <w:rFonts w:ascii="Arial" w:hAnsi="Arial" w:cs="Arial"/>
          <w:szCs w:val="22"/>
        </w:rPr>
        <w:t>issued by the Regulator as well as relevant guidance and guidelines issued by governmental authorities in the U.A.E.</w:t>
      </w:r>
    </w:p>
    <w:p w14:paraId="12ABBDD1" w14:textId="5240401B" w:rsidR="00D064C8" w:rsidRPr="001F77F2" w:rsidRDefault="00D064C8" w:rsidP="00CB1BED">
      <w:pPr>
        <w:pStyle w:val="Heading8"/>
        <w:rPr>
          <w:rFonts w:ascii="Arial" w:hAnsi="Arial" w:cs="Arial"/>
          <w:szCs w:val="22"/>
        </w:rPr>
      </w:pPr>
      <w:r w:rsidRPr="001F77F2">
        <w:rPr>
          <w:rFonts w:ascii="Arial" w:hAnsi="Arial" w:cs="Arial"/>
          <w:szCs w:val="22"/>
        </w:rPr>
        <w:lastRenderedPageBreak/>
        <w:t>The AML Rulebook is not intended to be read in isolation from other</w:t>
      </w:r>
      <w:r w:rsidR="00224356" w:rsidRPr="001F77F2">
        <w:rPr>
          <w:rFonts w:ascii="Arial" w:hAnsi="Arial" w:cs="Arial"/>
          <w:szCs w:val="22"/>
        </w:rPr>
        <w:t xml:space="preserve"> U</w:t>
      </w:r>
      <w:r w:rsidR="00DD5270">
        <w:rPr>
          <w:rFonts w:ascii="Arial" w:hAnsi="Arial" w:cs="Arial"/>
          <w:szCs w:val="22"/>
        </w:rPr>
        <w:t>.</w:t>
      </w:r>
      <w:r w:rsidR="00224356" w:rsidRPr="001F77F2">
        <w:rPr>
          <w:rFonts w:ascii="Arial" w:hAnsi="Arial" w:cs="Arial"/>
          <w:szCs w:val="22"/>
        </w:rPr>
        <w:t>A</w:t>
      </w:r>
      <w:r w:rsidR="00DD5270">
        <w:rPr>
          <w:rFonts w:ascii="Arial" w:hAnsi="Arial" w:cs="Arial"/>
          <w:szCs w:val="22"/>
        </w:rPr>
        <w:t>.</w:t>
      </w:r>
      <w:r w:rsidR="00224356" w:rsidRPr="001F77F2">
        <w:rPr>
          <w:rFonts w:ascii="Arial" w:hAnsi="Arial" w:cs="Arial"/>
          <w:szCs w:val="22"/>
        </w:rPr>
        <w:t>E</w:t>
      </w:r>
      <w:r w:rsidR="00DD5270">
        <w:rPr>
          <w:rFonts w:ascii="Arial" w:hAnsi="Arial" w:cs="Arial"/>
          <w:szCs w:val="22"/>
        </w:rPr>
        <w:t>.</w:t>
      </w:r>
      <w:r w:rsidRPr="001F77F2">
        <w:rPr>
          <w:rFonts w:ascii="Arial" w:hAnsi="Arial" w:cs="Arial"/>
          <w:szCs w:val="22"/>
        </w:rPr>
        <w:t xml:space="preserve"> relevant legislation or developments in international policy and best practice</w:t>
      </w:r>
      <w:r w:rsidR="00493478">
        <w:rPr>
          <w:rFonts w:ascii="Arial" w:hAnsi="Arial" w:cs="Arial"/>
          <w:szCs w:val="22"/>
        </w:rPr>
        <w:t>.</w:t>
      </w:r>
      <w:r w:rsidR="001A1A96">
        <w:rPr>
          <w:rFonts w:ascii="Arial" w:hAnsi="Arial" w:cs="Arial"/>
          <w:szCs w:val="22"/>
        </w:rPr>
        <w:t xml:space="preserve"> To</w:t>
      </w:r>
      <w:r w:rsidRPr="001F77F2">
        <w:rPr>
          <w:rFonts w:ascii="Arial" w:hAnsi="Arial" w:cs="Arial"/>
          <w:szCs w:val="22"/>
        </w:rPr>
        <w:t xml:space="preserve"> the extent applicable, Relevant Persons need to be aware of, and take into account, how these may impact the Relevant Person's </w:t>
      </w:r>
      <w:r w:rsidR="00E64FA5">
        <w:rPr>
          <w:rFonts w:ascii="Arial" w:hAnsi="Arial" w:cs="Arial"/>
          <w:szCs w:val="22"/>
        </w:rPr>
        <w:t>day-to-day</w:t>
      </w:r>
      <w:r w:rsidRPr="001F77F2">
        <w:rPr>
          <w:rFonts w:ascii="Arial" w:hAnsi="Arial" w:cs="Arial"/>
          <w:szCs w:val="22"/>
        </w:rPr>
        <w:t xml:space="preserve"> operations. This is particularly relevant when considering</w:t>
      </w:r>
      <w:r w:rsidR="00802CA2" w:rsidRPr="001F77F2">
        <w:rPr>
          <w:rFonts w:ascii="Arial" w:hAnsi="Arial" w:cs="Arial"/>
          <w:szCs w:val="22"/>
        </w:rPr>
        <w:t xml:space="preserve"> the</w:t>
      </w:r>
      <w:r w:rsidR="000A127A">
        <w:rPr>
          <w:rFonts w:ascii="Arial" w:hAnsi="Arial" w:cs="Arial"/>
          <w:szCs w:val="22"/>
        </w:rPr>
        <w:t xml:space="preserve"> Local Terrorist</w:t>
      </w:r>
      <w:r w:rsidR="00802CA2" w:rsidRPr="001F77F2">
        <w:rPr>
          <w:rFonts w:ascii="Arial" w:hAnsi="Arial" w:cs="Arial"/>
          <w:szCs w:val="22"/>
        </w:rPr>
        <w:t xml:space="preserve"> </w:t>
      </w:r>
      <w:r w:rsidR="000A127A">
        <w:rPr>
          <w:rFonts w:ascii="Arial" w:hAnsi="Arial" w:cs="Arial"/>
          <w:szCs w:val="22"/>
        </w:rPr>
        <w:t>L</w:t>
      </w:r>
      <w:r w:rsidR="00802CA2" w:rsidRPr="001F77F2">
        <w:rPr>
          <w:rFonts w:ascii="Arial" w:hAnsi="Arial" w:cs="Arial"/>
          <w:szCs w:val="22"/>
        </w:rPr>
        <w:t>ist and the</w:t>
      </w:r>
      <w:r w:rsidRPr="001F77F2">
        <w:rPr>
          <w:rFonts w:ascii="Arial" w:hAnsi="Arial" w:cs="Arial"/>
          <w:szCs w:val="22"/>
        </w:rPr>
        <w:t xml:space="preserve"> United Nations Security Council ("</w:t>
      </w:r>
      <w:r w:rsidRPr="001F77F2">
        <w:rPr>
          <w:rFonts w:ascii="Arial" w:hAnsi="Arial" w:cs="Arial"/>
          <w:b/>
          <w:bCs/>
          <w:szCs w:val="22"/>
        </w:rPr>
        <w:t>UNSC</w:t>
      </w:r>
      <w:r w:rsidRPr="001F77F2">
        <w:rPr>
          <w:rFonts w:ascii="Arial" w:hAnsi="Arial" w:cs="Arial"/>
          <w:szCs w:val="22"/>
        </w:rPr>
        <w:t xml:space="preserve">") Resolutions which apply in the ADGM, and </w:t>
      </w:r>
      <w:r w:rsidR="006A3950" w:rsidRPr="001F77F2">
        <w:rPr>
          <w:rFonts w:ascii="Arial" w:hAnsi="Arial" w:cs="Arial"/>
          <w:szCs w:val="22"/>
        </w:rPr>
        <w:t>Sanctions</w:t>
      </w:r>
      <w:r w:rsidRPr="001F77F2">
        <w:rPr>
          <w:rFonts w:ascii="Arial" w:hAnsi="Arial" w:cs="Arial"/>
          <w:szCs w:val="22"/>
        </w:rPr>
        <w:t xml:space="preserve"> imposed by other jurisdictions which may apply to a Relevant Person depending on the Relevant Person's jurisdiction </w:t>
      </w:r>
      <w:r w:rsidR="00802CA2" w:rsidRPr="001F77F2">
        <w:rPr>
          <w:rFonts w:ascii="Arial" w:hAnsi="Arial" w:cs="Arial"/>
          <w:szCs w:val="22"/>
        </w:rPr>
        <w:t>of origin, its business and/or c</w:t>
      </w:r>
      <w:r w:rsidRPr="001F77F2">
        <w:rPr>
          <w:rFonts w:ascii="Arial" w:hAnsi="Arial" w:cs="Arial"/>
          <w:szCs w:val="22"/>
        </w:rPr>
        <w:t>ustomer base.</w:t>
      </w:r>
    </w:p>
    <w:p w14:paraId="619DAF60" w14:textId="60378838" w:rsidR="00D064C8" w:rsidRPr="001F77F2" w:rsidRDefault="00D064C8" w:rsidP="00802CA2">
      <w:pPr>
        <w:pStyle w:val="Heading8"/>
        <w:rPr>
          <w:rFonts w:ascii="Arial" w:hAnsi="Arial" w:cs="Arial"/>
          <w:szCs w:val="22"/>
        </w:rPr>
      </w:pPr>
      <w:r w:rsidRPr="001F77F2">
        <w:rPr>
          <w:rFonts w:ascii="Arial" w:hAnsi="Arial" w:cs="Arial"/>
          <w:szCs w:val="22"/>
        </w:rPr>
        <w:t xml:space="preserve">Chapter </w:t>
      </w:r>
      <w:r w:rsidR="005417B5">
        <w:rPr>
          <w:rFonts w:ascii="Arial" w:hAnsi="Arial" w:cs="Arial"/>
          <w:szCs w:val="22"/>
        </w:rPr>
        <w:fldChar w:fldCharType="begin"/>
      </w:r>
      <w:r w:rsidR="005417B5">
        <w:rPr>
          <w:rFonts w:ascii="Arial" w:hAnsi="Arial" w:cs="Arial"/>
          <w:szCs w:val="22"/>
        </w:rPr>
        <w:instrText xml:space="preserve"> REF _Ref400073475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1</w:t>
      </w:r>
      <w:r w:rsidR="005417B5">
        <w:rPr>
          <w:rFonts w:ascii="Arial" w:hAnsi="Arial" w:cs="Arial"/>
          <w:szCs w:val="22"/>
        </w:rPr>
        <w:fldChar w:fldCharType="end"/>
      </w:r>
      <w:r w:rsidRPr="001F77F2">
        <w:rPr>
          <w:rFonts w:ascii="Arial" w:hAnsi="Arial" w:cs="Arial"/>
          <w:szCs w:val="22"/>
        </w:rPr>
        <w:t xml:space="preserve"> specifies who is ultimately responsible for a Relevant Person's compliance with </w:t>
      </w:r>
      <w:r w:rsidR="00584E1E">
        <w:rPr>
          <w:rFonts w:ascii="Arial" w:hAnsi="Arial" w:cs="Arial"/>
          <w:szCs w:val="22"/>
        </w:rPr>
        <w:t xml:space="preserve">the </w:t>
      </w:r>
      <w:r w:rsidRPr="001F77F2">
        <w:rPr>
          <w:rFonts w:ascii="Arial" w:hAnsi="Arial" w:cs="Arial"/>
          <w:szCs w:val="22"/>
        </w:rPr>
        <w:t>AML</w:t>
      </w:r>
      <w:r w:rsidR="005317C7">
        <w:rPr>
          <w:rFonts w:ascii="Arial" w:hAnsi="Arial" w:cs="Arial"/>
          <w:szCs w:val="22"/>
        </w:rPr>
        <w:t xml:space="preserve"> Rulebook</w:t>
      </w:r>
      <w:r w:rsidRPr="001F77F2">
        <w:rPr>
          <w:rFonts w:ascii="Arial" w:hAnsi="Arial" w:cs="Arial"/>
          <w:szCs w:val="22"/>
        </w:rPr>
        <w:t xml:space="preserve">. The Regulator expects the </w:t>
      </w:r>
      <w:r w:rsidR="00802CA2" w:rsidRPr="001F77F2">
        <w:rPr>
          <w:rFonts w:ascii="Arial" w:hAnsi="Arial" w:cs="Arial"/>
          <w:szCs w:val="22"/>
        </w:rPr>
        <w:t xml:space="preserve">Governing Body and </w:t>
      </w:r>
      <w:r w:rsidR="001E0331" w:rsidRPr="001F77F2">
        <w:rPr>
          <w:rFonts w:ascii="Arial" w:hAnsi="Arial" w:cs="Arial"/>
          <w:szCs w:val="22"/>
        </w:rPr>
        <w:t>Senior Management</w:t>
      </w:r>
      <w:r w:rsidRPr="001F77F2">
        <w:rPr>
          <w:rFonts w:ascii="Arial" w:hAnsi="Arial" w:cs="Arial"/>
          <w:szCs w:val="22"/>
        </w:rPr>
        <w:t xml:space="preserve"> of a Relevant Person to establish a robust and effective </w:t>
      </w:r>
      <w:r w:rsidR="00B05E0F">
        <w:rPr>
          <w:rFonts w:ascii="Arial" w:hAnsi="Arial" w:cs="Arial"/>
          <w:szCs w:val="22"/>
        </w:rPr>
        <w:t>AML/TFS</w:t>
      </w:r>
      <w:r w:rsidRPr="001F77F2">
        <w:rPr>
          <w:rFonts w:ascii="Arial" w:hAnsi="Arial" w:cs="Arial"/>
          <w:szCs w:val="22"/>
        </w:rPr>
        <w:t xml:space="preserve"> compliance culture for the business.</w:t>
      </w:r>
    </w:p>
    <w:p w14:paraId="795DE0E8" w14:textId="56D99981" w:rsidR="00D064C8" w:rsidRPr="001F77F2" w:rsidRDefault="00D064C8" w:rsidP="00802CA2">
      <w:pPr>
        <w:pStyle w:val="Heading8"/>
        <w:rPr>
          <w:rFonts w:ascii="Arial" w:hAnsi="Arial" w:cs="Arial"/>
          <w:szCs w:val="22"/>
        </w:rPr>
      </w:pPr>
      <w:r w:rsidRPr="001F77F2">
        <w:rPr>
          <w:rFonts w:ascii="Arial" w:hAnsi="Arial" w:cs="Arial"/>
          <w:szCs w:val="22"/>
        </w:rPr>
        <w:t xml:space="preserve">Chapter </w:t>
      </w:r>
      <w:r w:rsidR="005417B5">
        <w:rPr>
          <w:rFonts w:ascii="Arial" w:hAnsi="Arial" w:cs="Arial"/>
          <w:szCs w:val="22"/>
        </w:rPr>
        <w:fldChar w:fldCharType="begin"/>
      </w:r>
      <w:r w:rsidR="005417B5">
        <w:rPr>
          <w:rFonts w:ascii="Arial" w:hAnsi="Arial" w:cs="Arial"/>
          <w:szCs w:val="22"/>
        </w:rPr>
        <w:instrText xml:space="preserve"> REF _Ref150160172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2</w:t>
      </w:r>
      <w:r w:rsidR="005417B5">
        <w:rPr>
          <w:rFonts w:ascii="Arial" w:hAnsi="Arial" w:cs="Arial"/>
          <w:szCs w:val="22"/>
        </w:rPr>
        <w:fldChar w:fldCharType="end"/>
      </w:r>
      <w:r w:rsidRPr="001F77F2">
        <w:rPr>
          <w:rFonts w:ascii="Arial" w:hAnsi="Arial" w:cs="Arial"/>
          <w:szCs w:val="22"/>
        </w:rPr>
        <w:t xml:space="preserve"> provides an overview of the AML Rulebook and Chapter </w:t>
      </w:r>
      <w:r w:rsidR="00DD716B">
        <w:rPr>
          <w:rFonts w:ascii="Arial" w:hAnsi="Arial" w:cs="Arial"/>
          <w:szCs w:val="22"/>
        </w:rPr>
        <w:fldChar w:fldCharType="begin"/>
      </w:r>
      <w:r w:rsidR="00DD716B">
        <w:rPr>
          <w:rFonts w:ascii="Arial" w:hAnsi="Arial" w:cs="Arial"/>
          <w:szCs w:val="22"/>
        </w:rPr>
        <w:instrText xml:space="preserve"> REF _Ref400073519 \r \h </w:instrText>
      </w:r>
      <w:r w:rsidR="00DD716B">
        <w:rPr>
          <w:rFonts w:ascii="Arial" w:hAnsi="Arial" w:cs="Arial"/>
          <w:szCs w:val="22"/>
        </w:rPr>
      </w:r>
      <w:r w:rsidR="00DD716B">
        <w:rPr>
          <w:rFonts w:ascii="Arial" w:hAnsi="Arial" w:cs="Arial"/>
          <w:szCs w:val="22"/>
        </w:rPr>
        <w:fldChar w:fldCharType="separate"/>
      </w:r>
      <w:r w:rsidR="000B3CE6">
        <w:rPr>
          <w:rFonts w:ascii="Arial" w:hAnsi="Arial" w:cs="Arial"/>
          <w:szCs w:val="22"/>
          <w:cs/>
        </w:rPr>
        <w:t>‎</w:t>
      </w:r>
      <w:r w:rsidR="000B3CE6">
        <w:rPr>
          <w:rFonts w:ascii="Arial" w:hAnsi="Arial" w:cs="Arial"/>
          <w:szCs w:val="22"/>
        </w:rPr>
        <w:t>3</w:t>
      </w:r>
      <w:r w:rsidR="00DD716B">
        <w:rPr>
          <w:rFonts w:ascii="Arial" w:hAnsi="Arial" w:cs="Arial"/>
          <w:szCs w:val="22"/>
        </w:rPr>
        <w:fldChar w:fldCharType="end"/>
      </w:r>
      <w:r w:rsidRPr="001F77F2">
        <w:rPr>
          <w:rFonts w:ascii="Arial" w:hAnsi="Arial" w:cs="Arial"/>
          <w:szCs w:val="22"/>
        </w:rPr>
        <w:t xml:space="preserve"> sets out the key definitions in the AML Rulebook. </w:t>
      </w:r>
    </w:p>
    <w:p w14:paraId="218A2383" w14:textId="3BED7161" w:rsidR="00D064C8" w:rsidRPr="001F77F2" w:rsidRDefault="00D064C8" w:rsidP="00E73A10">
      <w:pPr>
        <w:pStyle w:val="Heading8"/>
        <w:rPr>
          <w:rFonts w:ascii="Arial" w:hAnsi="Arial" w:cs="Arial"/>
          <w:szCs w:val="22"/>
        </w:rPr>
      </w:pPr>
      <w:r w:rsidRPr="001F77F2">
        <w:rPr>
          <w:rFonts w:ascii="Arial" w:hAnsi="Arial" w:cs="Arial"/>
          <w:szCs w:val="22"/>
        </w:rPr>
        <w:t xml:space="preserve">Chapter </w:t>
      </w:r>
      <w:r w:rsidR="005417B5">
        <w:rPr>
          <w:rFonts w:ascii="Arial" w:hAnsi="Arial" w:cs="Arial"/>
          <w:szCs w:val="22"/>
        </w:rPr>
        <w:fldChar w:fldCharType="begin"/>
      </w:r>
      <w:r w:rsidR="005417B5">
        <w:rPr>
          <w:rFonts w:ascii="Arial" w:hAnsi="Arial" w:cs="Arial"/>
          <w:szCs w:val="22"/>
        </w:rPr>
        <w:instrText xml:space="preserve"> REF _Ref150160189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4</w:t>
      </w:r>
      <w:r w:rsidR="005417B5">
        <w:rPr>
          <w:rFonts w:ascii="Arial" w:hAnsi="Arial" w:cs="Arial"/>
          <w:szCs w:val="22"/>
        </w:rPr>
        <w:fldChar w:fldCharType="end"/>
      </w:r>
      <w:r w:rsidRPr="001F77F2">
        <w:rPr>
          <w:rFonts w:ascii="Arial" w:hAnsi="Arial" w:cs="Arial"/>
          <w:szCs w:val="22"/>
        </w:rPr>
        <w:t xml:space="preserve"> outlines the general compliance</w:t>
      </w:r>
      <w:r w:rsidR="00CB1BED" w:rsidRPr="001F77F2">
        <w:rPr>
          <w:rFonts w:ascii="Arial" w:hAnsi="Arial" w:cs="Arial"/>
          <w:szCs w:val="22"/>
        </w:rPr>
        <w:t xml:space="preserve"> requirements</w:t>
      </w:r>
      <w:r w:rsidR="00802CA2" w:rsidRPr="001F77F2">
        <w:rPr>
          <w:rFonts w:ascii="Arial" w:hAnsi="Arial" w:cs="Arial"/>
          <w:szCs w:val="22"/>
        </w:rPr>
        <w:t xml:space="preserve"> including Group policies, notifications, record</w:t>
      </w:r>
      <w:r w:rsidR="009E374A">
        <w:rPr>
          <w:rFonts w:ascii="Arial" w:hAnsi="Arial" w:cs="Arial"/>
          <w:szCs w:val="22"/>
        </w:rPr>
        <w:t>-</w:t>
      </w:r>
      <w:r w:rsidR="00802CA2" w:rsidRPr="001F77F2">
        <w:rPr>
          <w:rFonts w:ascii="Arial" w:hAnsi="Arial" w:cs="Arial"/>
          <w:szCs w:val="22"/>
        </w:rPr>
        <w:t>keeping</w:t>
      </w:r>
      <w:r w:rsidRPr="001F77F2">
        <w:rPr>
          <w:rFonts w:ascii="Arial" w:hAnsi="Arial" w:cs="Arial"/>
          <w:szCs w:val="22"/>
        </w:rPr>
        <w:t xml:space="preserve"> requirements</w:t>
      </w:r>
      <w:r w:rsidR="00802CA2" w:rsidRPr="001F77F2">
        <w:rPr>
          <w:rFonts w:ascii="Arial" w:hAnsi="Arial" w:cs="Arial"/>
          <w:szCs w:val="22"/>
        </w:rPr>
        <w:t xml:space="preserve"> and the annual AML Return</w:t>
      </w:r>
      <w:r w:rsidRPr="001F77F2">
        <w:rPr>
          <w:rFonts w:ascii="Arial" w:hAnsi="Arial" w:cs="Arial"/>
          <w:szCs w:val="22"/>
        </w:rPr>
        <w:t xml:space="preserve">. </w:t>
      </w:r>
    </w:p>
    <w:p w14:paraId="4B811C8D" w14:textId="0B7961A2" w:rsidR="00D064C8" w:rsidRPr="001F77F2" w:rsidRDefault="00D064C8" w:rsidP="00802CA2">
      <w:pPr>
        <w:pStyle w:val="Heading8"/>
        <w:rPr>
          <w:rFonts w:ascii="Arial" w:hAnsi="Arial" w:cs="Arial"/>
          <w:szCs w:val="22"/>
        </w:rPr>
      </w:pPr>
      <w:r w:rsidRPr="001F77F2">
        <w:rPr>
          <w:rFonts w:ascii="Arial" w:hAnsi="Arial" w:cs="Arial"/>
          <w:szCs w:val="22"/>
        </w:rPr>
        <w:t xml:space="preserve">Chapter </w:t>
      </w:r>
      <w:r w:rsidR="005417B5">
        <w:rPr>
          <w:rFonts w:ascii="Arial" w:hAnsi="Arial" w:cs="Arial"/>
          <w:szCs w:val="22"/>
        </w:rPr>
        <w:fldChar w:fldCharType="begin"/>
      </w:r>
      <w:r w:rsidR="005417B5">
        <w:rPr>
          <w:rFonts w:ascii="Arial" w:hAnsi="Arial" w:cs="Arial"/>
          <w:szCs w:val="22"/>
        </w:rPr>
        <w:instrText xml:space="preserve"> REF _Ref150160203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5</w:t>
      </w:r>
      <w:r w:rsidR="005417B5">
        <w:rPr>
          <w:rFonts w:ascii="Arial" w:hAnsi="Arial" w:cs="Arial"/>
          <w:szCs w:val="22"/>
        </w:rPr>
        <w:fldChar w:fldCharType="end"/>
      </w:r>
      <w:r w:rsidRPr="001F77F2">
        <w:rPr>
          <w:rFonts w:ascii="Arial" w:hAnsi="Arial" w:cs="Arial"/>
          <w:szCs w:val="22"/>
        </w:rPr>
        <w:t xml:space="preserve"> explains the meaning of the risk-based approach ("</w:t>
      </w:r>
      <w:r w:rsidRPr="001F77F2">
        <w:rPr>
          <w:rFonts w:ascii="Arial" w:hAnsi="Arial" w:cs="Arial"/>
          <w:b/>
          <w:szCs w:val="22"/>
        </w:rPr>
        <w:t>RBA</w:t>
      </w:r>
      <w:r w:rsidRPr="001F77F2">
        <w:rPr>
          <w:rFonts w:ascii="Arial" w:hAnsi="Arial" w:cs="Arial"/>
          <w:bCs/>
          <w:szCs w:val="22"/>
        </w:rPr>
        <w:t>"</w:t>
      </w:r>
      <w:r w:rsidRPr="001F77F2">
        <w:rPr>
          <w:rFonts w:ascii="Arial" w:hAnsi="Arial" w:cs="Arial"/>
          <w:szCs w:val="22"/>
        </w:rPr>
        <w:t>), which should be applied when complying with the AML Rulebook. The RBA requires a risk-based assessment of a Relevant Person's business</w:t>
      </w:r>
      <w:r w:rsidR="00DB35C8">
        <w:rPr>
          <w:rFonts w:ascii="Arial" w:hAnsi="Arial" w:cs="Arial"/>
          <w:szCs w:val="22"/>
        </w:rPr>
        <w:t>,</w:t>
      </w:r>
      <w:r w:rsidRPr="001F77F2">
        <w:rPr>
          <w:rFonts w:ascii="Arial" w:hAnsi="Arial" w:cs="Arial"/>
          <w:szCs w:val="22"/>
        </w:rPr>
        <w:t xml:space="preserve"> in Chapter </w:t>
      </w:r>
      <w:r w:rsidR="005417B5">
        <w:rPr>
          <w:rFonts w:ascii="Arial" w:hAnsi="Arial" w:cs="Arial"/>
          <w:szCs w:val="22"/>
        </w:rPr>
        <w:fldChar w:fldCharType="begin"/>
      </w:r>
      <w:r w:rsidR="005417B5">
        <w:rPr>
          <w:rFonts w:ascii="Arial" w:hAnsi="Arial" w:cs="Arial"/>
          <w:szCs w:val="22"/>
        </w:rPr>
        <w:instrText xml:space="preserve"> REF _Ref400073593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6</w:t>
      </w:r>
      <w:r w:rsidR="005417B5">
        <w:rPr>
          <w:rFonts w:ascii="Arial" w:hAnsi="Arial" w:cs="Arial"/>
          <w:szCs w:val="22"/>
        </w:rPr>
        <w:fldChar w:fldCharType="end"/>
      </w:r>
      <w:r w:rsidR="00DB35C8">
        <w:rPr>
          <w:rFonts w:ascii="Arial" w:hAnsi="Arial" w:cs="Arial"/>
          <w:szCs w:val="22"/>
        </w:rPr>
        <w:t>,</w:t>
      </w:r>
      <w:r w:rsidR="00802CA2" w:rsidRPr="001F77F2">
        <w:rPr>
          <w:rFonts w:ascii="Arial" w:hAnsi="Arial" w:cs="Arial"/>
          <w:szCs w:val="22"/>
        </w:rPr>
        <w:t xml:space="preserve"> and its c</w:t>
      </w:r>
      <w:r w:rsidRPr="001F77F2">
        <w:rPr>
          <w:rFonts w:ascii="Arial" w:hAnsi="Arial" w:cs="Arial"/>
          <w:szCs w:val="22"/>
        </w:rPr>
        <w:t>ustomers</w:t>
      </w:r>
      <w:r w:rsidR="00DB35C8">
        <w:rPr>
          <w:rFonts w:ascii="Arial" w:hAnsi="Arial" w:cs="Arial"/>
          <w:szCs w:val="22"/>
        </w:rPr>
        <w:t>,</w:t>
      </w:r>
      <w:r w:rsidRPr="001F77F2">
        <w:rPr>
          <w:rFonts w:ascii="Arial" w:hAnsi="Arial" w:cs="Arial"/>
          <w:szCs w:val="22"/>
        </w:rPr>
        <w:t xml:space="preserve"> in Chapter </w:t>
      </w:r>
      <w:r w:rsidR="005417B5">
        <w:rPr>
          <w:rFonts w:ascii="Arial" w:hAnsi="Arial" w:cs="Arial"/>
          <w:szCs w:val="22"/>
        </w:rPr>
        <w:fldChar w:fldCharType="begin"/>
      </w:r>
      <w:r w:rsidR="005417B5">
        <w:rPr>
          <w:rFonts w:ascii="Arial" w:hAnsi="Arial" w:cs="Arial"/>
          <w:szCs w:val="22"/>
        </w:rPr>
        <w:instrText xml:space="preserve"> REF _Ref400073437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7</w:t>
      </w:r>
      <w:r w:rsidR="005417B5">
        <w:rPr>
          <w:rFonts w:ascii="Arial" w:hAnsi="Arial" w:cs="Arial"/>
          <w:szCs w:val="22"/>
        </w:rPr>
        <w:fldChar w:fldCharType="end"/>
      </w:r>
      <w:r w:rsidRPr="001F77F2">
        <w:rPr>
          <w:rFonts w:ascii="Arial" w:hAnsi="Arial" w:cs="Arial"/>
          <w:szCs w:val="22"/>
        </w:rPr>
        <w:t>. A risk</w:t>
      </w:r>
      <w:r w:rsidRPr="001F77F2">
        <w:rPr>
          <w:rFonts w:ascii="Arial" w:hAnsi="Arial" w:cs="Arial"/>
          <w:szCs w:val="22"/>
        </w:rPr>
        <w:noBreakHyphen/>
        <w:t xml:space="preserve">based assessment should be a dynamic process involving regular review, and the use of these reviews to establish the appropriate processes to match the levels of risk. No two Relevant Persons will have the same approach and implementation of the RBA and the AML Rulebook permits a Relevant Person to design and implement systems </w:t>
      </w:r>
      <w:r w:rsidR="00802CA2" w:rsidRPr="001F77F2">
        <w:rPr>
          <w:rFonts w:ascii="Arial" w:hAnsi="Arial" w:cs="Arial"/>
          <w:szCs w:val="22"/>
        </w:rPr>
        <w:t xml:space="preserve">and controls </w:t>
      </w:r>
      <w:r w:rsidRPr="001F77F2">
        <w:rPr>
          <w:rFonts w:ascii="Arial" w:hAnsi="Arial" w:cs="Arial"/>
          <w:szCs w:val="22"/>
        </w:rPr>
        <w:t xml:space="preserve">that </w:t>
      </w:r>
      <w:r w:rsidR="001D3FA2">
        <w:rPr>
          <w:rFonts w:ascii="Arial" w:hAnsi="Arial" w:cs="Arial"/>
          <w:szCs w:val="22"/>
        </w:rPr>
        <w:t xml:space="preserve">are </w:t>
      </w:r>
      <w:r w:rsidRPr="001F77F2">
        <w:rPr>
          <w:rFonts w:ascii="Arial" w:hAnsi="Arial" w:cs="Arial"/>
          <w:szCs w:val="22"/>
        </w:rPr>
        <w:t>app</w:t>
      </w:r>
      <w:r w:rsidR="00802CA2" w:rsidRPr="001F77F2">
        <w:rPr>
          <w:rFonts w:ascii="Arial" w:hAnsi="Arial" w:cs="Arial"/>
          <w:szCs w:val="22"/>
        </w:rPr>
        <w:t xml:space="preserve">ropriate to </w:t>
      </w:r>
      <w:r w:rsidR="0071694E">
        <w:rPr>
          <w:rFonts w:ascii="Arial" w:hAnsi="Arial" w:cs="Arial"/>
          <w:szCs w:val="22"/>
        </w:rPr>
        <w:t>its</w:t>
      </w:r>
      <w:r w:rsidR="00802CA2" w:rsidRPr="001F77F2">
        <w:rPr>
          <w:rFonts w:ascii="Arial" w:hAnsi="Arial" w:cs="Arial"/>
          <w:szCs w:val="22"/>
        </w:rPr>
        <w:t xml:space="preserve"> business and c</w:t>
      </w:r>
      <w:r w:rsidRPr="001F77F2">
        <w:rPr>
          <w:rFonts w:ascii="Arial" w:hAnsi="Arial" w:cs="Arial"/>
          <w:szCs w:val="22"/>
        </w:rPr>
        <w:t xml:space="preserve">ustomers, with the obvious caveat that such systems should be reasonable and proportionate in light of </w:t>
      </w:r>
      <w:r w:rsidR="001D3FA2">
        <w:rPr>
          <w:rFonts w:ascii="Arial" w:hAnsi="Arial" w:cs="Arial"/>
          <w:szCs w:val="22"/>
        </w:rPr>
        <w:t xml:space="preserve">the </w:t>
      </w:r>
      <w:r w:rsidR="002F3997">
        <w:rPr>
          <w:rFonts w:ascii="Arial" w:hAnsi="Arial" w:cs="Arial"/>
          <w:szCs w:val="22"/>
        </w:rPr>
        <w:t xml:space="preserve">money laundering </w:t>
      </w:r>
      <w:r w:rsidRPr="001F77F2">
        <w:rPr>
          <w:rFonts w:ascii="Arial" w:hAnsi="Arial" w:cs="Arial"/>
          <w:szCs w:val="22"/>
        </w:rPr>
        <w:t>risks. The Regulator expects the RBA to determine the breadth and depth of the Customer Due Diligence ("</w:t>
      </w:r>
      <w:r w:rsidRPr="001F77F2">
        <w:rPr>
          <w:rFonts w:ascii="Arial" w:hAnsi="Arial" w:cs="Arial"/>
          <w:b/>
          <w:bCs/>
          <w:szCs w:val="22"/>
        </w:rPr>
        <w:t>CDD</w:t>
      </w:r>
      <w:r w:rsidRPr="001F77F2">
        <w:rPr>
          <w:rFonts w:ascii="Arial" w:hAnsi="Arial" w:cs="Arial"/>
          <w:szCs w:val="22"/>
        </w:rPr>
        <w:t xml:space="preserve">") which </w:t>
      </w:r>
      <w:r w:rsidR="00802CA2" w:rsidRPr="001F77F2">
        <w:rPr>
          <w:rFonts w:ascii="Arial" w:hAnsi="Arial" w:cs="Arial"/>
          <w:szCs w:val="22"/>
        </w:rPr>
        <w:t>is undertaken for a particular c</w:t>
      </w:r>
      <w:r w:rsidRPr="001F77F2">
        <w:rPr>
          <w:rFonts w:ascii="Arial" w:hAnsi="Arial" w:cs="Arial"/>
          <w:szCs w:val="22"/>
        </w:rPr>
        <w:t xml:space="preserve">ustomer under Chapter </w:t>
      </w:r>
      <w:r w:rsidR="005417B5">
        <w:rPr>
          <w:rFonts w:ascii="Arial" w:hAnsi="Arial" w:cs="Arial"/>
          <w:szCs w:val="22"/>
        </w:rPr>
        <w:fldChar w:fldCharType="begin"/>
      </w:r>
      <w:r w:rsidR="005417B5">
        <w:rPr>
          <w:rFonts w:ascii="Arial" w:hAnsi="Arial" w:cs="Arial"/>
          <w:szCs w:val="22"/>
        </w:rPr>
        <w:instrText xml:space="preserve"> REF _Ref400073610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8</w:t>
      </w:r>
      <w:r w:rsidR="005417B5">
        <w:rPr>
          <w:rFonts w:ascii="Arial" w:hAnsi="Arial" w:cs="Arial"/>
          <w:szCs w:val="22"/>
        </w:rPr>
        <w:fldChar w:fldCharType="end"/>
      </w:r>
      <w:r w:rsidRPr="001F77F2">
        <w:rPr>
          <w:rFonts w:ascii="Arial" w:hAnsi="Arial" w:cs="Arial"/>
          <w:szCs w:val="22"/>
        </w:rPr>
        <w:t>, though the Regulator understands that there is an inevitable overlap between th</w:t>
      </w:r>
      <w:r w:rsidR="00802CA2" w:rsidRPr="001F77F2">
        <w:rPr>
          <w:rFonts w:ascii="Arial" w:hAnsi="Arial" w:cs="Arial"/>
          <w:szCs w:val="22"/>
        </w:rPr>
        <w:t>e risk-based assessment of the c</w:t>
      </w:r>
      <w:r w:rsidRPr="001F77F2">
        <w:rPr>
          <w:rFonts w:ascii="Arial" w:hAnsi="Arial" w:cs="Arial"/>
          <w:szCs w:val="22"/>
        </w:rPr>
        <w:t xml:space="preserve">ustomer in Chapter </w:t>
      </w:r>
      <w:r w:rsidR="005417B5">
        <w:rPr>
          <w:rFonts w:ascii="Arial" w:hAnsi="Arial" w:cs="Arial"/>
          <w:szCs w:val="22"/>
        </w:rPr>
        <w:fldChar w:fldCharType="begin"/>
      </w:r>
      <w:r w:rsidR="005417B5">
        <w:rPr>
          <w:rFonts w:ascii="Arial" w:hAnsi="Arial" w:cs="Arial"/>
          <w:szCs w:val="22"/>
        </w:rPr>
        <w:instrText xml:space="preserve"> REF _Ref400073437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7</w:t>
      </w:r>
      <w:r w:rsidR="005417B5">
        <w:rPr>
          <w:rFonts w:ascii="Arial" w:hAnsi="Arial" w:cs="Arial"/>
          <w:szCs w:val="22"/>
        </w:rPr>
        <w:fldChar w:fldCharType="end"/>
      </w:r>
      <w:r w:rsidRPr="001F77F2">
        <w:rPr>
          <w:rFonts w:ascii="Arial" w:hAnsi="Arial" w:cs="Arial"/>
          <w:szCs w:val="22"/>
        </w:rPr>
        <w:t xml:space="preserve"> and CDD in Chapter </w:t>
      </w:r>
      <w:r w:rsidR="005417B5">
        <w:rPr>
          <w:rFonts w:ascii="Arial" w:hAnsi="Arial" w:cs="Arial"/>
          <w:szCs w:val="22"/>
        </w:rPr>
        <w:fldChar w:fldCharType="begin"/>
      </w:r>
      <w:r w:rsidR="005417B5">
        <w:rPr>
          <w:rFonts w:ascii="Arial" w:hAnsi="Arial" w:cs="Arial"/>
          <w:szCs w:val="22"/>
        </w:rPr>
        <w:instrText xml:space="preserve"> REF _Ref400073610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8</w:t>
      </w:r>
      <w:r w:rsidR="005417B5">
        <w:rPr>
          <w:rFonts w:ascii="Arial" w:hAnsi="Arial" w:cs="Arial"/>
          <w:szCs w:val="22"/>
        </w:rPr>
        <w:fldChar w:fldCharType="end"/>
      </w:r>
      <w:r w:rsidRPr="001F77F2">
        <w:rPr>
          <w:rFonts w:ascii="Arial" w:hAnsi="Arial" w:cs="Arial"/>
          <w:szCs w:val="22"/>
        </w:rPr>
        <w:t xml:space="preserve">. This overlap may occur at the initial stages of onboarding </w:t>
      </w:r>
      <w:r w:rsidR="00802CA2" w:rsidRPr="001F77F2">
        <w:rPr>
          <w:rFonts w:ascii="Arial" w:hAnsi="Arial" w:cs="Arial"/>
          <w:szCs w:val="22"/>
        </w:rPr>
        <w:t xml:space="preserve">of customers </w:t>
      </w:r>
      <w:r w:rsidRPr="001F77F2">
        <w:rPr>
          <w:rFonts w:ascii="Arial" w:hAnsi="Arial" w:cs="Arial"/>
          <w:szCs w:val="22"/>
        </w:rPr>
        <w:t>but may also occur when undertaking ongoing CDD.</w:t>
      </w:r>
    </w:p>
    <w:p w14:paraId="33311D66" w14:textId="71DC2B34" w:rsidR="00D064C8" w:rsidRPr="001F77F2" w:rsidRDefault="00D064C8" w:rsidP="000D5447">
      <w:pPr>
        <w:pStyle w:val="Heading8"/>
        <w:rPr>
          <w:rFonts w:ascii="Arial" w:hAnsi="Arial" w:cs="Arial"/>
          <w:szCs w:val="22"/>
        </w:rPr>
      </w:pPr>
      <w:r w:rsidRPr="001F77F2">
        <w:rPr>
          <w:rFonts w:ascii="Arial" w:hAnsi="Arial" w:cs="Arial"/>
          <w:szCs w:val="22"/>
        </w:rPr>
        <w:t xml:space="preserve">Chapter </w:t>
      </w:r>
      <w:r w:rsidR="005417B5">
        <w:rPr>
          <w:rFonts w:ascii="Arial" w:hAnsi="Arial" w:cs="Arial"/>
          <w:szCs w:val="22"/>
        </w:rPr>
        <w:fldChar w:fldCharType="begin"/>
      </w:r>
      <w:r w:rsidR="005417B5">
        <w:rPr>
          <w:rFonts w:ascii="Arial" w:hAnsi="Arial" w:cs="Arial"/>
          <w:szCs w:val="22"/>
        </w:rPr>
        <w:instrText xml:space="preserve"> REF _Ref150160270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9</w:t>
      </w:r>
      <w:r w:rsidR="005417B5">
        <w:rPr>
          <w:rFonts w:ascii="Arial" w:hAnsi="Arial" w:cs="Arial"/>
          <w:szCs w:val="22"/>
        </w:rPr>
        <w:fldChar w:fldCharType="end"/>
      </w:r>
      <w:r w:rsidRPr="001F77F2">
        <w:rPr>
          <w:rFonts w:ascii="Arial" w:hAnsi="Arial" w:cs="Arial"/>
          <w:szCs w:val="22"/>
        </w:rPr>
        <w:t xml:space="preserve"> sets out </w:t>
      </w:r>
      <w:r w:rsidR="000D5447" w:rsidRPr="001F77F2">
        <w:rPr>
          <w:rFonts w:ascii="Arial" w:hAnsi="Arial" w:cs="Arial"/>
          <w:szCs w:val="22"/>
        </w:rPr>
        <w:t>where</w:t>
      </w:r>
      <w:r w:rsidRPr="001F77F2">
        <w:rPr>
          <w:rFonts w:ascii="Arial" w:hAnsi="Arial" w:cs="Arial"/>
          <w:szCs w:val="22"/>
        </w:rPr>
        <w:t xml:space="preserve"> a Relevant Person may rely on a third party to undertake all or some of its CDD obligations. Reliance on third-party CDD reduces the need to duplica</w:t>
      </w:r>
      <w:r w:rsidR="000D5447" w:rsidRPr="001F77F2">
        <w:rPr>
          <w:rFonts w:ascii="Arial" w:hAnsi="Arial" w:cs="Arial"/>
          <w:szCs w:val="22"/>
        </w:rPr>
        <w:t>te CDD already performed for a c</w:t>
      </w:r>
      <w:r w:rsidRPr="001F77F2">
        <w:rPr>
          <w:rFonts w:ascii="Arial" w:hAnsi="Arial" w:cs="Arial"/>
          <w:szCs w:val="22"/>
        </w:rPr>
        <w:t>ustomer. Alternatively, a Relevant Person may outsource some or all of its CDD obligations to a service provider.</w:t>
      </w:r>
    </w:p>
    <w:p w14:paraId="7E41932A" w14:textId="0C5783BF" w:rsidR="00D064C8" w:rsidRPr="001F77F2" w:rsidRDefault="00D064C8" w:rsidP="000D5447">
      <w:pPr>
        <w:pStyle w:val="Heading8"/>
        <w:rPr>
          <w:rFonts w:ascii="Arial" w:hAnsi="Arial" w:cs="Arial"/>
          <w:szCs w:val="22"/>
        </w:rPr>
      </w:pPr>
      <w:r w:rsidRPr="001F77F2">
        <w:rPr>
          <w:rFonts w:ascii="Arial" w:hAnsi="Arial" w:cs="Arial"/>
          <w:szCs w:val="22"/>
        </w:rPr>
        <w:t xml:space="preserve">Chapter </w:t>
      </w:r>
      <w:r w:rsidR="005417B5">
        <w:rPr>
          <w:rFonts w:ascii="Arial" w:hAnsi="Arial" w:cs="Arial"/>
          <w:szCs w:val="22"/>
        </w:rPr>
        <w:fldChar w:fldCharType="begin"/>
      </w:r>
      <w:r w:rsidR="005417B5">
        <w:rPr>
          <w:rFonts w:ascii="Arial" w:hAnsi="Arial" w:cs="Arial"/>
          <w:szCs w:val="22"/>
        </w:rPr>
        <w:instrText xml:space="preserve"> REF _Ref400073668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10</w:t>
      </w:r>
      <w:r w:rsidR="005417B5">
        <w:rPr>
          <w:rFonts w:ascii="Arial" w:hAnsi="Arial" w:cs="Arial"/>
          <w:szCs w:val="22"/>
        </w:rPr>
        <w:fldChar w:fldCharType="end"/>
      </w:r>
      <w:r w:rsidRPr="001F77F2">
        <w:rPr>
          <w:rFonts w:ascii="Arial" w:hAnsi="Arial" w:cs="Arial"/>
          <w:szCs w:val="22"/>
        </w:rPr>
        <w:t xml:space="preserve"> sets out certain obligations in relation to correspondent banking, wire transfers and other matters which are limited to Authorised Persons</w:t>
      </w:r>
      <w:r w:rsidR="00B80BCF">
        <w:rPr>
          <w:rFonts w:ascii="Arial" w:hAnsi="Arial" w:cs="Arial"/>
          <w:szCs w:val="22"/>
        </w:rPr>
        <w:t xml:space="preserve">, </w:t>
      </w:r>
      <w:r w:rsidR="000D5447" w:rsidRPr="001F77F2">
        <w:rPr>
          <w:rFonts w:ascii="Arial" w:hAnsi="Arial" w:cs="Arial"/>
          <w:szCs w:val="22"/>
        </w:rPr>
        <w:t>other than a Credit Rating Agency</w:t>
      </w:r>
      <w:r w:rsidR="00B80BCF">
        <w:rPr>
          <w:rFonts w:ascii="Arial" w:hAnsi="Arial" w:cs="Arial"/>
          <w:szCs w:val="22"/>
        </w:rPr>
        <w:t>,</w:t>
      </w:r>
      <w:r w:rsidR="00B34526" w:rsidRPr="001F77F2">
        <w:rPr>
          <w:rFonts w:ascii="Arial" w:hAnsi="Arial" w:cs="Arial"/>
          <w:szCs w:val="22"/>
        </w:rPr>
        <w:t xml:space="preserve"> and Recognised Bodies</w:t>
      </w:r>
      <w:r w:rsidRPr="001F77F2">
        <w:rPr>
          <w:rFonts w:ascii="Arial" w:hAnsi="Arial" w:cs="Arial"/>
          <w:szCs w:val="22"/>
        </w:rPr>
        <w:t xml:space="preserve"> and, in particular, to banks.</w:t>
      </w:r>
    </w:p>
    <w:p w14:paraId="34B7AC8B" w14:textId="27B21377" w:rsidR="00D064C8" w:rsidRPr="001F77F2" w:rsidRDefault="00D064C8" w:rsidP="00CB1BED">
      <w:pPr>
        <w:pStyle w:val="Heading8"/>
        <w:rPr>
          <w:rFonts w:ascii="Arial" w:hAnsi="Arial" w:cs="Arial"/>
          <w:szCs w:val="22"/>
        </w:rPr>
      </w:pPr>
      <w:r w:rsidRPr="001F77F2">
        <w:rPr>
          <w:rFonts w:ascii="Arial" w:hAnsi="Arial" w:cs="Arial"/>
          <w:szCs w:val="22"/>
        </w:rPr>
        <w:lastRenderedPageBreak/>
        <w:t xml:space="preserve">Chapter </w:t>
      </w:r>
      <w:r w:rsidR="005417B5">
        <w:rPr>
          <w:rFonts w:ascii="Arial" w:hAnsi="Arial" w:cs="Arial"/>
          <w:szCs w:val="22"/>
        </w:rPr>
        <w:fldChar w:fldCharType="begin"/>
      </w:r>
      <w:r w:rsidR="005417B5">
        <w:rPr>
          <w:rFonts w:ascii="Arial" w:hAnsi="Arial" w:cs="Arial"/>
          <w:szCs w:val="22"/>
        </w:rPr>
        <w:instrText xml:space="preserve"> REF _Ref400073674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11</w:t>
      </w:r>
      <w:r w:rsidR="005417B5">
        <w:rPr>
          <w:rFonts w:ascii="Arial" w:hAnsi="Arial" w:cs="Arial"/>
          <w:szCs w:val="22"/>
        </w:rPr>
        <w:fldChar w:fldCharType="end"/>
      </w:r>
      <w:r w:rsidRPr="001F77F2">
        <w:rPr>
          <w:rFonts w:ascii="Arial" w:hAnsi="Arial" w:cs="Arial"/>
          <w:szCs w:val="22"/>
        </w:rPr>
        <w:t xml:space="preserve"> sets out a Relevant Person's obligations in relation to </w:t>
      </w:r>
      <w:r w:rsidR="00CA561F">
        <w:rPr>
          <w:rFonts w:ascii="Arial" w:hAnsi="Arial" w:cs="Arial"/>
          <w:szCs w:val="22"/>
        </w:rPr>
        <w:t>both</w:t>
      </w:r>
      <w:r w:rsidR="0064498B">
        <w:rPr>
          <w:rFonts w:ascii="Arial" w:hAnsi="Arial" w:cs="Arial"/>
          <w:szCs w:val="22"/>
        </w:rPr>
        <w:t xml:space="preserve"> Sanctions issued by the </w:t>
      </w:r>
      <w:r w:rsidRPr="001F77F2">
        <w:rPr>
          <w:rFonts w:ascii="Arial" w:hAnsi="Arial" w:cs="Arial"/>
          <w:szCs w:val="22"/>
        </w:rPr>
        <w:t xml:space="preserve">UNSC and </w:t>
      </w:r>
      <w:r w:rsidR="0011048C">
        <w:rPr>
          <w:rFonts w:ascii="Arial" w:hAnsi="Arial" w:cs="Arial"/>
          <w:szCs w:val="22"/>
        </w:rPr>
        <w:t xml:space="preserve">other </w:t>
      </w:r>
      <w:r w:rsidR="006A3950" w:rsidRPr="001F77F2">
        <w:rPr>
          <w:rFonts w:ascii="Arial" w:hAnsi="Arial" w:cs="Arial"/>
          <w:szCs w:val="22"/>
        </w:rPr>
        <w:t>Sanctions</w:t>
      </w:r>
      <w:r w:rsidRPr="001F77F2">
        <w:rPr>
          <w:rFonts w:ascii="Arial" w:hAnsi="Arial" w:cs="Arial"/>
          <w:szCs w:val="22"/>
        </w:rPr>
        <w:t xml:space="preserve">, and government, regulatory and international findings in relation to </w:t>
      </w:r>
      <w:r w:rsidR="0011048C">
        <w:rPr>
          <w:rFonts w:ascii="Arial" w:hAnsi="Arial" w:cs="Arial"/>
          <w:szCs w:val="22"/>
        </w:rPr>
        <w:t>money laundering</w:t>
      </w:r>
      <w:r w:rsidRPr="001F77F2">
        <w:rPr>
          <w:rFonts w:ascii="Arial" w:hAnsi="Arial" w:cs="Arial"/>
          <w:szCs w:val="22"/>
        </w:rPr>
        <w:t>, terrorist financing and the financing of weapons of mass destruction</w:t>
      </w:r>
      <w:r w:rsidR="0002386C">
        <w:rPr>
          <w:rFonts w:ascii="Arial" w:hAnsi="Arial" w:cs="Arial"/>
          <w:szCs w:val="22"/>
        </w:rPr>
        <w:t xml:space="preserve"> (“</w:t>
      </w:r>
      <w:r w:rsidR="0002386C" w:rsidRPr="0002386C">
        <w:rPr>
          <w:rFonts w:ascii="Arial" w:hAnsi="Arial" w:cs="Arial"/>
          <w:b/>
          <w:bCs/>
          <w:szCs w:val="22"/>
        </w:rPr>
        <w:t>WMD</w:t>
      </w:r>
      <w:r w:rsidR="0002386C">
        <w:rPr>
          <w:rFonts w:ascii="Arial" w:hAnsi="Arial" w:cs="Arial"/>
          <w:szCs w:val="22"/>
        </w:rPr>
        <w:t>”)</w:t>
      </w:r>
      <w:r w:rsidRPr="001F77F2">
        <w:rPr>
          <w:rFonts w:ascii="Arial" w:hAnsi="Arial" w:cs="Arial"/>
          <w:szCs w:val="22"/>
        </w:rPr>
        <w:t>.</w:t>
      </w:r>
    </w:p>
    <w:p w14:paraId="056314C2" w14:textId="4E3B996F" w:rsidR="00D064C8" w:rsidRPr="001F77F2" w:rsidRDefault="00D064C8" w:rsidP="00E73A10">
      <w:pPr>
        <w:pStyle w:val="Heading8"/>
        <w:rPr>
          <w:rFonts w:ascii="Arial" w:hAnsi="Arial" w:cs="Arial"/>
          <w:szCs w:val="22"/>
        </w:rPr>
      </w:pPr>
      <w:r w:rsidRPr="001F77F2">
        <w:rPr>
          <w:rFonts w:ascii="Arial" w:hAnsi="Arial" w:cs="Arial"/>
          <w:szCs w:val="22"/>
        </w:rPr>
        <w:t xml:space="preserve">Chapter </w:t>
      </w:r>
      <w:r w:rsidR="005417B5">
        <w:rPr>
          <w:rFonts w:ascii="Arial" w:hAnsi="Arial" w:cs="Arial"/>
          <w:szCs w:val="22"/>
        </w:rPr>
        <w:fldChar w:fldCharType="begin"/>
      </w:r>
      <w:r w:rsidR="005417B5">
        <w:rPr>
          <w:rFonts w:ascii="Arial" w:hAnsi="Arial" w:cs="Arial"/>
          <w:szCs w:val="22"/>
        </w:rPr>
        <w:instrText xml:space="preserve"> REF _Ref400073680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12</w:t>
      </w:r>
      <w:r w:rsidR="005417B5">
        <w:rPr>
          <w:rFonts w:ascii="Arial" w:hAnsi="Arial" w:cs="Arial"/>
          <w:szCs w:val="22"/>
        </w:rPr>
        <w:fldChar w:fldCharType="end"/>
      </w:r>
      <w:r w:rsidRPr="001F77F2">
        <w:rPr>
          <w:rFonts w:ascii="Arial" w:hAnsi="Arial" w:cs="Arial"/>
          <w:szCs w:val="22"/>
        </w:rPr>
        <w:t xml:space="preserve"> sets out the obligation for a Relevant Person to appoint an MLRO and the responsibilities of such a </w:t>
      </w:r>
      <w:r w:rsidR="00FC6FA3" w:rsidRPr="001F77F2">
        <w:rPr>
          <w:rFonts w:ascii="Arial" w:hAnsi="Arial" w:cs="Arial"/>
          <w:szCs w:val="22"/>
        </w:rPr>
        <w:t>Person</w:t>
      </w:r>
      <w:r w:rsidRPr="001F77F2">
        <w:rPr>
          <w:rFonts w:ascii="Arial" w:hAnsi="Arial" w:cs="Arial"/>
          <w:szCs w:val="22"/>
        </w:rPr>
        <w:t>.</w:t>
      </w:r>
    </w:p>
    <w:p w14:paraId="45201C29" w14:textId="411FD2D2" w:rsidR="00D064C8" w:rsidRPr="001F77F2" w:rsidRDefault="00D064C8" w:rsidP="00E73A10">
      <w:pPr>
        <w:pStyle w:val="Heading8"/>
        <w:rPr>
          <w:rFonts w:ascii="Arial" w:hAnsi="Arial" w:cs="Arial"/>
          <w:szCs w:val="22"/>
        </w:rPr>
      </w:pPr>
      <w:r w:rsidRPr="001F77F2">
        <w:rPr>
          <w:rFonts w:ascii="Arial" w:hAnsi="Arial" w:cs="Arial"/>
          <w:szCs w:val="22"/>
        </w:rPr>
        <w:t xml:space="preserve">Chapter </w:t>
      </w:r>
      <w:r w:rsidR="005417B5">
        <w:rPr>
          <w:rFonts w:ascii="Arial" w:hAnsi="Arial" w:cs="Arial"/>
          <w:szCs w:val="22"/>
        </w:rPr>
        <w:fldChar w:fldCharType="begin"/>
      </w:r>
      <w:r w:rsidR="005417B5">
        <w:rPr>
          <w:rFonts w:ascii="Arial" w:hAnsi="Arial" w:cs="Arial"/>
          <w:szCs w:val="22"/>
        </w:rPr>
        <w:instrText xml:space="preserve"> REF _Ref400073689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13</w:t>
      </w:r>
      <w:r w:rsidR="005417B5">
        <w:rPr>
          <w:rFonts w:ascii="Arial" w:hAnsi="Arial" w:cs="Arial"/>
          <w:szCs w:val="22"/>
        </w:rPr>
        <w:fldChar w:fldCharType="end"/>
      </w:r>
      <w:r w:rsidRPr="001F77F2">
        <w:rPr>
          <w:rFonts w:ascii="Arial" w:hAnsi="Arial" w:cs="Arial"/>
          <w:szCs w:val="22"/>
        </w:rPr>
        <w:t xml:space="preserve"> sets out the requirements for </w:t>
      </w:r>
      <w:r w:rsidR="00A40588">
        <w:rPr>
          <w:rFonts w:ascii="Arial" w:hAnsi="Arial" w:cs="Arial"/>
          <w:szCs w:val="22"/>
        </w:rPr>
        <w:t xml:space="preserve">AML/TFS </w:t>
      </w:r>
      <w:r w:rsidRPr="001F77F2">
        <w:rPr>
          <w:rFonts w:ascii="Arial" w:hAnsi="Arial" w:cs="Arial"/>
          <w:szCs w:val="22"/>
        </w:rPr>
        <w:t xml:space="preserve">training and awareness. A Relevant Person should adopt the RBA when complying with Chapter </w:t>
      </w:r>
      <w:r w:rsidR="005417B5">
        <w:rPr>
          <w:rFonts w:ascii="Arial" w:hAnsi="Arial" w:cs="Arial"/>
          <w:szCs w:val="22"/>
        </w:rPr>
        <w:fldChar w:fldCharType="begin"/>
      </w:r>
      <w:r w:rsidR="005417B5">
        <w:rPr>
          <w:rFonts w:ascii="Arial" w:hAnsi="Arial" w:cs="Arial"/>
          <w:szCs w:val="22"/>
        </w:rPr>
        <w:instrText xml:space="preserve"> REF _Ref400073689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13</w:t>
      </w:r>
      <w:r w:rsidR="005417B5">
        <w:rPr>
          <w:rFonts w:ascii="Arial" w:hAnsi="Arial" w:cs="Arial"/>
          <w:szCs w:val="22"/>
        </w:rPr>
        <w:fldChar w:fldCharType="end"/>
      </w:r>
      <w:r w:rsidRPr="001F77F2">
        <w:rPr>
          <w:rFonts w:ascii="Arial" w:hAnsi="Arial" w:cs="Arial"/>
          <w:szCs w:val="22"/>
        </w:rPr>
        <w:t xml:space="preserve">, so as to make its training and awareness proportionate to the </w:t>
      </w:r>
      <w:r w:rsidR="0083606C">
        <w:rPr>
          <w:rFonts w:ascii="Arial" w:hAnsi="Arial" w:cs="Arial"/>
          <w:szCs w:val="22"/>
        </w:rPr>
        <w:t xml:space="preserve">money laundering </w:t>
      </w:r>
      <w:r w:rsidR="00F813AC" w:rsidRPr="001F77F2">
        <w:rPr>
          <w:rFonts w:ascii="Arial" w:hAnsi="Arial" w:cs="Arial"/>
          <w:szCs w:val="22"/>
        </w:rPr>
        <w:t xml:space="preserve">risks of the business and the </w:t>
      </w:r>
      <w:r w:rsidRPr="001F77F2">
        <w:rPr>
          <w:rFonts w:ascii="Arial" w:hAnsi="Arial" w:cs="Arial"/>
          <w:szCs w:val="22"/>
        </w:rPr>
        <w:t>role</w:t>
      </w:r>
      <w:r w:rsidR="009C6C07">
        <w:rPr>
          <w:rFonts w:ascii="Arial" w:hAnsi="Arial" w:cs="Arial"/>
          <w:szCs w:val="22"/>
        </w:rPr>
        <w:t xml:space="preserve"> of the relevant Employee(s)</w:t>
      </w:r>
      <w:r w:rsidRPr="001F77F2">
        <w:rPr>
          <w:rFonts w:ascii="Arial" w:hAnsi="Arial" w:cs="Arial"/>
          <w:szCs w:val="22"/>
        </w:rPr>
        <w:t>.</w:t>
      </w:r>
    </w:p>
    <w:p w14:paraId="7BE527E2" w14:textId="5DC1DF9F" w:rsidR="00D064C8" w:rsidRPr="001F77F2" w:rsidRDefault="00D064C8" w:rsidP="000D5447">
      <w:pPr>
        <w:pStyle w:val="Heading8"/>
        <w:rPr>
          <w:rFonts w:ascii="Arial" w:hAnsi="Arial" w:cs="Arial"/>
          <w:szCs w:val="22"/>
        </w:rPr>
      </w:pPr>
      <w:r w:rsidRPr="001F77F2">
        <w:rPr>
          <w:rFonts w:ascii="Arial" w:hAnsi="Arial" w:cs="Arial"/>
          <w:szCs w:val="22"/>
        </w:rPr>
        <w:t xml:space="preserve">Chapter </w:t>
      </w:r>
      <w:r w:rsidR="005417B5">
        <w:rPr>
          <w:rFonts w:ascii="Arial" w:hAnsi="Arial" w:cs="Arial"/>
          <w:szCs w:val="22"/>
        </w:rPr>
        <w:fldChar w:fldCharType="begin"/>
      </w:r>
      <w:r w:rsidR="005417B5">
        <w:rPr>
          <w:rFonts w:ascii="Arial" w:hAnsi="Arial" w:cs="Arial"/>
          <w:szCs w:val="22"/>
        </w:rPr>
        <w:instrText xml:space="preserve"> REF _Ref400073704 \r \h </w:instrText>
      </w:r>
      <w:r w:rsidR="005417B5">
        <w:rPr>
          <w:rFonts w:ascii="Arial" w:hAnsi="Arial" w:cs="Arial"/>
          <w:szCs w:val="22"/>
        </w:rPr>
      </w:r>
      <w:r w:rsidR="005417B5">
        <w:rPr>
          <w:rFonts w:ascii="Arial" w:hAnsi="Arial" w:cs="Arial"/>
          <w:szCs w:val="22"/>
        </w:rPr>
        <w:fldChar w:fldCharType="separate"/>
      </w:r>
      <w:r w:rsidR="000B3CE6">
        <w:rPr>
          <w:rFonts w:ascii="Arial" w:hAnsi="Arial" w:cs="Arial"/>
          <w:szCs w:val="22"/>
          <w:cs/>
        </w:rPr>
        <w:t>‎</w:t>
      </w:r>
      <w:r w:rsidR="000B3CE6">
        <w:rPr>
          <w:rFonts w:ascii="Arial" w:hAnsi="Arial" w:cs="Arial"/>
          <w:szCs w:val="22"/>
        </w:rPr>
        <w:t>14</w:t>
      </w:r>
      <w:r w:rsidR="005417B5">
        <w:rPr>
          <w:rFonts w:ascii="Arial" w:hAnsi="Arial" w:cs="Arial"/>
          <w:szCs w:val="22"/>
        </w:rPr>
        <w:fldChar w:fldCharType="end"/>
      </w:r>
      <w:r w:rsidRPr="001F77F2">
        <w:rPr>
          <w:rFonts w:ascii="Arial" w:hAnsi="Arial" w:cs="Arial"/>
          <w:szCs w:val="22"/>
        </w:rPr>
        <w:t xml:space="preserve"> contains the obligations applying to all Relevant Persons concerning Suspicious Activity</w:t>
      </w:r>
      <w:r w:rsidR="009C6C07">
        <w:rPr>
          <w:rFonts w:ascii="Arial" w:hAnsi="Arial" w:cs="Arial"/>
          <w:szCs w:val="22"/>
        </w:rPr>
        <w:t>/Transaction</w:t>
      </w:r>
      <w:r w:rsidRPr="001F77F2">
        <w:rPr>
          <w:rFonts w:ascii="Arial" w:hAnsi="Arial" w:cs="Arial"/>
          <w:szCs w:val="22"/>
        </w:rPr>
        <w:t xml:space="preserve"> Reports, which are required to be made under Federal </w:t>
      </w:r>
      <w:r w:rsidR="000D5447" w:rsidRPr="001F77F2">
        <w:rPr>
          <w:rFonts w:ascii="Arial" w:hAnsi="Arial" w:cs="Arial"/>
          <w:szCs w:val="22"/>
        </w:rPr>
        <w:t>AML Legislation</w:t>
      </w:r>
      <w:r w:rsidRPr="001F77F2">
        <w:rPr>
          <w:rFonts w:ascii="Arial" w:hAnsi="Arial" w:cs="Arial"/>
          <w:szCs w:val="22"/>
        </w:rPr>
        <w:t>.</w:t>
      </w:r>
    </w:p>
    <w:p w14:paraId="213804E3" w14:textId="0CDCA922" w:rsidR="00D064C8" w:rsidRPr="001F77F2" w:rsidRDefault="00D064C8" w:rsidP="000D5447">
      <w:pPr>
        <w:pStyle w:val="Heading8"/>
        <w:rPr>
          <w:rFonts w:ascii="Arial" w:hAnsi="Arial" w:cs="Arial"/>
          <w:szCs w:val="22"/>
        </w:rPr>
      </w:pPr>
      <w:r w:rsidRPr="001F77F2">
        <w:rPr>
          <w:rFonts w:ascii="Arial" w:hAnsi="Arial" w:cs="Arial"/>
          <w:szCs w:val="22"/>
        </w:rPr>
        <w:t xml:space="preserve">Chapter </w:t>
      </w:r>
      <w:r w:rsidR="00DE5E57">
        <w:rPr>
          <w:rFonts w:ascii="Arial" w:hAnsi="Arial" w:cs="Arial"/>
          <w:szCs w:val="22"/>
        </w:rPr>
        <w:fldChar w:fldCharType="begin"/>
      </w:r>
      <w:r w:rsidR="00DE5E57">
        <w:rPr>
          <w:rFonts w:ascii="Arial" w:hAnsi="Arial" w:cs="Arial"/>
          <w:szCs w:val="22"/>
        </w:rPr>
        <w:instrText xml:space="preserve"> REF _Ref150160343 \r \h </w:instrText>
      </w:r>
      <w:r w:rsidR="00DE5E57">
        <w:rPr>
          <w:rFonts w:ascii="Arial" w:hAnsi="Arial" w:cs="Arial"/>
          <w:szCs w:val="22"/>
        </w:rPr>
      </w:r>
      <w:r w:rsidR="00DE5E57">
        <w:rPr>
          <w:rFonts w:ascii="Arial" w:hAnsi="Arial" w:cs="Arial"/>
          <w:szCs w:val="22"/>
        </w:rPr>
        <w:fldChar w:fldCharType="separate"/>
      </w:r>
      <w:r w:rsidR="000B3CE6">
        <w:rPr>
          <w:rFonts w:ascii="Arial" w:hAnsi="Arial" w:cs="Arial"/>
          <w:szCs w:val="22"/>
          <w:cs/>
        </w:rPr>
        <w:t>‎</w:t>
      </w:r>
      <w:r w:rsidR="000B3CE6">
        <w:rPr>
          <w:rFonts w:ascii="Arial" w:hAnsi="Arial" w:cs="Arial"/>
          <w:szCs w:val="22"/>
        </w:rPr>
        <w:t>15</w:t>
      </w:r>
      <w:r w:rsidR="00DE5E57">
        <w:rPr>
          <w:rFonts w:ascii="Arial" w:hAnsi="Arial" w:cs="Arial"/>
          <w:szCs w:val="22"/>
        </w:rPr>
        <w:fldChar w:fldCharType="end"/>
      </w:r>
      <w:r w:rsidRPr="001F77F2">
        <w:rPr>
          <w:rFonts w:ascii="Arial" w:hAnsi="Arial" w:cs="Arial"/>
          <w:szCs w:val="22"/>
        </w:rPr>
        <w:t xml:space="preserve"> </w:t>
      </w:r>
      <w:r w:rsidR="000D5447" w:rsidRPr="001F77F2">
        <w:rPr>
          <w:rFonts w:ascii="Arial" w:hAnsi="Arial" w:cs="Arial"/>
          <w:szCs w:val="22"/>
        </w:rPr>
        <w:t>sets out additional obligations applying to DNFBPs, including registration and notification requirements</w:t>
      </w:r>
      <w:r w:rsidRPr="001F77F2">
        <w:rPr>
          <w:rFonts w:ascii="Arial" w:hAnsi="Arial" w:cs="Arial"/>
          <w:szCs w:val="22"/>
        </w:rPr>
        <w:t>.</w:t>
      </w:r>
    </w:p>
    <w:p w14:paraId="7D202EA2" w14:textId="2E04841A" w:rsidR="000D5447" w:rsidRPr="001F77F2" w:rsidRDefault="000D5447" w:rsidP="000D5447">
      <w:pPr>
        <w:pStyle w:val="Heading8"/>
        <w:rPr>
          <w:rFonts w:ascii="Arial" w:hAnsi="Arial" w:cs="Arial"/>
          <w:szCs w:val="22"/>
        </w:rPr>
      </w:pPr>
      <w:r w:rsidRPr="001F77F2">
        <w:rPr>
          <w:rFonts w:ascii="Arial" w:hAnsi="Arial" w:cs="Arial"/>
          <w:szCs w:val="22"/>
        </w:rPr>
        <w:t xml:space="preserve">Chapter </w:t>
      </w:r>
      <w:r w:rsidR="00DE5E57">
        <w:rPr>
          <w:rFonts w:ascii="Arial" w:hAnsi="Arial" w:cs="Arial"/>
          <w:szCs w:val="22"/>
        </w:rPr>
        <w:fldChar w:fldCharType="begin"/>
      </w:r>
      <w:r w:rsidR="00DE5E57">
        <w:rPr>
          <w:rFonts w:ascii="Arial" w:hAnsi="Arial" w:cs="Arial"/>
          <w:szCs w:val="22"/>
        </w:rPr>
        <w:instrText xml:space="preserve"> REF _Ref150160351 \r \h </w:instrText>
      </w:r>
      <w:r w:rsidR="00DE5E57">
        <w:rPr>
          <w:rFonts w:ascii="Arial" w:hAnsi="Arial" w:cs="Arial"/>
          <w:szCs w:val="22"/>
        </w:rPr>
      </w:r>
      <w:r w:rsidR="00DE5E57">
        <w:rPr>
          <w:rFonts w:ascii="Arial" w:hAnsi="Arial" w:cs="Arial"/>
          <w:szCs w:val="22"/>
        </w:rPr>
        <w:fldChar w:fldCharType="separate"/>
      </w:r>
      <w:r w:rsidR="000B3CE6">
        <w:rPr>
          <w:rFonts w:ascii="Arial" w:hAnsi="Arial" w:cs="Arial"/>
          <w:szCs w:val="22"/>
          <w:cs/>
        </w:rPr>
        <w:t>‎</w:t>
      </w:r>
      <w:r w:rsidR="000B3CE6">
        <w:rPr>
          <w:rFonts w:ascii="Arial" w:hAnsi="Arial" w:cs="Arial"/>
          <w:szCs w:val="22"/>
        </w:rPr>
        <w:t>16</w:t>
      </w:r>
      <w:r w:rsidR="00DE5E57">
        <w:rPr>
          <w:rFonts w:ascii="Arial" w:hAnsi="Arial" w:cs="Arial"/>
          <w:szCs w:val="22"/>
        </w:rPr>
        <w:fldChar w:fldCharType="end"/>
      </w:r>
      <w:r w:rsidRPr="001F77F2">
        <w:rPr>
          <w:rFonts w:ascii="Arial" w:hAnsi="Arial" w:cs="Arial"/>
          <w:szCs w:val="22"/>
        </w:rPr>
        <w:t xml:space="preserve"> sets out the obligations applying to Relevant Persons that are NPOs.</w:t>
      </w:r>
    </w:p>
    <w:p w14:paraId="56AA0991" w14:textId="77777777" w:rsidR="00D064C8" w:rsidRPr="001F77F2" w:rsidRDefault="00D064C8" w:rsidP="00290EF5">
      <w:pPr>
        <w:pStyle w:val="TitleL"/>
        <w:rPr>
          <w:rFonts w:ascii="Arial" w:hAnsi="Arial" w:cs="Arial"/>
          <w:szCs w:val="22"/>
        </w:rPr>
      </w:pPr>
      <w:r w:rsidRPr="001F77F2">
        <w:rPr>
          <w:rFonts w:ascii="Arial" w:hAnsi="Arial" w:cs="Arial"/>
          <w:szCs w:val="22"/>
        </w:rPr>
        <w:t>The U.A.E. criminal law</w:t>
      </w:r>
    </w:p>
    <w:p w14:paraId="543DDE4F" w14:textId="13D41542" w:rsidR="00D064C8" w:rsidRPr="001F77F2" w:rsidRDefault="00D064C8" w:rsidP="00F66AEA">
      <w:pPr>
        <w:pStyle w:val="Heading8"/>
        <w:rPr>
          <w:rFonts w:ascii="Arial" w:hAnsi="Arial" w:cs="Arial"/>
          <w:szCs w:val="22"/>
        </w:rPr>
      </w:pPr>
      <w:r w:rsidRPr="001F77F2">
        <w:rPr>
          <w:rFonts w:ascii="Arial" w:hAnsi="Arial" w:cs="Arial"/>
          <w:szCs w:val="22"/>
        </w:rPr>
        <w:t xml:space="preserve">Under Article 3 of Federal </w:t>
      </w:r>
      <w:r w:rsidR="00F66AEA" w:rsidRPr="001F77F2">
        <w:rPr>
          <w:rFonts w:ascii="Arial" w:hAnsi="Arial" w:cs="Arial"/>
          <w:szCs w:val="22"/>
        </w:rPr>
        <w:t xml:space="preserve">Decree </w:t>
      </w:r>
      <w:r w:rsidR="00970CBC">
        <w:rPr>
          <w:rFonts w:ascii="Arial" w:hAnsi="Arial" w:cs="Arial"/>
          <w:szCs w:val="22"/>
        </w:rPr>
        <w:t>By</w:t>
      </w:r>
      <w:r w:rsidR="00F66AEA" w:rsidRPr="001F77F2">
        <w:rPr>
          <w:rFonts w:ascii="Arial" w:hAnsi="Arial" w:cs="Arial"/>
          <w:szCs w:val="22"/>
        </w:rPr>
        <w:t xml:space="preserve"> </w:t>
      </w:r>
      <w:r w:rsidRPr="001F77F2">
        <w:rPr>
          <w:rFonts w:ascii="Arial" w:hAnsi="Arial" w:cs="Arial"/>
          <w:szCs w:val="22"/>
        </w:rPr>
        <w:t xml:space="preserve">Law No. </w:t>
      </w:r>
      <w:r w:rsidR="00F66AEA" w:rsidRPr="001F77F2">
        <w:rPr>
          <w:rFonts w:ascii="Arial" w:hAnsi="Arial" w:cs="Arial"/>
          <w:szCs w:val="22"/>
        </w:rPr>
        <w:t>20 of 2018</w:t>
      </w:r>
      <w:r w:rsidRPr="001F77F2">
        <w:rPr>
          <w:rFonts w:ascii="Arial" w:hAnsi="Arial" w:cs="Arial"/>
          <w:szCs w:val="22"/>
        </w:rPr>
        <w:t>, a Relevant Person may be criminally liable for the offence of money laundering if such an activity is intentionally committed in its name or for its account. Relevant Persons are also reminded that:</w:t>
      </w:r>
    </w:p>
    <w:p w14:paraId="64866659" w14:textId="77777777" w:rsidR="00D064C8" w:rsidRPr="001F77F2" w:rsidRDefault="00D064C8" w:rsidP="00E73A10">
      <w:pPr>
        <w:pStyle w:val="Heading9"/>
        <w:rPr>
          <w:rFonts w:ascii="Arial" w:hAnsi="Arial" w:cs="Arial"/>
          <w:szCs w:val="22"/>
        </w:rPr>
      </w:pPr>
      <w:r w:rsidRPr="001F77F2">
        <w:rPr>
          <w:rFonts w:ascii="Arial" w:hAnsi="Arial" w:cs="Arial"/>
          <w:szCs w:val="22"/>
        </w:rPr>
        <w:t>the failure to report suspicions of money laundering;</w:t>
      </w:r>
    </w:p>
    <w:p w14:paraId="13114285" w14:textId="77777777" w:rsidR="00D064C8" w:rsidRPr="001F77F2" w:rsidRDefault="00D064C8" w:rsidP="00E73A10">
      <w:pPr>
        <w:pStyle w:val="Heading9"/>
        <w:rPr>
          <w:rFonts w:ascii="Arial" w:hAnsi="Arial" w:cs="Arial"/>
          <w:szCs w:val="22"/>
        </w:rPr>
      </w:pPr>
      <w:r w:rsidRPr="001F77F2">
        <w:rPr>
          <w:rFonts w:ascii="Arial" w:hAnsi="Arial" w:cs="Arial"/>
          <w:szCs w:val="22"/>
        </w:rPr>
        <w:t>"tipping off"; and</w:t>
      </w:r>
    </w:p>
    <w:p w14:paraId="1831A828" w14:textId="77777777" w:rsidR="00D064C8" w:rsidRPr="001F77F2" w:rsidRDefault="00D064C8" w:rsidP="00E73A10">
      <w:pPr>
        <w:pStyle w:val="Heading9"/>
        <w:rPr>
          <w:rFonts w:ascii="Arial" w:hAnsi="Arial" w:cs="Arial"/>
          <w:szCs w:val="22"/>
        </w:rPr>
      </w:pPr>
      <w:r w:rsidRPr="001F77F2">
        <w:rPr>
          <w:rFonts w:ascii="Arial" w:hAnsi="Arial" w:cs="Arial"/>
          <w:szCs w:val="22"/>
        </w:rPr>
        <w:t>assisting in the commission of money laundering,</w:t>
      </w:r>
    </w:p>
    <w:p w14:paraId="440CD714" w14:textId="77777777" w:rsidR="00D064C8" w:rsidRDefault="00D064C8" w:rsidP="00290EF5">
      <w:pPr>
        <w:pStyle w:val="UK11Block10"/>
        <w:rPr>
          <w:rFonts w:ascii="Arial" w:hAnsi="Arial" w:cs="Arial"/>
          <w:szCs w:val="22"/>
        </w:rPr>
      </w:pPr>
      <w:r w:rsidRPr="001F77F2">
        <w:rPr>
          <w:rFonts w:ascii="Arial" w:hAnsi="Arial" w:cs="Arial"/>
          <w:szCs w:val="22"/>
        </w:rPr>
        <w:t>may each constitute a criminal offence that is punishable under the laws of the U.A.E.</w:t>
      </w:r>
    </w:p>
    <w:p w14:paraId="16B67118" w14:textId="2A2A7924" w:rsidR="006E662D" w:rsidRPr="0068114F" w:rsidRDefault="0068114F" w:rsidP="0068114F">
      <w:pPr>
        <w:pStyle w:val="Heading8"/>
        <w:rPr>
          <w:rFonts w:ascii="Arial" w:hAnsi="Arial" w:cs="Arial"/>
        </w:rPr>
      </w:pPr>
      <w:r w:rsidRPr="0068114F">
        <w:rPr>
          <w:rFonts w:ascii="Arial" w:hAnsi="Arial" w:cs="Arial"/>
        </w:rPr>
        <w:t>Under</w:t>
      </w:r>
      <w:r>
        <w:rPr>
          <w:rFonts w:ascii="Arial" w:hAnsi="Arial" w:cs="Arial"/>
        </w:rPr>
        <w:t xml:space="preserve"> Article 27 of Federal Decree Law No. (20) of 2018 on Anti-Money Laundering, Combatting the Financing of Terrorism and Financing of Illegal Organisations, Relevant Persons and their Directors and Employees are protected from criminal</w:t>
      </w:r>
      <w:r w:rsidR="00D22B40">
        <w:rPr>
          <w:rFonts w:ascii="Arial" w:hAnsi="Arial" w:cs="Arial"/>
        </w:rPr>
        <w:t xml:space="preserve">, civil or administrative penalty or sanction when providing any information, including confidential information, as part of a good </w:t>
      </w:r>
      <w:r w:rsidR="007114A6">
        <w:rPr>
          <w:rFonts w:ascii="Arial" w:hAnsi="Arial" w:cs="Arial"/>
        </w:rPr>
        <w:t>faith report made pursuant to Federal AML Legislation to relevant regulatory bodies.</w:t>
      </w:r>
    </w:p>
    <w:p w14:paraId="3BA3FE38" w14:textId="77777777" w:rsidR="00D064C8" w:rsidRPr="001F77F2" w:rsidRDefault="00D064C8" w:rsidP="009F582D">
      <w:pPr>
        <w:pStyle w:val="TitleL"/>
        <w:rPr>
          <w:rFonts w:ascii="Arial" w:hAnsi="Arial" w:cs="Arial"/>
          <w:szCs w:val="22"/>
        </w:rPr>
      </w:pPr>
      <w:r w:rsidRPr="001F77F2">
        <w:rPr>
          <w:rFonts w:ascii="Arial" w:hAnsi="Arial" w:cs="Arial"/>
          <w:szCs w:val="22"/>
        </w:rPr>
        <w:t>Financial Action Task Force</w:t>
      </w:r>
      <w:r w:rsidR="000441B2" w:rsidRPr="001F77F2">
        <w:rPr>
          <w:rFonts w:ascii="Arial" w:hAnsi="Arial" w:cs="Arial"/>
          <w:szCs w:val="22"/>
        </w:rPr>
        <w:t xml:space="preserve"> Standards</w:t>
      </w:r>
    </w:p>
    <w:p w14:paraId="1D5C9006" w14:textId="1433BA50" w:rsidR="00D064C8" w:rsidRPr="001F77F2" w:rsidRDefault="00D064C8" w:rsidP="00E73A10">
      <w:pPr>
        <w:pStyle w:val="Heading8"/>
        <w:rPr>
          <w:rFonts w:ascii="Arial" w:hAnsi="Arial" w:cs="Arial"/>
          <w:szCs w:val="22"/>
        </w:rPr>
      </w:pPr>
      <w:r w:rsidRPr="001F77F2">
        <w:rPr>
          <w:rFonts w:ascii="Arial" w:hAnsi="Arial" w:cs="Arial"/>
          <w:szCs w:val="22"/>
        </w:rPr>
        <w:t>The Financial Action Task Force</w:t>
      </w:r>
      <w:r w:rsidR="00F66AEA" w:rsidRPr="001F77F2">
        <w:rPr>
          <w:rFonts w:ascii="Arial" w:hAnsi="Arial" w:cs="Arial"/>
          <w:szCs w:val="22"/>
        </w:rPr>
        <w:t xml:space="preserve"> (“</w:t>
      </w:r>
      <w:r w:rsidR="00F66AEA" w:rsidRPr="00B62FA2">
        <w:rPr>
          <w:rFonts w:ascii="Arial" w:hAnsi="Arial" w:cs="Arial"/>
          <w:b/>
          <w:bCs/>
          <w:szCs w:val="22"/>
        </w:rPr>
        <w:t>FATF</w:t>
      </w:r>
      <w:r w:rsidR="00F66AEA" w:rsidRPr="001F77F2">
        <w:rPr>
          <w:rFonts w:ascii="Arial" w:hAnsi="Arial" w:cs="Arial"/>
          <w:szCs w:val="22"/>
        </w:rPr>
        <w:t>”)</w:t>
      </w:r>
      <w:r w:rsidRPr="001F77F2">
        <w:rPr>
          <w:rFonts w:ascii="Arial" w:hAnsi="Arial" w:cs="Arial"/>
          <w:szCs w:val="22"/>
        </w:rPr>
        <w:t xml:space="preserve"> is an inter-governmental body whose purpose is the development and promotion of international standards to combat money laundering and terrorist financing.</w:t>
      </w:r>
    </w:p>
    <w:p w14:paraId="030DFC51" w14:textId="77777777" w:rsidR="00D064C8" w:rsidRPr="001F77F2" w:rsidRDefault="00D064C8" w:rsidP="00CB1BED">
      <w:pPr>
        <w:pStyle w:val="Heading8"/>
        <w:rPr>
          <w:rFonts w:ascii="Arial" w:hAnsi="Arial" w:cs="Arial"/>
          <w:szCs w:val="22"/>
        </w:rPr>
      </w:pPr>
      <w:r w:rsidRPr="001F77F2">
        <w:rPr>
          <w:rFonts w:ascii="Arial" w:hAnsi="Arial" w:cs="Arial"/>
          <w:szCs w:val="22"/>
        </w:rPr>
        <w:lastRenderedPageBreak/>
        <w:t>The Regulator has had regard to the FATF Recommendations in making these Rule</w:t>
      </w:r>
      <w:r w:rsidR="00F66AEA" w:rsidRPr="001F77F2">
        <w:rPr>
          <w:rFonts w:ascii="Arial" w:hAnsi="Arial" w:cs="Arial"/>
          <w:szCs w:val="22"/>
        </w:rPr>
        <w:t>s and has determined to closely align these Rules with the FATF Recommendations, where that is deemed to be necessary and appropriate</w:t>
      </w:r>
      <w:r w:rsidRPr="001F77F2">
        <w:rPr>
          <w:rFonts w:ascii="Arial" w:hAnsi="Arial" w:cs="Arial"/>
          <w:szCs w:val="22"/>
        </w:rPr>
        <w:t xml:space="preserve">. A Relevant Person may wish to refer to the FATF Recommendations and </w:t>
      </w:r>
      <w:r w:rsidR="00CB1BED" w:rsidRPr="001F77F2">
        <w:rPr>
          <w:rFonts w:ascii="Arial" w:hAnsi="Arial" w:cs="Arial"/>
          <w:szCs w:val="22"/>
        </w:rPr>
        <w:t>I</w:t>
      </w:r>
      <w:r w:rsidRPr="001F77F2">
        <w:rPr>
          <w:rFonts w:ascii="Arial" w:hAnsi="Arial" w:cs="Arial"/>
          <w:szCs w:val="22"/>
        </w:rPr>
        <w:t xml:space="preserve">nterpretive </w:t>
      </w:r>
      <w:r w:rsidR="00CB1BED" w:rsidRPr="001F77F2">
        <w:rPr>
          <w:rFonts w:ascii="Arial" w:hAnsi="Arial" w:cs="Arial"/>
          <w:szCs w:val="22"/>
        </w:rPr>
        <w:t>N</w:t>
      </w:r>
      <w:r w:rsidRPr="001F77F2">
        <w:rPr>
          <w:rFonts w:ascii="Arial" w:hAnsi="Arial" w:cs="Arial"/>
          <w:szCs w:val="22"/>
        </w:rPr>
        <w:t xml:space="preserve">otes to assist it in complying with these Rules. However, in the event that a FATF Recommendation or </w:t>
      </w:r>
      <w:r w:rsidR="00CB1BED" w:rsidRPr="001F77F2">
        <w:rPr>
          <w:rFonts w:ascii="Arial" w:hAnsi="Arial" w:cs="Arial"/>
          <w:szCs w:val="22"/>
        </w:rPr>
        <w:t>I</w:t>
      </w:r>
      <w:r w:rsidRPr="001F77F2">
        <w:rPr>
          <w:rFonts w:ascii="Arial" w:hAnsi="Arial" w:cs="Arial"/>
          <w:szCs w:val="22"/>
        </w:rPr>
        <w:t xml:space="preserve">nterpretive </w:t>
      </w:r>
      <w:r w:rsidR="00CB1BED" w:rsidRPr="001F77F2">
        <w:rPr>
          <w:rFonts w:ascii="Arial" w:hAnsi="Arial" w:cs="Arial"/>
          <w:szCs w:val="22"/>
        </w:rPr>
        <w:t>N</w:t>
      </w:r>
      <w:r w:rsidRPr="001F77F2">
        <w:rPr>
          <w:rFonts w:ascii="Arial" w:hAnsi="Arial" w:cs="Arial"/>
          <w:szCs w:val="22"/>
        </w:rPr>
        <w:t>ote conflicts with a Rule in the AML Rulebook, the relevant Rule takes precedence.</w:t>
      </w:r>
    </w:p>
    <w:p w14:paraId="4A956380" w14:textId="4F0D9099" w:rsidR="00D064C8" w:rsidRPr="001F77F2" w:rsidRDefault="00D064C8" w:rsidP="00E73A10">
      <w:pPr>
        <w:pStyle w:val="Heading8"/>
        <w:rPr>
          <w:rFonts w:ascii="Arial" w:hAnsi="Arial" w:cs="Arial"/>
          <w:szCs w:val="22"/>
        </w:rPr>
      </w:pPr>
      <w:r w:rsidRPr="001F77F2">
        <w:rPr>
          <w:rFonts w:ascii="Arial" w:hAnsi="Arial" w:cs="Arial"/>
          <w:szCs w:val="22"/>
        </w:rPr>
        <w:t>A Relevant Person may also wish to refer to the FATF typology reports</w:t>
      </w:r>
      <w:r w:rsidR="00EE7DFE">
        <w:rPr>
          <w:rFonts w:ascii="Arial" w:hAnsi="Arial" w:cs="Arial"/>
          <w:szCs w:val="22"/>
        </w:rPr>
        <w:t>,</w:t>
      </w:r>
      <w:r w:rsidRPr="001F77F2">
        <w:rPr>
          <w:rFonts w:ascii="Arial" w:hAnsi="Arial" w:cs="Arial"/>
          <w:szCs w:val="22"/>
        </w:rPr>
        <w:t xml:space="preserve"> which may assist in identifying new money laundering threats and provide information on money laundering and terrorist</w:t>
      </w:r>
      <w:r w:rsidR="004B4C89">
        <w:rPr>
          <w:rFonts w:ascii="Arial" w:hAnsi="Arial" w:cs="Arial"/>
          <w:szCs w:val="22"/>
        </w:rPr>
        <w:t xml:space="preserve"> and proliferation</w:t>
      </w:r>
      <w:r w:rsidRPr="001F77F2">
        <w:rPr>
          <w:rFonts w:ascii="Arial" w:hAnsi="Arial" w:cs="Arial"/>
          <w:szCs w:val="22"/>
        </w:rPr>
        <w:t xml:space="preserve"> financing methods. The FATF typology reports cover many pertinent topics for Relevant Persons, including corruption, new payment methods, money laundering using trusts and </w:t>
      </w:r>
      <w:r w:rsidR="009312AA" w:rsidRPr="001F77F2">
        <w:rPr>
          <w:rFonts w:ascii="Arial" w:hAnsi="Arial" w:cs="Arial"/>
          <w:szCs w:val="22"/>
        </w:rPr>
        <w:t>Company Service Provider</w:t>
      </w:r>
      <w:r w:rsidRPr="001F77F2">
        <w:rPr>
          <w:rFonts w:ascii="Arial" w:hAnsi="Arial" w:cs="Arial"/>
          <w:szCs w:val="22"/>
        </w:rPr>
        <w:t xml:space="preserve">s, and vulnerabilities of free trade zones. These typology reports can be found on the FATF website </w:t>
      </w:r>
      <w:r w:rsidR="000441B2" w:rsidRPr="001F77F2">
        <w:rPr>
          <w:rStyle w:val="Hyperlink"/>
          <w:rFonts w:ascii="Arial" w:hAnsi="Arial" w:cs="Arial"/>
          <w:szCs w:val="22"/>
        </w:rPr>
        <w:t>www.fatf-gafi.org</w:t>
      </w:r>
      <w:r w:rsidRPr="001F77F2">
        <w:rPr>
          <w:rFonts w:ascii="Arial" w:hAnsi="Arial" w:cs="Arial"/>
          <w:szCs w:val="22"/>
        </w:rPr>
        <w:t>.</w:t>
      </w:r>
    </w:p>
    <w:p w14:paraId="6017088E" w14:textId="77777777" w:rsidR="000441B2" w:rsidRPr="001F77F2" w:rsidRDefault="000441B2" w:rsidP="000441B2">
      <w:pPr>
        <w:pStyle w:val="Heading8"/>
        <w:numPr>
          <w:ilvl w:val="0"/>
          <w:numId w:val="0"/>
        </w:numPr>
        <w:ind w:left="720"/>
        <w:rPr>
          <w:rFonts w:ascii="Arial" w:hAnsi="Arial" w:cs="Arial"/>
          <w:b/>
          <w:szCs w:val="22"/>
        </w:rPr>
      </w:pPr>
      <w:r w:rsidRPr="001F77F2">
        <w:rPr>
          <w:rFonts w:ascii="Arial" w:hAnsi="Arial" w:cs="Arial"/>
          <w:b/>
          <w:szCs w:val="22"/>
        </w:rPr>
        <w:t>Basel Committee Standards</w:t>
      </w:r>
    </w:p>
    <w:p w14:paraId="6EB0255F" w14:textId="1586B6E3" w:rsidR="00F777AD" w:rsidRPr="001F77F2" w:rsidRDefault="000441B2" w:rsidP="000441B2">
      <w:pPr>
        <w:pStyle w:val="Heading8"/>
        <w:rPr>
          <w:rFonts w:ascii="Arial" w:hAnsi="Arial" w:cs="Arial"/>
          <w:szCs w:val="22"/>
        </w:rPr>
      </w:pPr>
      <w:r w:rsidRPr="001F77F2">
        <w:rPr>
          <w:rFonts w:ascii="Arial" w:hAnsi="Arial" w:cs="Arial"/>
          <w:szCs w:val="22"/>
        </w:rPr>
        <w:t xml:space="preserve">The Basel Committee on Banking Supervision has published a set of guidelines for banks (Sound Management of Risks related to Money Laundering and Financing of Terrorism, January 2014) which are intended to supplement FATF Recommendations. Banks operating in </w:t>
      </w:r>
      <w:r w:rsidR="00BA79AF">
        <w:rPr>
          <w:rFonts w:ascii="Arial" w:hAnsi="Arial" w:cs="Arial"/>
          <w:szCs w:val="22"/>
        </w:rPr>
        <w:t xml:space="preserve">the </w:t>
      </w:r>
      <w:r w:rsidRPr="001F77F2">
        <w:rPr>
          <w:rFonts w:ascii="Arial" w:hAnsi="Arial" w:cs="Arial"/>
          <w:szCs w:val="22"/>
        </w:rPr>
        <w:t xml:space="preserve">ADGM should read the Basel Committee guidelines in conjunction with FATF Recommendations and in complying with these Rules. </w:t>
      </w:r>
    </w:p>
    <w:p w14:paraId="76969C07" w14:textId="77777777" w:rsidR="000441B2" w:rsidRPr="001F77F2" w:rsidRDefault="00F777AD" w:rsidP="000441B2">
      <w:pPr>
        <w:pStyle w:val="Heading8"/>
        <w:rPr>
          <w:rFonts w:ascii="Arial" w:hAnsi="Arial" w:cs="Arial"/>
          <w:szCs w:val="22"/>
        </w:rPr>
      </w:pPr>
      <w:r w:rsidRPr="001F77F2">
        <w:rPr>
          <w:rFonts w:ascii="Arial" w:hAnsi="Arial" w:cs="Arial"/>
          <w:szCs w:val="22"/>
        </w:rPr>
        <w:t>I</w:t>
      </w:r>
      <w:r w:rsidR="000441B2" w:rsidRPr="001F77F2">
        <w:rPr>
          <w:rFonts w:ascii="Arial" w:hAnsi="Arial" w:cs="Arial"/>
          <w:szCs w:val="22"/>
        </w:rPr>
        <w:t>n the event that any of the Basel Committee guidelines conflict with a Rule in the AML Rulebook, the relevant Rule takes precedence.</w:t>
      </w:r>
    </w:p>
    <w:p w14:paraId="0AECB5C0" w14:textId="77777777" w:rsidR="003C16E2" w:rsidRPr="001F77F2" w:rsidRDefault="003C16E2" w:rsidP="003C16E2">
      <w:pPr>
        <w:pStyle w:val="Heading8"/>
        <w:numPr>
          <w:ilvl w:val="0"/>
          <w:numId w:val="0"/>
        </w:numPr>
        <w:ind w:left="1440" w:hanging="720"/>
        <w:rPr>
          <w:rFonts w:ascii="Arial" w:hAnsi="Arial" w:cs="Arial"/>
          <w:b/>
          <w:szCs w:val="22"/>
        </w:rPr>
      </w:pPr>
      <w:r w:rsidRPr="001F77F2">
        <w:rPr>
          <w:rFonts w:ascii="Arial" w:hAnsi="Arial" w:cs="Arial"/>
          <w:b/>
          <w:szCs w:val="22"/>
        </w:rPr>
        <w:t>Wolfsberg Group</w:t>
      </w:r>
    </w:p>
    <w:p w14:paraId="36054E4F" w14:textId="2D596751" w:rsidR="003C16E2" w:rsidRPr="001F77F2" w:rsidRDefault="003C16E2" w:rsidP="00D62CA3">
      <w:pPr>
        <w:pStyle w:val="Heading8"/>
        <w:rPr>
          <w:rFonts w:ascii="Arial" w:hAnsi="Arial" w:cs="Arial"/>
          <w:szCs w:val="22"/>
        </w:rPr>
      </w:pPr>
      <w:r w:rsidRPr="001F77F2">
        <w:rPr>
          <w:rFonts w:ascii="Arial" w:hAnsi="Arial" w:cs="Arial"/>
          <w:szCs w:val="22"/>
        </w:rPr>
        <w:t xml:space="preserve">The Wolfsberg Group is an association of thirteen global banks that has published guidance aimed at assisting financial institutions in managing money laundering risks (Wolfsberg Statement Guidance on a Risk Based Approach for Managing Money Laundering Risks, March 2006) and in preventing terrorist financing (Wolfsberg Statement on the Suppression of the Financing of Terrorism, January 2002). Banks operating in </w:t>
      </w:r>
      <w:r w:rsidR="00BA79AF">
        <w:rPr>
          <w:rFonts w:ascii="Arial" w:hAnsi="Arial" w:cs="Arial"/>
          <w:szCs w:val="22"/>
        </w:rPr>
        <w:t>the ADGM</w:t>
      </w:r>
      <w:r w:rsidRPr="001F77F2">
        <w:rPr>
          <w:rFonts w:ascii="Arial" w:hAnsi="Arial" w:cs="Arial"/>
          <w:szCs w:val="22"/>
        </w:rPr>
        <w:t xml:space="preserve"> should be familiar with relevant Wolf</w:t>
      </w:r>
      <w:r w:rsidR="00DE57F5">
        <w:rPr>
          <w:rFonts w:ascii="Arial" w:hAnsi="Arial" w:cs="Arial"/>
          <w:szCs w:val="22"/>
        </w:rPr>
        <w:t>s</w:t>
      </w:r>
      <w:r w:rsidRPr="001F77F2">
        <w:rPr>
          <w:rFonts w:ascii="Arial" w:hAnsi="Arial" w:cs="Arial"/>
          <w:szCs w:val="22"/>
        </w:rPr>
        <w:t xml:space="preserve">berg Group published guidance in conjunction with the FATF Recommendations and in complying with these Rules. </w:t>
      </w:r>
    </w:p>
    <w:p w14:paraId="0499F216" w14:textId="77777777" w:rsidR="003C16E2" w:rsidRPr="001F77F2" w:rsidRDefault="003C16E2" w:rsidP="00D62CA3">
      <w:pPr>
        <w:pStyle w:val="Heading8"/>
        <w:rPr>
          <w:rFonts w:ascii="Arial" w:hAnsi="Arial" w:cs="Arial"/>
          <w:szCs w:val="22"/>
        </w:rPr>
      </w:pPr>
      <w:r w:rsidRPr="001F77F2">
        <w:rPr>
          <w:rFonts w:ascii="Arial" w:hAnsi="Arial" w:cs="Arial"/>
          <w:szCs w:val="22"/>
        </w:rPr>
        <w:t xml:space="preserve">In the event that any </w:t>
      </w:r>
      <w:r w:rsidR="00CB1BED" w:rsidRPr="001F77F2">
        <w:rPr>
          <w:rFonts w:ascii="Arial" w:hAnsi="Arial" w:cs="Arial"/>
          <w:szCs w:val="22"/>
        </w:rPr>
        <w:t xml:space="preserve">part </w:t>
      </w:r>
      <w:r w:rsidRPr="001F77F2">
        <w:rPr>
          <w:rFonts w:ascii="Arial" w:hAnsi="Arial" w:cs="Arial"/>
          <w:szCs w:val="22"/>
        </w:rPr>
        <w:t>of the Wolfsberg Group published guidance conflict</w:t>
      </w:r>
      <w:r w:rsidR="00CB1BED" w:rsidRPr="001F77F2">
        <w:rPr>
          <w:rFonts w:ascii="Arial" w:hAnsi="Arial" w:cs="Arial"/>
          <w:szCs w:val="22"/>
        </w:rPr>
        <w:t>s</w:t>
      </w:r>
      <w:r w:rsidRPr="001F77F2">
        <w:rPr>
          <w:rFonts w:ascii="Arial" w:hAnsi="Arial" w:cs="Arial"/>
          <w:szCs w:val="22"/>
        </w:rPr>
        <w:t xml:space="preserve"> with a Rule in the AML Rulebook, the relevant Rule takes precedence.</w:t>
      </w:r>
    </w:p>
    <w:p w14:paraId="20E8F11D" w14:textId="77777777" w:rsidR="000441B2" w:rsidRPr="001F77F2" w:rsidRDefault="000441B2" w:rsidP="000441B2">
      <w:pPr>
        <w:pStyle w:val="Heading8"/>
        <w:numPr>
          <w:ilvl w:val="0"/>
          <w:numId w:val="0"/>
        </w:numPr>
        <w:ind w:left="1440" w:hanging="720"/>
        <w:rPr>
          <w:rFonts w:ascii="Arial" w:hAnsi="Arial" w:cs="Arial"/>
          <w:b/>
          <w:szCs w:val="22"/>
        </w:rPr>
      </w:pPr>
      <w:r w:rsidRPr="001F77F2">
        <w:rPr>
          <w:rFonts w:ascii="Arial" w:hAnsi="Arial" w:cs="Arial"/>
          <w:b/>
          <w:szCs w:val="22"/>
        </w:rPr>
        <w:t>Sanctions</w:t>
      </w:r>
    </w:p>
    <w:p w14:paraId="2376A514" w14:textId="75B37A0F" w:rsidR="00D064C8" w:rsidRPr="001F77F2" w:rsidRDefault="003C16E2" w:rsidP="00CB1BED">
      <w:pPr>
        <w:pStyle w:val="Heading8"/>
        <w:rPr>
          <w:rFonts w:ascii="Arial" w:hAnsi="Arial" w:cs="Arial"/>
          <w:szCs w:val="22"/>
        </w:rPr>
      </w:pPr>
      <w:r w:rsidRPr="001F77F2">
        <w:rPr>
          <w:rFonts w:ascii="Arial" w:hAnsi="Arial" w:cs="Arial"/>
          <w:szCs w:val="22"/>
        </w:rPr>
        <w:t>The U.A.E</w:t>
      </w:r>
      <w:r w:rsidR="00182C0C">
        <w:rPr>
          <w:rFonts w:ascii="Arial" w:hAnsi="Arial" w:cs="Arial"/>
          <w:szCs w:val="22"/>
        </w:rPr>
        <w:t>.</w:t>
      </w:r>
      <w:r w:rsidR="00D064C8" w:rsidRPr="001F77F2">
        <w:rPr>
          <w:rFonts w:ascii="Arial" w:hAnsi="Arial" w:cs="Arial"/>
          <w:szCs w:val="22"/>
        </w:rPr>
        <w:t xml:space="preserve">, as a member of the United Nations, is required to comply with </w:t>
      </w:r>
      <w:r w:rsidRPr="001F77F2">
        <w:rPr>
          <w:rFonts w:ascii="Arial" w:hAnsi="Arial" w:cs="Arial"/>
          <w:szCs w:val="22"/>
        </w:rPr>
        <w:t xml:space="preserve">all </w:t>
      </w:r>
      <w:r w:rsidR="006A3950" w:rsidRPr="001F77F2">
        <w:rPr>
          <w:rFonts w:ascii="Arial" w:hAnsi="Arial" w:cs="Arial"/>
          <w:szCs w:val="22"/>
        </w:rPr>
        <w:t>Sanctions</w:t>
      </w:r>
      <w:r w:rsidR="00D064C8" w:rsidRPr="001F77F2">
        <w:rPr>
          <w:rFonts w:ascii="Arial" w:hAnsi="Arial" w:cs="Arial"/>
          <w:szCs w:val="22"/>
        </w:rPr>
        <w:t xml:space="preserve"> issued by the </w:t>
      </w:r>
      <w:r w:rsidR="00D064C8" w:rsidRPr="001F77F2">
        <w:rPr>
          <w:rFonts w:ascii="Arial" w:hAnsi="Arial" w:cs="Arial"/>
          <w:bCs/>
          <w:szCs w:val="22"/>
        </w:rPr>
        <w:t>UNSC</w:t>
      </w:r>
      <w:r w:rsidR="00D064C8" w:rsidRPr="001F77F2">
        <w:rPr>
          <w:rFonts w:ascii="Arial" w:hAnsi="Arial" w:cs="Arial"/>
          <w:szCs w:val="22"/>
        </w:rPr>
        <w:t xml:space="preserve">. </w:t>
      </w:r>
      <w:r w:rsidRPr="001F77F2">
        <w:rPr>
          <w:rFonts w:ascii="Arial" w:hAnsi="Arial" w:cs="Arial"/>
          <w:szCs w:val="22"/>
        </w:rPr>
        <w:t>The U.A.E</w:t>
      </w:r>
      <w:r w:rsidR="00182C0C">
        <w:rPr>
          <w:rFonts w:ascii="Arial" w:hAnsi="Arial" w:cs="Arial"/>
          <w:szCs w:val="22"/>
        </w:rPr>
        <w:t>.</w:t>
      </w:r>
      <w:r w:rsidRPr="001F77F2">
        <w:rPr>
          <w:rFonts w:ascii="Arial" w:hAnsi="Arial" w:cs="Arial"/>
          <w:szCs w:val="22"/>
        </w:rPr>
        <w:t xml:space="preserve"> </w:t>
      </w:r>
      <w:r w:rsidR="00FF06CB">
        <w:rPr>
          <w:rFonts w:ascii="Arial" w:hAnsi="Arial" w:cs="Arial"/>
          <w:szCs w:val="22"/>
        </w:rPr>
        <w:t xml:space="preserve">also </w:t>
      </w:r>
      <w:r w:rsidRPr="001F77F2">
        <w:rPr>
          <w:rFonts w:ascii="Arial" w:hAnsi="Arial" w:cs="Arial"/>
          <w:szCs w:val="22"/>
        </w:rPr>
        <w:t xml:space="preserve">periodically publicises its </w:t>
      </w:r>
      <w:r w:rsidR="00ED3B26">
        <w:rPr>
          <w:rFonts w:ascii="Arial" w:hAnsi="Arial" w:cs="Arial"/>
          <w:szCs w:val="22"/>
        </w:rPr>
        <w:t>own</w:t>
      </w:r>
      <w:r w:rsidRPr="001F77F2">
        <w:rPr>
          <w:rFonts w:ascii="Arial" w:hAnsi="Arial" w:cs="Arial"/>
          <w:szCs w:val="22"/>
        </w:rPr>
        <w:t xml:space="preserve"> </w:t>
      </w:r>
      <w:r w:rsidR="00CB1BED" w:rsidRPr="001F77F2">
        <w:rPr>
          <w:rFonts w:ascii="Arial" w:hAnsi="Arial" w:cs="Arial"/>
          <w:szCs w:val="22"/>
        </w:rPr>
        <w:t>S</w:t>
      </w:r>
      <w:r w:rsidRPr="001F77F2">
        <w:rPr>
          <w:rFonts w:ascii="Arial" w:hAnsi="Arial" w:cs="Arial"/>
          <w:szCs w:val="22"/>
        </w:rPr>
        <w:t xml:space="preserve">anctions. </w:t>
      </w:r>
      <w:r w:rsidR="003D7BE0">
        <w:rPr>
          <w:rFonts w:ascii="Arial" w:hAnsi="Arial" w:cs="Arial"/>
          <w:szCs w:val="22"/>
        </w:rPr>
        <w:t>Targeted Financial Sanctions (“</w:t>
      </w:r>
      <w:r w:rsidR="003D7BE0">
        <w:rPr>
          <w:rFonts w:ascii="Arial" w:hAnsi="Arial" w:cs="Arial"/>
          <w:b/>
          <w:bCs/>
          <w:szCs w:val="22"/>
        </w:rPr>
        <w:t>TFS</w:t>
      </w:r>
      <w:r w:rsidR="003D7BE0">
        <w:rPr>
          <w:rFonts w:ascii="Arial" w:hAnsi="Arial" w:cs="Arial"/>
          <w:szCs w:val="22"/>
        </w:rPr>
        <w:t xml:space="preserve">”) </w:t>
      </w:r>
      <w:r w:rsidR="00787F94">
        <w:rPr>
          <w:rFonts w:ascii="Arial" w:hAnsi="Arial" w:cs="Arial"/>
          <w:szCs w:val="22"/>
        </w:rPr>
        <w:t xml:space="preserve">are Sanctions </w:t>
      </w:r>
      <w:r w:rsidR="00961148">
        <w:rPr>
          <w:rFonts w:ascii="Arial" w:hAnsi="Arial" w:cs="Arial"/>
          <w:szCs w:val="22"/>
        </w:rPr>
        <w:t>issued by the UNSC or the U.A.E.</w:t>
      </w:r>
      <w:r w:rsidR="00D41AC1">
        <w:rPr>
          <w:rFonts w:ascii="Arial" w:hAnsi="Arial" w:cs="Arial"/>
          <w:szCs w:val="22"/>
        </w:rPr>
        <w:t xml:space="preserve"> involving asset freezing and other financial prohibitions targeted at individual</w:t>
      </w:r>
      <w:r w:rsidR="003F38A7">
        <w:rPr>
          <w:rFonts w:ascii="Arial" w:hAnsi="Arial" w:cs="Arial"/>
          <w:szCs w:val="22"/>
        </w:rPr>
        <w:t>s,</w:t>
      </w:r>
      <w:r w:rsidR="00D41AC1">
        <w:rPr>
          <w:rFonts w:ascii="Arial" w:hAnsi="Arial" w:cs="Arial"/>
          <w:szCs w:val="22"/>
        </w:rPr>
        <w:t xml:space="preserve"> entities or groups with the aim of combatting terrorism</w:t>
      </w:r>
      <w:r w:rsidR="00B43804">
        <w:rPr>
          <w:rFonts w:ascii="Arial" w:hAnsi="Arial" w:cs="Arial"/>
          <w:szCs w:val="22"/>
        </w:rPr>
        <w:t xml:space="preserve"> and</w:t>
      </w:r>
      <w:r w:rsidR="00D41AC1">
        <w:rPr>
          <w:rFonts w:ascii="Arial" w:hAnsi="Arial" w:cs="Arial"/>
          <w:szCs w:val="22"/>
        </w:rPr>
        <w:t xml:space="preserve"> terrorist </w:t>
      </w:r>
      <w:r w:rsidR="00B60920">
        <w:rPr>
          <w:rFonts w:ascii="Arial" w:hAnsi="Arial" w:cs="Arial"/>
          <w:szCs w:val="22"/>
        </w:rPr>
        <w:t>financing</w:t>
      </w:r>
      <w:r w:rsidR="00B43804">
        <w:rPr>
          <w:rFonts w:ascii="Arial" w:hAnsi="Arial" w:cs="Arial"/>
          <w:szCs w:val="22"/>
        </w:rPr>
        <w:t>,</w:t>
      </w:r>
      <w:r w:rsidR="00B60920">
        <w:rPr>
          <w:rFonts w:ascii="Arial" w:hAnsi="Arial" w:cs="Arial"/>
          <w:szCs w:val="22"/>
        </w:rPr>
        <w:t xml:space="preserve"> and countering the proliferation of WMD</w:t>
      </w:r>
      <w:r w:rsidR="00D064C8" w:rsidRPr="001F77F2">
        <w:rPr>
          <w:rFonts w:ascii="Arial" w:hAnsi="Arial" w:cs="Arial"/>
          <w:szCs w:val="22"/>
        </w:rPr>
        <w:t>.</w:t>
      </w:r>
    </w:p>
    <w:p w14:paraId="19A7A4F1" w14:textId="5E9B13CB" w:rsidR="00D064C8" w:rsidRPr="001F77F2" w:rsidRDefault="00905277" w:rsidP="00CB1BED">
      <w:pPr>
        <w:pStyle w:val="Heading8"/>
        <w:rPr>
          <w:rFonts w:ascii="Arial" w:hAnsi="Arial" w:cs="Arial"/>
          <w:szCs w:val="22"/>
        </w:rPr>
      </w:pPr>
      <w:r>
        <w:rPr>
          <w:rFonts w:ascii="Arial" w:hAnsi="Arial" w:cs="Arial"/>
          <w:szCs w:val="22"/>
        </w:rPr>
        <w:t>UNSC Sanctions</w:t>
      </w:r>
      <w:r w:rsidR="00DD7802">
        <w:rPr>
          <w:rFonts w:ascii="Arial" w:hAnsi="Arial" w:cs="Arial"/>
          <w:szCs w:val="22"/>
        </w:rPr>
        <w:t xml:space="preserve"> </w:t>
      </w:r>
      <w:r>
        <w:rPr>
          <w:rFonts w:ascii="Arial" w:hAnsi="Arial" w:cs="Arial"/>
          <w:szCs w:val="22"/>
        </w:rPr>
        <w:t xml:space="preserve">and Sanctions issued or administered by the </w:t>
      </w:r>
      <w:r w:rsidR="0041709D">
        <w:rPr>
          <w:rFonts w:ascii="Arial" w:hAnsi="Arial" w:cs="Arial"/>
          <w:szCs w:val="22"/>
        </w:rPr>
        <w:t>U.A.E.</w:t>
      </w:r>
      <w:r w:rsidR="001B70C0">
        <w:rPr>
          <w:rFonts w:ascii="Arial" w:hAnsi="Arial" w:cs="Arial"/>
          <w:szCs w:val="22"/>
        </w:rPr>
        <w:t>,</w:t>
      </w:r>
      <w:r w:rsidR="0041709D">
        <w:rPr>
          <w:rFonts w:ascii="Arial" w:hAnsi="Arial" w:cs="Arial"/>
          <w:szCs w:val="22"/>
        </w:rPr>
        <w:t xml:space="preserve"> including Targeted Financial Sanctions</w:t>
      </w:r>
      <w:r w:rsidR="00DD7802">
        <w:rPr>
          <w:rFonts w:ascii="Arial" w:hAnsi="Arial" w:cs="Arial"/>
          <w:szCs w:val="22"/>
        </w:rPr>
        <w:t>,</w:t>
      </w:r>
      <w:r w:rsidR="0041709D">
        <w:rPr>
          <w:rFonts w:ascii="Arial" w:hAnsi="Arial" w:cs="Arial"/>
          <w:szCs w:val="22"/>
        </w:rPr>
        <w:t xml:space="preserve"> apply in the ADGM.  </w:t>
      </w:r>
      <w:r w:rsidR="007231A7">
        <w:rPr>
          <w:rFonts w:ascii="Arial" w:hAnsi="Arial" w:cs="Arial"/>
          <w:szCs w:val="22"/>
        </w:rPr>
        <w:t>R</w:t>
      </w:r>
      <w:r w:rsidR="0041709D">
        <w:rPr>
          <w:rFonts w:ascii="Arial" w:hAnsi="Arial" w:cs="Arial"/>
          <w:szCs w:val="22"/>
        </w:rPr>
        <w:t xml:space="preserve">elevant Persons must </w:t>
      </w:r>
      <w:r w:rsidR="0041709D">
        <w:rPr>
          <w:rFonts w:ascii="Arial" w:hAnsi="Arial" w:cs="Arial"/>
          <w:szCs w:val="22"/>
        </w:rPr>
        <w:lastRenderedPageBreak/>
        <w:t xml:space="preserve">comply with </w:t>
      </w:r>
      <w:r w:rsidR="00FC0F4A">
        <w:rPr>
          <w:rFonts w:ascii="Arial" w:hAnsi="Arial" w:cs="Arial"/>
          <w:szCs w:val="22"/>
        </w:rPr>
        <w:t>Targeted Financial Sanctions.</w:t>
      </w:r>
      <w:r w:rsidR="00E00599">
        <w:rPr>
          <w:rFonts w:ascii="Arial" w:hAnsi="Arial" w:cs="Arial"/>
          <w:szCs w:val="22"/>
        </w:rPr>
        <w:t xml:space="preserve"> </w:t>
      </w:r>
      <w:r w:rsidR="00FC0F4A">
        <w:rPr>
          <w:rFonts w:ascii="Arial" w:hAnsi="Arial" w:cs="Arial"/>
          <w:szCs w:val="22"/>
        </w:rPr>
        <w:t>Sanctions compliance is emphasised by specific obligations</w:t>
      </w:r>
      <w:r w:rsidR="004A17BB">
        <w:rPr>
          <w:rFonts w:ascii="Arial" w:hAnsi="Arial" w:cs="Arial"/>
          <w:szCs w:val="22"/>
        </w:rPr>
        <w:t xml:space="preserve"> contained in the AML Rulebook requiring Relevant Persons to establish and maintain effective systems and controls to comply with applicable Sanctions</w:t>
      </w:r>
      <w:r w:rsidR="00856F53">
        <w:rPr>
          <w:rFonts w:ascii="Arial" w:hAnsi="Arial" w:cs="Arial"/>
          <w:szCs w:val="22"/>
        </w:rPr>
        <w:t>,</w:t>
      </w:r>
      <w:r w:rsidR="004A17BB">
        <w:rPr>
          <w:rFonts w:ascii="Arial" w:hAnsi="Arial" w:cs="Arial"/>
          <w:szCs w:val="22"/>
        </w:rPr>
        <w:t xml:space="preserve"> including in particular Targeted Financial Sanctions</w:t>
      </w:r>
      <w:r w:rsidR="00856F53">
        <w:rPr>
          <w:rFonts w:ascii="Arial" w:hAnsi="Arial" w:cs="Arial"/>
          <w:szCs w:val="22"/>
        </w:rPr>
        <w:t>,</w:t>
      </w:r>
      <w:r w:rsidR="004A17BB">
        <w:rPr>
          <w:rFonts w:ascii="Arial" w:hAnsi="Arial" w:cs="Arial"/>
          <w:szCs w:val="22"/>
        </w:rPr>
        <w:t xml:space="preserve"> </w:t>
      </w:r>
      <w:r w:rsidR="00E53E17">
        <w:rPr>
          <w:rFonts w:ascii="Arial" w:hAnsi="Arial" w:cs="Arial"/>
          <w:szCs w:val="22"/>
        </w:rPr>
        <w:t xml:space="preserve">as set out in </w:t>
      </w:r>
      <w:r w:rsidR="004A17BB">
        <w:rPr>
          <w:rFonts w:ascii="Arial" w:hAnsi="Arial" w:cs="Arial"/>
          <w:szCs w:val="22"/>
        </w:rPr>
        <w:t xml:space="preserve">Chapter </w:t>
      </w:r>
      <w:r w:rsidR="00616E25">
        <w:rPr>
          <w:rFonts w:ascii="Arial" w:hAnsi="Arial" w:cs="Arial"/>
          <w:szCs w:val="22"/>
        </w:rPr>
        <w:fldChar w:fldCharType="begin"/>
      </w:r>
      <w:r w:rsidR="00616E25">
        <w:rPr>
          <w:rFonts w:ascii="Arial" w:hAnsi="Arial" w:cs="Arial"/>
          <w:szCs w:val="22"/>
        </w:rPr>
        <w:instrText xml:space="preserve"> REF _Ref400073674 \r \h </w:instrText>
      </w:r>
      <w:r w:rsidR="00616E25">
        <w:rPr>
          <w:rFonts w:ascii="Arial" w:hAnsi="Arial" w:cs="Arial"/>
          <w:szCs w:val="22"/>
        </w:rPr>
      </w:r>
      <w:r w:rsidR="00616E25">
        <w:rPr>
          <w:rFonts w:ascii="Arial" w:hAnsi="Arial" w:cs="Arial"/>
          <w:szCs w:val="22"/>
        </w:rPr>
        <w:fldChar w:fldCharType="separate"/>
      </w:r>
      <w:r w:rsidR="000B3CE6">
        <w:rPr>
          <w:rFonts w:ascii="Arial" w:hAnsi="Arial" w:cs="Arial"/>
          <w:szCs w:val="22"/>
          <w:cs/>
        </w:rPr>
        <w:t>‎</w:t>
      </w:r>
      <w:r w:rsidR="000B3CE6">
        <w:rPr>
          <w:rFonts w:ascii="Arial" w:hAnsi="Arial" w:cs="Arial"/>
          <w:szCs w:val="22"/>
        </w:rPr>
        <w:t>11</w:t>
      </w:r>
      <w:r w:rsidR="00616E25">
        <w:rPr>
          <w:rFonts w:ascii="Arial" w:hAnsi="Arial" w:cs="Arial"/>
          <w:szCs w:val="22"/>
        </w:rPr>
        <w:fldChar w:fldCharType="end"/>
      </w:r>
      <w:r w:rsidR="00D064C8" w:rsidRPr="001F77F2">
        <w:rPr>
          <w:rFonts w:ascii="Arial" w:hAnsi="Arial" w:cs="Arial"/>
          <w:szCs w:val="22"/>
        </w:rPr>
        <w:t>.</w:t>
      </w:r>
    </w:p>
    <w:p w14:paraId="4F6F7FA0" w14:textId="6BCAA2A3" w:rsidR="00D064C8" w:rsidRDefault="001A4427" w:rsidP="00B34526">
      <w:pPr>
        <w:pStyle w:val="Heading8"/>
        <w:rPr>
          <w:rFonts w:ascii="Arial" w:hAnsi="Arial" w:cs="Arial"/>
          <w:szCs w:val="22"/>
        </w:rPr>
      </w:pPr>
      <w:r>
        <w:rPr>
          <w:rFonts w:ascii="Arial" w:hAnsi="Arial" w:cs="Arial"/>
          <w:szCs w:val="22"/>
        </w:rPr>
        <w:t>The FATF has issued guidance on Targeted Financial Sanctions.  Such guidance has been issued to assist in imple</w:t>
      </w:r>
      <w:r w:rsidR="0046733E">
        <w:rPr>
          <w:rFonts w:ascii="Arial" w:hAnsi="Arial" w:cs="Arial"/>
          <w:szCs w:val="22"/>
        </w:rPr>
        <w:t>menting the Targeted Financial Sanctions and activity</w:t>
      </w:r>
      <w:r w:rsidR="007A7A93">
        <w:rPr>
          <w:rFonts w:ascii="Arial" w:hAnsi="Arial" w:cs="Arial"/>
          <w:szCs w:val="22"/>
        </w:rPr>
        <w:t>-</w:t>
      </w:r>
      <w:r w:rsidR="0046733E">
        <w:rPr>
          <w:rFonts w:ascii="Arial" w:hAnsi="Arial" w:cs="Arial"/>
          <w:szCs w:val="22"/>
        </w:rPr>
        <w:t xml:space="preserve">based financial prohibitions. This guidance can be found on the FATF website </w:t>
      </w:r>
      <w:hyperlink r:id="rId16" w:history="1">
        <w:r w:rsidR="00FA20A3" w:rsidRPr="00593106">
          <w:rPr>
            <w:rStyle w:val="Hyperlink"/>
            <w:rFonts w:ascii="Arial" w:hAnsi="Arial" w:cs="Arial"/>
            <w:szCs w:val="22"/>
          </w:rPr>
          <w:t>www.fatf-gafi.org</w:t>
        </w:r>
      </w:hyperlink>
      <w:r w:rsidR="00D064C8" w:rsidRPr="001F77F2">
        <w:rPr>
          <w:rFonts w:ascii="Arial" w:hAnsi="Arial" w:cs="Arial"/>
          <w:szCs w:val="22"/>
        </w:rPr>
        <w:t>.</w:t>
      </w:r>
      <w:r w:rsidR="00146A25">
        <w:rPr>
          <w:rFonts w:ascii="Arial" w:hAnsi="Arial" w:cs="Arial"/>
          <w:szCs w:val="22"/>
        </w:rPr>
        <w:t xml:space="preserve"> </w:t>
      </w:r>
    </w:p>
    <w:p w14:paraId="43F385BF" w14:textId="3C0983D2" w:rsidR="00146A25" w:rsidRPr="001F77F2" w:rsidRDefault="00E00599" w:rsidP="00B34526">
      <w:pPr>
        <w:pStyle w:val="Heading8"/>
        <w:rPr>
          <w:rFonts w:ascii="Arial" w:hAnsi="Arial" w:cs="Arial"/>
          <w:szCs w:val="22"/>
        </w:rPr>
      </w:pPr>
      <w:r>
        <w:rPr>
          <w:rFonts w:ascii="Arial" w:hAnsi="Arial" w:cs="Arial"/>
          <w:szCs w:val="22"/>
        </w:rPr>
        <w:t xml:space="preserve">Sanctions and </w:t>
      </w:r>
      <w:r w:rsidR="001473F7">
        <w:rPr>
          <w:rFonts w:ascii="Arial" w:hAnsi="Arial" w:cs="Arial"/>
          <w:szCs w:val="22"/>
        </w:rPr>
        <w:t xml:space="preserve">the import and </w:t>
      </w:r>
      <w:r>
        <w:rPr>
          <w:rFonts w:ascii="Arial" w:hAnsi="Arial" w:cs="Arial"/>
          <w:szCs w:val="22"/>
        </w:rPr>
        <w:t>export controls imposed or administered by other national and supranational bodies may apply or be relevant to a Relevant Per</w:t>
      </w:r>
      <w:r w:rsidR="00446EE4">
        <w:rPr>
          <w:rFonts w:ascii="Arial" w:hAnsi="Arial" w:cs="Arial"/>
          <w:szCs w:val="22"/>
        </w:rPr>
        <w:t>son or its operations and the conduct of its business. In particular, Sanctions administered by the European Union, the U.K. (“</w:t>
      </w:r>
      <w:r w:rsidR="00446EE4" w:rsidRPr="00832447">
        <w:rPr>
          <w:rFonts w:ascii="Arial" w:hAnsi="Arial" w:cs="Arial"/>
          <w:b/>
          <w:bCs/>
          <w:szCs w:val="22"/>
        </w:rPr>
        <w:t>HM Treasury</w:t>
      </w:r>
      <w:r w:rsidR="00446EE4">
        <w:rPr>
          <w:rFonts w:ascii="Arial" w:hAnsi="Arial" w:cs="Arial"/>
          <w:szCs w:val="22"/>
        </w:rPr>
        <w:t>”) and the U.S. (</w:t>
      </w:r>
      <w:r w:rsidR="00837F6E">
        <w:rPr>
          <w:rFonts w:ascii="Arial" w:hAnsi="Arial" w:cs="Arial"/>
          <w:szCs w:val="22"/>
        </w:rPr>
        <w:t>Office of Foreign Assets Control (“</w:t>
      </w:r>
      <w:r w:rsidR="00837F6E" w:rsidRPr="00837F6E">
        <w:rPr>
          <w:rFonts w:ascii="Arial" w:hAnsi="Arial" w:cs="Arial"/>
          <w:b/>
          <w:bCs/>
          <w:szCs w:val="22"/>
        </w:rPr>
        <w:t>OFAC</w:t>
      </w:r>
      <w:r w:rsidR="00837F6E">
        <w:rPr>
          <w:rFonts w:ascii="Arial" w:hAnsi="Arial" w:cs="Arial"/>
          <w:szCs w:val="22"/>
        </w:rPr>
        <w:t>”)) may need to be carefully considered. The Regulator expects a Relevant Person to consider and take positive steps to ensure compliance where required or appropriate.</w:t>
      </w:r>
    </w:p>
    <w:p w14:paraId="0380014F" w14:textId="77777777" w:rsidR="00D064C8" w:rsidRPr="001F77F2" w:rsidRDefault="00D064C8" w:rsidP="00E73A10">
      <w:pPr>
        <w:pStyle w:val="Heading1"/>
        <w:rPr>
          <w:rFonts w:ascii="Arial" w:hAnsi="Arial" w:cs="Arial"/>
          <w:szCs w:val="22"/>
        </w:rPr>
      </w:pPr>
      <w:bookmarkStart w:id="27" w:name="_Ref400073519"/>
      <w:bookmarkStart w:id="28" w:name="_Toc153533806"/>
      <w:r w:rsidRPr="001F77F2">
        <w:rPr>
          <w:rFonts w:ascii="Arial" w:hAnsi="Arial" w:cs="Arial"/>
          <w:szCs w:val="22"/>
        </w:rPr>
        <w:lastRenderedPageBreak/>
        <w:t>INTERPRETATION AND TERMINOLOGY</w:t>
      </w:r>
      <w:bookmarkEnd w:id="27"/>
      <w:bookmarkEnd w:id="28"/>
    </w:p>
    <w:p w14:paraId="60BEE18E" w14:textId="77777777" w:rsidR="00D064C8" w:rsidRPr="001F77F2" w:rsidRDefault="00D064C8" w:rsidP="00E73A10">
      <w:pPr>
        <w:pStyle w:val="Heading2"/>
        <w:rPr>
          <w:rFonts w:ascii="Arial" w:hAnsi="Arial" w:cs="Arial"/>
          <w:szCs w:val="22"/>
        </w:rPr>
      </w:pPr>
      <w:bookmarkStart w:id="29" w:name="_Toc153533807"/>
      <w:r w:rsidRPr="001F77F2">
        <w:rPr>
          <w:rFonts w:ascii="Arial" w:hAnsi="Arial" w:cs="Arial"/>
          <w:szCs w:val="22"/>
        </w:rPr>
        <w:t>Interpretation</w:t>
      </w:r>
      <w:bookmarkEnd w:id="29"/>
    </w:p>
    <w:p w14:paraId="15DFE4B9" w14:textId="252FA318" w:rsidR="00D064C8" w:rsidRPr="001F77F2" w:rsidRDefault="00D064C8" w:rsidP="00E73A10">
      <w:pPr>
        <w:pStyle w:val="Heading3"/>
        <w:rPr>
          <w:rFonts w:ascii="Arial" w:hAnsi="Arial" w:cs="Arial"/>
          <w:szCs w:val="22"/>
        </w:rPr>
      </w:pPr>
      <w:r w:rsidRPr="001F77F2">
        <w:rPr>
          <w:rFonts w:ascii="Arial" w:hAnsi="Arial" w:cs="Arial"/>
          <w:szCs w:val="22"/>
        </w:rPr>
        <w:t>A reference in the AML Rulebook to "money laundering" in lower case includes terrorist financing</w:t>
      </w:r>
      <w:r w:rsidR="0039295A">
        <w:rPr>
          <w:rFonts w:ascii="Arial" w:hAnsi="Arial" w:cs="Arial"/>
          <w:szCs w:val="22"/>
        </w:rPr>
        <w:t>, proliferation financing</w:t>
      </w:r>
      <w:r w:rsidR="003C16E2" w:rsidRPr="001F77F2">
        <w:rPr>
          <w:rFonts w:ascii="Arial" w:hAnsi="Arial" w:cs="Arial"/>
          <w:szCs w:val="22"/>
        </w:rPr>
        <w:t>, the financing of unlawful organisations and sanctions non-compliance</w:t>
      </w:r>
      <w:r w:rsidR="008E63BE">
        <w:rPr>
          <w:rFonts w:ascii="Arial" w:hAnsi="Arial" w:cs="Arial"/>
          <w:szCs w:val="22"/>
        </w:rPr>
        <w:t xml:space="preserve"> including non-compliance with Targeted Financial Sanctions,</w:t>
      </w:r>
      <w:r w:rsidRPr="001F77F2">
        <w:rPr>
          <w:rFonts w:ascii="Arial" w:hAnsi="Arial" w:cs="Arial"/>
          <w:szCs w:val="22"/>
        </w:rPr>
        <w:t xml:space="preserve"> unless the context provides or implies otherwise.</w:t>
      </w:r>
    </w:p>
    <w:p w14:paraId="49564268" w14:textId="77777777" w:rsidR="00D064C8" w:rsidRPr="001F77F2" w:rsidRDefault="00D064C8" w:rsidP="00E73A10">
      <w:pPr>
        <w:pStyle w:val="Heading2"/>
        <w:rPr>
          <w:rFonts w:ascii="Arial" w:hAnsi="Arial" w:cs="Arial"/>
          <w:szCs w:val="22"/>
        </w:rPr>
      </w:pPr>
      <w:bookmarkStart w:id="30" w:name="_Toc153533808"/>
      <w:r w:rsidRPr="001F77F2">
        <w:rPr>
          <w:rFonts w:ascii="Arial" w:hAnsi="Arial" w:cs="Arial"/>
          <w:szCs w:val="22"/>
        </w:rPr>
        <w:t>Glossary for AML</w:t>
      </w:r>
      <w:bookmarkEnd w:id="30"/>
    </w:p>
    <w:p w14:paraId="0D3E6846" w14:textId="77777777" w:rsidR="003C16E2" w:rsidRPr="001F77F2" w:rsidRDefault="003C16E2" w:rsidP="003C16E2">
      <w:pPr>
        <w:pStyle w:val="Default"/>
        <w:spacing w:before="120" w:after="120"/>
        <w:ind w:firstLine="720"/>
        <w:rPr>
          <w:b/>
          <w:color w:val="000000" w:themeColor="text1"/>
          <w:sz w:val="22"/>
          <w:szCs w:val="22"/>
        </w:rPr>
      </w:pPr>
      <w:bookmarkStart w:id="31" w:name="_Ref400738516"/>
      <w:bookmarkStart w:id="32" w:name="_Ref400073550"/>
      <w:r w:rsidRPr="001F77F2">
        <w:rPr>
          <w:b/>
          <w:color w:val="000000" w:themeColor="text1"/>
          <w:sz w:val="22"/>
          <w:szCs w:val="22"/>
        </w:rPr>
        <w:t>Guidance on the term "customer"</w:t>
      </w:r>
    </w:p>
    <w:p w14:paraId="2E330CC3" w14:textId="77777777" w:rsidR="003C16E2" w:rsidRPr="001F77F2" w:rsidRDefault="003C16E2" w:rsidP="003C16E2">
      <w:pPr>
        <w:pStyle w:val="Heading8"/>
        <w:numPr>
          <w:ilvl w:val="0"/>
          <w:numId w:val="0"/>
        </w:numPr>
        <w:ind w:left="1440" w:hanging="720"/>
        <w:rPr>
          <w:rFonts w:ascii="Arial" w:hAnsi="Arial" w:cs="Arial"/>
          <w:color w:val="000000" w:themeColor="text1"/>
          <w:szCs w:val="22"/>
        </w:rPr>
      </w:pPr>
      <w:r w:rsidRPr="001F77F2">
        <w:rPr>
          <w:rFonts w:ascii="Arial" w:hAnsi="Arial" w:cs="Arial"/>
          <w:color w:val="000000" w:themeColor="text1"/>
          <w:szCs w:val="22"/>
        </w:rPr>
        <w:t>1.</w:t>
      </w:r>
      <w:r w:rsidRPr="001F77F2">
        <w:rPr>
          <w:rFonts w:ascii="Arial" w:hAnsi="Arial" w:cs="Arial"/>
          <w:color w:val="000000" w:themeColor="text1"/>
          <w:szCs w:val="22"/>
        </w:rPr>
        <w:tab/>
        <w:t>The point at which a Person becomes a customer will vary from business to business. However, the Regulator considers that it would usually occur at or prior to the business relationship being formalised, for example, by the signing of a client agreement or the acceptance by the customer of terms of business.</w:t>
      </w:r>
    </w:p>
    <w:p w14:paraId="777D6BAE" w14:textId="6AA1F7D0" w:rsidR="003C16E2" w:rsidRPr="001F77F2" w:rsidRDefault="003C16E2" w:rsidP="003C16E2">
      <w:pPr>
        <w:pStyle w:val="Heading8"/>
        <w:numPr>
          <w:ilvl w:val="0"/>
          <w:numId w:val="0"/>
        </w:numPr>
        <w:ind w:left="1440" w:hanging="720"/>
        <w:rPr>
          <w:rFonts w:ascii="Arial" w:hAnsi="Arial" w:cs="Arial"/>
          <w:color w:val="000000" w:themeColor="text1"/>
          <w:szCs w:val="22"/>
        </w:rPr>
      </w:pPr>
      <w:r w:rsidRPr="001F77F2">
        <w:rPr>
          <w:rFonts w:ascii="Arial" w:hAnsi="Arial" w:cs="Arial"/>
          <w:color w:val="000000" w:themeColor="text1"/>
          <w:szCs w:val="22"/>
        </w:rPr>
        <w:t>2.</w:t>
      </w:r>
      <w:r w:rsidRPr="001F77F2">
        <w:rPr>
          <w:rFonts w:ascii="Arial" w:hAnsi="Arial" w:cs="Arial"/>
          <w:color w:val="000000" w:themeColor="text1"/>
          <w:szCs w:val="22"/>
        </w:rPr>
        <w:tab/>
        <w:t>The Regulator does not consider that a Person would be a customer of a Relevant Person merely because such Person receives marketing information from a Relevant Person or where a Relevant Person refers a Person who is not a customer to a third party</w:t>
      </w:r>
      <w:r w:rsidR="00124682">
        <w:rPr>
          <w:rFonts w:ascii="Arial" w:hAnsi="Arial" w:cs="Arial"/>
          <w:color w:val="000000" w:themeColor="text1"/>
          <w:szCs w:val="22"/>
        </w:rPr>
        <w:t>,</w:t>
      </w:r>
      <w:r w:rsidRPr="001F77F2">
        <w:rPr>
          <w:rFonts w:ascii="Arial" w:hAnsi="Arial" w:cs="Arial"/>
          <w:color w:val="000000" w:themeColor="text1"/>
          <w:szCs w:val="22"/>
        </w:rPr>
        <w:t xml:space="preserve"> including a Group member.</w:t>
      </w:r>
    </w:p>
    <w:p w14:paraId="2198E00F" w14:textId="77777777" w:rsidR="003C16E2" w:rsidRPr="001F77F2" w:rsidRDefault="003C16E2" w:rsidP="003C16E2">
      <w:pPr>
        <w:pStyle w:val="Heading8"/>
        <w:numPr>
          <w:ilvl w:val="0"/>
          <w:numId w:val="0"/>
        </w:numPr>
        <w:ind w:left="1440" w:hanging="720"/>
        <w:rPr>
          <w:rFonts w:ascii="Arial" w:hAnsi="Arial" w:cs="Arial"/>
          <w:color w:val="000000" w:themeColor="text1"/>
          <w:szCs w:val="22"/>
        </w:rPr>
      </w:pPr>
      <w:r w:rsidRPr="001F77F2">
        <w:rPr>
          <w:rFonts w:ascii="Arial" w:hAnsi="Arial" w:cs="Arial"/>
          <w:color w:val="000000" w:themeColor="text1"/>
          <w:szCs w:val="22"/>
        </w:rPr>
        <w:t>3.</w:t>
      </w:r>
      <w:r w:rsidRPr="001F77F2">
        <w:rPr>
          <w:rFonts w:ascii="Arial" w:hAnsi="Arial" w:cs="Arial"/>
          <w:color w:val="000000" w:themeColor="text1"/>
          <w:szCs w:val="22"/>
        </w:rPr>
        <w:tab/>
        <w:t>The Regulator considers that a Counterparty would generally be a customer for the purposes of the AML Rulebook and would therefore require a Relevant Person to undertake CDD on such a Person. However, this would not include a counterparty in a Transaction undertaken on a Regulated Exchange. Nor would it include suppliers of ancillary business services for consumption by the Relevant Person such as cleaning, catering, stationery, IT or other similar services.</w:t>
      </w:r>
    </w:p>
    <w:p w14:paraId="00D85E05" w14:textId="77777777" w:rsidR="003C16E2" w:rsidRPr="001F77F2" w:rsidRDefault="003C16E2" w:rsidP="003C16E2">
      <w:pPr>
        <w:pStyle w:val="Heading8"/>
        <w:numPr>
          <w:ilvl w:val="0"/>
          <w:numId w:val="0"/>
        </w:numPr>
        <w:ind w:left="1440" w:hanging="720"/>
        <w:rPr>
          <w:rFonts w:ascii="Arial" w:hAnsi="Arial" w:cs="Arial"/>
          <w:color w:val="000000" w:themeColor="text1"/>
          <w:szCs w:val="22"/>
        </w:rPr>
      </w:pPr>
      <w:r w:rsidRPr="001F77F2">
        <w:rPr>
          <w:rFonts w:ascii="Arial" w:hAnsi="Arial" w:cs="Arial"/>
          <w:color w:val="000000" w:themeColor="text1"/>
          <w:szCs w:val="22"/>
        </w:rPr>
        <w:t>4.</w:t>
      </w:r>
      <w:r w:rsidRPr="001F77F2">
        <w:rPr>
          <w:rFonts w:ascii="Arial" w:hAnsi="Arial" w:cs="Arial"/>
          <w:color w:val="000000" w:themeColor="text1"/>
          <w:szCs w:val="22"/>
        </w:rPr>
        <w:tab/>
        <w:t>A Representative Office should not have any customers in relation to its ADGM operations.</w:t>
      </w:r>
    </w:p>
    <w:p w14:paraId="079B8CA2" w14:textId="61781EB2" w:rsidR="003C16E2" w:rsidRPr="001F77F2" w:rsidRDefault="003C16E2" w:rsidP="00D62CA3">
      <w:pPr>
        <w:pStyle w:val="Heading3"/>
        <w:rPr>
          <w:rFonts w:ascii="Arial" w:hAnsi="Arial" w:cs="Arial"/>
          <w:szCs w:val="22"/>
        </w:rPr>
      </w:pPr>
      <w:bookmarkStart w:id="33" w:name="_Ref150167559"/>
      <w:r w:rsidRPr="001F77F2">
        <w:rPr>
          <w:rFonts w:ascii="Arial" w:hAnsi="Arial" w:cs="Arial"/>
          <w:szCs w:val="22"/>
        </w:rPr>
        <w:t xml:space="preserve">The following terms and abbreviations bear the following meanings for the purposes of these Rules. </w:t>
      </w:r>
      <w:bookmarkEnd w:id="33"/>
    </w:p>
    <w:tbl>
      <w:tblPr>
        <w:tblStyle w:val="TableGrid"/>
        <w:tblW w:w="8532" w:type="dxa"/>
        <w:tblInd w:w="936" w:type="dxa"/>
        <w:tblLook w:val="04A0" w:firstRow="1" w:lastRow="0" w:firstColumn="1" w:lastColumn="0" w:noHBand="0" w:noVBand="1"/>
      </w:tblPr>
      <w:tblGrid>
        <w:gridCol w:w="2746"/>
        <w:gridCol w:w="5786"/>
      </w:tblGrid>
      <w:tr w:rsidR="00067D6C" w:rsidRPr="001F77F2" w14:paraId="76D5F45E" w14:textId="77777777" w:rsidTr="007E24E6">
        <w:trPr>
          <w:tblHeader/>
        </w:trPr>
        <w:tc>
          <w:tcPr>
            <w:tcW w:w="2746" w:type="dxa"/>
            <w:shd w:val="clear" w:color="auto" w:fill="BFBFBF" w:themeFill="background1" w:themeFillShade="BF"/>
          </w:tcPr>
          <w:p w14:paraId="27B1A684" w14:textId="44FF8218" w:rsidR="00067D6C" w:rsidRPr="00FA5BF7" w:rsidRDefault="00FA5BF7" w:rsidP="00A1344E">
            <w:pPr>
              <w:pStyle w:val="Heading3"/>
              <w:numPr>
                <w:ilvl w:val="0"/>
                <w:numId w:val="0"/>
              </w:numPr>
              <w:rPr>
                <w:rFonts w:ascii="Arial" w:hAnsi="Arial" w:cs="Arial"/>
                <w:b/>
                <w:bCs w:val="0"/>
                <w:snapToGrid w:val="0"/>
                <w:szCs w:val="22"/>
              </w:rPr>
            </w:pPr>
            <w:r w:rsidRPr="00FA5BF7">
              <w:rPr>
                <w:rFonts w:ascii="Arial" w:hAnsi="Arial" w:cs="Arial"/>
                <w:b/>
                <w:bCs w:val="0"/>
                <w:snapToGrid w:val="0"/>
                <w:szCs w:val="22"/>
              </w:rPr>
              <w:t>Term</w:t>
            </w:r>
          </w:p>
        </w:tc>
        <w:tc>
          <w:tcPr>
            <w:tcW w:w="5786" w:type="dxa"/>
            <w:shd w:val="clear" w:color="auto" w:fill="BFBFBF" w:themeFill="background1" w:themeFillShade="BF"/>
          </w:tcPr>
          <w:p w14:paraId="654DDAF6" w14:textId="5CEEC8C7" w:rsidR="00067D6C" w:rsidRPr="00FA5BF7" w:rsidRDefault="00FA5BF7" w:rsidP="00A1344E">
            <w:pPr>
              <w:pStyle w:val="Heading3"/>
              <w:numPr>
                <w:ilvl w:val="0"/>
                <w:numId w:val="0"/>
              </w:numPr>
              <w:rPr>
                <w:rFonts w:ascii="Arial" w:hAnsi="Arial" w:cs="Arial"/>
                <w:b/>
                <w:bCs w:val="0"/>
                <w:snapToGrid w:val="0"/>
                <w:szCs w:val="22"/>
              </w:rPr>
            </w:pPr>
            <w:r w:rsidRPr="00FA5BF7">
              <w:rPr>
                <w:rFonts w:ascii="Arial" w:hAnsi="Arial" w:cs="Arial"/>
                <w:b/>
                <w:bCs w:val="0"/>
                <w:snapToGrid w:val="0"/>
                <w:szCs w:val="22"/>
              </w:rPr>
              <w:t>Definition</w:t>
            </w:r>
          </w:p>
        </w:tc>
      </w:tr>
      <w:tr w:rsidR="003C16E2" w:rsidRPr="001F77F2" w14:paraId="3D231BFC" w14:textId="77777777" w:rsidTr="00A1344E">
        <w:tc>
          <w:tcPr>
            <w:tcW w:w="2746" w:type="dxa"/>
          </w:tcPr>
          <w:p w14:paraId="756ED9C6" w14:textId="77777777" w:rsidR="003C16E2" w:rsidRPr="001F77F2" w:rsidRDefault="003C16E2" w:rsidP="00A1344E">
            <w:pPr>
              <w:pStyle w:val="Heading3"/>
              <w:numPr>
                <w:ilvl w:val="0"/>
                <w:numId w:val="0"/>
              </w:numPr>
              <w:rPr>
                <w:rFonts w:ascii="Arial" w:hAnsi="Arial" w:cs="Arial"/>
                <w:szCs w:val="22"/>
              </w:rPr>
            </w:pPr>
            <w:r w:rsidRPr="001F77F2">
              <w:rPr>
                <w:rFonts w:ascii="Arial" w:hAnsi="Arial" w:cs="Arial"/>
                <w:snapToGrid w:val="0"/>
                <w:szCs w:val="22"/>
              </w:rPr>
              <w:t>ADGM</w:t>
            </w:r>
          </w:p>
        </w:tc>
        <w:tc>
          <w:tcPr>
            <w:tcW w:w="5786" w:type="dxa"/>
          </w:tcPr>
          <w:p w14:paraId="38A56BBE" w14:textId="77777777" w:rsidR="003C16E2" w:rsidRPr="001F77F2" w:rsidRDefault="003C16E2" w:rsidP="00A1344E">
            <w:pPr>
              <w:pStyle w:val="Heading3"/>
              <w:numPr>
                <w:ilvl w:val="0"/>
                <w:numId w:val="0"/>
              </w:numPr>
              <w:rPr>
                <w:rFonts w:ascii="Arial" w:hAnsi="Arial" w:cs="Arial"/>
                <w:szCs w:val="22"/>
              </w:rPr>
            </w:pPr>
            <w:r w:rsidRPr="001F77F2">
              <w:rPr>
                <w:rFonts w:ascii="Arial" w:hAnsi="Arial" w:cs="Arial"/>
                <w:snapToGrid w:val="0"/>
                <w:szCs w:val="22"/>
              </w:rPr>
              <w:t>Means the Abu Dhabi Global Market.</w:t>
            </w:r>
          </w:p>
        </w:tc>
      </w:tr>
      <w:tr w:rsidR="003C16E2" w:rsidRPr="001F77F2" w14:paraId="38ED61B6" w14:textId="77777777" w:rsidTr="00A1344E">
        <w:tc>
          <w:tcPr>
            <w:tcW w:w="2746" w:type="dxa"/>
          </w:tcPr>
          <w:p w14:paraId="06F562B9" w14:textId="77777777" w:rsidR="003C16E2" w:rsidRPr="001F77F2" w:rsidRDefault="003C16E2" w:rsidP="00A1344E">
            <w:pPr>
              <w:pStyle w:val="Heading3"/>
              <w:numPr>
                <w:ilvl w:val="0"/>
                <w:numId w:val="0"/>
              </w:numPr>
              <w:rPr>
                <w:rFonts w:ascii="Arial" w:hAnsi="Arial" w:cs="Arial"/>
                <w:szCs w:val="22"/>
              </w:rPr>
            </w:pPr>
            <w:r w:rsidRPr="001F77F2">
              <w:rPr>
                <w:rFonts w:ascii="Arial" w:hAnsi="Arial" w:cs="Arial"/>
                <w:snapToGrid w:val="0"/>
                <w:szCs w:val="22"/>
              </w:rPr>
              <w:t>ADGM Entity</w:t>
            </w:r>
          </w:p>
        </w:tc>
        <w:tc>
          <w:tcPr>
            <w:tcW w:w="5786" w:type="dxa"/>
          </w:tcPr>
          <w:p w14:paraId="0ED91453" w14:textId="778E2454" w:rsidR="003C16E2" w:rsidRPr="001F77F2" w:rsidRDefault="003C16E2" w:rsidP="00A1344E">
            <w:pPr>
              <w:pStyle w:val="Heading3"/>
              <w:numPr>
                <w:ilvl w:val="0"/>
                <w:numId w:val="0"/>
              </w:numPr>
              <w:rPr>
                <w:rFonts w:ascii="Arial" w:hAnsi="Arial" w:cs="Arial"/>
                <w:iCs/>
                <w:szCs w:val="22"/>
              </w:rPr>
            </w:pPr>
            <w:r w:rsidRPr="001F77F2">
              <w:rPr>
                <w:rFonts w:ascii="Arial" w:hAnsi="Arial" w:cs="Arial"/>
                <w:snapToGrid w:val="0"/>
                <w:szCs w:val="22"/>
              </w:rPr>
              <w:t>Means a Legal Person which is incorporated or registered in the ADGM</w:t>
            </w:r>
            <w:r w:rsidR="0023512A">
              <w:rPr>
                <w:rFonts w:ascii="Arial" w:hAnsi="Arial" w:cs="Arial"/>
                <w:snapToGrid w:val="0"/>
                <w:szCs w:val="22"/>
              </w:rPr>
              <w:t>,</w:t>
            </w:r>
            <w:r w:rsidRPr="001F77F2">
              <w:rPr>
                <w:rFonts w:ascii="Arial" w:hAnsi="Arial" w:cs="Arial"/>
                <w:snapToGrid w:val="0"/>
                <w:szCs w:val="22"/>
              </w:rPr>
              <w:t xml:space="preserve"> excluding a registered Branch.</w:t>
            </w:r>
          </w:p>
        </w:tc>
      </w:tr>
      <w:tr w:rsidR="003C16E2" w:rsidRPr="001F77F2" w14:paraId="5CEC49BA" w14:textId="77777777" w:rsidTr="00A1344E">
        <w:tc>
          <w:tcPr>
            <w:tcW w:w="2746" w:type="dxa"/>
          </w:tcPr>
          <w:p w14:paraId="05CA4761" w14:textId="7F948F4E"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AML Rulebook </w:t>
            </w:r>
          </w:p>
        </w:tc>
        <w:tc>
          <w:tcPr>
            <w:tcW w:w="5786" w:type="dxa"/>
          </w:tcPr>
          <w:p w14:paraId="3C2119EC" w14:textId="4BA4F23C" w:rsidR="003C16E2" w:rsidRPr="001F77F2" w:rsidRDefault="003C16E2" w:rsidP="00A1344E">
            <w:pPr>
              <w:pStyle w:val="Heading3"/>
              <w:numPr>
                <w:ilvl w:val="0"/>
                <w:numId w:val="0"/>
              </w:numPr>
              <w:rPr>
                <w:rFonts w:ascii="Arial" w:hAnsi="Arial" w:cs="Arial"/>
                <w:snapToGrid w:val="0"/>
                <w:szCs w:val="22"/>
              </w:rPr>
            </w:pPr>
            <w:r w:rsidRPr="001F77F2">
              <w:rPr>
                <w:rFonts w:ascii="Arial" w:eastAsia="Times New Roman" w:hAnsi="Arial" w:cs="Arial"/>
                <w:snapToGrid w:val="0"/>
                <w:szCs w:val="22"/>
              </w:rPr>
              <w:t>Means the Anti</w:t>
            </w:r>
            <w:r w:rsidRPr="001F77F2">
              <w:rPr>
                <w:rFonts w:ascii="Arial" w:eastAsia="Times New Roman" w:hAnsi="Arial" w:cs="Arial"/>
                <w:snapToGrid w:val="0"/>
                <w:szCs w:val="22"/>
              </w:rPr>
              <w:noBreakHyphen/>
              <w:t>Money Laundering and Sanctions Rules and Guidance</w:t>
            </w:r>
            <w:r w:rsidR="007938D3">
              <w:rPr>
                <w:rFonts w:ascii="Arial" w:eastAsia="Times New Roman" w:hAnsi="Arial" w:cs="Arial"/>
                <w:snapToGrid w:val="0"/>
                <w:szCs w:val="22"/>
              </w:rPr>
              <w:t xml:space="preserve"> Rulebook</w:t>
            </w:r>
            <w:r w:rsidRPr="001F77F2">
              <w:rPr>
                <w:rFonts w:ascii="Arial" w:eastAsia="Times New Roman" w:hAnsi="Arial" w:cs="Arial"/>
                <w:snapToGrid w:val="0"/>
                <w:szCs w:val="22"/>
              </w:rPr>
              <w:t>.</w:t>
            </w:r>
          </w:p>
        </w:tc>
      </w:tr>
      <w:tr w:rsidR="003C16E2" w:rsidRPr="001F77F2" w14:paraId="4672AAD7" w14:textId="77777777" w:rsidTr="00A1344E">
        <w:tc>
          <w:tcPr>
            <w:tcW w:w="2746" w:type="dxa"/>
          </w:tcPr>
          <w:p w14:paraId="6FD539FC"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lastRenderedPageBreak/>
              <w:t>AML Return</w:t>
            </w:r>
          </w:p>
        </w:tc>
        <w:tc>
          <w:tcPr>
            <w:tcW w:w="5786" w:type="dxa"/>
          </w:tcPr>
          <w:p w14:paraId="621E7B72" w14:textId="5C771366"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the return which is required to be completed by Relevant Persons in </w:t>
            </w:r>
            <w:r w:rsidRPr="001F77F2">
              <w:rPr>
                <w:rFonts w:ascii="Arial" w:eastAsia="Times New Roman" w:hAnsi="Arial" w:cs="Arial"/>
                <w:snapToGrid w:val="0"/>
                <w:szCs w:val="22"/>
              </w:rPr>
              <w:t>accordance</w:t>
            </w:r>
            <w:r w:rsidRPr="001F77F2">
              <w:rPr>
                <w:rFonts w:ascii="Arial" w:hAnsi="Arial" w:cs="Arial"/>
                <w:snapToGrid w:val="0"/>
                <w:szCs w:val="22"/>
              </w:rPr>
              <w:t xml:space="preserve"> with AML </w:t>
            </w:r>
            <w:r w:rsidR="00CB6BE6">
              <w:rPr>
                <w:rFonts w:ascii="Arial" w:hAnsi="Arial" w:cs="Arial"/>
                <w:snapToGrid w:val="0"/>
                <w:szCs w:val="22"/>
              </w:rPr>
              <w:fldChar w:fldCharType="begin"/>
            </w:r>
            <w:r w:rsidR="00CB6BE6">
              <w:rPr>
                <w:rFonts w:ascii="Arial" w:hAnsi="Arial" w:cs="Arial"/>
                <w:snapToGrid w:val="0"/>
                <w:szCs w:val="22"/>
              </w:rPr>
              <w:instrText xml:space="preserve"> REF _Ref150162168 \r \h </w:instrText>
            </w:r>
            <w:r w:rsidR="00CB6BE6">
              <w:rPr>
                <w:rFonts w:ascii="Arial" w:hAnsi="Arial" w:cs="Arial"/>
                <w:snapToGrid w:val="0"/>
                <w:szCs w:val="22"/>
              </w:rPr>
            </w:r>
            <w:r w:rsidR="00CB6BE6">
              <w:rPr>
                <w:rFonts w:ascii="Arial" w:hAnsi="Arial" w:cs="Arial"/>
                <w:snapToGrid w:val="0"/>
                <w:szCs w:val="22"/>
              </w:rPr>
              <w:fldChar w:fldCharType="separate"/>
            </w:r>
            <w:r w:rsidR="000B3CE6">
              <w:rPr>
                <w:rFonts w:ascii="Arial" w:hAnsi="Arial" w:cs="Arial"/>
                <w:snapToGrid w:val="0"/>
                <w:szCs w:val="22"/>
                <w:cs/>
              </w:rPr>
              <w:t>‎</w:t>
            </w:r>
            <w:r w:rsidR="000B3CE6">
              <w:rPr>
                <w:rFonts w:ascii="Arial" w:hAnsi="Arial" w:cs="Arial"/>
                <w:snapToGrid w:val="0"/>
                <w:szCs w:val="22"/>
              </w:rPr>
              <w:t>4.6</w:t>
            </w:r>
            <w:r w:rsidR="00CB6BE6">
              <w:rPr>
                <w:rFonts w:ascii="Arial" w:hAnsi="Arial" w:cs="Arial"/>
                <w:snapToGrid w:val="0"/>
                <w:szCs w:val="22"/>
              </w:rPr>
              <w:fldChar w:fldCharType="end"/>
            </w:r>
            <w:r w:rsidRPr="001F77F2">
              <w:rPr>
                <w:rFonts w:ascii="Arial" w:hAnsi="Arial" w:cs="Arial"/>
                <w:snapToGrid w:val="0"/>
                <w:szCs w:val="22"/>
              </w:rPr>
              <w:t xml:space="preserve">. </w:t>
            </w:r>
          </w:p>
        </w:tc>
      </w:tr>
      <w:tr w:rsidR="00D644D4" w:rsidRPr="001F77F2" w14:paraId="46A5BE38" w14:textId="77777777" w:rsidTr="00A1344E">
        <w:tc>
          <w:tcPr>
            <w:tcW w:w="2746" w:type="dxa"/>
          </w:tcPr>
          <w:p w14:paraId="41B11B6E" w14:textId="11CB6F79" w:rsidR="00D644D4" w:rsidRPr="001F77F2" w:rsidRDefault="00B02311" w:rsidP="00A1344E">
            <w:pPr>
              <w:pStyle w:val="Heading3"/>
              <w:numPr>
                <w:ilvl w:val="0"/>
                <w:numId w:val="0"/>
              </w:numPr>
              <w:rPr>
                <w:rFonts w:ascii="Arial" w:hAnsi="Arial" w:cs="Arial"/>
                <w:snapToGrid w:val="0"/>
                <w:szCs w:val="22"/>
              </w:rPr>
            </w:pPr>
            <w:r>
              <w:rPr>
                <w:rFonts w:ascii="Arial" w:hAnsi="Arial" w:cs="Arial"/>
                <w:szCs w:val="22"/>
              </w:rPr>
              <w:t>AML/TFS</w:t>
            </w:r>
          </w:p>
        </w:tc>
        <w:tc>
          <w:tcPr>
            <w:tcW w:w="5786" w:type="dxa"/>
          </w:tcPr>
          <w:p w14:paraId="42761238" w14:textId="30F9540B" w:rsidR="00563950" w:rsidRPr="001F77F2" w:rsidRDefault="00B02311" w:rsidP="00563950">
            <w:pPr>
              <w:pStyle w:val="Heading3"/>
              <w:numPr>
                <w:ilvl w:val="0"/>
                <w:numId w:val="0"/>
              </w:numPr>
              <w:rPr>
                <w:rFonts w:ascii="Arial" w:hAnsi="Arial" w:cs="Arial"/>
                <w:snapToGrid w:val="0"/>
                <w:szCs w:val="22"/>
              </w:rPr>
            </w:pPr>
            <w:r>
              <w:rPr>
                <w:rFonts w:ascii="Arial" w:hAnsi="Arial" w:cs="Arial"/>
                <w:snapToGrid w:val="0"/>
                <w:szCs w:val="22"/>
              </w:rPr>
              <w:t>Means ant</w:t>
            </w:r>
            <w:r w:rsidR="001C6F9D">
              <w:rPr>
                <w:rFonts w:ascii="Arial" w:hAnsi="Arial" w:cs="Arial"/>
                <w:snapToGrid w:val="0"/>
                <w:szCs w:val="22"/>
              </w:rPr>
              <w:t>i-</w:t>
            </w:r>
            <w:r>
              <w:rPr>
                <w:rFonts w:ascii="Arial" w:hAnsi="Arial" w:cs="Arial"/>
                <w:snapToGrid w:val="0"/>
                <w:szCs w:val="22"/>
              </w:rPr>
              <w:t>money laundering</w:t>
            </w:r>
            <w:r w:rsidR="00A354BA">
              <w:rPr>
                <w:rFonts w:ascii="Arial" w:hAnsi="Arial" w:cs="Arial"/>
                <w:snapToGrid w:val="0"/>
                <w:szCs w:val="22"/>
              </w:rPr>
              <w:t xml:space="preserve">, </w:t>
            </w:r>
            <w:r>
              <w:rPr>
                <w:rFonts w:ascii="Arial" w:hAnsi="Arial" w:cs="Arial"/>
                <w:snapToGrid w:val="0"/>
                <w:szCs w:val="22"/>
              </w:rPr>
              <w:t xml:space="preserve">including </w:t>
            </w:r>
            <w:r w:rsidR="00563950">
              <w:rPr>
                <w:rFonts w:ascii="Arial" w:hAnsi="Arial" w:cs="Arial"/>
                <w:snapToGrid w:val="0"/>
                <w:szCs w:val="22"/>
              </w:rPr>
              <w:t xml:space="preserve">measures undertaken against </w:t>
            </w:r>
            <w:r w:rsidR="00FC2CED">
              <w:rPr>
                <w:rFonts w:ascii="Arial" w:hAnsi="Arial" w:cs="Arial"/>
                <w:snapToGrid w:val="0"/>
                <w:szCs w:val="22"/>
              </w:rPr>
              <w:t xml:space="preserve">terrorist financing, </w:t>
            </w:r>
            <w:r w:rsidR="007B7532">
              <w:rPr>
                <w:rFonts w:ascii="Arial" w:hAnsi="Arial" w:cs="Arial"/>
                <w:snapToGrid w:val="0"/>
                <w:szCs w:val="22"/>
              </w:rPr>
              <w:t xml:space="preserve">proliferation financing, </w:t>
            </w:r>
            <w:r w:rsidR="00FC2CED">
              <w:rPr>
                <w:rFonts w:ascii="Arial" w:hAnsi="Arial" w:cs="Arial"/>
                <w:snapToGrid w:val="0"/>
                <w:szCs w:val="22"/>
              </w:rPr>
              <w:t>financing of unlawful organisations and sanctions non-compliance</w:t>
            </w:r>
            <w:r w:rsidR="00A354BA">
              <w:rPr>
                <w:rFonts w:ascii="Arial" w:hAnsi="Arial" w:cs="Arial"/>
                <w:snapToGrid w:val="0"/>
                <w:szCs w:val="22"/>
              </w:rPr>
              <w:t>,</w:t>
            </w:r>
            <w:r w:rsidR="00FC2CED">
              <w:rPr>
                <w:rFonts w:ascii="Arial" w:hAnsi="Arial" w:cs="Arial"/>
                <w:snapToGrid w:val="0"/>
                <w:szCs w:val="22"/>
              </w:rPr>
              <w:t xml:space="preserve"> and </w:t>
            </w:r>
            <w:r w:rsidR="00563950">
              <w:rPr>
                <w:rFonts w:ascii="Arial" w:hAnsi="Arial" w:cs="Arial"/>
                <w:snapToGrid w:val="0"/>
                <w:szCs w:val="22"/>
              </w:rPr>
              <w:t xml:space="preserve">the observance of and </w:t>
            </w:r>
            <w:r w:rsidR="00FC2CED">
              <w:rPr>
                <w:rFonts w:ascii="Arial" w:hAnsi="Arial" w:cs="Arial"/>
                <w:snapToGrid w:val="0"/>
                <w:szCs w:val="22"/>
              </w:rPr>
              <w:t>compliance with applicable Sanctions including Targeted Financial Sanctions.</w:t>
            </w:r>
          </w:p>
        </w:tc>
      </w:tr>
      <w:tr w:rsidR="003C16E2" w:rsidRPr="001F77F2" w14:paraId="67B4BCEF" w14:textId="77777777" w:rsidTr="00A1344E">
        <w:tc>
          <w:tcPr>
            <w:tcW w:w="2746" w:type="dxa"/>
          </w:tcPr>
          <w:p w14:paraId="3810DF8F"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Authorised Person</w:t>
            </w:r>
          </w:p>
        </w:tc>
        <w:tc>
          <w:tcPr>
            <w:tcW w:w="5786" w:type="dxa"/>
          </w:tcPr>
          <w:p w14:paraId="7A5D488A"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eastAsia="Times New Roman" w:hAnsi="Arial" w:cs="Arial"/>
                <w:snapToGrid w:val="0"/>
                <w:szCs w:val="22"/>
              </w:rPr>
              <w:t>Means a Person, other than a Recognised Body, who is authorised under the FSMR.</w:t>
            </w:r>
          </w:p>
        </w:tc>
      </w:tr>
      <w:tr w:rsidR="003C16E2" w:rsidRPr="001F77F2" w14:paraId="35284F88" w14:textId="77777777" w:rsidTr="00A1344E">
        <w:tc>
          <w:tcPr>
            <w:tcW w:w="2746" w:type="dxa"/>
          </w:tcPr>
          <w:p w14:paraId="1BC0FEC2"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Beneficial Owners</w:t>
            </w:r>
          </w:p>
        </w:tc>
        <w:tc>
          <w:tcPr>
            <w:tcW w:w="5786" w:type="dxa"/>
          </w:tcPr>
          <w:p w14:paraId="55FA1B76" w14:textId="2A9E9F54" w:rsidR="003C16E2" w:rsidRPr="001F77F2" w:rsidRDefault="003C16E2" w:rsidP="00A1344E">
            <w:pPr>
              <w:pStyle w:val="Heading9"/>
              <w:numPr>
                <w:ilvl w:val="0"/>
                <w:numId w:val="0"/>
              </w:numPr>
              <w:rPr>
                <w:rFonts w:ascii="Arial" w:hAnsi="Arial" w:cs="Arial"/>
                <w:szCs w:val="22"/>
              </w:rPr>
            </w:pPr>
            <w:r w:rsidRPr="001F77F2">
              <w:rPr>
                <w:rFonts w:ascii="Arial" w:hAnsi="Arial" w:cs="Arial"/>
                <w:szCs w:val="22"/>
              </w:rPr>
              <w:t xml:space="preserve">Means, in relation to a customer, a </w:t>
            </w:r>
            <w:r w:rsidR="007E629C">
              <w:rPr>
                <w:rFonts w:ascii="Arial" w:hAnsi="Arial" w:cs="Arial"/>
                <w:szCs w:val="22"/>
              </w:rPr>
              <w:t>N</w:t>
            </w:r>
            <w:r w:rsidRPr="001F77F2">
              <w:rPr>
                <w:rFonts w:ascii="Arial" w:hAnsi="Arial" w:cs="Arial"/>
                <w:szCs w:val="22"/>
              </w:rPr>
              <w:t xml:space="preserve">atural </w:t>
            </w:r>
            <w:r w:rsidR="007E629C">
              <w:rPr>
                <w:rFonts w:ascii="Arial" w:hAnsi="Arial" w:cs="Arial"/>
                <w:szCs w:val="22"/>
              </w:rPr>
              <w:t>P</w:t>
            </w:r>
            <w:r w:rsidRPr="001F77F2">
              <w:rPr>
                <w:rFonts w:ascii="Arial" w:hAnsi="Arial" w:cs="Arial"/>
                <w:szCs w:val="22"/>
              </w:rPr>
              <w:t xml:space="preserve">erson who ultimately owns or controls the customer or a </w:t>
            </w:r>
            <w:r w:rsidR="007E629C">
              <w:rPr>
                <w:rFonts w:ascii="Arial" w:hAnsi="Arial" w:cs="Arial"/>
                <w:szCs w:val="22"/>
              </w:rPr>
              <w:t>N</w:t>
            </w:r>
            <w:r w:rsidRPr="001F77F2">
              <w:rPr>
                <w:rFonts w:ascii="Arial" w:hAnsi="Arial" w:cs="Arial"/>
                <w:szCs w:val="22"/>
              </w:rPr>
              <w:t xml:space="preserve">atural </w:t>
            </w:r>
            <w:r w:rsidR="007E629C">
              <w:rPr>
                <w:rFonts w:ascii="Arial" w:hAnsi="Arial" w:cs="Arial"/>
                <w:szCs w:val="22"/>
              </w:rPr>
              <w:t>P</w:t>
            </w:r>
            <w:r w:rsidRPr="001F77F2">
              <w:rPr>
                <w:rFonts w:ascii="Arial" w:hAnsi="Arial" w:cs="Arial"/>
                <w:szCs w:val="22"/>
              </w:rPr>
              <w:t>erson on whose behalf a transaction is conducted or a business relationship is established and includes:</w:t>
            </w:r>
          </w:p>
          <w:p w14:paraId="76FC668A" w14:textId="3C992579" w:rsidR="003C16E2" w:rsidRPr="001F77F2" w:rsidRDefault="003C16E2" w:rsidP="00A1344E">
            <w:pPr>
              <w:pStyle w:val="Heading9"/>
              <w:numPr>
                <w:ilvl w:val="0"/>
                <w:numId w:val="0"/>
              </w:numPr>
              <w:ind w:left="603" w:hanging="617"/>
              <w:rPr>
                <w:rFonts w:ascii="Arial" w:hAnsi="Arial" w:cs="Arial"/>
                <w:szCs w:val="22"/>
              </w:rPr>
            </w:pPr>
            <w:r w:rsidRPr="001F77F2">
              <w:rPr>
                <w:rFonts w:ascii="Arial" w:hAnsi="Arial" w:cs="Arial"/>
                <w:szCs w:val="22"/>
              </w:rPr>
              <w:t>(a)</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 xml:space="preserve">in relation to a body corporate, a </w:t>
            </w:r>
            <w:r w:rsidR="007E629C">
              <w:rPr>
                <w:rFonts w:ascii="Arial" w:hAnsi="Arial" w:cs="Arial"/>
                <w:szCs w:val="22"/>
              </w:rPr>
              <w:t>P</w:t>
            </w:r>
            <w:r w:rsidRPr="001F77F2">
              <w:rPr>
                <w:rFonts w:ascii="Arial" w:hAnsi="Arial" w:cs="Arial"/>
                <w:szCs w:val="22"/>
              </w:rPr>
              <w:t xml:space="preserve">erson referred to in Rule </w:t>
            </w:r>
            <w:r w:rsidR="0098351B">
              <w:rPr>
                <w:rFonts w:ascii="Arial" w:hAnsi="Arial" w:cs="Arial"/>
                <w:szCs w:val="22"/>
              </w:rPr>
              <w:fldChar w:fldCharType="begin"/>
            </w:r>
            <w:r w:rsidR="0098351B">
              <w:rPr>
                <w:rFonts w:ascii="Arial" w:hAnsi="Arial" w:cs="Arial"/>
                <w:szCs w:val="22"/>
              </w:rPr>
              <w:instrText xml:space="preserve"> REF _Ref150162283 \r \h </w:instrText>
            </w:r>
            <w:r w:rsidR="0098351B">
              <w:rPr>
                <w:rFonts w:ascii="Arial" w:hAnsi="Arial" w:cs="Arial"/>
                <w:szCs w:val="22"/>
              </w:rPr>
            </w:r>
            <w:r w:rsidR="0098351B">
              <w:rPr>
                <w:rFonts w:ascii="Arial" w:hAnsi="Arial" w:cs="Arial"/>
                <w:szCs w:val="22"/>
              </w:rPr>
              <w:fldChar w:fldCharType="separate"/>
            </w:r>
            <w:r w:rsidR="000B3CE6">
              <w:rPr>
                <w:rFonts w:ascii="Arial" w:hAnsi="Arial" w:cs="Arial"/>
                <w:szCs w:val="22"/>
                <w:cs/>
              </w:rPr>
              <w:t>‎</w:t>
            </w:r>
            <w:r w:rsidR="000B3CE6">
              <w:rPr>
                <w:rFonts w:ascii="Arial" w:hAnsi="Arial" w:cs="Arial"/>
                <w:szCs w:val="22"/>
              </w:rPr>
              <w:t>8.3.3</w:t>
            </w:r>
            <w:r w:rsidR="0098351B">
              <w:rPr>
                <w:rFonts w:ascii="Arial" w:hAnsi="Arial" w:cs="Arial"/>
                <w:szCs w:val="22"/>
              </w:rPr>
              <w:fldChar w:fldCharType="end"/>
            </w:r>
            <w:r w:rsidRPr="001F77F2">
              <w:rPr>
                <w:rFonts w:ascii="Arial" w:hAnsi="Arial" w:cs="Arial"/>
                <w:szCs w:val="22"/>
              </w:rPr>
              <w:t>(2);</w:t>
            </w:r>
          </w:p>
          <w:p w14:paraId="4BF6B2D2" w14:textId="647FD94A" w:rsidR="003C16E2" w:rsidRPr="001F77F2" w:rsidRDefault="003C16E2" w:rsidP="00A1344E">
            <w:pPr>
              <w:pStyle w:val="Heading9"/>
              <w:numPr>
                <w:ilvl w:val="0"/>
                <w:numId w:val="0"/>
              </w:numPr>
              <w:ind w:left="603" w:hanging="617"/>
              <w:rPr>
                <w:rFonts w:ascii="Arial" w:hAnsi="Arial" w:cs="Arial"/>
                <w:szCs w:val="22"/>
              </w:rPr>
            </w:pPr>
            <w:r w:rsidRPr="001F77F2">
              <w:rPr>
                <w:rFonts w:ascii="Arial" w:hAnsi="Arial" w:cs="Arial"/>
                <w:szCs w:val="22"/>
              </w:rPr>
              <w:t>(b)</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 xml:space="preserve">in relation to a Partnership, a </w:t>
            </w:r>
            <w:r w:rsidR="007E629C">
              <w:rPr>
                <w:rFonts w:ascii="Arial" w:hAnsi="Arial" w:cs="Arial"/>
                <w:szCs w:val="22"/>
              </w:rPr>
              <w:t>P</w:t>
            </w:r>
            <w:r w:rsidRPr="001F77F2">
              <w:rPr>
                <w:rFonts w:ascii="Arial" w:hAnsi="Arial" w:cs="Arial"/>
                <w:szCs w:val="22"/>
              </w:rPr>
              <w:t xml:space="preserve">erson referred to in Rule </w:t>
            </w:r>
            <w:r w:rsidR="002505DA">
              <w:rPr>
                <w:rFonts w:ascii="Arial" w:hAnsi="Arial" w:cs="Arial"/>
                <w:szCs w:val="22"/>
              </w:rPr>
              <w:fldChar w:fldCharType="begin"/>
            </w:r>
            <w:r w:rsidR="002505DA">
              <w:rPr>
                <w:rFonts w:ascii="Arial" w:hAnsi="Arial" w:cs="Arial"/>
                <w:szCs w:val="22"/>
              </w:rPr>
              <w:instrText xml:space="preserve"> REF _Ref150162357 \r \h </w:instrText>
            </w:r>
            <w:r w:rsidR="002505DA">
              <w:rPr>
                <w:rFonts w:ascii="Arial" w:hAnsi="Arial" w:cs="Arial"/>
                <w:szCs w:val="22"/>
              </w:rPr>
            </w:r>
            <w:r w:rsidR="002505DA">
              <w:rPr>
                <w:rFonts w:ascii="Arial" w:hAnsi="Arial" w:cs="Arial"/>
                <w:szCs w:val="22"/>
              </w:rPr>
              <w:fldChar w:fldCharType="separate"/>
            </w:r>
            <w:r w:rsidR="000B3CE6">
              <w:rPr>
                <w:rFonts w:ascii="Arial" w:hAnsi="Arial" w:cs="Arial"/>
                <w:szCs w:val="22"/>
                <w:cs/>
              </w:rPr>
              <w:t>‎</w:t>
            </w:r>
            <w:r w:rsidR="000B3CE6">
              <w:rPr>
                <w:rFonts w:ascii="Arial" w:hAnsi="Arial" w:cs="Arial"/>
                <w:szCs w:val="22"/>
              </w:rPr>
              <w:t>8.3.4</w:t>
            </w:r>
            <w:r w:rsidR="002505DA">
              <w:rPr>
                <w:rFonts w:ascii="Arial" w:hAnsi="Arial" w:cs="Arial"/>
                <w:szCs w:val="22"/>
              </w:rPr>
              <w:fldChar w:fldCharType="end"/>
            </w:r>
            <w:r w:rsidRPr="001F77F2">
              <w:rPr>
                <w:rFonts w:ascii="Arial" w:hAnsi="Arial" w:cs="Arial"/>
                <w:szCs w:val="22"/>
              </w:rPr>
              <w:t>(2);</w:t>
            </w:r>
          </w:p>
          <w:p w14:paraId="5236F156" w14:textId="39F97B69" w:rsidR="003C16E2" w:rsidRPr="001F77F2" w:rsidRDefault="003C16E2" w:rsidP="00A1344E">
            <w:pPr>
              <w:pStyle w:val="Heading9"/>
              <w:numPr>
                <w:ilvl w:val="0"/>
                <w:numId w:val="0"/>
              </w:numPr>
              <w:ind w:left="603" w:hanging="617"/>
              <w:rPr>
                <w:rFonts w:ascii="Arial" w:hAnsi="Arial" w:cs="Arial"/>
                <w:szCs w:val="22"/>
              </w:rPr>
            </w:pPr>
            <w:r w:rsidRPr="001F77F2">
              <w:rPr>
                <w:rFonts w:ascii="Arial" w:hAnsi="Arial" w:cs="Arial"/>
                <w:szCs w:val="22"/>
              </w:rPr>
              <w:t>(c)</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 xml:space="preserve">in relation to a trust or other similar Legal Arrangement, a </w:t>
            </w:r>
            <w:r w:rsidR="007E629C">
              <w:rPr>
                <w:rFonts w:ascii="Arial" w:hAnsi="Arial" w:cs="Arial"/>
                <w:szCs w:val="22"/>
              </w:rPr>
              <w:t>P</w:t>
            </w:r>
            <w:r w:rsidRPr="001F77F2">
              <w:rPr>
                <w:rFonts w:ascii="Arial" w:hAnsi="Arial" w:cs="Arial"/>
                <w:szCs w:val="22"/>
              </w:rPr>
              <w:t xml:space="preserve">erson referred to in Rule </w:t>
            </w:r>
            <w:r w:rsidR="002505DA">
              <w:rPr>
                <w:rFonts w:ascii="Arial" w:hAnsi="Arial" w:cs="Arial"/>
                <w:szCs w:val="22"/>
              </w:rPr>
              <w:fldChar w:fldCharType="begin"/>
            </w:r>
            <w:r w:rsidR="002505DA">
              <w:rPr>
                <w:rFonts w:ascii="Arial" w:hAnsi="Arial" w:cs="Arial"/>
                <w:szCs w:val="22"/>
              </w:rPr>
              <w:instrText xml:space="preserve"> REF _Ref150162371 \r \h </w:instrText>
            </w:r>
            <w:r w:rsidR="002505DA">
              <w:rPr>
                <w:rFonts w:ascii="Arial" w:hAnsi="Arial" w:cs="Arial"/>
                <w:szCs w:val="22"/>
              </w:rPr>
            </w:r>
            <w:r w:rsidR="002505DA">
              <w:rPr>
                <w:rFonts w:ascii="Arial" w:hAnsi="Arial" w:cs="Arial"/>
                <w:szCs w:val="22"/>
              </w:rPr>
              <w:fldChar w:fldCharType="separate"/>
            </w:r>
            <w:r w:rsidR="000B3CE6">
              <w:rPr>
                <w:rFonts w:ascii="Arial" w:hAnsi="Arial" w:cs="Arial"/>
                <w:szCs w:val="22"/>
                <w:cs/>
              </w:rPr>
              <w:t>‎</w:t>
            </w:r>
            <w:r w:rsidR="000B3CE6">
              <w:rPr>
                <w:rFonts w:ascii="Arial" w:hAnsi="Arial" w:cs="Arial"/>
                <w:szCs w:val="22"/>
              </w:rPr>
              <w:t>8.3.5</w:t>
            </w:r>
            <w:r w:rsidR="002505DA">
              <w:rPr>
                <w:rFonts w:ascii="Arial" w:hAnsi="Arial" w:cs="Arial"/>
                <w:szCs w:val="22"/>
              </w:rPr>
              <w:fldChar w:fldCharType="end"/>
            </w:r>
            <w:r w:rsidRPr="001F77F2">
              <w:rPr>
                <w:rFonts w:ascii="Arial" w:hAnsi="Arial" w:cs="Arial"/>
                <w:szCs w:val="22"/>
              </w:rPr>
              <w:t xml:space="preserve">(2); and </w:t>
            </w:r>
          </w:p>
          <w:p w14:paraId="20D56249" w14:textId="6C883211" w:rsidR="003C16E2" w:rsidRPr="001F77F2" w:rsidRDefault="003C16E2" w:rsidP="00A1344E">
            <w:pPr>
              <w:pStyle w:val="Heading9"/>
              <w:numPr>
                <w:ilvl w:val="0"/>
                <w:numId w:val="0"/>
              </w:numPr>
              <w:ind w:left="603" w:hanging="617"/>
              <w:rPr>
                <w:rFonts w:ascii="Arial" w:hAnsi="Arial" w:cs="Arial"/>
                <w:szCs w:val="22"/>
              </w:rPr>
            </w:pPr>
            <w:r w:rsidRPr="001F77F2">
              <w:rPr>
                <w:rFonts w:ascii="Arial" w:hAnsi="Arial" w:cs="Arial"/>
                <w:szCs w:val="22"/>
              </w:rPr>
              <w:t>(d)</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 xml:space="preserve">in relation to a foundation, a </w:t>
            </w:r>
            <w:r w:rsidR="007E629C">
              <w:rPr>
                <w:rFonts w:ascii="Arial" w:hAnsi="Arial" w:cs="Arial"/>
                <w:szCs w:val="22"/>
              </w:rPr>
              <w:t>P</w:t>
            </w:r>
            <w:r w:rsidRPr="001F77F2">
              <w:rPr>
                <w:rFonts w:ascii="Arial" w:hAnsi="Arial" w:cs="Arial"/>
                <w:szCs w:val="22"/>
              </w:rPr>
              <w:t xml:space="preserve">erson referred to in Rule </w:t>
            </w:r>
            <w:r w:rsidR="002505DA">
              <w:rPr>
                <w:rFonts w:ascii="Arial" w:hAnsi="Arial" w:cs="Arial"/>
                <w:szCs w:val="22"/>
              </w:rPr>
              <w:fldChar w:fldCharType="begin"/>
            </w:r>
            <w:r w:rsidR="002505DA">
              <w:rPr>
                <w:rFonts w:ascii="Arial" w:hAnsi="Arial" w:cs="Arial"/>
                <w:szCs w:val="22"/>
              </w:rPr>
              <w:instrText xml:space="preserve"> REF _Ref150162382 \r \h </w:instrText>
            </w:r>
            <w:r w:rsidR="002505DA">
              <w:rPr>
                <w:rFonts w:ascii="Arial" w:hAnsi="Arial" w:cs="Arial"/>
                <w:szCs w:val="22"/>
              </w:rPr>
            </w:r>
            <w:r w:rsidR="002505DA">
              <w:rPr>
                <w:rFonts w:ascii="Arial" w:hAnsi="Arial" w:cs="Arial"/>
                <w:szCs w:val="22"/>
              </w:rPr>
              <w:fldChar w:fldCharType="separate"/>
            </w:r>
            <w:r w:rsidR="000B3CE6">
              <w:rPr>
                <w:rFonts w:ascii="Arial" w:hAnsi="Arial" w:cs="Arial"/>
                <w:szCs w:val="22"/>
                <w:cs/>
              </w:rPr>
              <w:t>‎</w:t>
            </w:r>
            <w:r w:rsidR="000B3CE6">
              <w:rPr>
                <w:rFonts w:ascii="Arial" w:hAnsi="Arial" w:cs="Arial"/>
                <w:szCs w:val="22"/>
              </w:rPr>
              <w:t>8.3.6</w:t>
            </w:r>
            <w:r w:rsidR="002505DA">
              <w:rPr>
                <w:rFonts w:ascii="Arial" w:hAnsi="Arial" w:cs="Arial"/>
                <w:szCs w:val="22"/>
              </w:rPr>
              <w:fldChar w:fldCharType="end"/>
            </w:r>
            <w:r w:rsidRPr="001F77F2">
              <w:rPr>
                <w:rFonts w:ascii="Arial" w:hAnsi="Arial" w:cs="Arial"/>
                <w:szCs w:val="22"/>
              </w:rPr>
              <w:t xml:space="preserve">(2). </w:t>
            </w:r>
          </w:p>
        </w:tc>
      </w:tr>
      <w:tr w:rsidR="003C16E2" w:rsidRPr="001F77F2" w14:paraId="6153F907" w14:textId="77777777" w:rsidTr="00A1344E">
        <w:tc>
          <w:tcPr>
            <w:tcW w:w="2746" w:type="dxa"/>
          </w:tcPr>
          <w:p w14:paraId="667FD30B"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Body Corporate</w:t>
            </w:r>
          </w:p>
        </w:tc>
        <w:tc>
          <w:tcPr>
            <w:tcW w:w="5786" w:type="dxa"/>
          </w:tcPr>
          <w:p w14:paraId="50D04781"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any body corporate, including limited liability partnership and a body corporate </w:t>
            </w:r>
            <w:r w:rsidRPr="001F77F2">
              <w:rPr>
                <w:rFonts w:ascii="Arial" w:eastAsia="Times New Roman" w:hAnsi="Arial" w:cs="Arial"/>
                <w:snapToGrid w:val="0"/>
                <w:szCs w:val="22"/>
              </w:rPr>
              <w:t>constituted</w:t>
            </w:r>
            <w:r w:rsidRPr="001F77F2">
              <w:rPr>
                <w:rFonts w:ascii="Arial" w:hAnsi="Arial" w:cs="Arial"/>
                <w:snapToGrid w:val="0"/>
                <w:szCs w:val="22"/>
              </w:rPr>
              <w:t xml:space="preserve"> under the law of a country or territory outside of the ADGM.</w:t>
            </w:r>
          </w:p>
        </w:tc>
      </w:tr>
      <w:tr w:rsidR="003C16E2" w:rsidRPr="001F77F2" w14:paraId="7992EA4A" w14:textId="77777777" w:rsidTr="00A1344E">
        <w:tc>
          <w:tcPr>
            <w:tcW w:w="2746" w:type="dxa"/>
          </w:tcPr>
          <w:p w14:paraId="6D856139"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Client</w:t>
            </w:r>
          </w:p>
        </w:tc>
        <w:tc>
          <w:tcPr>
            <w:tcW w:w="5786" w:type="dxa"/>
          </w:tcPr>
          <w:p w14:paraId="30EFC630"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 Retail Client, Professional Client or Market Counterparty as defined in COBS 2.</w:t>
            </w:r>
          </w:p>
        </w:tc>
      </w:tr>
      <w:tr w:rsidR="003C16E2" w:rsidRPr="001F77F2" w14:paraId="3EB7A92D" w14:textId="77777777" w:rsidTr="00A1344E">
        <w:tc>
          <w:tcPr>
            <w:tcW w:w="2746" w:type="dxa"/>
          </w:tcPr>
          <w:p w14:paraId="14330455"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Client Agreement</w:t>
            </w:r>
          </w:p>
        </w:tc>
        <w:tc>
          <w:tcPr>
            <w:tcW w:w="5786" w:type="dxa"/>
          </w:tcPr>
          <w:p w14:paraId="0439F6A4"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an agreement between an Authorised Person and a Client which is made or entered into in </w:t>
            </w:r>
            <w:r w:rsidRPr="001F77F2">
              <w:rPr>
                <w:rFonts w:ascii="Arial" w:eastAsia="Times New Roman" w:hAnsi="Arial" w:cs="Arial"/>
                <w:snapToGrid w:val="0"/>
                <w:szCs w:val="22"/>
              </w:rPr>
              <w:t>accordance</w:t>
            </w:r>
            <w:r w:rsidRPr="001F77F2">
              <w:rPr>
                <w:rFonts w:ascii="Arial" w:hAnsi="Arial" w:cs="Arial"/>
                <w:snapToGrid w:val="0"/>
                <w:szCs w:val="22"/>
              </w:rPr>
              <w:t xml:space="preserve"> with COBS 3.3.</w:t>
            </w:r>
          </w:p>
        </w:tc>
      </w:tr>
      <w:tr w:rsidR="003C16E2" w:rsidRPr="001F77F2" w14:paraId="70A5A006" w14:textId="77777777" w:rsidTr="00A1344E">
        <w:tc>
          <w:tcPr>
            <w:tcW w:w="2746" w:type="dxa"/>
          </w:tcPr>
          <w:p w14:paraId="26E1F4A6"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Client Money</w:t>
            </w:r>
          </w:p>
        </w:tc>
        <w:tc>
          <w:tcPr>
            <w:tcW w:w="5786" w:type="dxa"/>
          </w:tcPr>
          <w:p w14:paraId="45733ADA" w14:textId="103269F9"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money of any currency which an Authorised Person holds on behalf of a Client</w:t>
            </w:r>
            <w:r w:rsidR="00001E22">
              <w:rPr>
                <w:rFonts w:ascii="Arial" w:hAnsi="Arial" w:cs="Arial"/>
                <w:snapToGrid w:val="0"/>
                <w:szCs w:val="22"/>
              </w:rPr>
              <w:t>,</w:t>
            </w:r>
            <w:r w:rsidRPr="001F77F2">
              <w:rPr>
                <w:rFonts w:ascii="Arial" w:hAnsi="Arial" w:cs="Arial"/>
                <w:snapToGrid w:val="0"/>
                <w:szCs w:val="22"/>
              </w:rPr>
              <w:t xml:space="preserve"> including any </w:t>
            </w:r>
            <w:r w:rsidRPr="001F77F2">
              <w:rPr>
                <w:rFonts w:ascii="Arial" w:eastAsia="Times New Roman" w:hAnsi="Arial" w:cs="Arial"/>
                <w:snapToGrid w:val="0"/>
                <w:szCs w:val="22"/>
              </w:rPr>
              <w:t>receivables</w:t>
            </w:r>
            <w:r w:rsidRPr="001F77F2">
              <w:rPr>
                <w:rFonts w:ascii="Arial" w:hAnsi="Arial" w:cs="Arial"/>
                <w:snapToGrid w:val="0"/>
                <w:szCs w:val="22"/>
              </w:rPr>
              <w:t xml:space="preserve"> of the Authorised Person in respect of bank accounts or clearing or brokerage accounts</w:t>
            </w:r>
            <w:r w:rsidR="00001E22">
              <w:rPr>
                <w:rFonts w:ascii="Arial" w:hAnsi="Arial" w:cs="Arial"/>
                <w:snapToGrid w:val="0"/>
                <w:szCs w:val="22"/>
              </w:rPr>
              <w:t>,</w:t>
            </w:r>
            <w:r w:rsidRPr="001F77F2">
              <w:rPr>
                <w:rFonts w:ascii="Arial" w:hAnsi="Arial" w:cs="Arial"/>
                <w:snapToGrid w:val="0"/>
                <w:szCs w:val="22"/>
              </w:rPr>
              <w:t xml:space="preserve"> or which an Authorised Person treats as Client Money, subject to the exclusions in COBS 14.2.6. </w:t>
            </w:r>
          </w:p>
        </w:tc>
      </w:tr>
      <w:tr w:rsidR="003C16E2" w:rsidRPr="001F77F2" w14:paraId="5B9E8ED9" w14:textId="77777777" w:rsidTr="00A1344E">
        <w:tc>
          <w:tcPr>
            <w:tcW w:w="2746" w:type="dxa"/>
          </w:tcPr>
          <w:p w14:paraId="1CF8F66D"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COBS</w:t>
            </w:r>
          </w:p>
        </w:tc>
        <w:tc>
          <w:tcPr>
            <w:tcW w:w="5786" w:type="dxa"/>
          </w:tcPr>
          <w:p w14:paraId="16126AF9"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the Conduct of Business Rulebook.</w:t>
            </w:r>
          </w:p>
        </w:tc>
      </w:tr>
      <w:tr w:rsidR="003C16E2" w:rsidRPr="001F77F2" w14:paraId="78749121" w14:textId="77777777" w:rsidTr="00A1344E">
        <w:tc>
          <w:tcPr>
            <w:tcW w:w="2746" w:type="dxa"/>
          </w:tcPr>
          <w:p w14:paraId="6CDB041B" w14:textId="77777777" w:rsidR="003C16E2" w:rsidRPr="001F77F2" w:rsidRDefault="003C16E2" w:rsidP="00787444">
            <w:pPr>
              <w:pStyle w:val="Heading3"/>
              <w:keepNext/>
              <w:numPr>
                <w:ilvl w:val="0"/>
                <w:numId w:val="0"/>
              </w:numPr>
              <w:rPr>
                <w:rFonts w:ascii="Arial" w:hAnsi="Arial" w:cs="Arial"/>
                <w:snapToGrid w:val="0"/>
                <w:szCs w:val="22"/>
              </w:rPr>
            </w:pPr>
            <w:r w:rsidRPr="001F77F2">
              <w:rPr>
                <w:rFonts w:ascii="Arial" w:hAnsi="Arial" w:cs="Arial"/>
                <w:snapToGrid w:val="0"/>
                <w:szCs w:val="22"/>
              </w:rPr>
              <w:lastRenderedPageBreak/>
              <w:t>Company</w:t>
            </w:r>
          </w:p>
        </w:tc>
        <w:tc>
          <w:tcPr>
            <w:tcW w:w="5786" w:type="dxa"/>
          </w:tcPr>
          <w:p w14:paraId="29396184" w14:textId="77777777" w:rsidR="003C16E2" w:rsidRPr="001F77F2" w:rsidRDefault="003C16E2" w:rsidP="00787444">
            <w:pPr>
              <w:keepNext/>
              <w:spacing w:after="240" w:line="246" w:lineRule="atLeast"/>
              <w:jc w:val="both"/>
              <w:rPr>
                <w:rFonts w:ascii="Arial" w:hAnsi="Arial" w:cs="Arial"/>
                <w:snapToGrid w:val="0"/>
                <w:sz w:val="22"/>
                <w:szCs w:val="22"/>
              </w:rPr>
            </w:pPr>
            <w:r w:rsidRPr="001F77F2">
              <w:rPr>
                <w:rFonts w:ascii="Arial" w:hAnsi="Arial" w:cs="Arial"/>
                <w:snapToGrid w:val="0"/>
                <w:sz w:val="22"/>
                <w:szCs w:val="22"/>
              </w:rPr>
              <w:t>Includes:</w:t>
            </w:r>
          </w:p>
          <w:p w14:paraId="195ED966" w14:textId="2DE19644" w:rsidR="003C16E2" w:rsidRPr="001F77F2" w:rsidRDefault="003C16E2" w:rsidP="00787444">
            <w:pPr>
              <w:pStyle w:val="Heading9"/>
              <w:keepNext/>
              <w:numPr>
                <w:ilvl w:val="0"/>
                <w:numId w:val="0"/>
              </w:numPr>
              <w:ind w:left="603" w:hanging="617"/>
              <w:rPr>
                <w:rFonts w:ascii="Arial" w:hAnsi="Arial" w:cs="Arial"/>
                <w:szCs w:val="22"/>
              </w:rPr>
            </w:pPr>
            <w:r w:rsidRPr="001F77F2">
              <w:rPr>
                <w:rFonts w:ascii="Arial" w:hAnsi="Arial" w:cs="Arial"/>
                <w:szCs w:val="22"/>
              </w:rPr>
              <w:t>(a)</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any Body Corporate wherever incorporated; and</w:t>
            </w:r>
          </w:p>
          <w:p w14:paraId="66C6ECBA" w14:textId="77777777" w:rsidR="003C16E2" w:rsidRPr="001F77F2" w:rsidRDefault="003C16E2" w:rsidP="00787444">
            <w:pPr>
              <w:pStyle w:val="Heading9"/>
              <w:keepNext/>
              <w:numPr>
                <w:ilvl w:val="0"/>
                <w:numId w:val="0"/>
              </w:numPr>
              <w:ind w:left="603" w:hanging="617"/>
              <w:rPr>
                <w:rFonts w:ascii="Arial" w:hAnsi="Arial" w:cs="Arial"/>
                <w:snapToGrid w:val="0"/>
                <w:szCs w:val="22"/>
              </w:rPr>
            </w:pPr>
            <w:r w:rsidRPr="001F77F2">
              <w:rPr>
                <w:rFonts w:ascii="Arial" w:hAnsi="Arial" w:cs="Arial"/>
                <w:szCs w:val="22"/>
              </w:rPr>
              <w:t>(b)</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any unincorporated body constituted under the law of a country, territory or jurisdiction outside the ADGM.</w:t>
            </w:r>
          </w:p>
        </w:tc>
      </w:tr>
      <w:tr w:rsidR="003C16E2" w:rsidRPr="001F77F2" w14:paraId="3E600EEF" w14:textId="77777777" w:rsidTr="00A1344E">
        <w:tc>
          <w:tcPr>
            <w:tcW w:w="2746" w:type="dxa"/>
          </w:tcPr>
          <w:p w14:paraId="2AF09EF8" w14:textId="77777777" w:rsidR="003C16E2" w:rsidRPr="001F77F2" w:rsidRDefault="003C16E2" w:rsidP="008E59F8">
            <w:pPr>
              <w:pStyle w:val="Heading3"/>
              <w:numPr>
                <w:ilvl w:val="0"/>
                <w:numId w:val="0"/>
              </w:numPr>
              <w:jc w:val="left"/>
              <w:rPr>
                <w:rFonts w:ascii="Arial" w:hAnsi="Arial" w:cs="Arial"/>
                <w:snapToGrid w:val="0"/>
                <w:szCs w:val="22"/>
              </w:rPr>
            </w:pPr>
            <w:r w:rsidRPr="001F77F2">
              <w:rPr>
                <w:rFonts w:ascii="Arial" w:hAnsi="Arial" w:cs="Arial"/>
                <w:snapToGrid w:val="0"/>
                <w:szCs w:val="22"/>
              </w:rPr>
              <w:t>Company Service Provider</w:t>
            </w:r>
          </w:p>
        </w:tc>
        <w:tc>
          <w:tcPr>
            <w:tcW w:w="5786" w:type="dxa"/>
          </w:tcPr>
          <w:p w14:paraId="6C0F4CDC" w14:textId="77777777" w:rsidR="003C16E2" w:rsidRPr="001F77F2" w:rsidRDefault="003C16E2" w:rsidP="00CB1BED">
            <w:pPr>
              <w:spacing w:after="240" w:line="246" w:lineRule="atLeast"/>
              <w:jc w:val="both"/>
              <w:rPr>
                <w:rFonts w:ascii="Arial" w:hAnsi="Arial" w:cs="Arial"/>
                <w:snapToGrid w:val="0"/>
                <w:sz w:val="22"/>
                <w:szCs w:val="22"/>
              </w:rPr>
            </w:pPr>
            <w:r w:rsidRPr="001F77F2">
              <w:rPr>
                <w:rFonts w:ascii="Arial" w:hAnsi="Arial" w:cs="Arial"/>
                <w:snapToGrid w:val="0"/>
                <w:sz w:val="22"/>
                <w:szCs w:val="22"/>
              </w:rPr>
              <w:t xml:space="preserve">Means a Person that, carries out the following services </w:t>
            </w:r>
            <w:r w:rsidR="00CB1BED" w:rsidRPr="001F77F2">
              <w:rPr>
                <w:rFonts w:ascii="Arial" w:hAnsi="Arial" w:cs="Arial"/>
                <w:snapToGrid w:val="0"/>
                <w:sz w:val="22"/>
                <w:szCs w:val="22"/>
              </w:rPr>
              <w:t>on behalf of</w:t>
            </w:r>
            <w:r w:rsidRPr="001F77F2">
              <w:rPr>
                <w:rFonts w:ascii="Arial" w:hAnsi="Arial" w:cs="Arial"/>
                <w:snapToGrid w:val="0"/>
                <w:sz w:val="22"/>
                <w:szCs w:val="22"/>
              </w:rPr>
              <w:t xml:space="preserve"> a </w:t>
            </w:r>
            <w:r w:rsidRPr="001F77F2">
              <w:rPr>
                <w:rFonts w:ascii="Arial" w:eastAsia="Times New Roman" w:hAnsi="Arial" w:cs="Arial"/>
                <w:snapToGrid w:val="0"/>
                <w:sz w:val="22"/>
                <w:szCs w:val="22"/>
              </w:rPr>
              <w:t>customer</w:t>
            </w:r>
            <w:r w:rsidRPr="001F77F2">
              <w:rPr>
                <w:rFonts w:ascii="Arial" w:hAnsi="Arial" w:cs="Arial"/>
                <w:snapToGrid w:val="0"/>
                <w:sz w:val="22"/>
                <w:szCs w:val="22"/>
              </w:rPr>
              <w:t>:</w:t>
            </w:r>
          </w:p>
          <w:p w14:paraId="220479AD" w14:textId="77777777" w:rsidR="003C16E2" w:rsidRPr="001F77F2" w:rsidRDefault="003C16E2" w:rsidP="00A1344E">
            <w:pPr>
              <w:pStyle w:val="Heading9"/>
              <w:numPr>
                <w:ilvl w:val="0"/>
                <w:numId w:val="0"/>
              </w:numPr>
              <w:ind w:left="603" w:hanging="603"/>
              <w:rPr>
                <w:rFonts w:ascii="Arial" w:hAnsi="Arial" w:cs="Arial"/>
                <w:szCs w:val="22"/>
              </w:rPr>
            </w:pPr>
            <w:r w:rsidRPr="001F77F2">
              <w:rPr>
                <w:rFonts w:ascii="Arial" w:hAnsi="Arial" w:cs="Arial"/>
                <w:szCs w:val="22"/>
              </w:rPr>
              <w:t>(a)</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acting as a formation agent of Legal Persons;</w:t>
            </w:r>
          </w:p>
          <w:p w14:paraId="20BCAF1A" w14:textId="5066D53B" w:rsidR="003C16E2" w:rsidRPr="001F77F2" w:rsidRDefault="003C16E2" w:rsidP="00A1344E">
            <w:pPr>
              <w:pStyle w:val="Heading9"/>
              <w:numPr>
                <w:ilvl w:val="0"/>
                <w:numId w:val="0"/>
              </w:numPr>
              <w:ind w:left="603" w:hanging="603"/>
              <w:rPr>
                <w:rFonts w:ascii="Arial" w:hAnsi="Arial" w:cs="Arial"/>
                <w:szCs w:val="22"/>
              </w:rPr>
            </w:pPr>
            <w:r w:rsidRPr="001F77F2">
              <w:rPr>
                <w:rFonts w:ascii="Arial" w:hAnsi="Arial" w:cs="Arial"/>
                <w:szCs w:val="22"/>
              </w:rPr>
              <w:t>(b)</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acting as</w:t>
            </w:r>
            <w:r w:rsidR="00E374D6">
              <w:rPr>
                <w:rFonts w:ascii="Arial" w:hAnsi="Arial" w:cs="Arial"/>
                <w:szCs w:val="22"/>
              </w:rPr>
              <w:t>,</w:t>
            </w:r>
            <w:r w:rsidRPr="001F77F2">
              <w:rPr>
                <w:rFonts w:ascii="Arial" w:hAnsi="Arial" w:cs="Arial"/>
                <w:szCs w:val="22"/>
              </w:rPr>
              <w:t xml:space="preserve"> or arranging for another Person to act as</w:t>
            </w:r>
            <w:r w:rsidR="00E374D6">
              <w:rPr>
                <w:rFonts w:ascii="Arial" w:hAnsi="Arial" w:cs="Arial"/>
                <w:szCs w:val="22"/>
              </w:rPr>
              <w:t>,</w:t>
            </w:r>
            <w:r w:rsidRPr="001F77F2">
              <w:rPr>
                <w:rFonts w:ascii="Arial" w:hAnsi="Arial" w:cs="Arial"/>
                <w:szCs w:val="22"/>
              </w:rPr>
              <w:t xml:space="preserve"> a director or secretary of a company, a partner of a partnership or a similar position in relation to other Legal Persons or Legal Arrangements;</w:t>
            </w:r>
          </w:p>
          <w:p w14:paraId="01963657" w14:textId="77777777" w:rsidR="003C16E2" w:rsidRPr="001F77F2" w:rsidRDefault="003C16E2" w:rsidP="00A1344E">
            <w:pPr>
              <w:pStyle w:val="Heading9"/>
              <w:numPr>
                <w:ilvl w:val="0"/>
                <w:numId w:val="0"/>
              </w:numPr>
              <w:ind w:left="603" w:hanging="603"/>
              <w:rPr>
                <w:rFonts w:ascii="Arial" w:hAnsi="Arial" w:cs="Arial"/>
                <w:szCs w:val="22"/>
              </w:rPr>
            </w:pPr>
            <w:r w:rsidRPr="001F77F2">
              <w:rPr>
                <w:rFonts w:ascii="Arial" w:hAnsi="Arial" w:cs="Arial"/>
                <w:szCs w:val="22"/>
              </w:rPr>
              <w:t>(c)</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 xml:space="preserve">providing a registered office, business address or accommodation, correspondence or administrative address for a company, a partnership or any other Legal Person or Legal Arrangement; </w:t>
            </w:r>
          </w:p>
          <w:p w14:paraId="7AAF5C6D" w14:textId="6B9AF046" w:rsidR="003C16E2" w:rsidRPr="001F77F2" w:rsidRDefault="003C16E2" w:rsidP="00A1344E">
            <w:pPr>
              <w:pStyle w:val="Heading9"/>
              <w:numPr>
                <w:ilvl w:val="0"/>
                <w:numId w:val="0"/>
              </w:numPr>
              <w:ind w:left="603" w:hanging="603"/>
              <w:rPr>
                <w:rFonts w:ascii="Arial" w:hAnsi="Arial" w:cs="Arial"/>
                <w:szCs w:val="22"/>
              </w:rPr>
            </w:pPr>
            <w:r w:rsidRPr="001F77F2">
              <w:rPr>
                <w:rFonts w:ascii="Arial" w:hAnsi="Arial" w:cs="Arial"/>
                <w:szCs w:val="22"/>
              </w:rPr>
              <w:t>(d)</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acting as</w:t>
            </w:r>
            <w:r w:rsidR="00E374D6">
              <w:rPr>
                <w:rFonts w:ascii="Arial" w:hAnsi="Arial" w:cs="Arial"/>
                <w:szCs w:val="22"/>
              </w:rPr>
              <w:t>,</w:t>
            </w:r>
            <w:r w:rsidRPr="001F77F2">
              <w:rPr>
                <w:rFonts w:ascii="Arial" w:hAnsi="Arial" w:cs="Arial"/>
                <w:szCs w:val="22"/>
              </w:rPr>
              <w:t xml:space="preserve"> or arranging for another Person to act as</w:t>
            </w:r>
            <w:r w:rsidR="00E374D6">
              <w:rPr>
                <w:rFonts w:ascii="Arial" w:hAnsi="Arial" w:cs="Arial"/>
                <w:szCs w:val="22"/>
              </w:rPr>
              <w:t>,</w:t>
            </w:r>
            <w:r w:rsidRPr="001F77F2">
              <w:rPr>
                <w:rFonts w:ascii="Arial" w:hAnsi="Arial" w:cs="Arial"/>
                <w:szCs w:val="22"/>
              </w:rPr>
              <w:t xml:space="preserve"> a trustee of an express trust or performing the equivalent function for another form of Legal Arrangement; or </w:t>
            </w:r>
          </w:p>
          <w:p w14:paraId="3479C3FA" w14:textId="435DB6C7" w:rsidR="003C16E2" w:rsidRPr="001F77F2" w:rsidRDefault="003C16E2" w:rsidP="00A1344E">
            <w:pPr>
              <w:pStyle w:val="Heading9"/>
              <w:numPr>
                <w:ilvl w:val="0"/>
                <w:numId w:val="0"/>
              </w:numPr>
              <w:ind w:left="603" w:hanging="603"/>
              <w:rPr>
                <w:rFonts w:ascii="Arial" w:hAnsi="Arial" w:cs="Arial"/>
                <w:snapToGrid w:val="0"/>
                <w:szCs w:val="22"/>
              </w:rPr>
            </w:pPr>
            <w:r w:rsidRPr="001F77F2">
              <w:rPr>
                <w:rFonts w:ascii="Arial" w:hAnsi="Arial" w:cs="Arial"/>
                <w:szCs w:val="22"/>
              </w:rPr>
              <w:t>(e)</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acting as</w:t>
            </w:r>
            <w:r w:rsidR="00E374D6">
              <w:rPr>
                <w:rFonts w:ascii="Arial" w:hAnsi="Arial" w:cs="Arial"/>
                <w:szCs w:val="22"/>
              </w:rPr>
              <w:t>,</w:t>
            </w:r>
            <w:r w:rsidRPr="001F77F2">
              <w:rPr>
                <w:rFonts w:ascii="Arial" w:hAnsi="Arial" w:cs="Arial"/>
                <w:szCs w:val="22"/>
              </w:rPr>
              <w:t xml:space="preserve"> or arranging for another Person to act as</w:t>
            </w:r>
            <w:r w:rsidR="00E374D6">
              <w:rPr>
                <w:rFonts w:ascii="Arial" w:hAnsi="Arial" w:cs="Arial"/>
                <w:szCs w:val="22"/>
              </w:rPr>
              <w:t>,</w:t>
            </w:r>
            <w:r w:rsidRPr="001F77F2">
              <w:rPr>
                <w:rFonts w:ascii="Arial" w:hAnsi="Arial" w:cs="Arial"/>
                <w:szCs w:val="22"/>
              </w:rPr>
              <w:t xml:space="preserve"> a nominee shareholder for another Person.</w:t>
            </w:r>
          </w:p>
        </w:tc>
      </w:tr>
      <w:tr w:rsidR="003C16E2" w:rsidRPr="001F77F2" w14:paraId="08F5A6FE" w14:textId="77777777" w:rsidTr="00A1344E">
        <w:tc>
          <w:tcPr>
            <w:tcW w:w="2746" w:type="dxa"/>
          </w:tcPr>
          <w:p w14:paraId="0629BABF"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Contract of Insurance </w:t>
            </w:r>
          </w:p>
        </w:tc>
        <w:tc>
          <w:tcPr>
            <w:tcW w:w="5786" w:type="dxa"/>
          </w:tcPr>
          <w:p w14:paraId="09EDF5A6"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Has the </w:t>
            </w:r>
            <w:r w:rsidRPr="001F77F2">
              <w:rPr>
                <w:rFonts w:ascii="Arial" w:eastAsia="Times New Roman" w:hAnsi="Arial" w:cs="Arial"/>
                <w:snapToGrid w:val="0"/>
                <w:szCs w:val="22"/>
              </w:rPr>
              <w:t>meaning</w:t>
            </w:r>
            <w:r w:rsidRPr="001F77F2">
              <w:rPr>
                <w:rFonts w:ascii="Arial" w:hAnsi="Arial" w:cs="Arial"/>
                <w:snapToGrid w:val="0"/>
                <w:szCs w:val="22"/>
              </w:rPr>
              <w:t xml:space="preserve"> given in Part 4 of Schedule 1 of FSMR.</w:t>
            </w:r>
          </w:p>
        </w:tc>
      </w:tr>
      <w:tr w:rsidR="003C16E2" w:rsidRPr="001F77F2" w14:paraId="017D84C8" w14:textId="77777777" w:rsidTr="00A1344E">
        <w:tc>
          <w:tcPr>
            <w:tcW w:w="2746" w:type="dxa"/>
          </w:tcPr>
          <w:p w14:paraId="53140EE7"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Contravention</w:t>
            </w:r>
          </w:p>
        </w:tc>
        <w:tc>
          <w:tcPr>
            <w:tcW w:w="5786" w:type="dxa"/>
          </w:tcPr>
          <w:p w14:paraId="438C8956"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a contravention of any Regulations or Rules made by the ADGM Board and the </w:t>
            </w:r>
            <w:r w:rsidRPr="001F77F2">
              <w:rPr>
                <w:rFonts w:ascii="Arial" w:eastAsia="Times New Roman" w:hAnsi="Arial" w:cs="Arial"/>
                <w:snapToGrid w:val="0"/>
                <w:szCs w:val="22"/>
              </w:rPr>
              <w:t>Regulator</w:t>
            </w:r>
            <w:r w:rsidRPr="001F77F2">
              <w:rPr>
                <w:rFonts w:ascii="Arial" w:hAnsi="Arial" w:cs="Arial"/>
                <w:snapToGrid w:val="0"/>
                <w:szCs w:val="22"/>
              </w:rPr>
              <w:t xml:space="preserve">, as the case may be. </w:t>
            </w:r>
          </w:p>
        </w:tc>
      </w:tr>
      <w:tr w:rsidR="003C16E2" w:rsidRPr="001F77F2" w14:paraId="154B80C7" w14:textId="77777777" w:rsidTr="00A1344E">
        <w:tc>
          <w:tcPr>
            <w:tcW w:w="2746" w:type="dxa"/>
          </w:tcPr>
          <w:p w14:paraId="475BACA5"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Correspondent Account</w:t>
            </w:r>
          </w:p>
        </w:tc>
        <w:tc>
          <w:tcPr>
            <w:tcW w:w="5786" w:type="dxa"/>
          </w:tcPr>
          <w:p w14:paraId="22FB146E"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an account opened on behalf of a Correspondent Banking Client to receive deposits from, to make payments on behalf of or to otherwise handle financial transactions for or on behalf of the Correspondent Banking Client. </w:t>
            </w:r>
          </w:p>
        </w:tc>
      </w:tr>
      <w:tr w:rsidR="003C16E2" w:rsidRPr="001F77F2" w14:paraId="6335C0E1" w14:textId="77777777" w:rsidTr="00A1344E">
        <w:tc>
          <w:tcPr>
            <w:tcW w:w="2746" w:type="dxa"/>
          </w:tcPr>
          <w:p w14:paraId="0C980A58"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Correspondent Bank</w:t>
            </w:r>
          </w:p>
        </w:tc>
        <w:tc>
          <w:tcPr>
            <w:tcW w:w="5786" w:type="dxa"/>
          </w:tcPr>
          <w:p w14:paraId="3FD1805A"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 bank in a jurisdiction other than the ADGM where an Authorised Person opens a Correspondent Account.</w:t>
            </w:r>
          </w:p>
        </w:tc>
      </w:tr>
      <w:tr w:rsidR="003C16E2" w:rsidRPr="001F77F2" w14:paraId="5B99E9AD" w14:textId="77777777" w:rsidTr="00A1344E">
        <w:tc>
          <w:tcPr>
            <w:tcW w:w="2746" w:type="dxa"/>
          </w:tcPr>
          <w:p w14:paraId="20355CD2" w14:textId="77777777" w:rsidR="003C16E2" w:rsidRPr="001F77F2" w:rsidRDefault="003C16E2" w:rsidP="00CB7BA4">
            <w:pPr>
              <w:pStyle w:val="Heading3"/>
              <w:numPr>
                <w:ilvl w:val="0"/>
                <w:numId w:val="0"/>
              </w:numPr>
              <w:jc w:val="left"/>
              <w:rPr>
                <w:rFonts w:ascii="Arial" w:hAnsi="Arial" w:cs="Arial"/>
                <w:snapToGrid w:val="0"/>
                <w:szCs w:val="22"/>
              </w:rPr>
            </w:pPr>
            <w:r w:rsidRPr="001F77F2">
              <w:rPr>
                <w:rFonts w:ascii="Arial" w:hAnsi="Arial" w:cs="Arial"/>
                <w:snapToGrid w:val="0"/>
                <w:szCs w:val="22"/>
              </w:rPr>
              <w:t>Correspondent Banking Client</w:t>
            </w:r>
          </w:p>
        </w:tc>
        <w:tc>
          <w:tcPr>
            <w:tcW w:w="5786" w:type="dxa"/>
          </w:tcPr>
          <w:p w14:paraId="3A36990A"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a Client of an Authorised Person which uses the firm's correspondent </w:t>
            </w:r>
            <w:r w:rsidRPr="001F77F2">
              <w:rPr>
                <w:rFonts w:ascii="Arial" w:eastAsia="Times New Roman" w:hAnsi="Arial" w:cs="Arial"/>
                <w:snapToGrid w:val="0"/>
                <w:szCs w:val="22"/>
              </w:rPr>
              <w:t>banking</w:t>
            </w:r>
            <w:r w:rsidRPr="001F77F2">
              <w:rPr>
                <w:rFonts w:ascii="Arial" w:hAnsi="Arial" w:cs="Arial"/>
                <w:snapToGrid w:val="0"/>
                <w:szCs w:val="22"/>
              </w:rPr>
              <w:t xml:space="preserve"> services account to clear transactions for its own customer base.</w:t>
            </w:r>
          </w:p>
        </w:tc>
      </w:tr>
      <w:tr w:rsidR="003C16E2" w:rsidRPr="001F77F2" w14:paraId="49245EFC" w14:textId="77777777" w:rsidTr="00A1344E">
        <w:tc>
          <w:tcPr>
            <w:tcW w:w="2746" w:type="dxa"/>
          </w:tcPr>
          <w:p w14:paraId="3AA671E8"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lastRenderedPageBreak/>
              <w:t>Counterparty</w:t>
            </w:r>
          </w:p>
        </w:tc>
        <w:tc>
          <w:tcPr>
            <w:tcW w:w="5786" w:type="dxa"/>
          </w:tcPr>
          <w:p w14:paraId="1E6CA5E1" w14:textId="3C4E01F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any Person with or for whom an Authorised Person carries on, or intends to carry on, </w:t>
            </w:r>
            <w:r w:rsidRPr="001F77F2">
              <w:rPr>
                <w:rFonts w:ascii="Arial" w:eastAsia="Times New Roman" w:hAnsi="Arial" w:cs="Arial"/>
                <w:snapToGrid w:val="0"/>
                <w:szCs w:val="22"/>
              </w:rPr>
              <w:t>any</w:t>
            </w:r>
            <w:r w:rsidRPr="001F77F2">
              <w:rPr>
                <w:rFonts w:ascii="Arial" w:hAnsi="Arial" w:cs="Arial"/>
                <w:snapToGrid w:val="0"/>
                <w:szCs w:val="22"/>
              </w:rPr>
              <w:t xml:space="preserve"> regulated business or associated business. In this context, a Counterparty includes an individual, unincorporated association, Company, government, local authority or other public body.</w:t>
            </w:r>
          </w:p>
        </w:tc>
      </w:tr>
      <w:tr w:rsidR="003C16E2" w:rsidRPr="001F77F2" w14:paraId="3B4A982D" w14:textId="77777777" w:rsidTr="00A1344E">
        <w:tc>
          <w:tcPr>
            <w:tcW w:w="2746" w:type="dxa"/>
          </w:tcPr>
          <w:p w14:paraId="135CD6DF"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Credit Rating Agency</w:t>
            </w:r>
          </w:p>
        </w:tc>
        <w:tc>
          <w:tcPr>
            <w:tcW w:w="5786" w:type="dxa"/>
          </w:tcPr>
          <w:p w14:paraId="6BABDD02"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a Person carrying on in or from the ADGM the Regulated Activity of Operating a </w:t>
            </w:r>
            <w:r w:rsidRPr="001F77F2">
              <w:rPr>
                <w:rFonts w:ascii="Arial" w:eastAsia="Times New Roman" w:hAnsi="Arial" w:cs="Arial"/>
                <w:snapToGrid w:val="0"/>
                <w:szCs w:val="22"/>
              </w:rPr>
              <w:t>Credit</w:t>
            </w:r>
            <w:r w:rsidRPr="001F77F2">
              <w:rPr>
                <w:rFonts w:ascii="Arial" w:hAnsi="Arial" w:cs="Arial"/>
                <w:snapToGrid w:val="0"/>
                <w:szCs w:val="22"/>
              </w:rPr>
              <w:t xml:space="preserve"> Rating Agency for which it has an authorisation under its Financial Services Permission.</w:t>
            </w:r>
          </w:p>
        </w:tc>
      </w:tr>
      <w:tr w:rsidR="003C16E2" w:rsidRPr="001F77F2" w14:paraId="5025E939" w14:textId="77777777" w:rsidTr="00A1344E">
        <w:tc>
          <w:tcPr>
            <w:tcW w:w="2746" w:type="dxa"/>
          </w:tcPr>
          <w:p w14:paraId="37BCD954" w14:textId="77777777" w:rsidR="003C16E2" w:rsidRPr="001F77F2" w:rsidRDefault="003C16E2" w:rsidP="00CB7BA4">
            <w:pPr>
              <w:pStyle w:val="Heading3"/>
              <w:numPr>
                <w:ilvl w:val="0"/>
                <w:numId w:val="0"/>
              </w:numPr>
              <w:jc w:val="left"/>
              <w:rPr>
                <w:rFonts w:ascii="Arial" w:hAnsi="Arial" w:cs="Arial"/>
                <w:snapToGrid w:val="0"/>
                <w:szCs w:val="22"/>
              </w:rPr>
            </w:pPr>
            <w:r w:rsidRPr="001F77F2">
              <w:rPr>
                <w:rFonts w:ascii="Arial" w:hAnsi="Arial" w:cs="Arial"/>
                <w:snapToGrid w:val="0"/>
                <w:szCs w:val="22"/>
              </w:rPr>
              <w:t>Customer Due Diligence (CDD)</w:t>
            </w:r>
          </w:p>
        </w:tc>
        <w:tc>
          <w:tcPr>
            <w:tcW w:w="5786" w:type="dxa"/>
          </w:tcPr>
          <w:p w14:paraId="62EA4354" w14:textId="50A49616"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Has the </w:t>
            </w:r>
            <w:r w:rsidRPr="001F77F2">
              <w:rPr>
                <w:rFonts w:ascii="Arial" w:eastAsia="Times New Roman" w:hAnsi="Arial" w:cs="Arial"/>
                <w:snapToGrid w:val="0"/>
                <w:szCs w:val="22"/>
              </w:rPr>
              <w:t>meaning</w:t>
            </w:r>
            <w:r w:rsidRPr="001F77F2">
              <w:rPr>
                <w:rFonts w:ascii="Arial" w:hAnsi="Arial" w:cs="Arial"/>
                <w:snapToGrid w:val="0"/>
                <w:szCs w:val="22"/>
              </w:rPr>
              <w:t xml:space="preserve"> given in AML </w:t>
            </w:r>
            <w:r w:rsidR="002A6AC2">
              <w:rPr>
                <w:rFonts w:ascii="Arial" w:hAnsi="Arial" w:cs="Arial"/>
                <w:snapToGrid w:val="0"/>
                <w:szCs w:val="22"/>
              </w:rPr>
              <w:fldChar w:fldCharType="begin"/>
            </w:r>
            <w:r w:rsidR="002A6AC2">
              <w:rPr>
                <w:rFonts w:ascii="Arial" w:hAnsi="Arial" w:cs="Arial"/>
                <w:snapToGrid w:val="0"/>
                <w:szCs w:val="22"/>
              </w:rPr>
              <w:instrText xml:space="preserve"> REF _Ref150162462 \r \h </w:instrText>
            </w:r>
            <w:r w:rsidR="002A6AC2">
              <w:rPr>
                <w:rFonts w:ascii="Arial" w:hAnsi="Arial" w:cs="Arial"/>
                <w:snapToGrid w:val="0"/>
                <w:szCs w:val="22"/>
              </w:rPr>
            </w:r>
            <w:r w:rsidR="002A6AC2">
              <w:rPr>
                <w:rFonts w:ascii="Arial" w:hAnsi="Arial" w:cs="Arial"/>
                <w:snapToGrid w:val="0"/>
                <w:szCs w:val="22"/>
              </w:rPr>
              <w:fldChar w:fldCharType="separate"/>
            </w:r>
            <w:r w:rsidR="000B3CE6">
              <w:rPr>
                <w:rFonts w:ascii="Arial" w:hAnsi="Arial" w:cs="Arial"/>
                <w:snapToGrid w:val="0"/>
                <w:szCs w:val="22"/>
                <w:cs/>
              </w:rPr>
              <w:t>‎</w:t>
            </w:r>
            <w:r w:rsidR="000B3CE6">
              <w:rPr>
                <w:rFonts w:ascii="Arial" w:hAnsi="Arial" w:cs="Arial"/>
                <w:snapToGrid w:val="0"/>
                <w:szCs w:val="22"/>
              </w:rPr>
              <w:t>8.3</w:t>
            </w:r>
            <w:r w:rsidR="002A6AC2">
              <w:rPr>
                <w:rFonts w:ascii="Arial" w:hAnsi="Arial" w:cs="Arial"/>
                <w:snapToGrid w:val="0"/>
                <w:szCs w:val="22"/>
              </w:rPr>
              <w:fldChar w:fldCharType="end"/>
            </w:r>
            <w:r w:rsidRPr="001F77F2">
              <w:rPr>
                <w:rFonts w:ascii="Arial" w:hAnsi="Arial" w:cs="Arial"/>
                <w:snapToGrid w:val="0"/>
                <w:szCs w:val="22"/>
              </w:rPr>
              <w:t>.</w:t>
            </w:r>
          </w:p>
        </w:tc>
      </w:tr>
      <w:tr w:rsidR="003C16E2" w:rsidRPr="001F77F2" w14:paraId="672CBAFE" w14:textId="77777777" w:rsidTr="00A1344E">
        <w:tc>
          <w:tcPr>
            <w:tcW w:w="2746" w:type="dxa"/>
          </w:tcPr>
          <w:p w14:paraId="59710546" w14:textId="77777777" w:rsidR="003C16E2" w:rsidRPr="001F77F2" w:rsidRDefault="003C16E2" w:rsidP="00CB7BA4">
            <w:pPr>
              <w:pStyle w:val="Heading3"/>
              <w:numPr>
                <w:ilvl w:val="0"/>
                <w:numId w:val="0"/>
              </w:numPr>
              <w:jc w:val="left"/>
              <w:rPr>
                <w:rFonts w:ascii="Arial" w:hAnsi="Arial" w:cs="Arial"/>
                <w:snapToGrid w:val="0"/>
                <w:szCs w:val="22"/>
              </w:rPr>
            </w:pPr>
            <w:r w:rsidRPr="001F77F2">
              <w:rPr>
                <w:rFonts w:ascii="Arial" w:eastAsia="Times New Roman" w:hAnsi="Arial" w:cs="Arial"/>
                <w:snapToGrid w:val="0"/>
                <w:szCs w:val="22"/>
                <w:lang w:eastAsia="en-GB"/>
              </w:rPr>
              <w:t>Designated Non-Financial Business or Profession</w:t>
            </w:r>
            <w:r w:rsidRPr="001F77F2">
              <w:rPr>
                <w:rFonts w:ascii="Arial" w:hAnsi="Arial" w:cs="Arial"/>
                <w:snapToGrid w:val="0"/>
                <w:szCs w:val="22"/>
              </w:rPr>
              <w:t xml:space="preserve"> (DNFBP)</w:t>
            </w:r>
          </w:p>
        </w:tc>
        <w:tc>
          <w:tcPr>
            <w:tcW w:w="5786" w:type="dxa"/>
          </w:tcPr>
          <w:p w14:paraId="5FE438E7" w14:textId="3CBBA23D" w:rsidR="003C16E2" w:rsidRPr="001F77F2" w:rsidRDefault="003C16E2" w:rsidP="00A1344E">
            <w:pPr>
              <w:spacing w:after="240" w:line="246" w:lineRule="atLeast"/>
              <w:jc w:val="both"/>
              <w:rPr>
                <w:rFonts w:ascii="Arial" w:eastAsia="Times New Roman" w:hAnsi="Arial" w:cs="Arial"/>
                <w:snapToGrid w:val="0"/>
                <w:sz w:val="22"/>
                <w:szCs w:val="22"/>
                <w:lang w:eastAsia="en-GB"/>
              </w:rPr>
            </w:pPr>
            <w:r w:rsidRPr="001F77F2">
              <w:rPr>
                <w:rFonts w:ascii="Arial" w:eastAsia="Times New Roman" w:hAnsi="Arial" w:cs="Arial"/>
                <w:snapToGrid w:val="0"/>
                <w:sz w:val="22"/>
                <w:szCs w:val="22"/>
                <w:lang w:eastAsia="en-GB"/>
              </w:rPr>
              <w:t xml:space="preserve">Means the following class of Persons who </w:t>
            </w:r>
            <w:r w:rsidR="00B51A5C">
              <w:rPr>
                <w:rFonts w:ascii="Arial" w:eastAsia="Times New Roman" w:hAnsi="Arial" w:cs="Arial"/>
                <w:snapToGrid w:val="0"/>
                <w:sz w:val="22"/>
                <w:szCs w:val="22"/>
                <w:lang w:eastAsia="en-GB"/>
              </w:rPr>
              <w:t>carry</w:t>
            </w:r>
            <w:r w:rsidRPr="001F77F2">
              <w:rPr>
                <w:rFonts w:ascii="Arial" w:eastAsia="Times New Roman" w:hAnsi="Arial" w:cs="Arial"/>
                <w:snapToGrid w:val="0"/>
                <w:sz w:val="22"/>
                <w:szCs w:val="22"/>
                <w:lang w:eastAsia="en-GB"/>
              </w:rPr>
              <w:t xml:space="preserve"> out the following businesses in the ADGM:</w:t>
            </w:r>
          </w:p>
          <w:p w14:paraId="5167D407" w14:textId="77777777" w:rsidR="003C16E2" w:rsidRPr="001F77F2" w:rsidRDefault="003C16E2" w:rsidP="00A1344E">
            <w:pPr>
              <w:pStyle w:val="Heading9"/>
              <w:numPr>
                <w:ilvl w:val="0"/>
                <w:numId w:val="0"/>
              </w:numPr>
              <w:ind w:left="603" w:hanging="603"/>
              <w:rPr>
                <w:rFonts w:ascii="Arial" w:hAnsi="Arial" w:cs="Arial"/>
                <w:szCs w:val="22"/>
              </w:rPr>
            </w:pPr>
            <w:r w:rsidRPr="001F77F2">
              <w:rPr>
                <w:rFonts w:ascii="Arial" w:hAnsi="Arial" w:cs="Arial"/>
                <w:szCs w:val="22"/>
              </w:rPr>
              <w:t>(a)</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 xml:space="preserve">a real estate agency which carries out transactions with other Persons that involve the acquiring or disposing of real property; </w:t>
            </w:r>
          </w:p>
          <w:p w14:paraId="173DEFC8" w14:textId="77777777" w:rsidR="003C16E2" w:rsidRPr="001F77F2" w:rsidRDefault="003C16E2" w:rsidP="00A1344E">
            <w:pPr>
              <w:pStyle w:val="Heading9"/>
              <w:numPr>
                <w:ilvl w:val="0"/>
                <w:numId w:val="0"/>
              </w:numPr>
              <w:ind w:left="619" w:hanging="619"/>
              <w:rPr>
                <w:rFonts w:ascii="Arial" w:hAnsi="Arial" w:cs="Arial"/>
                <w:szCs w:val="22"/>
              </w:rPr>
            </w:pPr>
            <w:r w:rsidRPr="001F77F2">
              <w:rPr>
                <w:rFonts w:ascii="Arial" w:hAnsi="Arial" w:cs="Arial"/>
                <w:szCs w:val="22"/>
              </w:rPr>
              <w:t>(b</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 xml:space="preserve">a dealer in precious metals or precious stones; </w:t>
            </w:r>
          </w:p>
          <w:p w14:paraId="3E2479F6" w14:textId="77777777" w:rsidR="003C16E2" w:rsidRPr="001F77F2" w:rsidRDefault="003C16E2" w:rsidP="00A1344E">
            <w:pPr>
              <w:pStyle w:val="Heading9"/>
              <w:numPr>
                <w:ilvl w:val="0"/>
                <w:numId w:val="0"/>
              </w:numPr>
              <w:ind w:left="619" w:hanging="619"/>
              <w:rPr>
                <w:rFonts w:ascii="Arial" w:hAnsi="Arial" w:cs="Arial"/>
                <w:szCs w:val="22"/>
              </w:rPr>
            </w:pPr>
            <w:r w:rsidRPr="001F77F2">
              <w:rPr>
                <w:rFonts w:ascii="Arial" w:hAnsi="Arial" w:cs="Arial"/>
                <w:szCs w:val="22"/>
              </w:rPr>
              <w:t>(c)</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a dealer in any saleable item of a price equal to or greater than USD15,000;</w:t>
            </w:r>
          </w:p>
          <w:p w14:paraId="1867B5F3" w14:textId="77777777" w:rsidR="003C16E2" w:rsidRPr="001F77F2" w:rsidRDefault="003C16E2" w:rsidP="00A1344E">
            <w:pPr>
              <w:pStyle w:val="Heading9"/>
              <w:numPr>
                <w:ilvl w:val="0"/>
                <w:numId w:val="0"/>
              </w:numPr>
              <w:ind w:left="619" w:hanging="619"/>
              <w:rPr>
                <w:rFonts w:ascii="Arial" w:hAnsi="Arial" w:cs="Arial"/>
                <w:szCs w:val="22"/>
              </w:rPr>
            </w:pPr>
            <w:r w:rsidRPr="001F77F2">
              <w:rPr>
                <w:rFonts w:ascii="Arial" w:hAnsi="Arial" w:cs="Arial"/>
                <w:szCs w:val="22"/>
              </w:rPr>
              <w:t>(d)</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an accounting firm, audit firm, insolvency firm or taxation consulting firm;</w:t>
            </w:r>
          </w:p>
          <w:p w14:paraId="5DBBEE1D" w14:textId="77777777" w:rsidR="003C16E2" w:rsidRPr="001F77F2" w:rsidRDefault="003C16E2" w:rsidP="00A1344E">
            <w:pPr>
              <w:pStyle w:val="Heading9"/>
              <w:numPr>
                <w:ilvl w:val="0"/>
                <w:numId w:val="0"/>
              </w:numPr>
              <w:ind w:left="619" w:hanging="619"/>
              <w:rPr>
                <w:rFonts w:ascii="Arial" w:hAnsi="Arial" w:cs="Arial"/>
                <w:szCs w:val="22"/>
              </w:rPr>
            </w:pPr>
            <w:r w:rsidRPr="001F77F2">
              <w:rPr>
                <w:rFonts w:ascii="Arial" w:hAnsi="Arial" w:cs="Arial"/>
                <w:szCs w:val="22"/>
              </w:rPr>
              <w:t>(e)</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 xml:space="preserve">a law firm, notary firm or other independent legal business; or </w:t>
            </w:r>
          </w:p>
          <w:p w14:paraId="0DAAA947" w14:textId="77777777" w:rsidR="003C16E2" w:rsidRPr="001F77F2" w:rsidRDefault="003C16E2" w:rsidP="00A1344E">
            <w:pPr>
              <w:pStyle w:val="BodyTextNumbered"/>
              <w:numPr>
                <w:ilvl w:val="0"/>
                <w:numId w:val="0"/>
              </w:numPr>
              <w:ind w:left="619" w:hanging="619"/>
              <w:rPr>
                <w:rFonts w:ascii="Arial" w:eastAsiaTheme="majorEastAsia" w:hAnsi="Arial" w:cs="Arial"/>
                <w:bCs/>
                <w:snapToGrid w:val="0"/>
                <w:sz w:val="22"/>
                <w:szCs w:val="22"/>
              </w:rPr>
            </w:pPr>
            <w:r w:rsidRPr="001F77F2">
              <w:rPr>
                <w:rFonts w:ascii="Arial" w:hAnsi="Arial" w:cs="Arial"/>
                <w:sz w:val="22"/>
                <w:szCs w:val="22"/>
              </w:rPr>
              <w:t>(f)</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 w:val="22"/>
                <w:szCs w:val="22"/>
              </w:rPr>
              <w:t>a Company Service Provider.</w:t>
            </w:r>
          </w:p>
        </w:tc>
      </w:tr>
      <w:tr w:rsidR="003C16E2" w:rsidRPr="001F77F2" w14:paraId="2EB74228" w14:textId="77777777" w:rsidTr="00A1344E">
        <w:tc>
          <w:tcPr>
            <w:tcW w:w="2746" w:type="dxa"/>
          </w:tcPr>
          <w:p w14:paraId="3A0E96F0"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Director</w:t>
            </w:r>
          </w:p>
        </w:tc>
        <w:tc>
          <w:tcPr>
            <w:tcW w:w="5786" w:type="dxa"/>
          </w:tcPr>
          <w:p w14:paraId="5CC147E8" w14:textId="77777777" w:rsidR="003C16E2" w:rsidRPr="001F77F2" w:rsidRDefault="003C16E2" w:rsidP="00A1344E">
            <w:pPr>
              <w:pStyle w:val="BodyTextNumbered"/>
              <w:numPr>
                <w:ilvl w:val="0"/>
                <w:numId w:val="0"/>
              </w:numPr>
              <w:rPr>
                <w:rFonts w:ascii="Arial" w:eastAsiaTheme="majorEastAsia" w:hAnsi="Arial" w:cs="Arial"/>
                <w:bCs/>
                <w:snapToGrid w:val="0"/>
                <w:sz w:val="22"/>
                <w:szCs w:val="22"/>
              </w:rPr>
            </w:pPr>
            <w:r w:rsidRPr="001F77F2">
              <w:rPr>
                <w:rFonts w:ascii="Arial" w:eastAsiaTheme="majorEastAsia" w:hAnsi="Arial" w:cs="Arial"/>
                <w:bCs/>
                <w:snapToGrid w:val="0"/>
                <w:sz w:val="22"/>
                <w:szCs w:val="22"/>
              </w:rPr>
              <w:t>Means:</w:t>
            </w:r>
          </w:p>
          <w:p w14:paraId="7DF07D7F" w14:textId="77777777" w:rsidR="003C16E2" w:rsidRPr="001F77F2" w:rsidRDefault="003C16E2" w:rsidP="00A1344E">
            <w:pPr>
              <w:pStyle w:val="Heading9"/>
              <w:numPr>
                <w:ilvl w:val="0"/>
                <w:numId w:val="0"/>
              </w:numPr>
              <w:ind w:left="616" w:hanging="616"/>
              <w:rPr>
                <w:rFonts w:ascii="Arial" w:hAnsi="Arial" w:cs="Arial"/>
                <w:szCs w:val="22"/>
              </w:rPr>
            </w:pPr>
            <w:r w:rsidRPr="001F77F2">
              <w:rPr>
                <w:rFonts w:ascii="Arial" w:hAnsi="Arial" w:cs="Arial"/>
                <w:szCs w:val="22"/>
              </w:rPr>
              <w:t>(a)</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 xml:space="preserve">In relation to an Undertaking established under the ADGM Companies Regulations 2015, a Person who appears on the Register of Directors maintained by the ADGM Registrar of Companies; </w:t>
            </w:r>
          </w:p>
          <w:p w14:paraId="0E0B78C3" w14:textId="77777777" w:rsidR="003C16E2" w:rsidRPr="001F77F2" w:rsidRDefault="003C16E2" w:rsidP="00A1344E">
            <w:pPr>
              <w:pStyle w:val="Heading9"/>
              <w:numPr>
                <w:ilvl w:val="0"/>
                <w:numId w:val="0"/>
              </w:numPr>
              <w:ind w:left="603" w:hanging="616"/>
              <w:rPr>
                <w:rFonts w:ascii="Arial" w:hAnsi="Arial" w:cs="Arial"/>
                <w:szCs w:val="22"/>
              </w:rPr>
            </w:pPr>
            <w:r w:rsidRPr="001F77F2">
              <w:rPr>
                <w:rFonts w:ascii="Arial" w:hAnsi="Arial" w:cs="Arial"/>
                <w:szCs w:val="22"/>
              </w:rPr>
              <w:t>(b)</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In relation to all other Undertakings, a Person who has been admitted to a register which has a corresponding meaning to the Register of Directors or performs the function of acting in the capacity of a Director, by whatever name called;</w:t>
            </w:r>
          </w:p>
          <w:p w14:paraId="69247B9F" w14:textId="77777777" w:rsidR="003C16E2" w:rsidRPr="001F77F2" w:rsidRDefault="003C16E2" w:rsidP="00A1344E">
            <w:pPr>
              <w:pStyle w:val="Heading9"/>
              <w:numPr>
                <w:ilvl w:val="0"/>
                <w:numId w:val="0"/>
              </w:numPr>
              <w:ind w:left="603" w:hanging="616"/>
              <w:rPr>
                <w:rFonts w:ascii="Arial" w:hAnsi="Arial" w:cs="Arial"/>
                <w:szCs w:val="22"/>
              </w:rPr>
            </w:pPr>
            <w:r w:rsidRPr="001F77F2">
              <w:rPr>
                <w:rFonts w:ascii="Arial" w:hAnsi="Arial" w:cs="Arial"/>
                <w:szCs w:val="22"/>
              </w:rPr>
              <w:t>(c)</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 xml:space="preserve">who is employed or appointed by a Person in connection with that Person's business, whether </w:t>
            </w:r>
            <w:r w:rsidRPr="001F77F2">
              <w:rPr>
                <w:rFonts w:ascii="Arial" w:hAnsi="Arial" w:cs="Arial"/>
                <w:szCs w:val="22"/>
              </w:rPr>
              <w:lastRenderedPageBreak/>
              <w:t>under a contract of service or for services or otherwise; or</w:t>
            </w:r>
          </w:p>
          <w:p w14:paraId="37A7781A" w14:textId="77777777" w:rsidR="003C16E2" w:rsidRPr="001F77F2" w:rsidRDefault="003C16E2" w:rsidP="00A1344E">
            <w:pPr>
              <w:pStyle w:val="Heading9"/>
              <w:numPr>
                <w:ilvl w:val="0"/>
                <w:numId w:val="0"/>
              </w:numPr>
              <w:ind w:left="529" w:hanging="542"/>
              <w:rPr>
                <w:rFonts w:ascii="Arial" w:hAnsi="Arial" w:cs="Arial"/>
                <w:bCs/>
                <w:snapToGrid w:val="0"/>
                <w:szCs w:val="22"/>
              </w:rPr>
            </w:pPr>
            <w:r w:rsidRPr="001F77F2">
              <w:rPr>
                <w:rFonts w:ascii="Arial" w:hAnsi="Arial" w:cs="Arial"/>
                <w:szCs w:val="22"/>
              </w:rPr>
              <w:t>(d)</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whose services, under an arrangement between that Person and a third party, are placed at the disposal and under the control of that Person.</w:t>
            </w:r>
          </w:p>
        </w:tc>
      </w:tr>
      <w:tr w:rsidR="007E629C" w:rsidRPr="001F77F2" w14:paraId="63645B09" w14:textId="77777777" w:rsidTr="00A1344E">
        <w:tc>
          <w:tcPr>
            <w:tcW w:w="2746" w:type="dxa"/>
          </w:tcPr>
          <w:p w14:paraId="7B13F81C" w14:textId="4B6DBE47" w:rsidR="007E629C" w:rsidRPr="001F77F2" w:rsidRDefault="007E629C" w:rsidP="007E629C">
            <w:pPr>
              <w:pStyle w:val="Heading3"/>
              <w:numPr>
                <w:ilvl w:val="0"/>
                <w:numId w:val="0"/>
              </w:numPr>
              <w:jc w:val="left"/>
              <w:rPr>
                <w:rFonts w:ascii="Arial" w:hAnsi="Arial" w:cs="Arial"/>
                <w:snapToGrid w:val="0"/>
                <w:szCs w:val="22"/>
              </w:rPr>
            </w:pPr>
            <w:r w:rsidRPr="007E629C">
              <w:rPr>
                <w:rFonts w:ascii="Arial" w:hAnsi="Arial" w:cs="Arial"/>
                <w:snapToGrid w:val="0"/>
                <w:szCs w:val="22"/>
              </w:rPr>
              <w:lastRenderedPageBreak/>
              <w:t>eKYC</w:t>
            </w:r>
          </w:p>
        </w:tc>
        <w:tc>
          <w:tcPr>
            <w:tcW w:w="5786" w:type="dxa"/>
          </w:tcPr>
          <w:p w14:paraId="48223552" w14:textId="1A707B0E" w:rsidR="007E629C" w:rsidRPr="007E629C" w:rsidRDefault="007E629C" w:rsidP="004C6F6B">
            <w:pPr>
              <w:spacing w:after="240" w:line="246" w:lineRule="atLeast"/>
              <w:jc w:val="both"/>
              <w:rPr>
                <w:rFonts w:ascii="Arial" w:eastAsiaTheme="majorEastAsia" w:hAnsi="Arial" w:cs="Arial"/>
                <w:bCs/>
                <w:snapToGrid w:val="0"/>
                <w:sz w:val="22"/>
                <w:szCs w:val="22"/>
              </w:rPr>
            </w:pPr>
            <w:r w:rsidRPr="007E629C">
              <w:rPr>
                <w:rFonts w:ascii="Arial" w:eastAsiaTheme="majorEastAsia" w:hAnsi="Arial" w:cs="Arial"/>
                <w:bCs/>
                <w:snapToGrid w:val="0"/>
                <w:sz w:val="22"/>
                <w:szCs w:val="22"/>
              </w:rPr>
              <w:t>Means verification of customer identity by way of electronic, non-face-to-face means only.</w:t>
            </w:r>
          </w:p>
        </w:tc>
      </w:tr>
      <w:tr w:rsidR="007E629C" w:rsidRPr="001F77F2" w14:paraId="0C4BE0CB" w14:textId="77777777" w:rsidTr="00A1344E">
        <w:tc>
          <w:tcPr>
            <w:tcW w:w="2746" w:type="dxa"/>
          </w:tcPr>
          <w:p w14:paraId="1C0556B7" w14:textId="6E611E65" w:rsidR="007E629C" w:rsidRPr="001F77F2" w:rsidRDefault="007E629C" w:rsidP="007E629C">
            <w:pPr>
              <w:pStyle w:val="Heading3"/>
              <w:numPr>
                <w:ilvl w:val="0"/>
                <w:numId w:val="0"/>
              </w:numPr>
              <w:jc w:val="left"/>
              <w:rPr>
                <w:rFonts w:ascii="Arial" w:hAnsi="Arial" w:cs="Arial"/>
                <w:snapToGrid w:val="0"/>
                <w:szCs w:val="22"/>
              </w:rPr>
            </w:pPr>
            <w:r w:rsidRPr="007E629C">
              <w:rPr>
                <w:rFonts w:ascii="Arial" w:hAnsi="Arial" w:cs="Arial"/>
                <w:snapToGrid w:val="0"/>
                <w:szCs w:val="22"/>
              </w:rPr>
              <w:t>eKYC System</w:t>
            </w:r>
          </w:p>
        </w:tc>
        <w:tc>
          <w:tcPr>
            <w:tcW w:w="5786" w:type="dxa"/>
          </w:tcPr>
          <w:p w14:paraId="13DC7A48" w14:textId="1ED7EFA5" w:rsidR="007E629C" w:rsidRPr="007E629C" w:rsidRDefault="007E629C" w:rsidP="007E629C">
            <w:pPr>
              <w:spacing w:after="240" w:line="246" w:lineRule="atLeast"/>
              <w:rPr>
                <w:rFonts w:ascii="Arial" w:eastAsiaTheme="majorEastAsia" w:hAnsi="Arial" w:cs="Arial"/>
                <w:bCs/>
                <w:snapToGrid w:val="0"/>
                <w:sz w:val="22"/>
                <w:szCs w:val="22"/>
              </w:rPr>
            </w:pPr>
            <w:r w:rsidRPr="007E629C">
              <w:rPr>
                <w:rFonts w:ascii="Arial" w:eastAsiaTheme="majorEastAsia" w:hAnsi="Arial" w:cs="Arial"/>
                <w:bCs/>
                <w:snapToGrid w:val="0"/>
                <w:sz w:val="22"/>
                <w:szCs w:val="22"/>
              </w:rPr>
              <w:t>Means the technology and associated processes used to undertake eKYC.</w:t>
            </w:r>
          </w:p>
        </w:tc>
      </w:tr>
      <w:tr w:rsidR="003C16E2" w:rsidRPr="001F77F2" w14:paraId="5D2F6BB6" w14:textId="77777777" w:rsidTr="00A1344E">
        <w:tc>
          <w:tcPr>
            <w:tcW w:w="2746" w:type="dxa"/>
          </w:tcPr>
          <w:p w14:paraId="4771C1A9"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Employee</w:t>
            </w:r>
          </w:p>
        </w:tc>
        <w:tc>
          <w:tcPr>
            <w:tcW w:w="5786" w:type="dxa"/>
          </w:tcPr>
          <w:p w14:paraId="721F5505" w14:textId="77777777" w:rsidR="003C16E2" w:rsidRPr="001F77F2" w:rsidRDefault="003C16E2" w:rsidP="00A1344E">
            <w:pPr>
              <w:spacing w:after="240" w:line="246" w:lineRule="atLeast"/>
              <w:jc w:val="both"/>
              <w:rPr>
                <w:rFonts w:ascii="Arial" w:eastAsia="Times New Roman" w:hAnsi="Arial" w:cs="Arial"/>
                <w:snapToGrid w:val="0"/>
                <w:sz w:val="22"/>
                <w:szCs w:val="22"/>
                <w:lang w:eastAsia="en-GB"/>
              </w:rPr>
            </w:pPr>
            <w:r w:rsidRPr="001F77F2">
              <w:rPr>
                <w:rFonts w:ascii="Arial" w:eastAsia="Times New Roman" w:hAnsi="Arial" w:cs="Arial"/>
                <w:snapToGrid w:val="0"/>
                <w:sz w:val="22"/>
                <w:szCs w:val="22"/>
                <w:lang w:eastAsia="en-GB"/>
              </w:rPr>
              <w:t>Means an individual:</w:t>
            </w:r>
          </w:p>
          <w:p w14:paraId="370D9ED9" w14:textId="77777777" w:rsidR="003C16E2" w:rsidRPr="001F77F2" w:rsidRDefault="003C16E2" w:rsidP="00A1344E">
            <w:pPr>
              <w:pStyle w:val="Heading9"/>
              <w:numPr>
                <w:ilvl w:val="0"/>
                <w:numId w:val="0"/>
              </w:numPr>
              <w:ind w:left="601" w:hanging="601"/>
              <w:rPr>
                <w:rFonts w:ascii="Arial" w:hAnsi="Arial" w:cs="Arial"/>
                <w:szCs w:val="22"/>
              </w:rPr>
            </w:pPr>
            <w:r w:rsidRPr="001F77F2">
              <w:rPr>
                <w:rFonts w:ascii="Arial" w:hAnsi="Arial" w:cs="Arial"/>
                <w:szCs w:val="22"/>
              </w:rPr>
              <w:t>(a)</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who is employed or appointed by a Person in connection with that Person's business, whether under a contract of service or for services or otherwise; or</w:t>
            </w:r>
          </w:p>
          <w:p w14:paraId="2093B264" w14:textId="77777777" w:rsidR="003C16E2" w:rsidRPr="001F77F2" w:rsidRDefault="003C16E2" w:rsidP="00A1344E">
            <w:pPr>
              <w:pStyle w:val="Heading9"/>
              <w:numPr>
                <w:ilvl w:val="0"/>
                <w:numId w:val="0"/>
              </w:numPr>
              <w:ind w:left="603" w:hanging="601"/>
              <w:rPr>
                <w:rFonts w:ascii="Arial" w:hAnsi="Arial" w:cs="Arial"/>
                <w:snapToGrid w:val="0"/>
                <w:szCs w:val="22"/>
              </w:rPr>
            </w:pPr>
            <w:r w:rsidRPr="001F77F2">
              <w:rPr>
                <w:rFonts w:ascii="Arial" w:hAnsi="Arial" w:cs="Arial"/>
                <w:szCs w:val="22"/>
              </w:rPr>
              <w:t>(b)</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whose services, under an arrangement between that Person and a third party, are placed at the disposal and under the control of that Person.</w:t>
            </w:r>
          </w:p>
        </w:tc>
      </w:tr>
      <w:tr w:rsidR="003C16E2" w:rsidRPr="001F77F2" w14:paraId="674BCD15" w14:textId="77777777" w:rsidTr="00A1344E">
        <w:tc>
          <w:tcPr>
            <w:tcW w:w="2746" w:type="dxa"/>
          </w:tcPr>
          <w:p w14:paraId="7F440698" w14:textId="682D9230" w:rsidR="003C16E2" w:rsidRPr="001F77F2" w:rsidRDefault="003C16E2" w:rsidP="00CB7BA4">
            <w:pPr>
              <w:pStyle w:val="Heading3"/>
              <w:numPr>
                <w:ilvl w:val="0"/>
                <w:numId w:val="0"/>
              </w:numPr>
              <w:jc w:val="left"/>
              <w:rPr>
                <w:rFonts w:ascii="Arial" w:hAnsi="Arial" w:cs="Arial"/>
                <w:snapToGrid w:val="0"/>
                <w:szCs w:val="22"/>
              </w:rPr>
            </w:pPr>
            <w:r w:rsidRPr="001F77F2">
              <w:rPr>
                <w:rFonts w:ascii="Arial" w:hAnsi="Arial" w:cs="Arial"/>
                <w:snapToGrid w:val="0"/>
                <w:szCs w:val="22"/>
              </w:rPr>
              <w:t>Enhanced Customer Due Diligence</w:t>
            </w:r>
            <w:r w:rsidR="00066760">
              <w:rPr>
                <w:rFonts w:ascii="Arial" w:hAnsi="Arial" w:cs="Arial"/>
                <w:snapToGrid w:val="0"/>
                <w:szCs w:val="22"/>
              </w:rPr>
              <w:t xml:space="preserve"> or Enhance</w:t>
            </w:r>
            <w:r w:rsidR="008D1350">
              <w:rPr>
                <w:rFonts w:ascii="Arial" w:hAnsi="Arial" w:cs="Arial"/>
                <w:snapToGrid w:val="0"/>
                <w:szCs w:val="22"/>
              </w:rPr>
              <w:t>d</w:t>
            </w:r>
            <w:r w:rsidR="00066760">
              <w:rPr>
                <w:rFonts w:ascii="Arial" w:hAnsi="Arial" w:cs="Arial"/>
                <w:snapToGrid w:val="0"/>
                <w:szCs w:val="22"/>
              </w:rPr>
              <w:t xml:space="preserve"> CDD</w:t>
            </w:r>
          </w:p>
        </w:tc>
        <w:tc>
          <w:tcPr>
            <w:tcW w:w="5786" w:type="dxa"/>
          </w:tcPr>
          <w:p w14:paraId="6FBE017B" w14:textId="12D09BF1" w:rsidR="003C16E2" w:rsidRPr="001F77F2" w:rsidRDefault="003C16E2" w:rsidP="00A1344E">
            <w:pPr>
              <w:spacing w:after="240" w:line="246" w:lineRule="atLeast"/>
              <w:jc w:val="both"/>
              <w:rPr>
                <w:rFonts w:ascii="Arial" w:hAnsi="Arial" w:cs="Arial"/>
                <w:snapToGrid w:val="0"/>
                <w:sz w:val="22"/>
                <w:szCs w:val="22"/>
              </w:rPr>
            </w:pPr>
            <w:r w:rsidRPr="001F77F2">
              <w:rPr>
                <w:rFonts w:ascii="Arial" w:hAnsi="Arial" w:cs="Arial"/>
                <w:snapToGrid w:val="0"/>
                <w:sz w:val="22"/>
                <w:szCs w:val="22"/>
              </w:rPr>
              <w:t xml:space="preserve">Means undertaking Customer Due Diligence and the enhanced measures under AML </w:t>
            </w:r>
            <w:r w:rsidR="002A6AC2">
              <w:rPr>
                <w:rFonts w:ascii="Arial" w:hAnsi="Arial" w:cs="Arial"/>
                <w:snapToGrid w:val="0"/>
                <w:sz w:val="22"/>
                <w:szCs w:val="22"/>
              </w:rPr>
              <w:fldChar w:fldCharType="begin"/>
            </w:r>
            <w:r w:rsidR="002A6AC2">
              <w:rPr>
                <w:rFonts w:ascii="Arial" w:hAnsi="Arial" w:cs="Arial"/>
                <w:snapToGrid w:val="0"/>
                <w:sz w:val="22"/>
                <w:szCs w:val="22"/>
              </w:rPr>
              <w:instrText xml:space="preserve"> REF _Ref150162485 \r \h </w:instrText>
            </w:r>
            <w:r w:rsidR="002A6AC2">
              <w:rPr>
                <w:rFonts w:ascii="Arial" w:hAnsi="Arial" w:cs="Arial"/>
                <w:snapToGrid w:val="0"/>
                <w:sz w:val="22"/>
                <w:szCs w:val="22"/>
              </w:rPr>
            </w:r>
            <w:r w:rsidR="002A6AC2">
              <w:rPr>
                <w:rFonts w:ascii="Arial" w:hAnsi="Arial" w:cs="Arial"/>
                <w:snapToGrid w:val="0"/>
                <w:sz w:val="22"/>
                <w:szCs w:val="22"/>
              </w:rPr>
              <w:fldChar w:fldCharType="separate"/>
            </w:r>
            <w:r w:rsidR="000B3CE6">
              <w:rPr>
                <w:rFonts w:ascii="Arial" w:hAnsi="Arial" w:cs="Arial"/>
                <w:snapToGrid w:val="0"/>
                <w:sz w:val="22"/>
                <w:szCs w:val="22"/>
                <w:cs/>
              </w:rPr>
              <w:t>‎</w:t>
            </w:r>
            <w:r w:rsidR="000B3CE6">
              <w:rPr>
                <w:rFonts w:ascii="Arial" w:hAnsi="Arial" w:cs="Arial"/>
                <w:snapToGrid w:val="0"/>
                <w:sz w:val="22"/>
                <w:szCs w:val="22"/>
              </w:rPr>
              <w:t>8.4</w:t>
            </w:r>
            <w:r w:rsidR="002A6AC2">
              <w:rPr>
                <w:rFonts w:ascii="Arial" w:hAnsi="Arial" w:cs="Arial"/>
                <w:snapToGrid w:val="0"/>
                <w:sz w:val="22"/>
                <w:szCs w:val="22"/>
              </w:rPr>
              <w:fldChar w:fldCharType="end"/>
            </w:r>
            <w:r w:rsidRPr="001F77F2">
              <w:rPr>
                <w:rFonts w:ascii="Arial" w:hAnsi="Arial" w:cs="Arial"/>
                <w:snapToGrid w:val="0"/>
                <w:sz w:val="22"/>
                <w:szCs w:val="22"/>
              </w:rPr>
              <w:t>.</w:t>
            </w:r>
          </w:p>
        </w:tc>
      </w:tr>
      <w:tr w:rsidR="007D7017" w:rsidRPr="002A6AC2" w14:paraId="4F4D3A97" w14:textId="77777777" w:rsidTr="00A1344E">
        <w:tc>
          <w:tcPr>
            <w:tcW w:w="2746" w:type="dxa"/>
          </w:tcPr>
          <w:p w14:paraId="2319C077" w14:textId="64C7BC6C" w:rsidR="007D7017" w:rsidRPr="002A6AC2" w:rsidRDefault="007D7017" w:rsidP="00CB7BA4">
            <w:pPr>
              <w:pStyle w:val="Heading3"/>
              <w:numPr>
                <w:ilvl w:val="0"/>
                <w:numId w:val="0"/>
              </w:numPr>
              <w:jc w:val="left"/>
              <w:rPr>
                <w:rFonts w:ascii="Arial" w:hAnsi="Arial" w:cs="Arial"/>
                <w:snapToGrid w:val="0"/>
                <w:szCs w:val="22"/>
              </w:rPr>
            </w:pPr>
            <w:r w:rsidRPr="002A6AC2">
              <w:rPr>
                <w:rFonts w:ascii="Arial" w:hAnsi="Arial" w:cs="Arial"/>
                <w:snapToGrid w:val="0"/>
                <w:szCs w:val="22"/>
              </w:rPr>
              <w:t>Executive Office for Control and Non-Proliferation (</w:t>
            </w:r>
            <w:r w:rsidR="005C712E" w:rsidRPr="002A6AC2">
              <w:rPr>
                <w:rFonts w:ascii="Arial" w:hAnsi="Arial" w:cs="Arial"/>
                <w:snapToGrid w:val="0"/>
                <w:szCs w:val="22"/>
              </w:rPr>
              <w:t>EOCN)</w:t>
            </w:r>
          </w:p>
        </w:tc>
        <w:tc>
          <w:tcPr>
            <w:tcW w:w="5786" w:type="dxa"/>
          </w:tcPr>
          <w:p w14:paraId="2DF94809" w14:textId="0A613DEB" w:rsidR="007D7017" w:rsidRPr="002A6AC2" w:rsidRDefault="005C712E" w:rsidP="00A1344E">
            <w:pPr>
              <w:spacing w:after="240" w:line="246" w:lineRule="atLeast"/>
              <w:jc w:val="both"/>
              <w:rPr>
                <w:rFonts w:ascii="Arial" w:hAnsi="Arial" w:cs="Arial"/>
                <w:snapToGrid w:val="0"/>
                <w:sz w:val="22"/>
                <w:szCs w:val="22"/>
              </w:rPr>
            </w:pPr>
            <w:r w:rsidRPr="002A6AC2">
              <w:rPr>
                <w:rFonts w:ascii="Arial" w:hAnsi="Arial" w:cs="Arial"/>
                <w:snapToGrid w:val="0"/>
                <w:sz w:val="22"/>
                <w:szCs w:val="22"/>
              </w:rPr>
              <w:t xml:space="preserve">Means the </w:t>
            </w:r>
            <w:r w:rsidRPr="002A6AC2">
              <w:rPr>
                <w:rFonts w:ascii="Arial" w:hAnsi="Arial" w:cs="Arial"/>
                <w:color w:val="000000" w:themeColor="text1"/>
                <w:sz w:val="22"/>
                <w:szCs w:val="22"/>
              </w:rPr>
              <w:t>U.A.E</w:t>
            </w:r>
            <w:r w:rsidR="008439BF">
              <w:rPr>
                <w:rFonts w:ascii="Arial" w:hAnsi="Arial" w:cs="Arial"/>
                <w:color w:val="000000" w:themeColor="text1"/>
                <w:sz w:val="22"/>
                <w:szCs w:val="22"/>
              </w:rPr>
              <w:t>.</w:t>
            </w:r>
            <w:r w:rsidRPr="002A6AC2">
              <w:rPr>
                <w:rFonts w:ascii="Arial" w:hAnsi="Arial" w:cs="Arial"/>
                <w:color w:val="000000" w:themeColor="text1"/>
                <w:sz w:val="22"/>
                <w:szCs w:val="22"/>
              </w:rPr>
              <w:t xml:space="preserve"> federal body responsible for administering Cabinet Resolution No. (74) of 2020</w:t>
            </w:r>
            <w:r w:rsidR="00590B67">
              <w:rPr>
                <w:rFonts w:ascii="Arial" w:hAnsi="Arial" w:cs="Arial"/>
                <w:color w:val="000000" w:themeColor="text1"/>
                <w:sz w:val="22"/>
                <w:szCs w:val="22"/>
              </w:rPr>
              <w:t>,</w:t>
            </w:r>
            <w:r w:rsidRPr="002A6AC2">
              <w:rPr>
                <w:rFonts w:ascii="Arial" w:hAnsi="Arial" w:cs="Arial"/>
                <w:color w:val="000000" w:themeColor="text1"/>
                <w:sz w:val="22"/>
                <w:szCs w:val="22"/>
              </w:rPr>
              <w:t xml:space="preserve"> as may be amended</w:t>
            </w:r>
            <w:r w:rsidR="00590B67">
              <w:rPr>
                <w:rFonts w:ascii="Arial" w:hAnsi="Arial" w:cs="Arial"/>
                <w:color w:val="000000" w:themeColor="text1"/>
                <w:sz w:val="22"/>
                <w:szCs w:val="22"/>
              </w:rPr>
              <w:t>,</w:t>
            </w:r>
            <w:r w:rsidRPr="002A6AC2">
              <w:rPr>
                <w:rFonts w:ascii="Arial" w:hAnsi="Arial" w:cs="Arial"/>
                <w:color w:val="000000" w:themeColor="text1"/>
                <w:sz w:val="22"/>
                <w:szCs w:val="22"/>
              </w:rPr>
              <w:t xml:space="preserve"> and any subsequent resolutions and the focal point for implementation of Targeted Financial Sanctions in coordination with the Supreme Council of National Security.</w:t>
            </w:r>
          </w:p>
        </w:tc>
      </w:tr>
      <w:tr w:rsidR="007D7017" w:rsidRPr="001F77F2" w14:paraId="628C7088" w14:textId="77777777" w:rsidTr="00A1344E">
        <w:tc>
          <w:tcPr>
            <w:tcW w:w="2746" w:type="dxa"/>
          </w:tcPr>
          <w:p w14:paraId="2291EB26" w14:textId="1587D1D3" w:rsidR="007D7017" w:rsidRPr="001F77F2" w:rsidRDefault="005C712E" w:rsidP="00CB7BA4">
            <w:pPr>
              <w:pStyle w:val="Heading3"/>
              <w:numPr>
                <w:ilvl w:val="0"/>
                <w:numId w:val="0"/>
              </w:numPr>
              <w:jc w:val="left"/>
              <w:rPr>
                <w:rFonts w:ascii="Arial" w:hAnsi="Arial" w:cs="Arial"/>
                <w:snapToGrid w:val="0"/>
                <w:szCs w:val="22"/>
              </w:rPr>
            </w:pPr>
            <w:r>
              <w:rPr>
                <w:rFonts w:ascii="Arial" w:hAnsi="Arial" w:cs="Arial"/>
                <w:snapToGrid w:val="0"/>
                <w:szCs w:val="22"/>
              </w:rPr>
              <w:t>FATF</w:t>
            </w:r>
          </w:p>
        </w:tc>
        <w:tc>
          <w:tcPr>
            <w:tcW w:w="5786" w:type="dxa"/>
          </w:tcPr>
          <w:p w14:paraId="52F6D66A" w14:textId="20455485" w:rsidR="007D7017" w:rsidRPr="001F77F2" w:rsidRDefault="005C712E" w:rsidP="00A1344E">
            <w:pPr>
              <w:spacing w:after="240" w:line="246" w:lineRule="atLeast"/>
              <w:jc w:val="both"/>
              <w:rPr>
                <w:rFonts w:ascii="Arial" w:hAnsi="Arial" w:cs="Arial"/>
                <w:snapToGrid w:val="0"/>
                <w:sz w:val="22"/>
                <w:szCs w:val="22"/>
              </w:rPr>
            </w:pPr>
            <w:r>
              <w:rPr>
                <w:rFonts w:ascii="Arial" w:hAnsi="Arial" w:cs="Arial"/>
                <w:snapToGrid w:val="0"/>
                <w:sz w:val="22"/>
                <w:szCs w:val="22"/>
              </w:rPr>
              <w:t>Means the Financial Action Task Force.</w:t>
            </w:r>
          </w:p>
        </w:tc>
      </w:tr>
      <w:tr w:rsidR="003C16E2" w:rsidRPr="001F77F2" w14:paraId="6515FC2B" w14:textId="77777777" w:rsidTr="00A1344E">
        <w:tc>
          <w:tcPr>
            <w:tcW w:w="2746" w:type="dxa"/>
          </w:tcPr>
          <w:p w14:paraId="62079324"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FATF Recommendations</w:t>
            </w:r>
          </w:p>
        </w:tc>
        <w:tc>
          <w:tcPr>
            <w:tcW w:w="5786" w:type="dxa"/>
          </w:tcPr>
          <w:p w14:paraId="57A4B739" w14:textId="6F62A482" w:rsidR="003C16E2" w:rsidRPr="001F77F2" w:rsidRDefault="003C16E2" w:rsidP="00A1344E">
            <w:pPr>
              <w:spacing w:after="240" w:line="246" w:lineRule="atLeast"/>
              <w:jc w:val="both"/>
              <w:rPr>
                <w:rFonts w:ascii="Arial" w:eastAsia="Times New Roman" w:hAnsi="Arial" w:cs="Arial"/>
                <w:snapToGrid w:val="0"/>
                <w:sz w:val="22"/>
                <w:szCs w:val="22"/>
                <w:lang w:eastAsia="en-GB"/>
              </w:rPr>
            </w:pPr>
            <w:r w:rsidRPr="001F77F2">
              <w:rPr>
                <w:rFonts w:ascii="Arial" w:hAnsi="Arial" w:cs="Arial"/>
                <w:snapToGrid w:val="0"/>
                <w:sz w:val="22"/>
                <w:szCs w:val="22"/>
              </w:rPr>
              <w:t xml:space="preserve">Means the publication entitled the "International Standards on Combatting Money Laundering and the Financing of Terrorism &amp; Proliferation", as published and amended </w:t>
            </w:r>
            <w:r w:rsidR="00D303D0">
              <w:rPr>
                <w:rFonts w:ascii="Arial" w:hAnsi="Arial" w:cs="Arial"/>
                <w:snapToGrid w:val="0"/>
                <w:sz w:val="22"/>
                <w:szCs w:val="22"/>
              </w:rPr>
              <w:t>by the FATF.</w:t>
            </w:r>
            <w:r w:rsidRPr="001F77F2">
              <w:rPr>
                <w:rFonts w:ascii="Arial" w:hAnsi="Arial" w:cs="Arial"/>
                <w:snapToGrid w:val="0"/>
                <w:sz w:val="22"/>
                <w:szCs w:val="22"/>
              </w:rPr>
              <w:t xml:space="preserve"> </w:t>
            </w:r>
          </w:p>
        </w:tc>
      </w:tr>
      <w:tr w:rsidR="003C16E2" w:rsidRPr="001F77F2" w14:paraId="2283A6CB" w14:textId="77777777" w:rsidTr="00A1344E">
        <w:tc>
          <w:tcPr>
            <w:tcW w:w="2746" w:type="dxa"/>
          </w:tcPr>
          <w:p w14:paraId="1777DE22"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Federal AML Legislation </w:t>
            </w:r>
          </w:p>
        </w:tc>
        <w:tc>
          <w:tcPr>
            <w:tcW w:w="5786" w:type="dxa"/>
          </w:tcPr>
          <w:p w14:paraId="6C917007" w14:textId="77777777" w:rsidR="003C16E2" w:rsidRPr="001F77F2" w:rsidRDefault="003C16E2" w:rsidP="00A1344E">
            <w:pPr>
              <w:spacing w:after="240" w:line="246" w:lineRule="atLeast"/>
              <w:jc w:val="both"/>
              <w:rPr>
                <w:rFonts w:ascii="Arial" w:hAnsi="Arial" w:cs="Arial"/>
                <w:snapToGrid w:val="0"/>
                <w:sz w:val="22"/>
                <w:szCs w:val="22"/>
              </w:rPr>
            </w:pPr>
            <w:r w:rsidRPr="001F77F2">
              <w:rPr>
                <w:rFonts w:ascii="Arial" w:hAnsi="Arial" w:cs="Arial"/>
                <w:snapToGrid w:val="0"/>
                <w:sz w:val="22"/>
                <w:szCs w:val="22"/>
              </w:rPr>
              <w:t>Means the legislation described in section 258 of FSMR.</w:t>
            </w:r>
          </w:p>
        </w:tc>
      </w:tr>
      <w:tr w:rsidR="003C16E2" w:rsidRPr="001F77F2" w14:paraId="5D98083B" w14:textId="77777777" w:rsidTr="00A1344E">
        <w:tc>
          <w:tcPr>
            <w:tcW w:w="2746" w:type="dxa"/>
          </w:tcPr>
          <w:p w14:paraId="152FBC55" w14:textId="6E3A6B0A" w:rsidR="003C16E2" w:rsidRPr="001F77F2" w:rsidRDefault="006676B2" w:rsidP="00A1344E">
            <w:pPr>
              <w:pStyle w:val="Heading3"/>
              <w:numPr>
                <w:ilvl w:val="0"/>
                <w:numId w:val="0"/>
              </w:numPr>
              <w:rPr>
                <w:rFonts w:ascii="Arial" w:hAnsi="Arial" w:cs="Arial"/>
                <w:snapToGrid w:val="0"/>
                <w:szCs w:val="22"/>
              </w:rPr>
            </w:pPr>
            <w:r>
              <w:rPr>
                <w:rFonts w:ascii="Arial" w:hAnsi="Arial" w:cs="Arial"/>
                <w:snapToGrid w:val="0"/>
                <w:szCs w:val="22"/>
              </w:rPr>
              <w:t>FFR</w:t>
            </w:r>
          </w:p>
        </w:tc>
        <w:tc>
          <w:tcPr>
            <w:tcW w:w="5786" w:type="dxa"/>
          </w:tcPr>
          <w:p w14:paraId="6358B802" w14:textId="2FACA1F2" w:rsidR="003C16E2" w:rsidRPr="001F77F2" w:rsidRDefault="006676B2" w:rsidP="00A1344E">
            <w:pPr>
              <w:spacing w:after="240" w:line="246" w:lineRule="atLeast"/>
              <w:jc w:val="both"/>
              <w:rPr>
                <w:rFonts w:ascii="Arial" w:eastAsia="Times New Roman" w:hAnsi="Arial" w:cs="Arial"/>
                <w:snapToGrid w:val="0"/>
                <w:sz w:val="22"/>
                <w:szCs w:val="22"/>
                <w:lang w:eastAsia="en-GB"/>
              </w:rPr>
            </w:pPr>
            <w:r>
              <w:rPr>
                <w:rFonts w:ascii="Arial" w:hAnsi="Arial" w:cs="Arial"/>
                <w:snapToGrid w:val="0"/>
                <w:sz w:val="22"/>
                <w:szCs w:val="22"/>
              </w:rPr>
              <w:t>Means a fund freeze report to be filed via goAML in the prescribed format.</w:t>
            </w:r>
          </w:p>
        </w:tc>
      </w:tr>
      <w:tr w:rsidR="003C16E2" w:rsidRPr="001F77F2" w14:paraId="2FFDE697" w14:textId="77777777" w:rsidTr="00A1344E">
        <w:tc>
          <w:tcPr>
            <w:tcW w:w="2746" w:type="dxa"/>
            <w:shd w:val="clear" w:color="auto" w:fill="auto"/>
          </w:tcPr>
          <w:p w14:paraId="2C80A1AB"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FIU</w:t>
            </w:r>
          </w:p>
        </w:tc>
        <w:tc>
          <w:tcPr>
            <w:tcW w:w="5786" w:type="dxa"/>
            <w:shd w:val="clear" w:color="auto" w:fill="auto"/>
          </w:tcPr>
          <w:p w14:paraId="5DC6D59E"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the </w:t>
            </w:r>
            <w:r w:rsidRPr="001F77F2">
              <w:rPr>
                <w:rFonts w:ascii="Arial" w:eastAsia="Times New Roman" w:hAnsi="Arial" w:cs="Arial"/>
                <w:snapToGrid w:val="0"/>
                <w:szCs w:val="22"/>
              </w:rPr>
              <w:t>Financial Intelligence Unit</w:t>
            </w:r>
            <w:r w:rsidRPr="001F77F2">
              <w:rPr>
                <w:rFonts w:ascii="Arial" w:hAnsi="Arial" w:cs="Arial"/>
                <w:snapToGrid w:val="0"/>
                <w:szCs w:val="22"/>
              </w:rPr>
              <w:t xml:space="preserve"> of the U.A.E.</w:t>
            </w:r>
          </w:p>
        </w:tc>
      </w:tr>
      <w:tr w:rsidR="007E629C" w:rsidRPr="001F77F2" w14:paraId="483C30BD" w14:textId="77777777" w:rsidTr="00A1344E">
        <w:tc>
          <w:tcPr>
            <w:tcW w:w="2746" w:type="dxa"/>
          </w:tcPr>
          <w:p w14:paraId="791A6316" w14:textId="6ED0AEFA" w:rsidR="007E629C" w:rsidRPr="007E629C" w:rsidRDefault="007E629C" w:rsidP="007E629C">
            <w:pPr>
              <w:pStyle w:val="Heading3"/>
              <w:numPr>
                <w:ilvl w:val="0"/>
                <w:numId w:val="0"/>
              </w:numPr>
              <w:rPr>
                <w:rFonts w:ascii="Arial" w:hAnsi="Arial" w:cs="Arial"/>
                <w:snapToGrid w:val="0"/>
                <w:szCs w:val="22"/>
              </w:rPr>
            </w:pPr>
            <w:r w:rsidRPr="007E629C">
              <w:rPr>
                <w:rFonts w:ascii="Arial" w:hAnsi="Arial" w:cs="Arial"/>
                <w:spacing w:val="-2"/>
              </w:rPr>
              <w:t>Financial</w:t>
            </w:r>
            <w:r w:rsidRPr="007E629C">
              <w:rPr>
                <w:rFonts w:ascii="Arial" w:hAnsi="Arial" w:cs="Arial"/>
                <w:spacing w:val="8"/>
              </w:rPr>
              <w:t xml:space="preserve"> </w:t>
            </w:r>
            <w:r w:rsidRPr="007E629C">
              <w:rPr>
                <w:rFonts w:ascii="Arial" w:hAnsi="Arial" w:cs="Arial"/>
                <w:spacing w:val="-3"/>
              </w:rPr>
              <w:t>Crime</w:t>
            </w:r>
          </w:p>
        </w:tc>
        <w:tc>
          <w:tcPr>
            <w:tcW w:w="5786" w:type="dxa"/>
          </w:tcPr>
          <w:p w14:paraId="56D5AE12" w14:textId="77777777" w:rsidR="007E629C" w:rsidRPr="007E629C" w:rsidRDefault="007E629C" w:rsidP="007E629C">
            <w:pPr>
              <w:pStyle w:val="TableParagraph"/>
              <w:spacing w:line="250" w:lineRule="exact"/>
              <w:ind w:left="110" w:hanging="110"/>
              <w:rPr>
                <w:rFonts w:ascii="Arial" w:hAnsi="Arial" w:cs="Arial"/>
                <w:spacing w:val="-3"/>
              </w:rPr>
            </w:pPr>
            <w:r w:rsidRPr="007E629C">
              <w:rPr>
                <w:rFonts w:ascii="Arial" w:hAnsi="Arial" w:cs="Arial"/>
                <w:spacing w:val="-3"/>
              </w:rPr>
              <w:t>Includes:</w:t>
            </w:r>
          </w:p>
          <w:p w14:paraId="5E83CF1D" w14:textId="77777777" w:rsidR="007E629C" w:rsidRPr="007E629C" w:rsidRDefault="007E629C" w:rsidP="007E629C">
            <w:pPr>
              <w:pStyle w:val="TableParagraph"/>
              <w:spacing w:line="250" w:lineRule="exact"/>
              <w:ind w:left="110"/>
              <w:rPr>
                <w:rFonts w:ascii="Arial" w:hAnsi="Arial" w:cs="Arial"/>
                <w:spacing w:val="-3"/>
              </w:rPr>
            </w:pPr>
          </w:p>
          <w:p w14:paraId="01AD7EEE" w14:textId="7009989B" w:rsidR="007E629C" w:rsidRPr="007E629C" w:rsidRDefault="007E629C" w:rsidP="007E629C">
            <w:pPr>
              <w:pStyle w:val="Heading9"/>
              <w:numPr>
                <w:ilvl w:val="0"/>
                <w:numId w:val="0"/>
              </w:numPr>
              <w:ind w:left="601" w:hanging="601"/>
              <w:rPr>
                <w:rFonts w:ascii="Arial" w:hAnsi="Arial" w:cs="Arial"/>
                <w:szCs w:val="22"/>
              </w:rPr>
            </w:pPr>
            <w:r>
              <w:rPr>
                <w:rFonts w:ascii="Arial" w:hAnsi="Arial" w:cs="Arial"/>
                <w:szCs w:val="22"/>
              </w:rPr>
              <w:lastRenderedPageBreak/>
              <w:t>(a)</w:t>
            </w:r>
            <w:r w:rsidRPr="001F77F2">
              <w:rPr>
                <w:rStyle w:val="DocID"/>
                <w:rFonts w:ascii="Arial" w:hAnsi="Arial" w:cs="Arial"/>
                <w:sz w:val="22"/>
                <w:szCs w:val="22"/>
              </w:rPr>
              <w:t xml:space="preserve"> </w:t>
            </w:r>
            <w:r w:rsidRPr="001F77F2">
              <w:rPr>
                <w:rStyle w:val="DocID"/>
                <w:rFonts w:ascii="Arial" w:hAnsi="Arial" w:cs="Arial"/>
                <w:sz w:val="22"/>
                <w:szCs w:val="22"/>
              </w:rPr>
              <w:tab/>
            </w:r>
            <w:r w:rsidRPr="007E629C">
              <w:rPr>
                <w:rFonts w:ascii="Arial" w:hAnsi="Arial" w:cs="Arial"/>
                <w:szCs w:val="22"/>
              </w:rPr>
              <w:t>fraud or dishonesty;</w:t>
            </w:r>
          </w:p>
          <w:p w14:paraId="113C11F8" w14:textId="58D3D12B" w:rsidR="007E629C" w:rsidRPr="007E629C" w:rsidRDefault="007E629C" w:rsidP="007E629C">
            <w:pPr>
              <w:pStyle w:val="Heading9"/>
              <w:numPr>
                <w:ilvl w:val="0"/>
                <w:numId w:val="0"/>
              </w:numPr>
              <w:ind w:left="601" w:hanging="601"/>
              <w:rPr>
                <w:rFonts w:ascii="Arial" w:hAnsi="Arial" w:cs="Arial"/>
                <w:szCs w:val="22"/>
              </w:rPr>
            </w:pPr>
            <w:r>
              <w:rPr>
                <w:rFonts w:ascii="Arial" w:hAnsi="Arial" w:cs="Arial"/>
                <w:szCs w:val="22"/>
              </w:rPr>
              <w:t>(b)</w:t>
            </w:r>
            <w:r w:rsidRPr="001F77F2">
              <w:rPr>
                <w:rStyle w:val="DocID"/>
                <w:rFonts w:ascii="Arial" w:hAnsi="Arial" w:cs="Arial"/>
                <w:sz w:val="22"/>
                <w:szCs w:val="22"/>
              </w:rPr>
              <w:t xml:space="preserve"> </w:t>
            </w:r>
            <w:r w:rsidRPr="001F77F2">
              <w:rPr>
                <w:rStyle w:val="DocID"/>
                <w:rFonts w:ascii="Arial" w:hAnsi="Arial" w:cs="Arial"/>
                <w:sz w:val="22"/>
                <w:szCs w:val="22"/>
              </w:rPr>
              <w:tab/>
            </w:r>
            <w:r w:rsidRPr="007E629C">
              <w:rPr>
                <w:rFonts w:ascii="Arial" w:hAnsi="Arial" w:cs="Arial"/>
                <w:szCs w:val="22"/>
              </w:rPr>
              <w:t>misconduct in or misuse of information relating to a financial market;</w:t>
            </w:r>
          </w:p>
          <w:p w14:paraId="7661EB11" w14:textId="355A3736" w:rsidR="007E629C" w:rsidRPr="007E629C" w:rsidRDefault="007E629C" w:rsidP="007E629C">
            <w:pPr>
              <w:pStyle w:val="Heading9"/>
              <w:numPr>
                <w:ilvl w:val="0"/>
                <w:numId w:val="0"/>
              </w:numPr>
              <w:ind w:left="601" w:hanging="601"/>
              <w:rPr>
                <w:rFonts w:ascii="Arial" w:hAnsi="Arial" w:cs="Arial"/>
                <w:szCs w:val="22"/>
              </w:rPr>
            </w:pPr>
            <w:r>
              <w:rPr>
                <w:rFonts w:ascii="Arial" w:hAnsi="Arial" w:cs="Arial"/>
                <w:szCs w:val="22"/>
              </w:rPr>
              <w:t>(c)</w:t>
            </w:r>
            <w:r w:rsidRPr="001F77F2">
              <w:rPr>
                <w:rStyle w:val="DocID"/>
                <w:rFonts w:ascii="Arial" w:hAnsi="Arial" w:cs="Arial"/>
                <w:sz w:val="22"/>
                <w:szCs w:val="22"/>
              </w:rPr>
              <w:t xml:space="preserve"> </w:t>
            </w:r>
            <w:r w:rsidRPr="001F77F2">
              <w:rPr>
                <w:rStyle w:val="DocID"/>
                <w:rFonts w:ascii="Arial" w:hAnsi="Arial" w:cs="Arial"/>
                <w:sz w:val="22"/>
                <w:szCs w:val="22"/>
              </w:rPr>
              <w:tab/>
            </w:r>
            <w:r w:rsidRPr="007E629C">
              <w:rPr>
                <w:rFonts w:ascii="Arial" w:hAnsi="Arial" w:cs="Arial"/>
                <w:szCs w:val="22"/>
              </w:rPr>
              <w:t xml:space="preserve">handling the proceeds of crime; or </w:t>
            </w:r>
          </w:p>
          <w:p w14:paraId="04583D81" w14:textId="488F3724" w:rsidR="007E629C" w:rsidRPr="007E629C" w:rsidRDefault="007E629C" w:rsidP="007E629C">
            <w:pPr>
              <w:pStyle w:val="Heading9"/>
              <w:numPr>
                <w:ilvl w:val="0"/>
                <w:numId w:val="0"/>
              </w:numPr>
              <w:ind w:left="601" w:hanging="601"/>
              <w:rPr>
                <w:rFonts w:ascii="Arial" w:hAnsi="Arial" w:cs="Arial"/>
                <w:snapToGrid w:val="0"/>
                <w:szCs w:val="22"/>
              </w:rPr>
            </w:pPr>
            <w:r>
              <w:rPr>
                <w:rFonts w:ascii="Arial" w:hAnsi="Arial" w:cs="Arial"/>
                <w:szCs w:val="22"/>
              </w:rPr>
              <w:t>(d)</w:t>
            </w:r>
            <w:r w:rsidRPr="001F77F2">
              <w:rPr>
                <w:rStyle w:val="DocID"/>
                <w:rFonts w:ascii="Arial" w:hAnsi="Arial" w:cs="Arial"/>
                <w:sz w:val="22"/>
                <w:szCs w:val="22"/>
              </w:rPr>
              <w:t xml:space="preserve"> </w:t>
            </w:r>
            <w:r w:rsidRPr="001F77F2">
              <w:rPr>
                <w:rStyle w:val="DocID"/>
                <w:rFonts w:ascii="Arial" w:hAnsi="Arial" w:cs="Arial"/>
                <w:sz w:val="22"/>
                <w:szCs w:val="22"/>
              </w:rPr>
              <w:tab/>
            </w:r>
            <w:r w:rsidRPr="007E629C">
              <w:rPr>
                <w:rFonts w:ascii="Arial" w:hAnsi="Arial" w:cs="Arial"/>
                <w:szCs w:val="22"/>
              </w:rPr>
              <w:t>the financing of terrorism.</w:t>
            </w:r>
          </w:p>
        </w:tc>
      </w:tr>
      <w:tr w:rsidR="003C16E2" w:rsidRPr="001F77F2" w14:paraId="6E2839F9" w14:textId="77777777" w:rsidTr="00A1344E">
        <w:tc>
          <w:tcPr>
            <w:tcW w:w="2746" w:type="dxa"/>
          </w:tcPr>
          <w:p w14:paraId="3A8400AE"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lastRenderedPageBreak/>
              <w:t>Financial Institution</w:t>
            </w:r>
          </w:p>
        </w:tc>
        <w:tc>
          <w:tcPr>
            <w:tcW w:w="5786" w:type="dxa"/>
          </w:tcPr>
          <w:p w14:paraId="751AD42C" w14:textId="77777777" w:rsidR="003C16E2" w:rsidRPr="001F77F2" w:rsidRDefault="003C16E2" w:rsidP="00A1344E">
            <w:pPr>
              <w:spacing w:after="240" w:line="246" w:lineRule="atLeast"/>
              <w:jc w:val="both"/>
              <w:rPr>
                <w:rFonts w:ascii="Arial" w:hAnsi="Arial" w:cs="Arial"/>
                <w:snapToGrid w:val="0"/>
                <w:sz w:val="22"/>
                <w:szCs w:val="22"/>
              </w:rPr>
            </w:pPr>
            <w:r w:rsidRPr="001F77F2">
              <w:rPr>
                <w:rFonts w:ascii="Arial" w:hAnsi="Arial" w:cs="Arial"/>
                <w:snapToGrid w:val="0"/>
                <w:sz w:val="22"/>
                <w:szCs w:val="22"/>
              </w:rPr>
              <w:t>Means:</w:t>
            </w:r>
          </w:p>
          <w:p w14:paraId="214A8855" w14:textId="77777777" w:rsidR="003C16E2" w:rsidRPr="001F77F2" w:rsidRDefault="003C16E2" w:rsidP="00CB1BED">
            <w:pPr>
              <w:pStyle w:val="Heading5"/>
              <w:numPr>
                <w:ilvl w:val="0"/>
                <w:numId w:val="0"/>
              </w:numPr>
              <w:tabs>
                <w:tab w:val="left" w:pos="1312"/>
              </w:tabs>
              <w:spacing w:after="120" w:line="246" w:lineRule="atLeast"/>
              <w:ind w:left="616" w:hanging="616"/>
              <w:rPr>
                <w:rFonts w:ascii="Arial" w:hAnsi="Arial" w:cs="Arial"/>
                <w:snapToGrid w:val="0"/>
                <w:szCs w:val="22"/>
              </w:rPr>
            </w:pPr>
            <w:r w:rsidRPr="001F77F2">
              <w:rPr>
                <w:rFonts w:ascii="Arial" w:hAnsi="Arial" w:cs="Arial"/>
                <w:snapToGrid w:val="0"/>
                <w:szCs w:val="22"/>
              </w:rPr>
              <w:t>(</w:t>
            </w:r>
            <w:r w:rsidR="00CB1BED" w:rsidRPr="001F77F2">
              <w:rPr>
                <w:rFonts w:ascii="Arial" w:hAnsi="Arial" w:cs="Arial"/>
                <w:snapToGrid w:val="0"/>
                <w:szCs w:val="22"/>
              </w:rPr>
              <w:t>a</w:t>
            </w:r>
            <w:r w:rsidRPr="001F77F2">
              <w:rPr>
                <w:rFonts w:ascii="Arial" w:hAnsi="Arial" w:cs="Arial"/>
                <w:snapToGrid w:val="0"/>
                <w:szCs w:val="22"/>
              </w:rPr>
              <w:t>)</w:t>
            </w:r>
            <w:r w:rsidRPr="001F77F2">
              <w:rPr>
                <w:rStyle w:val="DocID"/>
                <w:rFonts w:ascii="Arial" w:hAnsi="Arial" w:cs="Arial"/>
                <w:sz w:val="22"/>
                <w:szCs w:val="22"/>
              </w:rPr>
              <w:t xml:space="preserve"> </w:t>
            </w:r>
            <w:r w:rsidRPr="001F77F2">
              <w:rPr>
                <w:rStyle w:val="DocID"/>
                <w:rFonts w:ascii="Arial" w:hAnsi="Arial" w:cs="Arial"/>
                <w:sz w:val="22"/>
                <w:szCs w:val="22"/>
              </w:rPr>
              <w:tab/>
            </w:r>
            <w:r w:rsidR="00CB1BED" w:rsidRPr="001F77F2">
              <w:rPr>
                <w:rFonts w:ascii="Arial" w:hAnsi="Arial" w:cs="Arial"/>
                <w:snapToGrid w:val="0"/>
                <w:szCs w:val="22"/>
              </w:rPr>
              <w:t>(i)</w:t>
            </w:r>
            <w:r w:rsidR="00CB1BED" w:rsidRPr="001F77F2">
              <w:rPr>
                <w:rStyle w:val="DocID"/>
                <w:rFonts w:ascii="Arial" w:hAnsi="Arial" w:cs="Arial"/>
                <w:sz w:val="22"/>
                <w:szCs w:val="22"/>
              </w:rPr>
              <w:tab/>
            </w:r>
            <w:r w:rsidRPr="001F77F2">
              <w:rPr>
                <w:rFonts w:ascii="Arial" w:hAnsi="Arial" w:cs="Arial"/>
                <w:snapToGrid w:val="0"/>
                <w:szCs w:val="22"/>
              </w:rPr>
              <w:t>an Authorised Person;</w:t>
            </w:r>
            <w:r w:rsidR="00CB1BED" w:rsidRPr="001F77F2">
              <w:rPr>
                <w:rFonts w:ascii="Arial" w:hAnsi="Arial" w:cs="Arial"/>
                <w:snapToGrid w:val="0"/>
                <w:szCs w:val="22"/>
              </w:rPr>
              <w:t xml:space="preserve"> or</w:t>
            </w:r>
          </w:p>
          <w:p w14:paraId="435CF188" w14:textId="1CF31604" w:rsidR="003C16E2" w:rsidRPr="001F77F2" w:rsidRDefault="003C16E2" w:rsidP="00CB1BED">
            <w:pPr>
              <w:pStyle w:val="Heading5"/>
              <w:numPr>
                <w:ilvl w:val="0"/>
                <w:numId w:val="0"/>
              </w:numPr>
              <w:spacing w:after="120" w:line="246" w:lineRule="atLeast"/>
              <w:ind w:left="1312" w:hanging="708"/>
              <w:rPr>
                <w:rFonts w:ascii="Arial" w:hAnsi="Arial" w:cs="Arial"/>
                <w:snapToGrid w:val="0"/>
                <w:szCs w:val="22"/>
              </w:rPr>
            </w:pPr>
            <w:r w:rsidRPr="001F77F2">
              <w:rPr>
                <w:rFonts w:ascii="Arial" w:hAnsi="Arial" w:cs="Arial"/>
                <w:snapToGrid w:val="0"/>
                <w:szCs w:val="22"/>
              </w:rPr>
              <w:t>(</w:t>
            </w:r>
            <w:r w:rsidR="00CB1BED" w:rsidRPr="001F77F2">
              <w:rPr>
                <w:rFonts w:ascii="Arial" w:hAnsi="Arial" w:cs="Arial"/>
                <w:snapToGrid w:val="0"/>
                <w:szCs w:val="22"/>
              </w:rPr>
              <w:t>ii</w:t>
            </w:r>
            <w:r w:rsidRPr="001F77F2">
              <w:rPr>
                <w:rFonts w:ascii="Arial" w:hAnsi="Arial" w:cs="Arial"/>
                <w:snapToGrid w:val="0"/>
                <w:szCs w:val="22"/>
              </w:rPr>
              <w:t>)</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napToGrid w:val="0"/>
                <w:szCs w:val="22"/>
              </w:rPr>
              <w:t xml:space="preserve">any Person </w:t>
            </w:r>
            <w:r w:rsidR="00CB1BED" w:rsidRPr="001F77F2">
              <w:rPr>
                <w:rFonts w:ascii="Arial" w:hAnsi="Arial" w:cs="Arial"/>
                <w:snapToGrid w:val="0"/>
                <w:szCs w:val="22"/>
              </w:rPr>
              <w:t>that</w:t>
            </w:r>
            <w:r w:rsidRPr="001F77F2">
              <w:rPr>
                <w:rFonts w:ascii="Arial" w:hAnsi="Arial" w:cs="Arial"/>
                <w:snapToGrid w:val="0"/>
                <w:szCs w:val="22"/>
              </w:rPr>
              <w:t xml:space="preserve"> carries out as its principal business an activity which would</w:t>
            </w:r>
            <w:r w:rsidR="00CB1BED" w:rsidRPr="001F77F2">
              <w:rPr>
                <w:rFonts w:ascii="Arial" w:hAnsi="Arial" w:cs="Arial"/>
                <w:snapToGrid w:val="0"/>
                <w:szCs w:val="22"/>
              </w:rPr>
              <w:t xml:space="preserve"> </w:t>
            </w:r>
            <w:r w:rsidRPr="001F77F2">
              <w:rPr>
                <w:rFonts w:ascii="Arial" w:hAnsi="Arial" w:cs="Arial"/>
                <w:snapToGrid w:val="0"/>
                <w:szCs w:val="22"/>
              </w:rPr>
              <w:t>be a Regulated Activity</w:t>
            </w:r>
            <w:r w:rsidR="00CB1BED" w:rsidRPr="001F77F2">
              <w:rPr>
                <w:rFonts w:ascii="Arial" w:hAnsi="Arial" w:cs="Arial"/>
                <w:snapToGrid w:val="0"/>
                <w:szCs w:val="22"/>
              </w:rPr>
              <w:t xml:space="preserve"> if carried out in</w:t>
            </w:r>
            <w:r w:rsidR="00113B02">
              <w:rPr>
                <w:rFonts w:ascii="Arial" w:hAnsi="Arial" w:cs="Arial"/>
                <w:snapToGrid w:val="0"/>
                <w:szCs w:val="22"/>
              </w:rPr>
              <w:t xml:space="preserve"> </w:t>
            </w:r>
            <w:r w:rsidR="00BA79AF">
              <w:rPr>
                <w:rFonts w:ascii="Arial" w:hAnsi="Arial" w:cs="Arial"/>
                <w:snapToGrid w:val="0"/>
                <w:szCs w:val="22"/>
              </w:rPr>
              <w:t>the ADGM</w:t>
            </w:r>
            <w:r w:rsidRPr="001F77F2">
              <w:rPr>
                <w:rFonts w:ascii="Arial" w:hAnsi="Arial" w:cs="Arial"/>
                <w:snapToGrid w:val="0"/>
                <w:szCs w:val="22"/>
              </w:rPr>
              <w:t>; and</w:t>
            </w:r>
          </w:p>
          <w:p w14:paraId="5FAAC146" w14:textId="77777777" w:rsidR="003C16E2" w:rsidRPr="001F77F2" w:rsidRDefault="003C16E2" w:rsidP="00CB1BED">
            <w:pPr>
              <w:pStyle w:val="Heading5"/>
              <w:numPr>
                <w:ilvl w:val="0"/>
                <w:numId w:val="0"/>
              </w:numPr>
              <w:spacing w:after="120" w:line="246" w:lineRule="atLeast"/>
              <w:ind w:left="616" w:hanging="616"/>
              <w:rPr>
                <w:rFonts w:ascii="Arial" w:hAnsi="Arial" w:cs="Arial"/>
                <w:snapToGrid w:val="0"/>
                <w:szCs w:val="22"/>
              </w:rPr>
            </w:pPr>
            <w:r w:rsidRPr="001F77F2">
              <w:rPr>
                <w:rFonts w:ascii="Arial" w:hAnsi="Arial" w:cs="Arial"/>
                <w:snapToGrid w:val="0"/>
                <w:szCs w:val="22"/>
              </w:rPr>
              <w:t>(</w:t>
            </w:r>
            <w:r w:rsidR="00CB1BED" w:rsidRPr="001F77F2">
              <w:rPr>
                <w:rFonts w:ascii="Arial" w:hAnsi="Arial" w:cs="Arial"/>
                <w:snapToGrid w:val="0"/>
                <w:szCs w:val="22"/>
              </w:rPr>
              <w:t>b</w:t>
            </w:r>
            <w:r w:rsidRPr="001F77F2">
              <w:rPr>
                <w:rFonts w:ascii="Arial" w:hAnsi="Arial" w:cs="Arial"/>
                <w:snapToGrid w:val="0"/>
                <w:szCs w:val="22"/>
              </w:rPr>
              <w:t>)</w:t>
            </w:r>
            <w:r w:rsidRPr="001F77F2">
              <w:rPr>
                <w:rStyle w:val="DocID"/>
                <w:rFonts w:ascii="Arial" w:hAnsi="Arial" w:cs="Arial"/>
                <w:sz w:val="22"/>
                <w:szCs w:val="22"/>
              </w:rPr>
              <w:t xml:space="preserve"> </w:t>
            </w:r>
            <w:r w:rsidRPr="001F77F2">
              <w:rPr>
                <w:rStyle w:val="DocID"/>
                <w:rFonts w:ascii="Arial" w:hAnsi="Arial" w:cs="Arial"/>
                <w:sz w:val="22"/>
                <w:szCs w:val="22"/>
              </w:rPr>
              <w:tab/>
            </w:r>
            <w:r w:rsidR="00CB1BED" w:rsidRPr="001F77F2">
              <w:rPr>
                <w:rFonts w:ascii="Arial" w:hAnsi="Arial" w:cs="Arial"/>
                <w:snapToGrid w:val="0"/>
                <w:szCs w:val="22"/>
              </w:rPr>
              <w:t xml:space="preserve">that </w:t>
            </w:r>
            <w:r w:rsidRPr="001F77F2">
              <w:rPr>
                <w:rFonts w:ascii="Arial" w:hAnsi="Arial" w:cs="Arial"/>
                <w:snapToGrid w:val="0"/>
                <w:szCs w:val="22"/>
              </w:rPr>
              <w:t>is not one of the following:</w:t>
            </w:r>
          </w:p>
          <w:p w14:paraId="34C59696" w14:textId="37B81E55" w:rsidR="003C16E2" w:rsidRPr="001F77F2" w:rsidRDefault="003C16E2" w:rsidP="00CB1BED">
            <w:pPr>
              <w:pStyle w:val="Heading6"/>
              <w:numPr>
                <w:ilvl w:val="0"/>
                <w:numId w:val="0"/>
              </w:numPr>
              <w:spacing w:line="246" w:lineRule="atLeast"/>
              <w:ind w:left="1299" w:hanging="683"/>
              <w:rPr>
                <w:rFonts w:ascii="Arial" w:hAnsi="Arial" w:cs="Arial"/>
                <w:snapToGrid w:val="0"/>
                <w:szCs w:val="22"/>
              </w:rPr>
            </w:pPr>
            <w:r w:rsidRPr="001F77F2">
              <w:rPr>
                <w:rFonts w:ascii="Arial" w:hAnsi="Arial" w:cs="Arial"/>
                <w:snapToGrid w:val="0"/>
                <w:szCs w:val="22"/>
              </w:rPr>
              <w:t>(</w:t>
            </w:r>
            <w:r w:rsidR="00CB1BED" w:rsidRPr="001F77F2">
              <w:rPr>
                <w:rFonts w:ascii="Arial" w:hAnsi="Arial" w:cs="Arial"/>
                <w:snapToGrid w:val="0"/>
                <w:szCs w:val="22"/>
              </w:rPr>
              <w:t>i</w:t>
            </w:r>
            <w:r w:rsidRPr="001F77F2">
              <w:rPr>
                <w:rFonts w:ascii="Arial" w:hAnsi="Arial" w:cs="Arial"/>
                <w:snapToGrid w:val="0"/>
                <w:szCs w:val="22"/>
              </w:rPr>
              <w:t>)</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napToGrid w:val="0"/>
                <w:szCs w:val="22"/>
              </w:rPr>
              <w:t xml:space="preserve">a governmental organisation, including the Central Bank of </w:t>
            </w:r>
            <w:r w:rsidR="007E629C">
              <w:rPr>
                <w:rFonts w:ascii="Arial" w:hAnsi="Arial" w:cs="Arial"/>
                <w:snapToGrid w:val="0"/>
                <w:szCs w:val="22"/>
              </w:rPr>
              <w:t xml:space="preserve">the </w:t>
            </w:r>
            <w:r w:rsidR="006848E5" w:rsidRPr="00E144B8">
              <w:rPr>
                <w:rFonts w:ascii="Arial" w:hAnsi="Arial" w:cs="Arial"/>
                <w:color w:val="000000" w:themeColor="text1"/>
                <w:szCs w:val="22"/>
              </w:rPr>
              <w:t>U.A.E</w:t>
            </w:r>
            <w:r w:rsidR="00E144B8">
              <w:rPr>
                <w:rFonts w:ascii="Arial" w:hAnsi="Arial" w:cs="Arial"/>
                <w:color w:val="000000" w:themeColor="text1"/>
                <w:szCs w:val="22"/>
              </w:rPr>
              <w:t>.</w:t>
            </w:r>
            <w:r w:rsidR="006848E5" w:rsidRPr="00E144B8">
              <w:rPr>
                <w:rFonts w:ascii="Arial" w:hAnsi="Arial" w:cs="Arial"/>
                <w:snapToGrid w:val="0"/>
                <w:szCs w:val="22"/>
              </w:rPr>
              <w:t xml:space="preserve"> </w:t>
            </w:r>
            <w:r w:rsidR="007E629C" w:rsidRPr="00E144B8">
              <w:rPr>
                <w:rFonts w:ascii="Arial" w:hAnsi="Arial" w:cs="Arial"/>
                <w:snapToGrid w:val="0"/>
                <w:szCs w:val="22"/>
              </w:rPr>
              <w:t xml:space="preserve">or its equivalent in </w:t>
            </w:r>
            <w:r w:rsidRPr="00E144B8">
              <w:rPr>
                <w:rFonts w:ascii="Arial" w:hAnsi="Arial" w:cs="Arial"/>
                <w:snapToGrid w:val="0"/>
                <w:szCs w:val="22"/>
              </w:rPr>
              <w:t xml:space="preserve">any </w:t>
            </w:r>
            <w:r w:rsidR="00E8115E">
              <w:rPr>
                <w:rFonts w:ascii="Arial" w:hAnsi="Arial" w:cs="Arial"/>
                <w:snapToGrid w:val="0"/>
                <w:szCs w:val="22"/>
              </w:rPr>
              <w:t>s</w:t>
            </w:r>
            <w:r w:rsidRPr="00E144B8">
              <w:rPr>
                <w:rFonts w:ascii="Arial" w:hAnsi="Arial" w:cs="Arial"/>
                <w:snapToGrid w:val="0"/>
                <w:szCs w:val="22"/>
              </w:rPr>
              <w:t>tate</w:t>
            </w:r>
            <w:r w:rsidRPr="001F77F2">
              <w:rPr>
                <w:rFonts w:ascii="Arial" w:hAnsi="Arial" w:cs="Arial"/>
                <w:snapToGrid w:val="0"/>
                <w:szCs w:val="22"/>
              </w:rPr>
              <w:t>; or</w:t>
            </w:r>
          </w:p>
          <w:p w14:paraId="1B2ED182" w14:textId="77777777" w:rsidR="003C16E2" w:rsidRPr="001F77F2" w:rsidRDefault="003C16E2" w:rsidP="00CB1BED">
            <w:pPr>
              <w:pStyle w:val="Heading6"/>
              <w:numPr>
                <w:ilvl w:val="0"/>
                <w:numId w:val="0"/>
              </w:numPr>
              <w:spacing w:line="246" w:lineRule="atLeast"/>
              <w:ind w:left="1299" w:hanging="683"/>
              <w:rPr>
                <w:rFonts w:ascii="Arial" w:hAnsi="Arial" w:cs="Arial"/>
                <w:snapToGrid w:val="0"/>
                <w:szCs w:val="22"/>
              </w:rPr>
            </w:pPr>
            <w:r w:rsidRPr="001F77F2">
              <w:rPr>
                <w:rFonts w:ascii="Arial" w:hAnsi="Arial" w:cs="Arial"/>
                <w:snapToGrid w:val="0"/>
                <w:szCs w:val="22"/>
              </w:rPr>
              <w:t>(</w:t>
            </w:r>
            <w:r w:rsidR="00CB1BED" w:rsidRPr="001F77F2">
              <w:rPr>
                <w:rFonts w:ascii="Arial" w:hAnsi="Arial" w:cs="Arial"/>
                <w:snapToGrid w:val="0"/>
                <w:szCs w:val="22"/>
              </w:rPr>
              <w:t>ii</w:t>
            </w:r>
            <w:r w:rsidRPr="001F77F2">
              <w:rPr>
                <w:rFonts w:ascii="Arial" w:hAnsi="Arial" w:cs="Arial"/>
                <w:snapToGrid w:val="0"/>
                <w:szCs w:val="22"/>
              </w:rPr>
              <w:t>)</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napToGrid w:val="0"/>
                <w:szCs w:val="22"/>
              </w:rPr>
              <w:t xml:space="preserve">a multilateral development bank. </w:t>
            </w:r>
          </w:p>
        </w:tc>
      </w:tr>
      <w:tr w:rsidR="003C16E2" w:rsidRPr="001F77F2" w14:paraId="4C6AB7C6" w14:textId="77777777" w:rsidTr="00A1344E">
        <w:tc>
          <w:tcPr>
            <w:tcW w:w="2746" w:type="dxa"/>
          </w:tcPr>
          <w:p w14:paraId="1844E5D1" w14:textId="77777777" w:rsidR="003C16E2" w:rsidRPr="001F77F2" w:rsidRDefault="003C16E2" w:rsidP="00CB7BA4">
            <w:pPr>
              <w:pStyle w:val="Heading3"/>
              <w:numPr>
                <w:ilvl w:val="0"/>
                <w:numId w:val="0"/>
              </w:numPr>
              <w:jc w:val="left"/>
              <w:rPr>
                <w:rFonts w:ascii="Arial" w:hAnsi="Arial" w:cs="Arial"/>
                <w:snapToGrid w:val="0"/>
                <w:szCs w:val="22"/>
              </w:rPr>
            </w:pPr>
            <w:r w:rsidRPr="001F77F2">
              <w:rPr>
                <w:rFonts w:ascii="Arial" w:hAnsi="Arial" w:cs="Arial"/>
                <w:snapToGrid w:val="0"/>
                <w:szCs w:val="22"/>
              </w:rPr>
              <w:t>Financial Services Permission</w:t>
            </w:r>
          </w:p>
        </w:tc>
        <w:tc>
          <w:tcPr>
            <w:tcW w:w="5786" w:type="dxa"/>
          </w:tcPr>
          <w:p w14:paraId="26314D2E"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eastAsia="Times New Roman" w:hAnsi="Arial" w:cs="Arial"/>
                <w:snapToGrid w:val="0"/>
                <w:szCs w:val="22"/>
              </w:rPr>
              <w:t xml:space="preserve">Means a permission given, or having effect as if so given, by the Regulator in </w:t>
            </w:r>
            <w:r w:rsidRPr="001F77F2">
              <w:rPr>
                <w:rFonts w:ascii="Arial" w:hAnsi="Arial" w:cs="Arial"/>
                <w:snapToGrid w:val="0"/>
                <w:szCs w:val="22"/>
              </w:rPr>
              <w:t>accordance</w:t>
            </w:r>
            <w:r w:rsidRPr="001F77F2">
              <w:rPr>
                <w:rFonts w:ascii="Arial" w:eastAsia="Times New Roman" w:hAnsi="Arial" w:cs="Arial"/>
                <w:snapToGrid w:val="0"/>
                <w:szCs w:val="22"/>
              </w:rPr>
              <w:t xml:space="preserve"> with </w:t>
            </w:r>
            <w:r w:rsidRPr="001F77F2">
              <w:rPr>
                <w:rFonts w:ascii="Arial" w:eastAsia="Times New Roman" w:hAnsi="Arial" w:cs="Arial"/>
                <w:snapToGrid w:val="0"/>
                <w:szCs w:val="22"/>
                <w:cs/>
              </w:rPr>
              <w:t>‎</w:t>
            </w:r>
            <w:r w:rsidRPr="001F77F2">
              <w:rPr>
                <w:rFonts w:ascii="Arial" w:eastAsia="Times New Roman" w:hAnsi="Arial" w:cs="Arial"/>
                <w:snapToGrid w:val="0"/>
                <w:szCs w:val="22"/>
              </w:rPr>
              <w:t>Part 4 of FSMR.</w:t>
            </w:r>
          </w:p>
        </w:tc>
      </w:tr>
      <w:tr w:rsidR="003C16E2" w:rsidRPr="001F77F2" w14:paraId="22C4E9F7" w14:textId="77777777" w:rsidTr="00A1344E">
        <w:tc>
          <w:tcPr>
            <w:tcW w:w="2746" w:type="dxa"/>
            <w:shd w:val="clear" w:color="auto" w:fill="auto"/>
          </w:tcPr>
          <w:p w14:paraId="35190D82" w14:textId="77777777" w:rsidR="003C16E2" w:rsidRPr="001F77F2" w:rsidRDefault="003C16E2" w:rsidP="00C24E3F">
            <w:pPr>
              <w:pStyle w:val="Heading3"/>
              <w:numPr>
                <w:ilvl w:val="0"/>
                <w:numId w:val="0"/>
              </w:numPr>
              <w:jc w:val="left"/>
              <w:rPr>
                <w:rFonts w:ascii="Arial" w:hAnsi="Arial" w:cs="Arial"/>
                <w:snapToGrid w:val="0"/>
                <w:szCs w:val="22"/>
              </w:rPr>
            </w:pPr>
            <w:r w:rsidRPr="001F77F2">
              <w:rPr>
                <w:rFonts w:ascii="Arial" w:hAnsi="Arial" w:cs="Arial"/>
                <w:snapToGrid w:val="0"/>
                <w:szCs w:val="22"/>
              </w:rPr>
              <w:t xml:space="preserve">Financial Services Regulator </w:t>
            </w:r>
          </w:p>
        </w:tc>
        <w:tc>
          <w:tcPr>
            <w:tcW w:w="5786" w:type="dxa"/>
            <w:shd w:val="clear" w:color="auto" w:fill="auto"/>
          </w:tcPr>
          <w:p w14:paraId="1D280141"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zCs w:val="22"/>
              </w:rPr>
              <w:t>Means a regulator of financial services activities established in a j</w:t>
            </w:r>
            <w:r w:rsidR="00CB7BA4" w:rsidRPr="001F77F2">
              <w:rPr>
                <w:rFonts w:ascii="Arial" w:hAnsi="Arial" w:cs="Arial"/>
                <w:szCs w:val="22"/>
              </w:rPr>
              <w:t>urisdiction other than the ADGM.</w:t>
            </w:r>
          </w:p>
        </w:tc>
      </w:tr>
      <w:tr w:rsidR="003C16E2" w:rsidRPr="001F77F2" w14:paraId="00E0C58F" w14:textId="77777777" w:rsidTr="00A1344E">
        <w:tc>
          <w:tcPr>
            <w:tcW w:w="2746" w:type="dxa"/>
          </w:tcPr>
          <w:p w14:paraId="775069EA"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FSMR</w:t>
            </w:r>
          </w:p>
        </w:tc>
        <w:tc>
          <w:tcPr>
            <w:tcW w:w="5786" w:type="dxa"/>
          </w:tcPr>
          <w:p w14:paraId="62FC3742"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the Financial Services and Markets Regulations 2015.</w:t>
            </w:r>
          </w:p>
        </w:tc>
      </w:tr>
      <w:tr w:rsidR="00613E94" w:rsidRPr="001F77F2" w14:paraId="37E91A65" w14:textId="77777777" w:rsidTr="00A1344E">
        <w:tc>
          <w:tcPr>
            <w:tcW w:w="2746" w:type="dxa"/>
          </w:tcPr>
          <w:p w14:paraId="6C30B956" w14:textId="5AC34749" w:rsidR="00613E94" w:rsidRPr="001F77F2" w:rsidRDefault="00613E94" w:rsidP="00A1344E">
            <w:pPr>
              <w:pStyle w:val="Heading3"/>
              <w:numPr>
                <w:ilvl w:val="0"/>
                <w:numId w:val="0"/>
              </w:numPr>
              <w:rPr>
                <w:rFonts w:ascii="Arial" w:hAnsi="Arial" w:cs="Arial"/>
                <w:snapToGrid w:val="0"/>
                <w:szCs w:val="22"/>
              </w:rPr>
            </w:pPr>
            <w:r>
              <w:rPr>
                <w:rFonts w:ascii="Arial" w:hAnsi="Arial" w:cs="Arial"/>
                <w:snapToGrid w:val="0"/>
                <w:szCs w:val="22"/>
              </w:rPr>
              <w:t>goAML</w:t>
            </w:r>
          </w:p>
        </w:tc>
        <w:tc>
          <w:tcPr>
            <w:tcW w:w="5786" w:type="dxa"/>
          </w:tcPr>
          <w:p w14:paraId="2442F621" w14:textId="6DF6207F" w:rsidR="00613E94" w:rsidRPr="001F77F2" w:rsidRDefault="00613E94" w:rsidP="00A1344E">
            <w:pPr>
              <w:pStyle w:val="Heading3"/>
              <w:numPr>
                <w:ilvl w:val="0"/>
                <w:numId w:val="0"/>
              </w:numPr>
              <w:rPr>
                <w:rFonts w:ascii="Arial" w:hAnsi="Arial" w:cs="Arial"/>
                <w:snapToGrid w:val="0"/>
                <w:szCs w:val="22"/>
              </w:rPr>
            </w:pPr>
            <w:r>
              <w:rPr>
                <w:rFonts w:ascii="Arial" w:hAnsi="Arial" w:cs="Arial"/>
                <w:snapToGrid w:val="0"/>
                <w:szCs w:val="22"/>
              </w:rPr>
              <w:t>Means the federally mandated reporting portal administered by the FIU, and any successor portal, platform or reporting tool.</w:t>
            </w:r>
          </w:p>
        </w:tc>
      </w:tr>
      <w:tr w:rsidR="003C16E2" w:rsidRPr="001F77F2" w14:paraId="3BE46D9E" w14:textId="77777777" w:rsidTr="00A1344E">
        <w:tc>
          <w:tcPr>
            <w:tcW w:w="2746" w:type="dxa"/>
          </w:tcPr>
          <w:p w14:paraId="4A07A59D"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Governing Body </w:t>
            </w:r>
          </w:p>
        </w:tc>
        <w:tc>
          <w:tcPr>
            <w:tcW w:w="5786" w:type="dxa"/>
          </w:tcPr>
          <w:p w14:paraId="22694763"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the board of directors, partners, committee of management or other governing body of an Undertaking</w:t>
            </w:r>
            <w:r w:rsidR="00CB7BA4" w:rsidRPr="001F77F2">
              <w:rPr>
                <w:rFonts w:ascii="Arial" w:hAnsi="Arial" w:cs="Arial"/>
                <w:snapToGrid w:val="0"/>
                <w:szCs w:val="22"/>
              </w:rPr>
              <w:t>.</w:t>
            </w:r>
          </w:p>
        </w:tc>
      </w:tr>
      <w:tr w:rsidR="003C16E2" w:rsidRPr="001F77F2" w14:paraId="1CE76DF0" w14:textId="77777777" w:rsidTr="00A1344E">
        <w:tc>
          <w:tcPr>
            <w:tcW w:w="2746" w:type="dxa"/>
          </w:tcPr>
          <w:p w14:paraId="454E1945"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eastAsia="Times New Roman" w:hAnsi="Arial" w:cs="Arial"/>
                <w:snapToGrid w:val="0"/>
                <w:szCs w:val="22"/>
              </w:rPr>
              <w:t>Group</w:t>
            </w:r>
          </w:p>
        </w:tc>
        <w:tc>
          <w:tcPr>
            <w:tcW w:w="5786" w:type="dxa"/>
          </w:tcPr>
          <w:p w14:paraId="602C41DC"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Has the meaning given in section 258 of FSMR. </w:t>
            </w:r>
          </w:p>
        </w:tc>
      </w:tr>
      <w:tr w:rsidR="003C16E2" w:rsidRPr="001F77F2" w14:paraId="7FAC4B53" w14:textId="77777777" w:rsidTr="00A1344E">
        <w:tc>
          <w:tcPr>
            <w:tcW w:w="2746" w:type="dxa"/>
          </w:tcPr>
          <w:p w14:paraId="757161EE"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Guidance</w:t>
            </w:r>
          </w:p>
        </w:tc>
        <w:tc>
          <w:tcPr>
            <w:tcW w:w="5786" w:type="dxa"/>
          </w:tcPr>
          <w:p w14:paraId="19C6EE2F"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Has the meaning given in section 15(2) of FSMR.</w:t>
            </w:r>
          </w:p>
        </w:tc>
      </w:tr>
      <w:tr w:rsidR="00AE7B3D" w:rsidRPr="001F77F2" w14:paraId="49B08343" w14:textId="77777777" w:rsidTr="00A1344E">
        <w:tc>
          <w:tcPr>
            <w:tcW w:w="2746" w:type="dxa"/>
          </w:tcPr>
          <w:p w14:paraId="18FD79DC" w14:textId="0F05C156" w:rsidR="00AE7B3D" w:rsidRPr="001F77F2" w:rsidRDefault="00AE7B3D" w:rsidP="00A1344E">
            <w:pPr>
              <w:pStyle w:val="Heading3"/>
              <w:numPr>
                <w:ilvl w:val="0"/>
                <w:numId w:val="0"/>
              </w:numPr>
              <w:rPr>
                <w:rFonts w:ascii="Arial" w:hAnsi="Arial" w:cs="Arial"/>
                <w:snapToGrid w:val="0"/>
                <w:szCs w:val="22"/>
              </w:rPr>
            </w:pPr>
            <w:r>
              <w:rPr>
                <w:rFonts w:ascii="Arial" w:hAnsi="Arial" w:cs="Arial"/>
                <w:snapToGrid w:val="0"/>
                <w:szCs w:val="22"/>
              </w:rPr>
              <w:t>HM Treasury</w:t>
            </w:r>
          </w:p>
        </w:tc>
        <w:tc>
          <w:tcPr>
            <w:tcW w:w="5786" w:type="dxa"/>
          </w:tcPr>
          <w:p w14:paraId="4F389B74" w14:textId="281932C7" w:rsidR="00AE7B3D" w:rsidRPr="001F77F2" w:rsidRDefault="00AE7B3D" w:rsidP="00A1344E">
            <w:pPr>
              <w:pStyle w:val="Heading3"/>
              <w:numPr>
                <w:ilvl w:val="0"/>
                <w:numId w:val="0"/>
              </w:numPr>
              <w:rPr>
                <w:rFonts w:ascii="Arial" w:hAnsi="Arial" w:cs="Arial"/>
                <w:snapToGrid w:val="0"/>
                <w:szCs w:val="22"/>
              </w:rPr>
            </w:pPr>
            <w:r>
              <w:rPr>
                <w:rFonts w:ascii="Arial" w:hAnsi="Arial" w:cs="Arial"/>
                <w:snapToGrid w:val="0"/>
                <w:szCs w:val="22"/>
              </w:rPr>
              <w:t>Means the UK government’s economic and finance ministry.</w:t>
            </w:r>
          </w:p>
        </w:tc>
      </w:tr>
      <w:tr w:rsidR="00AE7B3D" w:rsidRPr="001F77F2" w14:paraId="4C520803" w14:textId="77777777" w:rsidTr="00A1344E">
        <w:tc>
          <w:tcPr>
            <w:tcW w:w="2746" w:type="dxa"/>
          </w:tcPr>
          <w:p w14:paraId="3060C59E" w14:textId="0679B758" w:rsidR="00AE7B3D" w:rsidRPr="001F77F2" w:rsidRDefault="00AE7B3D" w:rsidP="00A1344E">
            <w:pPr>
              <w:pStyle w:val="Heading3"/>
              <w:numPr>
                <w:ilvl w:val="0"/>
                <w:numId w:val="0"/>
              </w:numPr>
              <w:rPr>
                <w:rFonts w:ascii="Arial" w:hAnsi="Arial" w:cs="Arial"/>
                <w:snapToGrid w:val="0"/>
                <w:szCs w:val="22"/>
              </w:rPr>
            </w:pPr>
            <w:r>
              <w:rPr>
                <w:rFonts w:ascii="Arial" w:hAnsi="Arial" w:cs="Arial"/>
                <w:snapToGrid w:val="0"/>
                <w:szCs w:val="22"/>
              </w:rPr>
              <w:t>IMF</w:t>
            </w:r>
          </w:p>
        </w:tc>
        <w:tc>
          <w:tcPr>
            <w:tcW w:w="5786" w:type="dxa"/>
          </w:tcPr>
          <w:p w14:paraId="0B8A1B9D" w14:textId="764406EF" w:rsidR="00AE7B3D" w:rsidRPr="001F77F2" w:rsidRDefault="00AE7B3D" w:rsidP="00A1344E">
            <w:pPr>
              <w:pStyle w:val="Heading3"/>
              <w:numPr>
                <w:ilvl w:val="0"/>
                <w:numId w:val="0"/>
              </w:numPr>
              <w:rPr>
                <w:rFonts w:ascii="Arial" w:hAnsi="Arial" w:cs="Arial"/>
                <w:snapToGrid w:val="0"/>
                <w:szCs w:val="22"/>
              </w:rPr>
            </w:pPr>
            <w:r>
              <w:rPr>
                <w:rFonts w:ascii="Arial" w:hAnsi="Arial" w:cs="Arial"/>
                <w:snapToGrid w:val="0"/>
                <w:szCs w:val="22"/>
              </w:rPr>
              <w:t>Means the International Monetary Fund.</w:t>
            </w:r>
          </w:p>
        </w:tc>
      </w:tr>
      <w:tr w:rsidR="003C16E2" w:rsidRPr="001F77F2" w14:paraId="347467BD" w14:textId="77777777" w:rsidTr="00A1344E">
        <w:tc>
          <w:tcPr>
            <w:tcW w:w="2746" w:type="dxa"/>
          </w:tcPr>
          <w:p w14:paraId="0FD2AF95"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International Organisation </w:t>
            </w:r>
          </w:p>
        </w:tc>
        <w:tc>
          <w:tcPr>
            <w:tcW w:w="5786" w:type="dxa"/>
          </w:tcPr>
          <w:p w14:paraId="20A6A77F"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an organisation established by formal political agreement between member countries, where the </w:t>
            </w:r>
            <w:r w:rsidRPr="001F77F2">
              <w:rPr>
                <w:rFonts w:ascii="Arial" w:hAnsi="Arial" w:cs="Arial"/>
                <w:snapToGrid w:val="0"/>
                <w:szCs w:val="22"/>
              </w:rPr>
              <w:lastRenderedPageBreak/>
              <w:t>agreement has the status of an international treaty, and the organisation is recognised in the law of countries which are members</w:t>
            </w:r>
            <w:r w:rsidR="00CB7BA4" w:rsidRPr="001F77F2">
              <w:rPr>
                <w:rFonts w:ascii="Arial" w:hAnsi="Arial" w:cs="Arial"/>
                <w:snapToGrid w:val="0"/>
                <w:szCs w:val="22"/>
              </w:rPr>
              <w:t>.</w:t>
            </w:r>
          </w:p>
        </w:tc>
      </w:tr>
      <w:tr w:rsidR="003C16E2" w:rsidRPr="001F77F2" w14:paraId="6D7D97B5" w14:textId="77777777" w:rsidTr="00A1344E">
        <w:tc>
          <w:tcPr>
            <w:tcW w:w="2746" w:type="dxa"/>
          </w:tcPr>
          <w:p w14:paraId="70BC84C4" w14:textId="54428F3F" w:rsidR="003C16E2" w:rsidRPr="001F77F2" w:rsidRDefault="00864A9C" w:rsidP="003D0EC9">
            <w:pPr>
              <w:pStyle w:val="Heading3"/>
              <w:numPr>
                <w:ilvl w:val="0"/>
                <w:numId w:val="0"/>
              </w:numPr>
              <w:jc w:val="left"/>
              <w:rPr>
                <w:rFonts w:ascii="Arial" w:hAnsi="Arial" w:cs="Arial"/>
                <w:snapToGrid w:val="0"/>
                <w:szCs w:val="22"/>
              </w:rPr>
            </w:pPr>
            <w:r>
              <w:rPr>
                <w:rFonts w:ascii="Arial" w:hAnsi="Arial" w:cs="Arial"/>
                <w:snapToGrid w:val="0"/>
                <w:szCs w:val="22"/>
              </w:rPr>
              <w:lastRenderedPageBreak/>
              <w:t>Jurisdictions Subject to a Call for Action</w:t>
            </w:r>
          </w:p>
        </w:tc>
        <w:tc>
          <w:tcPr>
            <w:tcW w:w="5786" w:type="dxa"/>
          </w:tcPr>
          <w:p w14:paraId="0B3E3B82" w14:textId="12A9F883" w:rsidR="003C16E2" w:rsidRPr="001F77F2" w:rsidRDefault="00864A9C" w:rsidP="00D642F5">
            <w:pPr>
              <w:pStyle w:val="Heading3"/>
              <w:numPr>
                <w:ilvl w:val="0"/>
                <w:numId w:val="0"/>
              </w:numPr>
              <w:rPr>
                <w:rFonts w:ascii="Arial" w:hAnsi="Arial" w:cs="Arial"/>
                <w:snapToGrid w:val="0"/>
                <w:szCs w:val="22"/>
              </w:rPr>
            </w:pPr>
            <w:r>
              <w:rPr>
                <w:rFonts w:ascii="Arial" w:hAnsi="Arial" w:cs="Arial"/>
                <w:snapToGrid w:val="0"/>
                <w:szCs w:val="22"/>
              </w:rPr>
              <w:t>Means jurisdictions identified by FATF as ‘high-risk jurisdictions subject to a call for action’ or any equivalent list of jurisdictions issued by FATF.</w:t>
            </w:r>
          </w:p>
        </w:tc>
      </w:tr>
      <w:tr w:rsidR="0063342F" w:rsidRPr="001F77F2" w14:paraId="0D3148D1" w14:textId="77777777" w:rsidTr="00A1344E">
        <w:tc>
          <w:tcPr>
            <w:tcW w:w="2746" w:type="dxa"/>
          </w:tcPr>
          <w:p w14:paraId="0C04138B" w14:textId="68E3B4CC" w:rsidR="0063342F" w:rsidRDefault="0063342F" w:rsidP="001911EE">
            <w:pPr>
              <w:pStyle w:val="Heading3"/>
              <w:numPr>
                <w:ilvl w:val="0"/>
                <w:numId w:val="0"/>
              </w:numPr>
              <w:jc w:val="left"/>
              <w:rPr>
                <w:rFonts w:ascii="Arial" w:hAnsi="Arial" w:cs="Arial"/>
                <w:snapToGrid w:val="0"/>
                <w:szCs w:val="22"/>
              </w:rPr>
            </w:pPr>
            <w:r>
              <w:rPr>
                <w:rFonts w:ascii="Arial" w:hAnsi="Arial" w:cs="Arial"/>
                <w:snapToGrid w:val="0"/>
                <w:szCs w:val="22"/>
              </w:rPr>
              <w:t>Jurisdictions Under Increased Monitoring</w:t>
            </w:r>
          </w:p>
        </w:tc>
        <w:tc>
          <w:tcPr>
            <w:tcW w:w="5786" w:type="dxa"/>
          </w:tcPr>
          <w:p w14:paraId="136E654F" w14:textId="596AE51B" w:rsidR="0063342F" w:rsidRDefault="0063342F" w:rsidP="00D642F5">
            <w:pPr>
              <w:pStyle w:val="Heading3"/>
              <w:numPr>
                <w:ilvl w:val="0"/>
                <w:numId w:val="0"/>
              </w:numPr>
              <w:rPr>
                <w:rFonts w:ascii="Arial" w:hAnsi="Arial" w:cs="Arial"/>
                <w:snapToGrid w:val="0"/>
                <w:szCs w:val="22"/>
              </w:rPr>
            </w:pPr>
            <w:r>
              <w:rPr>
                <w:rFonts w:ascii="Arial" w:hAnsi="Arial" w:cs="Arial"/>
                <w:snapToGrid w:val="0"/>
                <w:szCs w:val="22"/>
              </w:rPr>
              <w:t>Means jurisdictions identified by FATF</w:t>
            </w:r>
            <w:r w:rsidR="00AD1E71">
              <w:rPr>
                <w:rFonts w:ascii="Arial" w:hAnsi="Arial" w:cs="Arial"/>
                <w:snapToGrid w:val="0"/>
                <w:szCs w:val="22"/>
              </w:rPr>
              <w:t xml:space="preserve"> </w:t>
            </w:r>
            <w:r>
              <w:rPr>
                <w:rFonts w:ascii="Arial" w:hAnsi="Arial" w:cs="Arial"/>
                <w:snapToGrid w:val="0"/>
                <w:szCs w:val="22"/>
              </w:rPr>
              <w:t>as ‘jurisdictions under increased monitoring’ or any equivalent list of jurisdictions issued by FATF.</w:t>
            </w:r>
          </w:p>
        </w:tc>
      </w:tr>
      <w:tr w:rsidR="003C16E2" w:rsidRPr="001F77F2" w14:paraId="005E9FA4" w14:textId="77777777" w:rsidTr="00A1344E">
        <w:tc>
          <w:tcPr>
            <w:tcW w:w="2746" w:type="dxa"/>
          </w:tcPr>
          <w:p w14:paraId="0631DE6A"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Legal Arrangement </w:t>
            </w:r>
          </w:p>
        </w:tc>
        <w:tc>
          <w:tcPr>
            <w:tcW w:w="5786" w:type="dxa"/>
          </w:tcPr>
          <w:p w14:paraId="422E2C19"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w:t>
            </w:r>
            <w:r w:rsidRPr="001F77F2">
              <w:rPr>
                <w:rFonts w:ascii="Arial" w:hAnsi="Arial" w:cs="Arial"/>
                <w:color w:val="000000"/>
                <w:szCs w:val="22"/>
              </w:rPr>
              <w:t>express trusts or other similar legal arrangements</w:t>
            </w:r>
            <w:r w:rsidR="00CB7BA4" w:rsidRPr="001F77F2">
              <w:rPr>
                <w:rFonts w:ascii="Arial" w:hAnsi="Arial" w:cs="Arial"/>
                <w:color w:val="000000"/>
                <w:szCs w:val="22"/>
              </w:rPr>
              <w:t>.</w:t>
            </w:r>
          </w:p>
        </w:tc>
      </w:tr>
      <w:tr w:rsidR="003C16E2" w:rsidRPr="001F77F2" w14:paraId="62835F97" w14:textId="77777777" w:rsidTr="00A1344E">
        <w:tc>
          <w:tcPr>
            <w:tcW w:w="2746" w:type="dxa"/>
          </w:tcPr>
          <w:p w14:paraId="491F00EA"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Legal Person</w:t>
            </w:r>
          </w:p>
        </w:tc>
        <w:tc>
          <w:tcPr>
            <w:tcW w:w="5786" w:type="dxa"/>
          </w:tcPr>
          <w:p w14:paraId="4572DC89"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any entity other than a Natural Person that can establish a customer relationship with a Relevant Person or otherwise own property. This can include companies, Bodies Corporate or unincorporate, trusts, foundations, partnerships, associations, states and governments and other relevantly similar entities.</w:t>
            </w:r>
          </w:p>
        </w:tc>
      </w:tr>
      <w:tr w:rsidR="003C16E2" w:rsidRPr="001F77F2" w14:paraId="367ED050" w14:textId="77777777" w:rsidTr="00A1344E">
        <w:tc>
          <w:tcPr>
            <w:tcW w:w="2746" w:type="dxa"/>
          </w:tcPr>
          <w:p w14:paraId="64F70C4E"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Listed Body Corporate </w:t>
            </w:r>
          </w:p>
        </w:tc>
        <w:tc>
          <w:tcPr>
            <w:tcW w:w="5786" w:type="dxa"/>
          </w:tcPr>
          <w:p w14:paraId="749FEE1D" w14:textId="2B24BA65"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zCs w:val="22"/>
              </w:rPr>
              <w:t xml:space="preserve">Means, for the purposes of Rule </w:t>
            </w:r>
            <w:r w:rsidR="00C24E3F">
              <w:rPr>
                <w:rFonts w:ascii="Arial" w:hAnsi="Arial" w:cs="Arial"/>
                <w:szCs w:val="22"/>
              </w:rPr>
              <w:fldChar w:fldCharType="begin"/>
            </w:r>
            <w:r w:rsidR="00C24E3F">
              <w:rPr>
                <w:rFonts w:ascii="Arial" w:hAnsi="Arial" w:cs="Arial"/>
                <w:szCs w:val="22"/>
              </w:rPr>
              <w:instrText xml:space="preserve"> REF _Ref150162283 \r \h </w:instrText>
            </w:r>
            <w:r w:rsidR="00C24E3F">
              <w:rPr>
                <w:rFonts w:ascii="Arial" w:hAnsi="Arial" w:cs="Arial"/>
                <w:szCs w:val="22"/>
              </w:rPr>
            </w:r>
            <w:r w:rsidR="00C24E3F">
              <w:rPr>
                <w:rFonts w:ascii="Arial" w:hAnsi="Arial" w:cs="Arial"/>
                <w:szCs w:val="22"/>
              </w:rPr>
              <w:fldChar w:fldCharType="separate"/>
            </w:r>
            <w:r w:rsidR="000B3CE6">
              <w:rPr>
                <w:rFonts w:ascii="Arial" w:hAnsi="Arial" w:cs="Arial"/>
                <w:szCs w:val="22"/>
                <w:cs/>
              </w:rPr>
              <w:t>‎</w:t>
            </w:r>
            <w:r w:rsidR="000B3CE6">
              <w:rPr>
                <w:rFonts w:ascii="Arial" w:hAnsi="Arial" w:cs="Arial"/>
                <w:szCs w:val="22"/>
              </w:rPr>
              <w:t>8.3.3</w:t>
            </w:r>
            <w:r w:rsidR="00C24E3F">
              <w:rPr>
                <w:rFonts w:ascii="Arial" w:hAnsi="Arial" w:cs="Arial"/>
                <w:szCs w:val="22"/>
              </w:rPr>
              <w:fldChar w:fldCharType="end"/>
            </w:r>
            <w:r w:rsidRPr="001F77F2">
              <w:rPr>
                <w:rFonts w:ascii="Arial" w:hAnsi="Arial" w:cs="Arial"/>
                <w:szCs w:val="22"/>
              </w:rPr>
              <w:t>(4), a Body Corporate listed on a stock exchange recognised by the Regulator.</w:t>
            </w:r>
          </w:p>
        </w:tc>
      </w:tr>
      <w:tr w:rsidR="00204FAA" w:rsidRPr="001F77F2" w14:paraId="2BA95642" w14:textId="77777777" w:rsidTr="00A1344E">
        <w:tc>
          <w:tcPr>
            <w:tcW w:w="2746" w:type="dxa"/>
          </w:tcPr>
          <w:p w14:paraId="3758AAE2" w14:textId="51339AE9" w:rsidR="00204FAA" w:rsidRPr="001F77F2" w:rsidRDefault="00204FAA" w:rsidP="00A1344E">
            <w:pPr>
              <w:pStyle w:val="Heading3"/>
              <w:numPr>
                <w:ilvl w:val="0"/>
                <w:numId w:val="0"/>
              </w:numPr>
              <w:rPr>
                <w:rFonts w:ascii="Arial" w:hAnsi="Arial" w:cs="Arial"/>
                <w:snapToGrid w:val="0"/>
                <w:szCs w:val="22"/>
              </w:rPr>
            </w:pPr>
            <w:r>
              <w:rPr>
                <w:rFonts w:ascii="Arial" w:hAnsi="Arial" w:cs="Arial"/>
                <w:snapToGrid w:val="0"/>
                <w:szCs w:val="22"/>
              </w:rPr>
              <w:t>Local Terrorist List</w:t>
            </w:r>
          </w:p>
        </w:tc>
        <w:tc>
          <w:tcPr>
            <w:tcW w:w="5786" w:type="dxa"/>
          </w:tcPr>
          <w:p w14:paraId="5FA08208" w14:textId="74A9F3DF" w:rsidR="00204FAA" w:rsidRPr="001F77F2" w:rsidRDefault="00204FAA" w:rsidP="00A1344E">
            <w:pPr>
              <w:pStyle w:val="Heading3"/>
              <w:numPr>
                <w:ilvl w:val="0"/>
                <w:numId w:val="0"/>
              </w:numPr>
              <w:rPr>
                <w:rFonts w:ascii="Arial" w:hAnsi="Arial" w:cs="Arial"/>
                <w:szCs w:val="22"/>
              </w:rPr>
            </w:pPr>
            <w:r>
              <w:rPr>
                <w:rFonts w:ascii="Arial" w:hAnsi="Arial" w:cs="Arial"/>
                <w:szCs w:val="22"/>
              </w:rPr>
              <w:t xml:space="preserve">Means the </w:t>
            </w:r>
            <w:r>
              <w:rPr>
                <w:rFonts w:ascii="Arial" w:hAnsi="Arial" w:cs="Arial"/>
                <w:color w:val="000000" w:themeColor="text1"/>
                <w:szCs w:val="22"/>
              </w:rPr>
              <w:t>U.A.E</w:t>
            </w:r>
            <w:r w:rsidR="00A60A63">
              <w:rPr>
                <w:rFonts w:ascii="Arial" w:hAnsi="Arial" w:cs="Arial"/>
                <w:color w:val="000000" w:themeColor="text1"/>
                <w:szCs w:val="22"/>
              </w:rPr>
              <w:t>.</w:t>
            </w:r>
            <w:r>
              <w:rPr>
                <w:rFonts w:ascii="Arial" w:hAnsi="Arial" w:cs="Arial"/>
                <w:color w:val="000000" w:themeColor="text1"/>
                <w:szCs w:val="22"/>
              </w:rPr>
              <w:t xml:space="preserve">’s </w:t>
            </w:r>
            <w:r w:rsidR="00AC54F8">
              <w:rPr>
                <w:rFonts w:ascii="Arial" w:hAnsi="Arial" w:cs="Arial"/>
                <w:color w:val="000000" w:themeColor="text1"/>
                <w:szCs w:val="22"/>
              </w:rPr>
              <w:t xml:space="preserve">national terrorist </w:t>
            </w:r>
            <w:r>
              <w:rPr>
                <w:rFonts w:ascii="Arial" w:hAnsi="Arial" w:cs="Arial"/>
                <w:color w:val="000000" w:themeColor="text1"/>
                <w:szCs w:val="22"/>
              </w:rPr>
              <w:t>list issued by the U.A.E</w:t>
            </w:r>
            <w:r w:rsidR="00A60A63">
              <w:rPr>
                <w:rFonts w:ascii="Arial" w:hAnsi="Arial" w:cs="Arial"/>
                <w:color w:val="000000" w:themeColor="text1"/>
                <w:szCs w:val="22"/>
              </w:rPr>
              <w:t>. Cabinet</w:t>
            </w:r>
            <w:r w:rsidR="0082653A">
              <w:rPr>
                <w:rFonts w:ascii="Arial" w:hAnsi="Arial" w:cs="Arial"/>
                <w:color w:val="000000" w:themeColor="text1"/>
                <w:szCs w:val="22"/>
              </w:rPr>
              <w:t>.</w:t>
            </w:r>
          </w:p>
        </w:tc>
      </w:tr>
      <w:tr w:rsidR="003C16E2" w:rsidRPr="001F77F2" w14:paraId="7F34818C" w14:textId="77777777" w:rsidTr="00A1344E">
        <w:tc>
          <w:tcPr>
            <w:tcW w:w="2746" w:type="dxa"/>
          </w:tcPr>
          <w:p w14:paraId="3A0A579E" w14:textId="77777777" w:rsidR="003C16E2" w:rsidRPr="001F77F2" w:rsidRDefault="003C16E2" w:rsidP="00CB7BA4">
            <w:pPr>
              <w:pStyle w:val="Heading3"/>
              <w:numPr>
                <w:ilvl w:val="0"/>
                <w:numId w:val="0"/>
              </w:numPr>
              <w:jc w:val="left"/>
              <w:rPr>
                <w:rFonts w:ascii="Arial" w:hAnsi="Arial" w:cs="Arial"/>
                <w:snapToGrid w:val="0"/>
                <w:szCs w:val="22"/>
              </w:rPr>
            </w:pPr>
            <w:r w:rsidRPr="001F77F2">
              <w:rPr>
                <w:rFonts w:ascii="Arial" w:hAnsi="Arial" w:cs="Arial"/>
                <w:snapToGrid w:val="0"/>
                <w:szCs w:val="22"/>
              </w:rPr>
              <w:t>Money Laundering Reporting Officer (MLRO)</w:t>
            </w:r>
          </w:p>
        </w:tc>
        <w:tc>
          <w:tcPr>
            <w:tcW w:w="5786" w:type="dxa"/>
          </w:tcPr>
          <w:p w14:paraId="39D017F9" w14:textId="55FC52A1"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for the purposes of an Authorised Person other than a Credit Rating Agency, </w:t>
            </w:r>
            <w:r w:rsidRPr="00AD1E71">
              <w:rPr>
                <w:rFonts w:ascii="Arial" w:hAnsi="Arial" w:cs="Arial"/>
                <w:snapToGrid w:val="0"/>
                <w:szCs w:val="22"/>
              </w:rPr>
              <w:t xml:space="preserve">the </w:t>
            </w:r>
            <w:r w:rsidR="002958FA" w:rsidRPr="00AD1E71">
              <w:rPr>
                <w:rFonts w:ascii="Arial" w:hAnsi="Arial" w:cs="Arial"/>
                <w:snapToGrid w:val="0"/>
                <w:szCs w:val="22"/>
              </w:rPr>
              <w:t>Controlled</w:t>
            </w:r>
            <w:r w:rsidRPr="00AD1E71">
              <w:rPr>
                <w:rFonts w:ascii="Arial" w:hAnsi="Arial" w:cs="Arial"/>
                <w:snapToGrid w:val="0"/>
                <w:szCs w:val="22"/>
              </w:rPr>
              <w:t xml:space="preserve"> Function described in GEN 5.</w:t>
            </w:r>
            <w:r w:rsidR="00BD4D0E" w:rsidRPr="00AD1E71">
              <w:rPr>
                <w:rFonts w:ascii="Arial" w:hAnsi="Arial" w:cs="Arial"/>
                <w:snapToGrid w:val="0"/>
                <w:szCs w:val="22"/>
              </w:rPr>
              <w:t>3</w:t>
            </w:r>
            <w:r w:rsidRPr="00AD1E71">
              <w:rPr>
                <w:rFonts w:ascii="Arial" w:hAnsi="Arial" w:cs="Arial"/>
                <w:snapToGrid w:val="0"/>
                <w:szCs w:val="22"/>
              </w:rPr>
              <w:t>.8</w:t>
            </w:r>
            <w:r w:rsidR="00794265" w:rsidRPr="00AD1E71">
              <w:rPr>
                <w:rFonts w:ascii="Arial" w:hAnsi="Arial" w:cs="Arial"/>
                <w:snapToGrid w:val="0"/>
                <w:szCs w:val="22"/>
              </w:rPr>
              <w:t xml:space="preserve"> and for a</w:t>
            </w:r>
            <w:r w:rsidR="00794265">
              <w:rPr>
                <w:rFonts w:ascii="Arial" w:hAnsi="Arial" w:cs="Arial"/>
                <w:snapToGrid w:val="0"/>
                <w:szCs w:val="22"/>
              </w:rPr>
              <w:t xml:space="preserve"> Recognised Body, the </w:t>
            </w:r>
            <w:r w:rsidR="0082653A">
              <w:rPr>
                <w:rFonts w:ascii="Arial" w:hAnsi="Arial" w:cs="Arial"/>
                <w:snapToGrid w:val="0"/>
                <w:szCs w:val="22"/>
              </w:rPr>
              <w:t>K</w:t>
            </w:r>
            <w:r w:rsidR="00794265">
              <w:rPr>
                <w:rFonts w:ascii="Arial" w:hAnsi="Arial" w:cs="Arial"/>
                <w:snapToGrid w:val="0"/>
                <w:szCs w:val="22"/>
              </w:rPr>
              <w:t>ey Individual described in MIR 2.3.2.</w:t>
            </w:r>
          </w:p>
        </w:tc>
      </w:tr>
      <w:tr w:rsidR="00A76E17" w:rsidRPr="001F77F2" w14:paraId="0BC900AF" w14:textId="77777777" w:rsidTr="00A1344E">
        <w:tc>
          <w:tcPr>
            <w:tcW w:w="2746" w:type="dxa"/>
          </w:tcPr>
          <w:p w14:paraId="067E8B59" w14:textId="1B125365" w:rsidR="00A76E17" w:rsidRPr="001F77F2" w:rsidRDefault="00A76E17" w:rsidP="00CB7BA4">
            <w:pPr>
              <w:pStyle w:val="Heading3"/>
              <w:numPr>
                <w:ilvl w:val="0"/>
                <w:numId w:val="0"/>
              </w:numPr>
              <w:jc w:val="left"/>
              <w:rPr>
                <w:rFonts w:ascii="Arial" w:hAnsi="Arial" w:cs="Arial"/>
                <w:snapToGrid w:val="0"/>
                <w:szCs w:val="22"/>
              </w:rPr>
            </w:pPr>
            <w:r>
              <w:rPr>
                <w:rFonts w:ascii="Arial" w:hAnsi="Arial" w:cs="Arial"/>
                <w:snapToGrid w:val="0"/>
                <w:szCs w:val="22"/>
              </w:rPr>
              <w:t>NAMLCFTC</w:t>
            </w:r>
          </w:p>
        </w:tc>
        <w:tc>
          <w:tcPr>
            <w:tcW w:w="5786" w:type="dxa"/>
          </w:tcPr>
          <w:p w14:paraId="3FB487C2" w14:textId="4A9A9D6A" w:rsidR="00A76E17" w:rsidRPr="001F77F2" w:rsidRDefault="00A76E17" w:rsidP="00A1344E">
            <w:pPr>
              <w:pStyle w:val="Heading3"/>
              <w:numPr>
                <w:ilvl w:val="0"/>
                <w:numId w:val="0"/>
              </w:numPr>
              <w:rPr>
                <w:rFonts w:ascii="Arial" w:hAnsi="Arial" w:cs="Arial"/>
                <w:snapToGrid w:val="0"/>
                <w:szCs w:val="22"/>
              </w:rPr>
            </w:pPr>
            <w:r>
              <w:rPr>
                <w:rFonts w:ascii="Arial" w:hAnsi="Arial" w:cs="Arial"/>
                <w:snapToGrid w:val="0"/>
                <w:szCs w:val="22"/>
              </w:rPr>
              <w:t xml:space="preserve">Means the National Anti-Money Laundering and Combatting Financing of Terrorism </w:t>
            </w:r>
            <w:r w:rsidR="001B7E12">
              <w:rPr>
                <w:rFonts w:ascii="Arial" w:hAnsi="Arial" w:cs="Arial"/>
                <w:snapToGrid w:val="0"/>
                <w:szCs w:val="22"/>
              </w:rPr>
              <w:t>a</w:t>
            </w:r>
            <w:r>
              <w:rPr>
                <w:rFonts w:ascii="Arial" w:hAnsi="Arial" w:cs="Arial"/>
                <w:snapToGrid w:val="0"/>
                <w:szCs w:val="22"/>
              </w:rPr>
              <w:t xml:space="preserve">nd Financing </w:t>
            </w:r>
            <w:r w:rsidR="009577B7">
              <w:rPr>
                <w:rFonts w:ascii="Arial" w:hAnsi="Arial" w:cs="Arial"/>
                <w:snapToGrid w:val="0"/>
                <w:szCs w:val="22"/>
              </w:rPr>
              <w:t>of</w:t>
            </w:r>
            <w:r>
              <w:rPr>
                <w:rFonts w:ascii="Arial" w:hAnsi="Arial" w:cs="Arial"/>
                <w:snapToGrid w:val="0"/>
                <w:szCs w:val="22"/>
              </w:rPr>
              <w:t xml:space="preserve"> Illegal Organizations Committee of the </w:t>
            </w:r>
            <w:r>
              <w:rPr>
                <w:rFonts w:ascii="Arial" w:hAnsi="Arial" w:cs="Arial"/>
                <w:color w:val="000000" w:themeColor="text1"/>
                <w:szCs w:val="22"/>
              </w:rPr>
              <w:t>U.A.E.</w:t>
            </w:r>
          </w:p>
        </w:tc>
      </w:tr>
      <w:tr w:rsidR="003C16E2" w:rsidRPr="001F77F2" w14:paraId="23138BF3" w14:textId="77777777" w:rsidTr="00A1344E">
        <w:tc>
          <w:tcPr>
            <w:tcW w:w="2746" w:type="dxa"/>
          </w:tcPr>
          <w:p w14:paraId="1C5ACCC0"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Natural Person</w:t>
            </w:r>
          </w:p>
        </w:tc>
        <w:tc>
          <w:tcPr>
            <w:tcW w:w="5786" w:type="dxa"/>
          </w:tcPr>
          <w:p w14:paraId="626DA303"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an individual.</w:t>
            </w:r>
          </w:p>
        </w:tc>
      </w:tr>
      <w:tr w:rsidR="007E629C" w:rsidRPr="001F77F2" w14:paraId="2D46D290" w14:textId="77777777" w:rsidTr="00A1344E">
        <w:tc>
          <w:tcPr>
            <w:tcW w:w="2746" w:type="dxa"/>
          </w:tcPr>
          <w:p w14:paraId="6DA209DA" w14:textId="6E5BDA89" w:rsidR="007E629C" w:rsidRPr="007E629C" w:rsidRDefault="007E629C" w:rsidP="007E629C">
            <w:pPr>
              <w:pStyle w:val="Heading3"/>
              <w:numPr>
                <w:ilvl w:val="0"/>
                <w:numId w:val="0"/>
              </w:numPr>
              <w:jc w:val="left"/>
              <w:rPr>
                <w:rFonts w:ascii="Arial" w:hAnsi="Arial" w:cs="Arial"/>
                <w:snapToGrid w:val="0"/>
                <w:szCs w:val="22"/>
              </w:rPr>
            </w:pPr>
            <w:r w:rsidRPr="007E629C">
              <w:rPr>
                <w:rFonts w:ascii="Arial" w:hAnsi="Arial" w:cs="Arial"/>
                <w:spacing w:val="-3"/>
              </w:rPr>
              <w:t>Non-Face-to-Face</w:t>
            </w:r>
            <w:r w:rsidRPr="007E629C">
              <w:rPr>
                <w:rFonts w:ascii="Arial" w:hAnsi="Arial" w:cs="Arial"/>
                <w:spacing w:val="19"/>
              </w:rPr>
              <w:t xml:space="preserve"> </w:t>
            </w:r>
            <w:r w:rsidRPr="007E629C">
              <w:rPr>
                <w:rFonts w:ascii="Arial" w:hAnsi="Arial" w:cs="Arial"/>
                <w:spacing w:val="-3"/>
              </w:rPr>
              <w:t>(NFTF)</w:t>
            </w:r>
          </w:p>
        </w:tc>
        <w:tc>
          <w:tcPr>
            <w:tcW w:w="5786" w:type="dxa"/>
          </w:tcPr>
          <w:p w14:paraId="7C60EBE6" w14:textId="54DBB2A1" w:rsidR="007E629C" w:rsidRPr="007E629C" w:rsidRDefault="007E629C" w:rsidP="007E629C">
            <w:pPr>
              <w:pStyle w:val="Heading3"/>
              <w:numPr>
                <w:ilvl w:val="0"/>
                <w:numId w:val="0"/>
              </w:numPr>
              <w:rPr>
                <w:rFonts w:ascii="Arial" w:hAnsi="Arial" w:cs="Arial"/>
                <w:snapToGrid w:val="0"/>
                <w:szCs w:val="22"/>
              </w:rPr>
            </w:pPr>
            <w:r w:rsidRPr="007E629C">
              <w:rPr>
                <w:rFonts w:ascii="Arial" w:hAnsi="Arial" w:cs="Arial"/>
                <w:spacing w:val="-3"/>
              </w:rPr>
              <w:t>Where</w:t>
            </w:r>
            <w:r w:rsidRPr="007E629C">
              <w:rPr>
                <w:rFonts w:ascii="Arial" w:hAnsi="Arial" w:cs="Arial"/>
              </w:rPr>
              <w:t xml:space="preserve"> a </w:t>
            </w:r>
            <w:r w:rsidRPr="007E629C">
              <w:rPr>
                <w:rFonts w:ascii="Arial" w:hAnsi="Arial" w:cs="Arial"/>
                <w:spacing w:val="-3"/>
              </w:rPr>
              <w:t>customer</w:t>
            </w:r>
            <w:r w:rsidRPr="007E629C">
              <w:rPr>
                <w:rFonts w:ascii="Arial" w:hAnsi="Arial" w:cs="Arial"/>
              </w:rPr>
              <w:t xml:space="preserve"> </w:t>
            </w:r>
            <w:r w:rsidRPr="007E629C">
              <w:rPr>
                <w:rFonts w:ascii="Arial" w:hAnsi="Arial" w:cs="Arial"/>
                <w:spacing w:val="-2"/>
              </w:rPr>
              <w:t>is</w:t>
            </w:r>
            <w:r w:rsidRPr="007E629C">
              <w:rPr>
                <w:rFonts w:ascii="Arial" w:hAnsi="Arial" w:cs="Arial"/>
              </w:rPr>
              <w:t xml:space="preserve"> </w:t>
            </w:r>
            <w:r w:rsidRPr="007E629C">
              <w:rPr>
                <w:rFonts w:ascii="Arial" w:hAnsi="Arial" w:cs="Arial"/>
                <w:spacing w:val="-5"/>
              </w:rPr>
              <w:t>not</w:t>
            </w:r>
            <w:r w:rsidRPr="007E629C">
              <w:rPr>
                <w:rFonts w:ascii="Arial" w:hAnsi="Arial" w:cs="Arial"/>
              </w:rPr>
              <w:t xml:space="preserve"> </w:t>
            </w:r>
            <w:r w:rsidRPr="007E629C">
              <w:rPr>
                <w:rFonts w:ascii="Arial" w:hAnsi="Arial" w:cs="Arial"/>
                <w:spacing w:val="-4"/>
              </w:rPr>
              <w:t>physically</w:t>
            </w:r>
            <w:r w:rsidRPr="007E629C">
              <w:rPr>
                <w:rFonts w:ascii="Arial" w:hAnsi="Arial" w:cs="Arial"/>
              </w:rPr>
              <w:t xml:space="preserve"> </w:t>
            </w:r>
            <w:r w:rsidRPr="007E629C">
              <w:rPr>
                <w:rFonts w:ascii="Arial" w:hAnsi="Arial" w:cs="Arial"/>
                <w:spacing w:val="-3"/>
              </w:rPr>
              <w:t>present</w:t>
            </w:r>
            <w:r w:rsidRPr="007E629C">
              <w:rPr>
                <w:rFonts w:ascii="Arial" w:hAnsi="Arial" w:cs="Arial"/>
              </w:rPr>
              <w:t xml:space="preserve"> </w:t>
            </w:r>
            <w:r w:rsidRPr="007E629C">
              <w:rPr>
                <w:rFonts w:ascii="Arial" w:hAnsi="Arial" w:cs="Arial"/>
                <w:spacing w:val="-4"/>
              </w:rPr>
              <w:t>for</w:t>
            </w:r>
            <w:r w:rsidRPr="007E629C">
              <w:rPr>
                <w:rFonts w:ascii="Arial" w:hAnsi="Arial" w:cs="Arial"/>
              </w:rPr>
              <w:t xml:space="preserve"> a</w:t>
            </w:r>
            <w:r w:rsidRPr="007E629C">
              <w:rPr>
                <w:rFonts w:ascii="Arial" w:hAnsi="Arial" w:cs="Arial"/>
                <w:spacing w:val="38"/>
              </w:rPr>
              <w:t xml:space="preserve"> </w:t>
            </w:r>
            <w:r w:rsidRPr="007E629C">
              <w:rPr>
                <w:rFonts w:ascii="Arial" w:hAnsi="Arial" w:cs="Arial"/>
                <w:spacing w:val="-3"/>
              </w:rPr>
              <w:t xml:space="preserve">business </w:t>
            </w:r>
            <w:r w:rsidRPr="007E629C">
              <w:rPr>
                <w:rFonts w:ascii="Arial" w:hAnsi="Arial" w:cs="Arial"/>
                <w:spacing w:val="-2"/>
              </w:rPr>
              <w:t xml:space="preserve">operation </w:t>
            </w:r>
            <w:r w:rsidRPr="007E629C">
              <w:rPr>
                <w:rFonts w:ascii="Arial" w:hAnsi="Arial" w:cs="Arial"/>
                <w:spacing w:val="-4"/>
              </w:rPr>
              <w:t>or</w:t>
            </w:r>
            <w:r w:rsidRPr="007E629C">
              <w:rPr>
                <w:rFonts w:ascii="Arial" w:hAnsi="Arial" w:cs="Arial"/>
                <w:spacing w:val="7"/>
              </w:rPr>
              <w:t xml:space="preserve"> </w:t>
            </w:r>
            <w:r w:rsidRPr="007E629C">
              <w:rPr>
                <w:rFonts w:ascii="Arial" w:hAnsi="Arial" w:cs="Arial"/>
                <w:spacing w:val="-1"/>
              </w:rPr>
              <w:t>transaction</w:t>
            </w:r>
            <w:r w:rsidRPr="007E629C">
              <w:rPr>
                <w:rFonts w:ascii="Arial" w:hAnsi="Arial" w:cs="Arial"/>
                <w:spacing w:val="-2"/>
              </w:rPr>
              <w:t xml:space="preserve"> </w:t>
            </w:r>
            <w:r w:rsidRPr="007E629C">
              <w:rPr>
                <w:rFonts w:ascii="Arial" w:hAnsi="Arial" w:cs="Arial"/>
              </w:rPr>
              <w:t>with</w:t>
            </w:r>
            <w:r w:rsidRPr="007E629C">
              <w:rPr>
                <w:rFonts w:ascii="Arial" w:hAnsi="Arial" w:cs="Arial"/>
                <w:spacing w:val="-20"/>
              </w:rPr>
              <w:t xml:space="preserve"> </w:t>
            </w:r>
            <w:r w:rsidRPr="007E629C">
              <w:rPr>
                <w:rFonts w:ascii="Arial" w:hAnsi="Arial" w:cs="Arial"/>
              </w:rPr>
              <w:t>a</w:t>
            </w:r>
            <w:r w:rsidRPr="007E629C">
              <w:rPr>
                <w:rFonts w:ascii="Arial" w:hAnsi="Arial" w:cs="Arial"/>
                <w:spacing w:val="10"/>
              </w:rPr>
              <w:t xml:space="preserve"> </w:t>
            </w:r>
            <w:r w:rsidRPr="007E629C">
              <w:rPr>
                <w:rFonts w:ascii="Arial" w:hAnsi="Arial" w:cs="Arial"/>
                <w:spacing w:val="-1"/>
              </w:rPr>
              <w:t>Relevant</w:t>
            </w:r>
            <w:r w:rsidRPr="007E629C">
              <w:rPr>
                <w:rFonts w:ascii="Arial" w:hAnsi="Arial" w:cs="Arial"/>
                <w:spacing w:val="-7"/>
              </w:rPr>
              <w:t xml:space="preserve"> </w:t>
            </w:r>
            <w:r w:rsidRPr="007E629C">
              <w:rPr>
                <w:rFonts w:ascii="Arial" w:hAnsi="Arial" w:cs="Arial"/>
                <w:spacing w:val="-4"/>
              </w:rPr>
              <w:t>Person.</w:t>
            </w:r>
          </w:p>
        </w:tc>
      </w:tr>
      <w:tr w:rsidR="003C16E2" w:rsidRPr="001F77F2" w14:paraId="0AB044F3" w14:textId="77777777" w:rsidTr="00A1344E">
        <w:tc>
          <w:tcPr>
            <w:tcW w:w="2746" w:type="dxa"/>
          </w:tcPr>
          <w:p w14:paraId="3FECA54C" w14:textId="77777777" w:rsidR="003C16E2" w:rsidRPr="001F77F2" w:rsidRDefault="003C16E2" w:rsidP="00CB7BA4">
            <w:pPr>
              <w:pStyle w:val="Heading3"/>
              <w:numPr>
                <w:ilvl w:val="0"/>
                <w:numId w:val="0"/>
              </w:numPr>
              <w:jc w:val="left"/>
              <w:rPr>
                <w:rFonts w:ascii="Arial" w:hAnsi="Arial" w:cs="Arial"/>
                <w:snapToGrid w:val="0"/>
                <w:szCs w:val="22"/>
              </w:rPr>
            </w:pPr>
            <w:r w:rsidRPr="001F77F2">
              <w:rPr>
                <w:rFonts w:ascii="Arial" w:hAnsi="Arial" w:cs="Arial"/>
                <w:snapToGrid w:val="0"/>
                <w:szCs w:val="22"/>
              </w:rPr>
              <w:t>Non-Profit Organisation (NPO)</w:t>
            </w:r>
          </w:p>
        </w:tc>
        <w:tc>
          <w:tcPr>
            <w:tcW w:w="5786" w:type="dxa"/>
          </w:tcPr>
          <w:p w14:paraId="748E1B0A"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 Legal Person or arrangement or organisation that primarily engages in raising or disbursing funds for purposes such as charitable, religious, cultural, educational, social or fraternal purposes or for other charitable purpose.</w:t>
            </w:r>
          </w:p>
        </w:tc>
      </w:tr>
      <w:tr w:rsidR="00DC5154" w:rsidRPr="001F77F2" w14:paraId="116E676B" w14:textId="77777777" w:rsidTr="00A1344E">
        <w:tc>
          <w:tcPr>
            <w:tcW w:w="2746" w:type="dxa"/>
          </w:tcPr>
          <w:p w14:paraId="386B8D52" w14:textId="25723D5C" w:rsidR="00DC5154" w:rsidRPr="001F77F2" w:rsidRDefault="00DC5154" w:rsidP="00CB7BA4">
            <w:pPr>
              <w:pStyle w:val="Heading3"/>
              <w:numPr>
                <w:ilvl w:val="0"/>
                <w:numId w:val="0"/>
              </w:numPr>
              <w:jc w:val="left"/>
              <w:rPr>
                <w:rFonts w:ascii="Arial" w:hAnsi="Arial" w:cs="Arial"/>
                <w:snapToGrid w:val="0"/>
                <w:szCs w:val="22"/>
              </w:rPr>
            </w:pPr>
            <w:r>
              <w:rPr>
                <w:rFonts w:ascii="Arial" w:hAnsi="Arial" w:cs="Arial"/>
                <w:snapToGrid w:val="0"/>
                <w:szCs w:val="22"/>
              </w:rPr>
              <w:lastRenderedPageBreak/>
              <w:t>OECD</w:t>
            </w:r>
          </w:p>
        </w:tc>
        <w:tc>
          <w:tcPr>
            <w:tcW w:w="5786" w:type="dxa"/>
          </w:tcPr>
          <w:p w14:paraId="111944BB" w14:textId="40F7B60C" w:rsidR="00DC5154" w:rsidRPr="001F77F2" w:rsidRDefault="00DC5154" w:rsidP="00A1344E">
            <w:pPr>
              <w:pStyle w:val="Heading3"/>
              <w:numPr>
                <w:ilvl w:val="0"/>
                <w:numId w:val="0"/>
              </w:numPr>
              <w:rPr>
                <w:rFonts w:ascii="Arial" w:hAnsi="Arial" w:cs="Arial"/>
                <w:snapToGrid w:val="0"/>
                <w:szCs w:val="22"/>
              </w:rPr>
            </w:pPr>
            <w:r>
              <w:rPr>
                <w:rFonts w:ascii="Arial" w:hAnsi="Arial" w:cs="Arial"/>
                <w:snapToGrid w:val="0"/>
                <w:szCs w:val="22"/>
              </w:rPr>
              <w:t>Means the Organisation for Economic Co-operation and Development.</w:t>
            </w:r>
          </w:p>
        </w:tc>
      </w:tr>
      <w:tr w:rsidR="00DC5154" w:rsidRPr="001F77F2" w14:paraId="7F5972B1" w14:textId="77777777" w:rsidTr="00A1344E">
        <w:tc>
          <w:tcPr>
            <w:tcW w:w="2746" w:type="dxa"/>
          </w:tcPr>
          <w:p w14:paraId="0481566F" w14:textId="2B33D972" w:rsidR="00DC5154" w:rsidRPr="001F77F2" w:rsidRDefault="00DC5154" w:rsidP="00CB7BA4">
            <w:pPr>
              <w:pStyle w:val="Heading3"/>
              <w:numPr>
                <w:ilvl w:val="0"/>
                <w:numId w:val="0"/>
              </w:numPr>
              <w:jc w:val="left"/>
              <w:rPr>
                <w:rFonts w:ascii="Arial" w:hAnsi="Arial" w:cs="Arial"/>
                <w:snapToGrid w:val="0"/>
                <w:szCs w:val="22"/>
              </w:rPr>
            </w:pPr>
            <w:r>
              <w:rPr>
                <w:rFonts w:ascii="Arial" w:hAnsi="Arial" w:cs="Arial"/>
                <w:snapToGrid w:val="0"/>
                <w:szCs w:val="22"/>
              </w:rPr>
              <w:t>OFAC</w:t>
            </w:r>
          </w:p>
        </w:tc>
        <w:tc>
          <w:tcPr>
            <w:tcW w:w="5786" w:type="dxa"/>
          </w:tcPr>
          <w:p w14:paraId="70DD92E6" w14:textId="54015A58" w:rsidR="00DC5154" w:rsidRPr="001F77F2" w:rsidRDefault="00EF7269" w:rsidP="00A1344E">
            <w:pPr>
              <w:pStyle w:val="Heading3"/>
              <w:numPr>
                <w:ilvl w:val="0"/>
                <w:numId w:val="0"/>
              </w:numPr>
              <w:rPr>
                <w:rFonts w:ascii="Arial" w:hAnsi="Arial" w:cs="Arial"/>
                <w:snapToGrid w:val="0"/>
                <w:szCs w:val="22"/>
              </w:rPr>
            </w:pPr>
            <w:r>
              <w:rPr>
                <w:rFonts w:ascii="Arial" w:hAnsi="Arial" w:cs="Arial"/>
                <w:snapToGrid w:val="0"/>
                <w:szCs w:val="22"/>
              </w:rPr>
              <w:t xml:space="preserve">Means the Office of Foreign Assets Control </w:t>
            </w:r>
            <w:r w:rsidR="00BA65E5" w:rsidRPr="001F77F2">
              <w:rPr>
                <w:rFonts w:ascii="Arial" w:hAnsi="Arial" w:cs="Arial"/>
                <w:snapToGrid w:val="0"/>
                <w:szCs w:val="22"/>
              </w:rPr>
              <w:t>of the U.S. Department of the Treasury</w:t>
            </w:r>
            <w:r>
              <w:rPr>
                <w:rFonts w:ascii="Arial" w:hAnsi="Arial" w:cs="Arial"/>
                <w:snapToGrid w:val="0"/>
                <w:szCs w:val="22"/>
              </w:rPr>
              <w:t>.</w:t>
            </w:r>
          </w:p>
        </w:tc>
      </w:tr>
      <w:tr w:rsidR="003C16E2" w:rsidRPr="001F77F2" w14:paraId="068504E9" w14:textId="77777777" w:rsidTr="00A1344E">
        <w:tc>
          <w:tcPr>
            <w:tcW w:w="2746" w:type="dxa"/>
          </w:tcPr>
          <w:p w14:paraId="2751CA90"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Parent</w:t>
            </w:r>
          </w:p>
        </w:tc>
        <w:tc>
          <w:tcPr>
            <w:tcW w:w="5786" w:type="dxa"/>
          </w:tcPr>
          <w:p w14:paraId="07D4B734"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 Holding Company as defined in section 1015 of the Companies Regulations 2015.</w:t>
            </w:r>
          </w:p>
        </w:tc>
      </w:tr>
      <w:tr w:rsidR="003C16E2" w:rsidRPr="001F77F2" w14:paraId="45F9C9A9" w14:textId="77777777" w:rsidTr="00A1344E">
        <w:tc>
          <w:tcPr>
            <w:tcW w:w="2746" w:type="dxa"/>
          </w:tcPr>
          <w:p w14:paraId="381A08E8"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Partner</w:t>
            </w:r>
          </w:p>
        </w:tc>
        <w:tc>
          <w:tcPr>
            <w:tcW w:w="5786" w:type="dxa"/>
          </w:tcPr>
          <w:p w14:paraId="59D470D7"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in relation to an Undertaking which is a Partnership, a Person occupying the position of a partner, by whatever name called.</w:t>
            </w:r>
          </w:p>
        </w:tc>
      </w:tr>
      <w:tr w:rsidR="003C16E2" w:rsidRPr="001F77F2" w14:paraId="59BD5A36" w14:textId="77777777" w:rsidTr="00A1344E">
        <w:tc>
          <w:tcPr>
            <w:tcW w:w="2746" w:type="dxa"/>
          </w:tcPr>
          <w:p w14:paraId="1ABA4545"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Partnership</w:t>
            </w:r>
          </w:p>
        </w:tc>
        <w:tc>
          <w:tcPr>
            <w:tcW w:w="5786" w:type="dxa"/>
          </w:tcPr>
          <w:p w14:paraId="7700189E"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any partnership, including a partnership constituted under the law of a country, jurisdiction or territory outside the ADGM, but not including a Limited Liability Partnership.</w:t>
            </w:r>
          </w:p>
        </w:tc>
      </w:tr>
      <w:tr w:rsidR="00EF7269" w:rsidRPr="001F77F2" w14:paraId="15B62DB5" w14:textId="77777777" w:rsidTr="00A1344E">
        <w:tc>
          <w:tcPr>
            <w:tcW w:w="2746" w:type="dxa"/>
          </w:tcPr>
          <w:p w14:paraId="29E1D0DD" w14:textId="58291CEE" w:rsidR="00EF7269" w:rsidRPr="001F77F2" w:rsidRDefault="00EF7269" w:rsidP="00A1344E">
            <w:pPr>
              <w:pStyle w:val="Heading3"/>
              <w:numPr>
                <w:ilvl w:val="0"/>
                <w:numId w:val="0"/>
              </w:numPr>
              <w:rPr>
                <w:rFonts w:ascii="Arial" w:hAnsi="Arial" w:cs="Arial"/>
                <w:snapToGrid w:val="0"/>
                <w:szCs w:val="22"/>
              </w:rPr>
            </w:pPr>
            <w:r>
              <w:rPr>
                <w:rFonts w:ascii="Arial" w:hAnsi="Arial" w:cs="Arial"/>
                <w:snapToGrid w:val="0"/>
                <w:szCs w:val="22"/>
              </w:rPr>
              <w:t xml:space="preserve">Payment Transaction </w:t>
            </w:r>
          </w:p>
        </w:tc>
        <w:tc>
          <w:tcPr>
            <w:tcW w:w="5786" w:type="dxa"/>
          </w:tcPr>
          <w:p w14:paraId="57168341" w14:textId="13F8D2EF" w:rsidR="00EF7269" w:rsidRPr="001F77F2" w:rsidRDefault="00EF7269" w:rsidP="00A1344E">
            <w:pPr>
              <w:pStyle w:val="Heading3"/>
              <w:numPr>
                <w:ilvl w:val="0"/>
                <w:numId w:val="0"/>
              </w:numPr>
              <w:rPr>
                <w:rFonts w:ascii="Arial" w:hAnsi="Arial" w:cs="Arial"/>
                <w:snapToGrid w:val="0"/>
                <w:szCs w:val="22"/>
              </w:rPr>
            </w:pPr>
            <w:r>
              <w:rPr>
                <w:rFonts w:ascii="Arial" w:hAnsi="Arial" w:cs="Arial"/>
                <w:snapToGrid w:val="0"/>
                <w:szCs w:val="22"/>
              </w:rPr>
              <w:t>Has the meaning given in section 258 of FSMR.</w:t>
            </w:r>
          </w:p>
        </w:tc>
      </w:tr>
      <w:tr w:rsidR="00E97E06" w:rsidRPr="001F77F2" w14:paraId="0DA70A37" w14:textId="77777777" w:rsidTr="00A1344E">
        <w:tc>
          <w:tcPr>
            <w:tcW w:w="2746" w:type="dxa"/>
          </w:tcPr>
          <w:p w14:paraId="45B656A5" w14:textId="6B3F9CEF" w:rsidR="00E97E06" w:rsidRDefault="00E97E06" w:rsidP="00A1344E">
            <w:pPr>
              <w:pStyle w:val="Heading3"/>
              <w:numPr>
                <w:ilvl w:val="0"/>
                <w:numId w:val="0"/>
              </w:numPr>
              <w:rPr>
                <w:rFonts w:ascii="Arial" w:hAnsi="Arial" w:cs="Arial"/>
                <w:snapToGrid w:val="0"/>
                <w:szCs w:val="22"/>
              </w:rPr>
            </w:pPr>
            <w:r>
              <w:rPr>
                <w:rFonts w:ascii="Arial" w:hAnsi="Arial" w:cs="Arial"/>
                <w:snapToGrid w:val="0"/>
                <w:szCs w:val="22"/>
              </w:rPr>
              <w:t>Penal Code</w:t>
            </w:r>
          </w:p>
        </w:tc>
        <w:tc>
          <w:tcPr>
            <w:tcW w:w="5786" w:type="dxa"/>
          </w:tcPr>
          <w:p w14:paraId="7F26C6D6" w14:textId="3E82D620" w:rsidR="00E97E06" w:rsidRDefault="00E97E06" w:rsidP="00A1344E">
            <w:pPr>
              <w:pStyle w:val="Heading3"/>
              <w:numPr>
                <w:ilvl w:val="0"/>
                <w:numId w:val="0"/>
              </w:numPr>
              <w:rPr>
                <w:rFonts w:ascii="Arial" w:hAnsi="Arial" w:cs="Arial"/>
                <w:snapToGrid w:val="0"/>
                <w:szCs w:val="22"/>
              </w:rPr>
            </w:pPr>
            <w:r>
              <w:rPr>
                <w:rFonts w:ascii="Arial" w:hAnsi="Arial" w:cs="Arial"/>
                <w:snapToGrid w:val="0"/>
                <w:szCs w:val="22"/>
              </w:rPr>
              <w:t xml:space="preserve">Means Federal Law No. (31) of 2021 (the Penal Code of the </w:t>
            </w:r>
            <w:r>
              <w:rPr>
                <w:rFonts w:ascii="Arial" w:hAnsi="Arial" w:cs="Arial"/>
                <w:color w:val="000000" w:themeColor="text1"/>
                <w:szCs w:val="22"/>
              </w:rPr>
              <w:t>U.A.E.)</w:t>
            </w:r>
            <w:r w:rsidR="00A03635">
              <w:rPr>
                <w:rFonts w:ascii="Arial" w:hAnsi="Arial" w:cs="Arial"/>
                <w:color w:val="000000" w:themeColor="text1"/>
                <w:szCs w:val="22"/>
              </w:rPr>
              <w:t>.</w:t>
            </w:r>
          </w:p>
        </w:tc>
      </w:tr>
      <w:tr w:rsidR="003C16E2" w:rsidRPr="001F77F2" w14:paraId="7D2552AD" w14:textId="77777777" w:rsidTr="00A1344E">
        <w:tc>
          <w:tcPr>
            <w:tcW w:w="2746" w:type="dxa"/>
          </w:tcPr>
          <w:p w14:paraId="503AAA59"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Person</w:t>
            </w:r>
          </w:p>
        </w:tc>
        <w:tc>
          <w:tcPr>
            <w:tcW w:w="5786" w:type="dxa"/>
          </w:tcPr>
          <w:p w14:paraId="75A60546" w14:textId="6027B6E1"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w:t>
            </w:r>
            <w:r w:rsidR="004255AF">
              <w:rPr>
                <w:rFonts w:ascii="Arial" w:hAnsi="Arial" w:cs="Arial"/>
                <w:snapToGrid w:val="0"/>
                <w:szCs w:val="22"/>
              </w:rPr>
              <w:t xml:space="preserve">a person and includes </w:t>
            </w:r>
            <w:r w:rsidRPr="001F77F2">
              <w:rPr>
                <w:rFonts w:ascii="Arial" w:hAnsi="Arial" w:cs="Arial"/>
                <w:snapToGrid w:val="0"/>
                <w:szCs w:val="22"/>
              </w:rPr>
              <w:t>any Natural Person, Body Corporate or body unincorporated, including a Legal Person, company, Partnership, unincorporated association, government or state.</w:t>
            </w:r>
          </w:p>
        </w:tc>
      </w:tr>
      <w:tr w:rsidR="004255AF" w:rsidRPr="001F77F2" w14:paraId="59743707" w14:textId="77777777" w:rsidTr="00A1344E">
        <w:tc>
          <w:tcPr>
            <w:tcW w:w="2746" w:type="dxa"/>
          </w:tcPr>
          <w:p w14:paraId="72F16E6C" w14:textId="51A6299C" w:rsidR="004255AF" w:rsidRPr="001F77F2" w:rsidRDefault="004255AF" w:rsidP="00A1344E">
            <w:pPr>
              <w:pStyle w:val="Heading3"/>
              <w:numPr>
                <w:ilvl w:val="0"/>
                <w:numId w:val="0"/>
              </w:numPr>
              <w:rPr>
                <w:rFonts w:ascii="Arial" w:hAnsi="Arial" w:cs="Arial"/>
                <w:snapToGrid w:val="0"/>
                <w:szCs w:val="22"/>
              </w:rPr>
            </w:pPr>
            <w:r>
              <w:rPr>
                <w:rFonts w:ascii="Arial" w:hAnsi="Arial" w:cs="Arial"/>
                <w:snapToGrid w:val="0"/>
                <w:szCs w:val="22"/>
              </w:rPr>
              <w:t>PNMR</w:t>
            </w:r>
          </w:p>
        </w:tc>
        <w:tc>
          <w:tcPr>
            <w:tcW w:w="5786" w:type="dxa"/>
          </w:tcPr>
          <w:p w14:paraId="3326255D" w14:textId="4919689A" w:rsidR="004255AF" w:rsidRPr="001F77F2" w:rsidRDefault="004255AF" w:rsidP="00A1344E">
            <w:pPr>
              <w:pStyle w:val="Heading3"/>
              <w:numPr>
                <w:ilvl w:val="0"/>
                <w:numId w:val="0"/>
              </w:numPr>
              <w:rPr>
                <w:rFonts w:ascii="Arial" w:hAnsi="Arial" w:cs="Arial"/>
                <w:snapToGrid w:val="0"/>
                <w:szCs w:val="22"/>
              </w:rPr>
            </w:pPr>
            <w:r>
              <w:rPr>
                <w:rFonts w:ascii="Arial" w:hAnsi="Arial" w:cs="Arial"/>
                <w:snapToGrid w:val="0"/>
                <w:szCs w:val="22"/>
              </w:rPr>
              <w:t>Means partial name match report to be filed via goAML in the prescribed format.</w:t>
            </w:r>
          </w:p>
        </w:tc>
      </w:tr>
      <w:tr w:rsidR="003C16E2" w:rsidRPr="001F77F2" w14:paraId="753E8979" w14:textId="77777777" w:rsidTr="00A1344E">
        <w:tc>
          <w:tcPr>
            <w:tcW w:w="2746" w:type="dxa"/>
          </w:tcPr>
          <w:p w14:paraId="1BE1A79E" w14:textId="73622E99" w:rsidR="003C16E2" w:rsidRPr="001F77F2" w:rsidRDefault="003C16E2" w:rsidP="00DA4B99">
            <w:pPr>
              <w:pStyle w:val="Heading3"/>
              <w:numPr>
                <w:ilvl w:val="0"/>
                <w:numId w:val="0"/>
              </w:numPr>
              <w:jc w:val="left"/>
              <w:rPr>
                <w:rFonts w:ascii="Arial" w:hAnsi="Arial" w:cs="Arial"/>
                <w:snapToGrid w:val="0"/>
                <w:szCs w:val="22"/>
              </w:rPr>
            </w:pPr>
            <w:r w:rsidRPr="001F77F2">
              <w:rPr>
                <w:rFonts w:ascii="Arial" w:hAnsi="Arial" w:cs="Arial"/>
                <w:snapToGrid w:val="0"/>
                <w:szCs w:val="22"/>
              </w:rPr>
              <w:t xml:space="preserve">Politically Exposed Person </w:t>
            </w:r>
            <w:r w:rsidR="004A380D">
              <w:rPr>
                <w:rFonts w:ascii="Arial" w:hAnsi="Arial" w:cs="Arial"/>
                <w:snapToGrid w:val="0"/>
                <w:szCs w:val="22"/>
              </w:rPr>
              <w:t>(</w:t>
            </w:r>
            <w:r w:rsidRPr="001F77F2">
              <w:rPr>
                <w:rFonts w:ascii="Arial" w:hAnsi="Arial" w:cs="Arial"/>
                <w:snapToGrid w:val="0"/>
                <w:szCs w:val="22"/>
              </w:rPr>
              <w:t>PEP</w:t>
            </w:r>
            <w:r w:rsidR="004A380D">
              <w:rPr>
                <w:rFonts w:ascii="Arial" w:hAnsi="Arial" w:cs="Arial"/>
                <w:snapToGrid w:val="0"/>
                <w:szCs w:val="22"/>
              </w:rPr>
              <w:t>)</w:t>
            </w:r>
          </w:p>
        </w:tc>
        <w:tc>
          <w:tcPr>
            <w:tcW w:w="5786" w:type="dxa"/>
          </w:tcPr>
          <w:p w14:paraId="3AE81A1C" w14:textId="10CD11A6"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 Natural Person</w:t>
            </w:r>
            <w:r w:rsidR="00EC2EE5">
              <w:rPr>
                <w:rFonts w:ascii="Arial" w:hAnsi="Arial" w:cs="Arial"/>
                <w:snapToGrid w:val="0"/>
                <w:szCs w:val="22"/>
              </w:rPr>
              <w:t>,</w:t>
            </w:r>
            <w:r w:rsidRPr="001F77F2">
              <w:rPr>
                <w:rFonts w:ascii="Arial" w:hAnsi="Arial" w:cs="Arial"/>
                <w:snapToGrid w:val="0"/>
                <w:szCs w:val="22"/>
              </w:rPr>
              <w:t xml:space="preserve"> and includes where relevant a family member or close associate</w:t>
            </w:r>
            <w:r w:rsidR="00EC2EE5">
              <w:rPr>
                <w:rFonts w:ascii="Arial" w:hAnsi="Arial" w:cs="Arial"/>
                <w:snapToGrid w:val="0"/>
                <w:szCs w:val="22"/>
              </w:rPr>
              <w:t>,</w:t>
            </w:r>
            <w:r w:rsidRPr="001F77F2">
              <w:rPr>
                <w:rFonts w:ascii="Arial" w:hAnsi="Arial" w:cs="Arial"/>
                <w:snapToGrid w:val="0"/>
                <w:szCs w:val="22"/>
              </w:rPr>
              <w:t xml:space="preserve"> who is or has been entrusted with a prominent public function, including but not limited to, a head of state or of government, senior officials and functionaries of an international or supranational organisation, senior politician, senior government, judicial or military official, ambassador, senior executive of a state owned corporation, or an important political party official, but not middle ranking or more junior individuals in these categories.</w:t>
            </w:r>
          </w:p>
        </w:tc>
      </w:tr>
      <w:tr w:rsidR="003C16E2" w:rsidRPr="001F77F2" w14:paraId="6BEFD8A0" w14:textId="77777777" w:rsidTr="00A1344E">
        <w:tc>
          <w:tcPr>
            <w:tcW w:w="2746" w:type="dxa"/>
          </w:tcPr>
          <w:p w14:paraId="7B2CD6F9"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Recognised Body </w:t>
            </w:r>
          </w:p>
        </w:tc>
        <w:tc>
          <w:tcPr>
            <w:tcW w:w="5786" w:type="dxa"/>
          </w:tcPr>
          <w:p w14:paraId="023FFD94"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 Recognised Investment Exchange or a Recognised Clearing House.</w:t>
            </w:r>
          </w:p>
        </w:tc>
      </w:tr>
      <w:tr w:rsidR="006F3D75" w:rsidRPr="001F77F2" w14:paraId="47435AD2" w14:textId="77777777" w:rsidTr="00A1344E">
        <w:tc>
          <w:tcPr>
            <w:tcW w:w="2746" w:type="dxa"/>
          </w:tcPr>
          <w:p w14:paraId="491448AC" w14:textId="25B714C1" w:rsidR="006F3D75" w:rsidRPr="001F77F2" w:rsidRDefault="006F3D75" w:rsidP="00A1344E">
            <w:pPr>
              <w:pStyle w:val="Heading3"/>
              <w:numPr>
                <w:ilvl w:val="0"/>
                <w:numId w:val="0"/>
              </w:numPr>
              <w:rPr>
                <w:rFonts w:ascii="Arial" w:hAnsi="Arial" w:cs="Arial"/>
                <w:snapToGrid w:val="0"/>
                <w:szCs w:val="22"/>
              </w:rPr>
            </w:pPr>
            <w:r>
              <w:rPr>
                <w:rFonts w:ascii="Arial" w:hAnsi="Arial" w:cs="Arial"/>
                <w:snapToGrid w:val="0"/>
                <w:szCs w:val="22"/>
              </w:rPr>
              <w:t>Recognition Order</w:t>
            </w:r>
          </w:p>
        </w:tc>
        <w:tc>
          <w:tcPr>
            <w:tcW w:w="5786" w:type="dxa"/>
          </w:tcPr>
          <w:p w14:paraId="2A34D104" w14:textId="417EAF8D" w:rsidR="006F3D75" w:rsidRPr="001F77F2" w:rsidRDefault="006F3D75" w:rsidP="00A1344E">
            <w:pPr>
              <w:pStyle w:val="Heading3"/>
              <w:numPr>
                <w:ilvl w:val="0"/>
                <w:numId w:val="0"/>
              </w:numPr>
              <w:rPr>
                <w:rFonts w:ascii="Arial" w:hAnsi="Arial" w:cs="Arial"/>
                <w:snapToGrid w:val="0"/>
                <w:szCs w:val="22"/>
              </w:rPr>
            </w:pPr>
            <w:r>
              <w:rPr>
                <w:rFonts w:ascii="Arial" w:hAnsi="Arial" w:cs="Arial"/>
                <w:snapToGrid w:val="0"/>
                <w:szCs w:val="22"/>
              </w:rPr>
              <w:t>Has the meaning given in section 258 of FSMR.</w:t>
            </w:r>
          </w:p>
        </w:tc>
      </w:tr>
      <w:tr w:rsidR="003C16E2" w:rsidRPr="001F77F2" w14:paraId="5DA81DFC" w14:textId="77777777" w:rsidTr="00A1344E">
        <w:tc>
          <w:tcPr>
            <w:tcW w:w="2746" w:type="dxa"/>
          </w:tcPr>
          <w:p w14:paraId="6B56655D"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Regulated Activity</w:t>
            </w:r>
          </w:p>
        </w:tc>
        <w:tc>
          <w:tcPr>
            <w:tcW w:w="5786" w:type="dxa"/>
          </w:tcPr>
          <w:p w14:paraId="6C7B9FA3"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Has the meaning given in section 19 of FSMR.</w:t>
            </w:r>
          </w:p>
        </w:tc>
      </w:tr>
      <w:tr w:rsidR="003C16E2" w:rsidRPr="001F77F2" w14:paraId="3F6C1DB3" w14:textId="77777777" w:rsidTr="00A1344E">
        <w:tc>
          <w:tcPr>
            <w:tcW w:w="2746" w:type="dxa"/>
          </w:tcPr>
          <w:p w14:paraId="15932A6F" w14:textId="77777777" w:rsidR="003C16E2" w:rsidRPr="001F77F2" w:rsidRDefault="003C16E2" w:rsidP="00CB7BA4">
            <w:pPr>
              <w:pStyle w:val="Heading3"/>
              <w:numPr>
                <w:ilvl w:val="0"/>
                <w:numId w:val="0"/>
              </w:numPr>
              <w:jc w:val="left"/>
              <w:rPr>
                <w:rFonts w:ascii="Arial" w:hAnsi="Arial" w:cs="Arial"/>
                <w:snapToGrid w:val="0"/>
                <w:szCs w:val="22"/>
              </w:rPr>
            </w:pPr>
            <w:r w:rsidRPr="001F77F2">
              <w:rPr>
                <w:rFonts w:ascii="Arial" w:hAnsi="Arial" w:cs="Arial"/>
                <w:snapToGrid w:val="0"/>
                <w:szCs w:val="22"/>
              </w:rPr>
              <w:lastRenderedPageBreak/>
              <w:t xml:space="preserve">Regulated Financial Institution </w:t>
            </w:r>
          </w:p>
        </w:tc>
        <w:tc>
          <w:tcPr>
            <w:tcW w:w="5786" w:type="dxa"/>
          </w:tcPr>
          <w:p w14:paraId="49CFAEA7" w14:textId="0CDCFDA2"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A </w:t>
            </w:r>
            <w:r w:rsidR="007E629C">
              <w:rPr>
                <w:rFonts w:ascii="Arial" w:hAnsi="Arial" w:cs="Arial"/>
                <w:snapToGrid w:val="0"/>
                <w:szCs w:val="22"/>
              </w:rPr>
              <w:t>P</w:t>
            </w:r>
            <w:r w:rsidRPr="001F77F2">
              <w:rPr>
                <w:rFonts w:ascii="Arial" w:hAnsi="Arial" w:cs="Arial"/>
                <w:snapToGrid w:val="0"/>
                <w:szCs w:val="22"/>
              </w:rPr>
              <w:t xml:space="preserve">erson who does not hold a </w:t>
            </w:r>
            <w:r w:rsidR="00F35A47">
              <w:rPr>
                <w:rFonts w:ascii="Arial" w:hAnsi="Arial" w:cs="Arial"/>
                <w:snapToGrid w:val="0"/>
                <w:szCs w:val="22"/>
              </w:rPr>
              <w:t>Financial Service</w:t>
            </w:r>
            <w:r w:rsidR="0032713D">
              <w:rPr>
                <w:rFonts w:ascii="Arial" w:hAnsi="Arial" w:cs="Arial"/>
                <w:snapToGrid w:val="0"/>
                <w:szCs w:val="22"/>
              </w:rPr>
              <w:t>s</w:t>
            </w:r>
            <w:r w:rsidR="00F35A47">
              <w:rPr>
                <w:rFonts w:ascii="Arial" w:hAnsi="Arial" w:cs="Arial"/>
                <w:snapToGrid w:val="0"/>
                <w:szCs w:val="22"/>
              </w:rPr>
              <w:t xml:space="preserve"> Permission or a Recognition Order</w:t>
            </w:r>
            <w:r w:rsidRPr="001F77F2">
              <w:rPr>
                <w:rFonts w:ascii="Arial" w:hAnsi="Arial" w:cs="Arial"/>
                <w:snapToGrid w:val="0"/>
                <w:szCs w:val="22"/>
              </w:rPr>
              <w:t xml:space="preserve"> but who is authorised in a jurisdiction other than the ADGM to carry on any financial service by another Financial Services Regulator.</w:t>
            </w:r>
          </w:p>
        </w:tc>
      </w:tr>
      <w:tr w:rsidR="003C16E2" w:rsidRPr="001F77F2" w14:paraId="66A34F9A" w14:textId="77777777" w:rsidTr="00A1344E">
        <w:tc>
          <w:tcPr>
            <w:tcW w:w="2746" w:type="dxa"/>
          </w:tcPr>
          <w:p w14:paraId="31BC3E7C"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Regulator </w:t>
            </w:r>
          </w:p>
        </w:tc>
        <w:tc>
          <w:tcPr>
            <w:tcW w:w="5786" w:type="dxa"/>
          </w:tcPr>
          <w:p w14:paraId="1DB5E873"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the ADGM Financial Services Regulatory Authority.</w:t>
            </w:r>
          </w:p>
        </w:tc>
      </w:tr>
      <w:tr w:rsidR="003C16E2" w:rsidRPr="001F77F2" w14:paraId="20FCE9C5" w14:textId="77777777" w:rsidTr="00A1344E">
        <w:tc>
          <w:tcPr>
            <w:tcW w:w="2746" w:type="dxa"/>
          </w:tcPr>
          <w:p w14:paraId="2231C042"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Relevant Person</w:t>
            </w:r>
          </w:p>
        </w:tc>
        <w:tc>
          <w:tcPr>
            <w:tcW w:w="5786" w:type="dxa"/>
          </w:tcPr>
          <w:p w14:paraId="69A95A5F"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Has the meaning given in section 258 of FSMR.</w:t>
            </w:r>
          </w:p>
        </w:tc>
      </w:tr>
      <w:tr w:rsidR="003C16E2" w:rsidRPr="001F77F2" w14:paraId="10C52FCC" w14:textId="77777777" w:rsidTr="00A1344E">
        <w:tc>
          <w:tcPr>
            <w:tcW w:w="2746" w:type="dxa"/>
          </w:tcPr>
          <w:p w14:paraId="21A0FCB1"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Representative Office</w:t>
            </w:r>
          </w:p>
        </w:tc>
        <w:tc>
          <w:tcPr>
            <w:tcW w:w="5786" w:type="dxa"/>
          </w:tcPr>
          <w:p w14:paraId="380AC8C6"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the business operations of Person authorised to carry on the Regulated Activity of Operating a Representative Office in the ADGM and which actually carries on the Regulated Activity of Operating a Representative Office.</w:t>
            </w:r>
          </w:p>
        </w:tc>
      </w:tr>
      <w:tr w:rsidR="003C16E2" w:rsidRPr="001F77F2" w14:paraId="04347DED" w14:textId="77777777" w:rsidTr="00A1344E">
        <w:tc>
          <w:tcPr>
            <w:tcW w:w="2746" w:type="dxa"/>
          </w:tcPr>
          <w:p w14:paraId="77C74CBE" w14:textId="77777777" w:rsidR="003C16E2" w:rsidRPr="001F77F2" w:rsidRDefault="003C16E2" w:rsidP="007E629C">
            <w:pPr>
              <w:pStyle w:val="Heading3"/>
              <w:numPr>
                <w:ilvl w:val="0"/>
                <w:numId w:val="0"/>
              </w:numPr>
              <w:jc w:val="left"/>
              <w:rPr>
                <w:rFonts w:ascii="Arial" w:hAnsi="Arial" w:cs="Arial"/>
                <w:snapToGrid w:val="0"/>
                <w:szCs w:val="22"/>
              </w:rPr>
            </w:pPr>
            <w:r w:rsidRPr="001F77F2">
              <w:rPr>
                <w:rFonts w:ascii="Arial" w:hAnsi="Arial" w:cs="Arial"/>
                <w:snapToGrid w:val="0"/>
                <w:szCs w:val="22"/>
              </w:rPr>
              <w:t>Restricted Scope Company</w:t>
            </w:r>
          </w:p>
        </w:tc>
        <w:tc>
          <w:tcPr>
            <w:tcW w:w="5786" w:type="dxa"/>
          </w:tcPr>
          <w:p w14:paraId="33D81899"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Has the meaning given in section 3(4) of the Companies Regulations 2015.</w:t>
            </w:r>
          </w:p>
        </w:tc>
      </w:tr>
      <w:tr w:rsidR="00F35A47" w:rsidRPr="001F77F2" w14:paraId="1B503A96" w14:textId="77777777" w:rsidTr="00A1344E">
        <w:tc>
          <w:tcPr>
            <w:tcW w:w="2746" w:type="dxa"/>
          </w:tcPr>
          <w:p w14:paraId="1DBFE45F" w14:textId="3ACC88A4" w:rsidR="00F35A47" w:rsidRPr="001F77F2" w:rsidRDefault="00310760" w:rsidP="007E629C">
            <w:pPr>
              <w:pStyle w:val="Heading3"/>
              <w:numPr>
                <w:ilvl w:val="0"/>
                <w:numId w:val="0"/>
              </w:numPr>
              <w:jc w:val="left"/>
              <w:rPr>
                <w:rFonts w:ascii="Arial" w:hAnsi="Arial" w:cs="Arial"/>
                <w:snapToGrid w:val="0"/>
                <w:szCs w:val="22"/>
              </w:rPr>
            </w:pPr>
            <w:r>
              <w:rPr>
                <w:rFonts w:ascii="Arial" w:hAnsi="Arial" w:cs="Arial"/>
                <w:snapToGrid w:val="0"/>
                <w:szCs w:val="22"/>
              </w:rPr>
              <w:t>RBA</w:t>
            </w:r>
          </w:p>
        </w:tc>
        <w:tc>
          <w:tcPr>
            <w:tcW w:w="5786" w:type="dxa"/>
          </w:tcPr>
          <w:p w14:paraId="65A8E46E" w14:textId="6A28DB47" w:rsidR="00F35A47" w:rsidRPr="001F77F2" w:rsidRDefault="00310760" w:rsidP="00A1344E">
            <w:pPr>
              <w:pStyle w:val="Heading3"/>
              <w:numPr>
                <w:ilvl w:val="0"/>
                <w:numId w:val="0"/>
              </w:numPr>
              <w:rPr>
                <w:rFonts w:ascii="Arial" w:hAnsi="Arial" w:cs="Arial"/>
                <w:snapToGrid w:val="0"/>
                <w:szCs w:val="22"/>
              </w:rPr>
            </w:pPr>
            <w:r>
              <w:rPr>
                <w:rFonts w:ascii="Arial" w:hAnsi="Arial" w:cs="Arial"/>
                <w:snapToGrid w:val="0"/>
                <w:szCs w:val="22"/>
              </w:rPr>
              <w:t>Means a risk-based approach, as further detailed in Chapter 5.</w:t>
            </w:r>
          </w:p>
        </w:tc>
      </w:tr>
      <w:tr w:rsidR="003C16E2" w:rsidRPr="001F77F2" w14:paraId="42CDD4BB" w14:textId="77777777" w:rsidTr="00A1344E">
        <w:tc>
          <w:tcPr>
            <w:tcW w:w="2746" w:type="dxa"/>
          </w:tcPr>
          <w:p w14:paraId="6CCFA67E"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Rule</w:t>
            </w:r>
          </w:p>
        </w:tc>
        <w:tc>
          <w:tcPr>
            <w:tcW w:w="5786" w:type="dxa"/>
          </w:tcPr>
          <w:p w14:paraId="75330EDB"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any rule made by the Regulator or the ADGM Board, as applicable, in accordance with the procedures in Part 2 of FSMR.</w:t>
            </w:r>
          </w:p>
        </w:tc>
      </w:tr>
      <w:tr w:rsidR="003C16E2" w:rsidRPr="001F77F2" w14:paraId="64103991" w14:textId="77777777" w:rsidTr="00A1344E">
        <w:tc>
          <w:tcPr>
            <w:tcW w:w="2746" w:type="dxa"/>
          </w:tcPr>
          <w:p w14:paraId="6D66D66F"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Sanctions</w:t>
            </w:r>
          </w:p>
        </w:tc>
        <w:tc>
          <w:tcPr>
            <w:tcW w:w="5786" w:type="dxa"/>
          </w:tcPr>
          <w:p w14:paraId="1D3D4BA0" w14:textId="77777777" w:rsidR="00510B00"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any law executing foreign policy, security, sanction, trade embargo, or anti</w:t>
            </w:r>
            <w:r w:rsidRPr="001F77F2">
              <w:rPr>
                <w:rFonts w:ascii="Arial" w:hAnsi="Arial" w:cs="Arial"/>
                <w:snapToGrid w:val="0"/>
                <w:szCs w:val="22"/>
              </w:rPr>
              <w:noBreakHyphen/>
              <w:t xml:space="preserve">terrorism objectives or similar restrictions imposed, administered or enforced from time to time by:  </w:t>
            </w:r>
          </w:p>
          <w:p w14:paraId="538AF0CC" w14:textId="77777777" w:rsidR="00510B00" w:rsidRPr="001F77F2" w:rsidRDefault="00510B00" w:rsidP="00510B00">
            <w:pPr>
              <w:pStyle w:val="Heading3"/>
              <w:numPr>
                <w:ilvl w:val="0"/>
                <w:numId w:val="0"/>
              </w:numPr>
              <w:ind w:left="604" w:hanging="604"/>
              <w:rPr>
                <w:rFonts w:ascii="Arial" w:hAnsi="Arial" w:cs="Arial"/>
                <w:snapToGrid w:val="0"/>
                <w:szCs w:val="22"/>
              </w:rPr>
            </w:pPr>
            <w:r w:rsidRPr="001F77F2">
              <w:rPr>
                <w:rFonts w:ascii="Arial" w:hAnsi="Arial" w:cs="Arial"/>
                <w:snapToGrid w:val="0"/>
                <w:szCs w:val="22"/>
              </w:rPr>
              <w:t xml:space="preserve">(a) </w:t>
            </w:r>
            <w:r w:rsidRPr="001F77F2">
              <w:rPr>
                <w:rFonts w:ascii="Arial" w:hAnsi="Arial" w:cs="Arial"/>
                <w:snapToGrid w:val="0"/>
                <w:szCs w:val="22"/>
              </w:rPr>
              <w:tab/>
            </w:r>
            <w:r w:rsidR="003C16E2" w:rsidRPr="001F77F2">
              <w:rPr>
                <w:rFonts w:ascii="Arial" w:hAnsi="Arial" w:cs="Arial"/>
                <w:snapToGrid w:val="0"/>
                <w:szCs w:val="22"/>
              </w:rPr>
              <w:t xml:space="preserve">the U.A.E.; </w:t>
            </w:r>
          </w:p>
          <w:p w14:paraId="14449A61" w14:textId="77777777" w:rsidR="00510B00" w:rsidRPr="001F77F2" w:rsidRDefault="00510B00" w:rsidP="00510B00">
            <w:pPr>
              <w:pStyle w:val="Heading3"/>
              <w:numPr>
                <w:ilvl w:val="0"/>
                <w:numId w:val="0"/>
              </w:numPr>
              <w:ind w:left="604" w:hanging="604"/>
              <w:rPr>
                <w:rFonts w:ascii="Arial" w:hAnsi="Arial" w:cs="Arial"/>
                <w:snapToGrid w:val="0"/>
                <w:szCs w:val="22"/>
              </w:rPr>
            </w:pPr>
            <w:r w:rsidRPr="001F77F2">
              <w:rPr>
                <w:rFonts w:ascii="Arial" w:hAnsi="Arial" w:cs="Arial"/>
                <w:snapToGrid w:val="0"/>
                <w:szCs w:val="22"/>
              </w:rPr>
              <w:t xml:space="preserve">(b) </w:t>
            </w:r>
            <w:r w:rsidRPr="001F77F2">
              <w:rPr>
                <w:rFonts w:ascii="Arial" w:hAnsi="Arial" w:cs="Arial"/>
                <w:snapToGrid w:val="0"/>
                <w:szCs w:val="22"/>
              </w:rPr>
              <w:tab/>
              <w:t xml:space="preserve"> </w:t>
            </w:r>
            <w:r w:rsidR="003C16E2" w:rsidRPr="001F77F2">
              <w:rPr>
                <w:rFonts w:ascii="Arial" w:hAnsi="Arial" w:cs="Arial"/>
                <w:snapToGrid w:val="0"/>
                <w:szCs w:val="22"/>
              </w:rPr>
              <w:t xml:space="preserve">the United Nations Security Council; </w:t>
            </w:r>
          </w:p>
          <w:p w14:paraId="26E32DAB" w14:textId="77777777" w:rsidR="00510B00" w:rsidRPr="001F77F2" w:rsidRDefault="00510B00" w:rsidP="00510B00">
            <w:pPr>
              <w:pStyle w:val="Heading3"/>
              <w:numPr>
                <w:ilvl w:val="0"/>
                <w:numId w:val="0"/>
              </w:numPr>
              <w:ind w:left="604" w:hanging="604"/>
              <w:rPr>
                <w:rFonts w:ascii="Arial" w:hAnsi="Arial" w:cs="Arial"/>
                <w:snapToGrid w:val="0"/>
                <w:szCs w:val="22"/>
              </w:rPr>
            </w:pPr>
            <w:r w:rsidRPr="001F77F2">
              <w:rPr>
                <w:rFonts w:ascii="Arial" w:hAnsi="Arial" w:cs="Arial"/>
                <w:snapToGrid w:val="0"/>
                <w:szCs w:val="22"/>
              </w:rPr>
              <w:t xml:space="preserve">(c) </w:t>
            </w:r>
            <w:r w:rsidRPr="001F77F2">
              <w:rPr>
                <w:rFonts w:ascii="Arial" w:hAnsi="Arial" w:cs="Arial"/>
                <w:snapToGrid w:val="0"/>
                <w:szCs w:val="22"/>
              </w:rPr>
              <w:tab/>
              <w:t xml:space="preserve"> </w:t>
            </w:r>
            <w:r w:rsidR="003C16E2" w:rsidRPr="001F77F2">
              <w:rPr>
                <w:rFonts w:ascii="Arial" w:hAnsi="Arial" w:cs="Arial"/>
                <w:snapToGrid w:val="0"/>
                <w:szCs w:val="22"/>
              </w:rPr>
              <w:t>the European Union;</w:t>
            </w:r>
          </w:p>
          <w:p w14:paraId="745BB5F6" w14:textId="414604C8" w:rsidR="00510B00" w:rsidRPr="001F77F2" w:rsidRDefault="00510B00" w:rsidP="00510B00">
            <w:pPr>
              <w:pStyle w:val="Heading3"/>
              <w:numPr>
                <w:ilvl w:val="0"/>
                <w:numId w:val="0"/>
              </w:numPr>
              <w:ind w:left="604" w:hanging="604"/>
              <w:rPr>
                <w:rFonts w:ascii="Arial" w:hAnsi="Arial" w:cs="Arial"/>
                <w:snapToGrid w:val="0"/>
                <w:szCs w:val="22"/>
              </w:rPr>
            </w:pPr>
            <w:r w:rsidRPr="001F77F2">
              <w:rPr>
                <w:rFonts w:ascii="Arial" w:hAnsi="Arial" w:cs="Arial"/>
                <w:snapToGrid w:val="0"/>
                <w:szCs w:val="22"/>
              </w:rPr>
              <w:t xml:space="preserve">(d) </w:t>
            </w:r>
            <w:r w:rsidRPr="001F77F2">
              <w:rPr>
                <w:rFonts w:ascii="Arial" w:hAnsi="Arial" w:cs="Arial"/>
                <w:snapToGrid w:val="0"/>
                <w:szCs w:val="22"/>
              </w:rPr>
              <w:tab/>
            </w:r>
            <w:r w:rsidR="003C16E2" w:rsidRPr="001F77F2">
              <w:rPr>
                <w:rFonts w:ascii="Arial" w:hAnsi="Arial" w:cs="Arial"/>
                <w:snapToGrid w:val="0"/>
                <w:szCs w:val="22"/>
              </w:rPr>
              <w:t xml:space="preserve">HM Treasury of the United Kingdom; </w:t>
            </w:r>
          </w:p>
          <w:p w14:paraId="7D608B16" w14:textId="52410DC1" w:rsidR="00510B00" w:rsidRPr="001F77F2" w:rsidRDefault="00510B00" w:rsidP="00510B00">
            <w:pPr>
              <w:pStyle w:val="Heading3"/>
              <w:numPr>
                <w:ilvl w:val="0"/>
                <w:numId w:val="0"/>
              </w:numPr>
              <w:ind w:left="604" w:hanging="604"/>
              <w:rPr>
                <w:rFonts w:ascii="Arial" w:hAnsi="Arial" w:cs="Arial"/>
                <w:snapToGrid w:val="0"/>
                <w:szCs w:val="22"/>
              </w:rPr>
            </w:pPr>
            <w:r w:rsidRPr="001F77F2">
              <w:rPr>
                <w:rFonts w:ascii="Arial" w:hAnsi="Arial" w:cs="Arial"/>
                <w:snapToGrid w:val="0"/>
                <w:szCs w:val="22"/>
              </w:rPr>
              <w:t xml:space="preserve">(e) </w:t>
            </w:r>
            <w:r w:rsidRPr="001F77F2">
              <w:rPr>
                <w:rFonts w:ascii="Arial" w:hAnsi="Arial" w:cs="Arial"/>
                <w:snapToGrid w:val="0"/>
                <w:szCs w:val="22"/>
              </w:rPr>
              <w:tab/>
            </w:r>
            <w:r w:rsidR="003C16E2" w:rsidRPr="001F77F2">
              <w:rPr>
                <w:rFonts w:ascii="Arial" w:hAnsi="Arial" w:cs="Arial"/>
                <w:snapToGrid w:val="0"/>
                <w:szCs w:val="22"/>
              </w:rPr>
              <w:t>the Office of Foreign Assets Control (OFAC) of the U.S. Department of the Treasury;</w:t>
            </w:r>
          </w:p>
          <w:p w14:paraId="31343555" w14:textId="77777777" w:rsidR="007E629C" w:rsidRDefault="00510B00" w:rsidP="00510B00">
            <w:pPr>
              <w:pStyle w:val="Heading3"/>
              <w:numPr>
                <w:ilvl w:val="0"/>
                <w:numId w:val="0"/>
              </w:numPr>
              <w:ind w:left="604" w:hanging="604"/>
              <w:rPr>
                <w:rFonts w:ascii="Arial" w:hAnsi="Arial" w:cs="Arial"/>
                <w:snapToGrid w:val="0"/>
                <w:szCs w:val="22"/>
              </w:rPr>
            </w:pPr>
            <w:r w:rsidRPr="001F77F2">
              <w:rPr>
                <w:rFonts w:ascii="Arial" w:hAnsi="Arial" w:cs="Arial"/>
                <w:snapToGrid w:val="0"/>
                <w:szCs w:val="22"/>
              </w:rPr>
              <w:t xml:space="preserve">(f) </w:t>
            </w:r>
            <w:r w:rsidRPr="001F77F2">
              <w:rPr>
                <w:rFonts w:ascii="Arial" w:hAnsi="Arial" w:cs="Arial"/>
                <w:snapToGrid w:val="0"/>
                <w:szCs w:val="22"/>
              </w:rPr>
              <w:tab/>
            </w:r>
            <w:r w:rsidR="003C16E2" w:rsidRPr="001F77F2">
              <w:rPr>
                <w:rFonts w:ascii="Arial" w:hAnsi="Arial" w:cs="Arial"/>
                <w:snapToGrid w:val="0"/>
                <w:szCs w:val="22"/>
              </w:rPr>
              <w:t xml:space="preserve">any other relevant governmental authority; </w:t>
            </w:r>
          </w:p>
          <w:p w14:paraId="7BC4BA68" w14:textId="68294354" w:rsidR="00510B00" w:rsidRPr="001F77F2" w:rsidRDefault="007E629C" w:rsidP="00510B00">
            <w:pPr>
              <w:pStyle w:val="Heading3"/>
              <w:numPr>
                <w:ilvl w:val="0"/>
                <w:numId w:val="0"/>
              </w:numPr>
              <w:ind w:left="604" w:hanging="604"/>
              <w:rPr>
                <w:rFonts w:ascii="Arial" w:hAnsi="Arial" w:cs="Arial"/>
                <w:snapToGrid w:val="0"/>
                <w:szCs w:val="22"/>
              </w:rPr>
            </w:pPr>
            <w:r>
              <w:rPr>
                <w:rFonts w:ascii="Arial" w:hAnsi="Arial" w:cs="Arial"/>
                <w:snapToGrid w:val="0"/>
                <w:szCs w:val="22"/>
              </w:rPr>
              <w:t>(g)</w:t>
            </w:r>
            <w:r w:rsidRPr="001F77F2">
              <w:rPr>
                <w:rFonts w:ascii="Arial" w:hAnsi="Arial" w:cs="Arial"/>
                <w:snapToGrid w:val="0"/>
                <w:szCs w:val="22"/>
              </w:rPr>
              <w:t xml:space="preserve"> </w:t>
            </w:r>
            <w:r w:rsidRPr="001F77F2">
              <w:rPr>
                <w:rFonts w:ascii="Arial" w:hAnsi="Arial" w:cs="Arial"/>
                <w:snapToGrid w:val="0"/>
                <w:szCs w:val="22"/>
              </w:rPr>
              <w:tab/>
            </w:r>
            <w:r>
              <w:rPr>
                <w:rFonts w:ascii="Arial" w:hAnsi="Arial" w:cs="Arial"/>
                <w:snapToGrid w:val="0"/>
                <w:szCs w:val="22"/>
              </w:rPr>
              <w:t xml:space="preserve">any relevant inter-governmental or supra-national authority; </w:t>
            </w:r>
            <w:r w:rsidR="003C16E2" w:rsidRPr="001F77F2">
              <w:rPr>
                <w:rFonts w:ascii="Arial" w:hAnsi="Arial" w:cs="Arial"/>
                <w:snapToGrid w:val="0"/>
                <w:szCs w:val="22"/>
              </w:rPr>
              <w:t xml:space="preserve">or </w:t>
            </w:r>
          </w:p>
          <w:p w14:paraId="45302BE1" w14:textId="2EC287F5" w:rsidR="003C16E2" w:rsidRPr="001F77F2" w:rsidRDefault="00510B00" w:rsidP="00510B00">
            <w:pPr>
              <w:pStyle w:val="Heading3"/>
              <w:numPr>
                <w:ilvl w:val="0"/>
                <w:numId w:val="0"/>
              </w:numPr>
              <w:ind w:left="604" w:hanging="604"/>
              <w:rPr>
                <w:rFonts w:ascii="Arial" w:hAnsi="Arial" w:cs="Arial"/>
                <w:snapToGrid w:val="0"/>
                <w:szCs w:val="22"/>
              </w:rPr>
            </w:pPr>
            <w:r w:rsidRPr="001F77F2">
              <w:rPr>
                <w:rFonts w:ascii="Arial" w:hAnsi="Arial" w:cs="Arial"/>
                <w:snapToGrid w:val="0"/>
                <w:szCs w:val="22"/>
              </w:rPr>
              <w:t>(</w:t>
            </w:r>
            <w:r w:rsidR="007E629C">
              <w:rPr>
                <w:rFonts w:ascii="Arial" w:hAnsi="Arial" w:cs="Arial"/>
                <w:snapToGrid w:val="0"/>
                <w:szCs w:val="22"/>
              </w:rPr>
              <w:t>h</w:t>
            </w:r>
            <w:r w:rsidRPr="001F77F2">
              <w:rPr>
                <w:rFonts w:ascii="Arial" w:hAnsi="Arial" w:cs="Arial"/>
                <w:snapToGrid w:val="0"/>
                <w:szCs w:val="22"/>
              </w:rPr>
              <w:t xml:space="preserve">) </w:t>
            </w:r>
            <w:r w:rsidRPr="001F77F2">
              <w:rPr>
                <w:rFonts w:ascii="Arial" w:hAnsi="Arial" w:cs="Arial"/>
                <w:snapToGrid w:val="0"/>
                <w:szCs w:val="22"/>
              </w:rPr>
              <w:tab/>
            </w:r>
            <w:r w:rsidR="003C16E2" w:rsidRPr="001F77F2">
              <w:rPr>
                <w:rFonts w:ascii="Arial" w:hAnsi="Arial" w:cs="Arial"/>
                <w:snapToGrid w:val="0"/>
                <w:szCs w:val="22"/>
              </w:rPr>
              <w:t xml:space="preserve">any of their successors. </w:t>
            </w:r>
          </w:p>
        </w:tc>
      </w:tr>
      <w:tr w:rsidR="003C16E2" w:rsidRPr="001F77F2" w14:paraId="763366D2" w14:textId="77777777" w:rsidTr="00A1344E">
        <w:tc>
          <w:tcPr>
            <w:tcW w:w="2746" w:type="dxa"/>
          </w:tcPr>
          <w:p w14:paraId="5D7D5FEB"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lastRenderedPageBreak/>
              <w:t>Sanctions List</w:t>
            </w:r>
          </w:p>
        </w:tc>
        <w:tc>
          <w:tcPr>
            <w:tcW w:w="5786" w:type="dxa"/>
          </w:tcPr>
          <w:p w14:paraId="2DD597F5" w14:textId="6A33168A"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any official list of Persons</w:t>
            </w:r>
            <w:r w:rsidR="00A17882">
              <w:rPr>
                <w:rFonts w:ascii="Arial" w:hAnsi="Arial" w:cs="Arial"/>
                <w:snapToGrid w:val="0"/>
                <w:szCs w:val="22"/>
              </w:rPr>
              <w:t xml:space="preserve">, </w:t>
            </w:r>
            <w:r w:rsidRPr="001F77F2">
              <w:rPr>
                <w:rFonts w:ascii="Arial" w:hAnsi="Arial" w:cs="Arial"/>
                <w:snapToGrid w:val="0"/>
                <w:szCs w:val="22"/>
              </w:rPr>
              <w:t>entities</w:t>
            </w:r>
            <w:r w:rsidR="003B3309">
              <w:rPr>
                <w:rFonts w:ascii="Arial" w:hAnsi="Arial" w:cs="Arial"/>
                <w:snapToGrid w:val="0"/>
                <w:szCs w:val="22"/>
              </w:rPr>
              <w:t xml:space="preserve"> or groups</w:t>
            </w:r>
            <w:r w:rsidRPr="001F77F2">
              <w:rPr>
                <w:rFonts w:ascii="Arial" w:hAnsi="Arial" w:cs="Arial"/>
                <w:snapToGrid w:val="0"/>
                <w:szCs w:val="22"/>
              </w:rPr>
              <w:t xml:space="preserve"> targeted by Sanctions.</w:t>
            </w:r>
          </w:p>
        </w:tc>
      </w:tr>
      <w:tr w:rsidR="003C16E2" w:rsidRPr="001F77F2" w14:paraId="52725103" w14:textId="77777777" w:rsidTr="00A1344E">
        <w:tc>
          <w:tcPr>
            <w:tcW w:w="2746" w:type="dxa"/>
          </w:tcPr>
          <w:p w14:paraId="2CFC77CF"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Senior Management</w:t>
            </w:r>
          </w:p>
        </w:tc>
        <w:tc>
          <w:tcPr>
            <w:tcW w:w="5786" w:type="dxa"/>
          </w:tcPr>
          <w:p w14:paraId="6C8CFADE"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in relation to a Relevant Person every member of the Relevant Person's executive management and includes:</w:t>
            </w:r>
          </w:p>
          <w:p w14:paraId="7780F91A" w14:textId="3F706B78" w:rsidR="003C16E2" w:rsidRPr="001F77F2" w:rsidRDefault="003C16E2" w:rsidP="00A1344E">
            <w:pPr>
              <w:pStyle w:val="PARomanListindent05"/>
              <w:numPr>
                <w:ilvl w:val="0"/>
                <w:numId w:val="0"/>
              </w:numPr>
              <w:spacing w:after="240"/>
              <w:ind w:left="706" w:hanging="706"/>
              <w:rPr>
                <w:rFonts w:ascii="Arial" w:hAnsi="Arial" w:cs="Arial"/>
                <w:snapToGrid w:val="0"/>
                <w:sz w:val="22"/>
                <w:szCs w:val="22"/>
                <w:lang w:val="en-GB"/>
              </w:rPr>
            </w:pPr>
            <w:r w:rsidRPr="001F77F2">
              <w:rPr>
                <w:rFonts w:ascii="Arial" w:hAnsi="Arial" w:cs="Arial"/>
                <w:snapToGrid w:val="0"/>
                <w:sz w:val="22"/>
                <w:szCs w:val="22"/>
                <w:lang w:val="en-GB"/>
              </w:rPr>
              <w:t>(</w:t>
            </w:r>
            <w:r w:rsidR="00DF6B03">
              <w:rPr>
                <w:rFonts w:ascii="Arial" w:hAnsi="Arial" w:cs="Arial"/>
                <w:snapToGrid w:val="0"/>
                <w:sz w:val="22"/>
                <w:szCs w:val="22"/>
                <w:lang w:val="en-GB"/>
              </w:rPr>
              <w:t>a</w:t>
            </w:r>
            <w:r w:rsidRPr="001F77F2">
              <w:rPr>
                <w:rFonts w:ascii="Arial" w:hAnsi="Arial" w:cs="Arial"/>
                <w:snapToGrid w:val="0"/>
                <w:sz w:val="22"/>
                <w:szCs w:val="22"/>
                <w:lang w:val="en-GB"/>
              </w:rPr>
              <w:t>)</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napToGrid w:val="0"/>
                <w:sz w:val="22"/>
                <w:szCs w:val="22"/>
                <w:lang w:val="en-GB"/>
              </w:rPr>
              <w:t>for an ADGM Entity, every member of the Relevant Person's Governing Body;</w:t>
            </w:r>
          </w:p>
          <w:p w14:paraId="29E14E5C" w14:textId="448B2572" w:rsidR="003C16E2" w:rsidRPr="001F77F2" w:rsidRDefault="003C16E2" w:rsidP="00A1344E">
            <w:pPr>
              <w:pStyle w:val="PARomanListindent05"/>
              <w:numPr>
                <w:ilvl w:val="0"/>
                <w:numId w:val="0"/>
              </w:numPr>
              <w:spacing w:after="240"/>
              <w:ind w:left="706" w:hanging="706"/>
              <w:rPr>
                <w:rFonts w:ascii="Arial" w:hAnsi="Arial" w:cs="Arial"/>
                <w:snapToGrid w:val="0"/>
                <w:sz w:val="22"/>
                <w:szCs w:val="22"/>
                <w:lang w:val="en-GB"/>
              </w:rPr>
            </w:pPr>
            <w:r w:rsidRPr="001F77F2">
              <w:rPr>
                <w:rFonts w:ascii="Arial" w:hAnsi="Arial" w:cs="Arial"/>
                <w:snapToGrid w:val="0"/>
                <w:sz w:val="22"/>
                <w:szCs w:val="22"/>
                <w:lang w:val="en-GB"/>
              </w:rPr>
              <w:t>(</w:t>
            </w:r>
            <w:r w:rsidR="00DF6B03">
              <w:rPr>
                <w:rFonts w:ascii="Arial" w:hAnsi="Arial" w:cs="Arial"/>
                <w:snapToGrid w:val="0"/>
                <w:sz w:val="22"/>
                <w:szCs w:val="22"/>
                <w:lang w:val="en-GB"/>
              </w:rPr>
              <w:t>b</w:t>
            </w:r>
            <w:r w:rsidRPr="001F77F2">
              <w:rPr>
                <w:rFonts w:ascii="Arial" w:hAnsi="Arial" w:cs="Arial"/>
                <w:snapToGrid w:val="0"/>
                <w:sz w:val="22"/>
                <w:szCs w:val="22"/>
                <w:lang w:val="en-GB"/>
              </w:rPr>
              <w:t>)</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napToGrid w:val="0"/>
                <w:sz w:val="22"/>
                <w:szCs w:val="22"/>
                <w:lang w:val="en-GB"/>
              </w:rPr>
              <w:t xml:space="preserve">for a Branch, the Person or Persons who control the </w:t>
            </w:r>
            <w:r w:rsidR="00EB745D" w:rsidRPr="009A1B15">
              <w:rPr>
                <w:rFonts w:ascii="Arial" w:hAnsi="Arial" w:cs="Arial"/>
                <w:snapToGrid w:val="0"/>
                <w:sz w:val="22"/>
                <w:szCs w:val="22"/>
                <w:lang w:val="en-GB"/>
              </w:rPr>
              <w:t>day-to-day</w:t>
            </w:r>
            <w:r w:rsidRPr="001F77F2">
              <w:rPr>
                <w:rFonts w:ascii="Arial" w:hAnsi="Arial" w:cs="Arial"/>
                <w:snapToGrid w:val="0"/>
                <w:sz w:val="22"/>
                <w:szCs w:val="22"/>
                <w:lang w:val="en-GB"/>
              </w:rPr>
              <w:t xml:space="preserve"> operations of the Relevant Person in the ADGM; </w:t>
            </w:r>
          </w:p>
          <w:p w14:paraId="4387F943" w14:textId="3D0E0200" w:rsidR="003C16E2" w:rsidRPr="001F77F2" w:rsidRDefault="003C16E2" w:rsidP="00A1344E">
            <w:pPr>
              <w:pStyle w:val="PARomanListindent05"/>
              <w:numPr>
                <w:ilvl w:val="0"/>
                <w:numId w:val="0"/>
              </w:numPr>
              <w:spacing w:after="240"/>
              <w:ind w:left="706" w:hanging="706"/>
              <w:rPr>
                <w:rFonts w:ascii="Arial" w:hAnsi="Arial" w:cs="Arial"/>
                <w:snapToGrid w:val="0"/>
                <w:sz w:val="22"/>
                <w:szCs w:val="22"/>
                <w:lang w:val="en-GB"/>
              </w:rPr>
            </w:pPr>
            <w:r w:rsidRPr="001F77F2">
              <w:rPr>
                <w:rFonts w:ascii="Arial" w:hAnsi="Arial" w:cs="Arial"/>
                <w:snapToGrid w:val="0"/>
                <w:sz w:val="22"/>
                <w:szCs w:val="22"/>
                <w:lang w:val="en-GB"/>
              </w:rPr>
              <w:t>(</w:t>
            </w:r>
            <w:r w:rsidR="00DF6B03">
              <w:rPr>
                <w:rFonts w:ascii="Arial" w:hAnsi="Arial" w:cs="Arial"/>
                <w:snapToGrid w:val="0"/>
                <w:sz w:val="22"/>
                <w:szCs w:val="22"/>
                <w:lang w:val="en-GB"/>
              </w:rPr>
              <w:t>c</w:t>
            </w:r>
            <w:r w:rsidRPr="001F77F2">
              <w:rPr>
                <w:rFonts w:ascii="Arial" w:hAnsi="Arial" w:cs="Arial"/>
                <w:snapToGrid w:val="0"/>
                <w:sz w:val="22"/>
                <w:szCs w:val="22"/>
                <w:lang w:val="en-GB"/>
              </w:rPr>
              <w:t>)</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napToGrid w:val="0"/>
                <w:sz w:val="22"/>
                <w:szCs w:val="22"/>
                <w:lang w:val="en-GB"/>
              </w:rPr>
              <w:t>for an auditor, every member of the Relevant Person's executive management in the U.A.E.</w:t>
            </w:r>
          </w:p>
        </w:tc>
      </w:tr>
      <w:tr w:rsidR="003C16E2" w:rsidRPr="001F77F2" w14:paraId="24C9B6CB" w14:textId="77777777" w:rsidTr="00A1344E">
        <w:tc>
          <w:tcPr>
            <w:tcW w:w="2746" w:type="dxa"/>
          </w:tcPr>
          <w:p w14:paraId="069AB97C"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eastAsia="Times New Roman" w:hAnsi="Arial" w:cs="Arial"/>
                <w:snapToGrid w:val="0"/>
                <w:szCs w:val="22"/>
              </w:rPr>
              <w:t>Shareholder</w:t>
            </w:r>
          </w:p>
        </w:tc>
        <w:tc>
          <w:tcPr>
            <w:tcW w:w="5786" w:type="dxa"/>
          </w:tcPr>
          <w:p w14:paraId="78CA71E8" w14:textId="77777777" w:rsidR="003C16E2" w:rsidRPr="001F77F2" w:rsidRDefault="003C16E2" w:rsidP="00A1344E">
            <w:pPr>
              <w:spacing w:after="240" w:line="246" w:lineRule="atLeast"/>
              <w:jc w:val="both"/>
              <w:rPr>
                <w:rFonts w:ascii="Arial" w:eastAsia="Times New Roman" w:hAnsi="Arial" w:cs="Arial"/>
                <w:snapToGrid w:val="0"/>
                <w:sz w:val="22"/>
                <w:szCs w:val="22"/>
              </w:rPr>
            </w:pPr>
            <w:r w:rsidRPr="001F77F2">
              <w:rPr>
                <w:rFonts w:ascii="Arial" w:hAnsi="Arial" w:cs="Arial"/>
                <w:snapToGrid w:val="0"/>
                <w:sz w:val="22"/>
                <w:szCs w:val="22"/>
              </w:rPr>
              <w:t xml:space="preserve">Means </w:t>
            </w:r>
            <w:r w:rsidRPr="001F77F2">
              <w:rPr>
                <w:rFonts w:ascii="Arial" w:eastAsia="Times New Roman" w:hAnsi="Arial" w:cs="Arial"/>
                <w:snapToGrid w:val="0"/>
                <w:sz w:val="22"/>
                <w:szCs w:val="22"/>
              </w:rPr>
              <w:t xml:space="preserve">a Natural Person or legal entity governed by private or public law, who holds, directly </w:t>
            </w:r>
            <w:r w:rsidRPr="001F77F2">
              <w:rPr>
                <w:rFonts w:ascii="Arial" w:hAnsi="Arial" w:cs="Arial"/>
                <w:snapToGrid w:val="0"/>
                <w:sz w:val="22"/>
                <w:szCs w:val="22"/>
              </w:rPr>
              <w:t>or</w:t>
            </w:r>
            <w:r w:rsidRPr="001F77F2">
              <w:rPr>
                <w:rFonts w:ascii="Arial" w:eastAsia="Times New Roman" w:hAnsi="Arial" w:cs="Arial"/>
                <w:snapToGrid w:val="0"/>
                <w:sz w:val="22"/>
                <w:szCs w:val="22"/>
              </w:rPr>
              <w:t xml:space="preserve"> indirectly:</w:t>
            </w:r>
          </w:p>
          <w:p w14:paraId="0980C367" w14:textId="77777777" w:rsidR="003C16E2" w:rsidRPr="001F77F2" w:rsidRDefault="003C16E2" w:rsidP="00A1344E">
            <w:pPr>
              <w:pStyle w:val="Heading9"/>
              <w:numPr>
                <w:ilvl w:val="0"/>
                <w:numId w:val="0"/>
              </w:numPr>
              <w:ind w:left="616" w:hanging="630"/>
              <w:rPr>
                <w:rFonts w:ascii="Arial" w:hAnsi="Arial" w:cs="Arial"/>
                <w:szCs w:val="22"/>
              </w:rPr>
            </w:pPr>
            <w:r w:rsidRPr="001F77F2">
              <w:rPr>
                <w:rFonts w:ascii="Arial" w:hAnsi="Arial" w:cs="Arial"/>
                <w:szCs w:val="22"/>
              </w:rPr>
              <w:t>(a)</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Shares of the Issuer in its own name and on its own account;</w:t>
            </w:r>
          </w:p>
          <w:p w14:paraId="2BD4EC1C" w14:textId="426FDEE4" w:rsidR="003C16E2" w:rsidRPr="001F77F2" w:rsidRDefault="003C16E2" w:rsidP="00A1344E">
            <w:pPr>
              <w:pStyle w:val="Heading9"/>
              <w:numPr>
                <w:ilvl w:val="0"/>
                <w:numId w:val="0"/>
              </w:numPr>
              <w:ind w:left="603" w:hanging="630"/>
              <w:rPr>
                <w:rFonts w:ascii="Arial" w:hAnsi="Arial" w:cs="Arial"/>
                <w:szCs w:val="22"/>
              </w:rPr>
            </w:pPr>
            <w:r w:rsidRPr="001F77F2">
              <w:rPr>
                <w:rFonts w:ascii="Arial" w:hAnsi="Arial" w:cs="Arial"/>
                <w:szCs w:val="22"/>
              </w:rPr>
              <w:t>(b)</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 xml:space="preserve">Shares of the Issuer in its own name, but on behalf of another </w:t>
            </w:r>
            <w:r w:rsidR="00DF6B03">
              <w:rPr>
                <w:rFonts w:ascii="Arial" w:hAnsi="Arial" w:cs="Arial"/>
                <w:szCs w:val="22"/>
              </w:rPr>
              <w:t>N</w:t>
            </w:r>
            <w:r w:rsidRPr="001F77F2">
              <w:rPr>
                <w:rFonts w:ascii="Arial" w:hAnsi="Arial" w:cs="Arial"/>
                <w:szCs w:val="22"/>
              </w:rPr>
              <w:t xml:space="preserve">atural </w:t>
            </w:r>
            <w:r w:rsidR="00DF6B03">
              <w:rPr>
                <w:rFonts w:ascii="Arial" w:hAnsi="Arial" w:cs="Arial"/>
                <w:szCs w:val="22"/>
              </w:rPr>
              <w:t>P</w:t>
            </w:r>
            <w:r w:rsidRPr="001F77F2">
              <w:rPr>
                <w:rFonts w:ascii="Arial" w:hAnsi="Arial" w:cs="Arial"/>
                <w:szCs w:val="22"/>
              </w:rPr>
              <w:t>erson or legal entity; or</w:t>
            </w:r>
          </w:p>
          <w:p w14:paraId="2272AFA9" w14:textId="77777777" w:rsidR="003C16E2" w:rsidRPr="001F77F2" w:rsidRDefault="003C16E2" w:rsidP="00A1344E">
            <w:pPr>
              <w:pStyle w:val="Heading9"/>
              <w:numPr>
                <w:ilvl w:val="0"/>
                <w:numId w:val="0"/>
              </w:numPr>
              <w:ind w:left="603" w:hanging="630"/>
              <w:rPr>
                <w:rFonts w:ascii="Arial" w:hAnsi="Arial" w:cs="Arial"/>
                <w:snapToGrid w:val="0"/>
                <w:szCs w:val="22"/>
              </w:rPr>
            </w:pPr>
            <w:r w:rsidRPr="001F77F2">
              <w:rPr>
                <w:rFonts w:ascii="Arial" w:hAnsi="Arial" w:cs="Arial"/>
                <w:szCs w:val="22"/>
              </w:rPr>
              <w:t>(c)</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depository receipts, in which case the holder of the depository receipt shall be considered as the shareholder of the underlying Shares represented by the depository receipts.</w:t>
            </w:r>
          </w:p>
        </w:tc>
      </w:tr>
      <w:tr w:rsidR="003C16E2" w:rsidRPr="001F77F2" w14:paraId="4E316339" w14:textId="77777777" w:rsidTr="00A1344E">
        <w:tc>
          <w:tcPr>
            <w:tcW w:w="2746" w:type="dxa"/>
          </w:tcPr>
          <w:p w14:paraId="69765FC3"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Shell Bank</w:t>
            </w:r>
          </w:p>
        </w:tc>
        <w:tc>
          <w:tcPr>
            <w:tcW w:w="5786" w:type="dxa"/>
          </w:tcPr>
          <w:p w14:paraId="7D44A9C2"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zCs w:val="22"/>
              </w:rPr>
              <w:t>A bank that has no physical presence in the country in which it is incorporated or licensed and which is not affiliated with a regulated financial Group that is subject to effective consolidated supervision</w:t>
            </w:r>
            <w:r w:rsidR="00CB7BA4" w:rsidRPr="001F77F2">
              <w:rPr>
                <w:rFonts w:ascii="Arial" w:hAnsi="Arial" w:cs="Arial"/>
                <w:szCs w:val="22"/>
              </w:rPr>
              <w:t>.</w:t>
            </w:r>
          </w:p>
        </w:tc>
      </w:tr>
      <w:tr w:rsidR="003C16E2" w:rsidRPr="001F77F2" w14:paraId="2739CE6D" w14:textId="77777777" w:rsidTr="00A1344E">
        <w:tc>
          <w:tcPr>
            <w:tcW w:w="2746" w:type="dxa"/>
          </w:tcPr>
          <w:p w14:paraId="57B86356" w14:textId="77777777" w:rsidR="003C16E2" w:rsidRPr="001F77F2" w:rsidRDefault="003C16E2" w:rsidP="00EE015A">
            <w:pPr>
              <w:pStyle w:val="Heading3"/>
              <w:numPr>
                <w:ilvl w:val="0"/>
                <w:numId w:val="0"/>
              </w:numPr>
              <w:jc w:val="left"/>
              <w:rPr>
                <w:rFonts w:ascii="Arial" w:hAnsi="Arial" w:cs="Arial"/>
                <w:snapToGrid w:val="0"/>
                <w:szCs w:val="22"/>
              </w:rPr>
            </w:pPr>
            <w:r w:rsidRPr="001F77F2">
              <w:rPr>
                <w:rFonts w:ascii="Arial" w:hAnsi="Arial" w:cs="Arial"/>
                <w:snapToGrid w:val="0"/>
                <w:szCs w:val="22"/>
              </w:rPr>
              <w:t>Simplified Customer Due Diligence</w:t>
            </w:r>
          </w:p>
        </w:tc>
        <w:tc>
          <w:tcPr>
            <w:tcW w:w="5786" w:type="dxa"/>
          </w:tcPr>
          <w:p w14:paraId="57C7CE15" w14:textId="5A721BE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Customer Due Diligence </w:t>
            </w:r>
            <w:r w:rsidR="00E76F4A">
              <w:rPr>
                <w:rFonts w:ascii="Arial" w:hAnsi="Arial" w:cs="Arial"/>
                <w:snapToGrid w:val="0"/>
                <w:szCs w:val="22"/>
              </w:rPr>
              <w:t>that h</w:t>
            </w:r>
            <w:r w:rsidRPr="001F77F2">
              <w:rPr>
                <w:rFonts w:ascii="Arial" w:hAnsi="Arial" w:cs="Arial"/>
                <w:snapToGrid w:val="0"/>
                <w:szCs w:val="22"/>
              </w:rPr>
              <w:t xml:space="preserve">as </w:t>
            </w:r>
            <w:r w:rsidR="00E76F4A">
              <w:rPr>
                <w:rFonts w:ascii="Arial" w:hAnsi="Arial" w:cs="Arial"/>
                <w:snapToGrid w:val="0"/>
                <w:szCs w:val="22"/>
              </w:rPr>
              <w:t xml:space="preserve">been </w:t>
            </w:r>
            <w:r w:rsidRPr="001F77F2">
              <w:rPr>
                <w:rFonts w:ascii="Arial" w:hAnsi="Arial" w:cs="Arial"/>
                <w:snapToGrid w:val="0"/>
                <w:szCs w:val="22"/>
              </w:rPr>
              <w:t xml:space="preserve">modified </w:t>
            </w:r>
            <w:r w:rsidR="00E76F4A">
              <w:rPr>
                <w:rFonts w:ascii="Arial" w:hAnsi="Arial" w:cs="Arial"/>
                <w:snapToGrid w:val="0"/>
                <w:szCs w:val="22"/>
              </w:rPr>
              <w:t>pursuant to</w:t>
            </w:r>
            <w:r w:rsidRPr="001F77F2">
              <w:rPr>
                <w:rFonts w:ascii="Arial" w:hAnsi="Arial" w:cs="Arial"/>
                <w:snapToGrid w:val="0"/>
                <w:szCs w:val="22"/>
              </w:rPr>
              <w:t xml:space="preserve"> </w:t>
            </w:r>
            <w:r w:rsidR="000C4ED3">
              <w:rPr>
                <w:rFonts w:ascii="Arial" w:hAnsi="Arial" w:cs="Arial"/>
                <w:snapToGrid w:val="0"/>
                <w:szCs w:val="22"/>
              </w:rPr>
              <w:t xml:space="preserve">the operation of </w:t>
            </w:r>
            <w:r w:rsidRPr="001F77F2">
              <w:rPr>
                <w:rFonts w:ascii="Arial" w:hAnsi="Arial" w:cs="Arial"/>
                <w:snapToGrid w:val="0"/>
                <w:szCs w:val="22"/>
              </w:rPr>
              <w:t xml:space="preserve">AML </w:t>
            </w:r>
            <w:r w:rsidR="002468D9">
              <w:rPr>
                <w:rFonts w:ascii="Arial" w:hAnsi="Arial" w:cs="Arial"/>
                <w:snapToGrid w:val="0"/>
                <w:szCs w:val="22"/>
              </w:rPr>
              <w:fldChar w:fldCharType="begin"/>
            </w:r>
            <w:r w:rsidR="002468D9">
              <w:rPr>
                <w:rFonts w:ascii="Arial" w:hAnsi="Arial" w:cs="Arial"/>
                <w:snapToGrid w:val="0"/>
                <w:szCs w:val="22"/>
              </w:rPr>
              <w:instrText xml:space="preserve"> REF _Ref150163031 \r \h </w:instrText>
            </w:r>
            <w:r w:rsidR="002468D9">
              <w:rPr>
                <w:rFonts w:ascii="Arial" w:hAnsi="Arial" w:cs="Arial"/>
                <w:snapToGrid w:val="0"/>
                <w:szCs w:val="22"/>
              </w:rPr>
            </w:r>
            <w:r w:rsidR="002468D9">
              <w:rPr>
                <w:rFonts w:ascii="Arial" w:hAnsi="Arial" w:cs="Arial"/>
                <w:snapToGrid w:val="0"/>
                <w:szCs w:val="22"/>
              </w:rPr>
              <w:fldChar w:fldCharType="separate"/>
            </w:r>
            <w:r w:rsidR="000B3CE6">
              <w:rPr>
                <w:rFonts w:ascii="Arial" w:hAnsi="Arial" w:cs="Arial"/>
                <w:snapToGrid w:val="0"/>
                <w:szCs w:val="22"/>
                <w:cs/>
              </w:rPr>
              <w:t>‎</w:t>
            </w:r>
            <w:r w:rsidR="000B3CE6">
              <w:rPr>
                <w:rFonts w:ascii="Arial" w:hAnsi="Arial" w:cs="Arial"/>
                <w:snapToGrid w:val="0"/>
                <w:szCs w:val="22"/>
              </w:rPr>
              <w:t>8.5</w:t>
            </w:r>
            <w:r w:rsidR="002468D9">
              <w:rPr>
                <w:rFonts w:ascii="Arial" w:hAnsi="Arial" w:cs="Arial"/>
                <w:snapToGrid w:val="0"/>
                <w:szCs w:val="22"/>
              </w:rPr>
              <w:fldChar w:fldCharType="end"/>
            </w:r>
            <w:r w:rsidRPr="001F77F2">
              <w:rPr>
                <w:rFonts w:ascii="Arial" w:hAnsi="Arial" w:cs="Arial"/>
                <w:snapToGrid w:val="0"/>
                <w:szCs w:val="22"/>
              </w:rPr>
              <w:t>.</w:t>
            </w:r>
          </w:p>
        </w:tc>
      </w:tr>
      <w:tr w:rsidR="003C16E2" w:rsidRPr="001F77F2" w14:paraId="24F6B3F6" w14:textId="77777777" w:rsidTr="00A1344E">
        <w:tc>
          <w:tcPr>
            <w:tcW w:w="2746" w:type="dxa"/>
          </w:tcPr>
          <w:p w14:paraId="6FB0FA6B"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Source of Funds</w:t>
            </w:r>
          </w:p>
        </w:tc>
        <w:tc>
          <w:tcPr>
            <w:tcW w:w="5786" w:type="dxa"/>
          </w:tcPr>
          <w:p w14:paraId="7383DE5E"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the origin of customer's funds which relate to a Transaction or service and includes how such funds are connected to a customer's Source of Wealth.</w:t>
            </w:r>
          </w:p>
        </w:tc>
      </w:tr>
      <w:tr w:rsidR="003C16E2" w:rsidRPr="001F77F2" w14:paraId="45368C8A" w14:textId="77777777" w:rsidTr="00A1344E">
        <w:tc>
          <w:tcPr>
            <w:tcW w:w="2746" w:type="dxa"/>
          </w:tcPr>
          <w:p w14:paraId="2762A8EE"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Source of Wealth</w:t>
            </w:r>
          </w:p>
        </w:tc>
        <w:tc>
          <w:tcPr>
            <w:tcW w:w="5786" w:type="dxa"/>
          </w:tcPr>
          <w:p w14:paraId="0EF76DA8"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how the customer's global wealth or net worth is or was acquired or accumulated.</w:t>
            </w:r>
          </w:p>
        </w:tc>
      </w:tr>
      <w:tr w:rsidR="00C42336" w:rsidRPr="001F77F2" w14:paraId="09F5E5AD" w14:textId="77777777" w:rsidTr="00A1344E">
        <w:tc>
          <w:tcPr>
            <w:tcW w:w="2746" w:type="dxa"/>
          </w:tcPr>
          <w:p w14:paraId="2739C1BE" w14:textId="0C4BF352" w:rsidR="00C42336" w:rsidRPr="001F77F2" w:rsidRDefault="00C42336" w:rsidP="00A1344E">
            <w:pPr>
              <w:pStyle w:val="Heading3"/>
              <w:numPr>
                <w:ilvl w:val="0"/>
                <w:numId w:val="0"/>
              </w:numPr>
              <w:rPr>
                <w:rFonts w:ascii="Arial" w:hAnsi="Arial" w:cs="Arial"/>
                <w:snapToGrid w:val="0"/>
                <w:szCs w:val="22"/>
              </w:rPr>
            </w:pPr>
            <w:r>
              <w:rPr>
                <w:rFonts w:ascii="Arial" w:hAnsi="Arial" w:cs="Arial"/>
                <w:snapToGrid w:val="0"/>
                <w:szCs w:val="22"/>
              </w:rPr>
              <w:t>Spot Commodity</w:t>
            </w:r>
          </w:p>
        </w:tc>
        <w:tc>
          <w:tcPr>
            <w:tcW w:w="5786" w:type="dxa"/>
          </w:tcPr>
          <w:p w14:paraId="6DCA6E49" w14:textId="64D886EB" w:rsidR="00C42336" w:rsidRPr="001F77F2" w:rsidRDefault="00C42336" w:rsidP="00A1344E">
            <w:pPr>
              <w:pStyle w:val="Heading3"/>
              <w:numPr>
                <w:ilvl w:val="0"/>
                <w:numId w:val="0"/>
              </w:numPr>
              <w:rPr>
                <w:rFonts w:ascii="Arial" w:hAnsi="Arial" w:cs="Arial"/>
                <w:snapToGrid w:val="0"/>
                <w:szCs w:val="22"/>
              </w:rPr>
            </w:pPr>
            <w:r>
              <w:rPr>
                <w:rFonts w:ascii="Arial" w:hAnsi="Arial" w:cs="Arial"/>
                <w:snapToGrid w:val="0"/>
                <w:szCs w:val="22"/>
              </w:rPr>
              <w:t>Has the meaning given in section 258 of FSMR.</w:t>
            </w:r>
          </w:p>
        </w:tc>
      </w:tr>
      <w:tr w:rsidR="003C16E2" w:rsidRPr="001F77F2" w14:paraId="4308BEA4" w14:textId="77777777" w:rsidTr="00A1344E">
        <w:tc>
          <w:tcPr>
            <w:tcW w:w="2746" w:type="dxa"/>
          </w:tcPr>
          <w:p w14:paraId="58BA610C" w14:textId="3970BEBA"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lastRenderedPageBreak/>
              <w:t>Suspicious Activity</w:t>
            </w:r>
            <w:r w:rsidR="00155D24">
              <w:rPr>
                <w:rFonts w:ascii="Arial" w:hAnsi="Arial" w:cs="Arial"/>
                <w:snapToGrid w:val="0"/>
                <w:szCs w:val="22"/>
              </w:rPr>
              <w:t xml:space="preserve">/Transaction </w:t>
            </w:r>
            <w:r w:rsidRPr="001F77F2">
              <w:rPr>
                <w:rFonts w:ascii="Arial" w:hAnsi="Arial" w:cs="Arial"/>
                <w:snapToGrid w:val="0"/>
                <w:szCs w:val="22"/>
              </w:rPr>
              <w:t>Report (SAR</w:t>
            </w:r>
            <w:r w:rsidR="00155D24">
              <w:rPr>
                <w:rFonts w:ascii="Arial" w:hAnsi="Arial" w:cs="Arial"/>
                <w:snapToGrid w:val="0"/>
                <w:szCs w:val="22"/>
              </w:rPr>
              <w:t>/STR</w:t>
            </w:r>
            <w:r w:rsidRPr="001F77F2">
              <w:rPr>
                <w:rFonts w:ascii="Arial" w:hAnsi="Arial" w:cs="Arial"/>
                <w:snapToGrid w:val="0"/>
                <w:szCs w:val="22"/>
              </w:rPr>
              <w:t>)</w:t>
            </w:r>
          </w:p>
        </w:tc>
        <w:tc>
          <w:tcPr>
            <w:tcW w:w="5786" w:type="dxa"/>
          </w:tcPr>
          <w:p w14:paraId="0129FE2D" w14:textId="5EC6D970"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 report in the prescribed format regarding suspicious activity</w:t>
            </w:r>
            <w:r w:rsidR="00EC2EE5">
              <w:rPr>
                <w:rFonts w:ascii="Arial" w:hAnsi="Arial" w:cs="Arial"/>
                <w:snapToGrid w:val="0"/>
                <w:szCs w:val="22"/>
              </w:rPr>
              <w:t>,</w:t>
            </w:r>
            <w:r w:rsidRPr="001F77F2">
              <w:rPr>
                <w:rFonts w:ascii="Arial" w:hAnsi="Arial" w:cs="Arial"/>
                <w:snapToGrid w:val="0"/>
                <w:szCs w:val="22"/>
              </w:rPr>
              <w:t xml:space="preserve"> including a suspicious Transaction</w:t>
            </w:r>
            <w:r w:rsidR="00EC2EE5">
              <w:rPr>
                <w:rFonts w:ascii="Arial" w:hAnsi="Arial" w:cs="Arial"/>
                <w:snapToGrid w:val="0"/>
                <w:szCs w:val="22"/>
              </w:rPr>
              <w:t>,</w:t>
            </w:r>
            <w:r w:rsidRPr="001F77F2">
              <w:rPr>
                <w:rFonts w:ascii="Arial" w:hAnsi="Arial" w:cs="Arial"/>
                <w:snapToGrid w:val="0"/>
                <w:szCs w:val="22"/>
              </w:rPr>
              <w:t xml:space="preserve"> made to the FIU</w:t>
            </w:r>
            <w:r w:rsidR="003A3128">
              <w:rPr>
                <w:rFonts w:ascii="Arial" w:hAnsi="Arial" w:cs="Arial"/>
                <w:snapToGrid w:val="0"/>
                <w:szCs w:val="22"/>
              </w:rPr>
              <w:t xml:space="preserve"> via goAML.</w:t>
            </w:r>
            <w:r w:rsidRPr="001F77F2">
              <w:rPr>
                <w:rFonts w:ascii="Arial" w:hAnsi="Arial" w:cs="Arial"/>
                <w:snapToGrid w:val="0"/>
                <w:szCs w:val="22"/>
              </w:rPr>
              <w:t xml:space="preserve"> </w:t>
            </w:r>
          </w:p>
        </w:tc>
      </w:tr>
      <w:tr w:rsidR="003A3128" w:rsidRPr="001F77F2" w14:paraId="5F5BA920" w14:textId="77777777" w:rsidTr="00A1344E">
        <w:tc>
          <w:tcPr>
            <w:tcW w:w="2746" w:type="dxa"/>
          </w:tcPr>
          <w:p w14:paraId="2F913557" w14:textId="5D64C2DF" w:rsidR="003A3128" w:rsidRPr="001F77F2" w:rsidRDefault="003A3128" w:rsidP="00A1344E">
            <w:pPr>
              <w:pStyle w:val="Heading3"/>
              <w:numPr>
                <w:ilvl w:val="0"/>
                <w:numId w:val="0"/>
              </w:numPr>
              <w:rPr>
                <w:rFonts w:ascii="Arial" w:hAnsi="Arial" w:cs="Arial"/>
                <w:snapToGrid w:val="0"/>
                <w:szCs w:val="22"/>
              </w:rPr>
            </w:pPr>
            <w:r>
              <w:rPr>
                <w:rFonts w:ascii="Arial" w:hAnsi="Arial" w:cs="Arial"/>
                <w:snapToGrid w:val="0"/>
                <w:szCs w:val="22"/>
              </w:rPr>
              <w:t>Targeted Financial Sanctions (TFS)</w:t>
            </w:r>
          </w:p>
        </w:tc>
        <w:tc>
          <w:tcPr>
            <w:tcW w:w="5786" w:type="dxa"/>
          </w:tcPr>
          <w:p w14:paraId="70B809C4" w14:textId="017FEF7C" w:rsidR="003A3128" w:rsidRPr="001F77F2" w:rsidRDefault="003A3128" w:rsidP="00A1344E">
            <w:pPr>
              <w:pStyle w:val="Heading3"/>
              <w:numPr>
                <w:ilvl w:val="0"/>
                <w:numId w:val="0"/>
              </w:numPr>
              <w:rPr>
                <w:rFonts w:ascii="Arial" w:hAnsi="Arial" w:cs="Arial"/>
                <w:snapToGrid w:val="0"/>
                <w:szCs w:val="22"/>
              </w:rPr>
            </w:pPr>
            <w:r>
              <w:rPr>
                <w:rFonts w:ascii="Arial" w:hAnsi="Arial" w:cs="Arial"/>
                <w:snapToGrid w:val="0"/>
                <w:szCs w:val="22"/>
              </w:rPr>
              <w:t xml:space="preserve">Means financial Sanctions issued by the UNSC or the </w:t>
            </w:r>
            <w:r>
              <w:rPr>
                <w:rFonts w:ascii="Arial" w:hAnsi="Arial" w:cs="Arial"/>
                <w:color w:val="000000" w:themeColor="text1"/>
                <w:szCs w:val="22"/>
              </w:rPr>
              <w:t>U.A.E.</w:t>
            </w:r>
            <w:r w:rsidR="00BE2283">
              <w:rPr>
                <w:rFonts w:ascii="Arial" w:hAnsi="Arial" w:cs="Arial"/>
                <w:color w:val="000000" w:themeColor="text1"/>
                <w:szCs w:val="22"/>
              </w:rPr>
              <w:t xml:space="preserve"> against specific individuals, entities or groups in order to combat terrorism, terrorist financing and the proliferation of WMD, including those listed on the Local Terrorist List or the UNSC Consolidated List on this basis</w:t>
            </w:r>
            <w:r w:rsidR="005F2EEE">
              <w:rPr>
                <w:rFonts w:ascii="Arial" w:hAnsi="Arial" w:cs="Arial"/>
                <w:color w:val="000000" w:themeColor="text1"/>
                <w:szCs w:val="22"/>
              </w:rPr>
              <w:t xml:space="preserve">. Financial Sanctions include asset freezing and prohibitions on making funds or other </w:t>
            </w:r>
            <w:r w:rsidR="00BA2CB3">
              <w:rPr>
                <w:rFonts w:ascii="Arial" w:hAnsi="Arial" w:cs="Arial"/>
                <w:color w:val="000000" w:themeColor="text1"/>
                <w:szCs w:val="22"/>
              </w:rPr>
              <w:t>assets</w:t>
            </w:r>
            <w:r w:rsidR="005F2EEE">
              <w:rPr>
                <w:rFonts w:ascii="Arial" w:hAnsi="Arial" w:cs="Arial"/>
                <w:color w:val="000000" w:themeColor="text1"/>
                <w:szCs w:val="22"/>
              </w:rPr>
              <w:t xml:space="preserve"> or services directly or indirectly available for the benefit of the target of the relevant Sanctions.</w:t>
            </w:r>
          </w:p>
        </w:tc>
      </w:tr>
      <w:tr w:rsidR="003C16E2" w:rsidRPr="001F77F2" w14:paraId="09B6F964" w14:textId="77777777" w:rsidTr="00A1344E">
        <w:tc>
          <w:tcPr>
            <w:tcW w:w="2746" w:type="dxa"/>
          </w:tcPr>
          <w:p w14:paraId="41867F8F"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Transaction</w:t>
            </w:r>
          </w:p>
        </w:tc>
        <w:tc>
          <w:tcPr>
            <w:tcW w:w="5786" w:type="dxa"/>
          </w:tcPr>
          <w:p w14:paraId="5FD8580E"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any transaction undertaken by a Relevant Person for or on behalf of a customer in the course of carrying on a business in or from the ADGM.</w:t>
            </w:r>
          </w:p>
        </w:tc>
      </w:tr>
      <w:tr w:rsidR="003C16E2" w:rsidRPr="001F77F2" w14:paraId="2828715D" w14:textId="77777777" w:rsidTr="00A1344E">
        <w:tc>
          <w:tcPr>
            <w:tcW w:w="2746" w:type="dxa"/>
          </w:tcPr>
          <w:p w14:paraId="4B8A1ECF"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U.A.E.</w:t>
            </w:r>
          </w:p>
        </w:tc>
        <w:tc>
          <w:tcPr>
            <w:tcW w:w="5786" w:type="dxa"/>
          </w:tcPr>
          <w:p w14:paraId="0CCCCEDB"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Means the United Arab Emirates.</w:t>
            </w:r>
          </w:p>
        </w:tc>
      </w:tr>
      <w:tr w:rsidR="003C16E2" w:rsidRPr="001F77F2" w14:paraId="1DBABA89" w14:textId="77777777" w:rsidTr="00A1344E">
        <w:tc>
          <w:tcPr>
            <w:tcW w:w="2746" w:type="dxa"/>
          </w:tcPr>
          <w:p w14:paraId="3291D367"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eastAsia="Times New Roman" w:hAnsi="Arial" w:cs="Arial"/>
                <w:snapToGrid w:val="0"/>
                <w:szCs w:val="22"/>
              </w:rPr>
              <w:t>Undertaking</w:t>
            </w:r>
          </w:p>
        </w:tc>
        <w:tc>
          <w:tcPr>
            <w:tcW w:w="5786" w:type="dxa"/>
          </w:tcPr>
          <w:p w14:paraId="1F67EF5C" w14:textId="77777777" w:rsidR="003C16E2" w:rsidRPr="001F77F2" w:rsidRDefault="003C16E2" w:rsidP="00A1344E">
            <w:pPr>
              <w:keepNext/>
              <w:spacing w:after="240" w:line="246" w:lineRule="atLeast"/>
              <w:jc w:val="both"/>
              <w:rPr>
                <w:rFonts w:ascii="Arial" w:eastAsia="Times New Roman" w:hAnsi="Arial" w:cs="Arial"/>
                <w:snapToGrid w:val="0"/>
                <w:sz w:val="22"/>
                <w:szCs w:val="22"/>
                <w:lang w:eastAsia="en-GB"/>
              </w:rPr>
            </w:pPr>
            <w:r w:rsidRPr="001F77F2">
              <w:rPr>
                <w:rFonts w:ascii="Arial" w:eastAsia="Times New Roman" w:hAnsi="Arial" w:cs="Arial"/>
                <w:snapToGrid w:val="0"/>
                <w:sz w:val="22"/>
                <w:szCs w:val="22"/>
                <w:lang w:eastAsia="en-GB"/>
              </w:rPr>
              <w:t>Means:</w:t>
            </w:r>
          </w:p>
          <w:p w14:paraId="71566733" w14:textId="77777777" w:rsidR="003C16E2" w:rsidRPr="001F77F2" w:rsidRDefault="003C16E2" w:rsidP="00A1344E">
            <w:pPr>
              <w:pStyle w:val="Heading9"/>
              <w:numPr>
                <w:ilvl w:val="0"/>
                <w:numId w:val="0"/>
              </w:numPr>
              <w:ind w:left="616" w:hanging="630"/>
              <w:rPr>
                <w:rFonts w:ascii="Arial" w:hAnsi="Arial" w:cs="Arial"/>
                <w:szCs w:val="22"/>
              </w:rPr>
            </w:pPr>
            <w:r w:rsidRPr="001F77F2">
              <w:rPr>
                <w:rFonts w:ascii="Arial" w:hAnsi="Arial" w:cs="Arial"/>
                <w:szCs w:val="22"/>
              </w:rPr>
              <w:t>(a)</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a Body Corporate or Partnership; or</w:t>
            </w:r>
          </w:p>
          <w:p w14:paraId="1AC1F402" w14:textId="77777777" w:rsidR="003C16E2" w:rsidRPr="001F77F2" w:rsidRDefault="003C16E2" w:rsidP="00A1344E">
            <w:pPr>
              <w:pStyle w:val="Heading9"/>
              <w:numPr>
                <w:ilvl w:val="0"/>
                <w:numId w:val="0"/>
              </w:numPr>
              <w:ind w:left="603" w:hanging="630"/>
              <w:rPr>
                <w:rFonts w:ascii="Arial" w:hAnsi="Arial" w:cs="Arial"/>
                <w:snapToGrid w:val="0"/>
                <w:szCs w:val="22"/>
              </w:rPr>
            </w:pPr>
            <w:r w:rsidRPr="001F77F2">
              <w:rPr>
                <w:rFonts w:ascii="Arial" w:hAnsi="Arial" w:cs="Arial"/>
                <w:szCs w:val="22"/>
              </w:rPr>
              <w:t>(b)</w:t>
            </w:r>
            <w:r w:rsidRPr="001F77F2">
              <w:rPr>
                <w:rStyle w:val="DocID"/>
                <w:rFonts w:ascii="Arial" w:hAnsi="Arial" w:cs="Arial"/>
                <w:sz w:val="22"/>
                <w:szCs w:val="22"/>
              </w:rPr>
              <w:t xml:space="preserve"> </w:t>
            </w:r>
            <w:r w:rsidRPr="001F77F2">
              <w:rPr>
                <w:rStyle w:val="DocID"/>
                <w:rFonts w:ascii="Arial" w:hAnsi="Arial" w:cs="Arial"/>
                <w:sz w:val="22"/>
                <w:szCs w:val="22"/>
              </w:rPr>
              <w:tab/>
            </w:r>
            <w:r w:rsidRPr="001F77F2">
              <w:rPr>
                <w:rFonts w:ascii="Arial" w:hAnsi="Arial" w:cs="Arial"/>
                <w:szCs w:val="22"/>
              </w:rPr>
              <w:t>an unincorporated association carrying on a trade or business, with or without a view to profit.</w:t>
            </w:r>
          </w:p>
        </w:tc>
      </w:tr>
      <w:tr w:rsidR="00BA2CB3" w:rsidRPr="001F77F2" w14:paraId="28893245" w14:textId="77777777" w:rsidTr="00A1344E">
        <w:tc>
          <w:tcPr>
            <w:tcW w:w="2746" w:type="dxa"/>
          </w:tcPr>
          <w:p w14:paraId="54D06865" w14:textId="7752207E" w:rsidR="00BA2CB3" w:rsidRPr="001F77F2" w:rsidRDefault="00BA2CB3" w:rsidP="00A1344E">
            <w:pPr>
              <w:pStyle w:val="Heading3"/>
              <w:numPr>
                <w:ilvl w:val="0"/>
                <w:numId w:val="0"/>
              </w:numPr>
              <w:rPr>
                <w:rFonts w:ascii="Arial" w:eastAsia="Times New Roman" w:hAnsi="Arial" w:cs="Arial"/>
                <w:snapToGrid w:val="0"/>
                <w:szCs w:val="22"/>
              </w:rPr>
            </w:pPr>
            <w:r>
              <w:rPr>
                <w:rFonts w:ascii="Arial" w:eastAsia="Times New Roman" w:hAnsi="Arial" w:cs="Arial"/>
                <w:snapToGrid w:val="0"/>
                <w:szCs w:val="22"/>
              </w:rPr>
              <w:t>UN Consolidated List</w:t>
            </w:r>
          </w:p>
        </w:tc>
        <w:tc>
          <w:tcPr>
            <w:tcW w:w="5786" w:type="dxa"/>
          </w:tcPr>
          <w:p w14:paraId="5A41C757" w14:textId="28692D4F" w:rsidR="00BA2CB3" w:rsidRPr="001F77F2" w:rsidRDefault="00BA2CB3" w:rsidP="00A1344E">
            <w:pPr>
              <w:keepNext/>
              <w:spacing w:after="240" w:line="246" w:lineRule="atLeast"/>
              <w:jc w:val="both"/>
              <w:rPr>
                <w:rFonts w:ascii="Arial" w:eastAsia="Times New Roman" w:hAnsi="Arial" w:cs="Arial"/>
                <w:snapToGrid w:val="0"/>
                <w:sz w:val="22"/>
                <w:szCs w:val="22"/>
                <w:lang w:eastAsia="en-GB"/>
              </w:rPr>
            </w:pPr>
            <w:r>
              <w:rPr>
                <w:rFonts w:ascii="Arial" w:eastAsia="Times New Roman" w:hAnsi="Arial" w:cs="Arial"/>
                <w:snapToGrid w:val="0"/>
                <w:sz w:val="22"/>
                <w:szCs w:val="22"/>
                <w:lang w:eastAsia="en-GB"/>
              </w:rPr>
              <w:t>Means the consolidated list of all individuals and entities subject to measures imposed by the UNSC</w:t>
            </w:r>
            <w:r w:rsidR="0057123D">
              <w:rPr>
                <w:rFonts w:ascii="Arial" w:eastAsia="Times New Roman" w:hAnsi="Arial" w:cs="Arial"/>
                <w:snapToGrid w:val="0"/>
                <w:sz w:val="22"/>
                <w:szCs w:val="22"/>
                <w:lang w:eastAsia="en-GB"/>
              </w:rPr>
              <w:t>.</w:t>
            </w:r>
          </w:p>
        </w:tc>
      </w:tr>
      <w:tr w:rsidR="0057123D" w:rsidRPr="001F77F2" w14:paraId="3262E357" w14:textId="77777777" w:rsidTr="00A1344E">
        <w:tc>
          <w:tcPr>
            <w:tcW w:w="2746" w:type="dxa"/>
          </w:tcPr>
          <w:p w14:paraId="1D673118" w14:textId="4ABCB110" w:rsidR="0057123D" w:rsidRDefault="0057123D" w:rsidP="00A1344E">
            <w:pPr>
              <w:pStyle w:val="Heading3"/>
              <w:numPr>
                <w:ilvl w:val="0"/>
                <w:numId w:val="0"/>
              </w:numPr>
              <w:rPr>
                <w:rFonts w:ascii="Arial" w:eastAsia="Times New Roman" w:hAnsi="Arial" w:cs="Arial"/>
                <w:snapToGrid w:val="0"/>
                <w:szCs w:val="22"/>
              </w:rPr>
            </w:pPr>
            <w:r>
              <w:rPr>
                <w:rFonts w:ascii="Arial" w:eastAsia="Times New Roman" w:hAnsi="Arial" w:cs="Arial"/>
                <w:snapToGrid w:val="0"/>
                <w:szCs w:val="22"/>
              </w:rPr>
              <w:t>UNSC</w:t>
            </w:r>
          </w:p>
        </w:tc>
        <w:tc>
          <w:tcPr>
            <w:tcW w:w="5786" w:type="dxa"/>
          </w:tcPr>
          <w:p w14:paraId="1AD32C9A" w14:textId="48FBFBFF" w:rsidR="0057123D" w:rsidRDefault="0057123D" w:rsidP="00A1344E">
            <w:pPr>
              <w:keepNext/>
              <w:spacing w:after="240" w:line="246" w:lineRule="atLeast"/>
              <w:jc w:val="both"/>
              <w:rPr>
                <w:rFonts w:ascii="Arial" w:eastAsia="Times New Roman" w:hAnsi="Arial" w:cs="Arial"/>
                <w:snapToGrid w:val="0"/>
                <w:sz w:val="22"/>
                <w:szCs w:val="22"/>
                <w:lang w:eastAsia="en-GB"/>
              </w:rPr>
            </w:pPr>
            <w:r>
              <w:rPr>
                <w:rFonts w:ascii="Arial" w:eastAsia="Times New Roman" w:hAnsi="Arial" w:cs="Arial"/>
                <w:snapToGrid w:val="0"/>
                <w:sz w:val="22"/>
                <w:szCs w:val="22"/>
                <w:lang w:eastAsia="en-GB"/>
              </w:rPr>
              <w:t>Means the United Nations Security Council.</w:t>
            </w:r>
          </w:p>
        </w:tc>
      </w:tr>
      <w:tr w:rsidR="003C16E2" w:rsidRPr="001F77F2" w14:paraId="58CC6D0A" w14:textId="77777777" w:rsidTr="00A1344E">
        <w:tc>
          <w:tcPr>
            <w:tcW w:w="2746" w:type="dxa"/>
          </w:tcPr>
          <w:p w14:paraId="1F92CA07" w14:textId="77777777" w:rsidR="003C16E2" w:rsidRPr="001F77F2" w:rsidRDefault="003C16E2" w:rsidP="00A1344E">
            <w:pPr>
              <w:pStyle w:val="Heading3"/>
              <w:numPr>
                <w:ilvl w:val="0"/>
                <w:numId w:val="0"/>
              </w:numPr>
              <w:rPr>
                <w:rFonts w:ascii="Arial" w:eastAsia="Times New Roman" w:hAnsi="Arial" w:cs="Arial"/>
                <w:snapToGrid w:val="0"/>
                <w:szCs w:val="22"/>
              </w:rPr>
            </w:pPr>
            <w:r w:rsidRPr="001F77F2">
              <w:rPr>
                <w:rFonts w:ascii="Arial" w:eastAsia="Times New Roman" w:hAnsi="Arial" w:cs="Arial"/>
                <w:snapToGrid w:val="0"/>
                <w:szCs w:val="22"/>
              </w:rPr>
              <w:t>Unlawful Organisation</w:t>
            </w:r>
          </w:p>
        </w:tc>
        <w:tc>
          <w:tcPr>
            <w:tcW w:w="5786" w:type="dxa"/>
          </w:tcPr>
          <w:p w14:paraId="5D5D211E" w14:textId="022817C5" w:rsidR="003C16E2" w:rsidRPr="001F77F2" w:rsidRDefault="0057123D" w:rsidP="00A1344E">
            <w:pPr>
              <w:keepNext/>
              <w:spacing w:after="240" w:line="246" w:lineRule="atLeast"/>
              <w:jc w:val="both"/>
              <w:rPr>
                <w:rFonts w:ascii="Arial" w:eastAsia="Times New Roman" w:hAnsi="Arial" w:cs="Arial"/>
                <w:snapToGrid w:val="0"/>
                <w:sz w:val="22"/>
                <w:szCs w:val="22"/>
                <w:lang w:eastAsia="en-GB"/>
              </w:rPr>
            </w:pPr>
            <w:r>
              <w:rPr>
                <w:rFonts w:ascii="Arial" w:eastAsia="Times New Roman" w:hAnsi="Arial" w:cs="Arial"/>
                <w:snapToGrid w:val="0"/>
                <w:sz w:val="22"/>
                <w:szCs w:val="22"/>
                <w:lang w:eastAsia="en-GB"/>
              </w:rPr>
              <w:t>Means an</w:t>
            </w:r>
            <w:r w:rsidR="003C16E2" w:rsidRPr="001F77F2">
              <w:rPr>
                <w:rFonts w:ascii="Arial" w:eastAsia="Times New Roman" w:hAnsi="Arial" w:cs="Arial"/>
                <w:snapToGrid w:val="0"/>
                <w:sz w:val="22"/>
                <w:szCs w:val="22"/>
                <w:lang w:eastAsia="en-GB"/>
              </w:rPr>
              <w:t xml:space="preserve"> organisation, the establishment or activities of which have been declared to be criminal under Federal AML Legislation</w:t>
            </w:r>
            <w:r w:rsidR="00CB7BA4" w:rsidRPr="001F77F2">
              <w:rPr>
                <w:rFonts w:ascii="Arial" w:eastAsia="Times New Roman" w:hAnsi="Arial" w:cs="Arial"/>
                <w:snapToGrid w:val="0"/>
                <w:sz w:val="22"/>
                <w:szCs w:val="22"/>
                <w:lang w:eastAsia="en-GB"/>
              </w:rPr>
              <w:t>.</w:t>
            </w:r>
          </w:p>
        </w:tc>
      </w:tr>
      <w:tr w:rsidR="00C86934" w:rsidRPr="001F77F2" w14:paraId="1679948F" w14:textId="77777777" w:rsidTr="00A1344E">
        <w:tc>
          <w:tcPr>
            <w:tcW w:w="2746" w:type="dxa"/>
          </w:tcPr>
          <w:p w14:paraId="02C176BD" w14:textId="0FDF0EBF" w:rsidR="00C86934" w:rsidRPr="001F77F2" w:rsidRDefault="00C86934" w:rsidP="00A1344E">
            <w:pPr>
              <w:pStyle w:val="Heading3"/>
              <w:numPr>
                <w:ilvl w:val="0"/>
                <w:numId w:val="0"/>
              </w:numPr>
              <w:rPr>
                <w:rFonts w:ascii="Arial" w:eastAsia="Times New Roman" w:hAnsi="Arial" w:cs="Arial"/>
                <w:snapToGrid w:val="0"/>
                <w:szCs w:val="22"/>
              </w:rPr>
            </w:pPr>
            <w:r>
              <w:rPr>
                <w:rFonts w:ascii="Arial" w:eastAsia="Times New Roman" w:hAnsi="Arial" w:cs="Arial"/>
                <w:snapToGrid w:val="0"/>
                <w:szCs w:val="22"/>
              </w:rPr>
              <w:t>Virtual Asset</w:t>
            </w:r>
          </w:p>
        </w:tc>
        <w:tc>
          <w:tcPr>
            <w:tcW w:w="5786" w:type="dxa"/>
          </w:tcPr>
          <w:p w14:paraId="52F4DAC5" w14:textId="7C611930" w:rsidR="00C86934" w:rsidRDefault="00C86934" w:rsidP="00A1344E">
            <w:pPr>
              <w:keepNext/>
              <w:spacing w:after="240" w:line="246" w:lineRule="atLeast"/>
              <w:jc w:val="both"/>
              <w:rPr>
                <w:rFonts w:ascii="Arial" w:eastAsia="Times New Roman" w:hAnsi="Arial" w:cs="Arial"/>
                <w:snapToGrid w:val="0"/>
                <w:sz w:val="22"/>
                <w:szCs w:val="22"/>
                <w:lang w:eastAsia="en-GB"/>
              </w:rPr>
            </w:pPr>
            <w:r>
              <w:rPr>
                <w:rFonts w:ascii="Arial" w:eastAsia="Times New Roman" w:hAnsi="Arial" w:cs="Arial"/>
                <w:snapToGrid w:val="0"/>
                <w:sz w:val="22"/>
                <w:szCs w:val="22"/>
                <w:lang w:eastAsia="en-GB"/>
              </w:rPr>
              <w:t>Has the meaning given in section 258 of FSMR.</w:t>
            </w:r>
          </w:p>
        </w:tc>
      </w:tr>
      <w:tr w:rsidR="003C16E2" w:rsidRPr="001F77F2" w14:paraId="3DA2FF5A" w14:textId="77777777" w:rsidTr="00A1344E">
        <w:tc>
          <w:tcPr>
            <w:tcW w:w="2746" w:type="dxa"/>
          </w:tcPr>
          <w:p w14:paraId="357FFD1D"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Waiver</w:t>
            </w:r>
          </w:p>
        </w:tc>
        <w:tc>
          <w:tcPr>
            <w:tcW w:w="5786" w:type="dxa"/>
          </w:tcPr>
          <w:p w14:paraId="0A1E0B45" w14:textId="77777777" w:rsidR="003C16E2" w:rsidRPr="001F77F2" w:rsidRDefault="003C16E2" w:rsidP="00A1344E">
            <w:pPr>
              <w:pStyle w:val="Heading3"/>
              <w:numPr>
                <w:ilvl w:val="0"/>
                <w:numId w:val="0"/>
              </w:numPr>
              <w:rPr>
                <w:rFonts w:ascii="Arial" w:hAnsi="Arial" w:cs="Arial"/>
                <w:snapToGrid w:val="0"/>
                <w:szCs w:val="22"/>
              </w:rPr>
            </w:pPr>
            <w:r w:rsidRPr="001F77F2">
              <w:rPr>
                <w:rFonts w:ascii="Arial" w:hAnsi="Arial" w:cs="Arial"/>
                <w:snapToGrid w:val="0"/>
                <w:szCs w:val="22"/>
              </w:rPr>
              <w:t xml:space="preserve">Means in relation to GEN 8.2 written notice provided under FSMR. </w:t>
            </w:r>
          </w:p>
        </w:tc>
      </w:tr>
      <w:tr w:rsidR="00C86934" w:rsidRPr="001F77F2" w14:paraId="401C167D" w14:textId="77777777" w:rsidTr="00A1344E">
        <w:tc>
          <w:tcPr>
            <w:tcW w:w="2746" w:type="dxa"/>
          </w:tcPr>
          <w:p w14:paraId="663A87D1" w14:textId="574E8160" w:rsidR="00C86934" w:rsidRPr="001F77F2" w:rsidRDefault="00C86934" w:rsidP="00A1344E">
            <w:pPr>
              <w:pStyle w:val="Heading3"/>
              <w:numPr>
                <w:ilvl w:val="0"/>
                <w:numId w:val="0"/>
              </w:numPr>
              <w:rPr>
                <w:rFonts w:ascii="Arial" w:hAnsi="Arial" w:cs="Arial"/>
                <w:snapToGrid w:val="0"/>
                <w:szCs w:val="22"/>
              </w:rPr>
            </w:pPr>
            <w:r>
              <w:rPr>
                <w:rFonts w:ascii="Arial" w:hAnsi="Arial" w:cs="Arial"/>
                <w:snapToGrid w:val="0"/>
                <w:szCs w:val="22"/>
              </w:rPr>
              <w:t>WMD</w:t>
            </w:r>
          </w:p>
        </w:tc>
        <w:tc>
          <w:tcPr>
            <w:tcW w:w="5786" w:type="dxa"/>
          </w:tcPr>
          <w:p w14:paraId="6E79576E" w14:textId="44251AC9" w:rsidR="00C86934" w:rsidRPr="001F77F2" w:rsidRDefault="00C86934" w:rsidP="00A1344E">
            <w:pPr>
              <w:pStyle w:val="Heading3"/>
              <w:numPr>
                <w:ilvl w:val="0"/>
                <w:numId w:val="0"/>
              </w:numPr>
              <w:rPr>
                <w:rFonts w:ascii="Arial" w:hAnsi="Arial" w:cs="Arial"/>
                <w:snapToGrid w:val="0"/>
                <w:szCs w:val="22"/>
              </w:rPr>
            </w:pPr>
            <w:r>
              <w:rPr>
                <w:rFonts w:ascii="Arial" w:hAnsi="Arial" w:cs="Arial"/>
                <w:snapToGrid w:val="0"/>
                <w:szCs w:val="22"/>
              </w:rPr>
              <w:t>Means weapons of mass destruction.</w:t>
            </w:r>
          </w:p>
        </w:tc>
      </w:tr>
    </w:tbl>
    <w:p w14:paraId="312AFCC2" w14:textId="77777777" w:rsidR="003C16E2" w:rsidRPr="001F77F2" w:rsidRDefault="003C16E2" w:rsidP="003C16E2">
      <w:pPr>
        <w:pStyle w:val="UK11Block05"/>
        <w:rPr>
          <w:rFonts w:ascii="Arial" w:hAnsi="Arial" w:cs="Arial"/>
          <w:szCs w:val="22"/>
        </w:rPr>
      </w:pPr>
    </w:p>
    <w:p w14:paraId="592F68E1" w14:textId="77777777" w:rsidR="003C16E2" w:rsidRPr="001F77F2" w:rsidRDefault="003C16E2" w:rsidP="003C16E2">
      <w:pPr>
        <w:pStyle w:val="Heading8"/>
        <w:numPr>
          <w:ilvl w:val="0"/>
          <w:numId w:val="0"/>
        </w:numPr>
        <w:ind w:left="1440" w:hanging="720"/>
        <w:rPr>
          <w:rFonts w:ascii="Arial" w:hAnsi="Arial" w:cs="Arial"/>
          <w:color w:val="000000" w:themeColor="text1"/>
          <w:szCs w:val="22"/>
        </w:rPr>
      </w:pPr>
    </w:p>
    <w:p w14:paraId="0AD767BE" w14:textId="77777777" w:rsidR="00D064C8" w:rsidRPr="001F77F2" w:rsidRDefault="00D064C8" w:rsidP="00E73A10">
      <w:pPr>
        <w:pStyle w:val="Heading1"/>
        <w:rPr>
          <w:rFonts w:ascii="Arial" w:hAnsi="Arial" w:cs="Arial"/>
          <w:szCs w:val="22"/>
        </w:rPr>
      </w:pPr>
      <w:bookmarkStart w:id="34" w:name="_Ref150160189"/>
      <w:bookmarkStart w:id="35" w:name="_Toc153533809"/>
      <w:r w:rsidRPr="001F77F2">
        <w:rPr>
          <w:rFonts w:ascii="Arial" w:hAnsi="Arial" w:cs="Arial"/>
          <w:caps w:val="0"/>
          <w:szCs w:val="22"/>
        </w:rPr>
        <w:lastRenderedPageBreak/>
        <w:t>GENERAL COMPLIANCE REQUIREMENTS</w:t>
      </w:r>
      <w:bookmarkEnd w:id="31"/>
      <w:bookmarkEnd w:id="34"/>
      <w:bookmarkEnd w:id="35"/>
    </w:p>
    <w:p w14:paraId="04B39C00" w14:textId="77777777" w:rsidR="00D064C8" w:rsidRPr="001F77F2" w:rsidRDefault="00D064C8" w:rsidP="005045B9">
      <w:pPr>
        <w:pStyle w:val="Heading2"/>
        <w:rPr>
          <w:rFonts w:ascii="Arial" w:hAnsi="Arial" w:cs="Arial"/>
          <w:szCs w:val="22"/>
        </w:rPr>
      </w:pPr>
      <w:bookmarkStart w:id="36" w:name="_Toc153533810"/>
      <w:r w:rsidRPr="001F77F2">
        <w:rPr>
          <w:rFonts w:ascii="Arial" w:hAnsi="Arial" w:cs="Arial"/>
          <w:szCs w:val="22"/>
        </w:rPr>
        <w:t>General requirements</w:t>
      </w:r>
      <w:bookmarkEnd w:id="36"/>
    </w:p>
    <w:p w14:paraId="79745369" w14:textId="03A1B9B8" w:rsidR="00D064C8" w:rsidRPr="001F77F2" w:rsidRDefault="00EE484D" w:rsidP="00BC13CA">
      <w:pPr>
        <w:pStyle w:val="Heading3"/>
        <w:ind w:left="1440" w:hanging="1440"/>
        <w:rPr>
          <w:rFonts w:ascii="Arial" w:hAnsi="Arial" w:cs="Arial"/>
          <w:szCs w:val="22"/>
        </w:rPr>
      </w:pPr>
      <w:bookmarkStart w:id="37" w:name="_Ref150163125"/>
      <w:r w:rsidRPr="001F77F2">
        <w:rPr>
          <w:rFonts w:ascii="Arial" w:hAnsi="Arial" w:cs="Arial"/>
          <w:szCs w:val="22"/>
        </w:rPr>
        <w:t>(1)</w:t>
      </w:r>
      <w:r w:rsidR="00D064C8" w:rsidRPr="001F77F2">
        <w:rPr>
          <w:rFonts w:ascii="Arial" w:hAnsi="Arial" w:cs="Arial"/>
          <w:szCs w:val="22"/>
        </w:rPr>
        <w:tab/>
        <w:t xml:space="preserve">A Relevant Person must establish and maintain effective </w:t>
      </w:r>
      <w:r w:rsidR="00343210">
        <w:rPr>
          <w:rFonts w:ascii="Arial" w:hAnsi="Arial" w:cs="Arial"/>
          <w:szCs w:val="22"/>
        </w:rPr>
        <w:t xml:space="preserve">AML/TFS </w:t>
      </w:r>
      <w:r w:rsidR="00D064C8" w:rsidRPr="001F77F2">
        <w:rPr>
          <w:rFonts w:ascii="Arial" w:hAnsi="Arial" w:cs="Arial"/>
          <w:szCs w:val="22"/>
        </w:rPr>
        <w:t>policies, procedures, systems and control</w:t>
      </w:r>
      <w:r w:rsidR="00BC13CA" w:rsidRPr="001F77F2">
        <w:rPr>
          <w:rFonts w:ascii="Arial" w:hAnsi="Arial" w:cs="Arial"/>
          <w:szCs w:val="22"/>
        </w:rPr>
        <w:t>s to prevent opportunities for money l</w:t>
      </w:r>
      <w:r w:rsidR="00D064C8" w:rsidRPr="001F77F2">
        <w:rPr>
          <w:rFonts w:ascii="Arial" w:hAnsi="Arial" w:cs="Arial"/>
          <w:szCs w:val="22"/>
        </w:rPr>
        <w:t>aundering, in relation to the Relevant Person and its activities.</w:t>
      </w:r>
      <w:bookmarkEnd w:id="37"/>
    </w:p>
    <w:p w14:paraId="7EB0D1CF" w14:textId="30CDA085" w:rsidR="00D064C8" w:rsidRPr="001F77F2" w:rsidRDefault="00D064C8" w:rsidP="00D62CA3">
      <w:pPr>
        <w:pStyle w:val="Heading4"/>
        <w:numPr>
          <w:ilvl w:val="3"/>
          <w:numId w:val="35"/>
        </w:numPr>
        <w:rPr>
          <w:rFonts w:ascii="Arial" w:hAnsi="Arial" w:cs="Arial"/>
          <w:szCs w:val="22"/>
        </w:rPr>
      </w:pPr>
      <w:r w:rsidRPr="001F77F2">
        <w:rPr>
          <w:rFonts w:ascii="Arial" w:hAnsi="Arial" w:cs="Arial"/>
          <w:szCs w:val="22"/>
        </w:rPr>
        <w:t xml:space="preserve">A Relevant Person's </w:t>
      </w:r>
      <w:r w:rsidR="00343210">
        <w:rPr>
          <w:rFonts w:ascii="Arial" w:hAnsi="Arial" w:cs="Arial"/>
          <w:szCs w:val="22"/>
        </w:rPr>
        <w:t>AML/TFS</w:t>
      </w:r>
      <w:r w:rsidR="00772B74">
        <w:rPr>
          <w:rFonts w:ascii="Arial" w:hAnsi="Arial" w:cs="Arial"/>
          <w:szCs w:val="22"/>
        </w:rPr>
        <w:t xml:space="preserve"> </w:t>
      </w:r>
      <w:r w:rsidRPr="001F77F2">
        <w:rPr>
          <w:rFonts w:ascii="Arial" w:hAnsi="Arial" w:cs="Arial"/>
          <w:szCs w:val="22"/>
        </w:rPr>
        <w:t xml:space="preserve">policies, procedures, systems and controls </w:t>
      </w:r>
      <w:r w:rsidR="00BC13CA" w:rsidRPr="001F77F2">
        <w:rPr>
          <w:rFonts w:ascii="Arial" w:hAnsi="Arial" w:cs="Arial"/>
          <w:szCs w:val="22"/>
        </w:rPr>
        <w:t>must</w:t>
      </w:r>
      <w:r w:rsidRPr="001F77F2">
        <w:rPr>
          <w:rFonts w:ascii="Arial" w:hAnsi="Arial" w:cs="Arial"/>
          <w:szCs w:val="22"/>
        </w:rPr>
        <w:t>:</w:t>
      </w:r>
    </w:p>
    <w:p w14:paraId="606DFD57" w14:textId="77777777" w:rsidR="00D064C8" w:rsidRPr="001F77F2" w:rsidRDefault="00D064C8" w:rsidP="00BC13CA">
      <w:pPr>
        <w:pStyle w:val="Heading6"/>
        <w:rPr>
          <w:rFonts w:ascii="Arial" w:hAnsi="Arial" w:cs="Arial"/>
          <w:szCs w:val="22"/>
        </w:rPr>
      </w:pPr>
      <w:r w:rsidRPr="001F77F2">
        <w:rPr>
          <w:rFonts w:ascii="Arial" w:hAnsi="Arial" w:cs="Arial"/>
          <w:szCs w:val="22"/>
        </w:rPr>
        <w:t xml:space="preserve">ensure compliance with </w:t>
      </w:r>
      <w:r w:rsidR="00BC13CA" w:rsidRPr="001F77F2">
        <w:rPr>
          <w:rFonts w:ascii="Arial" w:hAnsi="Arial" w:cs="Arial"/>
          <w:szCs w:val="22"/>
        </w:rPr>
        <w:t>Federal AML Legislation</w:t>
      </w:r>
      <w:r w:rsidRPr="001F77F2">
        <w:rPr>
          <w:rFonts w:ascii="Arial" w:hAnsi="Arial" w:cs="Arial"/>
          <w:szCs w:val="22"/>
        </w:rPr>
        <w:t>;</w:t>
      </w:r>
    </w:p>
    <w:p w14:paraId="769CD848" w14:textId="77777777" w:rsidR="00D064C8" w:rsidRPr="001F77F2" w:rsidRDefault="00D064C8" w:rsidP="00BC13CA">
      <w:pPr>
        <w:pStyle w:val="Heading6"/>
        <w:rPr>
          <w:rFonts w:ascii="Arial" w:hAnsi="Arial" w:cs="Arial"/>
          <w:szCs w:val="22"/>
        </w:rPr>
      </w:pPr>
      <w:r w:rsidRPr="001F77F2">
        <w:rPr>
          <w:rFonts w:ascii="Arial" w:hAnsi="Arial" w:cs="Arial"/>
          <w:szCs w:val="22"/>
        </w:rPr>
        <w:t xml:space="preserve">enable suspicious </w:t>
      </w:r>
      <w:r w:rsidR="00BC13CA" w:rsidRPr="001F77F2">
        <w:rPr>
          <w:rFonts w:ascii="Arial" w:hAnsi="Arial" w:cs="Arial"/>
          <w:szCs w:val="22"/>
        </w:rPr>
        <w:t>Persons</w:t>
      </w:r>
      <w:r w:rsidRPr="001F77F2">
        <w:rPr>
          <w:rFonts w:ascii="Arial" w:hAnsi="Arial" w:cs="Arial"/>
          <w:szCs w:val="22"/>
        </w:rPr>
        <w:t xml:space="preserve"> and Transactions to be detected and reported;</w:t>
      </w:r>
    </w:p>
    <w:p w14:paraId="7A222EA6" w14:textId="77777777" w:rsidR="00D064C8" w:rsidRPr="001F77F2" w:rsidRDefault="00D064C8" w:rsidP="005045B9">
      <w:pPr>
        <w:pStyle w:val="Heading6"/>
        <w:rPr>
          <w:rFonts w:ascii="Arial" w:hAnsi="Arial" w:cs="Arial"/>
          <w:szCs w:val="22"/>
        </w:rPr>
      </w:pPr>
      <w:r w:rsidRPr="001F77F2">
        <w:rPr>
          <w:rFonts w:ascii="Arial" w:hAnsi="Arial" w:cs="Arial"/>
          <w:szCs w:val="22"/>
        </w:rPr>
        <w:t>ensure the Relevant Person is able to provide an appropriate audit trail of a Transaction; and</w:t>
      </w:r>
    </w:p>
    <w:p w14:paraId="0C64971C" w14:textId="77777777" w:rsidR="00D064C8" w:rsidRPr="001F77F2" w:rsidRDefault="00D064C8" w:rsidP="005045B9">
      <w:pPr>
        <w:pStyle w:val="Heading6"/>
        <w:rPr>
          <w:rFonts w:ascii="Arial" w:hAnsi="Arial" w:cs="Arial"/>
          <w:szCs w:val="22"/>
        </w:rPr>
      </w:pPr>
      <w:r w:rsidRPr="001F77F2">
        <w:rPr>
          <w:rFonts w:ascii="Arial" w:hAnsi="Arial" w:cs="Arial"/>
          <w:szCs w:val="22"/>
        </w:rPr>
        <w:t>ensure compliance with any other obligation in these Rules.</w:t>
      </w:r>
    </w:p>
    <w:p w14:paraId="0A05C9F1" w14:textId="5E482599" w:rsidR="00D064C8" w:rsidRPr="001F77F2" w:rsidRDefault="00D064C8" w:rsidP="00BC13CA">
      <w:pPr>
        <w:pStyle w:val="Heading4"/>
        <w:rPr>
          <w:rFonts w:ascii="Arial" w:hAnsi="Arial" w:cs="Arial"/>
          <w:szCs w:val="22"/>
        </w:rPr>
      </w:pPr>
      <w:r w:rsidRPr="001F77F2">
        <w:rPr>
          <w:rFonts w:ascii="Arial" w:hAnsi="Arial" w:cs="Arial"/>
          <w:szCs w:val="22"/>
        </w:rPr>
        <w:t xml:space="preserve">A Relevant Person must take reasonable steps to ensure that its Employees comply with the relevant requirements of its </w:t>
      </w:r>
      <w:r w:rsidR="00772B74">
        <w:rPr>
          <w:rFonts w:ascii="Arial" w:hAnsi="Arial" w:cs="Arial"/>
          <w:szCs w:val="22"/>
        </w:rPr>
        <w:t>AML/TFS</w:t>
      </w:r>
      <w:r w:rsidR="00BC13CA" w:rsidRPr="001F77F2">
        <w:rPr>
          <w:rFonts w:ascii="Arial" w:hAnsi="Arial" w:cs="Arial"/>
          <w:szCs w:val="22"/>
        </w:rPr>
        <w:t xml:space="preserve"> </w:t>
      </w:r>
      <w:r w:rsidRPr="001F77F2">
        <w:rPr>
          <w:rFonts w:ascii="Arial" w:hAnsi="Arial" w:cs="Arial"/>
          <w:szCs w:val="22"/>
        </w:rPr>
        <w:t>policies, procedures, systems and controls.</w:t>
      </w:r>
    </w:p>
    <w:p w14:paraId="1B20E1F1" w14:textId="36C4A242" w:rsidR="00D064C8" w:rsidRPr="001F77F2" w:rsidRDefault="00D064C8" w:rsidP="00BC13CA">
      <w:pPr>
        <w:pStyle w:val="Heading4"/>
        <w:rPr>
          <w:rFonts w:ascii="Arial" w:hAnsi="Arial" w:cs="Arial"/>
          <w:szCs w:val="22"/>
        </w:rPr>
      </w:pPr>
      <w:bookmarkStart w:id="38" w:name="_Ref400738186"/>
      <w:r w:rsidRPr="001F77F2">
        <w:rPr>
          <w:rFonts w:ascii="Arial" w:hAnsi="Arial" w:cs="Arial"/>
          <w:szCs w:val="22"/>
        </w:rPr>
        <w:t xml:space="preserve">A Relevant Person must review the effectiveness of its </w:t>
      </w:r>
      <w:r w:rsidR="00644EB1">
        <w:rPr>
          <w:rFonts w:ascii="Arial" w:hAnsi="Arial" w:cs="Arial"/>
          <w:szCs w:val="22"/>
        </w:rPr>
        <w:t>AML/TFS</w:t>
      </w:r>
      <w:r w:rsidR="008413A0" w:rsidRPr="001F77F2">
        <w:rPr>
          <w:rFonts w:ascii="Arial" w:hAnsi="Arial" w:cs="Arial"/>
          <w:szCs w:val="22"/>
        </w:rPr>
        <w:t xml:space="preserve"> </w:t>
      </w:r>
      <w:r w:rsidRPr="001F77F2">
        <w:rPr>
          <w:rFonts w:ascii="Arial" w:hAnsi="Arial" w:cs="Arial"/>
          <w:szCs w:val="22"/>
        </w:rPr>
        <w:t>policies, procedures, systems and controls at least annually.</w:t>
      </w:r>
      <w:bookmarkEnd w:id="38"/>
    </w:p>
    <w:p w14:paraId="5788A7A7" w14:textId="77777777" w:rsidR="00D064C8" w:rsidRPr="001F77F2" w:rsidRDefault="00D064C8" w:rsidP="005045B9">
      <w:pPr>
        <w:pStyle w:val="Heading4"/>
        <w:rPr>
          <w:rFonts w:ascii="Arial" w:hAnsi="Arial" w:cs="Arial"/>
          <w:szCs w:val="22"/>
        </w:rPr>
      </w:pPr>
      <w:r w:rsidRPr="001F77F2">
        <w:rPr>
          <w:rFonts w:ascii="Arial" w:hAnsi="Arial" w:cs="Arial"/>
          <w:szCs w:val="22"/>
        </w:rPr>
        <w:t>The review process may be undertaken:</w:t>
      </w:r>
    </w:p>
    <w:p w14:paraId="309487FD" w14:textId="77777777" w:rsidR="00D064C8" w:rsidRPr="001F77F2" w:rsidRDefault="00D064C8" w:rsidP="005045B9">
      <w:pPr>
        <w:pStyle w:val="Heading6"/>
        <w:rPr>
          <w:rFonts w:ascii="Arial" w:hAnsi="Arial" w:cs="Arial"/>
          <w:szCs w:val="22"/>
        </w:rPr>
      </w:pPr>
      <w:r w:rsidRPr="001F77F2">
        <w:rPr>
          <w:rFonts w:ascii="Arial" w:hAnsi="Arial" w:cs="Arial"/>
          <w:szCs w:val="22"/>
        </w:rPr>
        <w:t>internally by its internal audit or compliance function; or</w:t>
      </w:r>
    </w:p>
    <w:p w14:paraId="4D31B1FA" w14:textId="77777777" w:rsidR="00D064C8" w:rsidRPr="001F77F2" w:rsidRDefault="00D064C8" w:rsidP="005045B9">
      <w:pPr>
        <w:pStyle w:val="Heading6"/>
        <w:rPr>
          <w:rFonts w:ascii="Arial" w:hAnsi="Arial" w:cs="Arial"/>
          <w:szCs w:val="22"/>
        </w:rPr>
      </w:pPr>
      <w:r w:rsidRPr="001F77F2">
        <w:rPr>
          <w:rFonts w:ascii="Arial" w:hAnsi="Arial" w:cs="Arial"/>
          <w:szCs w:val="22"/>
        </w:rPr>
        <w:t>by a competent firm of independent auditors or compliance professionals.</w:t>
      </w:r>
    </w:p>
    <w:p w14:paraId="06859F16" w14:textId="6EC62491" w:rsidR="00D064C8" w:rsidRPr="001F77F2" w:rsidRDefault="00D064C8" w:rsidP="005045B9">
      <w:pPr>
        <w:pStyle w:val="Heading4"/>
        <w:rPr>
          <w:rFonts w:ascii="Arial" w:hAnsi="Arial" w:cs="Arial"/>
          <w:szCs w:val="22"/>
        </w:rPr>
      </w:pPr>
      <w:r w:rsidRPr="001F77F2">
        <w:rPr>
          <w:rFonts w:ascii="Arial" w:hAnsi="Arial" w:cs="Arial"/>
          <w:szCs w:val="22"/>
        </w:rPr>
        <w:t xml:space="preserve">The review process required under Rule </w:t>
      </w:r>
      <w:r w:rsidR="00660A08">
        <w:rPr>
          <w:rFonts w:ascii="Arial" w:hAnsi="Arial" w:cs="Arial"/>
          <w:szCs w:val="22"/>
        </w:rPr>
        <w:fldChar w:fldCharType="begin"/>
      </w:r>
      <w:r w:rsidR="00660A08">
        <w:rPr>
          <w:rFonts w:ascii="Arial" w:hAnsi="Arial" w:cs="Arial"/>
          <w:szCs w:val="22"/>
        </w:rPr>
        <w:instrText xml:space="preserve"> REF _Ref150163125 \r \h </w:instrText>
      </w:r>
      <w:r w:rsidR="00660A08">
        <w:rPr>
          <w:rFonts w:ascii="Arial" w:hAnsi="Arial" w:cs="Arial"/>
          <w:szCs w:val="22"/>
        </w:rPr>
      </w:r>
      <w:r w:rsidR="00660A08">
        <w:rPr>
          <w:rFonts w:ascii="Arial" w:hAnsi="Arial" w:cs="Arial"/>
          <w:szCs w:val="22"/>
        </w:rPr>
        <w:fldChar w:fldCharType="separate"/>
      </w:r>
      <w:r w:rsidR="000B3CE6">
        <w:rPr>
          <w:rFonts w:ascii="Arial" w:hAnsi="Arial" w:cs="Arial"/>
          <w:szCs w:val="22"/>
          <w:cs/>
        </w:rPr>
        <w:t>‎</w:t>
      </w:r>
      <w:r w:rsidR="000B3CE6">
        <w:rPr>
          <w:rFonts w:ascii="Arial" w:hAnsi="Arial" w:cs="Arial"/>
          <w:szCs w:val="22"/>
        </w:rPr>
        <w:t>4.1.1</w:t>
      </w:r>
      <w:r w:rsidR="00660A08">
        <w:rPr>
          <w:rFonts w:ascii="Arial" w:hAnsi="Arial" w:cs="Arial"/>
          <w:szCs w:val="22"/>
        </w:rPr>
        <w:fldChar w:fldCharType="end"/>
      </w:r>
      <w:r w:rsidR="008B2B43" w:rsidRPr="001F77F2">
        <w:rPr>
          <w:rFonts w:ascii="Arial" w:hAnsi="Arial" w:cs="Arial"/>
          <w:szCs w:val="22"/>
        </w:rPr>
        <w:t>(4)</w:t>
      </w:r>
      <w:r w:rsidRPr="001F77F2">
        <w:rPr>
          <w:rFonts w:ascii="Arial" w:hAnsi="Arial" w:cs="Arial"/>
          <w:szCs w:val="22"/>
        </w:rPr>
        <w:t xml:space="preserve"> must cover at least the following:</w:t>
      </w:r>
    </w:p>
    <w:p w14:paraId="4F34CB9C" w14:textId="77777777" w:rsidR="00D064C8" w:rsidRPr="001F77F2" w:rsidRDefault="00D064C8" w:rsidP="00BC13CA">
      <w:pPr>
        <w:pStyle w:val="Heading6"/>
        <w:rPr>
          <w:rFonts w:ascii="Arial" w:hAnsi="Arial" w:cs="Arial"/>
          <w:szCs w:val="22"/>
        </w:rPr>
      </w:pPr>
      <w:r w:rsidRPr="001F77F2">
        <w:rPr>
          <w:rFonts w:ascii="Arial" w:hAnsi="Arial" w:cs="Arial"/>
          <w:szCs w:val="22"/>
        </w:rPr>
        <w:t xml:space="preserve">a sample testing of </w:t>
      </w:r>
      <w:r w:rsidR="00BC13CA" w:rsidRPr="001F77F2">
        <w:rPr>
          <w:rFonts w:ascii="Arial" w:hAnsi="Arial" w:cs="Arial"/>
          <w:szCs w:val="22"/>
        </w:rPr>
        <w:t>customer documentation relevant to an assessment of the adequacy</w:t>
      </w:r>
      <w:r w:rsidR="003F1590" w:rsidRPr="001F77F2">
        <w:rPr>
          <w:rFonts w:ascii="Arial" w:hAnsi="Arial" w:cs="Arial"/>
          <w:szCs w:val="22"/>
        </w:rPr>
        <w:t xml:space="preserve"> of the customer risk assessment or CDD performed by the Relevant Person</w:t>
      </w:r>
      <w:r w:rsidRPr="001F77F2">
        <w:rPr>
          <w:rFonts w:ascii="Arial" w:hAnsi="Arial" w:cs="Arial"/>
          <w:szCs w:val="22"/>
        </w:rPr>
        <w:t>;</w:t>
      </w:r>
    </w:p>
    <w:p w14:paraId="3773F77D" w14:textId="3D4062B9" w:rsidR="00D064C8" w:rsidRPr="001F77F2" w:rsidRDefault="00D064C8" w:rsidP="005045B9">
      <w:pPr>
        <w:pStyle w:val="Heading6"/>
        <w:rPr>
          <w:rFonts w:ascii="Arial" w:hAnsi="Arial" w:cs="Arial"/>
          <w:szCs w:val="22"/>
        </w:rPr>
      </w:pPr>
      <w:r w:rsidRPr="001F77F2">
        <w:rPr>
          <w:rFonts w:ascii="Arial" w:hAnsi="Arial" w:cs="Arial"/>
          <w:szCs w:val="22"/>
        </w:rPr>
        <w:t xml:space="preserve">an analysis of all Suspicious </w:t>
      </w:r>
      <w:r w:rsidR="00F21C34" w:rsidRPr="001F77F2">
        <w:rPr>
          <w:rFonts w:ascii="Arial" w:hAnsi="Arial" w:cs="Arial"/>
          <w:szCs w:val="22"/>
        </w:rPr>
        <w:t>Activity</w:t>
      </w:r>
      <w:r w:rsidR="00644EB1">
        <w:rPr>
          <w:rFonts w:ascii="Arial" w:hAnsi="Arial" w:cs="Arial"/>
          <w:szCs w:val="22"/>
        </w:rPr>
        <w:t>/Transaction</w:t>
      </w:r>
      <w:r w:rsidR="00F21C34" w:rsidRPr="001F77F2">
        <w:rPr>
          <w:rFonts w:ascii="Arial" w:hAnsi="Arial" w:cs="Arial"/>
          <w:szCs w:val="22"/>
        </w:rPr>
        <w:t xml:space="preserve"> </w:t>
      </w:r>
      <w:r w:rsidRPr="001F77F2">
        <w:rPr>
          <w:rFonts w:ascii="Arial" w:hAnsi="Arial" w:cs="Arial"/>
          <w:szCs w:val="22"/>
        </w:rPr>
        <w:t>Reports to highlight any area where procedures or training may need to be enhanced; and</w:t>
      </w:r>
    </w:p>
    <w:p w14:paraId="76EA4BC0" w14:textId="56403A2B" w:rsidR="00D064C8" w:rsidRDefault="00D064C8" w:rsidP="003F1590">
      <w:pPr>
        <w:pStyle w:val="Heading6"/>
        <w:rPr>
          <w:rFonts w:ascii="Arial" w:hAnsi="Arial" w:cs="Arial"/>
          <w:szCs w:val="22"/>
        </w:rPr>
      </w:pPr>
      <w:r w:rsidRPr="001F77F2">
        <w:rPr>
          <w:rFonts w:ascii="Arial" w:hAnsi="Arial" w:cs="Arial"/>
          <w:szCs w:val="22"/>
        </w:rPr>
        <w:t xml:space="preserve">a review of the </w:t>
      </w:r>
      <w:r w:rsidR="003F1590" w:rsidRPr="001F77F2">
        <w:rPr>
          <w:rFonts w:ascii="Arial" w:hAnsi="Arial" w:cs="Arial"/>
          <w:szCs w:val="22"/>
        </w:rPr>
        <w:t>adequacy of the level of responsibility and oversight of the Relevant Person’s</w:t>
      </w:r>
      <w:r w:rsidRPr="001F77F2">
        <w:rPr>
          <w:rFonts w:ascii="Arial" w:hAnsi="Arial" w:cs="Arial"/>
          <w:szCs w:val="22"/>
        </w:rPr>
        <w:t xml:space="preserve"> Governing Body </w:t>
      </w:r>
      <w:r w:rsidR="003F1590" w:rsidRPr="001F77F2">
        <w:rPr>
          <w:rFonts w:ascii="Arial" w:hAnsi="Arial" w:cs="Arial"/>
          <w:szCs w:val="22"/>
        </w:rPr>
        <w:t>and</w:t>
      </w:r>
      <w:r w:rsidRPr="001F77F2">
        <w:rPr>
          <w:rFonts w:ascii="Arial" w:hAnsi="Arial" w:cs="Arial"/>
          <w:szCs w:val="22"/>
        </w:rPr>
        <w:t xml:space="preserve"> </w:t>
      </w:r>
      <w:r w:rsidR="001E0331" w:rsidRPr="001F77F2">
        <w:rPr>
          <w:rFonts w:ascii="Arial" w:hAnsi="Arial" w:cs="Arial"/>
          <w:szCs w:val="22"/>
        </w:rPr>
        <w:t>Senior Management</w:t>
      </w:r>
      <w:r w:rsidRPr="001F77F2">
        <w:rPr>
          <w:rFonts w:ascii="Arial" w:hAnsi="Arial" w:cs="Arial"/>
          <w:szCs w:val="22"/>
        </w:rPr>
        <w:t xml:space="preserve"> </w:t>
      </w:r>
      <w:r w:rsidR="003F1590" w:rsidRPr="001F77F2">
        <w:rPr>
          <w:rFonts w:ascii="Arial" w:hAnsi="Arial" w:cs="Arial"/>
          <w:szCs w:val="22"/>
        </w:rPr>
        <w:t xml:space="preserve">in ensuring the Relevant Person has implemented and maintained </w:t>
      </w:r>
      <w:r w:rsidRPr="001F77F2">
        <w:rPr>
          <w:rFonts w:ascii="Arial" w:hAnsi="Arial" w:cs="Arial"/>
          <w:szCs w:val="22"/>
        </w:rPr>
        <w:t>adequate controls.</w:t>
      </w:r>
    </w:p>
    <w:p w14:paraId="36C49213" w14:textId="77777777" w:rsidR="00DF5032" w:rsidRPr="00DF5032" w:rsidRDefault="00DF5032" w:rsidP="00DF5032">
      <w:pPr>
        <w:pStyle w:val="TitleL"/>
        <w:rPr>
          <w:rFonts w:ascii="Arial" w:hAnsi="Arial" w:cs="Arial"/>
          <w:szCs w:val="22"/>
        </w:rPr>
      </w:pPr>
      <w:r w:rsidRPr="00DF5032">
        <w:rPr>
          <w:rFonts w:ascii="Arial" w:hAnsi="Arial" w:cs="Arial"/>
          <w:szCs w:val="22"/>
        </w:rPr>
        <w:lastRenderedPageBreak/>
        <w:t>Guidance</w:t>
      </w:r>
    </w:p>
    <w:p w14:paraId="2E24BFBD" w14:textId="3AE212D5" w:rsidR="00DF5032" w:rsidRPr="00DF5032" w:rsidRDefault="00DF5032" w:rsidP="00DF5032">
      <w:pPr>
        <w:pStyle w:val="UK11Block05"/>
        <w:rPr>
          <w:rFonts w:ascii="Arial" w:hAnsi="Arial" w:cs="Arial"/>
          <w:szCs w:val="22"/>
        </w:rPr>
      </w:pPr>
      <w:r w:rsidRPr="00DF5032">
        <w:rPr>
          <w:rFonts w:ascii="Arial" w:hAnsi="Arial" w:cs="Arial"/>
          <w:szCs w:val="22"/>
        </w:rPr>
        <w:t xml:space="preserve">Where appropriate, a Relevant Person should incorporate all material risks identified in the business risk assessment, including those that might arise with the introduction of a new business practice or introduction of new technology, within scope of the annual review under Rule </w:t>
      </w:r>
      <w:r w:rsidR="00660A08">
        <w:rPr>
          <w:rFonts w:ascii="Arial" w:hAnsi="Arial" w:cs="Arial"/>
          <w:szCs w:val="22"/>
        </w:rPr>
        <w:fldChar w:fldCharType="begin"/>
      </w:r>
      <w:r w:rsidR="00660A08">
        <w:rPr>
          <w:rFonts w:ascii="Arial" w:hAnsi="Arial" w:cs="Arial"/>
          <w:szCs w:val="22"/>
        </w:rPr>
        <w:instrText xml:space="preserve"> REF _Ref150163125 \r \h </w:instrText>
      </w:r>
      <w:r w:rsidR="00660A08">
        <w:rPr>
          <w:rFonts w:ascii="Arial" w:hAnsi="Arial" w:cs="Arial"/>
          <w:szCs w:val="22"/>
        </w:rPr>
      </w:r>
      <w:r w:rsidR="00660A08">
        <w:rPr>
          <w:rFonts w:ascii="Arial" w:hAnsi="Arial" w:cs="Arial"/>
          <w:szCs w:val="22"/>
        </w:rPr>
        <w:fldChar w:fldCharType="separate"/>
      </w:r>
      <w:r w:rsidR="000B3CE6">
        <w:rPr>
          <w:rFonts w:ascii="Arial" w:hAnsi="Arial" w:cs="Arial"/>
          <w:szCs w:val="22"/>
          <w:cs/>
        </w:rPr>
        <w:t>‎</w:t>
      </w:r>
      <w:r w:rsidR="000B3CE6">
        <w:rPr>
          <w:rFonts w:ascii="Arial" w:hAnsi="Arial" w:cs="Arial"/>
          <w:szCs w:val="22"/>
        </w:rPr>
        <w:t>4.1.1</w:t>
      </w:r>
      <w:r w:rsidR="00660A08">
        <w:rPr>
          <w:rFonts w:ascii="Arial" w:hAnsi="Arial" w:cs="Arial"/>
          <w:szCs w:val="22"/>
        </w:rPr>
        <w:fldChar w:fldCharType="end"/>
      </w:r>
      <w:r w:rsidRPr="00DF5032">
        <w:rPr>
          <w:rFonts w:ascii="Arial" w:hAnsi="Arial" w:cs="Arial"/>
          <w:szCs w:val="22"/>
        </w:rPr>
        <w:t>(4).</w:t>
      </w:r>
    </w:p>
    <w:p w14:paraId="156900AF" w14:textId="0AFEED2D" w:rsidR="00D064C8" w:rsidRPr="001F77F2" w:rsidRDefault="00D064C8" w:rsidP="003F1590">
      <w:pPr>
        <w:pStyle w:val="Heading3"/>
        <w:rPr>
          <w:rFonts w:ascii="Arial" w:hAnsi="Arial" w:cs="Arial"/>
          <w:szCs w:val="22"/>
        </w:rPr>
      </w:pPr>
      <w:r w:rsidRPr="001F77F2">
        <w:rPr>
          <w:rFonts w:ascii="Arial" w:hAnsi="Arial" w:cs="Arial"/>
          <w:szCs w:val="22"/>
        </w:rPr>
        <w:t xml:space="preserve">If another jurisdiction's laws or regulations prevent or inhibit a Relevant Person from complying with </w:t>
      </w:r>
      <w:r w:rsidR="003F1590" w:rsidRPr="001F77F2">
        <w:rPr>
          <w:rFonts w:ascii="Arial" w:hAnsi="Arial" w:cs="Arial"/>
          <w:szCs w:val="22"/>
        </w:rPr>
        <w:t>the Federal AML Legislation</w:t>
      </w:r>
      <w:r w:rsidRPr="001F77F2">
        <w:rPr>
          <w:rFonts w:ascii="Arial" w:hAnsi="Arial" w:cs="Arial"/>
          <w:szCs w:val="22"/>
        </w:rPr>
        <w:t xml:space="preserve"> </w:t>
      </w:r>
      <w:r w:rsidR="007F421B">
        <w:rPr>
          <w:rFonts w:ascii="Arial" w:hAnsi="Arial" w:cs="Arial"/>
          <w:szCs w:val="22"/>
        </w:rPr>
        <w:t xml:space="preserve">(including legislation relating to Targeted Financial Sanctions) </w:t>
      </w:r>
      <w:r w:rsidRPr="001F77F2">
        <w:rPr>
          <w:rFonts w:ascii="Arial" w:hAnsi="Arial" w:cs="Arial"/>
          <w:szCs w:val="22"/>
        </w:rPr>
        <w:t xml:space="preserve">or with these Rules, the Relevant Person must </w:t>
      </w:r>
      <w:r w:rsidR="003F1590" w:rsidRPr="001F77F2">
        <w:rPr>
          <w:rFonts w:ascii="Arial" w:hAnsi="Arial" w:cs="Arial"/>
          <w:szCs w:val="22"/>
        </w:rPr>
        <w:t>immedia</w:t>
      </w:r>
      <w:r w:rsidRPr="001F77F2">
        <w:rPr>
          <w:rFonts w:ascii="Arial" w:hAnsi="Arial" w:cs="Arial"/>
          <w:szCs w:val="22"/>
        </w:rPr>
        <w:t>t</w:t>
      </w:r>
      <w:r w:rsidR="003F1590" w:rsidRPr="001F77F2">
        <w:rPr>
          <w:rFonts w:ascii="Arial" w:hAnsi="Arial" w:cs="Arial"/>
          <w:szCs w:val="22"/>
        </w:rPr>
        <w:t>e</w:t>
      </w:r>
      <w:r w:rsidRPr="001F77F2">
        <w:rPr>
          <w:rFonts w:ascii="Arial" w:hAnsi="Arial" w:cs="Arial"/>
          <w:szCs w:val="22"/>
        </w:rPr>
        <w:t>ly inform the Regulator in writing.</w:t>
      </w:r>
    </w:p>
    <w:p w14:paraId="784BFDD5" w14:textId="77777777" w:rsidR="003F1590" w:rsidRPr="001F77F2" w:rsidRDefault="003F1590" w:rsidP="00D62CA3">
      <w:pPr>
        <w:pStyle w:val="Heading2"/>
        <w:rPr>
          <w:rFonts w:ascii="Arial" w:hAnsi="Arial" w:cs="Arial"/>
          <w:szCs w:val="22"/>
        </w:rPr>
      </w:pPr>
      <w:bookmarkStart w:id="39" w:name="_Toc536620978"/>
      <w:bookmarkStart w:id="40" w:name="_Toc153533811"/>
      <w:r w:rsidRPr="001F77F2">
        <w:rPr>
          <w:rFonts w:ascii="Arial" w:hAnsi="Arial" w:cs="Arial"/>
          <w:szCs w:val="22"/>
        </w:rPr>
        <w:t>Groups, branches and subsidiaries</w:t>
      </w:r>
      <w:bookmarkEnd w:id="39"/>
      <w:bookmarkEnd w:id="40"/>
    </w:p>
    <w:p w14:paraId="1655C06E" w14:textId="2CAF3391" w:rsidR="003F1590" w:rsidRPr="001F77F2" w:rsidRDefault="003F1590" w:rsidP="003F1590">
      <w:pPr>
        <w:pStyle w:val="Heading3"/>
        <w:numPr>
          <w:ilvl w:val="0"/>
          <w:numId w:val="0"/>
        </w:numPr>
        <w:tabs>
          <w:tab w:val="left" w:pos="720"/>
        </w:tabs>
        <w:ind w:left="1440" w:hanging="1440"/>
        <w:rPr>
          <w:rFonts w:ascii="Arial" w:hAnsi="Arial" w:cs="Arial"/>
          <w:szCs w:val="22"/>
        </w:rPr>
      </w:pPr>
      <w:r w:rsidRPr="001F77F2">
        <w:rPr>
          <w:rFonts w:ascii="Arial" w:hAnsi="Arial" w:cs="Arial"/>
          <w:b/>
          <w:bCs w:val="0"/>
          <w:szCs w:val="22"/>
        </w:rPr>
        <w:t>4.2.1</w:t>
      </w:r>
      <w:r w:rsidRPr="001F77F2">
        <w:rPr>
          <w:rFonts w:ascii="Arial" w:hAnsi="Arial" w:cs="Arial"/>
          <w:szCs w:val="22"/>
        </w:rPr>
        <w:tab/>
        <w:t>(1)</w:t>
      </w:r>
      <w:r w:rsidRPr="001F77F2">
        <w:rPr>
          <w:rFonts w:ascii="Arial" w:hAnsi="Arial" w:cs="Arial"/>
          <w:szCs w:val="22"/>
        </w:rPr>
        <w:tab/>
        <w:t xml:space="preserve">A Relevant Person which is an ADGM Entity must ensure that its policies, procedures, systems and controls required by Rule </w:t>
      </w:r>
      <w:r w:rsidR="00660A08">
        <w:rPr>
          <w:rFonts w:ascii="Arial" w:hAnsi="Arial" w:cs="Arial"/>
          <w:szCs w:val="22"/>
        </w:rPr>
        <w:fldChar w:fldCharType="begin"/>
      </w:r>
      <w:r w:rsidR="00660A08">
        <w:rPr>
          <w:rFonts w:ascii="Arial" w:hAnsi="Arial" w:cs="Arial"/>
          <w:szCs w:val="22"/>
        </w:rPr>
        <w:instrText xml:space="preserve"> REF _Ref150163125 \r \h </w:instrText>
      </w:r>
      <w:r w:rsidR="00660A08">
        <w:rPr>
          <w:rFonts w:ascii="Arial" w:hAnsi="Arial" w:cs="Arial"/>
          <w:szCs w:val="22"/>
        </w:rPr>
      </w:r>
      <w:r w:rsidR="00660A08">
        <w:rPr>
          <w:rFonts w:ascii="Arial" w:hAnsi="Arial" w:cs="Arial"/>
          <w:szCs w:val="22"/>
        </w:rPr>
        <w:fldChar w:fldCharType="separate"/>
      </w:r>
      <w:r w:rsidR="000B3CE6">
        <w:rPr>
          <w:rFonts w:ascii="Arial" w:hAnsi="Arial" w:cs="Arial"/>
          <w:szCs w:val="22"/>
          <w:cs/>
        </w:rPr>
        <w:t>‎</w:t>
      </w:r>
      <w:r w:rsidR="000B3CE6">
        <w:rPr>
          <w:rFonts w:ascii="Arial" w:hAnsi="Arial" w:cs="Arial"/>
          <w:szCs w:val="22"/>
        </w:rPr>
        <w:t>4.1.1</w:t>
      </w:r>
      <w:r w:rsidR="00660A08">
        <w:rPr>
          <w:rFonts w:ascii="Arial" w:hAnsi="Arial" w:cs="Arial"/>
          <w:szCs w:val="22"/>
        </w:rPr>
        <w:fldChar w:fldCharType="end"/>
      </w:r>
      <w:r w:rsidRPr="001F77F2">
        <w:rPr>
          <w:rFonts w:ascii="Arial" w:hAnsi="Arial" w:cs="Arial"/>
          <w:szCs w:val="22"/>
        </w:rPr>
        <w:t xml:space="preserve"> apply to:</w:t>
      </w:r>
    </w:p>
    <w:p w14:paraId="72C3ECBD" w14:textId="77777777" w:rsidR="003F1590" w:rsidRPr="001F77F2" w:rsidRDefault="003F1590" w:rsidP="003F1590">
      <w:pPr>
        <w:pStyle w:val="Heading6"/>
        <w:numPr>
          <w:ilvl w:val="0"/>
          <w:numId w:val="0"/>
        </w:numPr>
        <w:ind w:left="2138" w:hanging="698"/>
        <w:rPr>
          <w:rFonts w:ascii="Arial" w:hAnsi="Arial" w:cs="Arial"/>
          <w:szCs w:val="22"/>
        </w:rPr>
      </w:pPr>
      <w:r w:rsidRPr="001F77F2">
        <w:rPr>
          <w:rFonts w:ascii="Arial" w:hAnsi="Arial" w:cs="Arial"/>
          <w:szCs w:val="22"/>
        </w:rPr>
        <w:t>(a)</w:t>
      </w:r>
      <w:r w:rsidRPr="001F77F2">
        <w:rPr>
          <w:rFonts w:ascii="Arial" w:hAnsi="Arial" w:cs="Arial"/>
          <w:szCs w:val="22"/>
        </w:rPr>
        <w:tab/>
        <w:t>all of its branches or subsidiaries; and</w:t>
      </w:r>
    </w:p>
    <w:p w14:paraId="615DF203" w14:textId="77777777" w:rsidR="003F1590" w:rsidRPr="001F77F2" w:rsidRDefault="003F1590" w:rsidP="003F1590">
      <w:pPr>
        <w:pStyle w:val="Heading6"/>
        <w:numPr>
          <w:ilvl w:val="0"/>
          <w:numId w:val="0"/>
        </w:numPr>
        <w:ind w:left="2138" w:hanging="698"/>
        <w:rPr>
          <w:rFonts w:ascii="Arial" w:hAnsi="Arial" w:cs="Arial"/>
          <w:szCs w:val="22"/>
        </w:rPr>
      </w:pPr>
      <w:r w:rsidRPr="001F77F2">
        <w:rPr>
          <w:rFonts w:ascii="Arial" w:hAnsi="Arial" w:cs="Arial"/>
          <w:szCs w:val="22"/>
        </w:rPr>
        <w:t>(b)</w:t>
      </w:r>
      <w:r w:rsidRPr="001F77F2">
        <w:rPr>
          <w:rFonts w:ascii="Arial" w:hAnsi="Arial" w:cs="Arial"/>
          <w:szCs w:val="22"/>
        </w:rPr>
        <w:tab/>
        <w:t>all of its Group entities in the ADGM.</w:t>
      </w:r>
    </w:p>
    <w:p w14:paraId="6C1A57E5" w14:textId="325B7647" w:rsidR="003F1590" w:rsidRPr="001F77F2" w:rsidRDefault="003F1590" w:rsidP="003F1590">
      <w:pPr>
        <w:pStyle w:val="Heading4"/>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 xml:space="preserve">The requirement in (1) does not apply if the Relevant Person can satisfy the Regulator that the relevant branch, subsidiary or Group entity is subject to regulation, including </w:t>
      </w:r>
      <w:r w:rsidR="00EA43E2">
        <w:rPr>
          <w:rFonts w:ascii="Arial" w:hAnsi="Arial" w:cs="Arial"/>
          <w:szCs w:val="22"/>
        </w:rPr>
        <w:t>AML/TFS regulation</w:t>
      </w:r>
      <w:r w:rsidRPr="001F77F2">
        <w:rPr>
          <w:rFonts w:ascii="Arial" w:hAnsi="Arial" w:cs="Arial"/>
          <w:szCs w:val="22"/>
        </w:rPr>
        <w:t xml:space="preserve">, by a Financial Services Regulator or other competent authority in a country or jurisdiction with </w:t>
      </w:r>
      <w:r w:rsidR="00EA43E2">
        <w:rPr>
          <w:rFonts w:ascii="Arial" w:hAnsi="Arial" w:cs="Arial"/>
          <w:szCs w:val="22"/>
        </w:rPr>
        <w:t>AML/TFS</w:t>
      </w:r>
      <w:r w:rsidRPr="001F77F2">
        <w:rPr>
          <w:rFonts w:ascii="Arial" w:hAnsi="Arial" w:cs="Arial"/>
          <w:szCs w:val="22"/>
        </w:rPr>
        <w:t xml:space="preserve"> regulations which are equivalent to the standards set out in the FATF Recommendations and is supervised for compliance with such regulations.</w:t>
      </w:r>
    </w:p>
    <w:p w14:paraId="49AAE13B" w14:textId="77777777" w:rsidR="003F1590" w:rsidRPr="001F77F2" w:rsidRDefault="003F1590" w:rsidP="003F1590">
      <w:pPr>
        <w:pStyle w:val="Heading4"/>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Where the regulator in another jurisdiction does not permit the implementation of policies, procedures, systems and controls consistent with these Rules, the Relevant Person must:</w:t>
      </w:r>
    </w:p>
    <w:p w14:paraId="3B8F63C9" w14:textId="77777777" w:rsidR="003F1590" w:rsidRPr="001F77F2" w:rsidRDefault="003F1590" w:rsidP="003F1590">
      <w:pPr>
        <w:pStyle w:val="Heading6"/>
        <w:numPr>
          <w:ilvl w:val="0"/>
          <w:numId w:val="0"/>
        </w:numPr>
        <w:ind w:left="2138" w:hanging="698"/>
        <w:rPr>
          <w:rFonts w:ascii="Arial" w:hAnsi="Arial" w:cs="Arial"/>
          <w:szCs w:val="22"/>
        </w:rPr>
      </w:pPr>
      <w:r w:rsidRPr="001F77F2">
        <w:rPr>
          <w:rFonts w:ascii="Arial" w:hAnsi="Arial" w:cs="Arial"/>
          <w:szCs w:val="22"/>
        </w:rPr>
        <w:t>(a)</w:t>
      </w:r>
      <w:r w:rsidRPr="001F77F2">
        <w:rPr>
          <w:rFonts w:ascii="Arial" w:hAnsi="Arial" w:cs="Arial"/>
          <w:szCs w:val="22"/>
        </w:rPr>
        <w:tab/>
        <w:t>inform the Regulator in writing immediately; and</w:t>
      </w:r>
    </w:p>
    <w:p w14:paraId="06F3D736" w14:textId="77777777" w:rsidR="003F1590" w:rsidRPr="001F77F2" w:rsidRDefault="003F1590" w:rsidP="003F1590">
      <w:pPr>
        <w:pStyle w:val="Heading6"/>
        <w:numPr>
          <w:ilvl w:val="0"/>
          <w:numId w:val="0"/>
        </w:numPr>
        <w:ind w:left="2138" w:hanging="698"/>
        <w:rPr>
          <w:rFonts w:ascii="Arial" w:hAnsi="Arial" w:cs="Arial"/>
          <w:szCs w:val="22"/>
        </w:rPr>
      </w:pPr>
      <w:r w:rsidRPr="001F77F2">
        <w:rPr>
          <w:rFonts w:ascii="Arial" w:hAnsi="Arial" w:cs="Arial"/>
          <w:szCs w:val="22"/>
        </w:rPr>
        <w:t>(b)</w:t>
      </w:r>
      <w:r w:rsidRPr="001F77F2">
        <w:rPr>
          <w:rFonts w:ascii="Arial" w:hAnsi="Arial" w:cs="Arial"/>
          <w:szCs w:val="22"/>
        </w:rPr>
        <w:tab/>
        <w:t>apply appropriate additional measures to manage the money laundering risks posed by the relevant branch or subsidiary.</w:t>
      </w:r>
    </w:p>
    <w:p w14:paraId="5393E724" w14:textId="77777777" w:rsidR="003F1590" w:rsidRPr="001F77F2" w:rsidRDefault="003F1590" w:rsidP="003F1590">
      <w:pPr>
        <w:pStyle w:val="TitleL"/>
        <w:rPr>
          <w:rFonts w:ascii="Arial" w:hAnsi="Arial" w:cs="Arial"/>
          <w:szCs w:val="22"/>
        </w:rPr>
      </w:pPr>
      <w:r w:rsidRPr="001F77F2">
        <w:rPr>
          <w:rFonts w:ascii="Arial" w:hAnsi="Arial" w:cs="Arial"/>
          <w:szCs w:val="22"/>
        </w:rPr>
        <w:t>Guidance</w:t>
      </w:r>
    </w:p>
    <w:p w14:paraId="6C173694" w14:textId="77777777" w:rsidR="003F1590" w:rsidRPr="001F77F2" w:rsidRDefault="003F1590" w:rsidP="003F1590">
      <w:pPr>
        <w:pStyle w:val="UK11Block05"/>
        <w:rPr>
          <w:rFonts w:ascii="Arial" w:hAnsi="Arial" w:cs="Arial"/>
          <w:szCs w:val="22"/>
        </w:rPr>
      </w:pPr>
      <w:r w:rsidRPr="001F77F2">
        <w:rPr>
          <w:rFonts w:ascii="Arial" w:hAnsi="Arial" w:cs="Arial"/>
          <w:szCs w:val="22"/>
        </w:rPr>
        <w:t>A Relevant Person that is an ADGM Entity should conduct a periodic review to verify that any branch or subsidiary operating in another jurisdiction is in compliance with the obligations imposed under these Rules.</w:t>
      </w:r>
    </w:p>
    <w:p w14:paraId="5195B830" w14:textId="77777777" w:rsidR="003F1590" w:rsidRPr="008B2E8B" w:rsidRDefault="003F1590" w:rsidP="008B2E8B">
      <w:pPr>
        <w:pStyle w:val="Heading3"/>
        <w:numPr>
          <w:ilvl w:val="0"/>
          <w:numId w:val="0"/>
        </w:numPr>
        <w:ind w:left="720" w:hanging="720"/>
        <w:rPr>
          <w:rFonts w:ascii="Arial" w:hAnsi="Arial" w:cs="Arial"/>
          <w:b/>
          <w:bCs w:val="0"/>
        </w:rPr>
      </w:pPr>
      <w:r w:rsidRPr="008B2E8B">
        <w:rPr>
          <w:rFonts w:ascii="Arial" w:hAnsi="Arial" w:cs="Arial"/>
          <w:b/>
          <w:bCs w:val="0"/>
        </w:rPr>
        <w:t>4.2.2</w:t>
      </w:r>
      <w:r w:rsidRPr="008B2E8B">
        <w:rPr>
          <w:rFonts w:ascii="Arial" w:hAnsi="Arial" w:cs="Arial"/>
          <w:b/>
          <w:bCs w:val="0"/>
        </w:rPr>
        <w:tab/>
      </w:r>
      <w:r w:rsidRPr="008B2E8B">
        <w:rPr>
          <w:rFonts w:ascii="Arial" w:hAnsi="Arial" w:cs="Arial"/>
        </w:rPr>
        <w:t>A Relevant Person must:</w:t>
      </w:r>
    </w:p>
    <w:p w14:paraId="77C7DCFB" w14:textId="77777777" w:rsidR="003F1590" w:rsidRPr="001F77F2" w:rsidRDefault="003F1590" w:rsidP="003F1590">
      <w:pPr>
        <w:pStyle w:val="Heading6"/>
        <w:numPr>
          <w:ilvl w:val="0"/>
          <w:numId w:val="0"/>
        </w:numPr>
        <w:ind w:left="1440" w:hanging="720"/>
        <w:rPr>
          <w:rFonts w:ascii="Arial" w:hAnsi="Arial" w:cs="Arial"/>
          <w:szCs w:val="22"/>
        </w:rPr>
      </w:pPr>
      <w:r w:rsidRPr="001F77F2">
        <w:rPr>
          <w:rFonts w:ascii="Arial" w:hAnsi="Arial" w:cs="Arial"/>
          <w:szCs w:val="22"/>
        </w:rPr>
        <w:t>(a)</w:t>
      </w:r>
      <w:r w:rsidRPr="001F77F2">
        <w:rPr>
          <w:rFonts w:ascii="Arial" w:hAnsi="Arial" w:cs="Arial"/>
          <w:szCs w:val="22"/>
        </w:rPr>
        <w:tab/>
        <w:t>communicate the policies and procedures that it establishes and maintains in accordance with these Rules to its Group entities, branches and subsidiaries; and</w:t>
      </w:r>
    </w:p>
    <w:p w14:paraId="49757754" w14:textId="77777777" w:rsidR="003F1590" w:rsidRPr="001F77F2" w:rsidRDefault="003F1590" w:rsidP="003F1590">
      <w:pPr>
        <w:pStyle w:val="Heading6"/>
        <w:numPr>
          <w:ilvl w:val="0"/>
          <w:numId w:val="0"/>
        </w:numPr>
        <w:ind w:left="1440" w:hanging="720"/>
        <w:rPr>
          <w:rFonts w:ascii="Arial" w:hAnsi="Arial" w:cs="Arial"/>
          <w:szCs w:val="22"/>
        </w:rPr>
      </w:pPr>
      <w:r w:rsidRPr="001F77F2">
        <w:rPr>
          <w:rFonts w:ascii="Arial" w:hAnsi="Arial" w:cs="Arial"/>
          <w:szCs w:val="22"/>
        </w:rPr>
        <w:t>(b)</w:t>
      </w:r>
      <w:r w:rsidRPr="001F77F2">
        <w:rPr>
          <w:rFonts w:ascii="Arial" w:hAnsi="Arial" w:cs="Arial"/>
          <w:szCs w:val="22"/>
        </w:rPr>
        <w:tab/>
        <w:t>document the basis for its satisfaction that the requirement in Rule 4.2.1(1) is met.</w:t>
      </w:r>
    </w:p>
    <w:p w14:paraId="3A6FABF4" w14:textId="77777777" w:rsidR="003F1590" w:rsidRPr="001F77F2" w:rsidRDefault="003F1590" w:rsidP="003F1590">
      <w:pPr>
        <w:pStyle w:val="TitleL"/>
        <w:rPr>
          <w:rFonts w:ascii="Arial" w:hAnsi="Arial" w:cs="Arial"/>
          <w:szCs w:val="22"/>
        </w:rPr>
      </w:pPr>
      <w:r w:rsidRPr="001F77F2">
        <w:rPr>
          <w:rFonts w:ascii="Arial" w:hAnsi="Arial" w:cs="Arial"/>
          <w:szCs w:val="22"/>
        </w:rPr>
        <w:lastRenderedPageBreak/>
        <w:t>Guidance</w:t>
      </w:r>
    </w:p>
    <w:p w14:paraId="692492B2" w14:textId="5A527C39" w:rsidR="003F1590" w:rsidRPr="001F77F2" w:rsidRDefault="003F1590" w:rsidP="003F1590">
      <w:pPr>
        <w:pStyle w:val="UK11Block05"/>
        <w:rPr>
          <w:rFonts w:ascii="Arial" w:hAnsi="Arial" w:cs="Arial"/>
          <w:szCs w:val="22"/>
        </w:rPr>
      </w:pPr>
      <w:r w:rsidRPr="001F77F2">
        <w:rPr>
          <w:rFonts w:ascii="Arial" w:hAnsi="Arial" w:cs="Arial"/>
          <w:szCs w:val="22"/>
        </w:rPr>
        <w:t xml:space="preserve">In relation to an Authorised Person, if the Regulator is not satisfied </w:t>
      </w:r>
      <w:r w:rsidR="00222EB8">
        <w:rPr>
          <w:rFonts w:ascii="Arial" w:hAnsi="Arial" w:cs="Arial"/>
          <w:szCs w:val="22"/>
        </w:rPr>
        <w:t>with</w:t>
      </w:r>
      <w:r w:rsidRPr="001F77F2">
        <w:rPr>
          <w:rFonts w:ascii="Arial" w:hAnsi="Arial" w:cs="Arial"/>
          <w:szCs w:val="22"/>
        </w:rPr>
        <w:t xml:space="preserve"> respect </w:t>
      </w:r>
      <w:r w:rsidR="00A3413E">
        <w:rPr>
          <w:rFonts w:ascii="Arial" w:hAnsi="Arial" w:cs="Arial"/>
          <w:szCs w:val="22"/>
        </w:rPr>
        <w:t>to</w:t>
      </w:r>
      <w:r w:rsidRPr="001F77F2">
        <w:rPr>
          <w:rFonts w:ascii="Arial" w:hAnsi="Arial" w:cs="Arial"/>
          <w:szCs w:val="22"/>
        </w:rPr>
        <w:t xml:space="preserve"> the </w:t>
      </w:r>
      <w:r w:rsidR="009E233D">
        <w:rPr>
          <w:rFonts w:ascii="Arial" w:hAnsi="Arial" w:cs="Arial"/>
          <w:szCs w:val="22"/>
        </w:rPr>
        <w:t>AML/TFS</w:t>
      </w:r>
      <w:r w:rsidRPr="001F77F2">
        <w:rPr>
          <w:rFonts w:ascii="Arial" w:hAnsi="Arial" w:cs="Arial"/>
          <w:szCs w:val="22"/>
        </w:rPr>
        <w:t xml:space="preserve"> compliance of its branches and subsidiaries in another jurisdiction, it may take action, including making it a condition of the Authorised Person's Financial Services Permission that it must not operate a branch or subsidiary in that jurisdiction.</w:t>
      </w:r>
    </w:p>
    <w:p w14:paraId="3B1C9573" w14:textId="77777777" w:rsidR="003F1590" w:rsidRPr="001F77F2" w:rsidRDefault="003F1590" w:rsidP="00D62CA3">
      <w:pPr>
        <w:pStyle w:val="Heading2"/>
        <w:rPr>
          <w:rFonts w:ascii="Arial" w:hAnsi="Arial" w:cs="Arial"/>
          <w:szCs w:val="22"/>
        </w:rPr>
      </w:pPr>
      <w:bookmarkStart w:id="41" w:name="_Toc536620979"/>
      <w:bookmarkStart w:id="42" w:name="_Toc153533812"/>
      <w:r w:rsidRPr="001F77F2">
        <w:rPr>
          <w:rFonts w:ascii="Arial" w:hAnsi="Arial" w:cs="Arial"/>
          <w:szCs w:val="22"/>
        </w:rPr>
        <w:t>Group policies</w:t>
      </w:r>
      <w:bookmarkEnd w:id="41"/>
      <w:bookmarkEnd w:id="42"/>
    </w:p>
    <w:p w14:paraId="529E2E00" w14:textId="77777777" w:rsidR="003F1590" w:rsidRPr="001F77F2" w:rsidRDefault="003F1590" w:rsidP="003F1590">
      <w:pPr>
        <w:pStyle w:val="Heading3"/>
        <w:numPr>
          <w:ilvl w:val="0"/>
          <w:numId w:val="0"/>
        </w:numPr>
        <w:ind w:left="720" w:hanging="720"/>
        <w:rPr>
          <w:rFonts w:ascii="Arial" w:hAnsi="Arial" w:cs="Arial"/>
          <w:szCs w:val="22"/>
        </w:rPr>
      </w:pPr>
      <w:r w:rsidRPr="001F77F2">
        <w:rPr>
          <w:rFonts w:ascii="Arial" w:hAnsi="Arial" w:cs="Arial"/>
          <w:b/>
          <w:bCs w:val="0"/>
          <w:szCs w:val="22"/>
        </w:rPr>
        <w:t>4.3.1</w:t>
      </w:r>
      <w:r w:rsidRPr="001F77F2">
        <w:rPr>
          <w:rFonts w:ascii="Arial" w:hAnsi="Arial" w:cs="Arial"/>
          <w:szCs w:val="22"/>
        </w:rPr>
        <w:tab/>
        <w:t>A Relevant Person which is part of a Group must ensure that it:</w:t>
      </w:r>
    </w:p>
    <w:p w14:paraId="19578BF2" w14:textId="320F1473"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(a)</w:t>
      </w:r>
      <w:r w:rsidRPr="001F77F2">
        <w:rPr>
          <w:rFonts w:ascii="Arial" w:hAnsi="Arial" w:cs="Arial"/>
          <w:szCs w:val="22"/>
        </w:rPr>
        <w:tab/>
        <w:t>has developed and implemented policies and procedures for the sharing of information between Group entities, including the sharing of information relating to CDD and money laundering risks;</w:t>
      </w:r>
    </w:p>
    <w:p w14:paraId="4EA08380"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(b)</w:t>
      </w:r>
      <w:r w:rsidRPr="001F77F2">
        <w:rPr>
          <w:rFonts w:ascii="Arial" w:hAnsi="Arial" w:cs="Arial"/>
          <w:szCs w:val="22"/>
        </w:rPr>
        <w:tab/>
        <w:t>has in place adequate safeguards on the confidentiality and use of information exchanged between Group entities, including consideration of relevant data protection legislation;</w:t>
      </w:r>
    </w:p>
    <w:p w14:paraId="7EE1B55D"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(c)</w:t>
      </w:r>
      <w:r w:rsidRPr="001F77F2">
        <w:rPr>
          <w:rFonts w:ascii="Arial" w:hAnsi="Arial" w:cs="Arial"/>
          <w:szCs w:val="22"/>
        </w:rPr>
        <w:tab/>
        <w:t>remains aware of the money laundering risks of the Group as a whole and of its exposure to the Group and takes active steps to mitigate such risks;</w:t>
      </w:r>
    </w:p>
    <w:p w14:paraId="33F7B842"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(d)</w:t>
      </w:r>
      <w:r w:rsidRPr="001F77F2">
        <w:rPr>
          <w:rFonts w:ascii="Arial" w:hAnsi="Arial" w:cs="Arial"/>
          <w:szCs w:val="22"/>
        </w:rPr>
        <w:tab/>
        <w:t>contributes to a Group-wide risk assessment to identify and assess money laundering risks for the Group; and</w:t>
      </w:r>
    </w:p>
    <w:p w14:paraId="41647F0A" w14:textId="617496AB"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(e)</w:t>
      </w:r>
      <w:r w:rsidRPr="001F77F2">
        <w:rPr>
          <w:rFonts w:ascii="Arial" w:hAnsi="Arial" w:cs="Arial"/>
          <w:szCs w:val="22"/>
        </w:rPr>
        <w:tab/>
        <w:t xml:space="preserve">provides its Group-wide compliance, audit and </w:t>
      </w:r>
      <w:r w:rsidR="0005073E">
        <w:rPr>
          <w:rFonts w:ascii="Arial" w:hAnsi="Arial" w:cs="Arial"/>
          <w:szCs w:val="22"/>
        </w:rPr>
        <w:t xml:space="preserve">AML/TFS </w:t>
      </w:r>
      <w:r w:rsidRPr="001F77F2">
        <w:rPr>
          <w:rFonts w:ascii="Arial" w:hAnsi="Arial" w:cs="Arial"/>
          <w:szCs w:val="22"/>
        </w:rPr>
        <w:t xml:space="preserve">functions with customer account and Transaction information from its Branches and Subsidiaries when necessary for </w:t>
      </w:r>
      <w:r w:rsidR="0005073E">
        <w:rPr>
          <w:rFonts w:ascii="Arial" w:hAnsi="Arial" w:cs="Arial"/>
          <w:szCs w:val="22"/>
        </w:rPr>
        <w:t>AML/TFS</w:t>
      </w:r>
      <w:r w:rsidRPr="001F77F2">
        <w:rPr>
          <w:rFonts w:ascii="Arial" w:hAnsi="Arial" w:cs="Arial"/>
          <w:szCs w:val="22"/>
        </w:rPr>
        <w:t xml:space="preserve"> purposes.</w:t>
      </w:r>
    </w:p>
    <w:p w14:paraId="476A6BEA" w14:textId="77777777" w:rsidR="003F1590" w:rsidRPr="001F77F2" w:rsidRDefault="003F1590" w:rsidP="00D62CA3">
      <w:pPr>
        <w:pStyle w:val="Heading2"/>
        <w:rPr>
          <w:rFonts w:ascii="Arial" w:hAnsi="Arial" w:cs="Arial"/>
          <w:szCs w:val="22"/>
        </w:rPr>
      </w:pPr>
      <w:bookmarkStart w:id="43" w:name="_Toc536620980"/>
      <w:bookmarkStart w:id="44" w:name="_Toc153533813"/>
      <w:r w:rsidRPr="001F77F2">
        <w:rPr>
          <w:rFonts w:ascii="Arial" w:hAnsi="Arial" w:cs="Arial"/>
          <w:szCs w:val="22"/>
        </w:rPr>
        <w:t>Notifications</w:t>
      </w:r>
      <w:bookmarkEnd w:id="43"/>
      <w:bookmarkEnd w:id="44"/>
    </w:p>
    <w:p w14:paraId="58BABC35" w14:textId="77777777" w:rsidR="003F1590" w:rsidRPr="001F77F2" w:rsidRDefault="003F1590" w:rsidP="003F1590">
      <w:pPr>
        <w:pStyle w:val="Heading3"/>
        <w:numPr>
          <w:ilvl w:val="0"/>
          <w:numId w:val="0"/>
        </w:numPr>
        <w:ind w:left="720" w:hanging="720"/>
        <w:rPr>
          <w:rFonts w:ascii="Arial" w:hAnsi="Arial" w:cs="Arial"/>
          <w:szCs w:val="22"/>
        </w:rPr>
      </w:pPr>
      <w:r w:rsidRPr="001F77F2">
        <w:rPr>
          <w:rFonts w:ascii="Arial" w:hAnsi="Arial" w:cs="Arial"/>
          <w:b/>
          <w:bCs w:val="0"/>
          <w:szCs w:val="22"/>
        </w:rPr>
        <w:t>4.4.1</w:t>
      </w:r>
      <w:r w:rsidRPr="001F77F2">
        <w:rPr>
          <w:rFonts w:ascii="Arial" w:hAnsi="Arial" w:cs="Arial"/>
          <w:szCs w:val="22"/>
        </w:rPr>
        <w:tab/>
        <w:t>A Relevant Person must inform the Regulator in writing immediately if, in the course of its activities carried on in or from the ADGM or in relation to any of its Branches or Subsidiaries, it:</w:t>
      </w:r>
    </w:p>
    <w:p w14:paraId="0ED3330B" w14:textId="561CEF0F"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(a)</w:t>
      </w:r>
      <w:r w:rsidRPr="001F77F2">
        <w:rPr>
          <w:rFonts w:ascii="Arial" w:hAnsi="Arial" w:cs="Arial"/>
          <w:szCs w:val="22"/>
        </w:rPr>
        <w:tab/>
        <w:t xml:space="preserve">receives a request for information from a regulator or agency in another jurisdiction responsible for </w:t>
      </w:r>
      <w:r w:rsidR="000152B9">
        <w:rPr>
          <w:rFonts w:ascii="Arial" w:hAnsi="Arial" w:cs="Arial"/>
          <w:szCs w:val="22"/>
        </w:rPr>
        <w:t>AML/TFS</w:t>
      </w:r>
      <w:r w:rsidRPr="001F77F2">
        <w:rPr>
          <w:rFonts w:ascii="Arial" w:hAnsi="Arial" w:cs="Arial"/>
          <w:szCs w:val="22"/>
        </w:rPr>
        <w:t xml:space="preserve"> or Sanctions regarding enquiries into potential money laundering;</w:t>
      </w:r>
    </w:p>
    <w:p w14:paraId="5759F527"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(b)</w:t>
      </w:r>
      <w:r w:rsidRPr="001F77F2">
        <w:rPr>
          <w:rFonts w:ascii="Arial" w:hAnsi="Arial" w:cs="Arial"/>
          <w:szCs w:val="22"/>
        </w:rPr>
        <w:tab/>
        <w:t>becomes aware, or has reasonable grounds to believe, that the following has or may have occurred in or through its business:</w:t>
      </w:r>
    </w:p>
    <w:p w14:paraId="311EAFF0" w14:textId="4E89D7BF" w:rsidR="003F1590" w:rsidRPr="001F77F2" w:rsidRDefault="003F1590" w:rsidP="003F1590">
      <w:pPr>
        <w:pStyle w:val="Heading7"/>
        <w:numPr>
          <w:ilvl w:val="0"/>
          <w:numId w:val="0"/>
        </w:numPr>
        <w:ind w:left="2160" w:hanging="720"/>
        <w:rPr>
          <w:rFonts w:ascii="Arial" w:hAnsi="Arial" w:cs="Arial"/>
          <w:szCs w:val="22"/>
        </w:rPr>
      </w:pPr>
      <w:r w:rsidRPr="001F77F2">
        <w:rPr>
          <w:rFonts w:ascii="Arial" w:hAnsi="Arial" w:cs="Arial"/>
          <w:szCs w:val="22"/>
        </w:rPr>
        <w:t>(i)</w:t>
      </w:r>
      <w:r w:rsidRPr="001F77F2">
        <w:rPr>
          <w:rFonts w:ascii="Arial" w:hAnsi="Arial" w:cs="Arial"/>
          <w:szCs w:val="22"/>
        </w:rPr>
        <w:tab/>
        <w:t>money laundering, contrary to relevant Federal AML Legislation</w:t>
      </w:r>
      <w:r w:rsidR="00F13C2F">
        <w:rPr>
          <w:rFonts w:ascii="Arial" w:hAnsi="Arial" w:cs="Arial"/>
          <w:szCs w:val="22"/>
        </w:rPr>
        <w:t>;</w:t>
      </w:r>
      <w:r w:rsidRPr="001F77F2">
        <w:rPr>
          <w:rFonts w:ascii="Arial" w:hAnsi="Arial" w:cs="Arial"/>
          <w:szCs w:val="22"/>
        </w:rPr>
        <w:t xml:space="preserve"> </w:t>
      </w:r>
    </w:p>
    <w:p w14:paraId="01504AB4" w14:textId="77777777" w:rsidR="003F1590" w:rsidRPr="001F77F2" w:rsidRDefault="003F1590" w:rsidP="003F1590">
      <w:pPr>
        <w:pStyle w:val="Heading7"/>
        <w:numPr>
          <w:ilvl w:val="0"/>
          <w:numId w:val="0"/>
        </w:numPr>
        <w:ind w:left="2160" w:hanging="720"/>
        <w:rPr>
          <w:rFonts w:ascii="Arial" w:hAnsi="Arial" w:cs="Arial"/>
          <w:szCs w:val="22"/>
        </w:rPr>
      </w:pPr>
      <w:r w:rsidRPr="001F77F2">
        <w:rPr>
          <w:rFonts w:ascii="Arial" w:hAnsi="Arial" w:cs="Arial"/>
          <w:szCs w:val="22"/>
        </w:rPr>
        <w:t>(ii)</w:t>
      </w:r>
      <w:r w:rsidRPr="001F77F2">
        <w:rPr>
          <w:rFonts w:ascii="Arial" w:hAnsi="Arial" w:cs="Arial"/>
          <w:szCs w:val="22"/>
        </w:rPr>
        <w:tab/>
        <w:t>a breach of Sanctions; or</w:t>
      </w:r>
    </w:p>
    <w:p w14:paraId="004E9DEE" w14:textId="4B8C8C3B" w:rsidR="003F1590" w:rsidRPr="001F77F2" w:rsidRDefault="003F1590" w:rsidP="003F1590">
      <w:pPr>
        <w:pStyle w:val="Heading7"/>
        <w:numPr>
          <w:ilvl w:val="0"/>
          <w:numId w:val="0"/>
        </w:numPr>
        <w:ind w:left="2160" w:hanging="720"/>
        <w:rPr>
          <w:rFonts w:ascii="Arial" w:hAnsi="Arial" w:cs="Arial"/>
          <w:szCs w:val="22"/>
        </w:rPr>
      </w:pPr>
      <w:r w:rsidRPr="001F77F2">
        <w:rPr>
          <w:rFonts w:ascii="Arial" w:hAnsi="Arial" w:cs="Arial"/>
          <w:szCs w:val="22"/>
        </w:rPr>
        <w:t>(iii)</w:t>
      </w:r>
      <w:r w:rsidRPr="001F77F2">
        <w:rPr>
          <w:rFonts w:ascii="Arial" w:hAnsi="Arial" w:cs="Arial"/>
          <w:szCs w:val="22"/>
        </w:rPr>
        <w:tab/>
        <w:t>acts amounting to bribery under the Organisation for Economic Co-operation and Development (“</w:t>
      </w:r>
      <w:r w:rsidRPr="001F77F2">
        <w:rPr>
          <w:rFonts w:ascii="Arial" w:hAnsi="Arial" w:cs="Arial"/>
          <w:b/>
          <w:bCs/>
          <w:szCs w:val="22"/>
        </w:rPr>
        <w:t>OECD</w:t>
      </w:r>
      <w:r w:rsidRPr="001F77F2">
        <w:rPr>
          <w:rFonts w:ascii="Arial" w:hAnsi="Arial" w:cs="Arial"/>
          <w:szCs w:val="22"/>
        </w:rPr>
        <w:t>”) Convention on Comba</w:t>
      </w:r>
      <w:r w:rsidR="007213F8">
        <w:rPr>
          <w:rFonts w:ascii="Arial" w:hAnsi="Arial" w:cs="Arial"/>
          <w:szCs w:val="22"/>
        </w:rPr>
        <w:t>t</w:t>
      </w:r>
      <w:r w:rsidRPr="001F77F2">
        <w:rPr>
          <w:rFonts w:ascii="Arial" w:hAnsi="Arial" w:cs="Arial"/>
          <w:szCs w:val="22"/>
        </w:rPr>
        <w:t xml:space="preserve">ting </w:t>
      </w:r>
      <w:r w:rsidRPr="001F77F2">
        <w:rPr>
          <w:rFonts w:ascii="Arial" w:hAnsi="Arial" w:cs="Arial"/>
          <w:szCs w:val="22"/>
        </w:rPr>
        <w:lastRenderedPageBreak/>
        <w:t xml:space="preserve">Bribery of Foreign Public Officials in International Business Transactions;  </w:t>
      </w:r>
    </w:p>
    <w:p w14:paraId="630D7253"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(c)</w:t>
      </w:r>
      <w:r w:rsidRPr="001F77F2">
        <w:rPr>
          <w:rFonts w:ascii="Arial" w:hAnsi="Arial" w:cs="Arial"/>
          <w:szCs w:val="22"/>
        </w:rPr>
        <w:tab/>
        <w:t>becomes aware of any money laundering or Sanctions matter in relation to the Relevant Person or a member of its Group which could result in adverse reputational consequences to the Relevant Person; or</w:t>
      </w:r>
    </w:p>
    <w:p w14:paraId="15E7CEB4" w14:textId="5C87B02C"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(d)</w:t>
      </w:r>
      <w:r w:rsidRPr="001F77F2">
        <w:rPr>
          <w:rFonts w:ascii="Arial" w:hAnsi="Arial" w:cs="Arial"/>
          <w:szCs w:val="22"/>
        </w:rPr>
        <w:tab/>
        <w:t>becomes aware of a significant breach of a Rule in the AML Rulebook or breach of relevant Federal AML Legislation</w:t>
      </w:r>
      <w:r w:rsidR="007213F8">
        <w:rPr>
          <w:rFonts w:ascii="Arial" w:hAnsi="Arial" w:cs="Arial"/>
          <w:szCs w:val="22"/>
        </w:rPr>
        <w:t>.</w:t>
      </w:r>
      <w:r w:rsidRPr="001F77F2">
        <w:rPr>
          <w:rFonts w:ascii="Arial" w:hAnsi="Arial" w:cs="Arial"/>
          <w:szCs w:val="22"/>
        </w:rPr>
        <w:t xml:space="preserve"> </w:t>
      </w:r>
    </w:p>
    <w:p w14:paraId="78F196B8" w14:textId="77777777" w:rsidR="003F1590" w:rsidRPr="001F77F2" w:rsidRDefault="003F1590" w:rsidP="003F1590">
      <w:pPr>
        <w:pStyle w:val="Heading3"/>
        <w:numPr>
          <w:ilvl w:val="0"/>
          <w:numId w:val="0"/>
        </w:numPr>
        <w:ind w:left="720" w:hanging="720"/>
        <w:rPr>
          <w:rFonts w:ascii="Arial" w:hAnsi="Arial" w:cs="Arial"/>
          <w:szCs w:val="22"/>
        </w:rPr>
      </w:pPr>
      <w:r w:rsidRPr="001F77F2">
        <w:rPr>
          <w:rFonts w:ascii="Arial" w:hAnsi="Arial" w:cs="Arial"/>
          <w:b/>
          <w:bCs w:val="0"/>
          <w:szCs w:val="22"/>
        </w:rPr>
        <w:t>4.4.2</w:t>
      </w:r>
      <w:r w:rsidRPr="001F77F2">
        <w:rPr>
          <w:rFonts w:ascii="Arial" w:hAnsi="Arial" w:cs="Arial"/>
          <w:szCs w:val="22"/>
        </w:rPr>
        <w:tab/>
        <w:t>A Relevant Person must inform the Regulator in writing as soon as possible if, in the course of its activities carried on in or from the ADGM, it suspects or becomes aware that another Person outside of its business is engaged in:</w:t>
      </w:r>
    </w:p>
    <w:p w14:paraId="67300E0C" w14:textId="1E1609FC" w:rsidR="003F1590" w:rsidRPr="001F77F2" w:rsidRDefault="003F1590" w:rsidP="003F1590">
      <w:pPr>
        <w:pStyle w:val="Heading5"/>
        <w:numPr>
          <w:ilvl w:val="0"/>
          <w:numId w:val="0"/>
        </w:numPr>
        <w:ind w:left="1440" w:hanging="698"/>
        <w:rPr>
          <w:rFonts w:ascii="Arial" w:hAnsi="Arial" w:cs="Arial"/>
          <w:szCs w:val="22"/>
        </w:rPr>
      </w:pPr>
      <w:r w:rsidRPr="001F77F2">
        <w:rPr>
          <w:rFonts w:ascii="Arial" w:hAnsi="Arial" w:cs="Arial"/>
          <w:szCs w:val="22"/>
        </w:rPr>
        <w:t>(a)</w:t>
      </w:r>
      <w:r w:rsidRPr="001F77F2">
        <w:rPr>
          <w:rFonts w:ascii="Arial" w:hAnsi="Arial" w:cs="Arial"/>
          <w:szCs w:val="22"/>
        </w:rPr>
        <w:tab/>
        <w:t>money laundering, contrary to relevant Federal AML Legislation</w:t>
      </w:r>
      <w:r w:rsidR="00F13C2F">
        <w:rPr>
          <w:rFonts w:ascii="Arial" w:hAnsi="Arial" w:cs="Arial"/>
          <w:szCs w:val="22"/>
        </w:rPr>
        <w:t>;</w:t>
      </w:r>
      <w:r w:rsidRPr="001F77F2">
        <w:rPr>
          <w:rFonts w:ascii="Arial" w:hAnsi="Arial" w:cs="Arial"/>
          <w:szCs w:val="22"/>
        </w:rPr>
        <w:t xml:space="preserve"> </w:t>
      </w:r>
    </w:p>
    <w:p w14:paraId="3997D048" w14:textId="77777777" w:rsidR="003F1590" w:rsidRPr="001F77F2" w:rsidRDefault="003F1590" w:rsidP="003F1590">
      <w:pPr>
        <w:pStyle w:val="Heading5"/>
        <w:numPr>
          <w:ilvl w:val="0"/>
          <w:numId w:val="0"/>
        </w:numPr>
        <w:ind w:left="1440" w:hanging="698"/>
        <w:rPr>
          <w:rFonts w:ascii="Arial" w:hAnsi="Arial" w:cs="Arial"/>
          <w:szCs w:val="22"/>
        </w:rPr>
      </w:pPr>
      <w:r w:rsidRPr="001F77F2">
        <w:rPr>
          <w:rFonts w:ascii="Arial" w:hAnsi="Arial" w:cs="Arial"/>
          <w:szCs w:val="22"/>
        </w:rPr>
        <w:t>(b)</w:t>
      </w:r>
      <w:r w:rsidRPr="001F77F2">
        <w:rPr>
          <w:rFonts w:ascii="Arial" w:hAnsi="Arial" w:cs="Arial"/>
          <w:szCs w:val="22"/>
        </w:rPr>
        <w:tab/>
        <w:t>a breach of Sanctions; or</w:t>
      </w:r>
    </w:p>
    <w:p w14:paraId="101E1F8B" w14:textId="19269401" w:rsidR="003F1590" w:rsidRPr="001F77F2" w:rsidRDefault="003F1590" w:rsidP="003F1590">
      <w:pPr>
        <w:pStyle w:val="Heading5"/>
        <w:numPr>
          <w:ilvl w:val="0"/>
          <w:numId w:val="0"/>
        </w:numPr>
        <w:ind w:left="1440" w:hanging="698"/>
        <w:rPr>
          <w:rFonts w:ascii="Arial" w:hAnsi="Arial" w:cs="Arial"/>
          <w:szCs w:val="22"/>
        </w:rPr>
      </w:pPr>
      <w:r w:rsidRPr="001F77F2">
        <w:rPr>
          <w:rFonts w:ascii="Arial" w:hAnsi="Arial" w:cs="Arial"/>
          <w:szCs w:val="22"/>
        </w:rPr>
        <w:t>(c)</w:t>
      </w:r>
      <w:r w:rsidRPr="001F77F2">
        <w:rPr>
          <w:rFonts w:ascii="Arial" w:hAnsi="Arial" w:cs="Arial"/>
          <w:szCs w:val="22"/>
        </w:rPr>
        <w:tab/>
        <w:t>acts amounting to bribery under the OECD Convention on Comba</w:t>
      </w:r>
      <w:r w:rsidR="00F13C2F">
        <w:rPr>
          <w:rFonts w:ascii="Arial" w:hAnsi="Arial" w:cs="Arial"/>
          <w:szCs w:val="22"/>
        </w:rPr>
        <w:t>t</w:t>
      </w:r>
      <w:r w:rsidRPr="001F77F2">
        <w:rPr>
          <w:rFonts w:ascii="Arial" w:hAnsi="Arial" w:cs="Arial"/>
          <w:szCs w:val="22"/>
        </w:rPr>
        <w:t xml:space="preserve">ting Bribery of Foreign Public Officials in International Business Transactions.  </w:t>
      </w:r>
    </w:p>
    <w:p w14:paraId="6EACD29D" w14:textId="77777777" w:rsidR="003F1590" w:rsidRPr="001F77F2" w:rsidRDefault="003F1590" w:rsidP="003F1590">
      <w:pPr>
        <w:pStyle w:val="Heading4"/>
        <w:numPr>
          <w:ilvl w:val="0"/>
          <w:numId w:val="0"/>
        </w:numPr>
        <w:ind w:left="720"/>
        <w:rPr>
          <w:rFonts w:ascii="Arial" w:hAnsi="Arial" w:cs="Arial"/>
          <w:szCs w:val="22"/>
        </w:rPr>
      </w:pPr>
      <w:r w:rsidRPr="001F77F2">
        <w:rPr>
          <w:rFonts w:ascii="Arial" w:hAnsi="Arial" w:cs="Arial"/>
          <w:szCs w:val="22"/>
        </w:rPr>
        <w:t>This requirement does not apply to information or documents that are legally privileged or in the public domain.</w:t>
      </w:r>
    </w:p>
    <w:p w14:paraId="7718B6EF" w14:textId="77777777" w:rsidR="003F1590" w:rsidRPr="001F77F2" w:rsidRDefault="003F1590" w:rsidP="00D62CA3">
      <w:pPr>
        <w:pStyle w:val="Heading2"/>
        <w:rPr>
          <w:rFonts w:ascii="Arial" w:hAnsi="Arial" w:cs="Arial"/>
          <w:szCs w:val="22"/>
        </w:rPr>
      </w:pPr>
      <w:bookmarkStart w:id="45" w:name="_Toc536620981"/>
      <w:bookmarkStart w:id="46" w:name="_Toc153533814"/>
      <w:r w:rsidRPr="001F77F2">
        <w:rPr>
          <w:rFonts w:ascii="Arial" w:hAnsi="Arial" w:cs="Arial"/>
          <w:szCs w:val="22"/>
        </w:rPr>
        <w:t>Record keeping</w:t>
      </w:r>
      <w:bookmarkEnd w:id="45"/>
      <w:bookmarkEnd w:id="46"/>
    </w:p>
    <w:p w14:paraId="0A2EF03B" w14:textId="77777777" w:rsidR="003F1590" w:rsidRPr="001F77F2" w:rsidRDefault="003F1590" w:rsidP="003F1590">
      <w:pPr>
        <w:pStyle w:val="Heading3"/>
        <w:numPr>
          <w:ilvl w:val="0"/>
          <w:numId w:val="0"/>
        </w:numPr>
        <w:ind w:left="720" w:hanging="720"/>
        <w:rPr>
          <w:rFonts w:ascii="Arial" w:hAnsi="Arial" w:cs="Arial"/>
          <w:szCs w:val="22"/>
        </w:rPr>
      </w:pPr>
      <w:r w:rsidRPr="001F77F2">
        <w:rPr>
          <w:rFonts w:ascii="Arial" w:hAnsi="Arial" w:cs="Arial"/>
          <w:b/>
          <w:bCs w:val="0"/>
          <w:szCs w:val="22"/>
        </w:rPr>
        <w:t>4.5.1</w:t>
      </w:r>
      <w:r w:rsidRPr="001F77F2">
        <w:rPr>
          <w:rFonts w:ascii="Arial" w:hAnsi="Arial" w:cs="Arial"/>
          <w:szCs w:val="22"/>
        </w:rPr>
        <w:tab/>
        <w:t>A Relevant Person must, where relevant, maintain the following records:</w:t>
      </w:r>
    </w:p>
    <w:p w14:paraId="45C2AF38" w14:textId="65BA562D"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(a)</w:t>
      </w:r>
      <w:r w:rsidRPr="001F77F2">
        <w:rPr>
          <w:rFonts w:ascii="Arial" w:hAnsi="Arial" w:cs="Arial"/>
          <w:szCs w:val="22"/>
        </w:rPr>
        <w:tab/>
        <w:t>a copy of all documents and information obtained in undertaking initial and ongoing CDD or due diligence on business partners;</w:t>
      </w:r>
    </w:p>
    <w:p w14:paraId="58C8E27D"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(b)</w:t>
      </w:r>
      <w:r w:rsidRPr="001F77F2">
        <w:rPr>
          <w:rFonts w:ascii="Arial" w:hAnsi="Arial" w:cs="Arial"/>
          <w:szCs w:val="22"/>
        </w:rPr>
        <w:tab/>
        <w:t>records, consisting of the original documents or certified copies, in respect of the customer business relationship, including:</w:t>
      </w:r>
    </w:p>
    <w:p w14:paraId="2DA5CBE0" w14:textId="77777777" w:rsidR="003F1590" w:rsidRPr="001F77F2" w:rsidRDefault="003F1590" w:rsidP="003F1590">
      <w:pPr>
        <w:pStyle w:val="Heading7"/>
        <w:numPr>
          <w:ilvl w:val="0"/>
          <w:numId w:val="0"/>
        </w:numPr>
        <w:ind w:left="2160" w:hanging="720"/>
        <w:rPr>
          <w:rFonts w:ascii="Arial" w:hAnsi="Arial" w:cs="Arial"/>
          <w:szCs w:val="22"/>
        </w:rPr>
      </w:pPr>
      <w:r w:rsidRPr="001F77F2">
        <w:rPr>
          <w:rFonts w:ascii="Arial" w:hAnsi="Arial" w:cs="Arial"/>
          <w:szCs w:val="22"/>
        </w:rPr>
        <w:t>(i)</w:t>
      </w:r>
      <w:r w:rsidRPr="001F77F2">
        <w:rPr>
          <w:rFonts w:ascii="Arial" w:hAnsi="Arial" w:cs="Arial"/>
          <w:szCs w:val="22"/>
        </w:rPr>
        <w:tab/>
        <w:t>business correspondence and other information relating to a customer’s account;</w:t>
      </w:r>
    </w:p>
    <w:p w14:paraId="4C8B0A85" w14:textId="77777777" w:rsidR="003F1590" w:rsidRPr="001F77F2" w:rsidRDefault="003F1590" w:rsidP="003F1590">
      <w:pPr>
        <w:pStyle w:val="Heading7"/>
        <w:numPr>
          <w:ilvl w:val="0"/>
          <w:numId w:val="0"/>
        </w:numPr>
        <w:ind w:left="2160" w:hanging="720"/>
        <w:rPr>
          <w:rFonts w:ascii="Arial" w:hAnsi="Arial" w:cs="Arial"/>
          <w:szCs w:val="22"/>
        </w:rPr>
      </w:pPr>
      <w:r w:rsidRPr="001F77F2">
        <w:rPr>
          <w:rFonts w:ascii="Arial" w:hAnsi="Arial" w:cs="Arial"/>
          <w:szCs w:val="22"/>
        </w:rPr>
        <w:t>(ii)</w:t>
      </w:r>
      <w:r w:rsidRPr="001F77F2">
        <w:rPr>
          <w:rFonts w:ascii="Arial" w:hAnsi="Arial" w:cs="Arial"/>
          <w:szCs w:val="22"/>
        </w:rPr>
        <w:tab/>
        <w:t>sufficient records of transactions to enable individual transactions to be reconstructed; and</w:t>
      </w:r>
    </w:p>
    <w:p w14:paraId="0D1F685C" w14:textId="43A7E8FE" w:rsidR="003F1590" w:rsidRPr="001F77F2" w:rsidRDefault="003F1590" w:rsidP="003F1590">
      <w:pPr>
        <w:pStyle w:val="Heading7"/>
        <w:numPr>
          <w:ilvl w:val="0"/>
          <w:numId w:val="0"/>
        </w:numPr>
        <w:ind w:left="2160" w:hanging="720"/>
        <w:rPr>
          <w:rFonts w:ascii="Arial" w:hAnsi="Arial" w:cs="Arial"/>
          <w:szCs w:val="22"/>
        </w:rPr>
      </w:pPr>
      <w:r w:rsidRPr="001F77F2">
        <w:rPr>
          <w:rFonts w:ascii="Arial" w:hAnsi="Arial" w:cs="Arial"/>
          <w:szCs w:val="22"/>
        </w:rPr>
        <w:t>(iii)</w:t>
      </w:r>
      <w:r w:rsidRPr="001F77F2">
        <w:rPr>
          <w:rFonts w:ascii="Arial" w:hAnsi="Arial" w:cs="Arial"/>
          <w:szCs w:val="22"/>
        </w:rPr>
        <w:tab/>
        <w:t>internal findings and analysis relating to a transaction or any business, if the transaction or business appears unusual or suspicious, whether or not it results in a Suspicious Activity</w:t>
      </w:r>
      <w:r w:rsidR="00473481">
        <w:rPr>
          <w:rFonts w:ascii="Arial" w:hAnsi="Arial" w:cs="Arial"/>
          <w:szCs w:val="22"/>
        </w:rPr>
        <w:t>/Transaction</w:t>
      </w:r>
      <w:r w:rsidRPr="001F77F2">
        <w:rPr>
          <w:rFonts w:ascii="Arial" w:hAnsi="Arial" w:cs="Arial"/>
          <w:szCs w:val="22"/>
        </w:rPr>
        <w:t xml:space="preserve"> Report;</w:t>
      </w:r>
    </w:p>
    <w:p w14:paraId="08F35550" w14:textId="100474FD"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(c)</w:t>
      </w:r>
      <w:r w:rsidRPr="001F77F2">
        <w:rPr>
          <w:rFonts w:ascii="Arial" w:hAnsi="Arial" w:cs="Arial"/>
          <w:szCs w:val="22"/>
        </w:rPr>
        <w:tab/>
      </w:r>
      <w:r w:rsidR="00081CEC">
        <w:rPr>
          <w:rFonts w:ascii="Arial" w:hAnsi="Arial" w:cs="Arial"/>
          <w:szCs w:val="22"/>
        </w:rPr>
        <w:t>i</w:t>
      </w:r>
      <w:r w:rsidRPr="001F77F2">
        <w:rPr>
          <w:rFonts w:ascii="Arial" w:hAnsi="Arial" w:cs="Arial"/>
          <w:szCs w:val="22"/>
        </w:rPr>
        <w:t xml:space="preserve">nternal notifications </w:t>
      </w:r>
      <w:r w:rsidR="00081CEC">
        <w:rPr>
          <w:rFonts w:ascii="Arial" w:hAnsi="Arial" w:cs="Arial"/>
          <w:szCs w:val="22"/>
        </w:rPr>
        <w:t xml:space="preserve">of suspicious activity </w:t>
      </w:r>
      <w:r w:rsidRPr="001F77F2">
        <w:rPr>
          <w:rFonts w:ascii="Arial" w:hAnsi="Arial" w:cs="Arial"/>
          <w:szCs w:val="22"/>
        </w:rPr>
        <w:t xml:space="preserve">made </w:t>
      </w:r>
      <w:r w:rsidR="00081CEC">
        <w:rPr>
          <w:rFonts w:ascii="Arial" w:hAnsi="Arial" w:cs="Arial"/>
          <w:szCs w:val="22"/>
        </w:rPr>
        <w:t xml:space="preserve">to </w:t>
      </w:r>
      <w:r w:rsidR="009449F0">
        <w:rPr>
          <w:rFonts w:ascii="Arial" w:hAnsi="Arial" w:cs="Arial"/>
          <w:szCs w:val="22"/>
        </w:rPr>
        <w:t>its</w:t>
      </w:r>
      <w:r w:rsidR="00081CEC">
        <w:rPr>
          <w:rFonts w:ascii="Arial" w:hAnsi="Arial" w:cs="Arial"/>
          <w:szCs w:val="22"/>
        </w:rPr>
        <w:t xml:space="preserve"> MLRO </w:t>
      </w:r>
      <w:r w:rsidRPr="001F77F2">
        <w:rPr>
          <w:rFonts w:ascii="Arial" w:hAnsi="Arial" w:cs="Arial"/>
          <w:szCs w:val="22"/>
        </w:rPr>
        <w:t xml:space="preserve">under Rule </w:t>
      </w:r>
      <w:r w:rsidRPr="001F77F2">
        <w:rPr>
          <w:rFonts w:ascii="Arial" w:hAnsi="Arial" w:cs="Arial"/>
          <w:szCs w:val="22"/>
          <w:cs/>
        </w:rPr>
        <w:t>‎</w:t>
      </w:r>
      <w:r w:rsidR="007B373E">
        <w:rPr>
          <w:rFonts w:ascii="Arial" w:hAnsi="Arial" w:cs="Arial"/>
          <w:szCs w:val="22"/>
        </w:rPr>
        <w:fldChar w:fldCharType="begin"/>
      </w:r>
      <w:r w:rsidR="007B373E">
        <w:rPr>
          <w:rFonts w:ascii="Arial" w:hAnsi="Arial" w:cs="Arial"/>
          <w:szCs w:val="22"/>
        </w:rPr>
        <w:instrText xml:space="preserve"> REF _Ref400072827 \r \h </w:instrText>
      </w:r>
      <w:r w:rsidR="007B373E">
        <w:rPr>
          <w:rFonts w:ascii="Arial" w:hAnsi="Arial" w:cs="Arial"/>
          <w:szCs w:val="22"/>
        </w:rPr>
      </w:r>
      <w:r w:rsidR="007B373E">
        <w:rPr>
          <w:rFonts w:ascii="Arial" w:hAnsi="Arial" w:cs="Arial"/>
          <w:szCs w:val="22"/>
        </w:rPr>
        <w:fldChar w:fldCharType="separate"/>
      </w:r>
      <w:r w:rsidR="000B3CE6">
        <w:rPr>
          <w:rFonts w:ascii="Arial" w:hAnsi="Arial" w:cs="Arial"/>
          <w:szCs w:val="22"/>
          <w:cs/>
        </w:rPr>
        <w:t>‎</w:t>
      </w:r>
      <w:r w:rsidR="000B3CE6">
        <w:rPr>
          <w:rFonts w:ascii="Arial" w:hAnsi="Arial" w:cs="Arial"/>
          <w:szCs w:val="22"/>
        </w:rPr>
        <w:t>14.2.2</w:t>
      </w:r>
      <w:r w:rsidR="007B373E">
        <w:rPr>
          <w:rFonts w:ascii="Arial" w:hAnsi="Arial" w:cs="Arial"/>
          <w:szCs w:val="22"/>
        </w:rPr>
        <w:fldChar w:fldCharType="end"/>
      </w:r>
      <w:r w:rsidRPr="001F77F2">
        <w:rPr>
          <w:rFonts w:ascii="Arial" w:hAnsi="Arial" w:cs="Arial"/>
          <w:szCs w:val="22"/>
        </w:rPr>
        <w:t>;</w:t>
      </w:r>
    </w:p>
    <w:p w14:paraId="7A1C80E7" w14:textId="3ED8129A"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(d)</w:t>
      </w:r>
      <w:r w:rsidRPr="001F77F2">
        <w:rPr>
          <w:rFonts w:ascii="Arial" w:hAnsi="Arial" w:cs="Arial"/>
          <w:szCs w:val="22"/>
        </w:rPr>
        <w:tab/>
        <w:t xml:space="preserve">Suspicious </w:t>
      </w:r>
      <w:r w:rsidR="00276C6C">
        <w:rPr>
          <w:rFonts w:ascii="Arial" w:hAnsi="Arial" w:cs="Arial"/>
          <w:szCs w:val="22"/>
        </w:rPr>
        <w:t>Activity/Transaction</w:t>
      </w:r>
      <w:r w:rsidR="00276C6C" w:rsidRPr="001F77F2">
        <w:rPr>
          <w:rFonts w:ascii="Arial" w:hAnsi="Arial" w:cs="Arial"/>
          <w:szCs w:val="22"/>
        </w:rPr>
        <w:t xml:space="preserve"> </w:t>
      </w:r>
      <w:r w:rsidRPr="001F77F2">
        <w:rPr>
          <w:rFonts w:ascii="Arial" w:hAnsi="Arial" w:cs="Arial"/>
          <w:szCs w:val="22"/>
        </w:rPr>
        <w:t>Reports and any relevant supporting documents and information, including internal findings and analysis;</w:t>
      </w:r>
    </w:p>
    <w:p w14:paraId="328A0984"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(e)</w:t>
      </w:r>
      <w:r w:rsidRPr="001F77F2">
        <w:rPr>
          <w:rFonts w:ascii="Arial" w:hAnsi="Arial" w:cs="Arial"/>
          <w:szCs w:val="22"/>
        </w:rPr>
        <w:tab/>
        <w:t xml:space="preserve">any relevant communications with the FIU; </w:t>
      </w:r>
    </w:p>
    <w:p w14:paraId="749BE07F" w14:textId="67FB6FA1" w:rsidR="003F1590" w:rsidRPr="001F77F2" w:rsidRDefault="003F1590" w:rsidP="00510B00">
      <w:pPr>
        <w:pStyle w:val="Heading5"/>
        <w:numPr>
          <w:ilvl w:val="0"/>
          <w:numId w:val="0"/>
        </w:numPr>
        <w:ind w:left="1440" w:hanging="720"/>
        <w:rPr>
          <w:rFonts w:ascii="Arial" w:hAnsi="Arial" w:cs="Arial"/>
          <w:szCs w:val="22"/>
        </w:rPr>
      </w:pPr>
      <w:r w:rsidRPr="001F77F2">
        <w:rPr>
          <w:rFonts w:ascii="Arial" w:hAnsi="Arial" w:cs="Arial"/>
          <w:szCs w:val="22"/>
        </w:rPr>
        <w:lastRenderedPageBreak/>
        <w:t>(f)</w:t>
      </w:r>
      <w:r w:rsidRPr="001F77F2">
        <w:rPr>
          <w:rFonts w:ascii="Arial" w:hAnsi="Arial" w:cs="Arial"/>
          <w:szCs w:val="22"/>
        </w:rPr>
        <w:tab/>
        <w:t xml:space="preserve">the documents in Rule </w:t>
      </w:r>
      <w:r w:rsidR="00237D97">
        <w:rPr>
          <w:rFonts w:ascii="Arial" w:hAnsi="Arial" w:cs="Arial"/>
          <w:szCs w:val="22"/>
        </w:rPr>
        <w:fldChar w:fldCharType="begin"/>
      </w:r>
      <w:r w:rsidR="00237D97">
        <w:rPr>
          <w:rFonts w:ascii="Arial" w:hAnsi="Arial" w:cs="Arial"/>
          <w:szCs w:val="22"/>
        </w:rPr>
        <w:instrText xml:space="preserve"> REF _Ref150163486 \r \h </w:instrText>
      </w:r>
      <w:r w:rsidR="00237D97">
        <w:rPr>
          <w:rFonts w:ascii="Arial" w:hAnsi="Arial" w:cs="Arial"/>
          <w:szCs w:val="22"/>
        </w:rPr>
      </w:r>
      <w:r w:rsidR="00237D97">
        <w:rPr>
          <w:rFonts w:ascii="Arial" w:hAnsi="Arial" w:cs="Arial"/>
          <w:szCs w:val="22"/>
        </w:rPr>
        <w:fldChar w:fldCharType="separate"/>
      </w:r>
      <w:r w:rsidR="000B3CE6">
        <w:rPr>
          <w:rFonts w:ascii="Arial" w:hAnsi="Arial" w:cs="Arial"/>
          <w:szCs w:val="22"/>
          <w:cs/>
        </w:rPr>
        <w:t>‎</w:t>
      </w:r>
      <w:r w:rsidR="000B3CE6">
        <w:rPr>
          <w:rFonts w:ascii="Arial" w:hAnsi="Arial" w:cs="Arial"/>
          <w:szCs w:val="22"/>
        </w:rPr>
        <w:t>4.6.1</w:t>
      </w:r>
      <w:r w:rsidR="00237D97">
        <w:rPr>
          <w:rFonts w:ascii="Arial" w:hAnsi="Arial" w:cs="Arial"/>
          <w:szCs w:val="22"/>
        </w:rPr>
        <w:fldChar w:fldCharType="end"/>
      </w:r>
      <w:r w:rsidRPr="001F77F2">
        <w:rPr>
          <w:rFonts w:ascii="Arial" w:hAnsi="Arial" w:cs="Arial"/>
          <w:szCs w:val="22"/>
        </w:rPr>
        <w:t>; and</w:t>
      </w:r>
    </w:p>
    <w:p w14:paraId="1B005649"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(g)</w:t>
      </w:r>
      <w:r w:rsidRPr="001F77F2">
        <w:rPr>
          <w:rFonts w:ascii="Arial" w:hAnsi="Arial" w:cs="Arial"/>
          <w:szCs w:val="22"/>
        </w:rPr>
        <w:tab/>
        <w:t>any other matter that the Relevant Person is expressly required to record under these Rules,</w:t>
      </w:r>
    </w:p>
    <w:p w14:paraId="76FAE297" w14:textId="398CC071" w:rsidR="003F1590" w:rsidRDefault="003F1590" w:rsidP="003F1590">
      <w:pPr>
        <w:pStyle w:val="UK11Block05"/>
        <w:rPr>
          <w:rFonts w:ascii="Arial" w:hAnsi="Arial" w:cs="Arial"/>
          <w:szCs w:val="22"/>
        </w:rPr>
      </w:pPr>
      <w:r w:rsidRPr="001F77F2">
        <w:rPr>
          <w:rFonts w:ascii="Arial" w:hAnsi="Arial" w:cs="Arial"/>
          <w:szCs w:val="22"/>
        </w:rPr>
        <w:t>for at least six years from the date on which the notification or report was made, the business relationship ends or the Transaction is completed, whichever occurs last.</w:t>
      </w:r>
    </w:p>
    <w:p w14:paraId="4A4C0C20" w14:textId="77777777" w:rsidR="00DF5032" w:rsidRPr="00DF5032" w:rsidRDefault="00DF5032" w:rsidP="00DF5032">
      <w:pPr>
        <w:pStyle w:val="Heading3"/>
        <w:keepNext/>
        <w:numPr>
          <w:ilvl w:val="0"/>
          <w:numId w:val="0"/>
        </w:numPr>
        <w:ind w:left="720"/>
        <w:rPr>
          <w:rFonts w:ascii="Arial" w:hAnsi="Arial" w:cs="Arial"/>
          <w:b/>
          <w:bCs w:val="0"/>
          <w:szCs w:val="22"/>
        </w:rPr>
      </w:pPr>
      <w:r w:rsidRPr="00DF5032">
        <w:rPr>
          <w:rFonts w:ascii="Arial" w:hAnsi="Arial" w:cs="Arial"/>
          <w:b/>
          <w:bCs w:val="0"/>
          <w:szCs w:val="22"/>
        </w:rPr>
        <w:t>Guidance</w:t>
      </w:r>
    </w:p>
    <w:p w14:paraId="627A1671" w14:textId="0BB0B94D" w:rsidR="00DF5032" w:rsidRPr="00DF5032" w:rsidRDefault="00DF5032" w:rsidP="00DF5032">
      <w:pPr>
        <w:pStyle w:val="Heading3"/>
        <w:keepNext/>
        <w:numPr>
          <w:ilvl w:val="0"/>
          <w:numId w:val="0"/>
        </w:numPr>
        <w:ind w:left="720"/>
        <w:rPr>
          <w:rFonts w:ascii="Arial" w:hAnsi="Arial" w:cs="Arial"/>
          <w:szCs w:val="22"/>
        </w:rPr>
      </w:pPr>
      <w:r w:rsidRPr="00DF5032">
        <w:rPr>
          <w:rFonts w:ascii="Arial" w:hAnsi="Arial" w:cs="Arial"/>
          <w:szCs w:val="22"/>
        </w:rPr>
        <w:t xml:space="preserve">A Relevant Person must comply with all applicable Rules on record keeping, regardless of whether or not it is outsourcing an element of its CDD process, see also Rule </w:t>
      </w:r>
      <w:r w:rsidR="00237D97">
        <w:rPr>
          <w:rFonts w:ascii="Arial" w:hAnsi="Arial" w:cs="Arial"/>
          <w:szCs w:val="22"/>
        </w:rPr>
        <w:fldChar w:fldCharType="begin"/>
      </w:r>
      <w:r w:rsidR="00237D97">
        <w:rPr>
          <w:rFonts w:ascii="Arial" w:hAnsi="Arial" w:cs="Arial"/>
          <w:szCs w:val="22"/>
        </w:rPr>
        <w:instrText xml:space="preserve"> REF _Ref150163516 \r \h </w:instrText>
      </w:r>
      <w:r w:rsidR="00237D97">
        <w:rPr>
          <w:rFonts w:ascii="Arial" w:hAnsi="Arial" w:cs="Arial"/>
          <w:szCs w:val="22"/>
        </w:rPr>
      </w:r>
      <w:r w:rsidR="00237D97">
        <w:rPr>
          <w:rFonts w:ascii="Arial" w:hAnsi="Arial" w:cs="Arial"/>
          <w:szCs w:val="22"/>
        </w:rPr>
        <w:fldChar w:fldCharType="separate"/>
      </w:r>
      <w:r w:rsidR="000B3CE6">
        <w:rPr>
          <w:rFonts w:ascii="Arial" w:hAnsi="Arial" w:cs="Arial"/>
          <w:szCs w:val="22"/>
          <w:cs/>
        </w:rPr>
        <w:t>‎</w:t>
      </w:r>
      <w:r w:rsidR="000B3CE6">
        <w:rPr>
          <w:rFonts w:ascii="Arial" w:hAnsi="Arial" w:cs="Arial"/>
          <w:szCs w:val="22"/>
        </w:rPr>
        <w:t>9.3</w:t>
      </w:r>
      <w:r w:rsidR="00237D97">
        <w:rPr>
          <w:rFonts w:ascii="Arial" w:hAnsi="Arial" w:cs="Arial"/>
          <w:szCs w:val="22"/>
        </w:rPr>
        <w:fldChar w:fldCharType="end"/>
      </w:r>
      <w:r w:rsidRPr="00DF5032">
        <w:rPr>
          <w:rFonts w:ascii="Arial" w:hAnsi="Arial" w:cs="Arial"/>
          <w:szCs w:val="22"/>
        </w:rPr>
        <w:t xml:space="preserve">. This includes the obligation for the Relevant Person to maintain a copy of all documents obtained during initial and ongoing CDD. Where using eKYC for CDD, the Relevant Person should </w:t>
      </w:r>
      <w:r w:rsidR="00645EDB">
        <w:rPr>
          <w:rFonts w:ascii="Arial" w:hAnsi="Arial" w:cs="Arial"/>
          <w:szCs w:val="22"/>
        </w:rPr>
        <w:t>retain</w:t>
      </w:r>
      <w:r w:rsidRPr="00DF5032">
        <w:rPr>
          <w:rFonts w:ascii="Arial" w:hAnsi="Arial" w:cs="Arial"/>
          <w:szCs w:val="22"/>
        </w:rPr>
        <w:t xml:space="preserve"> all the necessary data</w:t>
      </w:r>
      <w:r w:rsidR="00637DD9">
        <w:rPr>
          <w:rFonts w:ascii="Arial" w:hAnsi="Arial" w:cs="Arial"/>
          <w:szCs w:val="22"/>
        </w:rPr>
        <w:t xml:space="preserve"> </w:t>
      </w:r>
      <w:r w:rsidRPr="00DF5032">
        <w:rPr>
          <w:rFonts w:ascii="Arial" w:hAnsi="Arial" w:cs="Arial"/>
          <w:szCs w:val="22"/>
        </w:rPr>
        <w:t>gathered during biometric authentication to ensure compliance with applicable Rules.</w:t>
      </w:r>
    </w:p>
    <w:p w14:paraId="11D3C447" w14:textId="7650A35F" w:rsidR="003F1590" w:rsidRPr="001F77F2" w:rsidRDefault="003F1590" w:rsidP="003F1590">
      <w:pPr>
        <w:pStyle w:val="Heading3"/>
        <w:numPr>
          <w:ilvl w:val="0"/>
          <w:numId w:val="0"/>
        </w:numPr>
        <w:ind w:left="720" w:hanging="720"/>
        <w:rPr>
          <w:rFonts w:ascii="Arial" w:hAnsi="Arial" w:cs="Arial"/>
          <w:szCs w:val="22"/>
        </w:rPr>
      </w:pPr>
      <w:r w:rsidRPr="001F77F2">
        <w:rPr>
          <w:rFonts w:ascii="Arial" w:hAnsi="Arial" w:cs="Arial"/>
          <w:b/>
          <w:bCs w:val="0"/>
          <w:szCs w:val="22"/>
        </w:rPr>
        <w:t>4.5.2</w:t>
      </w:r>
      <w:r w:rsidRPr="001F77F2">
        <w:rPr>
          <w:rFonts w:ascii="Arial" w:hAnsi="Arial" w:cs="Arial"/>
          <w:szCs w:val="22"/>
        </w:rPr>
        <w:tab/>
        <w:t>A Relevant Person must immediately provide to the Regulator, upon request, or a law enforcement agency, pursuant to a valid and enforceable request or requirement, a copy of the record referred to in Rule 4.</w:t>
      </w:r>
      <w:r w:rsidR="00E14928">
        <w:rPr>
          <w:rFonts w:ascii="Arial" w:hAnsi="Arial" w:cs="Arial"/>
          <w:szCs w:val="22"/>
        </w:rPr>
        <w:t>5</w:t>
      </w:r>
      <w:r w:rsidRPr="001F77F2">
        <w:rPr>
          <w:rFonts w:ascii="Arial" w:hAnsi="Arial" w:cs="Arial"/>
          <w:szCs w:val="22"/>
        </w:rPr>
        <w:t>.1.</w:t>
      </w:r>
    </w:p>
    <w:p w14:paraId="041D905E" w14:textId="77777777" w:rsidR="003F1590" w:rsidRPr="001F77F2" w:rsidRDefault="003F1590" w:rsidP="003F1590">
      <w:pPr>
        <w:pStyle w:val="Heading3"/>
        <w:keepNext/>
        <w:numPr>
          <w:ilvl w:val="0"/>
          <w:numId w:val="0"/>
        </w:numPr>
        <w:ind w:left="720"/>
        <w:rPr>
          <w:rFonts w:ascii="Arial" w:hAnsi="Arial" w:cs="Arial"/>
          <w:b/>
          <w:bCs w:val="0"/>
          <w:szCs w:val="22"/>
        </w:rPr>
      </w:pPr>
      <w:r w:rsidRPr="001F77F2">
        <w:rPr>
          <w:rFonts w:ascii="Arial" w:hAnsi="Arial" w:cs="Arial"/>
          <w:b/>
          <w:bCs w:val="0"/>
          <w:szCs w:val="22"/>
        </w:rPr>
        <w:t>Guidance</w:t>
      </w:r>
    </w:p>
    <w:p w14:paraId="7D381EF1" w14:textId="2C1673C3" w:rsidR="003F1590" w:rsidRPr="001F77F2" w:rsidRDefault="003F1590" w:rsidP="003F1590">
      <w:pPr>
        <w:pStyle w:val="Heading3"/>
        <w:keepNext/>
        <w:numPr>
          <w:ilvl w:val="0"/>
          <w:numId w:val="0"/>
        </w:numPr>
        <w:ind w:left="720"/>
        <w:rPr>
          <w:rFonts w:ascii="Arial" w:hAnsi="Arial" w:cs="Arial"/>
          <w:szCs w:val="22"/>
        </w:rPr>
      </w:pPr>
      <w:r w:rsidRPr="001F77F2">
        <w:rPr>
          <w:rFonts w:ascii="Arial" w:hAnsi="Arial" w:cs="Arial"/>
          <w:szCs w:val="22"/>
        </w:rPr>
        <w:t xml:space="preserve">The Regulator expects that a Relevant Person will be able to ordinarily provide the records within one </w:t>
      </w:r>
      <w:r w:rsidR="00DF5032">
        <w:rPr>
          <w:rFonts w:ascii="Arial" w:hAnsi="Arial" w:cs="Arial"/>
          <w:szCs w:val="22"/>
        </w:rPr>
        <w:t>Business D</w:t>
      </w:r>
      <w:r w:rsidRPr="001F77F2">
        <w:rPr>
          <w:rFonts w:ascii="Arial" w:hAnsi="Arial" w:cs="Arial"/>
          <w:szCs w:val="22"/>
        </w:rPr>
        <w:t>ay of a request from the Regulator.</w:t>
      </w:r>
    </w:p>
    <w:p w14:paraId="6D07F79D" w14:textId="77777777" w:rsidR="003F1590" w:rsidRPr="001F77F2" w:rsidRDefault="003F1590" w:rsidP="003F1590">
      <w:pPr>
        <w:pStyle w:val="Heading3"/>
        <w:numPr>
          <w:ilvl w:val="0"/>
          <w:numId w:val="0"/>
        </w:numPr>
        <w:ind w:left="720" w:hanging="720"/>
        <w:rPr>
          <w:rFonts w:ascii="Arial" w:hAnsi="Arial" w:cs="Arial"/>
          <w:szCs w:val="22"/>
        </w:rPr>
      </w:pPr>
      <w:r w:rsidRPr="001F77F2">
        <w:rPr>
          <w:rFonts w:ascii="Arial" w:hAnsi="Arial" w:cs="Arial"/>
          <w:b/>
          <w:bCs w:val="0"/>
          <w:szCs w:val="22"/>
        </w:rPr>
        <w:t>4.5.3</w:t>
      </w:r>
      <w:r w:rsidRPr="001F77F2">
        <w:rPr>
          <w:rFonts w:ascii="Arial" w:hAnsi="Arial" w:cs="Arial"/>
          <w:szCs w:val="22"/>
        </w:rPr>
        <w:tab/>
        <w:t>A Relevant Person must document, and provide to the Regulator immediately, any of the following:</w:t>
      </w:r>
    </w:p>
    <w:p w14:paraId="65B329CF" w14:textId="3BD17A9C"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(a)</w:t>
      </w:r>
      <w:r w:rsidRPr="001F77F2">
        <w:rPr>
          <w:rFonts w:ascii="Arial" w:hAnsi="Arial" w:cs="Arial"/>
          <w:szCs w:val="22"/>
        </w:rPr>
        <w:tab/>
        <w:t xml:space="preserve">the risk assessment of its business as required by Rule </w:t>
      </w:r>
      <w:r w:rsidRPr="001F77F2">
        <w:rPr>
          <w:rFonts w:ascii="Arial" w:hAnsi="Arial" w:cs="Arial"/>
          <w:szCs w:val="22"/>
          <w:cs/>
        </w:rPr>
        <w:t>‎</w:t>
      </w:r>
      <w:r w:rsidR="002205D1">
        <w:rPr>
          <w:rFonts w:ascii="Arial" w:hAnsi="Arial" w:cs="Arial"/>
          <w:szCs w:val="22"/>
        </w:rPr>
        <w:fldChar w:fldCharType="begin"/>
      </w:r>
      <w:r w:rsidR="002205D1">
        <w:rPr>
          <w:rFonts w:ascii="Arial" w:hAnsi="Arial" w:cs="Arial"/>
          <w:szCs w:val="22"/>
        </w:rPr>
        <w:instrText xml:space="preserve"> REF _Ref400070962 \r \h </w:instrText>
      </w:r>
      <w:r w:rsidR="002205D1">
        <w:rPr>
          <w:rFonts w:ascii="Arial" w:hAnsi="Arial" w:cs="Arial"/>
          <w:szCs w:val="22"/>
        </w:rPr>
      </w:r>
      <w:r w:rsidR="002205D1">
        <w:rPr>
          <w:rFonts w:ascii="Arial" w:hAnsi="Arial" w:cs="Arial"/>
          <w:szCs w:val="22"/>
        </w:rPr>
        <w:fldChar w:fldCharType="separate"/>
      </w:r>
      <w:r w:rsidR="000B3CE6">
        <w:rPr>
          <w:rFonts w:ascii="Arial" w:hAnsi="Arial" w:cs="Arial"/>
          <w:szCs w:val="22"/>
          <w:cs/>
        </w:rPr>
        <w:t>‎</w:t>
      </w:r>
      <w:r w:rsidR="000B3CE6">
        <w:rPr>
          <w:rFonts w:ascii="Arial" w:hAnsi="Arial" w:cs="Arial"/>
          <w:szCs w:val="22"/>
        </w:rPr>
        <w:t>6.1.1</w:t>
      </w:r>
      <w:r w:rsidR="002205D1">
        <w:rPr>
          <w:rFonts w:ascii="Arial" w:hAnsi="Arial" w:cs="Arial"/>
          <w:szCs w:val="22"/>
        </w:rPr>
        <w:fldChar w:fldCharType="end"/>
      </w:r>
      <w:r w:rsidRPr="001F77F2">
        <w:rPr>
          <w:rFonts w:ascii="Arial" w:hAnsi="Arial" w:cs="Arial"/>
          <w:szCs w:val="22"/>
        </w:rPr>
        <w:t>;</w:t>
      </w:r>
    </w:p>
    <w:p w14:paraId="2557DA12" w14:textId="7CA12D0F"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(b)</w:t>
      </w:r>
      <w:r w:rsidRPr="001F77F2">
        <w:rPr>
          <w:rFonts w:ascii="Arial" w:hAnsi="Arial" w:cs="Arial"/>
          <w:szCs w:val="22"/>
        </w:rPr>
        <w:tab/>
        <w:t xml:space="preserve">how the assessment in (a) was used for the purposes of complying with Rule </w:t>
      </w:r>
      <w:r w:rsidR="002205D1">
        <w:rPr>
          <w:rFonts w:ascii="Arial" w:hAnsi="Arial" w:cs="Arial"/>
          <w:szCs w:val="22"/>
        </w:rPr>
        <w:fldChar w:fldCharType="begin"/>
      </w:r>
      <w:r w:rsidR="002205D1">
        <w:rPr>
          <w:rFonts w:ascii="Arial" w:hAnsi="Arial" w:cs="Arial"/>
          <w:szCs w:val="22"/>
        </w:rPr>
        <w:instrText xml:space="preserve"> REF _Ref150163570 \r \h </w:instrText>
      </w:r>
      <w:r w:rsidR="002205D1">
        <w:rPr>
          <w:rFonts w:ascii="Arial" w:hAnsi="Arial" w:cs="Arial"/>
          <w:szCs w:val="22"/>
        </w:rPr>
      </w:r>
      <w:r w:rsidR="002205D1">
        <w:rPr>
          <w:rFonts w:ascii="Arial" w:hAnsi="Arial" w:cs="Arial"/>
          <w:szCs w:val="22"/>
        </w:rPr>
        <w:fldChar w:fldCharType="separate"/>
      </w:r>
      <w:r w:rsidR="000B3CE6">
        <w:rPr>
          <w:rFonts w:ascii="Arial" w:hAnsi="Arial" w:cs="Arial"/>
          <w:szCs w:val="22"/>
          <w:cs/>
        </w:rPr>
        <w:t>‎</w:t>
      </w:r>
      <w:r w:rsidR="000B3CE6">
        <w:rPr>
          <w:rFonts w:ascii="Arial" w:hAnsi="Arial" w:cs="Arial"/>
          <w:szCs w:val="22"/>
        </w:rPr>
        <w:t>6.1.2</w:t>
      </w:r>
      <w:r w:rsidR="002205D1">
        <w:rPr>
          <w:rFonts w:ascii="Arial" w:hAnsi="Arial" w:cs="Arial"/>
          <w:szCs w:val="22"/>
        </w:rPr>
        <w:fldChar w:fldCharType="end"/>
      </w:r>
      <w:r w:rsidRPr="001F77F2">
        <w:rPr>
          <w:rFonts w:ascii="Arial" w:hAnsi="Arial" w:cs="Arial"/>
          <w:szCs w:val="22"/>
        </w:rPr>
        <w:t>;</w:t>
      </w:r>
    </w:p>
    <w:p w14:paraId="36559F49" w14:textId="1FC0858E"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(c)</w:t>
      </w:r>
      <w:r w:rsidRPr="001F77F2">
        <w:rPr>
          <w:rFonts w:ascii="Arial" w:hAnsi="Arial" w:cs="Arial"/>
          <w:szCs w:val="22"/>
        </w:rPr>
        <w:tab/>
        <w:t xml:space="preserve">the risk assessment of the customer undertaken under Rule </w:t>
      </w:r>
      <w:r w:rsidRPr="001F77F2">
        <w:rPr>
          <w:rFonts w:ascii="Arial" w:hAnsi="Arial" w:cs="Arial"/>
          <w:szCs w:val="22"/>
          <w:cs/>
        </w:rPr>
        <w:t>‎</w:t>
      </w:r>
      <w:r w:rsidR="00B96E3D">
        <w:rPr>
          <w:rFonts w:ascii="Arial" w:hAnsi="Arial" w:cs="Arial"/>
          <w:szCs w:val="22"/>
        </w:rPr>
        <w:fldChar w:fldCharType="begin"/>
      </w:r>
      <w:r w:rsidR="00B96E3D">
        <w:rPr>
          <w:rFonts w:ascii="Arial" w:hAnsi="Arial" w:cs="Arial"/>
          <w:szCs w:val="22"/>
        </w:rPr>
        <w:instrText xml:space="preserve"> REF _Ref400071094 \r \h </w:instrText>
      </w:r>
      <w:r w:rsidR="00B96E3D">
        <w:rPr>
          <w:rFonts w:ascii="Arial" w:hAnsi="Arial" w:cs="Arial"/>
          <w:szCs w:val="22"/>
        </w:rPr>
      </w:r>
      <w:r w:rsidR="00B96E3D">
        <w:rPr>
          <w:rFonts w:ascii="Arial" w:hAnsi="Arial" w:cs="Arial"/>
          <w:szCs w:val="22"/>
        </w:rPr>
        <w:fldChar w:fldCharType="separate"/>
      </w:r>
      <w:r w:rsidR="000B3CE6">
        <w:rPr>
          <w:rFonts w:ascii="Arial" w:hAnsi="Arial" w:cs="Arial"/>
          <w:szCs w:val="22"/>
          <w:cs/>
        </w:rPr>
        <w:t>‎</w:t>
      </w:r>
      <w:r w:rsidR="000B3CE6">
        <w:rPr>
          <w:rFonts w:ascii="Arial" w:hAnsi="Arial" w:cs="Arial"/>
          <w:szCs w:val="22"/>
        </w:rPr>
        <w:t>7.1.1</w:t>
      </w:r>
      <w:r w:rsidR="00B96E3D">
        <w:rPr>
          <w:rFonts w:ascii="Arial" w:hAnsi="Arial" w:cs="Arial"/>
          <w:szCs w:val="22"/>
        </w:rPr>
        <w:fldChar w:fldCharType="end"/>
      </w:r>
      <w:r w:rsidR="00AA0C04">
        <w:rPr>
          <w:rFonts w:ascii="Arial" w:hAnsi="Arial" w:cs="Arial"/>
          <w:szCs w:val="22"/>
        </w:rPr>
        <w:t>(1</w:t>
      </w:r>
      <w:r w:rsidR="00135F81">
        <w:rPr>
          <w:rFonts w:ascii="Arial" w:hAnsi="Arial" w:cs="Arial"/>
          <w:szCs w:val="22"/>
        </w:rPr>
        <w:t>)</w:t>
      </w:r>
      <w:r w:rsidRPr="001F77F2">
        <w:rPr>
          <w:rFonts w:ascii="Arial" w:hAnsi="Arial" w:cs="Arial"/>
          <w:szCs w:val="22"/>
        </w:rPr>
        <w:t>(a); and</w:t>
      </w:r>
    </w:p>
    <w:p w14:paraId="0DCC7695" w14:textId="4DDA69C9"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(d)</w:t>
      </w:r>
      <w:r w:rsidRPr="001F77F2">
        <w:rPr>
          <w:rFonts w:ascii="Arial" w:hAnsi="Arial" w:cs="Arial"/>
          <w:szCs w:val="22"/>
        </w:rPr>
        <w:tab/>
        <w:t xml:space="preserve">the determination made under Rule </w:t>
      </w:r>
      <w:r w:rsidRPr="001F77F2">
        <w:rPr>
          <w:rFonts w:ascii="Arial" w:hAnsi="Arial" w:cs="Arial"/>
          <w:szCs w:val="22"/>
          <w:cs/>
        </w:rPr>
        <w:t>‎</w:t>
      </w:r>
      <w:r w:rsidR="00B96E3D">
        <w:rPr>
          <w:rFonts w:ascii="Arial" w:hAnsi="Arial" w:cs="Arial"/>
          <w:szCs w:val="22"/>
        </w:rPr>
        <w:fldChar w:fldCharType="begin"/>
      </w:r>
      <w:r w:rsidR="00B96E3D">
        <w:rPr>
          <w:rFonts w:ascii="Arial" w:hAnsi="Arial" w:cs="Arial"/>
          <w:szCs w:val="22"/>
        </w:rPr>
        <w:instrText xml:space="preserve"> REF _Ref400071094 \r \h </w:instrText>
      </w:r>
      <w:r w:rsidR="00B96E3D">
        <w:rPr>
          <w:rFonts w:ascii="Arial" w:hAnsi="Arial" w:cs="Arial"/>
          <w:szCs w:val="22"/>
        </w:rPr>
      </w:r>
      <w:r w:rsidR="00B96E3D">
        <w:rPr>
          <w:rFonts w:ascii="Arial" w:hAnsi="Arial" w:cs="Arial"/>
          <w:szCs w:val="22"/>
        </w:rPr>
        <w:fldChar w:fldCharType="separate"/>
      </w:r>
      <w:r w:rsidR="000B3CE6">
        <w:rPr>
          <w:rFonts w:ascii="Arial" w:hAnsi="Arial" w:cs="Arial"/>
          <w:szCs w:val="22"/>
          <w:cs/>
        </w:rPr>
        <w:t>‎</w:t>
      </w:r>
      <w:r w:rsidR="000B3CE6">
        <w:rPr>
          <w:rFonts w:ascii="Arial" w:hAnsi="Arial" w:cs="Arial"/>
          <w:szCs w:val="22"/>
        </w:rPr>
        <w:t>7.1.1</w:t>
      </w:r>
      <w:r w:rsidR="00B96E3D">
        <w:rPr>
          <w:rFonts w:ascii="Arial" w:hAnsi="Arial" w:cs="Arial"/>
          <w:szCs w:val="22"/>
        </w:rPr>
        <w:fldChar w:fldCharType="end"/>
      </w:r>
      <w:r w:rsidR="00AA0C04">
        <w:rPr>
          <w:rFonts w:ascii="Arial" w:hAnsi="Arial" w:cs="Arial"/>
          <w:szCs w:val="22"/>
        </w:rPr>
        <w:t>(1)</w:t>
      </w:r>
      <w:r w:rsidRPr="001F77F2">
        <w:rPr>
          <w:rFonts w:ascii="Arial" w:hAnsi="Arial" w:cs="Arial"/>
          <w:szCs w:val="22"/>
        </w:rPr>
        <w:t>(b).</w:t>
      </w:r>
    </w:p>
    <w:p w14:paraId="77EDFB68" w14:textId="77777777" w:rsidR="003F1590" w:rsidRPr="001F77F2" w:rsidRDefault="003F1590" w:rsidP="003F1590">
      <w:pPr>
        <w:pStyle w:val="Heading3"/>
        <w:numPr>
          <w:ilvl w:val="0"/>
          <w:numId w:val="0"/>
        </w:numPr>
        <w:ind w:left="720" w:hanging="720"/>
        <w:rPr>
          <w:rFonts w:ascii="Arial" w:hAnsi="Arial" w:cs="Arial"/>
          <w:szCs w:val="22"/>
        </w:rPr>
      </w:pPr>
      <w:r w:rsidRPr="001F77F2">
        <w:rPr>
          <w:rFonts w:ascii="Arial" w:hAnsi="Arial" w:cs="Arial"/>
          <w:b/>
          <w:bCs w:val="0"/>
          <w:szCs w:val="22"/>
        </w:rPr>
        <w:t>4.5.4</w:t>
      </w:r>
      <w:r w:rsidRPr="001F77F2">
        <w:rPr>
          <w:rFonts w:ascii="Arial" w:hAnsi="Arial" w:cs="Arial"/>
          <w:szCs w:val="22"/>
        </w:rPr>
        <w:tab/>
        <w:t>The records maintained by a Relevant Person must be kept in such a manner that:</w:t>
      </w:r>
    </w:p>
    <w:p w14:paraId="7FD2B758" w14:textId="082D32AF"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(a)</w:t>
      </w:r>
      <w:r w:rsidRPr="001F77F2">
        <w:rPr>
          <w:rFonts w:ascii="Arial" w:hAnsi="Arial" w:cs="Arial"/>
          <w:szCs w:val="22"/>
        </w:rPr>
        <w:tab/>
        <w:t>the Regulator or another competent third party is able to assess the Relevant Person's compliance with legislation applicable in</w:t>
      </w:r>
      <w:r w:rsidR="00113B02">
        <w:rPr>
          <w:rFonts w:ascii="Arial" w:hAnsi="Arial" w:cs="Arial"/>
          <w:szCs w:val="22"/>
        </w:rPr>
        <w:t xml:space="preserve"> </w:t>
      </w:r>
      <w:r w:rsidR="00BA79AF">
        <w:rPr>
          <w:rFonts w:ascii="Arial" w:hAnsi="Arial" w:cs="Arial"/>
          <w:szCs w:val="22"/>
        </w:rPr>
        <w:t>the ADGM</w:t>
      </w:r>
      <w:r w:rsidRPr="001F77F2">
        <w:rPr>
          <w:rFonts w:ascii="Arial" w:hAnsi="Arial" w:cs="Arial"/>
          <w:szCs w:val="22"/>
        </w:rPr>
        <w:t>;</w:t>
      </w:r>
    </w:p>
    <w:p w14:paraId="51D0A0D5"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(b)</w:t>
      </w:r>
      <w:r w:rsidRPr="001F77F2">
        <w:rPr>
          <w:rFonts w:ascii="Arial" w:hAnsi="Arial" w:cs="Arial"/>
          <w:szCs w:val="22"/>
        </w:rPr>
        <w:tab/>
        <w:t>any Transaction which was processed by or through the Relevant Person on behalf of a customer or other third party can be reconstructed;</w:t>
      </w:r>
    </w:p>
    <w:p w14:paraId="4BB6DA94"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(c)</w:t>
      </w:r>
      <w:r w:rsidRPr="001F77F2">
        <w:rPr>
          <w:rFonts w:ascii="Arial" w:hAnsi="Arial" w:cs="Arial"/>
          <w:szCs w:val="22"/>
        </w:rPr>
        <w:tab/>
        <w:t>any customer or third party can be identified;</w:t>
      </w:r>
    </w:p>
    <w:p w14:paraId="40EC3961" w14:textId="1136B720"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(d)</w:t>
      </w:r>
      <w:r w:rsidRPr="001F77F2">
        <w:rPr>
          <w:rFonts w:ascii="Arial" w:hAnsi="Arial" w:cs="Arial"/>
          <w:szCs w:val="22"/>
        </w:rPr>
        <w:tab/>
        <w:t>all internal</w:t>
      </w:r>
      <w:r w:rsidR="005255F0">
        <w:rPr>
          <w:rFonts w:ascii="Arial" w:hAnsi="Arial" w:cs="Arial"/>
          <w:szCs w:val="22"/>
        </w:rPr>
        <w:t xml:space="preserve"> notifications of suspicious activity made to </w:t>
      </w:r>
      <w:r w:rsidR="005920B9">
        <w:rPr>
          <w:rFonts w:ascii="Arial" w:hAnsi="Arial" w:cs="Arial"/>
          <w:szCs w:val="22"/>
        </w:rPr>
        <w:t>its</w:t>
      </w:r>
      <w:r w:rsidR="005255F0">
        <w:rPr>
          <w:rFonts w:ascii="Arial" w:hAnsi="Arial" w:cs="Arial"/>
          <w:szCs w:val="22"/>
        </w:rPr>
        <w:t xml:space="preserve"> MLRO under Rule </w:t>
      </w:r>
      <w:r w:rsidR="00417517">
        <w:rPr>
          <w:rFonts w:ascii="Arial" w:hAnsi="Arial" w:cs="Arial"/>
          <w:szCs w:val="22"/>
        </w:rPr>
        <w:fldChar w:fldCharType="begin"/>
      </w:r>
      <w:r w:rsidR="00417517">
        <w:rPr>
          <w:rFonts w:ascii="Arial" w:hAnsi="Arial" w:cs="Arial"/>
          <w:szCs w:val="22"/>
        </w:rPr>
        <w:instrText xml:space="preserve"> REF _Ref400072827 \r \h </w:instrText>
      </w:r>
      <w:r w:rsidR="00417517">
        <w:rPr>
          <w:rFonts w:ascii="Arial" w:hAnsi="Arial" w:cs="Arial"/>
          <w:szCs w:val="22"/>
        </w:rPr>
      </w:r>
      <w:r w:rsidR="00417517">
        <w:rPr>
          <w:rFonts w:ascii="Arial" w:hAnsi="Arial" w:cs="Arial"/>
          <w:szCs w:val="22"/>
        </w:rPr>
        <w:fldChar w:fldCharType="separate"/>
      </w:r>
      <w:r w:rsidR="000B3CE6">
        <w:rPr>
          <w:rFonts w:ascii="Arial" w:hAnsi="Arial" w:cs="Arial"/>
          <w:szCs w:val="22"/>
          <w:cs/>
        </w:rPr>
        <w:t>‎</w:t>
      </w:r>
      <w:r w:rsidR="000B3CE6">
        <w:rPr>
          <w:rFonts w:ascii="Arial" w:hAnsi="Arial" w:cs="Arial"/>
          <w:szCs w:val="22"/>
        </w:rPr>
        <w:t>14.2.2</w:t>
      </w:r>
      <w:r w:rsidR="00417517">
        <w:rPr>
          <w:rFonts w:ascii="Arial" w:hAnsi="Arial" w:cs="Arial"/>
          <w:szCs w:val="22"/>
        </w:rPr>
        <w:fldChar w:fldCharType="end"/>
      </w:r>
      <w:r w:rsidR="005255F0">
        <w:rPr>
          <w:rFonts w:ascii="Arial" w:hAnsi="Arial" w:cs="Arial"/>
          <w:szCs w:val="22"/>
        </w:rPr>
        <w:t>, and all</w:t>
      </w:r>
      <w:r w:rsidRPr="001F77F2">
        <w:rPr>
          <w:rFonts w:ascii="Arial" w:hAnsi="Arial" w:cs="Arial"/>
          <w:szCs w:val="22"/>
        </w:rPr>
        <w:t xml:space="preserve"> Suspicious </w:t>
      </w:r>
      <w:r w:rsidR="00216597">
        <w:rPr>
          <w:rFonts w:ascii="Arial" w:hAnsi="Arial" w:cs="Arial"/>
          <w:szCs w:val="22"/>
        </w:rPr>
        <w:t>Activity/Transaction</w:t>
      </w:r>
      <w:r w:rsidR="00216597" w:rsidRPr="001F77F2">
        <w:rPr>
          <w:rFonts w:ascii="Arial" w:hAnsi="Arial" w:cs="Arial"/>
          <w:szCs w:val="22"/>
        </w:rPr>
        <w:t xml:space="preserve"> </w:t>
      </w:r>
      <w:r w:rsidRPr="001F77F2">
        <w:rPr>
          <w:rFonts w:ascii="Arial" w:hAnsi="Arial" w:cs="Arial"/>
          <w:szCs w:val="22"/>
        </w:rPr>
        <w:t>Reports</w:t>
      </w:r>
      <w:r w:rsidR="00466867">
        <w:rPr>
          <w:rFonts w:ascii="Arial" w:hAnsi="Arial" w:cs="Arial"/>
          <w:szCs w:val="22"/>
        </w:rPr>
        <w:t>,</w:t>
      </w:r>
      <w:r w:rsidRPr="001F77F2">
        <w:rPr>
          <w:rFonts w:ascii="Arial" w:hAnsi="Arial" w:cs="Arial"/>
          <w:szCs w:val="22"/>
        </w:rPr>
        <w:t xml:space="preserve"> can be identified; and</w:t>
      </w:r>
    </w:p>
    <w:p w14:paraId="4162215E"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(e)</w:t>
      </w:r>
      <w:r w:rsidRPr="001F77F2">
        <w:rPr>
          <w:rFonts w:ascii="Arial" w:hAnsi="Arial" w:cs="Arial"/>
          <w:szCs w:val="22"/>
        </w:rPr>
        <w:tab/>
        <w:t>the Relevant Person can satisfy, within an appropriate time, any regulatory enquiry or court order to disclose information.</w:t>
      </w:r>
    </w:p>
    <w:p w14:paraId="6CA6F8E6" w14:textId="77777777" w:rsidR="003F1590" w:rsidRPr="001F77F2" w:rsidRDefault="003F1590" w:rsidP="003F1590">
      <w:pPr>
        <w:pStyle w:val="TitleL"/>
        <w:rPr>
          <w:rFonts w:ascii="Arial" w:hAnsi="Arial" w:cs="Arial"/>
          <w:szCs w:val="22"/>
        </w:rPr>
      </w:pPr>
      <w:r w:rsidRPr="001F77F2">
        <w:rPr>
          <w:rFonts w:ascii="Arial" w:hAnsi="Arial" w:cs="Arial"/>
          <w:szCs w:val="22"/>
        </w:rPr>
        <w:lastRenderedPageBreak/>
        <w:t>Guidance</w:t>
      </w:r>
    </w:p>
    <w:p w14:paraId="5CA78305" w14:textId="5683C635" w:rsidR="003F1590" w:rsidRPr="001F77F2" w:rsidRDefault="003F1590" w:rsidP="003F1590">
      <w:pPr>
        <w:pStyle w:val="Heading8"/>
        <w:numPr>
          <w:ilvl w:val="0"/>
          <w:numId w:val="0"/>
        </w:numPr>
        <w:ind w:left="1440" w:hanging="720"/>
        <w:rPr>
          <w:rFonts w:ascii="Arial" w:hAnsi="Arial" w:cs="Arial"/>
          <w:szCs w:val="22"/>
        </w:rPr>
      </w:pPr>
      <w:r w:rsidRPr="001F77F2">
        <w:rPr>
          <w:rFonts w:ascii="Arial" w:hAnsi="Arial" w:cs="Arial"/>
          <w:szCs w:val="22"/>
        </w:rPr>
        <w:t>1.</w:t>
      </w:r>
      <w:r w:rsidRPr="001F77F2">
        <w:rPr>
          <w:rFonts w:ascii="Arial" w:hAnsi="Arial" w:cs="Arial"/>
          <w:szCs w:val="22"/>
        </w:rPr>
        <w:tab/>
        <w:t>The records required to be kept under Rule 4.</w:t>
      </w:r>
      <w:r w:rsidR="00466867">
        <w:rPr>
          <w:rFonts w:ascii="Arial" w:hAnsi="Arial" w:cs="Arial"/>
          <w:szCs w:val="22"/>
        </w:rPr>
        <w:t>5</w:t>
      </w:r>
      <w:r w:rsidRPr="001F77F2">
        <w:rPr>
          <w:rFonts w:ascii="Arial" w:hAnsi="Arial" w:cs="Arial"/>
          <w:szCs w:val="22"/>
        </w:rPr>
        <w:t xml:space="preserve">.1 may be kept in electronic format, provided that such records are readily accessible and available to respond promptly to any requests from the Regulator for information. </w:t>
      </w:r>
    </w:p>
    <w:p w14:paraId="215A2D36" w14:textId="77777777" w:rsidR="003F1590" w:rsidRPr="001F77F2" w:rsidRDefault="003F1590" w:rsidP="003F1590">
      <w:pPr>
        <w:pStyle w:val="Heading8"/>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If the date on which the business relationship with a customer ended is unclear, it may be taken to have ended on the date of the completion of the last Transaction.</w:t>
      </w:r>
    </w:p>
    <w:p w14:paraId="1B8534A8" w14:textId="562BE661" w:rsidR="003F1590" w:rsidRPr="001F77F2" w:rsidRDefault="003F1590" w:rsidP="003F1590">
      <w:pPr>
        <w:pStyle w:val="Heading3"/>
        <w:numPr>
          <w:ilvl w:val="0"/>
          <w:numId w:val="0"/>
        </w:numPr>
        <w:ind w:left="720" w:hanging="720"/>
        <w:rPr>
          <w:rFonts w:ascii="Arial" w:hAnsi="Arial" w:cs="Arial"/>
          <w:szCs w:val="22"/>
        </w:rPr>
      </w:pPr>
      <w:r w:rsidRPr="001F77F2">
        <w:rPr>
          <w:rFonts w:ascii="Arial" w:hAnsi="Arial" w:cs="Arial"/>
          <w:b/>
          <w:bCs w:val="0"/>
          <w:szCs w:val="22"/>
        </w:rPr>
        <w:t>4.5.5</w:t>
      </w:r>
      <w:r w:rsidRPr="001F77F2">
        <w:rPr>
          <w:rFonts w:ascii="Arial" w:hAnsi="Arial" w:cs="Arial"/>
          <w:szCs w:val="22"/>
        </w:rPr>
        <w:tab/>
        <w:t>Where the records referred to in Rule 4.</w:t>
      </w:r>
      <w:r w:rsidR="00466867">
        <w:rPr>
          <w:rFonts w:ascii="Arial" w:hAnsi="Arial" w:cs="Arial"/>
          <w:szCs w:val="22"/>
        </w:rPr>
        <w:t>5</w:t>
      </w:r>
      <w:r w:rsidRPr="001F77F2">
        <w:rPr>
          <w:rFonts w:ascii="Arial" w:hAnsi="Arial" w:cs="Arial"/>
          <w:szCs w:val="22"/>
        </w:rPr>
        <w:t xml:space="preserve">.1 are kept by a Relevant Person outside </w:t>
      </w:r>
      <w:r w:rsidR="00BA79AF">
        <w:rPr>
          <w:rFonts w:ascii="Arial" w:hAnsi="Arial" w:cs="Arial"/>
          <w:szCs w:val="22"/>
        </w:rPr>
        <w:t>the ADGM</w:t>
      </w:r>
      <w:r w:rsidRPr="001F77F2">
        <w:rPr>
          <w:rFonts w:ascii="Arial" w:hAnsi="Arial" w:cs="Arial"/>
          <w:szCs w:val="22"/>
        </w:rPr>
        <w:t>, a Relevant Person must:</w:t>
      </w:r>
    </w:p>
    <w:p w14:paraId="6041C1CF"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(a)</w:t>
      </w:r>
      <w:r w:rsidRPr="001F77F2">
        <w:rPr>
          <w:rFonts w:ascii="Arial" w:hAnsi="Arial" w:cs="Arial"/>
          <w:szCs w:val="22"/>
        </w:rPr>
        <w:tab/>
        <w:t>take reasonable steps to ensure that the records are held in a manner consistent with these Rules;</w:t>
      </w:r>
    </w:p>
    <w:p w14:paraId="55B5058E"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(b)</w:t>
      </w:r>
      <w:r w:rsidRPr="001F77F2">
        <w:rPr>
          <w:rFonts w:ascii="Arial" w:hAnsi="Arial" w:cs="Arial"/>
          <w:szCs w:val="22"/>
        </w:rPr>
        <w:tab/>
        <w:t>ensure that the records are easily accessible to the Relevant Person; and</w:t>
      </w:r>
    </w:p>
    <w:p w14:paraId="1CA2ECE2"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(c)</w:t>
      </w:r>
      <w:r w:rsidRPr="001F77F2">
        <w:rPr>
          <w:rFonts w:ascii="Arial" w:hAnsi="Arial" w:cs="Arial"/>
          <w:szCs w:val="22"/>
        </w:rPr>
        <w:tab/>
        <w:t>upon request by the Regulator, ensure that the records are immediately available for inspection.</w:t>
      </w:r>
    </w:p>
    <w:p w14:paraId="31665AD7" w14:textId="77777777" w:rsidR="003F1590" w:rsidRPr="001F77F2" w:rsidRDefault="003F1590" w:rsidP="003F1590">
      <w:pPr>
        <w:pStyle w:val="Heading3"/>
        <w:numPr>
          <w:ilvl w:val="0"/>
          <w:numId w:val="0"/>
        </w:numPr>
        <w:ind w:left="720" w:hanging="720"/>
        <w:rPr>
          <w:rFonts w:ascii="Arial" w:hAnsi="Arial" w:cs="Arial"/>
          <w:szCs w:val="22"/>
        </w:rPr>
      </w:pPr>
      <w:r w:rsidRPr="001F77F2">
        <w:rPr>
          <w:rFonts w:ascii="Arial" w:hAnsi="Arial" w:cs="Arial"/>
          <w:b/>
          <w:bCs w:val="0"/>
          <w:szCs w:val="22"/>
        </w:rPr>
        <w:t>4.5.6</w:t>
      </w:r>
      <w:r w:rsidRPr="001F77F2">
        <w:rPr>
          <w:rFonts w:ascii="Arial" w:hAnsi="Arial" w:cs="Arial"/>
          <w:szCs w:val="22"/>
        </w:rPr>
        <w:tab/>
        <w:t>A Relevant Person must:</w:t>
      </w:r>
    </w:p>
    <w:p w14:paraId="3EB7C18C" w14:textId="79E3B9CC"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(a)</w:t>
      </w:r>
      <w:r w:rsidRPr="001F77F2">
        <w:rPr>
          <w:rFonts w:ascii="Arial" w:hAnsi="Arial" w:cs="Arial"/>
          <w:szCs w:val="22"/>
        </w:rPr>
        <w:tab/>
        <w:t xml:space="preserve">identify where there is secrecy or data protection legislation that might restrict access without delay to the records referred to in Rule </w:t>
      </w:r>
      <w:r w:rsidR="00417517">
        <w:rPr>
          <w:rFonts w:ascii="Arial" w:hAnsi="Arial" w:cs="Arial"/>
          <w:szCs w:val="22"/>
        </w:rPr>
        <w:fldChar w:fldCharType="begin"/>
      </w:r>
      <w:r w:rsidR="00417517">
        <w:rPr>
          <w:rFonts w:ascii="Arial" w:hAnsi="Arial" w:cs="Arial"/>
          <w:szCs w:val="22"/>
        </w:rPr>
        <w:instrText xml:space="preserve"> REF _Ref150163486 \r \h </w:instrText>
      </w:r>
      <w:r w:rsidR="00417517">
        <w:rPr>
          <w:rFonts w:ascii="Arial" w:hAnsi="Arial" w:cs="Arial"/>
          <w:szCs w:val="22"/>
        </w:rPr>
      </w:r>
      <w:r w:rsidR="00417517">
        <w:rPr>
          <w:rFonts w:ascii="Arial" w:hAnsi="Arial" w:cs="Arial"/>
          <w:szCs w:val="22"/>
        </w:rPr>
        <w:fldChar w:fldCharType="separate"/>
      </w:r>
      <w:r w:rsidR="000B3CE6">
        <w:rPr>
          <w:rFonts w:ascii="Arial" w:hAnsi="Arial" w:cs="Arial"/>
          <w:szCs w:val="22"/>
          <w:cs/>
        </w:rPr>
        <w:t>‎</w:t>
      </w:r>
      <w:r w:rsidR="000B3CE6">
        <w:rPr>
          <w:rFonts w:ascii="Arial" w:hAnsi="Arial" w:cs="Arial"/>
          <w:szCs w:val="22"/>
        </w:rPr>
        <w:t>4.6.1</w:t>
      </w:r>
      <w:r w:rsidR="00417517">
        <w:rPr>
          <w:rFonts w:ascii="Arial" w:hAnsi="Arial" w:cs="Arial"/>
          <w:szCs w:val="22"/>
        </w:rPr>
        <w:fldChar w:fldCharType="end"/>
      </w:r>
      <w:r w:rsidRPr="001F77F2">
        <w:rPr>
          <w:rFonts w:ascii="Arial" w:hAnsi="Arial" w:cs="Arial"/>
          <w:szCs w:val="22"/>
        </w:rPr>
        <w:t xml:space="preserve"> by the Relevant Person, the Regulator or the law enforcement agencies of the U.A.E.; and</w:t>
      </w:r>
    </w:p>
    <w:p w14:paraId="2A88F0BA"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(b)</w:t>
      </w:r>
      <w:r w:rsidRPr="001F77F2">
        <w:rPr>
          <w:rFonts w:ascii="Arial" w:hAnsi="Arial" w:cs="Arial"/>
          <w:szCs w:val="22"/>
        </w:rPr>
        <w:tab/>
        <w:t>where such legislation exists, obtain without delay certified copies of the relevant records and keep such copies in a jurisdiction which allows access by those persons in (a).</w:t>
      </w:r>
    </w:p>
    <w:p w14:paraId="6287D361" w14:textId="4B19E3E5" w:rsidR="003F1590" w:rsidRPr="001F77F2" w:rsidRDefault="003F1590" w:rsidP="003F1590">
      <w:pPr>
        <w:pStyle w:val="Heading3"/>
        <w:numPr>
          <w:ilvl w:val="0"/>
          <w:numId w:val="0"/>
        </w:numPr>
        <w:ind w:left="720" w:hanging="720"/>
        <w:rPr>
          <w:rFonts w:ascii="Arial" w:hAnsi="Arial" w:cs="Arial"/>
          <w:szCs w:val="22"/>
        </w:rPr>
      </w:pPr>
      <w:r w:rsidRPr="001F77F2">
        <w:rPr>
          <w:rFonts w:ascii="Arial" w:hAnsi="Arial" w:cs="Arial"/>
          <w:b/>
          <w:bCs w:val="0"/>
          <w:szCs w:val="22"/>
        </w:rPr>
        <w:t>4.5.7</w:t>
      </w:r>
      <w:r w:rsidRPr="001F77F2">
        <w:rPr>
          <w:rFonts w:ascii="Arial" w:hAnsi="Arial" w:cs="Arial"/>
          <w:szCs w:val="22"/>
        </w:rPr>
        <w:tab/>
        <w:t xml:space="preserve">A Relevant Person must be able to demonstrate that it has complied with the training and awareness requirements in Chapter </w:t>
      </w:r>
      <w:r w:rsidR="00417517">
        <w:rPr>
          <w:rFonts w:ascii="Arial" w:hAnsi="Arial" w:cs="Arial"/>
          <w:szCs w:val="22"/>
          <w:cs/>
        </w:rPr>
        <w:fldChar w:fldCharType="begin"/>
      </w:r>
      <w:r w:rsidR="00417517">
        <w:rPr>
          <w:rFonts w:ascii="Arial" w:hAnsi="Arial" w:cs="Arial"/>
          <w:szCs w:val="22"/>
        </w:rPr>
        <w:instrText xml:space="preserve"> REF _Ref400073689 \r \h </w:instrText>
      </w:r>
      <w:r w:rsidR="00417517">
        <w:rPr>
          <w:rFonts w:ascii="Arial" w:hAnsi="Arial" w:cs="Arial"/>
          <w:szCs w:val="22"/>
          <w:cs/>
        </w:rPr>
      </w:r>
      <w:r w:rsidR="00417517">
        <w:rPr>
          <w:rFonts w:ascii="Arial" w:hAnsi="Arial" w:cs="Arial"/>
          <w:szCs w:val="22"/>
          <w:cs/>
        </w:rPr>
        <w:fldChar w:fldCharType="separate"/>
      </w:r>
      <w:r w:rsidR="000B3CE6">
        <w:rPr>
          <w:rFonts w:ascii="Arial" w:hAnsi="Arial" w:cs="Arial"/>
          <w:szCs w:val="22"/>
          <w:cs/>
        </w:rPr>
        <w:t>‎</w:t>
      </w:r>
      <w:r w:rsidR="000B3CE6">
        <w:rPr>
          <w:rFonts w:ascii="Arial" w:hAnsi="Arial" w:cs="Arial"/>
          <w:szCs w:val="22"/>
        </w:rPr>
        <w:t>13</w:t>
      </w:r>
      <w:r w:rsidR="00417517">
        <w:rPr>
          <w:rFonts w:ascii="Arial" w:hAnsi="Arial" w:cs="Arial"/>
          <w:szCs w:val="22"/>
          <w:cs/>
        </w:rPr>
        <w:fldChar w:fldCharType="end"/>
      </w:r>
      <w:r w:rsidRPr="001F77F2">
        <w:rPr>
          <w:rFonts w:ascii="Arial" w:hAnsi="Arial" w:cs="Arial"/>
          <w:szCs w:val="22"/>
        </w:rPr>
        <w:t xml:space="preserve"> through appropriate measures, including the maintenance of relevant training records.</w:t>
      </w:r>
    </w:p>
    <w:p w14:paraId="0FC518D7" w14:textId="77777777" w:rsidR="003F1590" w:rsidRPr="001F77F2" w:rsidRDefault="003F1590" w:rsidP="003F1590">
      <w:pPr>
        <w:pStyle w:val="TitleL"/>
        <w:rPr>
          <w:rFonts w:ascii="Arial" w:hAnsi="Arial" w:cs="Arial"/>
          <w:szCs w:val="22"/>
        </w:rPr>
      </w:pPr>
      <w:r w:rsidRPr="001F77F2">
        <w:rPr>
          <w:rFonts w:ascii="Arial" w:hAnsi="Arial" w:cs="Arial"/>
          <w:szCs w:val="22"/>
        </w:rPr>
        <w:t>Guidance</w:t>
      </w:r>
    </w:p>
    <w:p w14:paraId="1756B977" w14:textId="77777777" w:rsidR="003F1590" w:rsidRPr="001F77F2" w:rsidRDefault="003F1590" w:rsidP="003F1590">
      <w:pPr>
        <w:pStyle w:val="Heading8"/>
        <w:numPr>
          <w:ilvl w:val="0"/>
          <w:numId w:val="0"/>
        </w:numPr>
        <w:ind w:left="720"/>
        <w:rPr>
          <w:rFonts w:ascii="Arial" w:hAnsi="Arial" w:cs="Arial"/>
          <w:szCs w:val="22"/>
        </w:rPr>
      </w:pPr>
      <w:r w:rsidRPr="001F77F2">
        <w:rPr>
          <w:rFonts w:ascii="Arial" w:hAnsi="Arial" w:cs="Arial"/>
          <w:szCs w:val="22"/>
        </w:rPr>
        <w:t>The Regulator considers that "appropriate measures" in Rule 4.5.7 may include the maintenance of a training log setting out details of:</w:t>
      </w:r>
    </w:p>
    <w:p w14:paraId="7515B709" w14:textId="77777777" w:rsidR="003F1590" w:rsidRPr="001F77F2" w:rsidRDefault="003F1590" w:rsidP="003F1590">
      <w:pPr>
        <w:pStyle w:val="Heading9"/>
        <w:numPr>
          <w:ilvl w:val="0"/>
          <w:numId w:val="0"/>
        </w:numPr>
        <w:ind w:left="1440" w:hanging="720"/>
        <w:rPr>
          <w:rFonts w:ascii="Arial" w:hAnsi="Arial" w:cs="Arial"/>
          <w:szCs w:val="22"/>
        </w:rPr>
      </w:pPr>
      <w:r w:rsidRPr="001F77F2">
        <w:rPr>
          <w:rFonts w:ascii="Arial" w:hAnsi="Arial" w:cs="Arial"/>
          <w:szCs w:val="22"/>
        </w:rPr>
        <w:t>(a)</w:t>
      </w:r>
      <w:r w:rsidRPr="001F77F2">
        <w:rPr>
          <w:rFonts w:ascii="Arial" w:hAnsi="Arial" w:cs="Arial"/>
          <w:szCs w:val="22"/>
        </w:rPr>
        <w:tab/>
        <w:t>the dates when the training was given;</w:t>
      </w:r>
    </w:p>
    <w:p w14:paraId="5D1BC5EF" w14:textId="77777777" w:rsidR="003F1590" w:rsidRPr="001F77F2" w:rsidRDefault="003F1590" w:rsidP="003F1590">
      <w:pPr>
        <w:pStyle w:val="Heading9"/>
        <w:numPr>
          <w:ilvl w:val="0"/>
          <w:numId w:val="0"/>
        </w:numPr>
        <w:ind w:left="1440" w:hanging="720"/>
        <w:rPr>
          <w:rFonts w:ascii="Arial" w:hAnsi="Arial" w:cs="Arial"/>
          <w:szCs w:val="22"/>
        </w:rPr>
      </w:pPr>
      <w:r w:rsidRPr="001F77F2">
        <w:rPr>
          <w:rFonts w:ascii="Arial" w:hAnsi="Arial" w:cs="Arial"/>
          <w:szCs w:val="22"/>
        </w:rPr>
        <w:t>(b)</w:t>
      </w:r>
      <w:r w:rsidRPr="001F77F2">
        <w:rPr>
          <w:rFonts w:ascii="Arial" w:hAnsi="Arial" w:cs="Arial"/>
          <w:szCs w:val="22"/>
        </w:rPr>
        <w:tab/>
        <w:t>the nature of the training; and</w:t>
      </w:r>
    </w:p>
    <w:p w14:paraId="0D8550CC" w14:textId="77777777" w:rsidR="003F1590" w:rsidRPr="001F77F2" w:rsidRDefault="003F1590" w:rsidP="003F1590">
      <w:pPr>
        <w:pStyle w:val="Heading9"/>
        <w:numPr>
          <w:ilvl w:val="0"/>
          <w:numId w:val="0"/>
        </w:numPr>
        <w:ind w:left="1440" w:hanging="720"/>
        <w:rPr>
          <w:rFonts w:ascii="Arial" w:hAnsi="Arial" w:cs="Arial"/>
          <w:szCs w:val="22"/>
        </w:rPr>
      </w:pPr>
      <w:r w:rsidRPr="001F77F2">
        <w:rPr>
          <w:rFonts w:ascii="Arial" w:hAnsi="Arial" w:cs="Arial"/>
          <w:szCs w:val="22"/>
        </w:rPr>
        <w:t>(c)</w:t>
      </w:r>
      <w:r w:rsidRPr="001F77F2">
        <w:rPr>
          <w:rFonts w:ascii="Arial" w:hAnsi="Arial" w:cs="Arial"/>
          <w:szCs w:val="22"/>
        </w:rPr>
        <w:tab/>
        <w:t>the names of Employees who received the training.</w:t>
      </w:r>
    </w:p>
    <w:p w14:paraId="4E7955F6" w14:textId="77777777" w:rsidR="003F1590" w:rsidRPr="001F77F2" w:rsidRDefault="003F1590" w:rsidP="00D62CA3">
      <w:pPr>
        <w:pStyle w:val="Heading2"/>
        <w:rPr>
          <w:rFonts w:ascii="Arial" w:hAnsi="Arial" w:cs="Arial"/>
          <w:szCs w:val="22"/>
        </w:rPr>
      </w:pPr>
      <w:bookmarkStart w:id="47" w:name="_Toc536620982"/>
      <w:bookmarkStart w:id="48" w:name="_Ref150162168"/>
      <w:bookmarkStart w:id="49" w:name="_Toc153533815"/>
      <w:r w:rsidRPr="001F77F2">
        <w:rPr>
          <w:rFonts w:ascii="Arial" w:hAnsi="Arial" w:cs="Arial"/>
          <w:szCs w:val="22"/>
        </w:rPr>
        <w:t>Annual AML Return</w:t>
      </w:r>
      <w:bookmarkEnd w:id="47"/>
      <w:bookmarkEnd w:id="48"/>
      <w:bookmarkEnd w:id="49"/>
    </w:p>
    <w:p w14:paraId="760E4D4B" w14:textId="38928EEA" w:rsidR="00293BBB" w:rsidRDefault="00293BBB" w:rsidP="001D7618">
      <w:pPr>
        <w:pStyle w:val="Heading3"/>
        <w:rPr>
          <w:rFonts w:ascii="Arial" w:hAnsi="Arial" w:cs="Arial"/>
        </w:rPr>
      </w:pPr>
      <w:bookmarkStart w:id="50" w:name="_Ref150163486"/>
      <w:r w:rsidRPr="00CD289A">
        <w:rPr>
          <w:rFonts w:ascii="Arial" w:hAnsi="Arial" w:cs="Arial"/>
          <w:szCs w:val="22"/>
        </w:rPr>
        <w:t>A Relevant Person must complete the prescribed AML Return form and submit it to the Regulator by the end of April each year. The AML Return must cover the period from 1 January to 31 December of the preceding year</w:t>
      </w:r>
      <w:r>
        <w:rPr>
          <w:rFonts w:ascii="Arial" w:hAnsi="Arial" w:cs="Arial"/>
          <w:szCs w:val="22"/>
        </w:rPr>
        <w:t>.</w:t>
      </w:r>
      <w:bookmarkEnd w:id="50"/>
      <w:r w:rsidR="006459F7" w:rsidRPr="00293BBB">
        <w:rPr>
          <w:rFonts w:ascii="Arial" w:hAnsi="Arial" w:cs="Arial"/>
        </w:rPr>
        <w:tab/>
      </w:r>
    </w:p>
    <w:p w14:paraId="13DC1C33" w14:textId="6C32DB27" w:rsidR="006459F7" w:rsidRPr="00293BBB" w:rsidRDefault="006459F7" w:rsidP="00293BBB">
      <w:pPr>
        <w:pStyle w:val="Heading3"/>
        <w:numPr>
          <w:ilvl w:val="0"/>
          <w:numId w:val="0"/>
        </w:numPr>
        <w:ind w:left="720"/>
        <w:rPr>
          <w:rFonts w:ascii="Arial" w:hAnsi="Arial" w:cs="Arial"/>
          <w:b/>
          <w:bCs w:val="0"/>
        </w:rPr>
      </w:pPr>
      <w:r w:rsidRPr="00293BBB">
        <w:rPr>
          <w:rFonts w:ascii="Arial" w:hAnsi="Arial" w:cs="Arial"/>
          <w:b/>
          <w:bCs w:val="0"/>
        </w:rPr>
        <w:lastRenderedPageBreak/>
        <w:t>Guidance</w:t>
      </w:r>
    </w:p>
    <w:p w14:paraId="03B8F287" w14:textId="0893742F" w:rsidR="006459F7" w:rsidRDefault="00E420E3" w:rsidP="00E420E3">
      <w:pPr>
        <w:pStyle w:val="Heading8"/>
        <w:rPr>
          <w:rFonts w:ascii="Arial" w:hAnsi="Arial" w:cs="Arial"/>
        </w:rPr>
      </w:pPr>
      <w:r>
        <w:rPr>
          <w:rFonts w:ascii="Arial" w:hAnsi="Arial" w:cs="Arial"/>
        </w:rPr>
        <w:t>The Regulator may grant a Waiver where a Relevant Person was licensed or authorised</w:t>
      </w:r>
      <w:r w:rsidR="00DA559A">
        <w:rPr>
          <w:rFonts w:ascii="Arial" w:hAnsi="Arial" w:cs="Arial"/>
        </w:rPr>
        <w:t>,</w:t>
      </w:r>
      <w:r>
        <w:rPr>
          <w:rFonts w:ascii="Arial" w:hAnsi="Arial" w:cs="Arial"/>
        </w:rPr>
        <w:t xml:space="preserve"> as applicable</w:t>
      </w:r>
      <w:r w:rsidR="00DA559A">
        <w:rPr>
          <w:rFonts w:ascii="Arial" w:hAnsi="Arial" w:cs="Arial"/>
        </w:rPr>
        <w:t>,</w:t>
      </w:r>
      <w:r>
        <w:rPr>
          <w:rFonts w:ascii="Arial" w:hAnsi="Arial" w:cs="Arial"/>
        </w:rPr>
        <w:t xml:space="preserve"> on or after 1</w:t>
      </w:r>
      <w:r w:rsidR="005B2341">
        <w:rPr>
          <w:rFonts w:ascii="Arial" w:hAnsi="Arial" w:cs="Arial"/>
        </w:rPr>
        <w:t xml:space="preserve"> </w:t>
      </w:r>
      <w:r>
        <w:rPr>
          <w:rFonts w:ascii="Arial" w:hAnsi="Arial" w:cs="Arial"/>
        </w:rPr>
        <w:t>November of the relevant reporting year.</w:t>
      </w:r>
    </w:p>
    <w:p w14:paraId="640D4848" w14:textId="0E1CC580" w:rsidR="00E420E3" w:rsidRPr="00E420E3" w:rsidRDefault="00E420E3" w:rsidP="00E420E3">
      <w:pPr>
        <w:pStyle w:val="Heading8"/>
        <w:rPr>
          <w:rFonts w:ascii="Arial" w:hAnsi="Arial" w:cs="Arial"/>
        </w:rPr>
      </w:pPr>
      <w:r w:rsidRPr="009026D5">
        <w:rPr>
          <w:rFonts w:ascii="Arial" w:hAnsi="Arial" w:cs="Arial"/>
        </w:rPr>
        <w:t xml:space="preserve">FEES </w:t>
      </w:r>
      <w:r w:rsidR="00B36B6B" w:rsidRPr="009026D5">
        <w:rPr>
          <w:rFonts w:ascii="Arial" w:hAnsi="Arial" w:cs="Arial"/>
        </w:rPr>
        <w:t>1.2.7</w:t>
      </w:r>
      <w:r>
        <w:rPr>
          <w:rFonts w:ascii="Arial" w:hAnsi="Arial" w:cs="Arial"/>
        </w:rPr>
        <w:t xml:space="preserve"> sets out the fees payable </w:t>
      </w:r>
      <w:r w:rsidR="006615A5">
        <w:rPr>
          <w:rFonts w:ascii="Arial" w:hAnsi="Arial" w:cs="Arial"/>
        </w:rPr>
        <w:t>for late submission of Regulatory Filings. In addition to the imposition of a fee, the Regulator may take further action.</w:t>
      </w:r>
    </w:p>
    <w:p w14:paraId="77928F19" w14:textId="77777777" w:rsidR="00D064C8" w:rsidRPr="001F77F2" w:rsidRDefault="00D064C8" w:rsidP="003F1590">
      <w:pPr>
        <w:pStyle w:val="Heading2"/>
        <w:rPr>
          <w:rFonts w:ascii="Arial" w:hAnsi="Arial" w:cs="Arial"/>
          <w:szCs w:val="22"/>
        </w:rPr>
      </w:pPr>
      <w:bookmarkStart w:id="51" w:name="_Toc153533816"/>
      <w:r w:rsidRPr="001F77F2">
        <w:rPr>
          <w:rFonts w:ascii="Arial" w:hAnsi="Arial" w:cs="Arial"/>
          <w:szCs w:val="22"/>
        </w:rPr>
        <w:t xml:space="preserve">Co-operation with </w:t>
      </w:r>
      <w:r w:rsidR="003F1590" w:rsidRPr="001F77F2">
        <w:rPr>
          <w:rFonts w:ascii="Arial" w:hAnsi="Arial" w:cs="Arial"/>
          <w:szCs w:val="22"/>
        </w:rPr>
        <w:t>the R</w:t>
      </w:r>
      <w:r w:rsidRPr="001F77F2">
        <w:rPr>
          <w:rFonts w:ascii="Arial" w:hAnsi="Arial" w:cs="Arial"/>
          <w:szCs w:val="22"/>
        </w:rPr>
        <w:t>egulator</w:t>
      </w:r>
      <w:bookmarkEnd w:id="51"/>
    </w:p>
    <w:p w14:paraId="4C88A88B" w14:textId="77777777" w:rsidR="003F1590" w:rsidRPr="001F77F2" w:rsidRDefault="003F1590" w:rsidP="00D62CA3">
      <w:pPr>
        <w:pStyle w:val="Heading3"/>
        <w:rPr>
          <w:rFonts w:ascii="Arial" w:hAnsi="Arial" w:cs="Arial"/>
          <w:szCs w:val="22"/>
        </w:rPr>
      </w:pPr>
      <w:r w:rsidRPr="001F77F2">
        <w:rPr>
          <w:rFonts w:ascii="Arial" w:hAnsi="Arial" w:cs="Arial"/>
          <w:szCs w:val="22"/>
        </w:rPr>
        <w:t>A Relevant Person must:</w:t>
      </w:r>
    </w:p>
    <w:p w14:paraId="31B6BD14" w14:textId="00D16AF6"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(a)</w:t>
      </w:r>
      <w:r w:rsidRPr="001F77F2">
        <w:rPr>
          <w:rFonts w:ascii="Arial" w:hAnsi="Arial" w:cs="Arial"/>
          <w:szCs w:val="22"/>
        </w:rPr>
        <w:tab/>
        <w:t>be open and co</w:t>
      </w:r>
      <w:r w:rsidR="00B36B6B">
        <w:rPr>
          <w:rFonts w:ascii="Arial" w:hAnsi="Arial" w:cs="Arial"/>
          <w:szCs w:val="22"/>
        </w:rPr>
        <w:t>-</w:t>
      </w:r>
      <w:r w:rsidRPr="001F77F2">
        <w:rPr>
          <w:rFonts w:ascii="Arial" w:hAnsi="Arial" w:cs="Arial"/>
          <w:szCs w:val="22"/>
        </w:rPr>
        <w:t>operative in all its dealings with the Regulator; and</w:t>
      </w:r>
    </w:p>
    <w:p w14:paraId="4A808746" w14:textId="77777777" w:rsidR="003F1590" w:rsidRPr="001F77F2" w:rsidRDefault="003F1590" w:rsidP="003F1590">
      <w:pPr>
        <w:pStyle w:val="Heading5"/>
        <w:numPr>
          <w:ilvl w:val="0"/>
          <w:numId w:val="0"/>
        </w:numPr>
        <w:ind w:left="1440" w:hanging="720"/>
        <w:rPr>
          <w:rFonts w:ascii="Arial" w:hAnsi="Arial" w:cs="Arial"/>
          <w:szCs w:val="22"/>
        </w:rPr>
      </w:pPr>
      <w:r w:rsidRPr="001F77F2">
        <w:rPr>
          <w:rFonts w:ascii="Arial" w:hAnsi="Arial" w:cs="Arial"/>
          <w:szCs w:val="22"/>
        </w:rPr>
        <w:t>(b)</w:t>
      </w:r>
      <w:r w:rsidRPr="001F77F2">
        <w:rPr>
          <w:rFonts w:ascii="Arial" w:hAnsi="Arial" w:cs="Arial"/>
          <w:szCs w:val="22"/>
        </w:rPr>
        <w:tab/>
        <w:t>ensure that any communication with the Regulator is conducted in the English language.</w:t>
      </w:r>
    </w:p>
    <w:p w14:paraId="3FD26E8F" w14:textId="77777777" w:rsidR="00312AC9" w:rsidRPr="001F77F2" w:rsidRDefault="00312AC9" w:rsidP="00D62CA3">
      <w:pPr>
        <w:pStyle w:val="Heading2"/>
        <w:rPr>
          <w:rFonts w:ascii="Arial" w:hAnsi="Arial" w:cs="Arial"/>
          <w:szCs w:val="22"/>
        </w:rPr>
      </w:pPr>
      <w:bookmarkStart w:id="52" w:name="_Toc536620984"/>
      <w:bookmarkStart w:id="53" w:name="_Toc153533817"/>
      <w:r w:rsidRPr="001F77F2">
        <w:rPr>
          <w:rFonts w:ascii="Arial" w:hAnsi="Arial" w:cs="Arial"/>
          <w:szCs w:val="22"/>
        </w:rPr>
        <w:t>Employee disclosures</w:t>
      </w:r>
      <w:bookmarkEnd w:id="52"/>
      <w:bookmarkEnd w:id="53"/>
    </w:p>
    <w:p w14:paraId="06E82D88" w14:textId="77777777" w:rsidR="00312AC9" w:rsidRPr="001F77F2" w:rsidRDefault="00312AC9" w:rsidP="00312AC9">
      <w:pPr>
        <w:pStyle w:val="Heading3"/>
        <w:numPr>
          <w:ilvl w:val="0"/>
          <w:numId w:val="0"/>
        </w:numPr>
        <w:ind w:left="720" w:hanging="720"/>
        <w:rPr>
          <w:rFonts w:ascii="Arial" w:hAnsi="Arial" w:cs="Arial"/>
          <w:szCs w:val="22"/>
        </w:rPr>
      </w:pPr>
      <w:r w:rsidRPr="001F77F2">
        <w:rPr>
          <w:rFonts w:ascii="Arial" w:hAnsi="Arial" w:cs="Arial"/>
          <w:b/>
          <w:bCs w:val="0"/>
          <w:szCs w:val="22"/>
        </w:rPr>
        <w:t>4.8.1</w:t>
      </w:r>
      <w:r w:rsidRPr="001F77F2">
        <w:rPr>
          <w:rFonts w:ascii="Arial" w:hAnsi="Arial" w:cs="Arial"/>
          <w:szCs w:val="22"/>
        </w:rPr>
        <w:tab/>
        <w:t>A Relevant Person must ensure that it does not prejudice an Employee who discloses any information regarding money laundering to the Regulator or to any other relevant body involved in the prevention of money laundering.</w:t>
      </w:r>
    </w:p>
    <w:p w14:paraId="14277C1F" w14:textId="77777777" w:rsidR="00312AC9" w:rsidRPr="001F77F2" w:rsidRDefault="00312AC9" w:rsidP="00312AC9">
      <w:pPr>
        <w:pStyle w:val="TitleL"/>
        <w:rPr>
          <w:rFonts w:ascii="Arial" w:hAnsi="Arial" w:cs="Arial"/>
          <w:szCs w:val="22"/>
        </w:rPr>
      </w:pPr>
      <w:r w:rsidRPr="001F77F2">
        <w:rPr>
          <w:rFonts w:ascii="Arial" w:hAnsi="Arial" w:cs="Arial"/>
          <w:szCs w:val="22"/>
        </w:rPr>
        <w:t>Guidance</w:t>
      </w:r>
    </w:p>
    <w:p w14:paraId="49D17034" w14:textId="5765DA1C" w:rsidR="00D064C8" w:rsidRPr="001F77F2" w:rsidRDefault="00312AC9" w:rsidP="00510B00">
      <w:pPr>
        <w:pStyle w:val="UK11Block05"/>
        <w:rPr>
          <w:rFonts w:ascii="Arial" w:eastAsiaTheme="majorEastAsia" w:hAnsi="Arial" w:cs="Arial"/>
          <w:b/>
          <w:bCs/>
          <w:caps/>
          <w:szCs w:val="22"/>
        </w:rPr>
      </w:pPr>
      <w:r w:rsidRPr="001F77F2">
        <w:rPr>
          <w:rFonts w:ascii="Arial" w:hAnsi="Arial" w:cs="Arial"/>
          <w:szCs w:val="22"/>
        </w:rPr>
        <w:t>The Regulator considers that</w:t>
      </w:r>
      <w:r w:rsidR="00880B29">
        <w:rPr>
          <w:rFonts w:ascii="Arial" w:hAnsi="Arial" w:cs="Arial"/>
          <w:szCs w:val="22"/>
        </w:rPr>
        <w:t xml:space="preserve"> a</w:t>
      </w:r>
      <w:r w:rsidRPr="001F77F2">
        <w:rPr>
          <w:rFonts w:ascii="Arial" w:hAnsi="Arial" w:cs="Arial"/>
          <w:szCs w:val="22"/>
        </w:rPr>
        <w:t xml:space="preserve"> "relevant body" in Rule 4.</w:t>
      </w:r>
      <w:r w:rsidR="00510B00" w:rsidRPr="001F77F2">
        <w:rPr>
          <w:rFonts w:ascii="Arial" w:hAnsi="Arial" w:cs="Arial"/>
          <w:szCs w:val="22"/>
        </w:rPr>
        <w:t>8</w:t>
      </w:r>
      <w:r w:rsidRPr="001F77F2">
        <w:rPr>
          <w:rFonts w:ascii="Arial" w:hAnsi="Arial" w:cs="Arial"/>
          <w:szCs w:val="22"/>
        </w:rPr>
        <w:t>.1 would include the FIU, any other financial intelligence unit, the police, or an Abu Dhabi or Federal ministry</w:t>
      </w:r>
      <w:r w:rsidR="00880B29">
        <w:rPr>
          <w:rFonts w:ascii="Arial" w:hAnsi="Arial" w:cs="Arial"/>
          <w:szCs w:val="22"/>
        </w:rPr>
        <w:t xml:space="preserve"> or authority.</w:t>
      </w:r>
      <w:r w:rsidR="00D064C8" w:rsidRPr="001F77F2">
        <w:rPr>
          <w:rFonts w:ascii="Arial" w:hAnsi="Arial" w:cs="Arial"/>
          <w:szCs w:val="22"/>
        </w:rPr>
        <w:br w:type="page"/>
      </w:r>
    </w:p>
    <w:p w14:paraId="02CA448D" w14:textId="1CEE3486" w:rsidR="00D064C8" w:rsidRPr="001F77F2" w:rsidRDefault="00D064C8" w:rsidP="00E73A10">
      <w:pPr>
        <w:pStyle w:val="Heading1"/>
        <w:rPr>
          <w:rFonts w:ascii="Arial" w:hAnsi="Arial" w:cs="Arial"/>
          <w:szCs w:val="22"/>
        </w:rPr>
      </w:pPr>
      <w:bookmarkStart w:id="54" w:name="_Ref400755479"/>
      <w:bookmarkStart w:id="55" w:name="_Ref150160203"/>
      <w:bookmarkStart w:id="56" w:name="_Toc153533818"/>
      <w:r w:rsidRPr="001F77F2">
        <w:rPr>
          <w:rFonts w:ascii="Arial" w:hAnsi="Arial" w:cs="Arial"/>
          <w:szCs w:val="22"/>
        </w:rPr>
        <w:lastRenderedPageBreak/>
        <w:t>APPLYING A RISK-BASED APPROACH</w:t>
      </w:r>
      <w:bookmarkEnd w:id="32"/>
      <w:bookmarkEnd w:id="54"/>
      <w:r w:rsidRPr="001F77F2">
        <w:rPr>
          <w:rFonts w:ascii="Arial" w:hAnsi="Arial" w:cs="Arial"/>
          <w:szCs w:val="22"/>
        </w:rPr>
        <w:t xml:space="preserve"> TO AML</w:t>
      </w:r>
      <w:r w:rsidR="0035367B">
        <w:rPr>
          <w:rFonts w:ascii="Arial" w:hAnsi="Arial" w:cs="Arial"/>
          <w:szCs w:val="22"/>
        </w:rPr>
        <w:t>/TFS</w:t>
      </w:r>
      <w:bookmarkEnd w:id="55"/>
      <w:bookmarkEnd w:id="56"/>
    </w:p>
    <w:p w14:paraId="24B4778B" w14:textId="77777777" w:rsidR="00D064C8" w:rsidRPr="001F77F2" w:rsidRDefault="00D064C8" w:rsidP="00E73A10">
      <w:pPr>
        <w:pStyle w:val="Heading2"/>
        <w:rPr>
          <w:rFonts w:ascii="Arial" w:hAnsi="Arial" w:cs="Arial"/>
          <w:szCs w:val="22"/>
        </w:rPr>
      </w:pPr>
      <w:bookmarkStart w:id="57" w:name="_Toc153533819"/>
      <w:r w:rsidRPr="001F77F2">
        <w:rPr>
          <w:rFonts w:ascii="Arial" w:hAnsi="Arial" w:cs="Arial"/>
          <w:szCs w:val="22"/>
        </w:rPr>
        <w:t>The risk-based approach</w:t>
      </w:r>
      <w:bookmarkEnd w:id="57"/>
    </w:p>
    <w:p w14:paraId="3A5ACA51" w14:textId="77777777" w:rsidR="00D064C8" w:rsidRPr="001F77F2" w:rsidRDefault="00D064C8" w:rsidP="008717A7">
      <w:pPr>
        <w:pStyle w:val="Heading3"/>
        <w:keepNext/>
        <w:rPr>
          <w:rFonts w:ascii="Arial" w:hAnsi="Arial" w:cs="Arial"/>
          <w:szCs w:val="22"/>
        </w:rPr>
      </w:pPr>
      <w:bookmarkStart w:id="58" w:name="_Ref400070862"/>
      <w:r w:rsidRPr="001F77F2">
        <w:rPr>
          <w:rFonts w:ascii="Arial" w:hAnsi="Arial" w:cs="Arial"/>
          <w:szCs w:val="22"/>
        </w:rPr>
        <w:t>A Relevant Person must:</w:t>
      </w:r>
      <w:bookmarkEnd w:id="58"/>
    </w:p>
    <w:p w14:paraId="48106675" w14:textId="54D751A2" w:rsidR="00D064C8" w:rsidRPr="001F77F2" w:rsidRDefault="00D064C8" w:rsidP="00312AC9">
      <w:pPr>
        <w:pStyle w:val="Heading5"/>
        <w:rPr>
          <w:rFonts w:ascii="Arial" w:hAnsi="Arial" w:cs="Arial"/>
          <w:szCs w:val="22"/>
        </w:rPr>
      </w:pPr>
      <w:r w:rsidRPr="001F77F2">
        <w:rPr>
          <w:rFonts w:ascii="Arial" w:hAnsi="Arial" w:cs="Arial"/>
          <w:szCs w:val="22"/>
        </w:rPr>
        <w:t xml:space="preserve">assess and address its </w:t>
      </w:r>
      <w:r w:rsidR="0065792C">
        <w:rPr>
          <w:rFonts w:ascii="Arial" w:hAnsi="Arial" w:cs="Arial"/>
          <w:szCs w:val="22"/>
        </w:rPr>
        <w:t xml:space="preserve">money laundering </w:t>
      </w:r>
      <w:r w:rsidRPr="001F77F2">
        <w:rPr>
          <w:rFonts w:ascii="Arial" w:hAnsi="Arial" w:cs="Arial"/>
          <w:szCs w:val="22"/>
        </w:rPr>
        <w:t xml:space="preserve">risks under the AML Rulebook by </w:t>
      </w:r>
      <w:r w:rsidR="00312AC9" w:rsidRPr="001F77F2">
        <w:rPr>
          <w:rFonts w:ascii="Arial" w:hAnsi="Arial" w:cs="Arial"/>
          <w:szCs w:val="22"/>
        </w:rPr>
        <w:t>reviewing</w:t>
      </w:r>
      <w:r w:rsidRPr="001F77F2">
        <w:rPr>
          <w:rFonts w:ascii="Arial" w:hAnsi="Arial" w:cs="Arial"/>
          <w:szCs w:val="22"/>
        </w:rPr>
        <w:t xml:space="preserve"> the risks to which the </w:t>
      </w:r>
      <w:r w:rsidR="00312AC9" w:rsidRPr="001F77F2">
        <w:rPr>
          <w:rFonts w:ascii="Arial" w:hAnsi="Arial" w:cs="Arial"/>
          <w:szCs w:val="22"/>
        </w:rPr>
        <w:t xml:space="preserve">Relevant </w:t>
      </w:r>
      <w:r w:rsidR="00FC6FA3" w:rsidRPr="001F77F2">
        <w:rPr>
          <w:rFonts w:ascii="Arial" w:hAnsi="Arial" w:cs="Arial"/>
          <w:szCs w:val="22"/>
        </w:rPr>
        <w:t>Person</w:t>
      </w:r>
      <w:r w:rsidRPr="001F77F2">
        <w:rPr>
          <w:rFonts w:ascii="Arial" w:hAnsi="Arial" w:cs="Arial"/>
          <w:szCs w:val="22"/>
        </w:rPr>
        <w:t xml:space="preserve"> is exposed as a result </w:t>
      </w:r>
      <w:r w:rsidR="00312AC9" w:rsidRPr="001F77F2">
        <w:rPr>
          <w:rFonts w:ascii="Arial" w:hAnsi="Arial" w:cs="Arial"/>
          <w:szCs w:val="22"/>
        </w:rPr>
        <w:t>of the nature of its business, c</w:t>
      </w:r>
      <w:r w:rsidRPr="001F77F2">
        <w:rPr>
          <w:rFonts w:ascii="Arial" w:hAnsi="Arial" w:cs="Arial"/>
          <w:szCs w:val="22"/>
        </w:rPr>
        <w:t>ustomers, products, services and any other matters which are relevant in the context of money laundering; and</w:t>
      </w:r>
    </w:p>
    <w:p w14:paraId="383778F6" w14:textId="77777777" w:rsidR="00D064C8" w:rsidRPr="001F77F2" w:rsidRDefault="00D064C8" w:rsidP="00312AC9">
      <w:pPr>
        <w:pStyle w:val="Heading5"/>
        <w:rPr>
          <w:rFonts w:ascii="Arial" w:hAnsi="Arial" w:cs="Arial"/>
          <w:szCs w:val="22"/>
        </w:rPr>
      </w:pPr>
      <w:r w:rsidRPr="001F77F2">
        <w:rPr>
          <w:rFonts w:ascii="Arial" w:hAnsi="Arial" w:cs="Arial"/>
          <w:szCs w:val="22"/>
        </w:rPr>
        <w:t>ensure that any risk-based assessment</w:t>
      </w:r>
      <w:r w:rsidR="00312AC9" w:rsidRPr="001F77F2">
        <w:rPr>
          <w:rFonts w:ascii="Arial" w:hAnsi="Arial" w:cs="Arial"/>
          <w:szCs w:val="22"/>
        </w:rPr>
        <w:t xml:space="preserve"> undertaken</w:t>
      </w:r>
      <w:r w:rsidRPr="001F77F2">
        <w:rPr>
          <w:rFonts w:ascii="Arial" w:hAnsi="Arial" w:cs="Arial"/>
          <w:szCs w:val="22"/>
        </w:rPr>
        <w:t xml:space="preserve"> for the purposes of complying with a requirement </w:t>
      </w:r>
      <w:r w:rsidR="00312AC9" w:rsidRPr="001F77F2">
        <w:rPr>
          <w:rFonts w:ascii="Arial" w:hAnsi="Arial" w:cs="Arial"/>
          <w:szCs w:val="22"/>
        </w:rPr>
        <w:t>in</w:t>
      </w:r>
      <w:r w:rsidRPr="001F77F2">
        <w:rPr>
          <w:rFonts w:ascii="Arial" w:hAnsi="Arial" w:cs="Arial"/>
          <w:szCs w:val="22"/>
        </w:rPr>
        <w:t xml:space="preserve"> the AML Rulebook is:</w:t>
      </w:r>
    </w:p>
    <w:p w14:paraId="432842C5" w14:textId="77777777" w:rsidR="00D064C8" w:rsidRPr="001F77F2" w:rsidRDefault="00D064C8" w:rsidP="009F582D">
      <w:pPr>
        <w:pStyle w:val="Heading7"/>
        <w:rPr>
          <w:rFonts w:ascii="Arial" w:hAnsi="Arial" w:cs="Arial"/>
          <w:szCs w:val="22"/>
        </w:rPr>
      </w:pPr>
      <w:r w:rsidRPr="001F77F2">
        <w:rPr>
          <w:rFonts w:ascii="Arial" w:hAnsi="Arial" w:cs="Arial"/>
          <w:szCs w:val="22"/>
        </w:rPr>
        <w:t>objective and proportionate to the risks;</w:t>
      </w:r>
    </w:p>
    <w:p w14:paraId="7A964B64" w14:textId="77777777" w:rsidR="00D064C8" w:rsidRPr="001F77F2" w:rsidRDefault="00D064C8" w:rsidP="009F582D">
      <w:pPr>
        <w:pStyle w:val="Heading7"/>
        <w:rPr>
          <w:rFonts w:ascii="Arial" w:hAnsi="Arial" w:cs="Arial"/>
          <w:szCs w:val="22"/>
        </w:rPr>
      </w:pPr>
      <w:r w:rsidRPr="001F77F2">
        <w:rPr>
          <w:rFonts w:ascii="Arial" w:hAnsi="Arial" w:cs="Arial"/>
          <w:szCs w:val="22"/>
        </w:rPr>
        <w:t>based on reasonable grounds;</w:t>
      </w:r>
    </w:p>
    <w:p w14:paraId="72D734A2" w14:textId="77777777" w:rsidR="00D064C8" w:rsidRPr="001F77F2" w:rsidRDefault="00D064C8" w:rsidP="009F582D">
      <w:pPr>
        <w:pStyle w:val="Heading7"/>
        <w:rPr>
          <w:rFonts w:ascii="Arial" w:hAnsi="Arial" w:cs="Arial"/>
          <w:szCs w:val="22"/>
        </w:rPr>
      </w:pPr>
      <w:bookmarkStart w:id="59" w:name="_Ref400070909"/>
      <w:r w:rsidRPr="001F77F2">
        <w:rPr>
          <w:rFonts w:ascii="Arial" w:hAnsi="Arial" w:cs="Arial"/>
          <w:szCs w:val="22"/>
        </w:rPr>
        <w:t>properly documented; and</w:t>
      </w:r>
      <w:bookmarkEnd w:id="59"/>
    </w:p>
    <w:p w14:paraId="450B2E0D" w14:textId="77777777" w:rsidR="00D064C8" w:rsidRPr="001F77F2" w:rsidRDefault="00D064C8" w:rsidP="009F582D">
      <w:pPr>
        <w:pStyle w:val="Heading7"/>
        <w:rPr>
          <w:rFonts w:ascii="Arial" w:hAnsi="Arial" w:cs="Arial"/>
          <w:szCs w:val="22"/>
        </w:rPr>
      </w:pPr>
      <w:r w:rsidRPr="001F77F2">
        <w:rPr>
          <w:rFonts w:ascii="Arial" w:hAnsi="Arial" w:cs="Arial"/>
          <w:szCs w:val="22"/>
        </w:rPr>
        <w:t>updated at appropriate intervals.</w:t>
      </w:r>
    </w:p>
    <w:p w14:paraId="58F284A9" w14:textId="77777777" w:rsidR="00D064C8" w:rsidRPr="001F77F2" w:rsidRDefault="00D064C8" w:rsidP="00B2255E">
      <w:pPr>
        <w:pStyle w:val="TitleL"/>
        <w:rPr>
          <w:rFonts w:ascii="Arial" w:hAnsi="Arial" w:cs="Arial"/>
          <w:szCs w:val="22"/>
        </w:rPr>
      </w:pPr>
      <w:r w:rsidRPr="001F77F2">
        <w:rPr>
          <w:rFonts w:ascii="Arial" w:hAnsi="Arial" w:cs="Arial"/>
          <w:szCs w:val="22"/>
        </w:rPr>
        <w:t>Guidance</w:t>
      </w:r>
    </w:p>
    <w:p w14:paraId="6AD81C5C" w14:textId="6FA49A3C" w:rsidR="00D064C8" w:rsidRPr="001F77F2" w:rsidRDefault="00D064C8" w:rsidP="00312AC9">
      <w:pPr>
        <w:pStyle w:val="Heading8"/>
        <w:rPr>
          <w:rFonts w:ascii="Arial" w:hAnsi="Arial" w:cs="Arial"/>
          <w:szCs w:val="22"/>
        </w:rPr>
      </w:pPr>
      <w:r w:rsidRPr="001F77F2">
        <w:rPr>
          <w:rFonts w:ascii="Arial" w:hAnsi="Arial" w:cs="Arial"/>
          <w:szCs w:val="22"/>
        </w:rPr>
        <w:t xml:space="preserve">Rule </w:t>
      </w:r>
      <w:r w:rsidR="005B2341">
        <w:rPr>
          <w:rFonts w:ascii="Arial" w:hAnsi="Arial" w:cs="Arial"/>
          <w:szCs w:val="22"/>
        </w:rPr>
        <w:fldChar w:fldCharType="begin"/>
      </w:r>
      <w:r w:rsidR="005B2341">
        <w:rPr>
          <w:rFonts w:ascii="Arial" w:hAnsi="Arial" w:cs="Arial"/>
          <w:szCs w:val="22"/>
        </w:rPr>
        <w:instrText xml:space="preserve"> REF _Ref400070862 \r \h </w:instrText>
      </w:r>
      <w:r w:rsidR="005B2341">
        <w:rPr>
          <w:rFonts w:ascii="Arial" w:hAnsi="Arial" w:cs="Arial"/>
          <w:szCs w:val="22"/>
        </w:rPr>
      </w:r>
      <w:r w:rsidR="005B2341">
        <w:rPr>
          <w:rFonts w:ascii="Arial" w:hAnsi="Arial" w:cs="Arial"/>
          <w:szCs w:val="22"/>
        </w:rPr>
        <w:fldChar w:fldCharType="separate"/>
      </w:r>
      <w:r w:rsidR="000B3CE6">
        <w:rPr>
          <w:rFonts w:ascii="Arial" w:hAnsi="Arial" w:cs="Arial"/>
          <w:szCs w:val="22"/>
          <w:cs/>
        </w:rPr>
        <w:t>‎</w:t>
      </w:r>
      <w:r w:rsidR="000B3CE6">
        <w:rPr>
          <w:rFonts w:ascii="Arial" w:hAnsi="Arial" w:cs="Arial"/>
          <w:szCs w:val="22"/>
        </w:rPr>
        <w:t>5.1.1</w:t>
      </w:r>
      <w:r w:rsidR="005B2341">
        <w:rPr>
          <w:rFonts w:ascii="Arial" w:hAnsi="Arial" w:cs="Arial"/>
          <w:szCs w:val="22"/>
        </w:rPr>
        <w:fldChar w:fldCharType="end"/>
      </w:r>
      <w:r w:rsidRPr="001F77F2">
        <w:rPr>
          <w:rFonts w:ascii="Arial" w:hAnsi="Arial" w:cs="Arial"/>
          <w:szCs w:val="22"/>
        </w:rPr>
        <w:t xml:space="preserve"> requires a Relevant Person to adopt an approach to </w:t>
      </w:r>
      <w:r w:rsidR="0035367B">
        <w:rPr>
          <w:rFonts w:ascii="Arial" w:hAnsi="Arial" w:cs="Arial"/>
          <w:szCs w:val="22"/>
        </w:rPr>
        <w:t>AML/TFS</w:t>
      </w:r>
      <w:r w:rsidR="00312AC9" w:rsidRPr="001F77F2">
        <w:rPr>
          <w:rFonts w:ascii="Arial" w:hAnsi="Arial" w:cs="Arial"/>
          <w:szCs w:val="22"/>
        </w:rPr>
        <w:t xml:space="preserve"> </w:t>
      </w:r>
      <w:r w:rsidRPr="001F77F2">
        <w:rPr>
          <w:rFonts w:ascii="Arial" w:hAnsi="Arial" w:cs="Arial"/>
          <w:szCs w:val="22"/>
        </w:rPr>
        <w:t>which is proportionate to the risks. This is called the "risk-based approach" ("</w:t>
      </w:r>
      <w:r w:rsidRPr="001F77F2">
        <w:rPr>
          <w:rFonts w:ascii="Arial" w:hAnsi="Arial" w:cs="Arial"/>
          <w:b/>
          <w:szCs w:val="22"/>
        </w:rPr>
        <w:t>RBA</w:t>
      </w:r>
      <w:r w:rsidRPr="001F77F2">
        <w:rPr>
          <w:rFonts w:ascii="Arial" w:hAnsi="Arial" w:cs="Arial"/>
          <w:szCs w:val="22"/>
        </w:rPr>
        <w:t xml:space="preserve">"). The Regulator expects the RBA to be a key part of the Relevant Person's </w:t>
      </w:r>
      <w:r w:rsidR="0058238A">
        <w:rPr>
          <w:rFonts w:ascii="Arial" w:hAnsi="Arial" w:cs="Arial"/>
          <w:szCs w:val="22"/>
        </w:rPr>
        <w:t>AML/TFS</w:t>
      </w:r>
      <w:r w:rsidRPr="001F77F2">
        <w:rPr>
          <w:rFonts w:ascii="Arial" w:hAnsi="Arial" w:cs="Arial"/>
          <w:szCs w:val="22"/>
        </w:rPr>
        <w:t xml:space="preserve"> compliance culture and to cascade down from the </w:t>
      </w:r>
      <w:r w:rsidR="001E0331" w:rsidRPr="001F77F2">
        <w:rPr>
          <w:rFonts w:ascii="Arial" w:hAnsi="Arial" w:cs="Arial"/>
          <w:szCs w:val="22"/>
        </w:rPr>
        <w:t>Senior Management</w:t>
      </w:r>
      <w:r w:rsidRPr="001F77F2">
        <w:rPr>
          <w:rFonts w:ascii="Arial" w:hAnsi="Arial" w:cs="Arial"/>
          <w:szCs w:val="22"/>
        </w:rPr>
        <w:t xml:space="preserve"> to the rest of the organisation. Embedding the RBA within its business allows a Relevant Person to make decisions and allocate </w:t>
      </w:r>
      <w:r w:rsidR="00200B0D">
        <w:rPr>
          <w:rFonts w:ascii="Arial" w:hAnsi="Arial" w:cs="Arial"/>
          <w:szCs w:val="22"/>
        </w:rPr>
        <w:t>AML/TFS</w:t>
      </w:r>
      <w:r w:rsidRPr="001F77F2">
        <w:rPr>
          <w:rFonts w:ascii="Arial" w:hAnsi="Arial" w:cs="Arial"/>
          <w:szCs w:val="22"/>
        </w:rPr>
        <w:t xml:space="preserve"> resources in the most efficient and effective way.</w:t>
      </w:r>
    </w:p>
    <w:p w14:paraId="7FC4F4DF" w14:textId="1B91A5CF" w:rsidR="00D064C8" w:rsidRPr="001F77F2" w:rsidRDefault="00D064C8" w:rsidP="00E73A10">
      <w:pPr>
        <w:pStyle w:val="Heading8"/>
        <w:rPr>
          <w:rFonts w:ascii="Arial" w:hAnsi="Arial" w:cs="Arial"/>
          <w:szCs w:val="22"/>
        </w:rPr>
      </w:pPr>
      <w:r w:rsidRPr="001F77F2">
        <w:rPr>
          <w:rFonts w:ascii="Arial" w:hAnsi="Arial" w:cs="Arial"/>
          <w:szCs w:val="22"/>
        </w:rPr>
        <w:t>In implementing the RBA, a Relevant Person is expected to have in place processes to identify, assess, monitor, manage and mitigate money laundering risks. The general principle is that where there are higher risks of money laundering, a Relevant Person is required to take enhanced measures to manage and mitigate those risks</w:t>
      </w:r>
      <w:r w:rsidR="00835205">
        <w:rPr>
          <w:rFonts w:ascii="Arial" w:hAnsi="Arial" w:cs="Arial"/>
          <w:szCs w:val="22"/>
        </w:rPr>
        <w:t>.</w:t>
      </w:r>
      <w:r w:rsidR="006C6FC6">
        <w:rPr>
          <w:rFonts w:ascii="Arial" w:hAnsi="Arial" w:cs="Arial"/>
          <w:szCs w:val="22"/>
        </w:rPr>
        <w:t xml:space="preserve"> C</w:t>
      </w:r>
      <w:r w:rsidRPr="001F77F2">
        <w:rPr>
          <w:rFonts w:ascii="Arial" w:hAnsi="Arial" w:cs="Arial"/>
          <w:szCs w:val="22"/>
        </w:rPr>
        <w:t>orrespondingly, when the risks are lower, simplified measures are permitted. Simplified measures are not permitted where there is a suspicion of money laundering.</w:t>
      </w:r>
    </w:p>
    <w:p w14:paraId="41F30E2A" w14:textId="46D87637" w:rsidR="00D064C8" w:rsidRPr="001F77F2" w:rsidRDefault="00D064C8" w:rsidP="00312AC9">
      <w:pPr>
        <w:pStyle w:val="Heading8"/>
        <w:rPr>
          <w:rFonts w:ascii="Arial" w:hAnsi="Arial" w:cs="Arial"/>
          <w:szCs w:val="22"/>
        </w:rPr>
      </w:pPr>
      <w:r w:rsidRPr="001F77F2">
        <w:rPr>
          <w:rFonts w:ascii="Arial" w:hAnsi="Arial" w:cs="Arial"/>
          <w:szCs w:val="22"/>
        </w:rPr>
        <w:t xml:space="preserve">The RBA </w:t>
      </w:r>
      <w:r w:rsidR="00312AC9" w:rsidRPr="001F77F2">
        <w:rPr>
          <w:rFonts w:ascii="Arial" w:hAnsi="Arial" w:cs="Arial"/>
          <w:szCs w:val="22"/>
        </w:rPr>
        <w:t>should not be seen as</w:t>
      </w:r>
      <w:r w:rsidRPr="001F77F2">
        <w:rPr>
          <w:rFonts w:ascii="Arial" w:hAnsi="Arial" w:cs="Arial"/>
          <w:szCs w:val="22"/>
        </w:rPr>
        <w:t xml:space="preserve"> a "tick-box" approach to </w:t>
      </w:r>
      <w:r w:rsidR="00200B0D">
        <w:rPr>
          <w:rFonts w:ascii="Arial" w:hAnsi="Arial" w:cs="Arial"/>
          <w:szCs w:val="22"/>
        </w:rPr>
        <w:t>AML/TFS</w:t>
      </w:r>
      <w:r w:rsidRPr="001F77F2">
        <w:rPr>
          <w:rFonts w:ascii="Arial" w:hAnsi="Arial" w:cs="Arial"/>
          <w:szCs w:val="22"/>
        </w:rPr>
        <w:t>. Instead a Relevant Person is required to assess relevant money laundering risks and adopt a proportionate response to such risks</w:t>
      </w:r>
      <w:r w:rsidR="00312AC9" w:rsidRPr="001F77F2">
        <w:rPr>
          <w:rFonts w:ascii="Arial" w:hAnsi="Arial" w:cs="Arial"/>
          <w:szCs w:val="22"/>
        </w:rPr>
        <w:t xml:space="preserve">, however, even where a customer is assessed through the RBA as being </w:t>
      </w:r>
      <w:r w:rsidR="0025709B">
        <w:rPr>
          <w:rFonts w:ascii="Arial" w:hAnsi="Arial" w:cs="Arial"/>
          <w:szCs w:val="22"/>
        </w:rPr>
        <w:t>low-risk</w:t>
      </w:r>
      <w:r w:rsidR="00312AC9" w:rsidRPr="001F77F2">
        <w:rPr>
          <w:rFonts w:ascii="Arial" w:hAnsi="Arial" w:cs="Arial"/>
          <w:szCs w:val="22"/>
        </w:rPr>
        <w:t xml:space="preserve"> a minimum of simplified CDD must be undertaken in relation to that customer</w:t>
      </w:r>
      <w:r w:rsidRPr="001F77F2">
        <w:rPr>
          <w:rFonts w:ascii="Arial" w:hAnsi="Arial" w:cs="Arial"/>
          <w:szCs w:val="22"/>
        </w:rPr>
        <w:t xml:space="preserve">. </w:t>
      </w:r>
    </w:p>
    <w:p w14:paraId="6FF3EB7B" w14:textId="723E1515" w:rsidR="00AA1F7F" w:rsidRDefault="00AA1F7F" w:rsidP="00ED509B">
      <w:pPr>
        <w:pStyle w:val="Heading8"/>
        <w:rPr>
          <w:rFonts w:ascii="Arial" w:hAnsi="Arial" w:cs="Arial"/>
          <w:szCs w:val="22"/>
        </w:rPr>
      </w:pPr>
      <w:r>
        <w:rPr>
          <w:rFonts w:ascii="Arial" w:hAnsi="Arial" w:cs="Arial"/>
          <w:szCs w:val="22"/>
        </w:rPr>
        <w:t>In adopting an RBA, a Relevant Person should continue to meet the requirements that are mandated under the AML Rulebook including:</w:t>
      </w:r>
    </w:p>
    <w:p w14:paraId="7416660B" w14:textId="14D41AE8" w:rsidR="00F26820" w:rsidRDefault="006C6FC6" w:rsidP="00314087">
      <w:pPr>
        <w:pStyle w:val="Heading8"/>
        <w:numPr>
          <w:ilvl w:val="0"/>
          <w:numId w:val="46"/>
        </w:numPr>
        <w:ind w:left="1985" w:hanging="545"/>
        <w:rPr>
          <w:rFonts w:ascii="Arial" w:hAnsi="Arial" w:cs="Arial"/>
          <w:szCs w:val="22"/>
        </w:rPr>
      </w:pPr>
      <w:r>
        <w:rPr>
          <w:rFonts w:ascii="Arial" w:hAnsi="Arial" w:cs="Arial"/>
          <w:szCs w:val="22"/>
        </w:rPr>
        <w:lastRenderedPageBreak/>
        <w:t>a</w:t>
      </w:r>
      <w:r w:rsidR="00F26820">
        <w:rPr>
          <w:rFonts w:ascii="Arial" w:hAnsi="Arial" w:cs="Arial"/>
          <w:szCs w:val="22"/>
        </w:rPr>
        <w:t xml:space="preserve">ssessing the relevant money </w:t>
      </w:r>
      <w:r w:rsidR="00C17851">
        <w:rPr>
          <w:rFonts w:ascii="Arial" w:hAnsi="Arial" w:cs="Arial"/>
          <w:szCs w:val="22"/>
        </w:rPr>
        <w:t>laundering</w:t>
      </w:r>
      <w:r w:rsidR="00F26820">
        <w:rPr>
          <w:rFonts w:ascii="Arial" w:hAnsi="Arial" w:cs="Arial"/>
          <w:szCs w:val="22"/>
        </w:rPr>
        <w:t xml:space="preserve"> risks in accordance with Chapter </w:t>
      </w:r>
      <w:r w:rsidR="00B06FF1">
        <w:rPr>
          <w:rFonts w:ascii="Arial" w:hAnsi="Arial" w:cs="Arial"/>
          <w:szCs w:val="22"/>
        </w:rPr>
        <w:fldChar w:fldCharType="begin"/>
      </w:r>
      <w:r w:rsidR="00B06FF1">
        <w:rPr>
          <w:rFonts w:ascii="Arial" w:hAnsi="Arial" w:cs="Arial"/>
          <w:szCs w:val="22"/>
        </w:rPr>
        <w:instrText xml:space="preserve"> REF _Ref400073593 \r \h </w:instrText>
      </w:r>
      <w:r w:rsidR="00B06FF1">
        <w:rPr>
          <w:rFonts w:ascii="Arial" w:hAnsi="Arial" w:cs="Arial"/>
          <w:szCs w:val="22"/>
        </w:rPr>
      </w:r>
      <w:r w:rsidR="00B06FF1">
        <w:rPr>
          <w:rFonts w:ascii="Arial" w:hAnsi="Arial" w:cs="Arial"/>
          <w:szCs w:val="22"/>
        </w:rPr>
        <w:fldChar w:fldCharType="separate"/>
      </w:r>
      <w:r w:rsidR="000B3CE6">
        <w:rPr>
          <w:rFonts w:ascii="Arial" w:hAnsi="Arial" w:cs="Arial"/>
          <w:szCs w:val="22"/>
          <w:cs/>
        </w:rPr>
        <w:t>‎</w:t>
      </w:r>
      <w:r w:rsidR="000B3CE6">
        <w:rPr>
          <w:rFonts w:ascii="Arial" w:hAnsi="Arial" w:cs="Arial"/>
          <w:szCs w:val="22"/>
        </w:rPr>
        <w:t>6</w:t>
      </w:r>
      <w:r w:rsidR="00B06FF1">
        <w:rPr>
          <w:rFonts w:ascii="Arial" w:hAnsi="Arial" w:cs="Arial"/>
          <w:szCs w:val="22"/>
        </w:rPr>
        <w:fldChar w:fldCharType="end"/>
      </w:r>
      <w:r w:rsidR="00F26820">
        <w:rPr>
          <w:rFonts w:ascii="Arial" w:hAnsi="Arial" w:cs="Arial"/>
          <w:szCs w:val="22"/>
        </w:rPr>
        <w:t xml:space="preserve"> or Chapter </w:t>
      </w:r>
      <w:r w:rsidR="00B06FF1">
        <w:rPr>
          <w:rFonts w:ascii="Arial" w:hAnsi="Arial" w:cs="Arial"/>
          <w:szCs w:val="22"/>
        </w:rPr>
        <w:fldChar w:fldCharType="begin"/>
      </w:r>
      <w:r w:rsidR="00B06FF1">
        <w:rPr>
          <w:rFonts w:ascii="Arial" w:hAnsi="Arial" w:cs="Arial"/>
          <w:szCs w:val="22"/>
        </w:rPr>
        <w:instrText xml:space="preserve"> REF _Ref400073437 \r \h </w:instrText>
      </w:r>
      <w:r w:rsidR="00B06FF1">
        <w:rPr>
          <w:rFonts w:ascii="Arial" w:hAnsi="Arial" w:cs="Arial"/>
          <w:szCs w:val="22"/>
        </w:rPr>
      </w:r>
      <w:r w:rsidR="00B06FF1">
        <w:rPr>
          <w:rFonts w:ascii="Arial" w:hAnsi="Arial" w:cs="Arial"/>
          <w:szCs w:val="22"/>
        </w:rPr>
        <w:fldChar w:fldCharType="separate"/>
      </w:r>
      <w:r w:rsidR="000B3CE6">
        <w:rPr>
          <w:rFonts w:ascii="Arial" w:hAnsi="Arial" w:cs="Arial"/>
          <w:szCs w:val="22"/>
          <w:cs/>
        </w:rPr>
        <w:t>‎</w:t>
      </w:r>
      <w:r w:rsidR="000B3CE6">
        <w:rPr>
          <w:rFonts w:ascii="Arial" w:hAnsi="Arial" w:cs="Arial"/>
          <w:szCs w:val="22"/>
        </w:rPr>
        <w:t>7</w:t>
      </w:r>
      <w:r w:rsidR="00B06FF1">
        <w:rPr>
          <w:rFonts w:ascii="Arial" w:hAnsi="Arial" w:cs="Arial"/>
          <w:szCs w:val="22"/>
        </w:rPr>
        <w:fldChar w:fldCharType="end"/>
      </w:r>
      <w:r w:rsidR="00F26820">
        <w:rPr>
          <w:rFonts w:ascii="Arial" w:hAnsi="Arial" w:cs="Arial"/>
          <w:szCs w:val="22"/>
        </w:rPr>
        <w:t xml:space="preserve"> of AML (as applicable)</w:t>
      </w:r>
      <w:r w:rsidR="00C17851">
        <w:rPr>
          <w:rFonts w:ascii="Arial" w:hAnsi="Arial" w:cs="Arial"/>
          <w:szCs w:val="22"/>
        </w:rPr>
        <w:t>;</w:t>
      </w:r>
    </w:p>
    <w:p w14:paraId="2A70A53F" w14:textId="5E5C6E31" w:rsidR="00C17851" w:rsidRDefault="006C6FC6" w:rsidP="00314087">
      <w:pPr>
        <w:pStyle w:val="Heading8"/>
        <w:numPr>
          <w:ilvl w:val="0"/>
          <w:numId w:val="46"/>
        </w:numPr>
        <w:ind w:left="1985" w:hanging="545"/>
        <w:rPr>
          <w:rFonts w:ascii="Arial" w:hAnsi="Arial" w:cs="Arial"/>
          <w:szCs w:val="22"/>
        </w:rPr>
      </w:pPr>
      <w:r>
        <w:rPr>
          <w:rFonts w:ascii="Arial" w:hAnsi="Arial" w:cs="Arial"/>
          <w:szCs w:val="22"/>
        </w:rPr>
        <w:t>u</w:t>
      </w:r>
      <w:r w:rsidR="00C17851">
        <w:rPr>
          <w:rFonts w:ascii="Arial" w:hAnsi="Arial" w:cs="Arial"/>
          <w:szCs w:val="22"/>
        </w:rPr>
        <w:t xml:space="preserve">ndertaking CDD in accordance with Rule </w:t>
      </w:r>
      <w:r w:rsidR="00B06FF1">
        <w:rPr>
          <w:rFonts w:ascii="Arial" w:hAnsi="Arial" w:cs="Arial"/>
          <w:szCs w:val="22"/>
        </w:rPr>
        <w:fldChar w:fldCharType="begin"/>
      </w:r>
      <w:r w:rsidR="00B06FF1">
        <w:rPr>
          <w:rFonts w:ascii="Arial" w:hAnsi="Arial" w:cs="Arial"/>
          <w:szCs w:val="22"/>
        </w:rPr>
        <w:instrText xml:space="preserve"> REF _Ref150163831 \r \h </w:instrText>
      </w:r>
      <w:r w:rsidR="00B06FF1">
        <w:rPr>
          <w:rFonts w:ascii="Arial" w:hAnsi="Arial" w:cs="Arial"/>
          <w:szCs w:val="22"/>
        </w:rPr>
      </w:r>
      <w:r w:rsidR="00B06FF1">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B06FF1">
        <w:rPr>
          <w:rFonts w:ascii="Arial" w:hAnsi="Arial" w:cs="Arial"/>
          <w:szCs w:val="22"/>
        </w:rPr>
        <w:fldChar w:fldCharType="end"/>
      </w:r>
      <w:r w:rsidR="00C17851">
        <w:rPr>
          <w:rFonts w:ascii="Arial" w:hAnsi="Arial" w:cs="Arial"/>
          <w:szCs w:val="22"/>
        </w:rPr>
        <w:t>;</w:t>
      </w:r>
    </w:p>
    <w:p w14:paraId="0496D8BA" w14:textId="453101CC" w:rsidR="00C17851" w:rsidRDefault="006C6FC6" w:rsidP="00314087">
      <w:pPr>
        <w:pStyle w:val="Heading8"/>
        <w:numPr>
          <w:ilvl w:val="0"/>
          <w:numId w:val="46"/>
        </w:numPr>
        <w:ind w:left="1985" w:hanging="545"/>
        <w:rPr>
          <w:rFonts w:ascii="Arial" w:hAnsi="Arial" w:cs="Arial"/>
          <w:szCs w:val="22"/>
        </w:rPr>
      </w:pPr>
      <w:r>
        <w:rPr>
          <w:rFonts w:ascii="Arial" w:hAnsi="Arial" w:cs="Arial"/>
          <w:szCs w:val="22"/>
        </w:rPr>
        <w:t>u</w:t>
      </w:r>
      <w:r w:rsidR="00C17851">
        <w:rPr>
          <w:rFonts w:ascii="Arial" w:hAnsi="Arial" w:cs="Arial"/>
          <w:szCs w:val="22"/>
        </w:rPr>
        <w:t xml:space="preserve">ndertaking Enhanced CDD pursuant to Rule </w:t>
      </w:r>
      <w:r w:rsidR="00B06FF1">
        <w:rPr>
          <w:rFonts w:ascii="Arial" w:hAnsi="Arial" w:cs="Arial"/>
          <w:szCs w:val="22"/>
        </w:rPr>
        <w:fldChar w:fldCharType="begin"/>
      </w:r>
      <w:r w:rsidR="00B06FF1">
        <w:rPr>
          <w:rFonts w:ascii="Arial" w:hAnsi="Arial" w:cs="Arial"/>
          <w:szCs w:val="22"/>
        </w:rPr>
        <w:instrText xml:space="preserve"> REF _Ref150163838 \r \h </w:instrText>
      </w:r>
      <w:r w:rsidR="00B06FF1">
        <w:rPr>
          <w:rFonts w:ascii="Arial" w:hAnsi="Arial" w:cs="Arial"/>
          <w:szCs w:val="22"/>
        </w:rPr>
      </w:r>
      <w:r w:rsidR="00B06FF1">
        <w:rPr>
          <w:rFonts w:ascii="Arial" w:hAnsi="Arial" w:cs="Arial"/>
          <w:szCs w:val="22"/>
        </w:rPr>
        <w:fldChar w:fldCharType="separate"/>
      </w:r>
      <w:r w:rsidR="000B3CE6">
        <w:rPr>
          <w:rFonts w:ascii="Arial" w:hAnsi="Arial" w:cs="Arial"/>
          <w:szCs w:val="22"/>
          <w:cs/>
        </w:rPr>
        <w:t>‎</w:t>
      </w:r>
      <w:r w:rsidR="000B3CE6">
        <w:rPr>
          <w:rFonts w:ascii="Arial" w:hAnsi="Arial" w:cs="Arial"/>
          <w:szCs w:val="22"/>
        </w:rPr>
        <w:t>8.1.1</w:t>
      </w:r>
      <w:r w:rsidR="00B06FF1">
        <w:rPr>
          <w:rFonts w:ascii="Arial" w:hAnsi="Arial" w:cs="Arial"/>
          <w:szCs w:val="22"/>
        </w:rPr>
        <w:fldChar w:fldCharType="end"/>
      </w:r>
      <w:r w:rsidR="008112A2">
        <w:rPr>
          <w:rFonts w:ascii="Arial" w:hAnsi="Arial" w:cs="Arial"/>
          <w:szCs w:val="22"/>
        </w:rPr>
        <w:t xml:space="preserve">(3) in accordance with Rule </w:t>
      </w:r>
      <w:r w:rsidR="00B06FF1">
        <w:rPr>
          <w:rFonts w:ascii="Arial" w:hAnsi="Arial" w:cs="Arial"/>
          <w:szCs w:val="22"/>
        </w:rPr>
        <w:fldChar w:fldCharType="begin"/>
      </w:r>
      <w:r w:rsidR="00B06FF1">
        <w:rPr>
          <w:rFonts w:ascii="Arial" w:hAnsi="Arial" w:cs="Arial"/>
          <w:szCs w:val="22"/>
        </w:rPr>
        <w:instrText xml:space="preserve"> REF _Ref400070751 \r \h </w:instrText>
      </w:r>
      <w:r w:rsidR="00B06FF1">
        <w:rPr>
          <w:rFonts w:ascii="Arial" w:hAnsi="Arial" w:cs="Arial"/>
          <w:szCs w:val="22"/>
        </w:rPr>
      </w:r>
      <w:r w:rsidR="00B06FF1">
        <w:rPr>
          <w:rFonts w:ascii="Arial" w:hAnsi="Arial" w:cs="Arial"/>
          <w:szCs w:val="22"/>
        </w:rPr>
        <w:fldChar w:fldCharType="separate"/>
      </w:r>
      <w:r w:rsidR="000B3CE6">
        <w:rPr>
          <w:rFonts w:ascii="Arial" w:hAnsi="Arial" w:cs="Arial"/>
          <w:szCs w:val="22"/>
          <w:cs/>
        </w:rPr>
        <w:t>‎</w:t>
      </w:r>
      <w:r w:rsidR="000B3CE6">
        <w:rPr>
          <w:rFonts w:ascii="Arial" w:hAnsi="Arial" w:cs="Arial"/>
          <w:szCs w:val="22"/>
        </w:rPr>
        <w:t>8.4.1</w:t>
      </w:r>
      <w:r w:rsidR="00B06FF1">
        <w:rPr>
          <w:rFonts w:ascii="Arial" w:hAnsi="Arial" w:cs="Arial"/>
          <w:szCs w:val="22"/>
        </w:rPr>
        <w:fldChar w:fldCharType="end"/>
      </w:r>
      <w:r w:rsidR="008112A2">
        <w:rPr>
          <w:rFonts w:ascii="Arial" w:hAnsi="Arial" w:cs="Arial"/>
          <w:szCs w:val="22"/>
        </w:rPr>
        <w:t>; and</w:t>
      </w:r>
    </w:p>
    <w:p w14:paraId="273040AB" w14:textId="214294AD" w:rsidR="008112A2" w:rsidRDefault="006C6FC6" w:rsidP="00314087">
      <w:pPr>
        <w:pStyle w:val="Heading8"/>
        <w:numPr>
          <w:ilvl w:val="0"/>
          <w:numId w:val="46"/>
        </w:numPr>
        <w:ind w:left="1985" w:hanging="545"/>
        <w:rPr>
          <w:rFonts w:ascii="Arial" w:hAnsi="Arial" w:cs="Arial"/>
          <w:szCs w:val="22"/>
        </w:rPr>
      </w:pPr>
      <w:r>
        <w:rPr>
          <w:rFonts w:ascii="Arial" w:hAnsi="Arial" w:cs="Arial"/>
          <w:szCs w:val="22"/>
        </w:rPr>
        <w:t>u</w:t>
      </w:r>
      <w:r w:rsidR="008112A2">
        <w:rPr>
          <w:rFonts w:ascii="Arial" w:hAnsi="Arial" w:cs="Arial"/>
          <w:szCs w:val="22"/>
        </w:rPr>
        <w:t xml:space="preserve">ndertaking Simplified CDD in accordance with Rule </w:t>
      </w:r>
      <w:r w:rsidR="00B06FF1">
        <w:rPr>
          <w:rFonts w:ascii="Arial" w:hAnsi="Arial" w:cs="Arial"/>
          <w:szCs w:val="22"/>
        </w:rPr>
        <w:fldChar w:fldCharType="begin"/>
      </w:r>
      <w:r w:rsidR="00B06FF1">
        <w:rPr>
          <w:rFonts w:ascii="Arial" w:hAnsi="Arial" w:cs="Arial"/>
          <w:szCs w:val="22"/>
        </w:rPr>
        <w:instrText xml:space="preserve"> REF _Ref400070824 \r \h </w:instrText>
      </w:r>
      <w:r w:rsidR="00B06FF1">
        <w:rPr>
          <w:rFonts w:ascii="Arial" w:hAnsi="Arial" w:cs="Arial"/>
          <w:szCs w:val="22"/>
        </w:rPr>
      </w:r>
      <w:r w:rsidR="00B06FF1">
        <w:rPr>
          <w:rFonts w:ascii="Arial" w:hAnsi="Arial" w:cs="Arial"/>
          <w:szCs w:val="22"/>
        </w:rPr>
        <w:fldChar w:fldCharType="separate"/>
      </w:r>
      <w:r w:rsidR="000B3CE6">
        <w:rPr>
          <w:rFonts w:ascii="Arial" w:hAnsi="Arial" w:cs="Arial"/>
          <w:szCs w:val="22"/>
          <w:cs/>
        </w:rPr>
        <w:t>‎</w:t>
      </w:r>
      <w:r w:rsidR="000B3CE6">
        <w:rPr>
          <w:rFonts w:ascii="Arial" w:hAnsi="Arial" w:cs="Arial"/>
          <w:szCs w:val="22"/>
        </w:rPr>
        <w:t>8.5.1</w:t>
      </w:r>
      <w:r w:rsidR="00B06FF1">
        <w:rPr>
          <w:rFonts w:ascii="Arial" w:hAnsi="Arial" w:cs="Arial"/>
          <w:szCs w:val="22"/>
        </w:rPr>
        <w:fldChar w:fldCharType="end"/>
      </w:r>
      <w:r w:rsidR="008112A2">
        <w:rPr>
          <w:rFonts w:ascii="Arial" w:hAnsi="Arial" w:cs="Arial"/>
          <w:szCs w:val="22"/>
        </w:rPr>
        <w:t xml:space="preserve"> where permissible pursuant to Rule </w:t>
      </w:r>
      <w:r w:rsidR="00B06FF1">
        <w:rPr>
          <w:rFonts w:ascii="Arial" w:hAnsi="Arial" w:cs="Arial"/>
          <w:szCs w:val="22"/>
        </w:rPr>
        <w:fldChar w:fldCharType="begin"/>
      </w:r>
      <w:r w:rsidR="00B06FF1">
        <w:rPr>
          <w:rFonts w:ascii="Arial" w:hAnsi="Arial" w:cs="Arial"/>
          <w:szCs w:val="22"/>
        </w:rPr>
        <w:instrText xml:space="preserve"> REF _Ref150163838 \r \h </w:instrText>
      </w:r>
      <w:r w:rsidR="00B06FF1">
        <w:rPr>
          <w:rFonts w:ascii="Arial" w:hAnsi="Arial" w:cs="Arial"/>
          <w:szCs w:val="22"/>
        </w:rPr>
      </w:r>
      <w:r w:rsidR="00B06FF1">
        <w:rPr>
          <w:rFonts w:ascii="Arial" w:hAnsi="Arial" w:cs="Arial"/>
          <w:szCs w:val="22"/>
        </w:rPr>
        <w:fldChar w:fldCharType="separate"/>
      </w:r>
      <w:r w:rsidR="000B3CE6">
        <w:rPr>
          <w:rFonts w:ascii="Arial" w:hAnsi="Arial" w:cs="Arial"/>
          <w:szCs w:val="22"/>
          <w:cs/>
        </w:rPr>
        <w:t>‎</w:t>
      </w:r>
      <w:r w:rsidR="000B3CE6">
        <w:rPr>
          <w:rFonts w:ascii="Arial" w:hAnsi="Arial" w:cs="Arial"/>
          <w:szCs w:val="22"/>
        </w:rPr>
        <w:t>8.1.1</w:t>
      </w:r>
      <w:r w:rsidR="00B06FF1">
        <w:rPr>
          <w:rFonts w:ascii="Arial" w:hAnsi="Arial" w:cs="Arial"/>
          <w:szCs w:val="22"/>
        </w:rPr>
        <w:fldChar w:fldCharType="end"/>
      </w:r>
      <w:r w:rsidR="008112A2">
        <w:rPr>
          <w:rFonts w:ascii="Arial" w:hAnsi="Arial" w:cs="Arial"/>
          <w:szCs w:val="22"/>
        </w:rPr>
        <w:t>(4).</w:t>
      </w:r>
    </w:p>
    <w:p w14:paraId="2473448A" w14:textId="67FDACB2" w:rsidR="00D064C8" w:rsidRPr="001F77F2" w:rsidRDefault="00ED3A21" w:rsidP="00ED509B">
      <w:pPr>
        <w:pStyle w:val="Heading8"/>
        <w:rPr>
          <w:rFonts w:ascii="Arial" w:hAnsi="Arial" w:cs="Arial"/>
          <w:szCs w:val="22"/>
        </w:rPr>
      </w:pPr>
      <w:r>
        <w:rPr>
          <w:rFonts w:ascii="Arial" w:hAnsi="Arial" w:cs="Arial"/>
          <w:szCs w:val="22"/>
        </w:rPr>
        <w:t>Section</w:t>
      </w:r>
      <w:r w:rsidR="00FF3190">
        <w:rPr>
          <w:rFonts w:ascii="Arial" w:hAnsi="Arial" w:cs="Arial"/>
          <w:szCs w:val="22"/>
        </w:rPr>
        <w:t xml:space="preserve"> 4.5 sets out the requirements </w:t>
      </w:r>
      <w:r w:rsidR="00D064C8" w:rsidRPr="001F77F2">
        <w:rPr>
          <w:rFonts w:ascii="Arial" w:hAnsi="Arial" w:cs="Arial"/>
          <w:szCs w:val="22"/>
        </w:rPr>
        <w:t xml:space="preserve">regarding record-keeping for the purposes of the AML Rulebook. These Rules apply in relation to Rule </w:t>
      </w:r>
      <w:r w:rsidR="004E4318">
        <w:rPr>
          <w:rFonts w:ascii="Arial" w:hAnsi="Arial" w:cs="Arial"/>
          <w:szCs w:val="22"/>
        </w:rPr>
        <w:fldChar w:fldCharType="begin"/>
      </w:r>
      <w:r w:rsidR="004E4318">
        <w:rPr>
          <w:rFonts w:ascii="Arial" w:hAnsi="Arial" w:cs="Arial"/>
          <w:szCs w:val="22"/>
        </w:rPr>
        <w:instrText xml:space="preserve"> REF _Ref400070862 \r \h </w:instrText>
      </w:r>
      <w:r w:rsidR="004E4318">
        <w:rPr>
          <w:rFonts w:ascii="Arial" w:hAnsi="Arial" w:cs="Arial"/>
          <w:szCs w:val="22"/>
        </w:rPr>
      </w:r>
      <w:r w:rsidR="004E4318">
        <w:rPr>
          <w:rFonts w:ascii="Arial" w:hAnsi="Arial" w:cs="Arial"/>
          <w:szCs w:val="22"/>
        </w:rPr>
        <w:fldChar w:fldCharType="separate"/>
      </w:r>
      <w:r w:rsidR="000B3CE6">
        <w:rPr>
          <w:rFonts w:ascii="Arial" w:hAnsi="Arial" w:cs="Arial"/>
          <w:szCs w:val="22"/>
          <w:cs/>
        </w:rPr>
        <w:t>‎</w:t>
      </w:r>
      <w:r w:rsidR="000B3CE6">
        <w:rPr>
          <w:rFonts w:ascii="Arial" w:hAnsi="Arial" w:cs="Arial"/>
          <w:szCs w:val="22"/>
        </w:rPr>
        <w:t>5.1.1</w:t>
      </w:r>
      <w:r w:rsidR="004E4318">
        <w:rPr>
          <w:rFonts w:ascii="Arial" w:hAnsi="Arial" w:cs="Arial"/>
          <w:szCs w:val="22"/>
        </w:rPr>
        <w:fldChar w:fldCharType="end"/>
      </w:r>
      <w:r w:rsidR="008B2B43" w:rsidRPr="001F77F2">
        <w:rPr>
          <w:rFonts w:ascii="Arial" w:hAnsi="Arial" w:cs="Arial"/>
          <w:szCs w:val="22"/>
        </w:rPr>
        <w:t>(b)(iii)</w:t>
      </w:r>
      <w:r w:rsidR="00D064C8" w:rsidRPr="001F77F2">
        <w:rPr>
          <w:rFonts w:ascii="Arial" w:hAnsi="Arial" w:cs="Arial"/>
          <w:szCs w:val="22"/>
        </w:rPr>
        <w:t>.</w:t>
      </w:r>
    </w:p>
    <w:p w14:paraId="75192F75" w14:textId="77777777" w:rsidR="00D064C8" w:rsidRPr="001F77F2" w:rsidRDefault="00D064C8" w:rsidP="00E73A10">
      <w:pPr>
        <w:pStyle w:val="Heading1"/>
        <w:rPr>
          <w:rFonts w:ascii="Arial" w:hAnsi="Arial" w:cs="Arial"/>
          <w:szCs w:val="22"/>
        </w:rPr>
      </w:pPr>
      <w:bookmarkStart w:id="60" w:name="_Ref400073593"/>
      <w:bookmarkStart w:id="61" w:name="_Ref400073833"/>
      <w:bookmarkStart w:id="62" w:name="_Ref400073927"/>
      <w:bookmarkStart w:id="63" w:name="_Ref400138395"/>
      <w:bookmarkStart w:id="64" w:name="_Toc153533820"/>
      <w:r w:rsidRPr="001F77F2">
        <w:rPr>
          <w:rFonts w:ascii="Arial" w:hAnsi="Arial" w:cs="Arial"/>
          <w:szCs w:val="22"/>
        </w:rPr>
        <w:lastRenderedPageBreak/>
        <w:t>BUSINESS RISK ASSESSMENT</w:t>
      </w:r>
      <w:bookmarkEnd w:id="60"/>
      <w:bookmarkEnd w:id="61"/>
      <w:bookmarkEnd w:id="62"/>
      <w:bookmarkEnd w:id="63"/>
      <w:bookmarkEnd w:id="64"/>
    </w:p>
    <w:p w14:paraId="623E86B9" w14:textId="5093F5CD" w:rsidR="00D064C8" w:rsidRPr="001F77F2" w:rsidRDefault="00D064C8" w:rsidP="00E73A10">
      <w:pPr>
        <w:pStyle w:val="Heading2"/>
        <w:rPr>
          <w:rFonts w:ascii="Arial" w:hAnsi="Arial" w:cs="Arial"/>
          <w:szCs w:val="22"/>
        </w:rPr>
      </w:pPr>
      <w:bookmarkStart w:id="65" w:name="_Ref150165935"/>
      <w:bookmarkStart w:id="66" w:name="_Toc153533821"/>
      <w:r w:rsidRPr="001F77F2">
        <w:rPr>
          <w:rFonts w:ascii="Arial" w:hAnsi="Arial" w:cs="Arial"/>
          <w:szCs w:val="22"/>
        </w:rPr>
        <w:t xml:space="preserve">Assessing </w:t>
      </w:r>
      <w:r w:rsidR="00740DEF">
        <w:rPr>
          <w:rFonts w:ascii="Arial" w:hAnsi="Arial" w:cs="Arial"/>
          <w:szCs w:val="22"/>
        </w:rPr>
        <w:t xml:space="preserve">the </w:t>
      </w:r>
      <w:r w:rsidR="007979E9">
        <w:rPr>
          <w:rFonts w:ascii="Arial" w:hAnsi="Arial" w:cs="Arial"/>
          <w:szCs w:val="22"/>
        </w:rPr>
        <w:t>money lau</w:t>
      </w:r>
      <w:r w:rsidR="00B1273E">
        <w:rPr>
          <w:rFonts w:ascii="Arial" w:hAnsi="Arial" w:cs="Arial"/>
          <w:szCs w:val="22"/>
        </w:rPr>
        <w:t>n</w:t>
      </w:r>
      <w:r w:rsidR="007979E9">
        <w:rPr>
          <w:rFonts w:ascii="Arial" w:hAnsi="Arial" w:cs="Arial"/>
          <w:szCs w:val="22"/>
        </w:rPr>
        <w:t>dering</w:t>
      </w:r>
      <w:r w:rsidRPr="001F77F2">
        <w:rPr>
          <w:rFonts w:ascii="Arial" w:hAnsi="Arial" w:cs="Arial"/>
          <w:szCs w:val="22"/>
        </w:rPr>
        <w:t xml:space="preserve"> risks</w:t>
      </w:r>
      <w:r w:rsidR="00B1273E">
        <w:rPr>
          <w:rFonts w:ascii="Arial" w:hAnsi="Arial" w:cs="Arial"/>
          <w:szCs w:val="22"/>
        </w:rPr>
        <w:t xml:space="preserve"> of a business</w:t>
      </w:r>
      <w:bookmarkEnd w:id="65"/>
      <w:bookmarkEnd w:id="66"/>
    </w:p>
    <w:p w14:paraId="13C364B7" w14:textId="77777777" w:rsidR="00D064C8" w:rsidRPr="001F77F2" w:rsidRDefault="00D064C8" w:rsidP="00E73A10">
      <w:pPr>
        <w:pStyle w:val="Heading3"/>
        <w:rPr>
          <w:rFonts w:ascii="Arial" w:hAnsi="Arial" w:cs="Arial"/>
          <w:szCs w:val="22"/>
        </w:rPr>
      </w:pPr>
      <w:bookmarkStart w:id="67" w:name="_Ref400070962"/>
      <w:r w:rsidRPr="001F77F2">
        <w:rPr>
          <w:rFonts w:ascii="Arial" w:hAnsi="Arial" w:cs="Arial"/>
          <w:szCs w:val="22"/>
        </w:rPr>
        <w:t>A Relevant Person must:</w:t>
      </w:r>
      <w:bookmarkEnd w:id="67"/>
    </w:p>
    <w:p w14:paraId="49FB7D79" w14:textId="52D89AE5" w:rsidR="00D064C8" w:rsidRPr="001F77F2" w:rsidRDefault="00D064C8" w:rsidP="00CE33C7">
      <w:pPr>
        <w:pStyle w:val="Heading5"/>
        <w:rPr>
          <w:rFonts w:ascii="Arial" w:hAnsi="Arial" w:cs="Arial"/>
          <w:szCs w:val="22"/>
        </w:rPr>
      </w:pPr>
      <w:bookmarkStart w:id="68" w:name="_Ref400139329"/>
      <w:r w:rsidRPr="001F77F2">
        <w:rPr>
          <w:rFonts w:ascii="Arial" w:hAnsi="Arial" w:cs="Arial"/>
          <w:szCs w:val="22"/>
        </w:rPr>
        <w:t>take appropriate steps to identify and assess money laundering risks to which its business is exposed, taking into consideration the nature, size and complexity of its activities</w:t>
      </w:r>
      <w:bookmarkEnd w:id="68"/>
      <w:r w:rsidR="00B1273E">
        <w:rPr>
          <w:rFonts w:ascii="Arial" w:hAnsi="Arial" w:cs="Arial"/>
          <w:szCs w:val="22"/>
        </w:rPr>
        <w:t>. Relevant Persons must take into account that money laundering risks include the ris</w:t>
      </w:r>
      <w:r w:rsidR="00BB248B">
        <w:rPr>
          <w:rFonts w:ascii="Arial" w:hAnsi="Arial" w:cs="Arial"/>
          <w:szCs w:val="22"/>
        </w:rPr>
        <w:t>k of terrorist financing, proliferation financing, the financing of unlawful organisations and sanctions non-compliance including non-compliance with Targeted Financial Sanctions.</w:t>
      </w:r>
    </w:p>
    <w:p w14:paraId="50095F40" w14:textId="77777777" w:rsidR="00D064C8" w:rsidRPr="001F77F2" w:rsidRDefault="00D064C8" w:rsidP="00CE33C7">
      <w:pPr>
        <w:pStyle w:val="Heading5"/>
        <w:rPr>
          <w:rFonts w:ascii="Arial" w:hAnsi="Arial" w:cs="Arial"/>
          <w:szCs w:val="22"/>
        </w:rPr>
      </w:pPr>
      <w:r w:rsidRPr="001F77F2">
        <w:rPr>
          <w:rFonts w:ascii="Arial" w:hAnsi="Arial" w:cs="Arial"/>
          <w:szCs w:val="22"/>
        </w:rPr>
        <w:t xml:space="preserve">when identifying and assessing the risks in </w:t>
      </w:r>
      <w:r w:rsidR="008B2B43" w:rsidRPr="001F77F2">
        <w:rPr>
          <w:rFonts w:ascii="Arial" w:hAnsi="Arial" w:cs="Arial"/>
          <w:szCs w:val="22"/>
        </w:rPr>
        <w:t>(a)</w:t>
      </w:r>
      <w:r w:rsidRPr="001F77F2">
        <w:rPr>
          <w:rFonts w:ascii="Arial" w:hAnsi="Arial" w:cs="Arial"/>
          <w:szCs w:val="22"/>
        </w:rPr>
        <w:t>, take into account, to the extent relevant, any vulnerabilities relating to:</w:t>
      </w:r>
    </w:p>
    <w:p w14:paraId="1298015B" w14:textId="77777777" w:rsidR="00D064C8" w:rsidRPr="001F77F2" w:rsidRDefault="00ED509B" w:rsidP="004D2FFA">
      <w:pPr>
        <w:pStyle w:val="Heading7"/>
        <w:rPr>
          <w:rFonts w:ascii="Arial" w:hAnsi="Arial" w:cs="Arial"/>
          <w:szCs w:val="22"/>
        </w:rPr>
      </w:pPr>
      <w:r w:rsidRPr="001F77F2">
        <w:rPr>
          <w:rFonts w:ascii="Arial" w:hAnsi="Arial" w:cs="Arial"/>
          <w:szCs w:val="22"/>
        </w:rPr>
        <w:t>its type of c</w:t>
      </w:r>
      <w:r w:rsidR="00D064C8" w:rsidRPr="001F77F2">
        <w:rPr>
          <w:rFonts w:ascii="Arial" w:hAnsi="Arial" w:cs="Arial"/>
          <w:szCs w:val="22"/>
        </w:rPr>
        <w:t>ustomers and their activities;</w:t>
      </w:r>
    </w:p>
    <w:p w14:paraId="6C78B122" w14:textId="77777777" w:rsidR="00D064C8" w:rsidRPr="001F77F2" w:rsidRDefault="00D064C8" w:rsidP="00CE33C7">
      <w:pPr>
        <w:pStyle w:val="Heading7"/>
        <w:rPr>
          <w:rFonts w:ascii="Arial" w:hAnsi="Arial" w:cs="Arial"/>
          <w:szCs w:val="22"/>
        </w:rPr>
      </w:pPr>
      <w:r w:rsidRPr="001F77F2">
        <w:rPr>
          <w:rFonts w:ascii="Arial" w:hAnsi="Arial" w:cs="Arial"/>
          <w:szCs w:val="22"/>
        </w:rPr>
        <w:t>the countries or geographic areas in which it does business;</w:t>
      </w:r>
    </w:p>
    <w:p w14:paraId="6D306494" w14:textId="77777777" w:rsidR="00D064C8" w:rsidRPr="001F77F2" w:rsidRDefault="00D064C8" w:rsidP="00CE33C7">
      <w:pPr>
        <w:pStyle w:val="Heading7"/>
        <w:rPr>
          <w:rFonts w:ascii="Arial" w:hAnsi="Arial" w:cs="Arial"/>
          <w:szCs w:val="22"/>
        </w:rPr>
      </w:pPr>
      <w:r w:rsidRPr="001F77F2">
        <w:rPr>
          <w:rFonts w:ascii="Arial" w:hAnsi="Arial" w:cs="Arial"/>
          <w:szCs w:val="22"/>
        </w:rPr>
        <w:t>its products, services and activity profiles;</w:t>
      </w:r>
    </w:p>
    <w:p w14:paraId="748F6C16" w14:textId="77777777" w:rsidR="00D064C8" w:rsidRPr="001F77F2" w:rsidRDefault="00D064C8" w:rsidP="00CE33C7">
      <w:pPr>
        <w:pStyle w:val="Heading7"/>
        <w:rPr>
          <w:rFonts w:ascii="Arial" w:hAnsi="Arial" w:cs="Arial"/>
          <w:szCs w:val="22"/>
        </w:rPr>
      </w:pPr>
      <w:r w:rsidRPr="001F77F2">
        <w:rPr>
          <w:rFonts w:ascii="Arial" w:hAnsi="Arial" w:cs="Arial"/>
          <w:szCs w:val="22"/>
        </w:rPr>
        <w:t>its distribution channels and business partners;</w:t>
      </w:r>
    </w:p>
    <w:p w14:paraId="3D327E9B" w14:textId="77777777" w:rsidR="00D064C8" w:rsidRPr="001F77F2" w:rsidRDefault="00D064C8" w:rsidP="00CE33C7">
      <w:pPr>
        <w:pStyle w:val="Heading7"/>
        <w:rPr>
          <w:rFonts w:ascii="Arial" w:hAnsi="Arial" w:cs="Arial"/>
          <w:szCs w:val="22"/>
        </w:rPr>
      </w:pPr>
      <w:r w:rsidRPr="001F77F2">
        <w:rPr>
          <w:rFonts w:ascii="Arial" w:hAnsi="Arial" w:cs="Arial"/>
          <w:szCs w:val="22"/>
        </w:rPr>
        <w:t>the complexity and volume of its Transactions;</w:t>
      </w:r>
    </w:p>
    <w:p w14:paraId="552FC877" w14:textId="77777777" w:rsidR="00D064C8" w:rsidRPr="001F77F2" w:rsidRDefault="00D064C8" w:rsidP="00ED509B">
      <w:pPr>
        <w:pStyle w:val="Heading7"/>
        <w:rPr>
          <w:rFonts w:ascii="Arial" w:hAnsi="Arial" w:cs="Arial"/>
          <w:szCs w:val="22"/>
        </w:rPr>
      </w:pPr>
      <w:r w:rsidRPr="001F77F2">
        <w:rPr>
          <w:rFonts w:ascii="Arial" w:hAnsi="Arial" w:cs="Arial"/>
          <w:szCs w:val="22"/>
        </w:rPr>
        <w:t xml:space="preserve">the development of new products and business practices including new delivery mechanisms, channels and partners; </w:t>
      </w:r>
    </w:p>
    <w:p w14:paraId="252A5400" w14:textId="77777777" w:rsidR="00D064C8" w:rsidRPr="001F77F2" w:rsidRDefault="00D064C8" w:rsidP="00CE33C7">
      <w:pPr>
        <w:pStyle w:val="Heading7"/>
        <w:rPr>
          <w:rFonts w:ascii="Arial" w:hAnsi="Arial" w:cs="Arial"/>
          <w:szCs w:val="22"/>
        </w:rPr>
      </w:pPr>
      <w:r w:rsidRPr="001F77F2">
        <w:rPr>
          <w:rFonts w:ascii="Arial" w:hAnsi="Arial" w:cs="Arial"/>
          <w:szCs w:val="22"/>
        </w:rPr>
        <w:t>the use of new or developing technologies for both new and pre</w:t>
      </w:r>
      <w:r w:rsidRPr="001F77F2">
        <w:rPr>
          <w:rFonts w:ascii="Arial" w:hAnsi="Arial" w:cs="Arial"/>
          <w:szCs w:val="22"/>
        </w:rPr>
        <w:noBreakHyphen/>
        <w:t>existing products</w:t>
      </w:r>
      <w:r w:rsidR="00ED509B" w:rsidRPr="001F77F2">
        <w:rPr>
          <w:rFonts w:ascii="Arial" w:hAnsi="Arial" w:cs="Arial"/>
          <w:szCs w:val="22"/>
        </w:rPr>
        <w:t xml:space="preserve"> and services</w:t>
      </w:r>
      <w:r w:rsidRPr="001F77F2">
        <w:rPr>
          <w:rFonts w:ascii="Arial" w:hAnsi="Arial" w:cs="Arial"/>
          <w:szCs w:val="22"/>
        </w:rPr>
        <w:t>; and</w:t>
      </w:r>
    </w:p>
    <w:p w14:paraId="63E54483" w14:textId="3DAF4B82" w:rsidR="00D064C8" w:rsidRPr="001F77F2" w:rsidRDefault="00D064C8" w:rsidP="00CE33C7">
      <w:pPr>
        <w:pStyle w:val="Heading5"/>
        <w:rPr>
          <w:rFonts w:ascii="Arial" w:hAnsi="Arial" w:cs="Arial"/>
          <w:szCs w:val="22"/>
        </w:rPr>
      </w:pPr>
      <w:r w:rsidRPr="001F77F2">
        <w:rPr>
          <w:rFonts w:ascii="Arial" w:hAnsi="Arial" w:cs="Arial"/>
          <w:szCs w:val="22"/>
        </w:rPr>
        <w:t xml:space="preserve">take appropriate measures to ensure that any risk identified as part of the assessment in </w:t>
      </w:r>
      <w:r w:rsidR="008B2B43" w:rsidRPr="001F77F2">
        <w:rPr>
          <w:rFonts w:ascii="Arial" w:hAnsi="Arial" w:cs="Arial"/>
          <w:szCs w:val="22"/>
        </w:rPr>
        <w:t>(a)</w:t>
      </w:r>
      <w:r w:rsidRPr="001F77F2">
        <w:rPr>
          <w:rFonts w:ascii="Arial" w:hAnsi="Arial" w:cs="Arial"/>
          <w:szCs w:val="22"/>
        </w:rPr>
        <w:t xml:space="preserve"> is taken into account in its </w:t>
      </w:r>
      <w:r w:rsidR="00FF4C69">
        <w:rPr>
          <w:rFonts w:ascii="Arial" w:hAnsi="Arial" w:cs="Arial"/>
          <w:szCs w:val="22"/>
        </w:rPr>
        <w:t>day-to-day</w:t>
      </w:r>
      <w:r w:rsidRPr="001F77F2">
        <w:rPr>
          <w:rFonts w:ascii="Arial" w:hAnsi="Arial" w:cs="Arial"/>
          <w:szCs w:val="22"/>
        </w:rPr>
        <w:t xml:space="preserve"> operations</w:t>
      </w:r>
      <w:r w:rsidR="00ED509B" w:rsidRPr="001F77F2">
        <w:rPr>
          <w:rFonts w:ascii="Arial" w:hAnsi="Arial" w:cs="Arial"/>
          <w:szCs w:val="22"/>
        </w:rPr>
        <w:t xml:space="preserve"> and is mitigated</w:t>
      </w:r>
      <w:r w:rsidRPr="001F77F2">
        <w:rPr>
          <w:rFonts w:ascii="Arial" w:hAnsi="Arial" w:cs="Arial"/>
          <w:szCs w:val="22"/>
        </w:rPr>
        <w:t>, including in relation to:</w:t>
      </w:r>
    </w:p>
    <w:p w14:paraId="6D823E7D" w14:textId="77777777" w:rsidR="00D064C8" w:rsidRPr="001F77F2" w:rsidRDefault="00D064C8" w:rsidP="00CE33C7">
      <w:pPr>
        <w:pStyle w:val="Heading7"/>
        <w:rPr>
          <w:rFonts w:ascii="Arial" w:hAnsi="Arial" w:cs="Arial"/>
          <w:szCs w:val="22"/>
        </w:rPr>
      </w:pPr>
      <w:r w:rsidRPr="001F77F2">
        <w:rPr>
          <w:rFonts w:ascii="Arial" w:hAnsi="Arial" w:cs="Arial"/>
          <w:szCs w:val="22"/>
        </w:rPr>
        <w:t>the development of new products;</w:t>
      </w:r>
    </w:p>
    <w:p w14:paraId="38A426A4" w14:textId="22C1B8A3" w:rsidR="00D064C8" w:rsidRPr="001F77F2" w:rsidRDefault="00D064C8" w:rsidP="00CE33C7">
      <w:pPr>
        <w:pStyle w:val="Heading7"/>
        <w:rPr>
          <w:rFonts w:ascii="Arial" w:hAnsi="Arial" w:cs="Arial"/>
          <w:szCs w:val="22"/>
        </w:rPr>
      </w:pPr>
      <w:r w:rsidRPr="001F77F2">
        <w:rPr>
          <w:rFonts w:ascii="Arial" w:hAnsi="Arial" w:cs="Arial"/>
          <w:szCs w:val="22"/>
        </w:rPr>
        <w:t xml:space="preserve">the taking on of new </w:t>
      </w:r>
      <w:r w:rsidR="00DF5032">
        <w:rPr>
          <w:rFonts w:ascii="Arial" w:hAnsi="Arial" w:cs="Arial"/>
          <w:szCs w:val="22"/>
        </w:rPr>
        <w:t>c</w:t>
      </w:r>
      <w:r w:rsidRPr="001F77F2">
        <w:rPr>
          <w:rFonts w:ascii="Arial" w:hAnsi="Arial" w:cs="Arial"/>
          <w:szCs w:val="22"/>
        </w:rPr>
        <w:t>ustomers; and</w:t>
      </w:r>
    </w:p>
    <w:p w14:paraId="0C6B2458" w14:textId="77777777" w:rsidR="00D064C8" w:rsidRPr="001F77F2" w:rsidRDefault="00D064C8" w:rsidP="00CE33C7">
      <w:pPr>
        <w:pStyle w:val="Heading7"/>
        <w:rPr>
          <w:rFonts w:ascii="Arial" w:hAnsi="Arial" w:cs="Arial"/>
          <w:szCs w:val="22"/>
        </w:rPr>
      </w:pPr>
      <w:r w:rsidRPr="001F77F2">
        <w:rPr>
          <w:rFonts w:ascii="Arial" w:hAnsi="Arial" w:cs="Arial"/>
          <w:szCs w:val="22"/>
        </w:rPr>
        <w:t>changes to its business profile.</w:t>
      </w:r>
    </w:p>
    <w:p w14:paraId="055DF161" w14:textId="77777777" w:rsidR="00D064C8" w:rsidRPr="001F77F2" w:rsidRDefault="00D064C8" w:rsidP="00E73A10">
      <w:pPr>
        <w:pStyle w:val="Heading3"/>
        <w:rPr>
          <w:rFonts w:ascii="Arial" w:hAnsi="Arial" w:cs="Arial"/>
          <w:szCs w:val="22"/>
        </w:rPr>
      </w:pPr>
      <w:bookmarkStart w:id="69" w:name="_Ref150163570"/>
      <w:r w:rsidRPr="001F77F2">
        <w:rPr>
          <w:rFonts w:ascii="Arial" w:hAnsi="Arial" w:cs="Arial"/>
          <w:szCs w:val="22"/>
        </w:rPr>
        <w:t>A Relevant Person must use the information obtained in undertaking its business risk assessment to:</w:t>
      </w:r>
      <w:bookmarkEnd w:id="69"/>
    </w:p>
    <w:p w14:paraId="0001CC91" w14:textId="1D4AA9B4" w:rsidR="00D064C8" w:rsidRPr="001F77F2" w:rsidRDefault="00D064C8" w:rsidP="00ED509B">
      <w:pPr>
        <w:pStyle w:val="Heading5"/>
        <w:rPr>
          <w:rFonts w:ascii="Arial" w:hAnsi="Arial" w:cs="Arial"/>
          <w:szCs w:val="22"/>
        </w:rPr>
      </w:pPr>
      <w:r w:rsidRPr="001F77F2">
        <w:rPr>
          <w:rFonts w:ascii="Arial" w:hAnsi="Arial" w:cs="Arial"/>
          <w:szCs w:val="22"/>
        </w:rPr>
        <w:t xml:space="preserve">develop and maintain its </w:t>
      </w:r>
      <w:r w:rsidR="00FC6F70">
        <w:rPr>
          <w:rFonts w:ascii="Arial" w:hAnsi="Arial" w:cs="Arial"/>
          <w:szCs w:val="22"/>
        </w:rPr>
        <w:t>AML/TFS</w:t>
      </w:r>
      <w:r w:rsidR="00ED509B" w:rsidRPr="001F77F2">
        <w:rPr>
          <w:rFonts w:ascii="Arial" w:hAnsi="Arial" w:cs="Arial"/>
          <w:szCs w:val="22"/>
        </w:rPr>
        <w:t xml:space="preserve"> </w:t>
      </w:r>
      <w:r w:rsidRPr="001F77F2">
        <w:rPr>
          <w:rFonts w:ascii="Arial" w:hAnsi="Arial" w:cs="Arial"/>
          <w:szCs w:val="22"/>
        </w:rPr>
        <w:t xml:space="preserve">policies, procedures, systems and controls as required by Rule </w:t>
      </w:r>
      <w:r w:rsidR="0037427A">
        <w:rPr>
          <w:rFonts w:ascii="Arial" w:hAnsi="Arial" w:cs="Arial"/>
          <w:szCs w:val="22"/>
        </w:rPr>
        <w:fldChar w:fldCharType="begin"/>
      </w:r>
      <w:r w:rsidR="0037427A">
        <w:rPr>
          <w:rFonts w:ascii="Arial" w:hAnsi="Arial" w:cs="Arial"/>
          <w:szCs w:val="22"/>
        </w:rPr>
        <w:instrText xml:space="preserve"> REF _Ref400070952 \r \h </w:instrText>
      </w:r>
      <w:r w:rsidR="0037427A">
        <w:rPr>
          <w:rFonts w:ascii="Arial" w:hAnsi="Arial" w:cs="Arial"/>
          <w:szCs w:val="22"/>
        </w:rPr>
      </w:r>
      <w:r w:rsidR="0037427A">
        <w:rPr>
          <w:rFonts w:ascii="Arial" w:hAnsi="Arial" w:cs="Arial"/>
          <w:szCs w:val="22"/>
        </w:rPr>
        <w:fldChar w:fldCharType="separate"/>
      </w:r>
      <w:r w:rsidR="000B3CE6">
        <w:rPr>
          <w:rFonts w:ascii="Arial" w:hAnsi="Arial" w:cs="Arial"/>
          <w:szCs w:val="22"/>
          <w:cs/>
        </w:rPr>
        <w:t>‎</w:t>
      </w:r>
      <w:r w:rsidR="000B3CE6">
        <w:rPr>
          <w:rFonts w:ascii="Arial" w:hAnsi="Arial" w:cs="Arial"/>
          <w:szCs w:val="22"/>
        </w:rPr>
        <w:t>6.2.1</w:t>
      </w:r>
      <w:r w:rsidR="0037427A">
        <w:rPr>
          <w:rFonts w:ascii="Arial" w:hAnsi="Arial" w:cs="Arial"/>
          <w:szCs w:val="22"/>
        </w:rPr>
        <w:fldChar w:fldCharType="end"/>
      </w:r>
      <w:r w:rsidRPr="001F77F2">
        <w:rPr>
          <w:rFonts w:ascii="Arial" w:hAnsi="Arial" w:cs="Arial"/>
          <w:szCs w:val="22"/>
        </w:rPr>
        <w:t>;</w:t>
      </w:r>
    </w:p>
    <w:p w14:paraId="60117E3C" w14:textId="140CE618" w:rsidR="00D064C8" w:rsidRPr="001F77F2" w:rsidRDefault="00D064C8" w:rsidP="00ED509B">
      <w:pPr>
        <w:pStyle w:val="Heading5"/>
        <w:rPr>
          <w:rFonts w:ascii="Arial" w:hAnsi="Arial" w:cs="Arial"/>
          <w:szCs w:val="22"/>
        </w:rPr>
      </w:pPr>
      <w:r w:rsidRPr="001F77F2">
        <w:rPr>
          <w:rFonts w:ascii="Arial" w:hAnsi="Arial" w:cs="Arial"/>
          <w:szCs w:val="22"/>
        </w:rPr>
        <w:t xml:space="preserve">ensure that its </w:t>
      </w:r>
      <w:r w:rsidR="00FC6F70">
        <w:rPr>
          <w:rFonts w:ascii="Arial" w:hAnsi="Arial" w:cs="Arial"/>
          <w:szCs w:val="22"/>
        </w:rPr>
        <w:t>AML/TFS</w:t>
      </w:r>
      <w:r w:rsidRPr="001F77F2">
        <w:rPr>
          <w:rFonts w:ascii="Arial" w:hAnsi="Arial" w:cs="Arial"/>
          <w:szCs w:val="22"/>
        </w:rPr>
        <w:t xml:space="preserve"> policies, procedures, systems and controls adequately mitigate the risks identified as part of the assessment in Rule </w:t>
      </w:r>
      <w:r w:rsidR="0037427A">
        <w:rPr>
          <w:rFonts w:ascii="Arial" w:hAnsi="Arial" w:cs="Arial"/>
          <w:szCs w:val="22"/>
        </w:rPr>
        <w:fldChar w:fldCharType="begin"/>
      </w:r>
      <w:r w:rsidR="0037427A">
        <w:rPr>
          <w:rFonts w:ascii="Arial" w:hAnsi="Arial" w:cs="Arial"/>
          <w:szCs w:val="22"/>
        </w:rPr>
        <w:instrText xml:space="preserve"> REF _Ref400070962 \r \h </w:instrText>
      </w:r>
      <w:r w:rsidR="0037427A">
        <w:rPr>
          <w:rFonts w:ascii="Arial" w:hAnsi="Arial" w:cs="Arial"/>
          <w:szCs w:val="22"/>
        </w:rPr>
      </w:r>
      <w:r w:rsidR="0037427A">
        <w:rPr>
          <w:rFonts w:ascii="Arial" w:hAnsi="Arial" w:cs="Arial"/>
          <w:szCs w:val="22"/>
        </w:rPr>
        <w:fldChar w:fldCharType="separate"/>
      </w:r>
      <w:r w:rsidR="000B3CE6">
        <w:rPr>
          <w:rFonts w:ascii="Arial" w:hAnsi="Arial" w:cs="Arial"/>
          <w:szCs w:val="22"/>
          <w:cs/>
        </w:rPr>
        <w:t>‎</w:t>
      </w:r>
      <w:r w:rsidR="000B3CE6">
        <w:rPr>
          <w:rFonts w:ascii="Arial" w:hAnsi="Arial" w:cs="Arial"/>
          <w:szCs w:val="22"/>
        </w:rPr>
        <w:t>6.1.1</w:t>
      </w:r>
      <w:r w:rsidR="0037427A">
        <w:rPr>
          <w:rFonts w:ascii="Arial" w:hAnsi="Arial" w:cs="Arial"/>
          <w:szCs w:val="22"/>
        </w:rPr>
        <w:fldChar w:fldCharType="end"/>
      </w:r>
      <w:r w:rsidRPr="001F77F2">
        <w:rPr>
          <w:rFonts w:ascii="Arial" w:hAnsi="Arial" w:cs="Arial"/>
          <w:szCs w:val="22"/>
        </w:rPr>
        <w:t>;</w:t>
      </w:r>
    </w:p>
    <w:p w14:paraId="1A24C068" w14:textId="3D4CD2C3" w:rsidR="00D064C8" w:rsidRPr="001F77F2" w:rsidRDefault="00D064C8" w:rsidP="00ED509B">
      <w:pPr>
        <w:pStyle w:val="Heading5"/>
        <w:rPr>
          <w:rFonts w:ascii="Arial" w:hAnsi="Arial" w:cs="Arial"/>
          <w:szCs w:val="22"/>
        </w:rPr>
      </w:pPr>
      <w:r w:rsidRPr="001F77F2">
        <w:rPr>
          <w:rFonts w:ascii="Arial" w:hAnsi="Arial" w:cs="Arial"/>
          <w:szCs w:val="22"/>
        </w:rPr>
        <w:lastRenderedPageBreak/>
        <w:t xml:space="preserve">assess the effectiveness of its </w:t>
      </w:r>
      <w:r w:rsidR="0062739D">
        <w:rPr>
          <w:rFonts w:ascii="Arial" w:hAnsi="Arial" w:cs="Arial"/>
          <w:szCs w:val="22"/>
        </w:rPr>
        <w:t>AML/TFS</w:t>
      </w:r>
      <w:r w:rsidRPr="001F77F2">
        <w:rPr>
          <w:rFonts w:ascii="Arial" w:hAnsi="Arial" w:cs="Arial"/>
          <w:szCs w:val="22"/>
        </w:rPr>
        <w:t xml:space="preserve"> policies, procedures, systems and controls as required by Rule </w:t>
      </w:r>
      <w:r w:rsidR="0037427A">
        <w:rPr>
          <w:rFonts w:ascii="Arial" w:hAnsi="Arial" w:cs="Arial"/>
          <w:szCs w:val="22"/>
        </w:rPr>
        <w:fldChar w:fldCharType="begin"/>
      </w:r>
      <w:r w:rsidR="0037427A">
        <w:rPr>
          <w:rFonts w:ascii="Arial" w:hAnsi="Arial" w:cs="Arial"/>
          <w:szCs w:val="22"/>
        </w:rPr>
        <w:instrText xml:space="preserve"> REF _Ref400070952 \r \h </w:instrText>
      </w:r>
      <w:r w:rsidR="0037427A">
        <w:rPr>
          <w:rFonts w:ascii="Arial" w:hAnsi="Arial" w:cs="Arial"/>
          <w:szCs w:val="22"/>
        </w:rPr>
      </w:r>
      <w:r w:rsidR="0037427A">
        <w:rPr>
          <w:rFonts w:ascii="Arial" w:hAnsi="Arial" w:cs="Arial"/>
          <w:szCs w:val="22"/>
        </w:rPr>
        <w:fldChar w:fldCharType="separate"/>
      </w:r>
      <w:r w:rsidR="000B3CE6">
        <w:rPr>
          <w:rFonts w:ascii="Arial" w:hAnsi="Arial" w:cs="Arial"/>
          <w:szCs w:val="22"/>
          <w:cs/>
        </w:rPr>
        <w:t>‎</w:t>
      </w:r>
      <w:r w:rsidR="000B3CE6">
        <w:rPr>
          <w:rFonts w:ascii="Arial" w:hAnsi="Arial" w:cs="Arial"/>
          <w:szCs w:val="22"/>
        </w:rPr>
        <w:t>6.2.1</w:t>
      </w:r>
      <w:r w:rsidR="0037427A">
        <w:rPr>
          <w:rFonts w:ascii="Arial" w:hAnsi="Arial" w:cs="Arial"/>
          <w:szCs w:val="22"/>
        </w:rPr>
        <w:fldChar w:fldCharType="end"/>
      </w:r>
      <w:r w:rsidR="008B2B43" w:rsidRPr="001F77F2">
        <w:rPr>
          <w:rFonts w:ascii="Arial" w:hAnsi="Arial" w:cs="Arial"/>
          <w:szCs w:val="22"/>
        </w:rPr>
        <w:t>(c)</w:t>
      </w:r>
      <w:r w:rsidRPr="001F77F2">
        <w:rPr>
          <w:rFonts w:ascii="Arial" w:hAnsi="Arial" w:cs="Arial"/>
          <w:szCs w:val="22"/>
        </w:rPr>
        <w:t>;</w:t>
      </w:r>
    </w:p>
    <w:p w14:paraId="0EF619BF" w14:textId="19DA2711" w:rsidR="00D064C8" w:rsidRPr="001F77F2" w:rsidRDefault="00D064C8" w:rsidP="00ED509B">
      <w:pPr>
        <w:pStyle w:val="Heading5"/>
        <w:rPr>
          <w:rFonts w:ascii="Arial" w:hAnsi="Arial" w:cs="Arial"/>
          <w:szCs w:val="22"/>
        </w:rPr>
      </w:pPr>
      <w:r w:rsidRPr="001F77F2">
        <w:rPr>
          <w:rFonts w:ascii="Arial" w:hAnsi="Arial" w:cs="Arial"/>
          <w:szCs w:val="22"/>
        </w:rPr>
        <w:t xml:space="preserve">assist in the allocation and prioritisation of </w:t>
      </w:r>
      <w:r w:rsidR="0062739D">
        <w:rPr>
          <w:rFonts w:ascii="Arial" w:hAnsi="Arial" w:cs="Arial"/>
          <w:szCs w:val="22"/>
        </w:rPr>
        <w:t>AML/TFS</w:t>
      </w:r>
      <w:r w:rsidR="00ED509B" w:rsidRPr="001F77F2">
        <w:rPr>
          <w:rFonts w:ascii="Arial" w:hAnsi="Arial" w:cs="Arial"/>
          <w:szCs w:val="22"/>
        </w:rPr>
        <w:t xml:space="preserve"> </w:t>
      </w:r>
      <w:r w:rsidRPr="001F77F2">
        <w:rPr>
          <w:rFonts w:ascii="Arial" w:hAnsi="Arial" w:cs="Arial"/>
          <w:szCs w:val="22"/>
        </w:rPr>
        <w:t>resources; and</w:t>
      </w:r>
    </w:p>
    <w:p w14:paraId="12465E33" w14:textId="3DCF9862" w:rsidR="00D064C8" w:rsidRPr="001F77F2" w:rsidRDefault="00D064C8" w:rsidP="009F582D">
      <w:pPr>
        <w:pStyle w:val="Heading5"/>
        <w:rPr>
          <w:rFonts w:ascii="Arial" w:hAnsi="Arial" w:cs="Arial"/>
          <w:szCs w:val="22"/>
        </w:rPr>
      </w:pPr>
      <w:r w:rsidRPr="001F77F2">
        <w:rPr>
          <w:rFonts w:ascii="Arial" w:hAnsi="Arial" w:cs="Arial"/>
          <w:szCs w:val="22"/>
        </w:rPr>
        <w:t>ass</w:t>
      </w:r>
      <w:r w:rsidR="00ED509B" w:rsidRPr="001F77F2">
        <w:rPr>
          <w:rFonts w:ascii="Arial" w:hAnsi="Arial" w:cs="Arial"/>
          <w:szCs w:val="22"/>
        </w:rPr>
        <w:t>ist in the carrying out of the c</w:t>
      </w:r>
      <w:r w:rsidRPr="001F77F2">
        <w:rPr>
          <w:rFonts w:ascii="Arial" w:hAnsi="Arial" w:cs="Arial"/>
          <w:szCs w:val="22"/>
        </w:rPr>
        <w:t xml:space="preserve">ustomer risk assessment under Chapter </w:t>
      </w:r>
      <w:r w:rsidR="0037427A">
        <w:rPr>
          <w:rFonts w:ascii="Arial" w:hAnsi="Arial" w:cs="Arial"/>
          <w:szCs w:val="22"/>
        </w:rPr>
        <w:fldChar w:fldCharType="begin"/>
      </w:r>
      <w:r w:rsidR="0037427A">
        <w:rPr>
          <w:rFonts w:ascii="Arial" w:hAnsi="Arial" w:cs="Arial"/>
          <w:szCs w:val="22"/>
        </w:rPr>
        <w:instrText xml:space="preserve"> REF _Ref400073437 \r \h </w:instrText>
      </w:r>
      <w:r w:rsidR="0037427A">
        <w:rPr>
          <w:rFonts w:ascii="Arial" w:hAnsi="Arial" w:cs="Arial"/>
          <w:szCs w:val="22"/>
        </w:rPr>
      </w:r>
      <w:r w:rsidR="0037427A">
        <w:rPr>
          <w:rFonts w:ascii="Arial" w:hAnsi="Arial" w:cs="Arial"/>
          <w:szCs w:val="22"/>
        </w:rPr>
        <w:fldChar w:fldCharType="separate"/>
      </w:r>
      <w:r w:rsidR="000B3CE6">
        <w:rPr>
          <w:rFonts w:ascii="Arial" w:hAnsi="Arial" w:cs="Arial"/>
          <w:szCs w:val="22"/>
          <w:cs/>
        </w:rPr>
        <w:t>‎</w:t>
      </w:r>
      <w:r w:rsidR="000B3CE6">
        <w:rPr>
          <w:rFonts w:ascii="Arial" w:hAnsi="Arial" w:cs="Arial"/>
          <w:szCs w:val="22"/>
        </w:rPr>
        <w:t>7</w:t>
      </w:r>
      <w:r w:rsidR="0037427A">
        <w:rPr>
          <w:rFonts w:ascii="Arial" w:hAnsi="Arial" w:cs="Arial"/>
          <w:szCs w:val="22"/>
        </w:rPr>
        <w:fldChar w:fldCharType="end"/>
      </w:r>
      <w:r w:rsidRPr="001F77F2">
        <w:rPr>
          <w:rFonts w:ascii="Arial" w:hAnsi="Arial" w:cs="Arial"/>
          <w:szCs w:val="22"/>
        </w:rPr>
        <w:t>.</w:t>
      </w:r>
    </w:p>
    <w:p w14:paraId="30988BA4" w14:textId="63406184" w:rsidR="00ED509B" w:rsidRPr="001F77F2" w:rsidRDefault="00ED509B" w:rsidP="00D62CA3">
      <w:pPr>
        <w:pStyle w:val="Heading3"/>
        <w:rPr>
          <w:rFonts w:ascii="Arial" w:hAnsi="Arial" w:cs="Arial"/>
          <w:szCs w:val="22"/>
        </w:rPr>
      </w:pPr>
      <w:r w:rsidRPr="001F77F2">
        <w:rPr>
          <w:rFonts w:ascii="Arial" w:hAnsi="Arial" w:cs="Arial"/>
          <w:szCs w:val="22"/>
        </w:rPr>
        <w:t xml:space="preserve">Without limiting compliance with Rules </w:t>
      </w:r>
      <w:r w:rsidR="0037427A">
        <w:rPr>
          <w:rFonts w:ascii="Arial" w:hAnsi="Arial" w:cs="Arial"/>
          <w:szCs w:val="22"/>
        </w:rPr>
        <w:fldChar w:fldCharType="begin"/>
      </w:r>
      <w:r w:rsidR="0037427A">
        <w:rPr>
          <w:rFonts w:ascii="Arial" w:hAnsi="Arial" w:cs="Arial"/>
          <w:szCs w:val="22"/>
        </w:rPr>
        <w:instrText xml:space="preserve"> REF _Ref400070962 \r \h </w:instrText>
      </w:r>
      <w:r w:rsidR="0037427A">
        <w:rPr>
          <w:rFonts w:ascii="Arial" w:hAnsi="Arial" w:cs="Arial"/>
          <w:szCs w:val="22"/>
        </w:rPr>
      </w:r>
      <w:r w:rsidR="0037427A">
        <w:rPr>
          <w:rFonts w:ascii="Arial" w:hAnsi="Arial" w:cs="Arial"/>
          <w:szCs w:val="22"/>
        </w:rPr>
        <w:fldChar w:fldCharType="separate"/>
      </w:r>
      <w:r w:rsidR="000B3CE6">
        <w:rPr>
          <w:rFonts w:ascii="Arial" w:hAnsi="Arial" w:cs="Arial"/>
          <w:szCs w:val="22"/>
          <w:cs/>
        </w:rPr>
        <w:t>‎</w:t>
      </w:r>
      <w:r w:rsidR="000B3CE6">
        <w:rPr>
          <w:rFonts w:ascii="Arial" w:hAnsi="Arial" w:cs="Arial"/>
          <w:szCs w:val="22"/>
        </w:rPr>
        <w:t>6.1.1</w:t>
      </w:r>
      <w:r w:rsidR="0037427A">
        <w:rPr>
          <w:rFonts w:ascii="Arial" w:hAnsi="Arial" w:cs="Arial"/>
          <w:szCs w:val="22"/>
        </w:rPr>
        <w:fldChar w:fldCharType="end"/>
      </w:r>
      <w:r w:rsidRPr="001F77F2">
        <w:rPr>
          <w:rFonts w:ascii="Arial" w:hAnsi="Arial" w:cs="Arial"/>
          <w:szCs w:val="22"/>
        </w:rPr>
        <w:t xml:space="preserve"> and </w:t>
      </w:r>
      <w:r w:rsidR="0037427A">
        <w:rPr>
          <w:rFonts w:ascii="Arial" w:hAnsi="Arial" w:cs="Arial"/>
          <w:szCs w:val="22"/>
        </w:rPr>
        <w:fldChar w:fldCharType="begin"/>
      </w:r>
      <w:r w:rsidR="0037427A">
        <w:rPr>
          <w:rFonts w:ascii="Arial" w:hAnsi="Arial" w:cs="Arial"/>
          <w:szCs w:val="22"/>
        </w:rPr>
        <w:instrText xml:space="preserve"> REF _Ref150163570 \r \h </w:instrText>
      </w:r>
      <w:r w:rsidR="0037427A">
        <w:rPr>
          <w:rFonts w:ascii="Arial" w:hAnsi="Arial" w:cs="Arial"/>
          <w:szCs w:val="22"/>
        </w:rPr>
      </w:r>
      <w:r w:rsidR="0037427A">
        <w:rPr>
          <w:rFonts w:ascii="Arial" w:hAnsi="Arial" w:cs="Arial"/>
          <w:szCs w:val="22"/>
        </w:rPr>
        <w:fldChar w:fldCharType="separate"/>
      </w:r>
      <w:r w:rsidR="000B3CE6">
        <w:rPr>
          <w:rFonts w:ascii="Arial" w:hAnsi="Arial" w:cs="Arial"/>
          <w:szCs w:val="22"/>
          <w:cs/>
        </w:rPr>
        <w:t>‎</w:t>
      </w:r>
      <w:r w:rsidR="000B3CE6">
        <w:rPr>
          <w:rFonts w:ascii="Arial" w:hAnsi="Arial" w:cs="Arial"/>
          <w:szCs w:val="22"/>
        </w:rPr>
        <w:t>6.1.2</w:t>
      </w:r>
      <w:r w:rsidR="0037427A">
        <w:rPr>
          <w:rFonts w:ascii="Arial" w:hAnsi="Arial" w:cs="Arial"/>
          <w:szCs w:val="22"/>
        </w:rPr>
        <w:fldChar w:fldCharType="end"/>
      </w:r>
      <w:r w:rsidRPr="001F77F2">
        <w:rPr>
          <w:rFonts w:ascii="Arial" w:hAnsi="Arial" w:cs="Arial"/>
          <w:szCs w:val="22"/>
        </w:rPr>
        <w:t xml:space="preserve">, prior to launching any new product, service, </w:t>
      </w:r>
      <w:r w:rsidR="00E43A21">
        <w:rPr>
          <w:rFonts w:ascii="Arial" w:hAnsi="Arial" w:cs="Arial"/>
          <w:szCs w:val="22"/>
        </w:rPr>
        <w:t xml:space="preserve">or </w:t>
      </w:r>
      <w:r w:rsidRPr="001F77F2">
        <w:rPr>
          <w:rFonts w:ascii="Arial" w:hAnsi="Arial" w:cs="Arial"/>
          <w:szCs w:val="22"/>
        </w:rPr>
        <w:t>business practice</w:t>
      </w:r>
      <w:r w:rsidR="00E43A21">
        <w:rPr>
          <w:rFonts w:ascii="Arial" w:hAnsi="Arial" w:cs="Arial"/>
          <w:szCs w:val="22"/>
        </w:rPr>
        <w:t>,</w:t>
      </w:r>
      <w:r w:rsidRPr="001F77F2">
        <w:rPr>
          <w:rFonts w:ascii="Arial" w:hAnsi="Arial" w:cs="Arial"/>
          <w:szCs w:val="22"/>
        </w:rPr>
        <w:t xml:space="preserve"> or using a new or developing technology,</w:t>
      </w:r>
      <w:r w:rsidR="00ED26A7">
        <w:rPr>
          <w:rFonts w:ascii="Arial" w:hAnsi="Arial" w:cs="Arial"/>
          <w:szCs w:val="22"/>
        </w:rPr>
        <w:t xml:space="preserve"> a Relevant Person must</w:t>
      </w:r>
      <w:r w:rsidRPr="001F77F2">
        <w:rPr>
          <w:rFonts w:ascii="Arial" w:hAnsi="Arial" w:cs="Arial"/>
          <w:szCs w:val="22"/>
        </w:rPr>
        <w:t xml:space="preserve"> take reasonable steps to ensure that it has:</w:t>
      </w:r>
    </w:p>
    <w:p w14:paraId="6731E67F" w14:textId="77777777" w:rsidR="00ED509B" w:rsidRPr="001F77F2" w:rsidRDefault="00ED509B" w:rsidP="00D62CA3">
      <w:pPr>
        <w:pStyle w:val="Heading5"/>
        <w:rPr>
          <w:rFonts w:ascii="Arial" w:hAnsi="Arial" w:cs="Arial"/>
          <w:szCs w:val="22"/>
        </w:rPr>
      </w:pPr>
      <w:r w:rsidRPr="001F77F2">
        <w:rPr>
          <w:rFonts w:ascii="Arial" w:hAnsi="Arial" w:cs="Arial"/>
          <w:szCs w:val="22"/>
        </w:rPr>
        <w:t xml:space="preserve">assessed and identified the money laundering risks relating to the product, service, business practice or technology; and </w:t>
      </w:r>
    </w:p>
    <w:p w14:paraId="006480C4" w14:textId="77777777" w:rsidR="00ED509B" w:rsidRPr="001F77F2" w:rsidRDefault="00ED509B" w:rsidP="00D62CA3">
      <w:pPr>
        <w:pStyle w:val="Heading5"/>
        <w:rPr>
          <w:rFonts w:ascii="Arial" w:hAnsi="Arial" w:cs="Arial"/>
          <w:szCs w:val="22"/>
        </w:rPr>
      </w:pPr>
      <w:r w:rsidRPr="001F77F2">
        <w:rPr>
          <w:rFonts w:ascii="Arial" w:hAnsi="Arial" w:cs="Arial"/>
          <w:szCs w:val="22"/>
        </w:rPr>
        <w:t xml:space="preserve">taken appropriate steps to mitigate or eliminate the risks identified under (a). </w:t>
      </w:r>
    </w:p>
    <w:p w14:paraId="2AAC7E86" w14:textId="77777777" w:rsidR="00D064C8" w:rsidRPr="001F77F2" w:rsidRDefault="00D064C8" w:rsidP="00CE33C7">
      <w:pPr>
        <w:pStyle w:val="TitleL"/>
        <w:rPr>
          <w:rFonts w:ascii="Arial" w:hAnsi="Arial" w:cs="Arial"/>
          <w:szCs w:val="22"/>
        </w:rPr>
      </w:pPr>
      <w:r w:rsidRPr="001F77F2">
        <w:rPr>
          <w:rFonts w:ascii="Arial" w:hAnsi="Arial" w:cs="Arial"/>
          <w:szCs w:val="22"/>
        </w:rPr>
        <w:t>Guidance</w:t>
      </w:r>
    </w:p>
    <w:p w14:paraId="367EB1AC" w14:textId="1204FE98" w:rsidR="00D064C8" w:rsidRPr="001F77F2" w:rsidRDefault="00D064C8" w:rsidP="00ED509B">
      <w:pPr>
        <w:pStyle w:val="Heading8"/>
        <w:rPr>
          <w:rFonts w:ascii="Arial" w:hAnsi="Arial" w:cs="Arial"/>
          <w:szCs w:val="22"/>
        </w:rPr>
      </w:pPr>
      <w:r w:rsidRPr="001F77F2">
        <w:rPr>
          <w:rFonts w:ascii="Arial" w:hAnsi="Arial" w:cs="Arial"/>
          <w:szCs w:val="22"/>
        </w:rPr>
        <w:t>Unless a Relevant Person understands the money laundering risks to which it is exposed, it cannot take appropriate steps to prevent its business</w:t>
      </w:r>
      <w:r w:rsidR="00ED26A7">
        <w:rPr>
          <w:rFonts w:ascii="Arial" w:hAnsi="Arial" w:cs="Arial"/>
          <w:szCs w:val="22"/>
        </w:rPr>
        <w:t xml:space="preserve"> from</w:t>
      </w:r>
      <w:r w:rsidRPr="001F77F2">
        <w:rPr>
          <w:rFonts w:ascii="Arial" w:hAnsi="Arial" w:cs="Arial"/>
          <w:szCs w:val="22"/>
        </w:rPr>
        <w:t xml:space="preserve"> being used for the purposes of money laundering. Money laundering risks vary from business to business depending on the natur</w:t>
      </w:r>
      <w:r w:rsidR="00ED509B" w:rsidRPr="001F77F2">
        <w:rPr>
          <w:rFonts w:ascii="Arial" w:hAnsi="Arial" w:cs="Arial"/>
          <w:szCs w:val="22"/>
        </w:rPr>
        <w:t>e of the business, the type of c</w:t>
      </w:r>
      <w:r w:rsidRPr="001F77F2">
        <w:rPr>
          <w:rFonts w:ascii="Arial" w:hAnsi="Arial" w:cs="Arial"/>
          <w:szCs w:val="22"/>
        </w:rPr>
        <w:t>ustomers a business has, the nature of the products and services sold</w:t>
      </w:r>
      <w:r w:rsidR="00ED509B" w:rsidRPr="001F77F2">
        <w:rPr>
          <w:rFonts w:ascii="Arial" w:hAnsi="Arial" w:cs="Arial"/>
          <w:szCs w:val="22"/>
        </w:rPr>
        <w:t>, and the geographical operations in which it operates</w:t>
      </w:r>
      <w:r w:rsidRPr="001F77F2">
        <w:rPr>
          <w:rFonts w:ascii="Arial" w:hAnsi="Arial" w:cs="Arial"/>
          <w:szCs w:val="22"/>
        </w:rPr>
        <w:t>.</w:t>
      </w:r>
    </w:p>
    <w:p w14:paraId="3572F74A" w14:textId="241A4C24" w:rsidR="00D064C8" w:rsidRPr="001F77F2" w:rsidRDefault="00D064C8" w:rsidP="00ED509B">
      <w:pPr>
        <w:pStyle w:val="Heading8"/>
        <w:rPr>
          <w:rFonts w:ascii="Arial" w:hAnsi="Arial" w:cs="Arial"/>
          <w:szCs w:val="22"/>
        </w:rPr>
      </w:pPr>
      <w:r w:rsidRPr="001F77F2">
        <w:rPr>
          <w:rFonts w:ascii="Arial" w:hAnsi="Arial" w:cs="Arial"/>
          <w:szCs w:val="22"/>
        </w:rPr>
        <w:t xml:space="preserve">Using the RBA, a Relevant Person should assess its own vulnerabilities to money laundering and take all reasonable steps to eliminate or manage such risks. The results of this assessment will also feed into the Relevant Person's risk assessment of its </w:t>
      </w:r>
      <w:r w:rsidR="00DF5032">
        <w:rPr>
          <w:rFonts w:ascii="Arial" w:hAnsi="Arial" w:cs="Arial"/>
          <w:szCs w:val="22"/>
        </w:rPr>
        <w:t>c</w:t>
      </w:r>
      <w:r w:rsidRPr="001F77F2">
        <w:rPr>
          <w:rFonts w:ascii="Arial" w:hAnsi="Arial" w:cs="Arial"/>
          <w:szCs w:val="22"/>
        </w:rPr>
        <w:t xml:space="preserve">ustomers under Chapter </w:t>
      </w:r>
      <w:r w:rsidR="0037427A">
        <w:rPr>
          <w:rFonts w:ascii="Arial" w:hAnsi="Arial" w:cs="Arial"/>
          <w:szCs w:val="22"/>
        </w:rPr>
        <w:fldChar w:fldCharType="begin"/>
      </w:r>
      <w:r w:rsidR="0037427A">
        <w:rPr>
          <w:rFonts w:ascii="Arial" w:hAnsi="Arial" w:cs="Arial"/>
          <w:szCs w:val="22"/>
        </w:rPr>
        <w:instrText xml:space="preserve"> REF _Ref400073437 \r \h </w:instrText>
      </w:r>
      <w:r w:rsidR="0037427A">
        <w:rPr>
          <w:rFonts w:ascii="Arial" w:hAnsi="Arial" w:cs="Arial"/>
          <w:szCs w:val="22"/>
        </w:rPr>
      </w:r>
      <w:r w:rsidR="0037427A">
        <w:rPr>
          <w:rFonts w:ascii="Arial" w:hAnsi="Arial" w:cs="Arial"/>
          <w:szCs w:val="22"/>
        </w:rPr>
        <w:fldChar w:fldCharType="separate"/>
      </w:r>
      <w:r w:rsidR="000B3CE6">
        <w:rPr>
          <w:rFonts w:ascii="Arial" w:hAnsi="Arial" w:cs="Arial"/>
          <w:szCs w:val="22"/>
          <w:cs/>
        </w:rPr>
        <w:t>‎</w:t>
      </w:r>
      <w:r w:rsidR="000B3CE6">
        <w:rPr>
          <w:rFonts w:ascii="Arial" w:hAnsi="Arial" w:cs="Arial"/>
          <w:szCs w:val="22"/>
        </w:rPr>
        <w:t>7</w:t>
      </w:r>
      <w:r w:rsidR="0037427A">
        <w:rPr>
          <w:rFonts w:ascii="Arial" w:hAnsi="Arial" w:cs="Arial"/>
          <w:szCs w:val="22"/>
        </w:rPr>
        <w:fldChar w:fldCharType="end"/>
      </w:r>
      <w:r w:rsidRPr="001F77F2">
        <w:rPr>
          <w:rFonts w:ascii="Arial" w:hAnsi="Arial" w:cs="Arial"/>
          <w:szCs w:val="22"/>
        </w:rPr>
        <w:t xml:space="preserve">. </w:t>
      </w:r>
    </w:p>
    <w:p w14:paraId="2B7BC386" w14:textId="279CE534" w:rsidR="00DF5032" w:rsidRDefault="00DF5032" w:rsidP="00DF5032">
      <w:pPr>
        <w:pStyle w:val="Heading8"/>
        <w:rPr>
          <w:rFonts w:ascii="Arial" w:hAnsi="Arial" w:cs="Arial"/>
          <w:szCs w:val="22"/>
        </w:rPr>
      </w:pPr>
      <w:r w:rsidRPr="00DF5032">
        <w:rPr>
          <w:rFonts w:ascii="Arial" w:hAnsi="Arial" w:cs="Arial"/>
          <w:szCs w:val="22"/>
        </w:rPr>
        <w:t>In addition to assessing risk arising from money laundering, a business risk assessment should assess the potential exposure of a Relevant Person to other Financial Crime, such as fraud and the theft of personal data. The business risk assessment should also address the Relevant Person’s potential exposure to cyber security risk, as this risk may have a material impact on the Relevant Person’s ability to prevent Financial Crime.</w:t>
      </w:r>
    </w:p>
    <w:p w14:paraId="48A3A240" w14:textId="684B2C88" w:rsidR="00B54181" w:rsidRPr="00DF5032" w:rsidRDefault="00B54181" w:rsidP="00DF5032">
      <w:pPr>
        <w:pStyle w:val="Heading8"/>
        <w:rPr>
          <w:rFonts w:ascii="Arial" w:hAnsi="Arial" w:cs="Arial"/>
          <w:szCs w:val="22"/>
        </w:rPr>
      </w:pPr>
      <w:r>
        <w:rPr>
          <w:rFonts w:ascii="Arial" w:hAnsi="Arial" w:cs="Arial"/>
          <w:szCs w:val="22"/>
        </w:rPr>
        <w:t>A Relevant Person should, as a separate and distinct element of its business risk assessment, undertake a Targeted Financial Sanctions risk assessment in order to identify, understand, assess and mitigate those risks.</w:t>
      </w:r>
      <w:r w:rsidR="00BD1FB5">
        <w:rPr>
          <w:rFonts w:ascii="Arial" w:hAnsi="Arial" w:cs="Arial"/>
          <w:szCs w:val="22"/>
        </w:rPr>
        <w:t xml:space="preserve"> </w:t>
      </w:r>
      <w:r w:rsidR="003C34A9">
        <w:rPr>
          <w:rFonts w:ascii="Arial" w:hAnsi="Arial" w:cs="Arial"/>
          <w:szCs w:val="22"/>
        </w:rPr>
        <w:t>This should include conducting a proliferation financing and terrorist financing risk assessment.</w:t>
      </w:r>
    </w:p>
    <w:p w14:paraId="1685A9A0" w14:textId="6A2FEEE1" w:rsidR="00ED509B" w:rsidRPr="001F77F2" w:rsidRDefault="00ED509B" w:rsidP="00DF5032">
      <w:pPr>
        <w:pStyle w:val="Heading8"/>
        <w:rPr>
          <w:rFonts w:ascii="Arial" w:hAnsi="Arial" w:cs="Arial"/>
          <w:szCs w:val="22"/>
        </w:rPr>
      </w:pPr>
      <w:r w:rsidRPr="001F77F2">
        <w:rPr>
          <w:rFonts w:ascii="Arial" w:hAnsi="Arial" w:cs="Arial"/>
          <w:szCs w:val="22"/>
        </w:rPr>
        <w:t>A Relevant Person should, prior to launching any new product, service</w:t>
      </w:r>
      <w:r w:rsidR="00DE5190">
        <w:rPr>
          <w:rFonts w:ascii="Arial" w:hAnsi="Arial" w:cs="Arial"/>
          <w:szCs w:val="22"/>
        </w:rPr>
        <w:t xml:space="preserve"> or</w:t>
      </w:r>
      <w:r w:rsidRPr="001F77F2">
        <w:rPr>
          <w:rFonts w:ascii="Arial" w:hAnsi="Arial" w:cs="Arial"/>
          <w:szCs w:val="22"/>
        </w:rPr>
        <w:t xml:space="preserve"> business practice</w:t>
      </w:r>
      <w:r w:rsidR="00DE5190">
        <w:rPr>
          <w:rFonts w:ascii="Arial" w:hAnsi="Arial" w:cs="Arial"/>
          <w:szCs w:val="22"/>
        </w:rPr>
        <w:t>,</w:t>
      </w:r>
      <w:r w:rsidRPr="001F77F2">
        <w:rPr>
          <w:rFonts w:ascii="Arial" w:hAnsi="Arial" w:cs="Arial"/>
          <w:szCs w:val="22"/>
        </w:rPr>
        <w:t xml:space="preserve"> pay specific attention to assessing the potential for risks associated with </w:t>
      </w:r>
      <w:r w:rsidR="00DF5032">
        <w:rPr>
          <w:rFonts w:ascii="Arial" w:hAnsi="Arial" w:cs="Arial"/>
          <w:szCs w:val="22"/>
        </w:rPr>
        <w:t>all applicable aspects of Financial Crime</w:t>
      </w:r>
      <w:r w:rsidRPr="001F77F2">
        <w:rPr>
          <w:rFonts w:ascii="Arial" w:hAnsi="Arial" w:cs="Arial"/>
          <w:szCs w:val="22"/>
        </w:rPr>
        <w:t>. This is especially important given the innovative nature of any such new offering as the Relevant Person may be less familiar with the functioning of the offering, compared to existing offerings.</w:t>
      </w:r>
    </w:p>
    <w:p w14:paraId="347D3FF3" w14:textId="33E2068F" w:rsidR="00355DD7" w:rsidRPr="00355DD7" w:rsidRDefault="00ED509B" w:rsidP="00355DD7">
      <w:pPr>
        <w:pStyle w:val="Heading8"/>
        <w:rPr>
          <w:rFonts w:ascii="Arial" w:hAnsi="Arial" w:cs="Arial"/>
          <w:szCs w:val="22"/>
        </w:rPr>
      </w:pPr>
      <w:r w:rsidRPr="001F77F2">
        <w:rPr>
          <w:rFonts w:ascii="Arial" w:hAnsi="Arial" w:cs="Arial"/>
          <w:szCs w:val="22"/>
        </w:rPr>
        <w:t>Similarly, in using a new or developing technology, such as those associated with the Regulated Activity of Developing Financial Technology Services within the RegLab</w:t>
      </w:r>
      <w:r w:rsidR="00DF5032">
        <w:rPr>
          <w:rFonts w:ascii="Arial" w:hAnsi="Arial" w:cs="Arial"/>
          <w:szCs w:val="22"/>
        </w:rPr>
        <w:t xml:space="preserve"> or when undertaking NFTF</w:t>
      </w:r>
      <w:r w:rsidR="00355DD7">
        <w:rPr>
          <w:rFonts w:ascii="Arial" w:hAnsi="Arial" w:cs="Arial"/>
          <w:szCs w:val="22"/>
        </w:rPr>
        <w:t xml:space="preserve"> business</w:t>
      </w:r>
      <w:r w:rsidRPr="001F77F2">
        <w:rPr>
          <w:rFonts w:ascii="Arial" w:hAnsi="Arial" w:cs="Arial"/>
          <w:szCs w:val="22"/>
        </w:rPr>
        <w:t xml:space="preserve">, a Relevant Person should </w:t>
      </w:r>
      <w:r w:rsidRPr="001F77F2">
        <w:rPr>
          <w:rFonts w:ascii="Arial" w:hAnsi="Arial" w:cs="Arial"/>
          <w:szCs w:val="22"/>
        </w:rPr>
        <w:lastRenderedPageBreak/>
        <w:t xml:space="preserve">pay specific attention to assessing the potential for risks associated with </w:t>
      </w:r>
      <w:r w:rsidR="00355DD7">
        <w:rPr>
          <w:rFonts w:ascii="Arial" w:hAnsi="Arial" w:cs="Arial"/>
          <w:szCs w:val="22"/>
        </w:rPr>
        <w:t>Financial Crime</w:t>
      </w:r>
      <w:r w:rsidRPr="001F77F2">
        <w:rPr>
          <w:rFonts w:ascii="Arial" w:hAnsi="Arial" w:cs="Arial"/>
          <w:szCs w:val="22"/>
        </w:rPr>
        <w:t xml:space="preserve"> that might arise as a result of implementing that innovative technology.</w:t>
      </w:r>
      <w:r w:rsidR="00355DD7">
        <w:rPr>
          <w:rFonts w:ascii="Arial" w:hAnsi="Arial" w:cs="Arial"/>
          <w:szCs w:val="22"/>
        </w:rPr>
        <w:t xml:space="preserve"> </w:t>
      </w:r>
      <w:r w:rsidR="00355DD7" w:rsidRPr="00355DD7">
        <w:rPr>
          <w:rFonts w:ascii="Arial" w:hAnsi="Arial" w:cs="Arial"/>
          <w:szCs w:val="22"/>
        </w:rPr>
        <w:t>For example, while the use of eKYC Systems may reduce the risk of impersonation fraud at customer onboarding, NFTF interaction with the customer may increase the risk of Financial Crime after a business relationship has been established, through transaction fraud, money laundering or theft of digitally stored CDD documentation.</w:t>
      </w:r>
    </w:p>
    <w:p w14:paraId="440B26AB" w14:textId="1AC69211" w:rsidR="00355DD7" w:rsidRPr="00355DD7" w:rsidRDefault="00355DD7" w:rsidP="00355DD7">
      <w:pPr>
        <w:pStyle w:val="Heading8"/>
        <w:rPr>
          <w:rFonts w:ascii="Arial" w:hAnsi="Arial" w:cs="Arial"/>
          <w:szCs w:val="22"/>
        </w:rPr>
      </w:pPr>
      <w:r w:rsidRPr="00355DD7">
        <w:rPr>
          <w:rFonts w:ascii="Arial" w:hAnsi="Arial" w:cs="Arial"/>
          <w:szCs w:val="22"/>
        </w:rPr>
        <w:t xml:space="preserve">A business risk assessment under Rule </w:t>
      </w:r>
      <w:r w:rsidR="0037427A">
        <w:rPr>
          <w:rFonts w:ascii="Arial" w:hAnsi="Arial" w:cs="Arial"/>
          <w:szCs w:val="22"/>
        </w:rPr>
        <w:fldChar w:fldCharType="begin"/>
      </w:r>
      <w:r w:rsidR="0037427A">
        <w:rPr>
          <w:rFonts w:ascii="Arial" w:hAnsi="Arial" w:cs="Arial"/>
          <w:szCs w:val="22"/>
        </w:rPr>
        <w:instrText xml:space="preserve"> REF _Ref400070962 \r \h </w:instrText>
      </w:r>
      <w:r w:rsidR="0037427A">
        <w:rPr>
          <w:rFonts w:ascii="Arial" w:hAnsi="Arial" w:cs="Arial"/>
          <w:szCs w:val="22"/>
        </w:rPr>
      </w:r>
      <w:r w:rsidR="0037427A">
        <w:rPr>
          <w:rFonts w:ascii="Arial" w:hAnsi="Arial" w:cs="Arial"/>
          <w:szCs w:val="22"/>
        </w:rPr>
        <w:fldChar w:fldCharType="separate"/>
      </w:r>
      <w:r w:rsidR="000B3CE6">
        <w:rPr>
          <w:rFonts w:ascii="Arial" w:hAnsi="Arial" w:cs="Arial"/>
          <w:szCs w:val="22"/>
          <w:cs/>
        </w:rPr>
        <w:t>‎</w:t>
      </w:r>
      <w:r w:rsidR="000B3CE6">
        <w:rPr>
          <w:rFonts w:ascii="Arial" w:hAnsi="Arial" w:cs="Arial"/>
          <w:szCs w:val="22"/>
        </w:rPr>
        <w:t>6.1.1</w:t>
      </w:r>
      <w:r w:rsidR="0037427A">
        <w:rPr>
          <w:rFonts w:ascii="Arial" w:hAnsi="Arial" w:cs="Arial"/>
          <w:szCs w:val="22"/>
        </w:rPr>
        <w:fldChar w:fldCharType="end"/>
      </w:r>
      <w:r w:rsidRPr="00355DD7">
        <w:rPr>
          <w:rFonts w:ascii="Arial" w:hAnsi="Arial" w:cs="Arial"/>
          <w:szCs w:val="22"/>
        </w:rPr>
        <w:t>(b) should include an assessment of the risks associated with the carrying on of NFTF business, particularly the use of eKYC Systems. The assessment should consider incorporating any relevant mitigation measures identified by the Regulator, a competent authority of the U.A.E., FATF, and any other relevant bodies.</w:t>
      </w:r>
    </w:p>
    <w:p w14:paraId="60E36130" w14:textId="56B770E4" w:rsidR="00D064C8" w:rsidRPr="001F77F2" w:rsidRDefault="0008155D" w:rsidP="00ED509B">
      <w:pPr>
        <w:pStyle w:val="Heading2"/>
        <w:rPr>
          <w:rFonts w:ascii="Arial" w:hAnsi="Arial" w:cs="Arial"/>
          <w:szCs w:val="22"/>
        </w:rPr>
      </w:pPr>
      <w:bookmarkStart w:id="70" w:name="_Toc153533822"/>
      <w:r>
        <w:rPr>
          <w:rFonts w:ascii="Arial" w:hAnsi="Arial" w:cs="Arial"/>
          <w:szCs w:val="22"/>
        </w:rPr>
        <w:t>AML/TFS</w:t>
      </w:r>
      <w:r w:rsidR="00ED509B" w:rsidRPr="001F77F2">
        <w:rPr>
          <w:rFonts w:ascii="Arial" w:hAnsi="Arial" w:cs="Arial"/>
          <w:szCs w:val="22"/>
        </w:rPr>
        <w:t xml:space="preserve"> </w:t>
      </w:r>
      <w:r w:rsidR="00D064C8" w:rsidRPr="001F77F2">
        <w:rPr>
          <w:rFonts w:ascii="Arial" w:hAnsi="Arial" w:cs="Arial"/>
          <w:szCs w:val="22"/>
        </w:rPr>
        <w:t>systems and controls</w:t>
      </w:r>
      <w:bookmarkEnd w:id="70"/>
    </w:p>
    <w:p w14:paraId="0E14588A" w14:textId="77777777" w:rsidR="00D064C8" w:rsidRPr="001F77F2" w:rsidRDefault="00D064C8" w:rsidP="00CE33C7">
      <w:pPr>
        <w:pStyle w:val="Heading3"/>
        <w:keepNext/>
        <w:rPr>
          <w:rFonts w:ascii="Arial" w:hAnsi="Arial" w:cs="Arial"/>
          <w:szCs w:val="22"/>
        </w:rPr>
      </w:pPr>
      <w:bookmarkStart w:id="71" w:name="_Ref400070952"/>
      <w:r w:rsidRPr="001F77F2">
        <w:rPr>
          <w:rFonts w:ascii="Arial" w:hAnsi="Arial" w:cs="Arial"/>
          <w:szCs w:val="22"/>
        </w:rPr>
        <w:t>A Relevant Person must:</w:t>
      </w:r>
      <w:bookmarkEnd w:id="71"/>
    </w:p>
    <w:p w14:paraId="3D956167" w14:textId="77777777" w:rsidR="00D064C8" w:rsidRPr="001F77F2" w:rsidRDefault="00D064C8" w:rsidP="00CE33C7">
      <w:pPr>
        <w:pStyle w:val="Heading5"/>
        <w:rPr>
          <w:rFonts w:ascii="Arial" w:hAnsi="Arial" w:cs="Arial"/>
          <w:szCs w:val="22"/>
        </w:rPr>
      </w:pPr>
      <w:bookmarkStart w:id="72" w:name="_Ref400139383"/>
      <w:r w:rsidRPr="001F77F2">
        <w:rPr>
          <w:rFonts w:ascii="Arial" w:hAnsi="Arial" w:cs="Arial"/>
          <w:szCs w:val="22"/>
        </w:rPr>
        <w:t>establish and maintain effective policies, procedures, systems and controls to prevent opportunities for money laundering in relation to the Relevant Person and its activities;</w:t>
      </w:r>
      <w:bookmarkEnd w:id="72"/>
    </w:p>
    <w:p w14:paraId="26C679E5" w14:textId="77777777" w:rsidR="00D064C8" w:rsidRPr="001F77F2" w:rsidRDefault="00D064C8" w:rsidP="00BA3D4E">
      <w:pPr>
        <w:pStyle w:val="Heading5"/>
        <w:keepNext/>
        <w:rPr>
          <w:rFonts w:ascii="Arial" w:hAnsi="Arial" w:cs="Arial"/>
          <w:szCs w:val="22"/>
        </w:rPr>
      </w:pPr>
      <w:r w:rsidRPr="001F77F2">
        <w:rPr>
          <w:rFonts w:ascii="Arial" w:hAnsi="Arial" w:cs="Arial"/>
          <w:szCs w:val="22"/>
        </w:rPr>
        <w:t xml:space="preserve">ensure that its systems and controls in </w:t>
      </w:r>
      <w:r w:rsidR="008B2B43" w:rsidRPr="001F77F2">
        <w:rPr>
          <w:rFonts w:ascii="Arial" w:hAnsi="Arial" w:cs="Arial"/>
          <w:szCs w:val="22"/>
        </w:rPr>
        <w:t>(a)</w:t>
      </w:r>
      <w:r w:rsidRPr="001F77F2">
        <w:rPr>
          <w:rFonts w:ascii="Arial" w:hAnsi="Arial" w:cs="Arial"/>
          <w:szCs w:val="22"/>
        </w:rPr>
        <w:t>:</w:t>
      </w:r>
    </w:p>
    <w:p w14:paraId="273F18FD" w14:textId="56AA3B08" w:rsidR="00D064C8" w:rsidRPr="001F77F2" w:rsidRDefault="00D064C8" w:rsidP="005F4E95">
      <w:pPr>
        <w:pStyle w:val="Heading7"/>
        <w:rPr>
          <w:rFonts w:ascii="Arial" w:hAnsi="Arial" w:cs="Arial"/>
          <w:szCs w:val="22"/>
        </w:rPr>
      </w:pPr>
      <w:r w:rsidRPr="001F77F2">
        <w:rPr>
          <w:rFonts w:ascii="Arial" w:hAnsi="Arial" w:cs="Arial"/>
          <w:szCs w:val="22"/>
        </w:rPr>
        <w:t xml:space="preserve">include the provision to the Relevant Person's </w:t>
      </w:r>
      <w:r w:rsidR="001E0331" w:rsidRPr="001F77F2">
        <w:rPr>
          <w:rFonts w:ascii="Arial" w:hAnsi="Arial" w:cs="Arial"/>
          <w:szCs w:val="22"/>
        </w:rPr>
        <w:t>Senior Management</w:t>
      </w:r>
      <w:r w:rsidRPr="001F77F2">
        <w:rPr>
          <w:rFonts w:ascii="Arial" w:hAnsi="Arial" w:cs="Arial"/>
          <w:szCs w:val="22"/>
        </w:rPr>
        <w:t xml:space="preserve"> of regular management information on the operation and effectiveness of its </w:t>
      </w:r>
      <w:r w:rsidR="0008155D">
        <w:rPr>
          <w:rFonts w:ascii="Arial" w:hAnsi="Arial" w:cs="Arial"/>
          <w:szCs w:val="22"/>
        </w:rPr>
        <w:t>AML/TFS</w:t>
      </w:r>
      <w:r w:rsidRPr="001F77F2">
        <w:rPr>
          <w:rFonts w:ascii="Arial" w:hAnsi="Arial" w:cs="Arial"/>
          <w:szCs w:val="22"/>
        </w:rPr>
        <w:t xml:space="preserve"> systems and controls necessary to identify, measure, manage and control the Relevant Person's money laundering risks;</w:t>
      </w:r>
    </w:p>
    <w:p w14:paraId="3AAE70BC" w14:textId="2AFEC1FC" w:rsidR="00D064C8" w:rsidRPr="001F77F2" w:rsidRDefault="00D064C8" w:rsidP="005F4E95">
      <w:pPr>
        <w:pStyle w:val="Heading7"/>
        <w:rPr>
          <w:rFonts w:ascii="Arial" w:hAnsi="Arial" w:cs="Arial"/>
          <w:szCs w:val="22"/>
        </w:rPr>
      </w:pPr>
      <w:r w:rsidRPr="001F77F2">
        <w:rPr>
          <w:rFonts w:ascii="Arial" w:hAnsi="Arial" w:cs="Arial"/>
          <w:szCs w:val="22"/>
        </w:rPr>
        <w:t>enable it to d</w:t>
      </w:r>
      <w:r w:rsidR="005F4E95" w:rsidRPr="001F77F2">
        <w:rPr>
          <w:rFonts w:ascii="Arial" w:hAnsi="Arial" w:cs="Arial"/>
          <w:szCs w:val="22"/>
        </w:rPr>
        <w:t>etermine whether a c</w:t>
      </w:r>
      <w:r w:rsidRPr="001F77F2">
        <w:rPr>
          <w:rFonts w:ascii="Arial" w:hAnsi="Arial" w:cs="Arial"/>
          <w:szCs w:val="22"/>
        </w:rPr>
        <w:t>ustomer or a Beneficial Owner is a PEP</w:t>
      </w:r>
      <w:r w:rsidR="005F4E95" w:rsidRPr="001F77F2">
        <w:rPr>
          <w:rFonts w:ascii="Arial" w:hAnsi="Arial" w:cs="Arial"/>
          <w:szCs w:val="22"/>
        </w:rPr>
        <w:t>;</w:t>
      </w:r>
    </w:p>
    <w:p w14:paraId="5127B96F" w14:textId="77777777" w:rsidR="00D064C8" w:rsidRPr="001F77F2" w:rsidRDefault="00D064C8" w:rsidP="005F4E95">
      <w:pPr>
        <w:pStyle w:val="Heading7"/>
        <w:rPr>
          <w:rFonts w:ascii="Arial" w:hAnsi="Arial" w:cs="Arial"/>
          <w:szCs w:val="22"/>
        </w:rPr>
      </w:pPr>
      <w:r w:rsidRPr="001F77F2">
        <w:rPr>
          <w:rFonts w:ascii="Arial" w:hAnsi="Arial" w:cs="Arial"/>
          <w:szCs w:val="22"/>
        </w:rPr>
        <w:t>enable the Relevant Person to comply with these Rules</w:t>
      </w:r>
      <w:r w:rsidR="005F4E95" w:rsidRPr="001F77F2">
        <w:rPr>
          <w:rFonts w:ascii="Arial" w:hAnsi="Arial" w:cs="Arial"/>
          <w:szCs w:val="22"/>
        </w:rPr>
        <w:t xml:space="preserve"> and Federal AML Legislation</w:t>
      </w:r>
      <w:r w:rsidRPr="001F77F2">
        <w:rPr>
          <w:rFonts w:ascii="Arial" w:hAnsi="Arial" w:cs="Arial"/>
          <w:szCs w:val="22"/>
        </w:rPr>
        <w:t>; and</w:t>
      </w:r>
    </w:p>
    <w:p w14:paraId="7C01A8B1" w14:textId="74447095" w:rsidR="004174BF" w:rsidRPr="001F77F2" w:rsidRDefault="00266EA5" w:rsidP="004174BF">
      <w:pPr>
        <w:pStyle w:val="Heading7"/>
        <w:rPr>
          <w:rFonts w:ascii="Arial" w:hAnsi="Arial" w:cs="Arial"/>
          <w:szCs w:val="22"/>
        </w:rPr>
      </w:pPr>
      <w:r w:rsidRPr="001F77F2">
        <w:rPr>
          <w:rFonts w:ascii="Arial" w:hAnsi="Arial" w:cs="Arial"/>
          <w:szCs w:val="22"/>
        </w:rPr>
        <w:t xml:space="preserve">enable the Relevant Person to comply with </w:t>
      </w:r>
      <w:r w:rsidR="004174BF" w:rsidRPr="001F77F2">
        <w:rPr>
          <w:rFonts w:ascii="Arial" w:hAnsi="Arial" w:cs="Arial"/>
          <w:szCs w:val="22"/>
        </w:rPr>
        <w:t>the Penal Code</w:t>
      </w:r>
      <w:r w:rsidR="00F47944" w:rsidRPr="001F77F2">
        <w:rPr>
          <w:rFonts w:ascii="Arial" w:hAnsi="Arial" w:cs="Arial"/>
          <w:szCs w:val="22"/>
        </w:rPr>
        <w:t>; and</w:t>
      </w:r>
    </w:p>
    <w:p w14:paraId="66B1988B" w14:textId="595E551F" w:rsidR="00D064C8" w:rsidRPr="001F77F2" w:rsidRDefault="00D064C8" w:rsidP="005F4E95">
      <w:pPr>
        <w:pStyle w:val="Heading5"/>
        <w:rPr>
          <w:rFonts w:ascii="Arial" w:hAnsi="Arial" w:cs="Arial"/>
          <w:szCs w:val="22"/>
        </w:rPr>
      </w:pPr>
      <w:bookmarkStart w:id="73" w:name="_Ref400070983"/>
      <w:r w:rsidRPr="001F77F2">
        <w:rPr>
          <w:rFonts w:ascii="Arial" w:hAnsi="Arial" w:cs="Arial"/>
          <w:szCs w:val="22"/>
        </w:rPr>
        <w:t xml:space="preserve">ensure that regular risk assessments are carried out on the adequacy of the Relevant Person's </w:t>
      </w:r>
      <w:r w:rsidR="00206AD6">
        <w:rPr>
          <w:rFonts w:ascii="Arial" w:hAnsi="Arial" w:cs="Arial"/>
          <w:szCs w:val="22"/>
        </w:rPr>
        <w:t>AML/TFS</w:t>
      </w:r>
      <w:r w:rsidRPr="001F77F2">
        <w:rPr>
          <w:rFonts w:ascii="Arial" w:hAnsi="Arial" w:cs="Arial"/>
          <w:szCs w:val="22"/>
        </w:rPr>
        <w:t xml:space="preserve"> systems and controls to ensure that they continue to enable it to identify, assess, monitor and manage money laundering risk adequately, and are comprehensive and proportionate to the nature, scale and complexity of its activities.</w:t>
      </w:r>
      <w:bookmarkEnd w:id="73"/>
    </w:p>
    <w:p w14:paraId="4635EB48" w14:textId="77777777" w:rsidR="00D064C8" w:rsidRPr="001F77F2" w:rsidRDefault="00D064C8" w:rsidP="00CE33C7">
      <w:pPr>
        <w:pStyle w:val="TitleL"/>
        <w:rPr>
          <w:rFonts w:ascii="Arial" w:hAnsi="Arial" w:cs="Arial"/>
          <w:szCs w:val="22"/>
        </w:rPr>
      </w:pPr>
      <w:r w:rsidRPr="001F77F2">
        <w:rPr>
          <w:rFonts w:ascii="Arial" w:hAnsi="Arial" w:cs="Arial"/>
          <w:szCs w:val="22"/>
        </w:rPr>
        <w:t>Guidance</w:t>
      </w:r>
    </w:p>
    <w:p w14:paraId="06B48FA8" w14:textId="415D5619" w:rsidR="00355DD7" w:rsidRDefault="00355DD7" w:rsidP="00355DD7">
      <w:pPr>
        <w:pStyle w:val="UK11Block05"/>
        <w:ind w:left="1418" w:hanging="709"/>
        <w:rPr>
          <w:rFonts w:ascii="Arial" w:hAnsi="Arial" w:cs="Arial"/>
          <w:szCs w:val="22"/>
        </w:rPr>
      </w:pPr>
      <w:r>
        <w:rPr>
          <w:rFonts w:ascii="Arial" w:hAnsi="Arial" w:cs="Arial"/>
          <w:szCs w:val="22"/>
        </w:rPr>
        <w:t>1.</w:t>
      </w:r>
      <w:r>
        <w:rPr>
          <w:rFonts w:ascii="Arial" w:hAnsi="Arial" w:cs="Arial"/>
          <w:szCs w:val="22"/>
        </w:rPr>
        <w:tab/>
      </w:r>
      <w:r w:rsidR="00D064C8" w:rsidRPr="001F77F2">
        <w:rPr>
          <w:rFonts w:ascii="Arial" w:hAnsi="Arial" w:cs="Arial"/>
          <w:szCs w:val="22"/>
        </w:rPr>
        <w:t xml:space="preserve">In Rule </w:t>
      </w:r>
      <w:r w:rsidR="008F56D9">
        <w:rPr>
          <w:rFonts w:ascii="Arial" w:hAnsi="Arial" w:cs="Arial"/>
          <w:szCs w:val="22"/>
        </w:rPr>
        <w:fldChar w:fldCharType="begin"/>
      </w:r>
      <w:r w:rsidR="008F56D9">
        <w:rPr>
          <w:rFonts w:ascii="Arial" w:hAnsi="Arial" w:cs="Arial"/>
          <w:szCs w:val="22"/>
        </w:rPr>
        <w:instrText xml:space="preserve"> REF _Ref400070952 \r \h </w:instrText>
      </w:r>
      <w:r w:rsidR="008F56D9">
        <w:rPr>
          <w:rFonts w:ascii="Arial" w:hAnsi="Arial" w:cs="Arial"/>
          <w:szCs w:val="22"/>
        </w:rPr>
      </w:r>
      <w:r w:rsidR="008F56D9">
        <w:rPr>
          <w:rFonts w:ascii="Arial" w:hAnsi="Arial" w:cs="Arial"/>
          <w:szCs w:val="22"/>
        </w:rPr>
        <w:fldChar w:fldCharType="separate"/>
      </w:r>
      <w:r w:rsidR="000B3CE6">
        <w:rPr>
          <w:rFonts w:ascii="Arial" w:hAnsi="Arial" w:cs="Arial"/>
          <w:szCs w:val="22"/>
          <w:cs/>
        </w:rPr>
        <w:t>‎</w:t>
      </w:r>
      <w:r w:rsidR="000B3CE6">
        <w:rPr>
          <w:rFonts w:ascii="Arial" w:hAnsi="Arial" w:cs="Arial"/>
          <w:szCs w:val="22"/>
        </w:rPr>
        <w:t>6.2.1</w:t>
      </w:r>
      <w:r w:rsidR="008F56D9">
        <w:rPr>
          <w:rFonts w:ascii="Arial" w:hAnsi="Arial" w:cs="Arial"/>
          <w:szCs w:val="22"/>
        </w:rPr>
        <w:fldChar w:fldCharType="end"/>
      </w:r>
      <w:r w:rsidR="008B2B43" w:rsidRPr="001F77F2">
        <w:rPr>
          <w:rFonts w:ascii="Arial" w:hAnsi="Arial" w:cs="Arial"/>
          <w:szCs w:val="22"/>
        </w:rPr>
        <w:t>(c)</w:t>
      </w:r>
      <w:r w:rsidR="00D064C8" w:rsidRPr="001F77F2">
        <w:rPr>
          <w:rFonts w:ascii="Arial" w:hAnsi="Arial" w:cs="Arial"/>
          <w:szCs w:val="22"/>
        </w:rPr>
        <w:t xml:space="preserve"> the </w:t>
      </w:r>
      <w:r>
        <w:rPr>
          <w:rFonts w:ascii="Arial" w:hAnsi="Arial" w:cs="Arial"/>
          <w:szCs w:val="22"/>
        </w:rPr>
        <w:t>frequenc</w:t>
      </w:r>
      <w:r w:rsidR="00D064C8" w:rsidRPr="001F77F2">
        <w:rPr>
          <w:rFonts w:ascii="Arial" w:hAnsi="Arial" w:cs="Arial"/>
          <w:szCs w:val="22"/>
        </w:rPr>
        <w:t>y of risk assessments will depend on the nature, size and complexity of the Relevant Person's business</w:t>
      </w:r>
      <w:r w:rsidR="005F4E95" w:rsidRPr="001F77F2">
        <w:rPr>
          <w:rFonts w:ascii="Arial" w:hAnsi="Arial" w:cs="Arial"/>
          <w:szCs w:val="22"/>
        </w:rPr>
        <w:t xml:space="preserve"> and also on when any material changes are made to its business</w:t>
      </w:r>
      <w:r w:rsidR="00D064C8" w:rsidRPr="001F77F2">
        <w:rPr>
          <w:rFonts w:ascii="Arial" w:hAnsi="Arial" w:cs="Arial"/>
          <w:szCs w:val="22"/>
        </w:rPr>
        <w:t>.</w:t>
      </w:r>
      <w:r>
        <w:rPr>
          <w:rFonts w:ascii="Arial" w:hAnsi="Arial" w:cs="Arial"/>
          <w:szCs w:val="22"/>
        </w:rPr>
        <w:t xml:space="preserve"> The risk assessments should also take into account a range of </w:t>
      </w:r>
      <w:r w:rsidR="00206AD6">
        <w:rPr>
          <w:rFonts w:ascii="Arial" w:hAnsi="Arial" w:cs="Arial"/>
          <w:szCs w:val="22"/>
        </w:rPr>
        <w:t>financial crime</w:t>
      </w:r>
      <w:r>
        <w:rPr>
          <w:rFonts w:ascii="Arial" w:hAnsi="Arial" w:cs="Arial"/>
          <w:szCs w:val="22"/>
        </w:rPr>
        <w:t>, including fraud</w:t>
      </w:r>
      <w:r w:rsidR="00A937EB">
        <w:rPr>
          <w:rFonts w:ascii="Arial" w:hAnsi="Arial" w:cs="Arial"/>
          <w:szCs w:val="22"/>
        </w:rPr>
        <w:t>, bribery and corruption</w:t>
      </w:r>
      <w:r>
        <w:rPr>
          <w:rFonts w:ascii="Arial" w:hAnsi="Arial" w:cs="Arial"/>
          <w:szCs w:val="22"/>
        </w:rPr>
        <w:t>.</w:t>
      </w:r>
    </w:p>
    <w:p w14:paraId="18AB3A71" w14:textId="4B65AF37" w:rsidR="00355DD7" w:rsidRPr="00355DD7" w:rsidRDefault="00355DD7" w:rsidP="00355DD7">
      <w:pPr>
        <w:pStyle w:val="UK11Block05"/>
        <w:ind w:left="1418" w:hanging="709"/>
        <w:rPr>
          <w:rFonts w:ascii="Arial" w:hAnsi="Arial" w:cs="Arial"/>
          <w:szCs w:val="22"/>
        </w:rPr>
      </w:pPr>
      <w:r w:rsidRPr="00355DD7">
        <w:rPr>
          <w:rFonts w:ascii="Arial" w:hAnsi="Arial" w:cs="Arial"/>
          <w:szCs w:val="22"/>
        </w:rPr>
        <w:lastRenderedPageBreak/>
        <w:t>2.</w:t>
      </w:r>
      <w:r w:rsidRPr="00355DD7">
        <w:rPr>
          <w:rFonts w:ascii="Arial" w:hAnsi="Arial" w:cs="Arial"/>
          <w:szCs w:val="22"/>
        </w:rPr>
        <w:tab/>
        <w:t xml:space="preserve">The risk assessment under Rule </w:t>
      </w:r>
      <w:r w:rsidR="008F56D9">
        <w:rPr>
          <w:rFonts w:ascii="Arial" w:hAnsi="Arial" w:cs="Arial"/>
          <w:szCs w:val="22"/>
        </w:rPr>
        <w:fldChar w:fldCharType="begin"/>
      </w:r>
      <w:r w:rsidR="008F56D9">
        <w:rPr>
          <w:rFonts w:ascii="Arial" w:hAnsi="Arial" w:cs="Arial"/>
          <w:szCs w:val="22"/>
        </w:rPr>
        <w:instrText xml:space="preserve"> REF _Ref400070952 \r \h </w:instrText>
      </w:r>
      <w:r w:rsidR="008F56D9">
        <w:rPr>
          <w:rFonts w:ascii="Arial" w:hAnsi="Arial" w:cs="Arial"/>
          <w:szCs w:val="22"/>
        </w:rPr>
      </w:r>
      <w:r w:rsidR="008F56D9">
        <w:rPr>
          <w:rFonts w:ascii="Arial" w:hAnsi="Arial" w:cs="Arial"/>
          <w:szCs w:val="22"/>
        </w:rPr>
        <w:fldChar w:fldCharType="separate"/>
      </w:r>
      <w:r w:rsidR="000B3CE6">
        <w:rPr>
          <w:rFonts w:ascii="Arial" w:hAnsi="Arial" w:cs="Arial"/>
          <w:szCs w:val="22"/>
          <w:cs/>
        </w:rPr>
        <w:t>‎</w:t>
      </w:r>
      <w:r w:rsidR="000B3CE6">
        <w:rPr>
          <w:rFonts w:ascii="Arial" w:hAnsi="Arial" w:cs="Arial"/>
          <w:szCs w:val="22"/>
        </w:rPr>
        <w:t>6.2.1</w:t>
      </w:r>
      <w:r w:rsidR="008F56D9">
        <w:rPr>
          <w:rFonts w:ascii="Arial" w:hAnsi="Arial" w:cs="Arial"/>
          <w:szCs w:val="22"/>
        </w:rPr>
        <w:fldChar w:fldCharType="end"/>
      </w:r>
      <w:r w:rsidRPr="00355DD7">
        <w:rPr>
          <w:rFonts w:ascii="Arial" w:hAnsi="Arial" w:cs="Arial"/>
          <w:szCs w:val="22"/>
        </w:rPr>
        <w:t>(c) should identify actions to mitigate risks associated with undertaking NFTF business generally, and the use of eKYC specifically. This is because distinct risks are often likely to arise where business is conducted entirely in an NFTF manner, compared to when the business relationship includes a mix of face-to-face and NFTF interactions. The assessment should make reference to risk mitigation measures recommended by the Regulator, a competent authority of the U.A.E., FATF, and other relevant bodies.</w:t>
      </w:r>
    </w:p>
    <w:p w14:paraId="3785312F" w14:textId="77777777" w:rsidR="00D064C8" w:rsidRPr="001F77F2" w:rsidRDefault="00D064C8" w:rsidP="00E73A10">
      <w:pPr>
        <w:pStyle w:val="Heading1"/>
        <w:rPr>
          <w:rFonts w:ascii="Arial" w:hAnsi="Arial" w:cs="Arial"/>
          <w:szCs w:val="22"/>
        </w:rPr>
      </w:pPr>
      <w:bookmarkStart w:id="74" w:name="_Ref400073437"/>
      <w:bookmarkStart w:id="75" w:name="_Ref400073601"/>
      <w:bookmarkStart w:id="76" w:name="_Ref400073794"/>
      <w:bookmarkStart w:id="77" w:name="_Ref400073805"/>
      <w:bookmarkStart w:id="78" w:name="_Ref400073932"/>
      <w:bookmarkStart w:id="79" w:name="_Toc153533823"/>
      <w:r w:rsidRPr="001F77F2">
        <w:rPr>
          <w:rFonts w:ascii="Arial" w:hAnsi="Arial" w:cs="Arial"/>
          <w:szCs w:val="22"/>
        </w:rPr>
        <w:lastRenderedPageBreak/>
        <w:t>CUSTOMER RISK ASSESSMENT</w:t>
      </w:r>
      <w:bookmarkEnd w:id="74"/>
      <w:bookmarkEnd w:id="75"/>
      <w:bookmarkEnd w:id="76"/>
      <w:bookmarkEnd w:id="77"/>
      <w:bookmarkEnd w:id="78"/>
      <w:bookmarkEnd w:id="79"/>
    </w:p>
    <w:p w14:paraId="0BBC98AA" w14:textId="77777777" w:rsidR="005F4E95" w:rsidRPr="001F77F2" w:rsidRDefault="005F4E95" w:rsidP="005F4E95">
      <w:pPr>
        <w:pStyle w:val="TitleL"/>
        <w:spacing w:before="480" w:after="480"/>
        <w:rPr>
          <w:rFonts w:ascii="Arial" w:hAnsi="Arial" w:cs="Arial"/>
          <w:szCs w:val="22"/>
        </w:rPr>
      </w:pPr>
      <w:r w:rsidRPr="001F77F2">
        <w:rPr>
          <w:rFonts w:ascii="Arial" w:hAnsi="Arial" w:cs="Arial"/>
          <w:szCs w:val="22"/>
        </w:rPr>
        <w:t>Guidance</w:t>
      </w:r>
    </w:p>
    <w:p w14:paraId="5D397B43" w14:textId="68D494DF" w:rsidR="005F4E95" w:rsidRPr="001F77F2" w:rsidRDefault="005F4E95" w:rsidP="005F4E95">
      <w:pPr>
        <w:pStyle w:val="UK11Block05"/>
        <w:ind w:left="1440" w:hanging="720"/>
        <w:rPr>
          <w:rFonts w:ascii="Arial" w:hAnsi="Arial" w:cs="Arial"/>
          <w:szCs w:val="22"/>
        </w:rPr>
      </w:pPr>
      <w:r w:rsidRPr="001F77F2">
        <w:rPr>
          <w:rFonts w:ascii="Arial" w:hAnsi="Arial" w:cs="Arial"/>
          <w:szCs w:val="22"/>
        </w:rPr>
        <w:t>1.</w:t>
      </w:r>
      <w:r w:rsidRPr="001F77F2">
        <w:rPr>
          <w:rFonts w:ascii="Arial" w:hAnsi="Arial" w:cs="Arial"/>
          <w:szCs w:val="22"/>
        </w:rPr>
        <w:tab/>
        <w:t xml:space="preserve">This Chapter prescribes the risk-based assessment that must be undertaken by a Relevant Person on a customer and the proposed business relationship, Transaction or product. The outcome of this process is to produce a risk rating for a customer, which determines the level of </w:t>
      </w:r>
      <w:r w:rsidRPr="001F77F2">
        <w:rPr>
          <w:rFonts w:ascii="Arial" w:hAnsi="Arial" w:cs="Arial"/>
          <w:bCs/>
          <w:szCs w:val="22"/>
        </w:rPr>
        <w:t>CDD</w:t>
      </w:r>
      <w:r w:rsidRPr="001F77F2">
        <w:rPr>
          <w:rFonts w:ascii="Arial" w:hAnsi="Arial" w:cs="Arial"/>
          <w:szCs w:val="22"/>
        </w:rPr>
        <w:t xml:space="preserve"> that must be undertaken in relation to that customer under Chapter </w:t>
      </w:r>
      <w:r w:rsidR="008F56D9">
        <w:rPr>
          <w:rFonts w:ascii="Arial" w:hAnsi="Arial" w:cs="Arial"/>
          <w:szCs w:val="22"/>
          <w:cs/>
        </w:rPr>
        <w:fldChar w:fldCharType="begin"/>
      </w:r>
      <w:r w:rsidR="008F56D9">
        <w:rPr>
          <w:rFonts w:ascii="Arial" w:hAnsi="Arial" w:cs="Arial"/>
          <w:szCs w:val="22"/>
        </w:rPr>
        <w:instrText xml:space="preserve"> REF _Ref400073610 \r \h </w:instrText>
      </w:r>
      <w:r w:rsidR="008F56D9">
        <w:rPr>
          <w:rFonts w:ascii="Arial" w:hAnsi="Arial" w:cs="Arial"/>
          <w:szCs w:val="22"/>
          <w:cs/>
        </w:rPr>
      </w:r>
      <w:r w:rsidR="008F56D9">
        <w:rPr>
          <w:rFonts w:ascii="Arial" w:hAnsi="Arial" w:cs="Arial"/>
          <w:szCs w:val="22"/>
          <w:cs/>
        </w:rPr>
        <w:fldChar w:fldCharType="separate"/>
      </w:r>
      <w:r w:rsidR="000B3CE6">
        <w:rPr>
          <w:rFonts w:ascii="Arial" w:hAnsi="Arial" w:cs="Arial"/>
          <w:szCs w:val="22"/>
          <w:cs/>
        </w:rPr>
        <w:t>‎</w:t>
      </w:r>
      <w:r w:rsidR="000B3CE6">
        <w:rPr>
          <w:rFonts w:ascii="Arial" w:hAnsi="Arial" w:cs="Arial"/>
          <w:szCs w:val="22"/>
        </w:rPr>
        <w:t>8</w:t>
      </w:r>
      <w:r w:rsidR="008F56D9">
        <w:rPr>
          <w:rFonts w:ascii="Arial" w:hAnsi="Arial" w:cs="Arial"/>
          <w:szCs w:val="22"/>
          <w:cs/>
        </w:rPr>
        <w:fldChar w:fldCharType="end"/>
      </w:r>
      <w:r w:rsidRPr="001F77F2">
        <w:rPr>
          <w:rFonts w:ascii="Arial" w:hAnsi="Arial" w:cs="Arial"/>
          <w:szCs w:val="22"/>
        </w:rPr>
        <w:t xml:space="preserve">. Chapter </w:t>
      </w:r>
      <w:r w:rsidR="008F56D9">
        <w:rPr>
          <w:rFonts w:ascii="Arial" w:hAnsi="Arial" w:cs="Arial"/>
          <w:szCs w:val="22"/>
        </w:rPr>
        <w:fldChar w:fldCharType="begin"/>
      </w:r>
      <w:r w:rsidR="008F56D9">
        <w:rPr>
          <w:rFonts w:ascii="Arial" w:hAnsi="Arial" w:cs="Arial"/>
          <w:szCs w:val="22"/>
        </w:rPr>
        <w:instrText xml:space="preserve"> REF _Ref400073610 \r \h </w:instrText>
      </w:r>
      <w:r w:rsidR="008F56D9">
        <w:rPr>
          <w:rFonts w:ascii="Arial" w:hAnsi="Arial" w:cs="Arial"/>
          <w:szCs w:val="22"/>
        </w:rPr>
      </w:r>
      <w:r w:rsidR="008F56D9">
        <w:rPr>
          <w:rFonts w:ascii="Arial" w:hAnsi="Arial" w:cs="Arial"/>
          <w:szCs w:val="22"/>
        </w:rPr>
        <w:fldChar w:fldCharType="separate"/>
      </w:r>
      <w:r w:rsidR="000B3CE6">
        <w:rPr>
          <w:rFonts w:ascii="Arial" w:hAnsi="Arial" w:cs="Arial"/>
          <w:szCs w:val="22"/>
          <w:cs/>
        </w:rPr>
        <w:t>‎</w:t>
      </w:r>
      <w:r w:rsidR="000B3CE6">
        <w:rPr>
          <w:rFonts w:ascii="Arial" w:hAnsi="Arial" w:cs="Arial"/>
          <w:szCs w:val="22"/>
        </w:rPr>
        <w:t>8</w:t>
      </w:r>
      <w:r w:rsidR="008F56D9">
        <w:rPr>
          <w:rFonts w:ascii="Arial" w:hAnsi="Arial" w:cs="Arial"/>
          <w:szCs w:val="22"/>
        </w:rPr>
        <w:fldChar w:fldCharType="end"/>
      </w:r>
      <w:r w:rsidRPr="001F77F2">
        <w:rPr>
          <w:rFonts w:ascii="Arial" w:hAnsi="Arial" w:cs="Arial"/>
          <w:szCs w:val="22"/>
        </w:rPr>
        <w:t xml:space="preserve"> prescribes the requirements of CDD</w:t>
      </w:r>
      <w:r w:rsidR="00820DB1">
        <w:rPr>
          <w:rFonts w:ascii="Arial" w:hAnsi="Arial" w:cs="Arial"/>
          <w:szCs w:val="22"/>
        </w:rPr>
        <w:t>,</w:t>
      </w:r>
      <w:r w:rsidRPr="001F77F2">
        <w:rPr>
          <w:rFonts w:ascii="Arial" w:hAnsi="Arial" w:cs="Arial"/>
          <w:szCs w:val="22"/>
        </w:rPr>
        <w:t xml:space="preserve"> Enhanced CDD for high-risk customers and, where appropriate, Simplified CDD for low-risk customers.</w:t>
      </w:r>
    </w:p>
    <w:p w14:paraId="013A9A73" w14:textId="3B50117F" w:rsidR="005F4E95" w:rsidRPr="001F77F2" w:rsidRDefault="005F4E95" w:rsidP="005F4E95">
      <w:pPr>
        <w:pStyle w:val="UK11Block05"/>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 xml:space="preserve">CDD in the context of </w:t>
      </w:r>
      <w:r w:rsidR="00D17FAE">
        <w:rPr>
          <w:rFonts w:ascii="Arial" w:hAnsi="Arial" w:cs="Arial"/>
          <w:szCs w:val="22"/>
        </w:rPr>
        <w:t>AML</w:t>
      </w:r>
      <w:r w:rsidR="00C37C85">
        <w:rPr>
          <w:rFonts w:ascii="Arial" w:hAnsi="Arial" w:cs="Arial"/>
          <w:szCs w:val="22"/>
        </w:rPr>
        <w:t>/TFS</w:t>
      </w:r>
      <w:r w:rsidR="00D17FAE">
        <w:rPr>
          <w:rFonts w:ascii="Arial" w:hAnsi="Arial" w:cs="Arial"/>
          <w:szCs w:val="22"/>
        </w:rPr>
        <w:t xml:space="preserve"> </w:t>
      </w:r>
      <w:r w:rsidRPr="001F77F2">
        <w:rPr>
          <w:rFonts w:ascii="Arial" w:hAnsi="Arial" w:cs="Arial"/>
          <w:szCs w:val="22"/>
        </w:rPr>
        <w:t>refers to the process of identifying a customer, verifying such identification and monitoring the customer's business and the potential for any money laundering risk on an ongoing basis. CDD is required to be completed following a risk-based assessment of the customer and the proposed business relationship, Transaction or product.</w:t>
      </w:r>
    </w:p>
    <w:p w14:paraId="4043F0D7" w14:textId="45EAEB74" w:rsidR="005F4E95" w:rsidRPr="001F77F2" w:rsidRDefault="005F4E95" w:rsidP="005F4E95">
      <w:pPr>
        <w:pStyle w:val="UK11Block05"/>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 xml:space="preserve">Relevant Persons should note that the ongoing CDD requirements in Rule </w:t>
      </w:r>
      <w:r w:rsidRPr="001F77F2">
        <w:rPr>
          <w:rFonts w:ascii="Arial" w:hAnsi="Arial" w:cs="Arial"/>
          <w:szCs w:val="22"/>
          <w:cs/>
        </w:rPr>
        <w:t>‎</w:t>
      </w:r>
      <w:r w:rsidR="008F56D9">
        <w:rPr>
          <w:rFonts w:ascii="Arial" w:hAnsi="Arial" w:cs="Arial"/>
          <w:szCs w:val="22"/>
        </w:rPr>
        <w:fldChar w:fldCharType="begin"/>
      </w:r>
      <w:r w:rsidR="008F56D9">
        <w:rPr>
          <w:rFonts w:ascii="Arial" w:hAnsi="Arial" w:cs="Arial"/>
          <w:szCs w:val="22"/>
        </w:rPr>
        <w:instrText xml:space="preserve"> REF _Ref400071058 \r \h </w:instrText>
      </w:r>
      <w:r w:rsidR="008F56D9">
        <w:rPr>
          <w:rFonts w:ascii="Arial" w:hAnsi="Arial" w:cs="Arial"/>
          <w:szCs w:val="22"/>
        </w:rPr>
      </w:r>
      <w:r w:rsidR="008F56D9">
        <w:rPr>
          <w:rFonts w:ascii="Arial" w:hAnsi="Arial" w:cs="Arial"/>
          <w:szCs w:val="22"/>
        </w:rPr>
        <w:fldChar w:fldCharType="separate"/>
      </w:r>
      <w:r w:rsidR="000B3CE6">
        <w:rPr>
          <w:rFonts w:ascii="Arial" w:hAnsi="Arial" w:cs="Arial"/>
          <w:szCs w:val="22"/>
          <w:cs/>
        </w:rPr>
        <w:t>‎</w:t>
      </w:r>
      <w:r w:rsidR="000B3CE6">
        <w:rPr>
          <w:rFonts w:ascii="Arial" w:hAnsi="Arial" w:cs="Arial"/>
          <w:szCs w:val="22"/>
        </w:rPr>
        <w:t>8.6.1</w:t>
      </w:r>
      <w:r w:rsidR="008F56D9">
        <w:rPr>
          <w:rFonts w:ascii="Arial" w:hAnsi="Arial" w:cs="Arial"/>
          <w:szCs w:val="22"/>
        </w:rPr>
        <w:fldChar w:fldCharType="end"/>
      </w:r>
      <w:r w:rsidRPr="001F77F2">
        <w:rPr>
          <w:rFonts w:ascii="Arial" w:hAnsi="Arial" w:cs="Arial"/>
          <w:szCs w:val="22"/>
        </w:rPr>
        <w:t xml:space="preserve"> require a Relevant Person </w:t>
      </w:r>
      <w:r w:rsidR="005B2A95">
        <w:rPr>
          <w:rFonts w:ascii="Arial" w:hAnsi="Arial" w:cs="Arial"/>
          <w:szCs w:val="22"/>
        </w:rPr>
        <w:t xml:space="preserve">to </w:t>
      </w:r>
      <w:r w:rsidRPr="001F77F2">
        <w:rPr>
          <w:rFonts w:ascii="Arial" w:hAnsi="Arial" w:cs="Arial"/>
          <w:szCs w:val="22"/>
        </w:rPr>
        <w:t>review a customer's risk rating to ensure that it remains appropriate in light of the potential money laundering risks.</w:t>
      </w:r>
    </w:p>
    <w:p w14:paraId="097B3164" w14:textId="77777777" w:rsidR="005F4E95" w:rsidRPr="001F77F2" w:rsidRDefault="005F4E95" w:rsidP="005F4E95">
      <w:pPr>
        <w:pStyle w:val="UK11Block05"/>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t>The risk-based assessment of the customer and the proposed business relationship, Transaction or product required under this Chapter is required to be undertaken prior to the establishment of a business relationship with a customer. Because the risk rating assigned to a customer resulting from this assessment determines the level of CDD that must be undertaken for that customer, this process must be completed before the CDD is completed for the customer. The Regulator is aware that in practice there will often be some degree of overlap between the customer risk assessment and CDD. For example, a Relevant Person may undertake some aspects of CDD, such as identifying Beneficial Owners, when it performs a risk assessment of the customer. Conversely, a Relevant Person may also obtain relevant information as part of CDD which has an impact on its customer risk assessment. Where information obtained as part of CDD of a customer affects the risk rating of a customer, the change in risk rating should be reflected in the degree of CDD undertaken.</w:t>
      </w:r>
    </w:p>
    <w:p w14:paraId="56227AA1" w14:textId="62834918" w:rsidR="005F4E95" w:rsidRPr="001F77F2" w:rsidRDefault="005F4E95" w:rsidP="00D62CA3">
      <w:pPr>
        <w:pStyle w:val="Heading2"/>
        <w:rPr>
          <w:rFonts w:ascii="Arial" w:hAnsi="Arial" w:cs="Arial"/>
          <w:szCs w:val="22"/>
        </w:rPr>
      </w:pPr>
      <w:bookmarkStart w:id="80" w:name="_Toc153533824"/>
      <w:r w:rsidRPr="001F77F2">
        <w:rPr>
          <w:rFonts w:ascii="Arial" w:hAnsi="Arial" w:cs="Arial"/>
          <w:szCs w:val="22"/>
        </w:rPr>
        <w:t xml:space="preserve">Assessing </w:t>
      </w:r>
      <w:r w:rsidR="00E44487">
        <w:rPr>
          <w:rFonts w:ascii="Arial" w:hAnsi="Arial" w:cs="Arial"/>
          <w:szCs w:val="22"/>
        </w:rPr>
        <w:t xml:space="preserve">the </w:t>
      </w:r>
      <w:r w:rsidR="007D72BB">
        <w:rPr>
          <w:rFonts w:ascii="Arial" w:hAnsi="Arial" w:cs="Arial"/>
          <w:szCs w:val="22"/>
        </w:rPr>
        <w:t>money laundering risks of a customer</w:t>
      </w:r>
      <w:bookmarkEnd w:id="80"/>
    </w:p>
    <w:p w14:paraId="03C76043" w14:textId="77777777" w:rsidR="005F4E95" w:rsidRPr="001F77F2" w:rsidRDefault="005F4E95" w:rsidP="00D62CA3">
      <w:pPr>
        <w:pStyle w:val="Heading3"/>
        <w:keepNext/>
        <w:rPr>
          <w:rFonts w:ascii="Arial" w:hAnsi="Arial" w:cs="Arial"/>
          <w:szCs w:val="22"/>
        </w:rPr>
      </w:pPr>
      <w:bookmarkStart w:id="81" w:name="_Ref412376746"/>
      <w:bookmarkStart w:id="82" w:name="_Ref400071094"/>
      <w:bookmarkEnd w:id="81"/>
      <w:r w:rsidRPr="001F77F2">
        <w:rPr>
          <w:rFonts w:ascii="Arial" w:hAnsi="Arial" w:cs="Arial"/>
          <w:szCs w:val="22"/>
        </w:rPr>
        <w:t>(1)</w:t>
      </w:r>
      <w:r w:rsidRPr="001F77F2">
        <w:rPr>
          <w:rFonts w:ascii="Arial" w:hAnsi="Arial" w:cs="Arial"/>
          <w:szCs w:val="22"/>
        </w:rPr>
        <w:tab/>
        <w:t>A Relevant Person must:</w:t>
      </w:r>
      <w:bookmarkEnd w:id="82"/>
    </w:p>
    <w:p w14:paraId="12C4A1CA" w14:textId="77777777" w:rsidR="005F4E95" w:rsidRPr="001F77F2" w:rsidRDefault="005F4E95" w:rsidP="005F4E95">
      <w:pPr>
        <w:pStyle w:val="Heading6"/>
        <w:numPr>
          <w:ilvl w:val="0"/>
          <w:numId w:val="0"/>
        </w:numPr>
        <w:ind w:left="2160" w:hanging="720"/>
        <w:rPr>
          <w:rFonts w:ascii="Arial" w:hAnsi="Arial" w:cs="Arial"/>
          <w:szCs w:val="22"/>
        </w:rPr>
      </w:pPr>
      <w:bookmarkStart w:id="83" w:name="_Ref400073157"/>
      <w:r w:rsidRPr="001F77F2">
        <w:rPr>
          <w:rFonts w:ascii="Arial" w:hAnsi="Arial" w:cs="Arial"/>
          <w:szCs w:val="22"/>
        </w:rPr>
        <w:t>(a)</w:t>
      </w:r>
      <w:r w:rsidRPr="001F77F2">
        <w:rPr>
          <w:rFonts w:ascii="Arial" w:hAnsi="Arial" w:cs="Arial"/>
          <w:szCs w:val="22"/>
        </w:rPr>
        <w:tab/>
        <w:t>undertake a risk-based assessment of every customer; and</w:t>
      </w:r>
      <w:bookmarkEnd w:id="83"/>
    </w:p>
    <w:p w14:paraId="1C7F85BF" w14:textId="069CED58" w:rsidR="005F4E95" w:rsidRPr="001F77F2" w:rsidRDefault="005F4E95" w:rsidP="005F4E95">
      <w:pPr>
        <w:pStyle w:val="Heading6"/>
        <w:numPr>
          <w:ilvl w:val="0"/>
          <w:numId w:val="0"/>
        </w:numPr>
        <w:ind w:left="2160" w:hanging="720"/>
        <w:rPr>
          <w:rFonts w:ascii="Arial" w:hAnsi="Arial" w:cs="Arial"/>
          <w:szCs w:val="22"/>
        </w:rPr>
      </w:pPr>
      <w:bookmarkStart w:id="84" w:name="_Ref400072099"/>
      <w:r w:rsidRPr="001F77F2">
        <w:rPr>
          <w:rFonts w:ascii="Arial" w:hAnsi="Arial" w:cs="Arial"/>
          <w:szCs w:val="22"/>
        </w:rPr>
        <w:t>(b)</w:t>
      </w:r>
      <w:r w:rsidRPr="001F77F2">
        <w:rPr>
          <w:rFonts w:ascii="Arial" w:hAnsi="Arial" w:cs="Arial"/>
          <w:szCs w:val="22"/>
        </w:rPr>
        <w:tab/>
        <w:t>assign the customer a risk rating proportionate to the assessed money laundering risks associated with the customer.</w:t>
      </w:r>
      <w:bookmarkEnd w:id="84"/>
    </w:p>
    <w:p w14:paraId="633AAF2D" w14:textId="77777777" w:rsidR="005F4E95" w:rsidRPr="001F77F2" w:rsidRDefault="005F4E95" w:rsidP="005F4E95">
      <w:pPr>
        <w:pStyle w:val="Heading4"/>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The customer risk assessment in (1) must be completed:</w:t>
      </w:r>
    </w:p>
    <w:p w14:paraId="5D5F336D" w14:textId="77777777" w:rsidR="005F4E95" w:rsidRPr="001F77F2" w:rsidRDefault="005F4E95" w:rsidP="005F4E95">
      <w:pPr>
        <w:pStyle w:val="Heading6"/>
        <w:numPr>
          <w:ilvl w:val="0"/>
          <w:numId w:val="0"/>
        </w:numPr>
        <w:ind w:left="2160" w:hanging="720"/>
        <w:rPr>
          <w:rFonts w:ascii="Arial" w:hAnsi="Arial" w:cs="Arial"/>
          <w:szCs w:val="22"/>
        </w:rPr>
      </w:pPr>
      <w:r w:rsidRPr="001F77F2">
        <w:rPr>
          <w:rFonts w:ascii="Arial" w:hAnsi="Arial" w:cs="Arial"/>
          <w:szCs w:val="22"/>
        </w:rPr>
        <w:lastRenderedPageBreak/>
        <w:t>(a)</w:t>
      </w:r>
      <w:r w:rsidRPr="001F77F2">
        <w:rPr>
          <w:rFonts w:ascii="Arial" w:hAnsi="Arial" w:cs="Arial"/>
          <w:szCs w:val="22"/>
        </w:rPr>
        <w:tab/>
        <w:t>prior to establishing a business relationship with a customer;</w:t>
      </w:r>
    </w:p>
    <w:p w14:paraId="2844D3E3" w14:textId="19C7D90B" w:rsidR="005F4E95" w:rsidRPr="001F77F2" w:rsidRDefault="005F4E95" w:rsidP="005F4E95">
      <w:pPr>
        <w:pStyle w:val="Heading6"/>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 xml:space="preserve">on a periodic basis, in accordance with Rule </w:t>
      </w:r>
      <w:r w:rsidR="000130F4">
        <w:rPr>
          <w:rFonts w:ascii="Arial" w:hAnsi="Arial" w:cs="Arial"/>
          <w:szCs w:val="22"/>
        </w:rPr>
        <w:fldChar w:fldCharType="begin"/>
      </w:r>
      <w:r w:rsidR="000130F4">
        <w:rPr>
          <w:rFonts w:ascii="Arial" w:hAnsi="Arial" w:cs="Arial"/>
          <w:szCs w:val="22"/>
        </w:rPr>
        <w:instrText xml:space="preserve"> REF _Ref400071058 \r \h </w:instrText>
      </w:r>
      <w:r w:rsidR="000130F4">
        <w:rPr>
          <w:rFonts w:ascii="Arial" w:hAnsi="Arial" w:cs="Arial"/>
          <w:szCs w:val="22"/>
        </w:rPr>
      </w:r>
      <w:r w:rsidR="000130F4">
        <w:rPr>
          <w:rFonts w:ascii="Arial" w:hAnsi="Arial" w:cs="Arial"/>
          <w:szCs w:val="22"/>
        </w:rPr>
        <w:fldChar w:fldCharType="separate"/>
      </w:r>
      <w:r w:rsidR="000B3CE6">
        <w:rPr>
          <w:rFonts w:ascii="Arial" w:hAnsi="Arial" w:cs="Arial"/>
          <w:szCs w:val="22"/>
          <w:cs/>
        </w:rPr>
        <w:t>‎</w:t>
      </w:r>
      <w:r w:rsidR="000B3CE6">
        <w:rPr>
          <w:rFonts w:ascii="Arial" w:hAnsi="Arial" w:cs="Arial"/>
          <w:szCs w:val="22"/>
        </w:rPr>
        <w:t>8.6.1</w:t>
      </w:r>
      <w:r w:rsidR="000130F4">
        <w:rPr>
          <w:rFonts w:ascii="Arial" w:hAnsi="Arial" w:cs="Arial"/>
          <w:szCs w:val="22"/>
        </w:rPr>
        <w:fldChar w:fldCharType="end"/>
      </w:r>
      <w:r w:rsidRPr="001F77F2">
        <w:rPr>
          <w:rFonts w:ascii="Arial" w:hAnsi="Arial" w:cs="Arial"/>
          <w:szCs w:val="22"/>
        </w:rPr>
        <w:t>(e); and</w:t>
      </w:r>
    </w:p>
    <w:p w14:paraId="73816588" w14:textId="77777777" w:rsidR="005F4E95" w:rsidRPr="001F77F2" w:rsidRDefault="005F4E95" w:rsidP="005F4E95">
      <w:pPr>
        <w:pStyle w:val="Heading6"/>
        <w:numPr>
          <w:ilvl w:val="0"/>
          <w:numId w:val="0"/>
        </w:numPr>
        <w:ind w:left="2160" w:hanging="720"/>
        <w:rPr>
          <w:rFonts w:ascii="Arial" w:hAnsi="Arial" w:cs="Arial"/>
          <w:szCs w:val="22"/>
        </w:rPr>
      </w:pPr>
      <w:r w:rsidRPr="001F77F2">
        <w:rPr>
          <w:rFonts w:ascii="Arial" w:hAnsi="Arial" w:cs="Arial"/>
          <w:szCs w:val="22"/>
        </w:rPr>
        <w:t>(c)</w:t>
      </w:r>
      <w:r w:rsidRPr="001F77F2">
        <w:rPr>
          <w:rFonts w:ascii="Arial" w:hAnsi="Arial" w:cs="Arial"/>
          <w:szCs w:val="22"/>
        </w:rPr>
        <w:tab/>
        <w:t>whenever it is otherwise appropriate for existing customers, including where the Relevant Person becomes aware of any change to the risk factors associated with the customer that might contribute to the potential for money laundering risk to increase materially.</w:t>
      </w:r>
    </w:p>
    <w:p w14:paraId="462109D8" w14:textId="4119C496" w:rsidR="005F4E95" w:rsidRPr="001F77F2" w:rsidRDefault="005F4E95" w:rsidP="005F4E95">
      <w:pPr>
        <w:pStyle w:val="Heading4"/>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 xml:space="preserve">When undertaking a risk-based assessment of a customer under </w:t>
      </w:r>
      <w:r w:rsidR="007B7325">
        <w:rPr>
          <w:rFonts w:ascii="Arial" w:hAnsi="Arial" w:cs="Arial"/>
          <w:szCs w:val="22"/>
        </w:rPr>
        <w:fldChar w:fldCharType="begin"/>
      </w:r>
      <w:r w:rsidR="007B7325">
        <w:rPr>
          <w:rFonts w:ascii="Arial" w:hAnsi="Arial" w:cs="Arial"/>
          <w:szCs w:val="22"/>
        </w:rPr>
        <w:instrText xml:space="preserve"> REF _Ref400071094 \r \h </w:instrText>
      </w:r>
      <w:r w:rsidR="007B7325">
        <w:rPr>
          <w:rFonts w:ascii="Arial" w:hAnsi="Arial" w:cs="Arial"/>
          <w:szCs w:val="22"/>
        </w:rPr>
      </w:r>
      <w:r w:rsidR="007B7325">
        <w:rPr>
          <w:rFonts w:ascii="Arial" w:hAnsi="Arial" w:cs="Arial"/>
          <w:szCs w:val="22"/>
        </w:rPr>
        <w:fldChar w:fldCharType="separate"/>
      </w:r>
      <w:r w:rsidR="000B3CE6">
        <w:rPr>
          <w:rFonts w:ascii="Arial" w:hAnsi="Arial" w:cs="Arial"/>
          <w:szCs w:val="22"/>
          <w:cs/>
        </w:rPr>
        <w:t>‎</w:t>
      </w:r>
      <w:r w:rsidR="000B3CE6">
        <w:rPr>
          <w:rFonts w:ascii="Arial" w:hAnsi="Arial" w:cs="Arial"/>
          <w:szCs w:val="22"/>
        </w:rPr>
        <w:t>7.1.1</w:t>
      </w:r>
      <w:r w:rsidR="007B7325">
        <w:rPr>
          <w:rFonts w:ascii="Arial" w:hAnsi="Arial" w:cs="Arial"/>
          <w:szCs w:val="22"/>
        </w:rPr>
        <w:fldChar w:fldCharType="end"/>
      </w:r>
      <w:r w:rsidR="00450F99">
        <w:rPr>
          <w:rFonts w:ascii="Arial" w:hAnsi="Arial" w:cs="Arial"/>
          <w:szCs w:val="22"/>
        </w:rPr>
        <w:t>(1)</w:t>
      </w:r>
      <w:r w:rsidRPr="001F77F2">
        <w:rPr>
          <w:rFonts w:ascii="Arial" w:hAnsi="Arial" w:cs="Arial"/>
          <w:szCs w:val="22"/>
          <w:cs/>
        </w:rPr>
        <w:t>‎</w:t>
      </w:r>
      <w:r w:rsidRPr="001F77F2">
        <w:rPr>
          <w:rFonts w:ascii="Arial" w:hAnsi="Arial" w:cs="Arial"/>
          <w:szCs w:val="22"/>
        </w:rPr>
        <w:t>(a), a Relevant Person must identify, assess and consider:</w:t>
      </w:r>
    </w:p>
    <w:p w14:paraId="7C836B9F" w14:textId="77777777" w:rsidR="005F4E95" w:rsidRPr="001F77F2" w:rsidRDefault="005F4E95" w:rsidP="005F4E95">
      <w:pPr>
        <w:pStyle w:val="Heading6"/>
        <w:numPr>
          <w:ilvl w:val="0"/>
          <w:numId w:val="0"/>
        </w:numPr>
        <w:ind w:left="2138" w:hanging="698"/>
        <w:rPr>
          <w:rFonts w:ascii="Arial" w:hAnsi="Arial" w:cs="Arial"/>
          <w:szCs w:val="22"/>
        </w:rPr>
      </w:pPr>
      <w:r w:rsidRPr="001F77F2">
        <w:rPr>
          <w:rFonts w:ascii="Arial" w:hAnsi="Arial" w:cs="Arial"/>
          <w:szCs w:val="22"/>
        </w:rPr>
        <w:t>(a)</w:t>
      </w:r>
      <w:r w:rsidRPr="001F77F2">
        <w:rPr>
          <w:rFonts w:ascii="Arial" w:hAnsi="Arial" w:cs="Arial"/>
          <w:szCs w:val="22"/>
        </w:rPr>
        <w:tab/>
        <w:t>the customer and any Beneficial Owners;</w:t>
      </w:r>
    </w:p>
    <w:p w14:paraId="58C4AFE4" w14:textId="77777777" w:rsidR="005F4E95" w:rsidRPr="001F77F2" w:rsidRDefault="005F4E95" w:rsidP="005F4E95">
      <w:pPr>
        <w:pStyle w:val="Heading6"/>
        <w:numPr>
          <w:ilvl w:val="0"/>
          <w:numId w:val="0"/>
        </w:numPr>
        <w:ind w:left="2138" w:hanging="698"/>
        <w:rPr>
          <w:rFonts w:ascii="Arial" w:hAnsi="Arial" w:cs="Arial"/>
          <w:szCs w:val="22"/>
        </w:rPr>
      </w:pPr>
      <w:r w:rsidRPr="001F77F2">
        <w:rPr>
          <w:rFonts w:ascii="Arial" w:hAnsi="Arial" w:cs="Arial"/>
          <w:szCs w:val="22"/>
        </w:rPr>
        <w:t>(b)</w:t>
      </w:r>
      <w:r w:rsidRPr="001F77F2">
        <w:rPr>
          <w:rFonts w:ascii="Arial" w:hAnsi="Arial" w:cs="Arial"/>
          <w:szCs w:val="22"/>
        </w:rPr>
        <w:tab/>
        <w:t>the purpose and intended nature of the business relationship, and the nature of the customer’s business;</w:t>
      </w:r>
    </w:p>
    <w:p w14:paraId="0C9CA4DC" w14:textId="77777777" w:rsidR="005F4E95" w:rsidRPr="001F77F2" w:rsidRDefault="005F4E95" w:rsidP="005F4E95">
      <w:pPr>
        <w:pStyle w:val="Heading6"/>
        <w:numPr>
          <w:ilvl w:val="0"/>
          <w:numId w:val="0"/>
        </w:numPr>
        <w:ind w:left="2138" w:hanging="698"/>
        <w:rPr>
          <w:rFonts w:ascii="Arial" w:hAnsi="Arial" w:cs="Arial"/>
          <w:szCs w:val="22"/>
        </w:rPr>
      </w:pPr>
      <w:r w:rsidRPr="001F77F2">
        <w:rPr>
          <w:rFonts w:ascii="Arial" w:hAnsi="Arial" w:cs="Arial"/>
          <w:szCs w:val="22"/>
        </w:rPr>
        <w:t>(c)</w:t>
      </w:r>
      <w:r w:rsidRPr="001F77F2">
        <w:rPr>
          <w:rFonts w:ascii="Arial" w:hAnsi="Arial" w:cs="Arial"/>
          <w:szCs w:val="22"/>
        </w:rPr>
        <w:tab/>
        <w:t>the nature, ownership and control structure of the customer, its beneficial ownership (if any) and its business;</w:t>
      </w:r>
    </w:p>
    <w:p w14:paraId="706D3607" w14:textId="77777777" w:rsidR="005F4E95" w:rsidRPr="001F77F2" w:rsidRDefault="005F4E95" w:rsidP="005F4E95">
      <w:pPr>
        <w:pStyle w:val="Heading6"/>
        <w:numPr>
          <w:ilvl w:val="0"/>
          <w:numId w:val="0"/>
        </w:numPr>
        <w:ind w:left="2138" w:hanging="698"/>
        <w:rPr>
          <w:rFonts w:ascii="Arial" w:hAnsi="Arial" w:cs="Arial"/>
          <w:szCs w:val="22"/>
        </w:rPr>
      </w:pPr>
      <w:r w:rsidRPr="001F77F2">
        <w:rPr>
          <w:rFonts w:ascii="Arial" w:hAnsi="Arial" w:cs="Arial"/>
          <w:szCs w:val="22"/>
        </w:rPr>
        <w:t>(d)</w:t>
      </w:r>
      <w:r w:rsidRPr="001F77F2">
        <w:rPr>
          <w:rFonts w:ascii="Arial" w:hAnsi="Arial" w:cs="Arial"/>
          <w:szCs w:val="22"/>
        </w:rPr>
        <w:tab/>
        <w:t>the customer's country of origin, residence, nationality, place of incorporation or place of business;</w:t>
      </w:r>
    </w:p>
    <w:p w14:paraId="28BEADE5" w14:textId="77777777" w:rsidR="005F4E95" w:rsidRPr="001F77F2" w:rsidRDefault="005F4E95" w:rsidP="005F4E95">
      <w:pPr>
        <w:pStyle w:val="Heading6"/>
        <w:numPr>
          <w:ilvl w:val="0"/>
          <w:numId w:val="0"/>
        </w:numPr>
        <w:ind w:left="2138" w:hanging="698"/>
        <w:rPr>
          <w:rFonts w:ascii="Arial" w:hAnsi="Arial" w:cs="Arial"/>
          <w:szCs w:val="22"/>
        </w:rPr>
      </w:pPr>
      <w:r w:rsidRPr="001F77F2">
        <w:rPr>
          <w:rFonts w:ascii="Arial" w:hAnsi="Arial" w:cs="Arial"/>
          <w:szCs w:val="22"/>
        </w:rPr>
        <w:t>(e)</w:t>
      </w:r>
      <w:r w:rsidRPr="001F77F2">
        <w:rPr>
          <w:rFonts w:ascii="Arial" w:hAnsi="Arial" w:cs="Arial"/>
          <w:szCs w:val="22"/>
        </w:rPr>
        <w:tab/>
        <w:t xml:space="preserve">the relevant product, service or Transaction; </w:t>
      </w:r>
    </w:p>
    <w:p w14:paraId="3621EDB4" w14:textId="79D2D3C9" w:rsidR="005F4E95" w:rsidRPr="001F77F2" w:rsidRDefault="005F4E95" w:rsidP="005F4E95">
      <w:pPr>
        <w:pStyle w:val="Heading6"/>
        <w:numPr>
          <w:ilvl w:val="0"/>
          <w:numId w:val="0"/>
        </w:numPr>
        <w:ind w:left="2138" w:hanging="698"/>
        <w:rPr>
          <w:rFonts w:ascii="Arial" w:hAnsi="Arial" w:cs="Arial"/>
          <w:szCs w:val="22"/>
        </w:rPr>
      </w:pPr>
      <w:r w:rsidRPr="001F77F2">
        <w:rPr>
          <w:rFonts w:ascii="Arial" w:hAnsi="Arial" w:cs="Arial"/>
          <w:szCs w:val="22"/>
        </w:rPr>
        <w:t>(f)</w:t>
      </w:r>
      <w:r w:rsidRPr="001F77F2">
        <w:rPr>
          <w:rFonts w:ascii="Arial" w:hAnsi="Arial" w:cs="Arial"/>
          <w:szCs w:val="22"/>
        </w:rPr>
        <w:tab/>
        <w:t xml:space="preserve">in relation to life insurance or other similar insurance </w:t>
      </w:r>
      <w:r w:rsidR="000042AF">
        <w:rPr>
          <w:rFonts w:ascii="Arial" w:hAnsi="Arial" w:cs="Arial"/>
          <w:szCs w:val="22"/>
        </w:rPr>
        <w:t>policies</w:t>
      </w:r>
      <w:r w:rsidRPr="001F77F2">
        <w:rPr>
          <w:rFonts w:ascii="Arial" w:hAnsi="Arial" w:cs="Arial"/>
          <w:szCs w:val="22"/>
        </w:rPr>
        <w:t>, the beneficiary of the policy and Beneficial Owners of the beneficiary; and</w:t>
      </w:r>
    </w:p>
    <w:p w14:paraId="4EA8DF1E" w14:textId="132DE3E0" w:rsidR="005F4E95" w:rsidRPr="001F77F2" w:rsidRDefault="005F4E95" w:rsidP="005F4E95">
      <w:pPr>
        <w:pStyle w:val="Heading6"/>
        <w:numPr>
          <w:ilvl w:val="0"/>
          <w:numId w:val="0"/>
        </w:numPr>
        <w:ind w:left="2138" w:hanging="698"/>
        <w:rPr>
          <w:rFonts w:ascii="Arial" w:hAnsi="Arial" w:cs="Arial"/>
          <w:szCs w:val="22"/>
        </w:rPr>
      </w:pPr>
      <w:r w:rsidRPr="001F77F2">
        <w:rPr>
          <w:rFonts w:ascii="Arial" w:hAnsi="Arial" w:cs="Arial"/>
          <w:szCs w:val="22"/>
        </w:rPr>
        <w:t>(g)</w:t>
      </w:r>
      <w:r w:rsidRPr="001F77F2">
        <w:rPr>
          <w:rFonts w:ascii="Arial" w:hAnsi="Arial" w:cs="Arial"/>
          <w:szCs w:val="22"/>
        </w:rPr>
        <w:tab/>
        <w:t xml:space="preserve">the outcomes of the business risk assessment undertaken under Chapter </w:t>
      </w:r>
      <w:r w:rsidR="00A31371">
        <w:rPr>
          <w:rFonts w:ascii="Arial" w:hAnsi="Arial" w:cs="Arial"/>
          <w:szCs w:val="22"/>
          <w:cs/>
        </w:rPr>
        <w:fldChar w:fldCharType="begin"/>
      </w:r>
      <w:r w:rsidR="00A31371">
        <w:rPr>
          <w:rFonts w:ascii="Arial" w:hAnsi="Arial" w:cs="Arial"/>
          <w:szCs w:val="22"/>
        </w:rPr>
        <w:instrText xml:space="preserve"> REF _Ref400073593 \r \h </w:instrText>
      </w:r>
      <w:r w:rsidR="00A31371">
        <w:rPr>
          <w:rFonts w:ascii="Arial" w:hAnsi="Arial" w:cs="Arial"/>
          <w:szCs w:val="22"/>
          <w:cs/>
        </w:rPr>
      </w:r>
      <w:r w:rsidR="00A31371">
        <w:rPr>
          <w:rFonts w:ascii="Arial" w:hAnsi="Arial" w:cs="Arial"/>
          <w:szCs w:val="22"/>
          <w:cs/>
        </w:rPr>
        <w:fldChar w:fldCharType="separate"/>
      </w:r>
      <w:r w:rsidR="000B3CE6">
        <w:rPr>
          <w:rFonts w:ascii="Arial" w:hAnsi="Arial" w:cs="Arial"/>
          <w:szCs w:val="22"/>
          <w:cs/>
        </w:rPr>
        <w:t>‎</w:t>
      </w:r>
      <w:r w:rsidR="000B3CE6">
        <w:rPr>
          <w:rFonts w:ascii="Arial" w:hAnsi="Arial" w:cs="Arial"/>
          <w:szCs w:val="22"/>
        </w:rPr>
        <w:t>6</w:t>
      </w:r>
      <w:r w:rsidR="00A31371">
        <w:rPr>
          <w:rFonts w:ascii="Arial" w:hAnsi="Arial" w:cs="Arial"/>
          <w:szCs w:val="22"/>
          <w:cs/>
        </w:rPr>
        <w:fldChar w:fldCharType="end"/>
      </w:r>
      <w:r w:rsidRPr="001F77F2">
        <w:rPr>
          <w:rFonts w:ascii="Arial" w:hAnsi="Arial" w:cs="Arial"/>
          <w:szCs w:val="22"/>
        </w:rPr>
        <w:t>.</w:t>
      </w:r>
    </w:p>
    <w:p w14:paraId="3F845BBD" w14:textId="26000861" w:rsidR="005F4E95" w:rsidRPr="001F77F2" w:rsidRDefault="005F4E95" w:rsidP="005F4E95">
      <w:pPr>
        <w:pStyle w:val="Heading3"/>
        <w:keepNext/>
        <w:numPr>
          <w:ilvl w:val="2"/>
          <w:numId w:val="29"/>
        </w:numPr>
        <w:spacing w:before="240"/>
        <w:ind w:left="1440" w:hanging="1440"/>
        <w:rPr>
          <w:rFonts w:ascii="Arial" w:hAnsi="Arial" w:cs="Arial"/>
          <w:szCs w:val="22"/>
        </w:rPr>
      </w:pPr>
      <w:bookmarkStart w:id="85" w:name="_Ref150164192"/>
      <w:bookmarkStart w:id="86" w:name="_Ref400071082"/>
      <w:r w:rsidRPr="001F77F2">
        <w:rPr>
          <w:rFonts w:ascii="Arial" w:hAnsi="Arial" w:cs="Arial"/>
          <w:szCs w:val="22"/>
        </w:rPr>
        <w:t>(1)</w:t>
      </w:r>
      <w:r w:rsidRPr="001F77F2">
        <w:rPr>
          <w:rFonts w:ascii="Arial" w:hAnsi="Arial" w:cs="Arial"/>
          <w:szCs w:val="22"/>
        </w:rPr>
        <w:tab/>
        <w:t xml:space="preserve">When undertaking a risk-based assessment of a customer and considering whether or not to assign a </w:t>
      </w:r>
      <w:r w:rsidR="0025709B">
        <w:rPr>
          <w:rFonts w:ascii="Arial" w:hAnsi="Arial" w:cs="Arial"/>
          <w:szCs w:val="22"/>
        </w:rPr>
        <w:t>high-risk</w:t>
      </w:r>
      <w:r w:rsidRPr="001F77F2">
        <w:rPr>
          <w:rFonts w:ascii="Arial" w:hAnsi="Arial" w:cs="Arial"/>
          <w:szCs w:val="22"/>
        </w:rPr>
        <w:t xml:space="preserve"> rating under </w:t>
      </w:r>
      <w:r w:rsidR="00A31371">
        <w:rPr>
          <w:rFonts w:ascii="Arial" w:hAnsi="Arial" w:cs="Arial"/>
          <w:szCs w:val="22"/>
        </w:rPr>
        <w:fldChar w:fldCharType="begin"/>
      </w:r>
      <w:r w:rsidR="00A31371">
        <w:rPr>
          <w:rFonts w:ascii="Arial" w:hAnsi="Arial" w:cs="Arial"/>
          <w:szCs w:val="22"/>
        </w:rPr>
        <w:instrText xml:space="preserve"> REF _Ref400071094 \r \h </w:instrText>
      </w:r>
      <w:r w:rsidR="00A31371">
        <w:rPr>
          <w:rFonts w:ascii="Arial" w:hAnsi="Arial" w:cs="Arial"/>
          <w:szCs w:val="22"/>
        </w:rPr>
      </w:r>
      <w:r w:rsidR="00A31371">
        <w:rPr>
          <w:rFonts w:ascii="Arial" w:hAnsi="Arial" w:cs="Arial"/>
          <w:szCs w:val="22"/>
        </w:rPr>
        <w:fldChar w:fldCharType="separate"/>
      </w:r>
      <w:r w:rsidR="000B3CE6">
        <w:rPr>
          <w:rFonts w:ascii="Arial" w:hAnsi="Arial" w:cs="Arial"/>
          <w:szCs w:val="22"/>
          <w:cs/>
        </w:rPr>
        <w:t>‎</w:t>
      </w:r>
      <w:r w:rsidR="000B3CE6">
        <w:rPr>
          <w:rFonts w:ascii="Arial" w:hAnsi="Arial" w:cs="Arial"/>
          <w:szCs w:val="22"/>
        </w:rPr>
        <w:t>7.1.1</w:t>
      </w:r>
      <w:r w:rsidR="00A31371">
        <w:rPr>
          <w:rFonts w:ascii="Arial" w:hAnsi="Arial" w:cs="Arial"/>
          <w:szCs w:val="22"/>
        </w:rPr>
        <w:fldChar w:fldCharType="end"/>
      </w:r>
      <w:r w:rsidRPr="001F77F2">
        <w:rPr>
          <w:rFonts w:ascii="Arial" w:hAnsi="Arial" w:cs="Arial"/>
          <w:szCs w:val="22"/>
        </w:rPr>
        <w:t>(1)</w:t>
      </w:r>
      <w:r w:rsidR="004162E0">
        <w:rPr>
          <w:rFonts w:ascii="Arial" w:hAnsi="Arial" w:cs="Arial"/>
          <w:szCs w:val="22"/>
        </w:rPr>
        <w:t>(b)</w:t>
      </w:r>
      <w:r w:rsidRPr="001F77F2">
        <w:rPr>
          <w:rFonts w:ascii="Arial" w:hAnsi="Arial" w:cs="Arial"/>
          <w:szCs w:val="22"/>
        </w:rPr>
        <w:t>, a Relevant Person must take into account all relevant risk factors that would reasonably apply to the customer, including but not limited to:</w:t>
      </w:r>
      <w:bookmarkEnd w:id="85"/>
    </w:p>
    <w:p w14:paraId="53C03355" w14:textId="77777777" w:rsidR="005F4E95" w:rsidRPr="001F77F2" w:rsidRDefault="005F4E95" w:rsidP="005F4E95">
      <w:pPr>
        <w:autoSpaceDE w:val="0"/>
        <w:autoSpaceDN w:val="0"/>
        <w:adjustRightInd w:val="0"/>
        <w:spacing w:before="240" w:after="240"/>
        <w:ind w:left="2160" w:hanging="720"/>
        <w:jc w:val="both"/>
        <w:rPr>
          <w:rFonts w:ascii="Arial" w:hAnsi="Arial" w:cs="Arial"/>
          <w:color w:val="000000" w:themeColor="text1"/>
          <w:sz w:val="22"/>
          <w:szCs w:val="22"/>
        </w:rPr>
      </w:pPr>
      <w:r w:rsidRPr="001F77F2">
        <w:rPr>
          <w:rFonts w:ascii="Arial" w:hAnsi="Arial" w:cs="Arial"/>
          <w:color w:val="000000" w:themeColor="text1"/>
          <w:sz w:val="22"/>
          <w:szCs w:val="22"/>
        </w:rPr>
        <w:t>(a)</w:t>
      </w:r>
      <w:r w:rsidRPr="001F77F2">
        <w:rPr>
          <w:rFonts w:ascii="Arial" w:hAnsi="Arial" w:cs="Arial"/>
          <w:color w:val="000000" w:themeColor="text1"/>
          <w:sz w:val="22"/>
          <w:szCs w:val="22"/>
        </w:rPr>
        <w:tab/>
        <w:t xml:space="preserve">customer risk factors, including whether the: </w:t>
      </w:r>
    </w:p>
    <w:p w14:paraId="0F7E1D46" w14:textId="77777777" w:rsidR="005F4E95" w:rsidRPr="001F77F2" w:rsidRDefault="005F4E95" w:rsidP="005F4E95">
      <w:pPr>
        <w:autoSpaceDE w:val="0"/>
        <w:autoSpaceDN w:val="0"/>
        <w:adjustRightInd w:val="0"/>
        <w:spacing w:before="240" w:after="240"/>
        <w:ind w:left="2880" w:hanging="720"/>
        <w:jc w:val="both"/>
        <w:rPr>
          <w:rFonts w:ascii="Arial" w:hAnsi="Arial" w:cs="Arial"/>
          <w:color w:val="000000" w:themeColor="text1"/>
          <w:sz w:val="22"/>
          <w:szCs w:val="22"/>
        </w:rPr>
      </w:pPr>
      <w:r w:rsidRPr="001F77F2">
        <w:rPr>
          <w:rFonts w:ascii="Arial" w:hAnsi="Arial" w:cs="Arial"/>
          <w:color w:val="000000" w:themeColor="text1"/>
          <w:sz w:val="22"/>
          <w:szCs w:val="22"/>
        </w:rPr>
        <w:t>(i)</w:t>
      </w:r>
      <w:r w:rsidRPr="001F77F2">
        <w:rPr>
          <w:rFonts w:ascii="Arial" w:hAnsi="Arial" w:cs="Arial"/>
          <w:color w:val="000000" w:themeColor="text1"/>
          <w:sz w:val="22"/>
          <w:szCs w:val="22"/>
        </w:rPr>
        <w:tab/>
        <w:t xml:space="preserve">business relationship is conducted in unusual circumstances; </w:t>
      </w:r>
    </w:p>
    <w:p w14:paraId="7435AE4A" w14:textId="4FDCE187" w:rsidR="005F4E95" w:rsidRPr="001F77F2" w:rsidRDefault="005F4E95" w:rsidP="005F4E95">
      <w:pPr>
        <w:autoSpaceDE w:val="0"/>
        <w:autoSpaceDN w:val="0"/>
        <w:adjustRightInd w:val="0"/>
        <w:spacing w:before="240" w:after="240"/>
        <w:ind w:left="2880" w:hanging="720"/>
        <w:jc w:val="both"/>
        <w:rPr>
          <w:rFonts w:ascii="Arial" w:hAnsi="Arial" w:cs="Arial"/>
          <w:color w:val="000000" w:themeColor="text1"/>
          <w:sz w:val="22"/>
          <w:szCs w:val="22"/>
        </w:rPr>
      </w:pPr>
      <w:r w:rsidRPr="001F77F2">
        <w:rPr>
          <w:rFonts w:ascii="Arial" w:hAnsi="Arial" w:cs="Arial"/>
          <w:color w:val="000000" w:themeColor="text1"/>
          <w:sz w:val="22"/>
          <w:szCs w:val="22"/>
        </w:rPr>
        <w:t>(ii)</w:t>
      </w:r>
      <w:r w:rsidRPr="001F77F2">
        <w:rPr>
          <w:rFonts w:ascii="Arial" w:hAnsi="Arial" w:cs="Arial"/>
          <w:color w:val="000000" w:themeColor="text1"/>
          <w:sz w:val="22"/>
          <w:szCs w:val="22"/>
        </w:rPr>
        <w:tab/>
        <w:t xml:space="preserve">customer is resident, established, registered or conducts business in a geographical area or jurisdiction of </w:t>
      </w:r>
      <w:r w:rsidR="0025709B">
        <w:rPr>
          <w:rFonts w:ascii="Arial" w:hAnsi="Arial" w:cs="Arial"/>
          <w:color w:val="000000" w:themeColor="text1"/>
          <w:sz w:val="22"/>
          <w:szCs w:val="22"/>
        </w:rPr>
        <w:t>high</w:t>
      </w:r>
      <w:r w:rsidR="002D3035">
        <w:rPr>
          <w:rFonts w:ascii="Arial" w:hAnsi="Arial" w:cs="Arial"/>
          <w:color w:val="000000" w:themeColor="text1"/>
          <w:sz w:val="22"/>
          <w:szCs w:val="22"/>
        </w:rPr>
        <w:t xml:space="preserve"> </w:t>
      </w:r>
      <w:r w:rsidR="0025709B">
        <w:rPr>
          <w:rFonts w:ascii="Arial" w:hAnsi="Arial" w:cs="Arial"/>
          <w:color w:val="000000" w:themeColor="text1"/>
          <w:sz w:val="22"/>
          <w:szCs w:val="22"/>
        </w:rPr>
        <w:t>risk</w:t>
      </w:r>
      <w:r w:rsidRPr="001F77F2">
        <w:rPr>
          <w:rFonts w:ascii="Arial" w:hAnsi="Arial" w:cs="Arial"/>
          <w:color w:val="000000" w:themeColor="text1"/>
          <w:sz w:val="22"/>
          <w:szCs w:val="22"/>
        </w:rPr>
        <w:t xml:space="preserve"> (as set out in paragraph (c)); </w:t>
      </w:r>
    </w:p>
    <w:p w14:paraId="4A6C3F00" w14:textId="77777777" w:rsidR="005F4E95" w:rsidRPr="001F77F2" w:rsidRDefault="005F4E95" w:rsidP="00510B00">
      <w:pPr>
        <w:autoSpaceDE w:val="0"/>
        <w:autoSpaceDN w:val="0"/>
        <w:adjustRightInd w:val="0"/>
        <w:spacing w:before="240" w:after="240"/>
        <w:ind w:left="2880" w:hanging="720"/>
        <w:jc w:val="both"/>
        <w:rPr>
          <w:rFonts w:ascii="Arial" w:hAnsi="Arial" w:cs="Arial"/>
          <w:color w:val="000000" w:themeColor="text1"/>
          <w:sz w:val="22"/>
          <w:szCs w:val="22"/>
        </w:rPr>
      </w:pPr>
      <w:r w:rsidRPr="001F77F2">
        <w:rPr>
          <w:rFonts w:ascii="Arial" w:hAnsi="Arial" w:cs="Arial"/>
          <w:color w:val="000000" w:themeColor="text1"/>
          <w:sz w:val="22"/>
          <w:szCs w:val="22"/>
        </w:rPr>
        <w:t>(iii)</w:t>
      </w:r>
      <w:r w:rsidRPr="001F77F2">
        <w:rPr>
          <w:rFonts w:ascii="Arial" w:hAnsi="Arial" w:cs="Arial"/>
          <w:color w:val="000000" w:themeColor="text1"/>
          <w:sz w:val="22"/>
          <w:szCs w:val="22"/>
        </w:rPr>
        <w:tab/>
        <w:t xml:space="preserve">customer is a Legal Person or </w:t>
      </w:r>
      <w:r w:rsidR="00510B00" w:rsidRPr="001F77F2">
        <w:rPr>
          <w:rFonts w:ascii="Arial" w:hAnsi="Arial" w:cs="Arial"/>
          <w:color w:val="000000" w:themeColor="text1"/>
          <w:sz w:val="22"/>
          <w:szCs w:val="22"/>
        </w:rPr>
        <w:t>a L</w:t>
      </w:r>
      <w:r w:rsidRPr="001F77F2">
        <w:rPr>
          <w:rFonts w:ascii="Arial" w:hAnsi="Arial" w:cs="Arial"/>
          <w:color w:val="000000" w:themeColor="text1"/>
          <w:sz w:val="22"/>
          <w:szCs w:val="22"/>
        </w:rPr>
        <w:t xml:space="preserve">egal </w:t>
      </w:r>
      <w:r w:rsidR="00510B00" w:rsidRPr="001F77F2">
        <w:rPr>
          <w:rFonts w:ascii="Arial" w:hAnsi="Arial" w:cs="Arial"/>
          <w:color w:val="000000" w:themeColor="text1"/>
          <w:sz w:val="22"/>
          <w:szCs w:val="22"/>
        </w:rPr>
        <w:t>A</w:t>
      </w:r>
      <w:r w:rsidRPr="001F77F2">
        <w:rPr>
          <w:rFonts w:ascii="Arial" w:hAnsi="Arial" w:cs="Arial"/>
          <w:color w:val="000000" w:themeColor="text1"/>
          <w:sz w:val="22"/>
          <w:szCs w:val="22"/>
        </w:rPr>
        <w:t xml:space="preserve">rrangement that is a vehicle for holding personal assets; </w:t>
      </w:r>
    </w:p>
    <w:p w14:paraId="35B9AF0E" w14:textId="77777777" w:rsidR="005F4E95" w:rsidRPr="001F77F2" w:rsidRDefault="005F4E95" w:rsidP="005F4E95">
      <w:pPr>
        <w:autoSpaceDE w:val="0"/>
        <w:autoSpaceDN w:val="0"/>
        <w:adjustRightInd w:val="0"/>
        <w:spacing w:before="240" w:after="240"/>
        <w:ind w:left="2880" w:hanging="720"/>
        <w:jc w:val="both"/>
        <w:rPr>
          <w:rFonts w:ascii="Arial" w:hAnsi="Arial" w:cs="Arial"/>
          <w:color w:val="000000" w:themeColor="text1"/>
          <w:sz w:val="22"/>
          <w:szCs w:val="22"/>
        </w:rPr>
      </w:pPr>
      <w:r w:rsidRPr="001F77F2">
        <w:rPr>
          <w:rFonts w:ascii="Arial" w:hAnsi="Arial" w:cs="Arial"/>
          <w:color w:val="000000" w:themeColor="text1"/>
          <w:sz w:val="22"/>
          <w:szCs w:val="22"/>
        </w:rPr>
        <w:t>(iv)</w:t>
      </w:r>
      <w:r w:rsidRPr="001F77F2">
        <w:rPr>
          <w:rFonts w:ascii="Arial" w:hAnsi="Arial" w:cs="Arial"/>
          <w:color w:val="000000" w:themeColor="text1"/>
          <w:sz w:val="22"/>
          <w:szCs w:val="22"/>
        </w:rPr>
        <w:tab/>
        <w:t xml:space="preserve">customer is a company that has nominee shareholders or shares in bearer form; </w:t>
      </w:r>
    </w:p>
    <w:p w14:paraId="2F7D6D93" w14:textId="77777777" w:rsidR="005F4E95" w:rsidRPr="001F77F2" w:rsidRDefault="005F4E95" w:rsidP="005F4E95">
      <w:pPr>
        <w:autoSpaceDE w:val="0"/>
        <w:autoSpaceDN w:val="0"/>
        <w:adjustRightInd w:val="0"/>
        <w:spacing w:before="240" w:after="240"/>
        <w:ind w:left="2880" w:hanging="720"/>
        <w:jc w:val="both"/>
        <w:rPr>
          <w:rFonts w:ascii="Arial" w:hAnsi="Arial" w:cs="Arial"/>
          <w:color w:val="000000" w:themeColor="text1"/>
          <w:sz w:val="22"/>
          <w:szCs w:val="22"/>
        </w:rPr>
      </w:pPr>
      <w:r w:rsidRPr="001F77F2">
        <w:rPr>
          <w:rFonts w:ascii="Arial" w:hAnsi="Arial" w:cs="Arial"/>
          <w:color w:val="000000" w:themeColor="text1"/>
          <w:sz w:val="22"/>
          <w:szCs w:val="22"/>
        </w:rPr>
        <w:t>(v)</w:t>
      </w:r>
      <w:r w:rsidRPr="001F77F2">
        <w:rPr>
          <w:rFonts w:ascii="Arial" w:hAnsi="Arial" w:cs="Arial"/>
          <w:color w:val="000000" w:themeColor="text1"/>
          <w:sz w:val="22"/>
          <w:szCs w:val="22"/>
        </w:rPr>
        <w:tab/>
        <w:t xml:space="preserve">customer is a business that is cash intensive, such as a business that receives a majority of its revenue in cash; </w:t>
      </w:r>
    </w:p>
    <w:p w14:paraId="79E170CC" w14:textId="77777777" w:rsidR="005F4E95" w:rsidRPr="001F77F2" w:rsidRDefault="005F4E95" w:rsidP="005F4E95">
      <w:pPr>
        <w:autoSpaceDE w:val="0"/>
        <w:autoSpaceDN w:val="0"/>
        <w:adjustRightInd w:val="0"/>
        <w:spacing w:before="240" w:after="240"/>
        <w:ind w:left="2880" w:hanging="720"/>
        <w:jc w:val="both"/>
        <w:rPr>
          <w:rFonts w:ascii="Arial" w:hAnsi="Arial" w:cs="Arial"/>
          <w:color w:val="000000" w:themeColor="text1"/>
          <w:sz w:val="22"/>
          <w:szCs w:val="22"/>
        </w:rPr>
      </w:pPr>
      <w:r w:rsidRPr="001F77F2">
        <w:rPr>
          <w:rFonts w:ascii="Arial" w:hAnsi="Arial" w:cs="Arial"/>
          <w:color w:val="000000" w:themeColor="text1"/>
          <w:sz w:val="22"/>
          <w:szCs w:val="22"/>
        </w:rPr>
        <w:lastRenderedPageBreak/>
        <w:t>(vi)</w:t>
      </w:r>
      <w:r w:rsidRPr="001F77F2">
        <w:rPr>
          <w:rFonts w:ascii="Arial" w:hAnsi="Arial" w:cs="Arial"/>
          <w:color w:val="000000" w:themeColor="text1"/>
          <w:sz w:val="22"/>
          <w:szCs w:val="22"/>
        </w:rPr>
        <w:tab/>
        <w:t xml:space="preserve">corporate structure of the customer or any group to which it belongs is unusual or excessively complex given the nature of the business; </w:t>
      </w:r>
    </w:p>
    <w:p w14:paraId="58B13E7D" w14:textId="77777777" w:rsidR="005F4E95" w:rsidRPr="001F77F2" w:rsidRDefault="005F4E95" w:rsidP="005F4E95">
      <w:pPr>
        <w:autoSpaceDE w:val="0"/>
        <w:autoSpaceDN w:val="0"/>
        <w:adjustRightInd w:val="0"/>
        <w:spacing w:before="240" w:after="240"/>
        <w:ind w:left="2160" w:hanging="720"/>
        <w:jc w:val="both"/>
        <w:rPr>
          <w:rFonts w:ascii="Arial" w:hAnsi="Arial" w:cs="Arial"/>
          <w:color w:val="000000" w:themeColor="text1"/>
          <w:sz w:val="22"/>
          <w:szCs w:val="22"/>
        </w:rPr>
      </w:pPr>
      <w:r w:rsidRPr="001F77F2">
        <w:rPr>
          <w:rFonts w:ascii="Arial" w:hAnsi="Arial" w:cs="Arial"/>
          <w:color w:val="000000" w:themeColor="text1"/>
          <w:sz w:val="22"/>
          <w:szCs w:val="22"/>
        </w:rPr>
        <w:t>(b)</w:t>
      </w:r>
      <w:r w:rsidRPr="001F77F2">
        <w:rPr>
          <w:rFonts w:ascii="Arial" w:hAnsi="Arial" w:cs="Arial"/>
          <w:color w:val="000000" w:themeColor="text1"/>
          <w:sz w:val="22"/>
          <w:szCs w:val="22"/>
        </w:rPr>
        <w:tab/>
        <w:t xml:space="preserve">product, service, transaction or delivery channel risk factors, including whether: </w:t>
      </w:r>
    </w:p>
    <w:p w14:paraId="22B72F55" w14:textId="77777777" w:rsidR="005F4E95" w:rsidRPr="001F77F2" w:rsidRDefault="005F4E95" w:rsidP="005F4E95">
      <w:pPr>
        <w:autoSpaceDE w:val="0"/>
        <w:autoSpaceDN w:val="0"/>
        <w:adjustRightInd w:val="0"/>
        <w:spacing w:before="240" w:after="240"/>
        <w:ind w:left="1440" w:firstLine="720"/>
        <w:jc w:val="both"/>
        <w:rPr>
          <w:rFonts w:ascii="Arial" w:hAnsi="Arial" w:cs="Arial"/>
          <w:color w:val="000000" w:themeColor="text1"/>
          <w:sz w:val="22"/>
          <w:szCs w:val="22"/>
        </w:rPr>
      </w:pPr>
      <w:r w:rsidRPr="001F77F2">
        <w:rPr>
          <w:rFonts w:ascii="Arial" w:hAnsi="Arial" w:cs="Arial"/>
          <w:color w:val="000000" w:themeColor="text1"/>
          <w:sz w:val="22"/>
          <w:szCs w:val="22"/>
        </w:rPr>
        <w:t>(i)</w:t>
      </w:r>
      <w:r w:rsidRPr="001F77F2">
        <w:rPr>
          <w:rFonts w:ascii="Arial" w:hAnsi="Arial" w:cs="Arial"/>
          <w:color w:val="000000" w:themeColor="text1"/>
          <w:sz w:val="22"/>
          <w:szCs w:val="22"/>
        </w:rPr>
        <w:tab/>
        <w:t xml:space="preserve">the service involves private banking; </w:t>
      </w:r>
    </w:p>
    <w:p w14:paraId="689F9543" w14:textId="77777777" w:rsidR="005F4E95" w:rsidRPr="001F77F2" w:rsidRDefault="005F4E95" w:rsidP="005F4E95">
      <w:pPr>
        <w:autoSpaceDE w:val="0"/>
        <w:autoSpaceDN w:val="0"/>
        <w:adjustRightInd w:val="0"/>
        <w:spacing w:before="240" w:after="240"/>
        <w:ind w:left="2880" w:hanging="720"/>
        <w:jc w:val="both"/>
        <w:rPr>
          <w:rFonts w:ascii="Arial" w:hAnsi="Arial" w:cs="Arial"/>
          <w:color w:val="000000" w:themeColor="text1"/>
          <w:sz w:val="22"/>
          <w:szCs w:val="22"/>
        </w:rPr>
      </w:pPr>
      <w:r w:rsidRPr="001F77F2">
        <w:rPr>
          <w:rFonts w:ascii="Arial" w:hAnsi="Arial" w:cs="Arial"/>
          <w:color w:val="000000" w:themeColor="text1"/>
          <w:sz w:val="22"/>
          <w:szCs w:val="22"/>
        </w:rPr>
        <w:t>(ii)</w:t>
      </w:r>
      <w:r w:rsidRPr="001F77F2">
        <w:rPr>
          <w:rFonts w:ascii="Arial" w:hAnsi="Arial" w:cs="Arial"/>
          <w:color w:val="000000" w:themeColor="text1"/>
          <w:sz w:val="22"/>
          <w:szCs w:val="22"/>
        </w:rPr>
        <w:tab/>
        <w:t xml:space="preserve">the product, service or transaction is one that might allow for anonymity or obfuscation of the true identity of any of the parties involved in the transaction; </w:t>
      </w:r>
    </w:p>
    <w:p w14:paraId="4D2E0CD2" w14:textId="7EAF7BE3" w:rsidR="005F4E95" w:rsidRPr="001F77F2" w:rsidRDefault="005F4E95" w:rsidP="005F4E95">
      <w:pPr>
        <w:autoSpaceDE w:val="0"/>
        <w:autoSpaceDN w:val="0"/>
        <w:adjustRightInd w:val="0"/>
        <w:spacing w:before="240" w:after="240"/>
        <w:ind w:left="2880" w:hanging="720"/>
        <w:jc w:val="both"/>
        <w:rPr>
          <w:rFonts w:ascii="Arial" w:hAnsi="Arial" w:cs="Arial"/>
          <w:color w:val="000000" w:themeColor="text1"/>
          <w:sz w:val="22"/>
          <w:szCs w:val="22"/>
        </w:rPr>
      </w:pPr>
      <w:r w:rsidRPr="001F77F2">
        <w:rPr>
          <w:rFonts w:ascii="Arial" w:hAnsi="Arial" w:cs="Arial"/>
          <w:color w:val="000000" w:themeColor="text1"/>
          <w:sz w:val="22"/>
          <w:szCs w:val="22"/>
        </w:rPr>
        <w:t>(iii)</w:t>
      </w:r>
      <w:r w:rsidRPr="001F77F2">
        <w:rPr>
          <w:rFonts w:ascii="Arial" w:hAnsi="Arial" w:cs="Arial"/>
          <w:color w:val="000000" w:themeColor="text1"/>
          <w:sz w:val="22"/>
          <w:szCs w:val="22"/>
        </w:rPr>
        <w:tab/>
        <w:t xml:space="preserve">the situation involves </w:t>
      </w:r>
      <w:r w:rsidR="00D71FFD">
        <w:rPr>
          <w:rFonts w:ascii="Arial" w:hAnsi="Arial" w:cs="Arial"/>
          <w:color w:val="000000" w:themeColor="text1"/>
          <w:sz w:val="22"/>
          <w:szCs w:val="22"/>
        </w:rPr>
        <w:t>NFTF</w:t>
      </w:r>
      <w:r w:rsidRPr="001F77F2">
        <w:rPr>
          <w:rFonts w:ascii="Arial" w:hAnsi="Arial" w:cs="Arial"/>
          <w:color w:val="000000" w:themeColor="text1"/>
          <w:sz w:val="22"/>
          <w:szCs w:val="22"/>
        </w:rPr>
        <w:t xml:space="preserve"> business relationships or transactions, or lacks appropriate safeguards, such as electronic signatures</w:t>
      </w:r>
      <w:r w:rsidR="00D71FFD">
        <w:rPr>
          <w:rFonts w:ascii="Arial" w:hAnsi="Arial" w:cs="Arial"/>
          <w:color w:val="000000" w:themeColor="text1"/>
          <w:sz w:val="22"/>
          <w:szCs w:val="22"/>
        </w:rPr>
        <w:t xml:space="preserve"> or eKYC</w:t>
      </w:r>
      <w:r w:rsidRPr="001F77F2">
        <w:rPr>
          <w:rFonts w:ascii="Arial" w:hAnsi="Arial" w:cs="Arial"/>
          <w:color w:val="000000" w:themeColor="text1"/>
          <w:sz w:val="22"/>
          <w:szCs w:val="22"/>
        </w:rPr>
        <w:t xml:space="preserve">; </w:t>
      </w:r>
    </w:p>
    <w:p w14:paraId="7AAEBA30" w14:textId="77777777" w:rsidR="005F4E95" w:rsidRPr="001F77F2" w:rsidRDefault="005F4E95" w:rsidP="005F4E95">
      <w:pPr>
        <w:autoSpaceDE w:val="0"/>
        <w:autoSpaceDN w:val="0"/>
        <w:adjustRightInd w:val="0"/>
        <w:spacing w:before="240" w:after="240"/>
        <w:ind w:left="2880" w:hanging="720"/>
        <w:jc w:val="both"/>
        <w:rPr>
          <w:rFonts w:ascii="Arial" w:hAnsi="Arial" w:cs="Arial"/>
          <w:color w:val="000000" w:themeColor="text1"/>
          <w:sz w:val="22"/>
          <w:szCs w:val="22"/>
        </w:rPr>
      </w:pPr>
      <w:r w:rsidRPr="001F77F2">
        <w:rPr>
          <w:rFonts w:ascii="Arial" w:hAnsi="Arial" w:cs="Arial"/>
          <w:color w:val="000000" w:themeColor="text1"/>
          <w:sz w:val="22"/>
          <w:szCs w:val="22"/>
        </w:rPr>
        <w:t>(iv)</w:t>
      </w:r>
      <w:r w:rsidRPr="001F77F2">
        <w:rPr>
          <w:rFonts w:ascii="Arial" w:hAnsi="Arial" w:cs="Arial"/>
          <w:color w:val="000000" w:themeColor="text1"/>
          <w:sz w:val="22"/>
          <w:szCs w:val="22"/>
        </w:rPr>
        <w:tab/>
        <w:t xml:space="preserve">payments will be received from unknown or unassociated third parties; </w:t>
      </w:r>
    </w:p>
    <w:p w14:paraId="1C29C4D7" w14:textId="77777777" w:rsidR="005F4E95" w:rsidRPr="001F77F2" w:rsidRDefault="005F4E95" w:rsidP="005F4E95">
      <w:pPr>
        <w:autoSpaceDE w:val="0"/>
        <w:autoSpaceDN w:val="0"/>
        <w:adjustRightInd w:val="0"/>
        <w:spacing w:before="240" w:after="240"/>
        <w:ind w:left="2880" w:hanging="720"/>
        <w:jc w:val="both"/>
        <w:rPr>
          <w:rFonts w:ascii="Arial" w:hAnsi="Arial" w:cs="Arial"/>
          <w:color w:val="000000" w:themeColor="text1"/>
          <w:sz w:val="22"/>
          <w:szCs w:val="22"/>
        </w:rPr>
      </w:pPr>
      <w:r w:rsidRPr="001F77F2">
        <w:rPr>
          <w:rFonts w:ascii="Arial" w:hAnsi="Arial" w:cs="Arial"/>
          <w:color w:val="000000" w:themeColor="text1"/>
          <w:sz w:val="22"/>
          <w:szCs w:val="22"/>
        </w:rPr>
        <w:t>(v)</w:t>
      </w:r>
      <w:r w:rsidRPr="001F77F2">
        <w:rPr>
          <w:rFonts w:ascii="Arial" w:hAnsi="Arial" w:cs="Arial"/>
          <w:color w:val="000000" w:themeColor="text1"/>
          <w:sz w:val="22"/>
          <w:szCs w:val="22"/>
        </w:rPr>
        <w:tab/>
        <w:t>the service involves the provision of nominee directors, nominee shareholders or shadow directors, or the formation of companies in another country;</w:t>
      </w:r>
    </w:p>
    <w:p w14:paraId="09713A42" w14:textId="77777777" w:rsidR="005F4E95" w:rsidRPr="001F77F2" w:rsidRDefault="005F4E95" w:rsidP="005F4E95">
      <w:pPr>
        <w:autoSpaceDE w:val="0"/>
        <w:autoSpaceDN w:val="0"/>
        <w:adjustRightInd w:val="0"/>
        <w:spacing w:before="240" w:after="240"/>
        <w:ind w:left="2880" w:hanging="720"/>
        <w:jc w:val="both"/>
        <w:rPr>
          <w:rFonts w:ascii="Arial" w:hAnsi="Arial" w:cs="Arial"/>
          <w:color w:val="000000" w:themeColor="text1"/>
          <w:sz w:val="22"/>
          <w:szCs w:val="22"/>
        </w:rPr>
      </w:pPr>
      <w:r w:rsidRPr="001F77F2">
        <w:rPr>
          <w:rFonts w:ascii="Arial" w:hAnsi="Arial" w:cs="Arial"/>
          <w:color w:val="000000" w:themeColor="text1"/>
          <w:sz w:val="22"/>
          <w:szCs w:val="22"/>
        </w:rPr>
        <w:t>(vi)</w:t>
      </w:r>
      <w:r w:rsidRPr="001F77F2">
        <w:rPr>
          <w:rFonts w:ascii="Arial" w:hAnsi="Arial" w:cs="Arial"/>
          <w:color w:val="000000" w:themeColor="text1"/>
          <w:sz w:val="22"/>
          <w:szCs w:val="22"/>
        </w:rPr>
        <w:tab/>
        <w:t>new products and new business practices are involved, including new delivery mechanisms or the use of new or developing technologies for both new and pre-existing products; and</w:t>
      </w:r>
    </w:p>
    <w:p w14:paraId="57D4BAC2" w14:textId="77777777" w:rsidR="005F4E95" w:rsidRPr="001F77F2" w:rsidRDefault="005F4E95" w:rsidP="005F4E95">
      <w:pPr>
        <w:pStyle w:val="Heading3"/>
        <w:numPr>
          <w:ilvl w:val="0"/>
          <w:numId w:val="0"/>
        </w:numPr>
        <w:spacing w:before="240"/>
        <w:ind w:left="2160" w:hanging="720"/>
        <w:rPr>
          <w:rFonts w:ascii="Arial" w:hAnsi="Arial" w:cs="Arial"/>
          <w:color w:val="000000" w:themeColor="text1"/>
          <w:szCs w:val="22"/>
        </w:rPr>
      </w:pPr>
      <w:r w:rsidRPr="001F77F2">
        <w:rPr>
          <w:rFonts w:ascii="Arial" w:eastAsiaTheme="minorHAnsi" w:hAnsi="Arial" w:cs="Arial"/>
          <w:bCs w:val="0"/>
          <w:color w:val="000000" w:themeColor="text1"/>
          <w:szCs w:val="22"/>
        </w:rPr>
        <w:t>(c)</w:t>
      </w:r>
      <w:r w:rsidRPr="001F77F2">
        <w:rPr>
          <w:rFonts w:ascii="Arial" w:eastAsiaTheme="minorHAnsi" w:hAnsi="Arial" w:cs="Arial"/>
          <w:bCs w:val="0"/>
          <w:color w:val="000000" w:themeColor="text1"/>
          <w:szCs w:val="22"/>
        </w:rPr>
        <w:tab/>
        <w:t>geographical or jurisdictional risk factors, including whether the relevant country or countries:</w:t>
      </w:r>
      <w:r w:rsidRPr="001F77F2">
        <w:rPr>
          <w:rFonts w:ascii="Arial" w:hAnsi="Arial" w:cs="Arial"/>
          <w:color w:val="000000" w:themeColor="text1"/>
          <w:szCs w:val="22"/>
        </w:rPr>
        <w:t xml:space="preserve"> </w:t>
      </w:r>
    </w:p>
    <w:p w14:paraId="170D9AF1"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w:t>
      </w:r>
      <w:r w:rsidRPr="001F77F2">
        <w:rPr>
          <w:color w:val="000000" w:themeColor="text1"/>
          <w:sz w:val="22"/>
          <w:szCs w:val="22"/>
        </w:rPr>
        <w:tab/>
        <w:t>are identified by credible sources, as:</w:t>
      </w:r>
    </w:p>
    <w:p w14:paraId="7FFDC9B1" w14:textId="77777777" w:rsidR="005F4E95" w:rsidRPr="001F77F2" w:rsidRDefault="005F4E95" w:rsidP="005F4E95">
      <w:pPr>
        <w:pStyle w:val="Default"/>
        <w:spacing w:before="240" w:after="240" w:line="260" w:lineRule="atLeast"/>
        <w:ind w:left="3600" w:hanging="720"/>
        <w:jc w:val="both"/>
        <w:rPr>
          <w:color w:val="000000" w:themeColor="text1"/>
          <w:sz w:val="22"/>
          <w:szCs w:val="22"/>
        </w:rPr>
      </w:pPr>
      <w:r w:rsidRPr="001F77F2">
        <w:rPr>
          <w:color w:val="000000" w:themeColor="text1"/>
          <w:sz w:val="22"/>
          <w:szCs w:val="22"/>
        </w:rPr>
        <w:t>(A)</w:t>
      </w:r>
      <w:r w:rsidRPr="001F77F2">
        <w:rPr>
          <w:color w:val="000000" w:themeColor="text1"/>
          <w:sz w:val="22"/>
          <w:szCs w:val="22"/>
        </w:rPr>
        <w:tab/>
        <w:t xml:space="preserve">not having effective systems to counter money laundering; or </w:t>
      </w:r>
    </w:p>
    <w:p w14:paraId="462F89B4" w14:textId="77777777" w:rsidR="005F4E95" w:rsidRPr="001F77F2" w:rsidRDefault="005F4E95" w:rsidP="005F4E95">
      <w:pPr>
        <w:pStyle w:val="Default"/>
        <w:spacing w:before="240" w:after="240" w:line="260" w:lineRule="atLeast"/>
        <w:ind w:left="3600" w:hanging="720"/>
        <w:jc w:val="both"/>
        <w:rPr>
          <w:color w:val="000000" w:themeColor="text1"/>
          <w:sz w:val="22"/>
          <w:szCs w:val="22"/>
        </w:rPr>
      </w:pPr>
      <w:r w:rsidRPr="001F77F2">
        <w:rPr>
          <w:color w:val="000000" w:themeColor="text1"/>
          <w:sz w:val="22"/>
          <w:szCs w:val="22"/>
        </w:rPr>
        <w:t>(B)</w:t>
      </w:r>
      <w:r w:rsidRPr="001F77F2">
        <w:rPr>
          <w:color w:val="000000" w:themeColor="text1"/>
          <w:sz w:val="22"/>
          <w:szCs w:val="22"/>
        </w:rPr>
        <w:tab/>
        <w:t xml:space="preserve">not implementing requirements to counter money laundering that are consistent with FATF Recommendations; </w:t>
      </w:r>
    </w:p>
    <w:p w14:paraId="28C2A8B7"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(ii)</w:t>
      </w:r>
      <w:r w:rsidRPr="001F77F2">
        <w:rPr>
          <w:color w:val="000000" w:themeColor="text1"/>
          <w:sz w:val="22"/>
          <w:szCs w:val="22"/>
        </w:rPr>
        <w:tab/>
        <w:t>are identified by credible sources as having significant levels of corruption or other criminal activity, such as terrorism, money laundering or the production and supply of illicit drugs;</w:t>
      </w:r>
    </w:p>
    <w:p w14:paraId="4ECF44A7" w14:textId="1BDB1E1A"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(iii)</w:t>
      </w:r>
      <w:r w:rsidRPr="001F77F2">
        <w:rPr>
          <w:color w:val="000000" w:themeColor="text1"/>
          <w:sz w:val="22"/>
          <w:szCs w:val="22"/>
        </w:rPr>
        <w:tab/>
        <w:t xml:space="preserve">are subject to </w:t>
      </w:r>
      <w:r w:rsidR="00DC71EE">
        <w:rPr>
          <w:color w:val="000000" w:themeColor="text1"/>
          <w:sz w:val="22"/>
          <w:szCs w:val="22"/>
        </w:rPr>
        <w:t>S</w:t>
      </w:r>
      <w:r w:rsidRPr="001F77F2">
        <w:rPr>
          <w:color w:val="000000" w:themeColor="text1"/>
          <w:sz w:val="22"/>
          <w:szCs w:val="22"/>
        </w:rPr>
        <w:t xml:space="preserve">anctions, embargos or similar measures issued by, for example, the United Nations or the State; </w:t>
      </w:r>
    </w:p>
    <w:p w14:paraId="0089A226"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(iv)</w:t>
      </w:r>
      <w:r w:rsidRPr="001F77F2">
        <w:rPr>
          <w:color w:val="000000" w:themeColor="text1"/>
          <w:sz w:val="22"/>
          <w:szCs w:val="22"/>
        </w:rPr>
        <w:tab/>
        <w:t>are identified by credible sources as providing funding or support for terrorism;</w:t>
      </w:r>
    </w:p>
    <w:p w14:paraId="3B1E395D"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lastRenderedPageBreak/>
        <w:t>(v)</w:t>
      </w:r>
      <w:r w:rsidRPr="001F77F2">
        <w:rPr>
          <w:color w:val="000000" w:themeColor="text1"/>
          <w:sz w:val="22"/>
          <w:szCs w:val="22"/>
        </w:rPr>
        <w:tab/>
        <w:t>have organisations operating within their territory that have been designated by the State, other countries or International Organisations as terrorist organisations.</w:t>
      </w:r>
    </w:p>
    <w:p w14:paraId="118B690D" w14:textId="5364AC55" w:rsidR="005F4E95" w:rsidRPr="001F77F2" w:rsidRDefault="005F4E95" w:rsidP="00510B00">
      <w:pPr>
        <w:pStyle w:val="Default"/>
        <w:spacing w:before="240" w:after="240" w:line="260" w:lineRule="atLeast"/>
        <w:ind w:left="1440" w:hanging="720"/>
        <w:jc w:val="both"/>
        <w:rPr>
          <w:color w:val="000000" w:themeColor="text1"/>
          <w:sz w:val="22"/>
          <w:szCs w:val="22"/>
        </w:rPr>
      </w:pPr>
      <w:r w:rsidRPr="001F77F2">
        <w:rPr>
          <w:color w:val="000000" w:themeColor="text1"/>
          <w:sz w:val="22"/>
          <w:szCs w:val="22"/>
        </w:rPr>
        <w:t>(2)</w:t>
      </w:r>
      <w:r w:rsidRPr="001F77F2">
        <w:rPr>
          <w:color w:val="000000" w:themeColor="text1"/>
          <w:sz w:val="22"/>
          <w:szCs w:val="22"/>
        </w:rPr>
        <w:tab/>
        <w:t xml:space="preserve">For the purposes of </w:t>
      </w:r>
      <w:r w:rsidR="000B72EF">
        <w:rPr>
          <w:color w:val="000000" w:themeColor="text1"/>
          <w:sz w:val="22"/>
          <w:szCs w:val="22"/>
        </w:rPr>
        <w:fldChar w:fldCharType="begin"/>
      </w:r>
      <w:r w:rsidR="000B72EF">
        <w:rPr>
          <w:color w:val="000000" w:themeColor="text1"/>
          <w:sz w:val="22"/>
          <w:szCs w:val="22"/>
        </w:rPr>
        <w:instrText xml:space="preserve"> REF _Ref150164192 \r \h </w:instrText>
      </w:r>
      <w:r w:rsidR="000B72EF">
        <w:rPr>
          <w:color w:val="000000" w:themeColor="text1"/>
          <w:sz w:val="22"/>
          <w:szCs w:val="22"/>
        </w:rPr>
      </w:r>
      <w:r w:rsidR="000B72EF">
        <w:rPr>
          <w:color w:val="000000" w:themeColor="text1"/>
          <w:sz w:val="22"/>
          <w:szCs w:val="22"/>
        </w:rPr>
        <w:fldChar w:fldCharType="separate"/>
      </w:r>
      <w:r w:rsidR="000B3CE6">
        <w:rPr>
          <w:color w:val="000000" w:themeColor="text1"/>
          <w:sz w:val="22"/>
          <w:szCs w:val="22"/>
          <w:cs/>
        </w:rPr>
        <w:t>‎</w:t>
      </w:r>
      <w:r w:rsidR="000B3CE6">
        <w:rPr>
          <w:color w:val="000000" w:themeColor="text1"/>
          <w:sz w:val="22"/>
          <w:szCs w:val="22"/>
        </w:rPr>
        <w:t>7.1.2</w:t>
      </w:r>
      <w:r w:rsidR="000B72EF">
        <w:rPr>
          <w:color w:val="000000" w:themeColor="text1"/>
          <w:sz w:val="22"/>
          <w:szCs w:val="22"/>
        </w:rPr>
        <w:fldChar w:fldCharType="end"/>
      </w:r>
      <w:r w:rsidRPr="001F77F2">
        <w:rPr>
          <w:color w:val="000000" w:themeColor="text1"/>
          <w:sz w:val="22"/>
          <w:szCs w:val="22"/>
        </w:rPr>
        <w:t>(1)(c), a credible source includes, but is not limited to, mutual evaluations, detailed assessment reports or follow</w:t>
      </w:r>
      <w:r w:rsidR="000D6437">
        <w:rPr>
          <w:color w:val="000000" w:themeColor="text1"/>
          <w:sz w:val="22"/>
          <w:szCs w:val="22"/>
        </w:rPr>
        <w:t>-</w:t>
      </w:r>
      <w:r w:rsidRPr="001F77F2">
        <w:rPr>
          <w:color w:val="000000" w:themeColor="text1"/>
          <w:sz w:val="22"/>
          <w:szCs w:val="22"/>
        </w:rPr>
        <w:t>up reports issued by FATF, the International Monetary Fund (“</w:t>
      </w:r>
      <w:r w:rsidRPr="001F77F2">
        <w:rPr>
          <w:b/>
          <w:bCs/>
          <w:color w:val="000000" w:themeColor="text1"/>
          <w:sz w:val="22"/>
          <w:szCs w:val="22"/>
        </w:rPr>
        <w:t>IMF</w:t>
      </w:r>
      <w:r w:rsidRPr="001F77F2">
        <w:rPr>
          <w:color w:val="000000" w:themeColor="text1"/>
          <w:sz w:val="22"/>
          <w:szCs w:val="22"/>
        </w:rPr>
        <w:t xml:space="preserve">”), the World Bank, the OECD and other International Organisations. </w:t>
      </w:r>
    </w:p>
    <w:p w14:paraId="2C49C282" w14:textId="61A2044C" w:rsidR="005F4E95" w:rsidRPr="001F77F2" w:rsidRDefault="005F4E95" w:rsidP="005F4E95">
      <w:pPr>
        <w:pStyle w:val="Heading3"/>
        <w:keepNext/>
        <w:numPr>
          <w:ilvl w:val="2"/>
          <w:numId w:val="29"/>
        </w:numPr>
        <w:spacing w:before="240"/>
        <w:ind w:left="1440" w:hanging="1440"/>
        <w:rPr>
          <w:rFonts w:ascii="Arial" w:hAnsi="Arial" w:cs="Arial"/>
          <w:szCs w:val="22"/>
        </w:rPr>
      </w:pPr>
      <w:bookmarkStart w:id="87" w:name="_Ref150164275"/>
      <w:r w:rsidRPr="001F77F2">
        <w:rPr>
          <w:rFonts w:ascii="Arial" w:hAnsi="Arial" w:cs="Arial"/>
          <w:szCs w:val="22"/>
        </w:rPr>
        <w:t>(1)</w:t>
      </w:r>
      <w:r w:rsidRPr="001F77F2">
        <w:rPr>
          <w:rFonts w:ascii="Arial" w:hAnsi="Arial" w:cs="Arial"/>
          <w:szCs w:val="22"/>
        </w:rPr>
        <w:tab/>
        <w:t xml:space="preserve">When undertaking a risk-based assessment of a customer and considering whether or not to assign a </w:t>
      </w:r>
      <w:r w:rsidR="0025709B">
        <w:rPr>
          <w:rFonts w:ascii="Arial" w:hAnsi="Arial" w:cs="Arial"/>
          <w:szCs w:val="22"/>
        </w:rPr>
        <w:t>low-risk</w:t>
      </w:r>
      <w:r w:rsidRPr="001F77F2">
        <w:rPr>
          <w:rFonts w:ascii="Arial" w:hAnsi="Arial" w:cs="Arial"/>
          <w:szCs w:val="22"/>
        </w:rPr>
        <w:t xml:space="preserve"> rating under </w:t>
      </w:r>
      <w:r w:rsidR="000B72EF">
        <w:rPr>
          <w:rFonts w:ascii="Arial" w:hAnsi="Arial" w:cs="Arial"/>
          <w:szCs w:val="22"/>
        </w:rPr>
        <w:fldChar w:fldCharType="begin"/>
      </w:r>
      <w:r w:rsidR="000B72EF">
        <w:rPr>
          <w:rFonts w:ascii="Arial" w:hAnsi="Arial" w:cs="Arial"/>
          <w:szCs w:val="22"/>
        </w:rPr>
        <w:instrText xml:space="preserve"> REF _Ref400071094 \r \h </w:instrText>
      </w:r>
      <w:r w:rsidR="000B72EF">
        <w:rPr>
          <w:rFonts w:ascii="Arial" w:hAnsi="Arial" w:cs="Arial"/>
          <w:szCs w:val="22"/>
        </w:rPr>
      </w:r>
      <w:r w:rsidR="000B72EF">
        <w:rPr>
          <w:rFonts w:ascii="Arial" w:hAnsi="Arial" w:cs="Arial"/>
          <w:szCs w:val="22"/>
        </w:rPr>
        <w:fldChar w:fldCharType="separate"/>
      </w:r>
      <w:r w:rsidR="000B3CE6">
        <w:rPr>
          <w:rFonts w:ascii="Arial" w:hAnsi="Arial" w:cs="Arial"/>
          <w:szCs w:val="22"/>
          <w:cs/>
        </w:rPr>
        <w:t>‎</w:t>
      </w:r>
      <w:r w:rsidR="000B3CE6">
        <w:rPr>
          <w:rFonts w:ascii="Arial" w:hAnsi="Arial" w:cs="Arial"/>
          <w:szCs w:val="22"/>
        </w:rPr>
        <w:t>7.1.1</w:t>
      </w:r>
      <w:r w:rsidR="000B72EF">
        <w:rPr>
          <w:rFonts w:ascii="Arial" w:hAnsi="Arial" w:cs="Arial"/>
          <w:szCs w:val="22"/>
        </w:rPr>
        <w:fldChar w:fldCharType="end"/>
      </w:r>
      <w:r w:rsidRPr="001F77F2">
        <w:rPr>
          <w:rFonts w:ascii="Arial" w:hAnsi="Arial" w:cs="Arial"/>
          <w:szCs w:val="22"/>
        </w:rPr>
        <w:t>(1), a Relevant Person must take into account all relevant risk factors that would reasonably apply to the customer, including but not limited to:</w:t>
      </w:r>
      <w:bookmarkEnd w:id="87"/>
    </w:p>
    <w:p w14:paraId="24B7C434" w14:textId="77777777" w:rsidR="005F4E95" w:rsidRPr="001F77F2" w:rsidRDefault="005F4E95" w:rsidP="005F4E95">
      <w:pPr>
        <w:pStyle w:val="Default"/>
        <w:tabs>
          <w:tab w:val="left" w:pos="2160"/>
        </w:tabs>
        <w:spacing w:before="240" w:after="240" w:line="260" w:lineRule="atLeast"/>
        <w:ind w:left="2160" w:hanging="720"/>
        <w:jc w:val="both"/>
        <w:rPr>
          <w:color w:val="000000" w:themeColor="text1"/>
          <w:sz w:val="22"/>
          <w:szCs w:val="22"/>
        </w:rPr>
      </w:pPr>
      <w:r w:rsidRPr="001F77F2">
        <w:rPr>
          <w:color w:val="000000" w:themeColor="text1"/>
          <w:sz w:val="22"/>
          <w:szCs w:val="22"/>
        </w:rPr>
        <w:t>(a)</w:t>
      </w:r>
      <w:r w:rsidRPr="001F77F2">
        <w:rPr>
          <w:color w:val="000000" w:themeColor="text1"/>
          <w:sz w:val="22"/>
          <w:szCs w:val="22"/>
        </w:rPr>
        <w:tab/>
        <w:t xml:space="preserve">customer risk factors, including whether the customer is: </w:t>
      </w:r>
    </w:p>
    <w:p w14:paraId="38EEC39A"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w:t>
      </w:r>
      <w:r w:rsidRPr="001F77F2">
        <w:rPr>
          <w:color w:val="000000" w:themeColor="text1"/>
          <w:sz w:val="22"/>
          <w:szCs w:val="22"/>
        </w:rPr>
        <w:tab/>
        <w:t xml:space="preserve">a public body or a publicly owned enterprise; </w:t>
      </w:r>
    </w:p>
    <w:p w14:paraId="3AD2B413"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(ii)</w:t>
      </w:r>
      <w:r w:rsidRPr="001F77F2">
        <w:rPr>
          <w:color w:val="000000" w:themeColor="text1"/>
          <w:sz w:val="22"/>
          <w:szCs w:val="22"/>
        </w:rPr>
        <w:tab/>
        <w:t xml:space="preserve">resident, established, registered or conducts business in a geographical area or jurisdiction of lower risk (as set out in paragraph (c)); </w:t>
      </w:r>
    </w:p>
    <w:p w14:paraId="40532188" w14:textId="01B9A994"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(iii)</w:t>
      </w:r>
      <w:r w:rsidRPr="001F77F2">
        <w:rPr>
          <w:color w:val="000000" w:themeColor="text1"/>
          <w:sz w:val="22"/>
          <w:szCs w:val="22"/>
        </w:rPr>
        <w:tab/>
      </w:r>
      <w:r w:rsidR="00DE5454" w:rsidRPr="001F77F2">
        <w:rPr>
          <w:color w:val="000000" w:themeColor="text1"/>
          <w:sz w:val="22"/>
          <w:szCs w:val="22"/>
        </w:rPr>
        <w:t>an Authorised Person</w:t>
      </w:r>
      <w:r w:rsidR="00DE5454">
        <w:rPr>
          <w:color w:val="000000" w:themeColor="text1"/>
          <w:sz w:val="22"/>
          <w:szCs w:val="22"/>
        </w:rPr>
        <w:t xml:space="preserve"> or Recognised Body</w:t>
      </w:r>
      <w:r w:rsidRPr="001F77F2">
        <w:rPr>
          <w:color w:val="000000" w:themeColor="text1"/>
          <w:sz w:val="22"/>
          <w:szCs w:val="22"/>
        </w:rPr>
        <w:t xml:space="preserve">; </w:t>
      </w:r>
    </w:p>
    <w:p w14:paraId="503A3612" w14:textId="02E09A9E"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(iv)</w:t>
      </w:r>
      <w:r w:rsidRPr="001F77F2">
        <w:rPr>
          <w:color w:val="000000" w:themeColor="text1"/>
          <w:sz w:val="22"/>
          <w:szCs w:val="22"/>
        </w:rPr>
        <w:tab/>
        <w:t xml:space="preserve">a Regulated Financial Institution that is subject to regulation and supervision, including </w:t>
      </w:r>
      <w:r w:rsidR="00A7374C" w:rsidRPr="00867AD0">
        <w:rPr>
          <w:sz w:val="22"/>
          <w:szCs w:val="22"/>
        </w:rPr>
        <w:t>AML/TFS</w:t>
      </w:r>
      <w:r w:rsidRPr="001F77F2">
        <w:rPr>
          <w:color w:val="000000" w:themeColor="text1"/>
          <w:sz w:val="22"/>
          <w:szCs w:val="22"/>
        </w:rPr>
        <w:t xml:space="preserve"> regulation and supervision, in a jurisdiction with </w:t>
      </w:r>
      <w:r w:rsidR="00A7374C" w:rsidRPr="00867AD0">
        <w:rPr>
          <w:sz w:val="22"/>
          <w:szCs w:val="22"/>
        </w:rPr>
        <w:t>AML/TFS</w:t>
      </w:r>
      <w:r w:rsidRPr="001F77F2">
        <w:rPr>
          <w:color w:val="000000" w:themeColor="text1"/>
          <w:sz w:val="22"/>
          <w:szCs w:val="22"/>
        </w:rPr>
        <w:t xml:space="preserve"> regulations that are equivalent to the standards set out in the FATF Recommendations; </w:t>
      </w:r>
    </w:p>
    <w:p w14:paraId="64393E4F" w14:textId="5F6EE309"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(v)</w:t>
      </w:r>
      <w:r w:rsidRPr="001F77F2">
        <w:rPr>
          <w:color w:val="000000" w:themeColor="text1"/>
          <w:sz w:val="22"/>
          <w:szCs w:val="22"/>
        </w:rPr>
        <w:tab/>
        <w:t xml:space="preserve">a Subsidiary of a Regulated Financial Institution referred to in (iv), if the law that applies to the Parent ensures that the Subsidiary also observes the same </w:t>
      </w:r>
      <w:r w:rsidR="00AE4C26" w:rsidRPr="00867AD0">
        <w:rPr>
          <w:sz w:val="22"/>
          <w:szCs w:val="22"/>
        </w:rPr>
        <w:t>AML/TFS</w:t>
      </w:r>
      <w:r w:rsidRPr="001F77F2">
        <w:rPr>
          <w:color w:val="000000" w:themeColor="text1"/>
          <w:sz w:val="22"/>
          <w:szCs w:val="22"/>
        </w:rPr>
        <w:t xml:space="preserve"> standards as its Parent; </w:t>
      </w:r>
    </w:p>
    <w:p w14:paraId="03183A83"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(vi)</w:t>
      </w:r>
      <w:r w:rsidRPr="001F77F2">
        <w:rPr>
          <w:color w:val="000000" w:themeColor="text1"/>
          <w:sz w:val="22"/>
          <w:szCs w:val="22"/>
        </w:rPr>
        <w:tab/>
        <w:t>a company whose Securities are listed by the Regulator, another Financial Services Regulator or a Regulated Exchange, which is subject to disclosure obligations broadly equivalent to those set out in the Market Rules;</w:t>
      </w:r>
    </w:p>
    <w:p w14:paraId="538976F3" w14:textId="2EC3EBE8"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(vii)</w:t>
      </w:r>
      <w:r w:rsidRPr="001F77F2">
        <w:rPr>
          <w:color w:val="000000" w:themeColor="text1"/>
          <w:sz w:val="22"/>
          <w:szCs w:val="22"/>
        </w:rPr>
        <w:tab/>
        <w:t xml:space="preserve">a law firm, notary firm or other legal business that carries on its business in </w:t>
      </w:r>
      <w:r w:rsidR="00BA79AF">
        <w:rPr>
          <w:color w:val="000000" w:themeColor="text1"/>
          <w:sz w:val="22"/>
          <w:szCs w:val="22"/>
        </w:rPr>
        <w:t>the ADGM</w:t>
      </w:r>
      <w:r w:rsidRPr="001F77F2">
        <w:rPr>
          <w:color w:val="000000" w:themeColor="text1"/>
          <w:sz w:val="22"/>
          <w:szCs w:val="22"/>
        </w:rPr>
        <w:t>;</w:t>
      </w:r>
    </w:p>
    <w:p w14:paraId="5BA52D6E" w14:textId="3BCE7AD5"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(viii)</w:t>
      </w:r>
      <w:r w:rsidRPr="001F77F2">
        <w:rPr>
          <w:color w:val="000000" w:themeColor="text1"/>
          <w:sz w:val="22"/>
          <w:szCs w:val="22"/>
        </w:rPr>
        <w:tab/>
        <w:t xml:space="preserve">an accounting firm, insolvency firm, auditor or other audit firm that carries on its business in </w:t>
      </w:r>
      <w:r w:rsidR="00BA79AF">
        <w:rPr>
          <w:color w:val="000000" w:themeColor="text1"/>
          <w:sz w:val="22"/>
          <w:szCs w:val="22"/>
        </w:rPr>
        <w:t>the ADGM</w:t>
      </w:r>
      <w:r w:rsidRPr="001F77F2">
        <w:rPr>
          <w:color w:val="000000" w:themeColor="text1"/>
          <w:sz w:val="22"/>
          <w:szCs w:val="22"/>
        </w:rPr>
        <w:t>;</w:t>
      </w:r>
    </w:p>
    <w:p w14:paraId="6ACCCE0B" w14:textId="77777777" w:rsidR="005F4E95" w:rsidRPr="001F77F2" w:rsidRDefault="005F4E95" w:rsidP="005F4E95">
      <w:pPr>
        <w:pStyle w:val="Default"/>
        <w:spacing w:before="240" w:after="240" w:line="260" w:lineRule="atLeast"/>
        <w:ind w:left="2160" w:hanging="720"/>
        <w:jc w:val="both"/>
        <w:rPr>
          <w:color w:val="000000" w:themeColor="text1"/>
          <w:sz w:val="22"/>
          <w:szCs w:val="22"/>
        </w:rPr>
      </w:pPr>
      <w:r w:rsidRPr="001F77F2">
        <w:rPr>
          <w:color w:val="000000" w:themeColor="text1"/>
          <w:sz w:val="22"/>
          <w:szCs w:val="22"/>
        </w:rPr>
        <w:t>(b)</w:t>
      </w:r>
      <w:r w:rsidRPr="001F77F2">
        <w:rPr>
          <w:color w:val="000000" w:themeColor="text1"/>
          <w:sz w:val="22"/>
          <w:szCs w:val="22"/>
        </w:rPr>
        <w:tab/>
        <w:t>product, service, transaction or delivery channel risk factors, including whether the product or service is:</w:t>
      </w:r>
    </w:p>
    <w:p w14:paraId="4E096A37"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w:t>
      </w:r>
      <w:r w:rsidRPr="001F77F2">
        <w:rPr>
          <w:color w:val="000000" w:themeColor="text1"/>
          <w:sz w:val="22"/>
          <w:szCs w:val="22"/>
        </w:rPr>
        <w:tab/>
        <w:t>a Contract of Insurance which is non-life insurance;</w:t>
      </w:r>
    </w:p>
    <w:p w14:paraId="5A3CA150"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(ii)</w:t>
      </w:r>
      <w:r w:rsidRPr="001F77F2">
        <w:rPr>
          <w:color w:val="000000" w:themeColor="text1"/>
          <w:sz w:val="22"/>
          <w:szCs w:val="22"/>
        </w:rPr>
        <w:tab/>
        <w:t>a Contract of Insurance which is a life insurance product with no investment return or redemption or surrender value;</w:t>
      </w:r>
    </w:p>
    <w:p w14:paraId="63055207"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lastRenderedPageBreak/>
        <w:t>(iii)</w:t>
      </w:r>
      <w:r w:rsidRPr="001F77F2">
        <w:rPr>
          <w:color w:val="000000" w:themeColor="text1"/>
          <w:sz w:val="22"/>
          <w:szCs w:val="22"/>
        </w:rPr>
        <w:tab/>
        <w:t>an insurance policy for a pension scheme that does not provide for an early surrender option, and cannot be used as collateral;</w:t>
      </w:r>
    </w:p>
    <w:p w14:paraId="5E28B9D2"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(iv)</w:t>
      </w:r>
      <w:r w:rsidRPr="001F77F2">
        <w:rPr>
          <w:color w:val="000000" w:themeColor="text1"/>
          <w:sz w:val="22"/>
          <w:szCs w:val="22"/>
        </w:rPr>
        <w:tab/>
        <w:t>a pension, superannuation or similar scheme that satisfies the following conditions:</w:t>
      </w:r>
    </w:p>
    <w:p w14:paraId="5B6DA0FA" w14:textId="77777777" w:rsidR="005F4E95" w:rsidRPr="001F77F2" w:rsidRDefault="005F4E95" w:rsidP="005F4E95">
      <w:pPr>
        <w:pStyle w:val="Default"/>
        <w:spacing w:before="240" w:after="240" w:line="260" w:lineRule="atLeast"/>
        <w:ind w:left="3600" w:hanging="720"/>
        <w:jc w:val="both"/>
        <w:rPr>
          <w:color w:val="000000" w:themeColor="text1"/>
          <w:sz w:val="22"/>
          <w:szCs w:val="22"/>
        </w:rPr>
      </w:pPr>
      <w:r w:rsidRPr="001F77F2">
        <w:rPr>
          <w:color w:val="000000" w:themeColor="text1"/>
          <w:sz w:val="22"/>
          <w:szCs w:val="22"/>
        </w:rPr>
        <w:t>(A)</w:t>
      </w:r>
      <w:r w:rsidRPr="001F77F2">
        <w:rPr>
          <w:color w:val="000000" w:themeColor="text1"/>
          <w:sz w:val="22"/>
          <w:szCs w:val="22"/>
        </w:rPr>
        <w:tab/>
        <w:t>the scheme provides retirement benefits to employees;</w:t>
      </w:r>
    </w:p>
    <w:p w14:paraId="17C5820C" w14:textId="77777777" w:rsidR="005F4E95" w:rsidRPr="001F77F2" w:rsidRDefault="005F4E95" w:rsidP="005F4E95">
      <w:pPr>
        <w:pStyle w:val="Default"/>
        <w:spacing w:before="240" w:after="240" w:line="260" w:lineRule="atLeast"/>
        <w:ind w:left="3600" w:hanging="720"/>
        <w:jc w:val="both"/>
        <w:rPr>
          <w:color w:val="000000" w:themeColor="text1"/>
          <w:sz w:val="22"/>
          <w:szCs w:val="22"/>
        </w:rPr>
      </w:pPr>
      <w:r w:rsidRPr="001F77F2">
        <w:rPr>
          <w:color w:val="000000" w:themeColor="text1"/>
          <w:sz w:val="22"/>
          <w:szCs w:val="22"/>
        </w:rPr>
        <w:t>(B)</w:t>
      </w:r>
      <w:r w:rsidRPr="001F77F2">
        <w:rPr>
          <w:color w:val="000000" w:themeColor="text1"/>
          <w:sz w:val="22"/>
          <w:szCs w:val="22"/>
        </w:rPr>
        <w:tab/>
        <w:t>contributions to the scheme are made by way of deductions from wages; and</w:t>
      </w:r>
    </w:p>
    <w:p w14:paraId="0F1AB711" w14:textId="77777777" w:rsidR="005F4E95" w:rsidRPr="001F77F2" w:rsidRDefault="005F4E95" w:rsidP="005F4E95">
      <w:pPr>
        <w:pStyle w:val="Default"/>
        <w:spacing w:before="240" w:after="240" w:line="260" w:lineRule="atLeast"/>
        <w:ind w:left="3600" w:hanging="720"/>
        <w:jc w:val="both"/>
        <w:rPr>
          <w:color w:val="000000" w:themeColor="text1"/>
          <w:sz w:val="22"/>
          <w:szCs w:val="22"/>
        </w:rPr>
      </w:pPr>
      <w:r w:rsidRPr="001F77F2">
        <w:rPr>
          <w:color w:val="000000" w:themeColor="text1"/>
          <w:sz w:val="22"/>
          <w:szCs w:val="22"/>
        </w:rPr>
        <w:t>(C)</w:t>
      </w:r>
      <w:r w:rsidRPr="001F77F2">
        <w:rPr>
          <w:color w:val="000000" w:themeColor="text1"/>
          <w:sz w:val="22"/>
          <w:szCs w:val="22"/>
        </w:rPr>
        <w:tab/>
        <w:t>the scheme rules do not permit the assignment of a member’s interest under the scheme;</w:t>
      </w:r>
    </w:p>
    <w:p w14:paraId="0EEDBD34"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(v)</w:t>
      </w:r>
      <w:r w:rsidRPr="001F77F2">
        <w:rPr>
          <w:color w:val="000000" w:themeColor="text1"/>
          <w:sz w:val="22"/>
          <w:szCs w:val="22"/>
        </w:rPr>
        <w:tab/>
        <w:t>a product where the risks of money laundering are adequately managed by other factors such as transaction limits or transparency of ownership; and</w:t>
      </w:r>
    </w:p>
    <w:p w14:paraId="518025F1" w14:textId="77777777" w:rsidR="005F4E95" w:rsidRPr="001F77F2" w:rsidRDefault="005F4E95" w:rsidP="005F4E95">
      <w:pPr>
        <w:pStyle w:val="Default"/>
        <w:spacing w:before="240" w:after="240" w:line="260" w:lineRule="atLeast"/>
        <w:ind w:left="2160" w:hanging="720"/>
        <w:jc w:val="both"/>
        <w:rPr>
          <w:color w:val="000000" w:themeColor="text1"/>
          <w:sz w:val="22"/>
          <w:szCs w:val="22"/>
        </w:rPr>
      </w:pPr>
      <w:r w:rsidRPr="001F77F2">
        <w:rPr>
          <w:color w:val="000000" w:themeColor="text1"/>
          <w:sz w:val="22"/>
          <w:szCs w:val="22"/>
        </w:rPr>
        <w:t>(c)</w:t>
      </w:r>
      <w:r w:rsidRPr="001F77F2">
        <w:rPr>
          <w:color w:val="000000" w:themeColor="text1"/>
          <w:sz w:val="22"/>
          <w:szCs w:val="22"/>
        </w:rPr>
        <w:tab/>
        <w:t xml:space="preserve">geographical and jurisdictional risk factors, including whether a country or countries: </w:t>
      </w:r>
    </w:p>
    <w:p w14:paraId="3C3C7547"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w:t>
      </w:r>
      <w:r w:rsidRPr="001F77F2">
        <w:rPr>
          <w:color w:val="000000" w:themeColor="text1"/>
          <w:sz w:val="22"/>
          <w:szCs w:val="22"/>
        </w:rPr>
        <w:tab/>
        <w:t xml:space="preserve">are identified by credible sources as having effective systems to counter money laundering; </w:t>
      </w:r>
    </w:p>
    <w:p w14:paraId="766BFFC1" w14:textId="77777777"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(ii)</w:t>
      </w:r>
      <w:r w:rsidRPr="001F77F2">
        <w:rPr>
          <w:color w:val="000000" w:themeColor="text1"/>
          <w:sz w:val="22"/>
          <w:szCs w:val="22"/>
        </w:rPr>
        <w:tab/>
        <w:t xml:space="preserve">are identified by credible sources as having a low level of corruption or other criminal activity, such as terrorism, money laundering, or the production and supply of illicit drugs; </w:t>
      </w:r>
    </w:p>
    <w:p w14:paraId="283F7C96" w14:textId="790A636E" w:rsidR="005F4E95" w:rsidRPr="001F77F2" w:rsidRDefault="005F4E95" w:rsidP="005F4E95">
      <w:pPr>
        <w:pStyle w:val="Default"/>
        <w:spacing w:before="240" w:after="240" w:line="260" w:lineRule="atLeast"/>
        <w:ind w:left="2880" w:hanging="720"/>
        <w:jc w:val="both"/>
        <w:rPr>
          <w:color w:val="000000" w:themeColor="text1"/>
          <w:sz w:val="22"/>
          <w:szCs w:val="22"/>
        </w:rPr>
      </w:pPr>
      <w:r w:rsidRPr="001F77F2">
        <w:rPr>
          <w:color w:val="000000" w:themeColor="text1"/>
          <w:sz w:val="22"/>
          <w:szCs w:val="22"/>
        </w:rPr>
        <w:t>(iii)</w:t>
      </w:r>
      <w:r w:rsidRPr="001F77F2">
        <w:rPr>
          <w:color w:val="000000" w:themeColor="text1"/>
          <w:sz w:val="22"/>
          <w:szCs w:val="22"/>
        </w:rPr>
        <w:tab/>
        <w:t xml:space="preserve">have been assessed by credible sources, as having: </w:t>
      </w:r>
    </w:p>
    <w:p w14:paraId="269B4882" w14:textId="77777777" w:rsidR="005F4E95" w:rsidRPr="001F77F2" w:rsidRDefault="005F4E95" w:rsidP="005F4E95">
      <w:pPr>
        <w:pStyle w:val="Default"/>
        <w:spacing w:before="240" w:after="240" w:line="260" w:lineRule="atLeast"/>
        <w:ind w:left="3600" w:hanging="720"/>
        <w:jc w:val="both"/>
        <w:rPr>
          <w:color w:val="000000" w:themeColor="text1"/>
          <w:sz w:val="22"/>
          <w:szCs w:val="22"/>
        </w:rPr>
      </w:pPr>
      <w:r w:rsidRPr="001F77F2">
        <w:rPr>
          <w:color w:val="000000" w:themeColor="text1"/>
          <w:sz w:val="22"/>
          <w:szCs w:val="22"/>
        </w:rPr>
        <w:t>(A)</w:t>
      </w:r>
      <w:r w:rsidRPr="001F77F2">
        <w:rPr>
          <w:color w:val="000000" w:themeColor="text1"/>
          <w:sz w:val="22"/>
          <w:szCs w:val="22"/>
        </w:rPr>
        <w:tab/>
        <w:t xml:space="preserve">requirements to counter money laundering that are consistent with the FATF Recommendations; and </w:t>
      </w:r>
    </w:p>
    <w:p w14:paraId="2E3957AE" w14:textId="77777777" w:rsidR="005F4E95" w:rsidRPr="001F77F2" w:rsidRDefault="005F4E95" w:rsidP="005F4E95">
      <w:pPr>
        <w:pStyle w:val="Default"/>
        <w:spacing w:before="240" w:after="240" w:line="260" w:lineRule="atLeast"/>
        <w:ind w:left="3600" w:hanging="720"/>
        <w:jc w:val="both"/>
        <w:rPr>
          <w:color w:val="000000" w:themeColor="text1"/>
          <w:sz w:val="22"/>
          <w:szCs w:val="22"/>
        </w:rPr>
      </w:pPr>
      <w:r w:rsidRPr="001F77F2">
        <w:rPr>
          <w:color w:val="000000" w:themeColor="text1"/>
          <w:sz w:val="22"/>
          <w:szCs w:val="22"/>
        </w:rPr>
        <w:t>(B)</w:t>
      </w:r>
      <w:r w:rsidRPr="001F77F2">
        <w:rPr>
          <w:color w:val="000000" w:themeColor="text1"/>
          <w:sz w:val="22"/>
          <w:szCs w:val="22"/>
        </w:rPr>
        <w:tab/>
        <w:t xml:space="preserve">effectively implement FATF Recommendations. </w:t>
      </w:r>
    </w:p>
    <w:p w14:paraId="68E56761" w14:textId="50061936" w:rsidR="005F4E95" w:rsidRPr="001F77F2" w:rsidRDefault="005F4E95" w:rsidP="005F4E95">
      <w:pPr>
        <w:pStyle w:val="Default"/>
        <w:spacing w:before="240" w:after="240" w:line="260" w:lineRule="atLeast"/>
        <w:ind w:left="1440" w:hanging="720"/>
        <w:jc w:val="both"/>
        <w:rPr>
          <w:color w:val="000000" w:themeColor="text1"/>
          <w:sz w:val="22"/>
          <w:szCs w:val="22"/>
        </w:rPr>
      </w:pPr>
      <w:r w:rsidRPr="001F77F2">
        <w:rPr>
          <w:color w:val="000000" w:themeColor="text1"/>
          <w:sz w:val="22"/>
          <w:szCs w:val="22"/>
        </w:rPr>
        <w:t>(2)</w:t>
      </w:r>
      <w:r w:rsidRPr="001F77F2">
        <w:rPr>
          <w:color w:val="000000" w:themeColor="text1"/>
          <w:sz w:val="22"/>
          <w:szCs w:val="22"/>
        </w:rPr>
        <w:tab/>
        <w:t xml:space="preserve">For the purposes of </w:t>
      </w:r>
      <w:r w:rsidR="007C2EA0">
        <w:rPr>
          <w:color w:val="000000" w:themeColor="text1"/>
          <w:sz w:val="22"/>
          <w:szCs w:val="22"/>
        </w:rPr>
        <w:fldChar w:fldCharType="begin"/>
      </w:r>
      <w:r w:rsidR="007C2EA0">
        <w:rPr>
          <w:color w:val="000000" w:themeColor="text1"/>
          <w:sz w:val="22"/>
          <w:szCs w:val="22"/>
        </w:rPr>
        <w:instrText xml:space="preserve"> REF _Ref150164275 \r \h </w:instrText>
      </w:r>
      <w:r w:rsidR="007C2EA0">
        <w:rPr>
          <w:color w:val="000000" w:themeColor="text1"/>
          <w:sz w:val="22"/>
          <w:szCs w:val="22"/>
        </w:rPr>
      </w:r>
      <w:r w:rsidR="007C2EA0">
        <w:rPr>
          <w:color w:val="000000" w:themeColor="text1"/>
          <w:sz w:val="22"/>
          <w:szCs w:val="22"/>
        </w:rPr>
        <w:fldChar w:fldCharType="separate"/>
      </w:r>
      <w:r w:rsidR="000B3CE6">
        <w:rPr>
          <w:color w:val="000000" w:themeColor="text1"/>
          <w:sz w:val="22"/>
          <w:szCs w:val="22"/>
          <w:cs/>
        </w:rPr>
        <w:t>‎</w:t>
      </w:r>
      <w:r w:rsidR="000B3CE6">
        <w:rPr>
          <w:color w:val="000000" w:themeColor="text1"/>
          <w:sz w:val="22"/>
          <w:szCs w:val="22"/>
        </w:rPr>
        <w:t>7.1.3</w:t>
      </w:r>
      <w:r w:rsidR="007C2EA0">
        <w:rPr>
          <w:color w:val="000000" w:themeColor="text1"/>
          <w:sz w:val="22"/>
          <w:szCs w:val="22"/>
        </w:rPr>
        <w:fldChar w:fldCharType="end"/>
      </w:r>
      <w:r w:rsidRPr="001F77F2">
        <w:rPr>
          <w:color w:val="000000" w:themeColor="text1"/>
          <w:sz w:val="22"/>
          <w:szCs w:val="22"/>
        </w:rPr>
        <w:t>(1)(c), a credible source includes, but is not limited to, mutual evaluations, detailed assessment reports or follow</w:t>
      </w:r>
      <w:r w:rsidR="001B0A09">
        <w:rPr>
          <w:color w:val="000000" w:themeColor="text1"/>
          <w:sz w:val="22"/>
          <w:szCs w:val="22"/>
        </w:rPr>
        <w:t>-</w:t>
      </w:r>
      <w:r w:rsidRPr="001F77F2">
        <w:rPr>
          <w:color w:val="000000" w:themeColor="text1"/>
          <w:sz w:val="22"/>
          <w:szCs w:val="22"/>
        </w:rPr>
        <w:t>up reports issued by FATF, the IMF, the World Bank, the OECD and other International Organisations.</w:t>
      </w:r>
    </w:p>
    <w:p w14:paraId="43BBE4C8" w14:textId="77777777" w:rsidR="005F4E95" w:rsidRPr="001F77F2" w:rsidRDefault="005F4E95" w:rsidP="005F4E95">
      <w:pPr>
        <w:pStyle w:val="Default"/>
        <w:spacing w:before="120" w:after="120"/>
        <w:ind w:firstLine="720"/>
        <w:rPr>
          <w:b/>
          <w:color w:val="000000" w:themeColor="text1"/>
          <w:sz w:val="22"/>
          <w:szCs w:val="22"/>
        </w:rPr>
      </w:pPr>
      <w:r w:rsidRPr="001F77F2">
        <w:rPr>
          <w:b/>
          <w:color w:val="000000" w:themeColor="text1"/>
          <w:sz w:val="22"/>
          <w:szCs w:val="22"/>
        </w:rPr>
        <w:t>Guidance on the customer risk assessment</w:t>
      </w:r>
    </w:p>
    <w:p w14:paraId="1A449FC1" w14:textId="25D2DB6D" w:rsidR="005F4E95" w:rsidRPr="001F77F2" w:rsidRDefault="005F4E95" w:rsidP="005F4E95">
      <w:pPr>
        <w:pStyle w:val="Heading8"/>
        <w:numPr>
          <w:ilvl w:val="0"/>
          <w:numId w:val="0"/>
        </w:numPr>
        <w:ind w:left="1440" w:hanging="720"/>
        <w:rPr>
          <w:rFonts w:ascii="Arial" w:hAnsi="Arial" w:cs="Arial"/>
          <w:color w:val="000000" w:themeColor="text1"/>
          <w:szCs w:val="22"/>
        </w:rPr>
      </w:pPr>
      <w:r w:rsidRPr="001F77F2">
        <w:rPr>
          <w:rFonts w:ascii="Arial" w:hAnsi="Arial" w:cs="Arial"/>
          <w:color w:val="000000" w:themeColor="text1"/>
          <w:szCs w:val="22"/>
        </w:rPr>
        <w:t>1.</w:t>
      </w:r>
      <w:r w:rsidRPr="001F77F2">
        <w:rPr>
          <w:rFonts w:ascii="Arial" w:hAnsi="Arial" w:cs="Arial"/>
          <w:color w:val="000000" w:themeColor="text1"/>
          <w:szCs w:val="22"/>
        </w:rPr>
        <w:tab/>
        <w:t xml:space="preserve">The risk assessment of a customer requires a Relevant Person to allocate an appropriate risk rating to the customer. Risk ratings should be either descriptive, such as "low”, “medium” or "high", or a sliding, ordinal numeric scale such as 1 for the lowest risk to 10 for the highest, with at least three differentiated risk ratings. All the factors set out in both </w:t>
      </w:r>
      <w:r w:rsidR="00705B9E">
        <w:rPr>
          <w:rFonts w:ascii="Arial" w:hAnsi="Arial" w:cs="Arial"/>
          <w:color w:val="000000" w:themeColor="text1"/>
          <w:szCs w:val="22"/>
        </w:rPr>
        <w:fldChar w:fldCharType="begin"/>
      </w:r>
      <w:r w:rsidR="00705B9E">
        <w:rPr>
          <w:rFonts w:ascii="Arial" w:hAnsi="Arial" w:cs="Arial"/>
          <w:color w:val="000000" w:themeColor="text1"/>
          <w:szCs w:val="22"/>
        </w:rPr>
        <w:instrText xml:space="preserve"> REF _Ref150164192 \r \h </w:instrText>
      </w:r>
      <w:r w:rsidR="00705B9E">
        <w:rPr>
          <w:rFonts w:ascii="Arial" w:hAnsi="Arial" w:cs="Arial"/>
          <w:color w:val="000000" w:themeColor="text1"/>
          <w:szCs w:val="22"/>
        </w:rPr>
      </w:r>
      <w:r w:rsidR="00705B9E">
        <w:rPr>
          <w:rFonts w:ascii="Arial" w:hAnsi="Arial" w:cs="Arial"/>
          <w:color w:val="000000" w:themeColor="text1"/>
          <w:szCs w:val="22"/>
        </w:rPr>
        <w:fldChar w:fldCharType="separate"/>
      </w:r>
      <w:r w:rsidR="000B3CE6">
        <w:rPr>
          <w:rFonts w:ascii="Arial" w:hAnsi="Arial" w:cs="Arial"/>
          <w:color w:val="000000" w:themeColor="text1"/>
          <w:szCs w:val="22"/>
          <w:cs/>
        </w:rPr>
        <w:t>‎</w:t>
      </w:r>
      <w:r w:rsidR="000B3CE6">
        <w:rPr>
          <w:rFonts w:ascii="Arial" w:hAnsi="Arial" w:cs="Arial"/>
          <w:color w:val="000000" w:themeColor="text1"/>
          <w:szCs w:val="22"/>
        </w:rPr>
        <w:t>7.1.2</w:t>
      </w:r>
      <w:r w:rsidR="00705B9E">
        <w:rPr>
          <w:rFonts w:ascii="Arial" w:hAnsi="Arial" w:cs="Arial"/>
          <w:color w:val="000000" w:themeColor="text1"/>
          <w:szCs w:val="22"/>
        </w:rPr>
        <w:fldChar w:fldCharType="end"/>
      </w:r>
      <w:r w:rsidRPr="001F77F2">
        <w:rPr>
          <w:rFonts w:ascii="Arial" w:hAnsi="Arial" w:cs="Arial"/>
          <w:color w:val="000000" w:themeColor="text1"/>
          <w:szCs w:val="22"/>
        </w:rPr>
        <w:t xml:space="preserve"> and </w:t>
      </w:r>
      <w:r w:rsidR="00705B9E">
        <w:rPr>
          <w:rFonts w:ascii="Arial" w:hAnsi="Arial" w:cs="Arial"/>
          <w:color w:val="000000" w:themeColor="text1"/>
          <w:szCs w:val="22"/>
        </w:rPr>
        <w:fldChar w:fldCharType="begin"/>
      </w:r>
      <w:r w:rsidR="00705B9E">
        <w:rPr>
          <w:rFonts w:ascii="Arial" w:hAnsi="Arial" w:cs="Arial"/>
          <w:color w:val="000000" w:themeColor="text1"/>
          <w:szCs w:val="22"/>
        </w:rPr>
        <w:instrText xml:space="preserve"> REF _Ref150164275 \r \h </w:instrText>
      </w:r>
      <w:r w:rsidR="00705B9E">
        <w:rPr>
          <w:rFonts w:ascii="Arial" w:hAnsi="Arial" w:cs="Arial"/>
          <w:color w:val="000000" w:themeColor="text1"/>
          <w:szCs w:val="22"/>
        </w:rPr>
      </w:r>
      <w:r w:rsidR="00705B9E">
        <w:rPr>
          <w:rFonts w:ascii="Arial" w:hAnsi="Arial" w:cs="Arial"/>
          <w:color w:val="000000" w:themeColor="text1"/>
          <w:szCs w:val="22"/>
        </w:rPr>
        <w:fldChar w:fldCharType="separate"/>
      </w:r>
      <w:r w:rsidR="000B3CE6">
        <w:rPr>
          <w:rFonts w:ascii="Arial" w:hAnsi="Arial" w:cs="Arial"/>
          <w:color w:val="000000" w:themeColor="text1"/>
          <w:szCs w:val="22"/>
          <w:cs/>
        </w:rPr>
        <w:t>‎</w:t>
      </w:r>
      <w:r w:rsidR="000B3CE6">
        <w:rPr>
          <w:rFonts w:ascii="Arial" w:hAnsi="Arial" w:cs="Arial"/>
          <w:color w:val="000000" w:themeColor="text1"/>
          <w:szCs w:val="22"/>
        </w:rPr>
        <w:t>7.1.3</w:t>
      </w:r>
      <w:r w:rsidR="00705B9E">
        <w:rPr>
          <w:rFonts w:ascii="Arial" w:hAnsi="Arial" w:cs="Arial"/>
          <w:color w:val="000000" w:themeColor="text1"/>
          <w:szCs w:val="22"/>
        </w:rPr>
        <w:fldChar w:fldCharType="end"/>
      </w:r>
      <w:r w:rsidRPr="001F77F2">
        <w:rPr>
          <w:rFonts w:ascii="Arial" w:hAnsi="Arial" w:cs="Arial"/>
          <w:color w:val="000000" w:themeColor="text1"/>
          <w:szCs w:val="22"/>
        </w:rPr>
        <w:t xml:space="preserve"> should be considered in order to assess and allocate the appropriate risk rating to the customer.</w:t>
      </w:r>
    </w:p>
    <w:p w14:paraId="55B17372" w14:textId="32087F0D" w:rsidR="005F4E95" w:rsidRPr="001F77F2" w:rsidRDefault="005F4E95" w:rsidP="005F4E95">
      <w:pPr>
        <w:pStyle w:val="Heading8"/>
        <w:numPr>
          <w:ilvl w:val="0"/>
          <w:numId w:val="0"/>
        </w:numPr>
        <w:ind w:left="1440" w:hanging="720"/>
        <w:rPr>
          <w:rFonts w:ascii="Arial" w:hAnsi="Arial" w:cs="Arial"/>
          <w:color w:val="000000" w:themeColor="text1"/>
          <w:szCs w:val="22"/>
        </w:rPr>
      </w:pPr>
      <w:r w:rsidRPr="001F77F2">
        <w:rPr>
          <w:rFonts w:ascii="Arial" w:hAnsi="Arial" w:cs="Arial"/>
          <w:color w:val="000000" w:themeColor="text1"/>
          <w:szCs w:val="22"/>
        </w:rPr>
        <w:t>2.</w:t>
      </w:r>
      <w:r w:rsidRPr="001F77F2">
        <w:rPr>
          <w:rFonts w:ascii="Arial" w:hAnsi="Arial" w:cs="Arial"/>
          <w:color w:val="000000" w:themeColor="text1"/>
          <w:szCs w:val="22"/>
        </w:rPr>
        <w:tab/>
        <w:t xml:space="preserve">Depending on the outcome of a Relevant Person's assessment of its customer's money laundering risk, a Relevant Person should decide to what degree CDD will need to be performed. For a customer exhibiting significant potential risk for money laundering the Relevant Person is required to carry out </w:t>
      </w:r>
      <w:r w:rsidRPr="001F77F2">
        <w:rPr>
          <w:rFonts w:ascii="Arial" w:hAnsi="Arial" w:cs="Arial"/>
          <w:color w:val="000000" w:themeColor="text1"/>
          <w:szCs w:val="22"/>
        </w:rPr>
        <w:lastRenderedPageBreak/>
        <w:t xml:space="preserve">Enhanced CDD under Rule </w:t>
      </w:r>
      <w:r w:rsidR="00705B9E">
        <w:rPr>
          <w:rFonts w:ascii="Arial" w:hAnsi="Arial" w:cs="Arial"/>
          <w:color w:val="000000" w:themeColor="text1"/>
          <w:szCs w:val="22"/>
        </w:rPr>
        <w:fldChar w:fldCharType="begin"/>
      </w:r>
      <w:r w:rsidR="00705B9E">
        <w:rPr>
          <w:rFonts w:ascii="Arial" w:hAnsi="Arial" w:cs="Arial"/>
          <w:color w:val="000000" w:themeColor="text1"/>
          <w:szCs w:val="22"/>
        </w:rPr>
        <w:instrText xml:space="preserve"> REF _Ref150164317 \r \h </w:instrText>
      </w:r>
      <w:r w:rsidR="00705B9E">
        <w:rPr>
          <w:rFonts w:ascii="Arial" w:hAnsi="Arial" w:cs="Arial"/>
          <w:color w:val="000000" w:themeColor="text1"/>
          <w:szCs w:val="22"/>
        </w:rPr>
      </w:r>
      <w:r w:rsidR="00705B9E">
        <w:rPr>
          <w:rFonts w:ascii="Arial" w:hAnsi="Arial" w:cs="Arial"/>
          <w:color w:val="000000" w:themeColor="text1"/>
          <w:szCs w:val="22"/>
        </w:rPr>
        <w:fldChar w:fldCharType="separate"/>
      </w:r>
      <w:r w:rsidR="000B3CE6">
        <w:rPr>
          <w:rFonts w:ascii="Arial" w:hAnsi="Arial" w:cs="Arial"/>
          <w:color w:val="000000" w:themeColor="text1"/>
          <w:szCs w:val="22"/>
          <w:cs/>
        </w:rPr>
        <w:t>‎</w:t>
      </w:r>
      <w:r w:rsidR="000B3CE6">
        <w:rPr>
          <w:rFonts w:ascii="Arial" w:hAnsi="Arial" w:cs="Arial"/>
          <w:color w:val="000000" w:themeColor="text1"/>
          <w:szCs w:val="22"/>
        </w:rPr>
        <w:t>8.4</w:t>
      </w:r>
      <w:r w:rsidR="00705B9E">
        <w:rPr>
          <w:rFonts w:ascii="Arial" w:hAnsi="Arial" w:cs="Arial"/>
          <w:color w:val="000000" w:themeColor="text1"/>
          <w:szCs w:val="22"/>
        </w:rPr>
        <w:fldChar w:fldCharType="end"/>
      </w:r>
      <w:r w:rsidRPr="001F77F2">
        <w:rPr>
          <w:rFonts w:ascii="Arial" w:hAnsi="Arial" w:cs="Arial"/>
          <w:color w:val="000000" w:themeColor="text1"/>
          <w:szCs w:val="22"/>
        </w:rPr>
        <w:t xml:space="preserve">, in addition to the normal CDD required under Rule </w:t>
      </w:r>
      <w:r w:rsidR="00705B9E">
        <w:rPr>
          <w:rFonts w:ascii="Arial" w:hAnsi="Arial" w:cs="Arial"/>
          <w:color w:val="000000" w:themeColor="text1"/>
          <w:szCs w:val="22"/>
        </w:rPr>
        <w:fldChar w:fldCharType="begin"/>
      </w:r>
      <w:r w:rsidR="00705B9E">
        <w:rPr>
          <w:rFonts w:ascii="Arial" w:hAnsi="Arial" w:cs="Arial"/>
          <w:color w:val="000000" w:themeColor="text1"/>
          <w:szCs w:val="22"/>
        </w:rPr>
        <w:instrText xml:space="preserve"> REF _Ref150164328 \r \h </w:instrText>
      </w:r>
      <w:r w:rsidR="00705B9E">
        <w:rPr>
          <w:rFonts w:ascii="Arial" w:hAnsi="Arial" w:cs="Arial"/>
          <w:color w:val="000000" w:themeColor="text1"/>
          <w:szCs w:val="22"/>
        </w:rPr>
      </w:r>
      <w:r w:rsidR="00705B9E">
        <w:rPr>
          <w:rFonts w:ascii="Arial" w:hAnsi="Arial" w:cs="Arial"/>
          <w:color w:val="000000" w:themeColor="text1"/>
          <w:szCs w:val="22"/>
        </w:rPr>
        <w:fldChar w:fldCharType="separate"/>
      </w:r>
      <w:r w:rsidR="000B3CE6">
        <w:rPr>
          <w:rFonts w:ascii="Arial" w:hAnsi="Arial" w:cs="Arial"/>
          <w:color w:val="000000" w:themeColor="text1"/>
          <w:szCs w:val="22"/>
          <w:cs/>
        </w:rPr>
        <w:t>‎</w:t>
      </w:r>
      <w:r w:rsidR="000B3CE6">
        <w:rPr>
          <w:rFonts w:ascii="Arial" w:hAnsi="Arial" w:cs="Arial"/>
          <w:color w:val="000000" w:themeColor="text1"/>
          <w:szCs w:val="22"/>
        </w:rPr>
        <w:t>8.3</w:t>
      </w:r>
      <w:r w:rsidR="00705B9E">
        <w:rPr>
          <w:rFonts w:ascii="Arial" w:hAnsi="Arial" w:cs="Arial"/>
          <w:color w:val="000000" w:themeColor="text1"/>
          <w:szCs w:val="22"/>
        </w:rPr>
        <w:fldChar w:fldCharType="end"/>
      </w:r>
      <w:r w:rsidRPr="001F77F2">
        <w:rPr>
          <w:rFonts w:ascii="Arial" w:hAnsi="Arial" w:cs="Arial"/>
          <w:color w:val="000000" w:themeColor="text1"/>
          <w:szCs w:val="22"/>
        </w:rPr>
        <w:t xml:space="preserve">. For a customer rated </w:t>
      </w:r>
      <w:r w:rsidR="0025709B">
        <w:rPr>
          <w:rFonts w:ascii="Arial" w:hAnsi="Arial" w:cs="Arial"/>
          <w:color w:val="000000" w:themeColor="text1"/>
          <w:szCs w:val="22"/>
        </w:rPr>
        <w:t>low</w:t>
      </w:r>
      <w:r w:rsidR="00EA384B">
        <w:rPr>
          <w:rFonts w:ascii="Arial" w:hAnsi="Arial" w:cs="Arial"/>
          <w:color w:val="000000" w:themeColor="text1"/>
          <w:szCs w:val="22"/>
        </w:rPr>
        <w:t xml:space="preserve"> </w:t>
      </w:r>
      <w:r w:rsidR="0025709B">
        <w:rPr>
          <w:rFonts w:ascii="Arial" w:hAnsi="Arial" w:cs="Arial"/>
          <w:color w:val="000000" w:themeColor="text1"/>
          <w:szCs w:val="22"/>
        </w:rPr>
        <w:t>risk</w:t>
      </w:r>
      <w:r w:rsidRPr="001F77F2">
        <w:rPr>
          <w:rFonts w:ascii="Arial" w:hAnsi="Arial" w:cs="Arial"/>
          <w:color w:val="000000" w:themeColor="text1"/>
          <w:szCs w:val="22"/>
        </w:rPr>
        <w:t xml:space="preserve">, the Relevant Person may be able to carry out Simplified CDD under Rule </w:t>
      </w:r>
      <w:r w:rsidR="00705B9E">
        <w:rPr>
          <w:rFonts w:ascii="Arial" w:hAnsi="Arial" w:cs="Arial"/>
          <w:color w:val="000000" w:themeColor="text1"/>
          <w:szCs w:val="22"/>
        </w:rPr>
        <w:fldChar w:fldCharType="begin"/>
      </w:r>
      <w:r w:rsidR="00705B9E">
        <w:rPr>
          <w:rFonts w:ascii="Arial" w:hAnsi="Arial" w:cs="Arial"/>
          <w:color w:val="000000" w:themeColor="text1"/>
          <w:szCs w:val="22"/>
        </w:rPr>
        <w:instrText xml:space="preserve"> REF _Ref150164344 \r \h </w:instrText>
      </w:r>
      <w:r w:rsidR="00705B9E">
        <w:rPr>
          <w:rFonts w:ascii="Arial" w:hAnsi="Arial" w:cs="Arial"/>
          <w:color w:val="000000" w:themeColor="text1"/>
          <w:szCs w:val="22"/>
        </w:rPr>
      </w:r>
      <w:r w:rsidR="00705B9E">
        <w:rPr>
          <w:rFonts w:ascii="Arial" w:hAnsi="Arial" w:cs="Arial"/>
          <w:color w:val="000000" w:themeColor="text1"/>
          <w:szCs w:val="22"/>
        </w:rPr>
        <w:fldChar w:fldCharType="separate"/>
      </w:r>
      <w:r w:rsidR="000B3CE6">
        <w:rPr>
          <w:rFonts w:ascii="Arial" w:hAnsi="Arial" w:cs="Arial"/>
          <w:color w:val="000000" w:themeColor="text1"/>
          <w:szCs w:val="22"/>
          <w:cs/>
        </w:rPr>
        <w:t>‎</w:t>
      </w:r>
      <w:r w:rsidR="000B3CE6">
        <w:rPr>
          <w:rFonts w:ascii="Arial" w:hAnsi="Arial" w:cs="Arial"/>
          <w:color w:val="000000" w:themeColor="text1"/>
          <w:szCs w:val="22"/>
        </w:rPr>
        <w:t>8.5</w:t>
      </w:r>
      <w:r w:rsidR="00705B9E">
        <w:rPr>
          <w:rFonts w:ascii="Arial" w:hAnsi="Arial" w:cs="Arial"/>
          <w:color w:val="000000" w:themeColor="text1"/>
          <w:szCs w:val="22"/>
        </w:rPr>
        <w:fldChar w:fldCharType="end"/>
      </w:r>
      <w:r w:rsidRPr="001F77F2">
        <w:rPr>
          <w:rFonts w:ascii="Arial" w:hAnsi="Arial" w:cs="Arial"/>
          <w:color w:val="000000" w:themeColor="text1"/>
          <w:szCs w:val="22"/>
        </w:rPr>
        <w:t xml:space="preserve">. For any other customer, the Relevant Person must undertake CDD under Rule </w:t>
      </w:r>
      <w:r w:rsidR="00705B9E">
        <w:rPr>
          <w:rFonts w:ascii="Arial" w:hAnsi="Arial" w:cs="Arial"/>
          <w:color w:val="000000" w:themeColor="text1"/>
          <w:szCs w:val="22"/>
        </w:rPr>
        <w:fldChar w:fldCharType="begin"/>
      </w:r>
      <w:r w:rsidR="00705B9E">
        <w:rPr>
          <w:rFonts w:ascii="Arial" w:hAnsi="Arial" w:cs="Arial"/>
          <w:color w:val="000000" w:themeColor="text1"/>
          <w:szCs w:val="22"/>
        </w:rPr>
        <w:instrText xml:space="preserve"> REF _Ref150164336 \r \h </w:instrText>
      </w:r>
      <w:r w:rsidR="00705B9E">
        <w:rPr>
          <w:rFonts w:ascii="Arial" w:hAnsi="Arial" w:cs="Arial"/>
          <w:color w:val="000000" w:themeColor="text1"/>
          <w:szCs w:val="22"/>
        </w:rPr>
      </w:r>
      <w:r w:rsidR="00705B9E">
        <w:rPr>
          <w:rFonts w:ascii="Arial" w:hAnsi="Arial" w:cs="Arial"/>
          <w:color w:val="000000" w:themeColor="text1"/>
          <w:szCs w:val="22"/>
        </w:rPr>
        <w:fldChar w:fldCharType="separate"/>
      </w:r>
      <w:r w:rsidR="000B3CE6">
        <w:rPr>
          <w:rFonts w:ascii="Arial" w:hAnsi="Arial" w:cs="Arial"/>
          <w:color w:val="000000" w:themeColor="text1"/>
          <w:szCs w:val="22"/>
          <w:cs/>
        </w:rPr>
        <w:t>‎</w:t>
      </w:r>
      <w:r w:rsidR="000B3CE6">
        <w:rPr>
          <w:rFonts w:ascii="Arial" w:hAnsi="Arial" w:cs="Arial"/>
          <w:color w:val="000000" w:themeColor="text1"/>
          <w:szCs w:val="22"/>
        </w:rPr>
        <w:t>8.3</w:t>
      </w:r>
      <w:r w:rsidR="00705B9E">
        <w:rPr>
          <w:rFonts w:ascii="Arial" w:hAnsi="Arial" w:cs="Arial"/>
          <w:color w:val="000000" w:themeColor="text1"/>
          <w:szCs w:val="22"/>
        </w:rPr>
        <w:fldChar w:fldCharType="end"/>
      </w:r>
      <w:r w:rsidRPr="001F77F2">
        <w:rPr>
          <w:rFonts w:ascii="Arial" w:hAnsi="Arial" w:cs="Arial"/>
          <w:color w:val="000000" w:themeColor="text1"/>
          <w:szCs w:val="22"/>
        </w:rPr>
        <w:t>.</w:t>
      </w:r>
    </w:p>
    <w:p w14:paraId="13A6CF6F" w14:textId="61591BA7" w:rsidR="005F4E95" w:rsidRPr="001F77F2" w:rsidRDefault="005F4E95" w:rsidP="005F4E95">
      <w:pPr>
        <w:pStyle w:val="Heading8"/>
        <w:numPr>
          <w:ilvl w:val="0"/>
          <w:numId w:val="0"/>
        </w:numPr>
        <w:ind w:left="1440" w:hanging="720"/>
        <w:rPr>
          <w:rFonts w:ascii="Arial" w:hAnsi="Arial" w:cs="Arial"/>
          <w:color w:val="000000" w:themeColor="text1"/>
          <w:szCs w:val="22"/>
        </w:rPr>
      </w:pPr>
      <w:r w:rsidRPr="001F77F2">
        <w:rPr>
          <w:rFonts w:ascii="Arial" w:hAnsi="Arial" w:cs="Arial"/>
          <w:color w:val="000000" w:themeColor="text1"/>
          <w:szCs w:val="22"/>
        </w:rPr>
        <w:t>3.</w:t>
      </w:r>
      <w:r w:rsidRPr="001F77F2">
        <w:rPr>
          <w:rFonts w:ascii="Arial" w:hAnsi="Arial" w:cs="Arial"/>
          <w:color w:val="000000" w:themeColor="text1"/>
          <w:szCs w:val="22"/>
        </w:rPr>
        <w:tab/>
        <w:t xml:space="preserve">Using the RBA, a Relevant Person could, when assessing two customers with near identical risk profiles, consider that one is high-risk and the other low-risk. This may occur, for example, where both customers may </w:t>
      </w:r>
      <w:r w:rsidR="00377EC1">
        <w:rPr>
          <w:rFonts w:ascii="Arial" w:hAnsi="Arial" w:cs="Arial"/>
          <w:color w:val="000000" w:themeColor="text1"/>
          <w:szCs w:val="22"/>
        </w:rPr>
        <w:t xml:space="preserve">be undertaking the same </w:t>
      </w:r>
      <w:r w:rsidRPr="001F77F2">
        <w:rPr>
          <w:rFonts w:ascii="Arial" w:hAnsi="Arial" w:cs="Arial"/>
          <w:color w:val="000000" w:themeColor="text1"/>
          <w:szCs w:val="22"/>
        </w:rPr>
        <w:t xml:space="preserve">high-risk </w:t>
      </w:r>
      <w:r w:rsidR="00377EC1">
        <w:rPr>
          <w:rFonts w:ascii="Arial" w:hAnsi="Arial" w:cs="Arial"/>
          <w:color w:val="000000" w:themeColor="text1"/>
          <w:szCs w:val="22"/>
        </w:rPr>
        <w:t>activity</w:t>
      </w:r>
      <w:r w:rsidRPr="001F77F2">
        <w:rPr>
          <w:rFonts w:ascii="Arial" w:hAnsi="Arial" w:cs="Arial"/>
          <w:color w:val="000000" w:themeColor="text1"/>
          <w:szCs w:val="22"/>
        </w:rPr>
        <w:t>, but one customer may be a customer in relation to a low-risk product, or may be a long-standing customer of a Group company which has been introduced to the Relevant Person.</w:t>
      </w:r>
    </w:p>
    <w:p w14:paraId="017081D6" w14:textId="76693E77" w:rsidR="005F4E95" w:rsidRPr="001F77F2" w:rsidRDefault="005F4E95" w:rsidP="005F4E95">
      <w:pPr>
        <w:pStyle w:val="Default"/>
        <w:spacing w:before="120" w:after="120"/>
        <w:ind w:firstLine="720"/>
        <w:rPr>
          <w:b/>
          <w:bCs/>
          <w:color w:val="000000" w:themeColor="text1"/>
          <w:sz w:val="22"/>
          <w:szCs w:val="22"/>
        </w:rPr>
      </w:pPr>
      <w:r w:rsidRPr="001F77F2">
        <w:rPr>
          <w:b/>
          <w:bCs/>
          <w:color w:val="000000" w:themeColor="text1"/>
          <w:sz w:val="22"/>
          <w:szCs w:val="22"/>
        </w:rPr>
        <w:t xml:space="preserve">Guidance on </w:t>
      </w:r>
      <w:r w:rsidR="0025709B">
        <w:rPr>
          <w:b/>
          <w:bCs/>
          <w:color w:val="000000" w:themeColor="text1"/>
          <w:sz w:val="22"/>
          <w:szCs w:val="22"/>
        </w:rPr>
        <w:t>high-risk</w:t>
      </w:r>
      <w:r w:rsidRPr="001F77F2">
        <w:rPr>
          <w:b/>
          <w:bCs/>
          <w:color w:val="000000" w:themeColor="text1"/>
          <w:sz w:val="22"/>
          <w:szCs w:val="22"/>
        </w:rPr>
        <w:t xml:space="preserve"> customers </w:t>
      </w:r>
    </w:p>
    <w:p w14:paraId="54319E2C" w14:textId="71F130B4" w:rsidR="005F4E95" w:rsidRPr="001F77F2" w:rsidRDefault="005F4E95" w:rsidP="005F4E95">
      <w:pPr>
        <w:pStyle w:val="Default"/>
        <w:spacing w:before="120" w:after="120"/>
        <w:ind w:left="1440" w:hanging="720"/>
        <w:jc w:val="both"/>
        <w:rPr>
          <w:color w:val="000000" w:themeColor="text1"/>
          <w:sz w:val="22"/>
          <w:szCs w:val="22"/>
        </w:rPr>
      </w:pPr>
      <w:r w:rsidRPr="001F77F2">
        <w:rPr>
          <w:color w:val="000000" w:themeColor="text1"/>
          <w:sz w:val="22"/>
          <w:szCs w:val="22"/>
        </w:rPr>
        <w:t>1.</w:t>
      </w:r>
      <w:r w:rsidRPr="001F77F2">
        <w:rPr>
          <w:color w:val="000000" w:themeColor="text1"/>
          <w:sz w:val="22"/>
          <w:szCs w:val="22"/>
        </w:rPr>
        <w:tab/>
      </w:r>
      <w:r w:rsidR="00391FA1">
        <w:rPr>
          <w:color w:val="000000" w:themeColor="text1"/>
          <w:sz w:val="22"/>
          <w:szCs w:val="22"/>
        </w:rPr>
        <w:t>W</w:t>
      </w:r>
      <w:r w:rsidR="004B2AAE" w:rsidRPr="001F77F2">
        <w:rPr>
          <w:color w:val="000000" w:themeColor="text1"/>
          <w:sz w:val="22"/>
          <w:szCs w:val="22"/>
        </w:rPr>
        <w:t xml:space="preserve">hen assessing the risk factors referred to in </w:t>
      </w:r>
      <w:r w:rsidR="004B2AAE">
        <w:rPr>
          <w:color w:val="000000" w:themeColor="text1"/>
          <w:sz w:val="22"/>
          <w:szCs w:val="22"/>
        </w:rPr>
        <w:fldChar w:fldCharType="begin"/>
      </w:r>
      <w:r w:rsidR="004B2AAE">
        <w:rPr>
          <w:color w:val="000000" w:themeColor="text1"/>
          <w:sz w:val="22"/>
          <w:szCs w:val="22"/>
        </w:rPr>
        <w:instrText xml:space="preserve"> REF _Ref150164192 \r \h </w:instrText>
      </w:r>
      <w:r w:rsidR="004B2AAE">
        <w:rPr>
          <w:color w:val="000000" w:themeColor="text1"/>
          <w:sz w:val="22"/>
          <w:szCs w:val="22"/>
        </w:rPr>
      </w:r>
      <w:r w:rsidR="004B2AAE">
        <w:rPr>
          <w:color w:val="000000" w:themeColor="text1"/>
          <w:sz w:val="22"/>
          <w:szCs w:val="22"/>
        </w:rPr>
        <w:fldChar w:fldCharType="separate"/>
      </w:r>
      <w:r w:rsidR="000B3CE6">
        <w:rPr>
          <w:color w:val="000000" w:themeColor="text1"/>
          <w:sz w:val="22"/>
          <w:szCs w:val="22"/>
          <w:cs/>
        </w:rPr>
        <w:t>‎</w:t>
      </w:r>
      <w:r w:rsidR="000B3CE6">
        <w:rPr>
          <w:color w:val="000000" w:themeColor="text1"/>
          <w:sz w:val="22"/>
          <w:szCs w:val="22"/>
        </w:rPr>
        <w:t>7.1.2</w:t>
      </w:r>
      <w:r w:rsidR="004B2AAE">
        <w:rPr>
          <w:color w:val="000000" w:themeColor="text1"/>
          <w:sz w:val="22"/>
          <w:szCs w:val="22"/>
        </w:rPr>
        <w:fldChar w:fldCharType="end"/>
      </w:r>
      <w:r w:rsidR="004B2AAE" w:rsidRPr="001F77F2">
        <w:rPr>
          <w:color w:val="000000" w:themeColor="text1"/>
          <w:sz w:val="22"/>
          <w:szCs w:val="22"/>
        </w:rPr>
        <w:t>(1)</w:t>
      </w:r>
      <w:r w:rsidR="00391FA1">
        <w:rPr>
          <w:color w:val="000000" w:themeColor="text1"/>
          <w:sz w:val="22"/>
          <w:szCs w:val="22"/>
        </w:rPr>
        <w:t>, t</w:t>
      </w:r>
      <w:r w:rsidR="00391FA1" w:rsidRPr="001F77F2">
        <w:rPr>
          <w:color w:val="000000" w:themeColor="text1"/>
          <w:sz w:val="22"/>
          <w:szCs w:val="22"/>
        </w:rPr>
        <w:t xml:space="preserve">he presence of one or more risk factors may not always indicate a </w:t>
      </w:r>
      <w:r w:rsidR="00391FA1">
        <w:rPr>
          <w:color w:val="000000" w:themeColor="text1"/>
          <w:sz w:val="22"/>
          <w:szCs w:val="22"/>
        </w:rPr>
        <w:t>high risk</w:t>
      </w:r>
      <w:r w:rsidR="00391FA1" w:rsidRPr="001F77F2">
        <w:rPr>
          <w:color w:val="000000" w:themeColor="text1"/>
          <w:sz w:val="22"/>
          <w:szCs w:val="22"/>
        </w:rPr>
        <w:t xml:space="preserve"> of money laundering in a particular situation</w:t>
      </w:r>
      <w:r w:rsidR="00391FA1">
        <w:rPr>
          <w:color w:val="000000" w:themeColor="text1"/>
          <w:sz w:val="22"/>
          <w:szCs w:val="22"/>
        </w:rPr>
        <w:t>.</w:t>
      </w:r>
    </w:p>
    <w:p w14:paraId="0E8DD701" w14:textId="3F147677" w:rsidR="005F4E95" w:rsidRPr="001F77F2" w:rsidRDefault="005F4E95" w:rsidP="005F4E95">
      <w:pPr>
        <w:pStyle w:val="Default"/>
        <w:spacing w:before="120" w:after="120"/>
        <w:ind w:left="1440" w:hanging="720"/>
        <w:jc w:val="both"/>
        <w:rPr>
          <w:color w:val="000000" w:themeColor="text1"/>
          <w:sz w:val="22"/>
          <w:szCs w:val="22"/>
        </w:rPr>
      </w:pPr>
      <w:r w:rsidRPr="001F77F2">
        <w:rPr>
          <w:color w:val="000000" w:themeColor="text1"/>
          <w:sz w:val="22"/>
          <w:szCs w:val="22"/>
        </w:rPr>
        <w:t>2.</w:t>
      </w:r>
      <w:r w:rsidRPr="001F77F2">
        <w:rPr>
          <w:color w:val="000000" w:themeColor="text1"/>
          <w:sz w:val="22"/>
          <w:szCs w:val="22"/>
        </w:rPr>
        <w:tab/>
        <w:t xml:space="preserve">An example of a business relationship conducted in unusual circumstances, for the purposes of Rule </w:t>
      </w:r>
      <w:r w:rsidR="00E02D03">
        <w:rPr>
          <w:color w:val="000000" w:themeColor="text1"/>
          <w:sz w:val="22"/>
          <w:szCs w:val="22"/>
        </w:rPr>
        <w:fldChar w:fldCharType="begin"/>
      </w:r>
      <w:r w:rsidR="00E02D03">
        <w:rPr>
          <w:color w:val="000000" w:themeColor="text1"/>
          <w:sz w:val="22"/>
          <w:szCs w:val="22"/>
        </w:rPr>
        <w:instrText xml:space="preserve"> REF _Ref150164192 \r \h </w:instrText>
      </w:r>
      <w:r w:rsidR="00E02D03">
        <w:rPr>
          <w:color w:val="000000" w:themeColor="text1"/>
          <w:sz w:val="22"/>
          <w:szCs w:val="22"/>
        </w:rPr>
      </w:r>
      <w:r w:rsidR="00E02D03">
        <w:rPr>
          <w:color w:val="000000" w:themeColor="text1"/>
          <w:sz w:val="22"/>
          <w:szCs w:val="22"/>
        </w:rPr>
        <w:fldChar w:fldCharType="separate"/>
      </w:r>
      <w:r w:rsidR="000B3CE6">
        <w:rPr>
          <w:color w:val="000000" w:themeColor="text1"/>
          <w:sz w:val="22"/>
          <w:szCs w:val="22"/>
          <w:cs/>
        </w:rPr>
        <w:t>‎</w:t>
      </w:r>
      <w:r w:rsidR="000B3CE6">
        <w:rPr>
          <w:color w:val="000000" w:themeColor="text1"/>
          <w:sz w:val="22"/>
          <w:szCs w:val="22"/>
        </w:rPr>
        <w:t>7.1.2</w:t>
      </w:r>
      <w:r w:rsidR="00E02D03">
        <w:rPr>
          <w:color w:val="000000" w:themeColor="text1"/>
          <w:sz w:val="22"/>
          <w:szCs w:val="22"/>
        </w:rPr>
        <w:fldChar w:fldCharType="end"/>
      </w:r>
      <w:r w:rsidRPr="001F77F2">
        <w:rPr>
          <w:color w:val="000000" w:themeColor="text1"/>
          <w:sz w:val="22"/>
          <w:szCs w:val="22"/>
        </w:rPr>
        <w:t xml:space="preserve">(1)(a)(i), would include, but is not limited to a business relationship or proposed business relationship that involves, or would involve, significant unexplained geographic distance between the location of the Relevant Person and the customer or proposed customer. </w:t>
      </w:r>
    </w:p>
    <w:p w14:paraId="727DF835" w14:textId="2E3D935B" w:rsidR="005F4E95" w:rsidRPr="001F77F2" w:rsidRDefault="005F4E95" w:rsidP="005F4E95">
      <w:pPr>
        <w:pStyle w:val="Default"/>
        <w:spacing w:before="120" w:after="120"/>
        <w:ind w:left="1440" w:hanging="720"/>
        <w:jc w:val="both"/>
        <w:rPr>
          <w:color w:val="000000" w:themeColor="text1"/>
          <w:sz w:val="22"/>
          <w:szCs w:val="22"/>
        </w:rPr>
      </w:pPr>
      <w:r w:rsidRPr="001F77F2">
        <w:rPr>
          <w:color w:val="000000" w:themeColor="text1"/>
          <w:sz w:val="22"/>
          <w:szCs w:val="22"/>
        </w:rPr>
        <w:t>3.</w:t>
      </w:r>
      <w:r w:rsidRPr="001F77F2">
        <w:rPr>
          <w:color w:val="000000" w:themeColor="text1"/>
          <w:sz w:val="22"/>
          <w:szCs w:val="22"/>
        </w:rPr>
        <w:tab/>
        <w:t>The highest risk products or services in respect of money laundering are those where unlimited third</w:t>
      </w:r>
      <w:r w:rsidR="007B7C7E">
        <w:rPr>
          <w:color w:val="000000" w:themeColor="text1"/>
          <w:sz w:val="22"/>
          <w:szCs w:val="22"/>
        </w:rPr>
        <w:t>-</w:t>
      </w:r>
      <w:r w:rsidRPr="001F77F2">
        <w:rPr>
          <w:color w:val="000000" w:themeColor="text1"/>
          <w:sz w:val="22"/>
          <w:szCs w:val="22"/>
        </w:rPr>
        <w:t>party funds can be freely received from or paid to third parties, without evidence of the identity of the third parties being obtained and the identity being verified.</w:t>
      </w:r>
    </w:p>
    <w:p w14:paraId="65A807F5" w14:textId="0DB752D3" w:rsidR="005F4E95" w:rsidRPr="001F77F2" w:rsidRDefault="005F4E95" w:rsidP="005F4E95">
      <w:pPr>
        <w:pStyle w:val="Default"/>
        <w:spacing w:before="120" w:after="120"/>
        <w:ind w:left="1440" w:hanging="720"/>
        <w:jc w:val="both"/>
        <w:rPr>
          <w:color w:val="000000" w:themeColor="text1"/>
          <w:sz w:val="22"/>
          <w:szCs w:val="22"/>
        </w:rPr>
      </w:pPr>
      <w:r w:rsidRPr="001F77F2">
        <w:rPr>
          <w:color w:val="000000" w:themeColor="text1"/>
          <w:sz w:val="22"/>
          <w:szCs w:val="22"/>
        </w:rPr>
        <w:t>4.</w:t>
      </w:r>
      <w:r w:rsidRPr="001F77F2">
        <w:rPr>
          <w:color w:val="000000" w:themeColor="text1"/>
          <w:sz w:val="22"/>
          <w:szCs w:val="22"/>
        </w:rPr>
        <w:tab/>
        <w:t xml:space="preserve">Money </w:t>
      </w:r>
      <w:r w:rsidR="001E0AD5">
        <w:rPr>
          <w:color w:val="000000" w:themeColor="text1"/>
          <w:sz w:val="22"/>
          <w:szCs w:val="22"/>
        </w:rPr>
        <w:t>l</w:t>
      </w:r>
      <w:r w:rsidR="00954F04" w:rsidRPr="001F77F2">
        <w:rPr>
          <w:color w:val="000000" w:themeColor="text1"/>
          <w:sz w:val="22"/>
          <w:szCs w:val="22"/>
        </w:rPr>
        <w:t xml:space="preserve">aundering </w:t>
      </w:r>
      <w:r w:rsidRPr="001F77F2">
        <w:rPr>
          <w:color w:val="000000" w:themeColor="text1"/>
          <w:sz w:val="22"/>
          <w:szCs w:val="22"/>
        </w:rPr>
        <w:t xml:space="preserve">risks are likely to be increased if a Person is able to hide behind corporate structures such as limited companies, trusts, special purpose vehicles and nominee arrangements. When devising its internal procedures, a Relevant Person should consider how its customers and operational systems impact the capacity of its staff to identify suspicious </w:t>
      </w:r>
      <w:r w:rsidR="00954F04">
        <w:rPr>
          <w:color w:val="000000" w:themeColor="text1"/>
          <w:sz w:val="22"/>
          <w:szCs w:val="22"/>
        </w:rPr>
        <w:t xml:space="preserve">activities and </w:t>
      </w:r>
      <w:r w:rsidRPr="001F77F2">
        <w:rPr>
          <w:color w:val="000000" w:themeColor="text1"/>
          <w:sz w:val="22"/>
          <w:szCs w:val="22"/>
        </w:rPr>
        <w:t>Transactions. Generally, the lowest risk products in respect of money laundering are those where funds can only be received from a named customer by way of payment from an account held in the customer's name, and similarly where the funds can only be remitted to a named customer.</w:t>
      </w:r>
    </w:p>
    <w:p w14:paraId="7A4621D5" w14:textId="569AE928" w:rsidR="005F4E95" w:rsidRPr="001F77F2" w:rsidRDefault="005F4E95" w:rsidP="005F4E95">
      <w:pPr>
        <w:pStyle w:val="Default"/>
        <w:spacing w:before="120" w:after="120"/>
        <w:ind w:firstLine="720"/>
        <w:jc w:val="both"/>
        <w:rPr>
          <w:b/>
          <w:bCs/>
          <w:color w:val="000000" w:themeColor="text1"/>
          <w:sz w:val="22"/>
          <w:szCs w:val="22"/>
        </w:rPr>
      </w:pPr>
      <w:r w:rsidRPr="001F77F2">
        <w:rPr>
          <w:b/>
          <w:bCs/>
          <w:color w:val="000000" w:themeColor="text1"/>
          <w:sz w:val="22"/>
          <w:szCs w:val="22"/>
        </w:rPr>
        <w:t xml:space="preserve">Guidance on </w:t>
      </w:r>
      <w:r w:rsidR="0025709B">
        <w:rPr>
          <w:b/>
          <w:bCs/>
          <w:color w:val="000000" w:themeColor="text1"/>
          <w:sz w:val="22"/>
          <w:szCs w:val="22"/>
        </w:rPr>
        <w:t>low-risk</w:t>
      </w:r>
      <w:r w:rsidRPr="001F77F2">
        <w:rPr>
          <w:b/>
          <w:bCs/>
          <w:color w:val="000000" w:themeColor="text1"/>
          <w:sz w:val="22"/>
          <w:szCs w:val="22"/>
        </w:rPr>
        <w:t xml:space="preserve"> customers</w:t>
      </w:r>
    </w:p>
    <w:p w14:paraId="6F8CF4CB" w14:textId="2F04A139" w:rsidR="005F4E95" w:rsidRPr="001F77F2" w:rsidRDefault="005F4E95" w:rsidP="005F4E95">
      <w:pPr>
        <w:pStyle w:val="Heading8"/>
        <w:numPr>
          <w:ilvl w:val="0"/>
          <w:numId w:val="0"/>
        </w:numPr>
        <w:ind w:left="720"/>
        <w:rPr>
          <w:rFonts w:ascii="Arial" w:hAnsi="Arial" w:cs="Arial"/>
          <w:color w:val="000000" w:themeColor="text1"/>
          <w:szCs w:val="22"/>
        </w:rPr>
      </w:pPr>
      <w:r w:rsidRPr="001F77F2">
        <w:rPr>
          <w:rFonts w:ascii="Arial" w:hAnsi="Arial" w:cs="Arial"/>
          <w:color w:val="000000" w:themeColor="text1"/>
          <w:szCs w:val="22"/>
        </w:rPr>
        <w:t xml:space="preserve">When assessing the risk factors referred to in </w:t>
      </w:r>
      <w:r w:rsidR="00E02D03">
        <w:rPr>
          <w:rFonts w:ascii="Arial" w:hAnsi="Arial" w:cs="Arial"/>
          <w:color w:val="000000" w:themeColor="text1"/>
          <w:szCs w:val="22"/>
        </w:rPr>
        <w:fldChar w:fldCharType="begin"/>
      </w:r>
      <w:r w:rsidR="00E02D03">
        <w:rPr>
          <w:rFonts w:ascii="Arial" w:hAnsi="Arial" w:cs="Arial"/>
          <w:color w:val="000000" w:themeColor="text1"/>
          <w:szCs w:val="22"/>
        </w:rPr>
        <w:instrText xml:space="preserve"> REF _Ref150164275 \r \h </w:instrText>
      </w:r>
      <w:r w:rsidR="00E02D03">
        <w:rPr>
          <w:rFonts w:ascii="Arial" w:hAnsi="Arial" w:cs="Arial"/>
          <w:color w:val="000000" w:themeColor="text1"/>
          <w:szCs w:val="22"/>
        </w:rPr>
      </w:r>
      <w:r w:rsidR="00E02D03">
        <w:rPr>
          <w:rFonts w:ascii="Arial" w:hAnsi="Arial" w:cs="Arial"/>
          <w:color w:val="000000" w:themeColor="text1"/>
          <w:szCs w:val="22"/>
        </w:rPr>
        <w:fldChar w:fldCharType="separate"/>
      </w:r>
      <w:r w:rsidR="000B3CE6">
        <w:rPr>
          <w:rFonts w:ascii="Arial" w:hAnsi="Arial" w:cs="Arial"/>
          <w:color w:val="000000" w:themeColor="text1"/>
          <w:szCs w:val="22"/>
          <w:cs/>
        </w:rPr>
        <w:t>‎</w:t>
      </w:r>
      <w:r w:rsidR="000B3CE6">
        <w:rPr>
          <w:rFonts w:ascii="Arial" w:hAnsi="Arial" w:cs="Arial"/>
          <w:color w:val="000000" w:themeColor="text1"/>
          <w:szCs w:val="22"/>
        </w:rPr>
        <w:t>7.1.3</w:t>
      </w:r>
      <w:r w:rsidR="00E02D03">
        <w:rPr>
          <w:rFonts w:ascii="Arial" w:hAnsi="Arial" w:cs="Arial"/>
          <w:color w:val="000000" w:themeColor="text1"/>
          <w:szCs w:val="22"/>
        </w:rPr>
        <w:fldChar w:fldCharType="end"/>
      </w:r>
      <w:r w:rsidRPr="001F77F2">
        <w:rPr>
          <w:rFonts w:ascii="Arial" w:hAnsi="Arial" w:cs="Arial"/>
          <w:color w:val="000000" w:themeColor="text1"/>
          <w:szCs w:val="22"/>
        </w:rPr>
        <w:t xml:space="preserve">(1), a Relevant Person must bear in mind that the presence or absence of one or more risk factors may not always indicate a high or </w:t>
      </w:r>
      <w:r w:rsidR="0025709B">
        <w:rPr>
          <w:rFonts w:ascii="Arial" w:hAnsi="Arial" w:cs="Arial"/>
          <w:color w:val="000000" w:themeColor="text1"/>
          <w:szCs w:val="22"/>
        </w:rPr>
        <w:t>low</w:t>
      </w:r>
      <w:r w:rsidR="00A46D5C">
        <w:rPr>
          <w:rFonts w:ascii="Arial" w:hAnsi="Arial" w:cs="Arial"/>
          <w:color w:val="000000" w:themeColor="text1"/>
          <w:szCs w:val="22"/>
        </w:rPr>
        <w:t xml:space="preserve"> </w:t>
      </w:r>
      <w:r w:rsidR="0025709B">
        <w:rPr>
          <w:rFonts w:ascii="Arial" w:hAnsi="Arial" w:cs="Arial"/>
          <w:color w:val="000000" w:themeColor="text1"/>
          <w:szCs w:val="22"/>
        </w:rPr>
        <w:t>risk</w:t>
      </w:r>
      <w:r w:rsidRPr="001F77F2">
        <w:rPr>
          <w:rFonts w:ascii="Arial" w:hAnsi="Arial" w:cs="Arial"/>
          <w:color w:val="000000" w:themeColor="text1"/>
          <w:szCs w:val="22"/>
        </w:rPr>
        <w:t xml:space="preserve"> of money laundering respectively in a particular situation.</w:t>
      </w:r>
    </w:p>
    <w:p w14:paraId="0D97F8E0" w14:textId="61E86292" w:rsidR="005F4E95" w:rsidRPr="001F77F2" w:rsidRDefault="005F4E95" w:rsidP="00D62CA3">
      <w:pPr>
        <w:pStyle w:val="Heading2"/>
        <w:rPr>
          <w:rFonts w:ascii="Arial" w:hAnsi="Arial" w:cs="Arial"/>
          <w:szCs w:val="22"/>
        </w:rPr>
      </w:pPr>
      <w:bookmarkStart w:id="88" w:name="_Toc527962546"/>
      <w:bookmarkStart w:id="89" w:name="_Toc527963015"/>
      <w:bookmarkStart w:id="90" w:name="_Toc527962547"/>
      <w:bookmarkStart w:id="91" w:name="_Toc527963016"/>
      <w:bookmarkStart w:id="92" w:name="_Toc536620993"/>
      <w:bookmarkStart w:id="93" w:name="_Toc153533825"/>
      <w:bookmarkEnd w:id="88"/>
      <w:bookmarkEnd w:id="89"/>
      <w:bookmarkEnd w:id="90"/>
      <w:bookmarkEnd w:id="91"/>
      <w:r w:rsidRPr="001F77F2">
        <w:rPr>
          <w:rFonts w:ascii="Arial" w:hAnsi="Arial" w:cs="Arial"/>
          <w:szCs w:val="22"/>
        </w:rPr>
        <w:t xml:space="preserve">Prohibition </w:t>
      </w:r>
      <w:r w:rsidR="009507E3">
        <w:rPr>
          <w:rFonts w:ascii="Arial" w:hAnsi="Arial" w:cs="Arial"/>
          <w:szCs w:val="22"/>
        </w:rPr>
        <w:t>on establishing business relationships with certain</w:t>
      </w:r>
      <w:r w:rsidRPr="001F77F2">
        <w:rPr>
          <w:rFonts w:ascii="Arial" w:hAnsi="Arial" w:cs="Arial"/>
          <w:szCs w:val="22"/>
        </w:rPr>
        <w:t xml:space="preserve"> customers</w:t>
      </w:r>
      <w:bookmarkEnd w:id="92"/>
      <w:bookmarkEnd w:id="93"/>
    </w:p>
    <w:p w14:paraId="1A3356DC" w14:textId="77777777" w:rsidR="005F4E95" w:rsidRPr="001F77F2" w:rsidRDefault="005F4E95" w:rsidP="005F4E95">
      <w:pPr>
        <w:pStyle w:val="Heading3"/>
        <w:keepNext/>
        <w:numPr>
          <w:ilvl w:val="0"/>
          <w:numId w:val="0"/>
        </w:numPr>
        <w:ind w:left="720" w:hanging="720"/>
        <w:rPr>
          <w:rFonts w:ascii="Arial" w:hAnsi="Arial" w:cs="Arial"/>
          <w:szCs w:val="22"/>
        </w:rPr>
      </w:pPr>
      <w:r w:rsidRPr="001F77F2">
        <w:rPr>
          <w:rFonts w:ascii="Arial" w:hAnsi="Arial" w:cs="Arial"/>
          <w:b/>
          <w:bCs w:val="0"/>
          <w:szCs w:val="22"/>
        </w:rPr>
        <w:t>7.2.1</w:t>
      </w:r>
      <w:r w:rsidRPr="001F77F2">
        <w:rPr>
          <w:rFonts w:ascii="Arial" w:hAnsi="Arial" w:cs="Arial"/>
          <w:szCs w:val="22"/>
        </w:rPr>
        <w:tab/>
        <w:t xml:space="preserve">A Relevant Person must not establish a business relationship with a prospective customer that is a Legal Person or Legal Arrangement if the ownership or control </w:t>
      </w:r>
      <w:r w:rsidRPr="001F77F2">
        <w:rPr>
          <w:rFonts w:ascii="Arial" w:hAnsi="Arial" w:cs="Arial"/>
          <w:szCs w:val="22"/>
        </w:rPr>
        <w:lastRenderedPageBreak/>
        <w:t>arrangements of the customer prevents the Relevant Person from identifying one or more of the customer's Beneficial Owners.</w:t>
      </w:r>
      <w:bookmarkEnd w:id="86"/>
    </w:p>
    <w:p w14:paraId="3E97F337" w14:textId="77777777" w:rsidR="005F4E95" w:rsidRPr="001F77F2" w:rsidRDefault="005F4E95" w:rsidP="005F4E95">
      <w:pPr>
        <w:pStyle w:val="Heading3"/>
        <w:keepNext/>
        <w:numPr>
          <w:ilvl w:val="0"/>
          <w:numId w:val="0"/>
        </w:numPr>
        <w:ind w:left="720" w:hanging="720"/>
        <w:rPr>
          <w:rFonts w:ascii="Arial" w:hAnsi="Arial" w:cs="Arial"/>
          <w:szCs w:val="22"/>
        </w:rPr>
      </w:pPr>
      <w:r w:rsidRPr="001F77F2">
        <w:rPr>
          <w:rFonts w:ascii="Arial" w:hAnsi="Arial" w:cs="Arial"/>
          <w:b/>
          <w:bCs w:val="0"/>
          <w:szCs w:val="22"/>
        </w:rPr>
        <w:t>7.2.2</w:t>
      </w:r>
      <w:r w:rsidRPr="001F77F2">
        <w:rPr>
          <w:rFonts w:ascii="Arial" w:hAnsi="Arial" w:cs="Arial"/>
          <w:szCs w:val="22"/>
        </w:rPr>
        <w:tab/>
        <w:t>A Relevant Person must not establish or maintain a business relationship with a Shell Bank.</w:t>
      </w:r>
    </w:p>
    <w:p w14:paraId="665A4EC8" w14:textId="7CBE7FB1" w:rsidR="005F4E95" w:rsidRPr="001F77F2" w:rsidRDefault="005F4E95" w:rsidP="005F4E95">
      <w:pPr>
        <w:pStyle w:val="Heading3"/>
        <w:keepNext/>
        <w:numPr>
          <w:ilvl w:val="0"/>
          <w:numId w:val="0"/>
        </w:numPr>
        <w:ind w:left="720" w:hanging="720"/>
        <w:rPr>
          <w:rFonts w:ascii="Arial" w:hAnsi="Arial" w:cs="Arial"/>
          <w:szCs w:val="22"/>
        </w:rPr>
      </w:pPr>
      <w:r w:rsidRPr="001F77F2">
        <w:rPr>
          <w:rFonts w:ascii="Arial" w:hAnsi="Arial" w:cs="Arial"/>
          <w:b/>
          <w:bCs w:val="0"/>
          <w:szCs w:val="22"/>
        </w:rPr>
        <w:t>7.2.3</w:t>
      </w:r>
      <w:r w:rsidRPr="001F77F2">
        <w:rPr>
          <w:rFonts w:ascii="Arial" w:hAnsi="Arial" w:cs="Arial"/>
          <w:szCs w:val="22"/>
        </w:rPr>
        <w:tab/>
        <w:t>A Relevant Person must not knowingly establish or maintain an anonymous account, an account in a fictitious name, or a nominee account which is held</w:t>
      </w:r>
      <w:r w:rsidR="008777AB">
        <w:rPr>
          <w:rFonts w:ascii="Arial" w:hAnsi="Arial" w:cs="Arial"/>
          <w:szCs w:val="22"/>
        </w:rPr>
        <w:t xml:space="preserve"> in the name of one </w:t>
      </w:r>
      <w:r w:rsidR="00277CD9">
        <w:rPr>
          <w:rFonts w:ascii="Arial" w:hAnsi="Arial" w:cs="Arial"/>
          <w:szCs w:val="22"/>
        </w:rPr>
        <w:t>P</w:t>
      </w:r>
      <w:r w:rsidR="008777AB">
        <w:rPr>
          <w:rFonts w:ascii="Arial" w:hAnsi="Arial" w:cs="Arial"/>
          <w:szCs w:val="22"/>
        </w:rPr>
        <w:t>erson but which is controlled by or held</w:t>
      </w:r>
      <w:r w:rsidRPr="001F77F2">
        <w:rPr>
          <w:rFonts w:ascii="Arial" w:hAnsi="Arial" w:cs="Arial"/>
          <w:szCs w:val="22"/>
        </w:rPr>
        <w:t xml:space="preserve"> for the benefit of another </w:t>
      </w:r>
      <w:r w:rsidR="00D71FFD">
        <w:rPr>
          <w:rFonts w:ascii="Arial" w:hAnsi="Arial" w:cs="Arial"/>
          <w:szCs w:val="22"/>
        </w:rPr>
        <w:t>P</w:t>
      </w:r>
      <w:r w:rsidRPr="001F77F2">
        <w:rPr>
          <w:rFonts w:ascii="Arial" w:hAnsi="Arial" w:cs="Arial"/>
          <w:szCs w:val="22"/>
        </w:rPr>
        <w:t>erson whose true identity has not been disclosed to the Relevant Person.</w:t>
      </w:r>
    </w:p>
    <w:p w14:paraId="318D4BA3" w14:textId="77777777" w:rsidR="005F4E95" w:rsidRPr="001F77F2" w:rsidRDefault="005F4E95" w:rsidP="005F4E95">
      <w:pPr>
        <w:pStyle w:val="Heading8"/>
        <w:numPr>
          <w:ilvl w:val="0"/>
          <w:numId w:val="0"/>
        </w:numPr>
        <w:ind w:firstLine="720"/>
        <w:rPr>
          <w:rFonts w:ascii="Arial" w:hAnsi="Arial" w:cs="Arial"/>
          <w:b/>
          <w:bCs/>
          <w:szCs w:val="22"/>
        </w:rPr>
      </w:pPr>
      <w:r w:rsidRPr="001F77F2">
        <w:rPr>
          <w:rFonts w:ascii="Arial" w:hAnsi="Arial" w:cs="Arial"/>
          <w:b/>
          <w:bCs/>
          <w:szCs w:val="22"/>
        </w:rPr>
        <w:t>Guidance</w:t>
      </w:r>
    </w:p>
    <w:p w14:paraId="149B8528" w14:textId="6047FA4E" w:rsidR="005F4E95" w:rsidRPr="001F77F2" w:rsidRDefault="005F4E95" w:rsidP="005F4E95">
      <w:pPr>
        <w:pStyle w:val="Heading8"/>
        <w:numPr>
          <w:ilvl w:val="7"/>
          <w:numId w:val="29"/>
        </w:numPr>
        <w:rPr>
          <w:rFonts w:ascii="Arial" w:hAnsi="Arial" w:cs="Arial"/>
          <w:color w:val="000000" w:themeColor="text1"/>
          <w:szCs w:val="22"/>
        </w:rPr>
      </w:pPr>
      <w:r w:rsidRPr="001F77F2">
        <w:rPr>
          <w:rFonts w:ascii="Arial" w:hAnsi="Arial" w:cs="Arial"/>
          <w:color w:val="000000" w:themeColor="text1"/>
          <w:szCs w:val="22"/>
        </w:rPr>
        <w:t xml:space="preserve">In Rule </w:t>
      </w:r>
      <w:r w:rsidRPr="001F77F2">
        <w:rPr>
          <w:rFonts w:ascii="Arial" w:hAnsi="Arial" w:cs="Arial"/>
          <w:color w:val="000000" w:themeColor="text1"/>
          <w:szCs w:val="22"/>
          <w:cs/>
        </w:rPr>
        <w:t>‎</w:t>
      </w:r>
      <w:r w:rsidRPr="001F77F2">
        <w:rPr>
          <w:rFonts w:ascii="Arial" w:hAnsi="Arial" w:cs="Arial"/>
          <w:color w:val="000000" w:themeColor="text1"/>
          <w:szCs w:val="22"/>
        </w:rPr>
        <w:t xml:space="preserve">7.2.1, ownership arrangements which may prevent the Relevant Person from identifying one or more Beneficial Owners include bearer shares and other negotiable instruments in which ownership is determined by possession. </w:t>
      </w:r>
    </w:p>
    <w:p w14:paraId="2D501A50" w14:textId="77777777" w:rsidR="005F4E95" w:rsidRPr="001F77F2" w:rsidRDefault="005F4E95" w:rsidP="005F4E95">
      <w:pPr>
        <w:pStyle w:val="Heading8"/>
        <w:numPr>
          <w:ilvl w:val="7"/>
          <w:numId w:val="29"/>
        </w:numPr>
        <w:rPr>
          <w:rFonts w:ascii="Arial" w:hAnsi="Arial" w:cs="Arial"/>
          <w:color w:val="000000" w:themeColor="text1"/>
          <w:szCs w:val="22"/>
        </w:rPr>
      </w:pPr>
      <w:r w:rsidRPr="001F77F2">
        <w:rPr>
          <w:rFonts w:ascii="Arial" w:hAnsi="Arial" w:cs="Arial"/>
          <w:color w:val="000000" w:themeColor="text1"/>
          <w:szCs w:val="22"/>
        </w:rPr>
        <w:t>A Shell Bank is a bank that has no physical presence in the country in which it is incorporated and licensed, and which is unaffiliated with a regulated financial Group that is subject to effective consolidated supervision. The Regulator does not consider that the existence of a local agent or low-level staff constitutes physical presence.</w:t>
      </w:r>
    </w:p>
    <w:p w14:paraId="750E2D2D" w14:textId="77777777" w:rsidR="005F4E95" w:rsidRPr="001F77F2" w:rsidRDefault="005F4E95" w:rsidP="005F4E95">
      <w:pPr>
        <w:pStyle w:val="Heading3"/>
        <w:keepNext/>
        <w:numPr>
          <w:ilvl w:val="0"/>
          <w:numId w:val="0"/>
        </w:numPr>
        <w:ind w:left="720" w:hanging="720"/>
        <w:rPr>
          <w:rFonts w:ascii="Arial" w:hAnsi="Arial" w:cs="Arial"/>
          <w:szCs w:val="22"/>
        </w:rPr>
      </w:pPr>
      <w:r w:rsidRPr="001F77F2">
        <w:rPr>
          <w:rFonts w:ascii="Arial" w:hAnsi="Arial" w:cs="Arial"/>
          <w:b/>
          <w:bCs w:val="0"/>
          <w:szCs w:val="22"/>
        </w:rPr>
        <w:t>7.2.4</w:t>
      </w:r>
      <w:r w:rsidRPr="001F77F2">
        <w:rPr>
          <w:rFonts w:ascii="Arial" w:hAnsi="Arial" w:cs="Arial"/>
          <w:szCs w:val="22"/>
        </w:rPr>
        <w:tab/>
        <w:t>If a Relevant Person uses a numbered account with an abbreviated name, it must ensure that:</w:t>
      </w:r>
    </w:p>
    <w:p w14:paraId="3BE80771" w14:textId="77777777" w:rsidR="005F4E95" w:rsidRPr="001F77F2" w:rsidRDefault="005F4E95" w:rsidP="005F4E95">
      <w:pPr>
        <w:pStyle w:val="Heading5"/>
        <w:numPr>
          <w:ilvl w:val="0"/>
          <w:numId w:val="0"/>
        </w:numPr>
        <w:ind w:left="1440" w:hanging="720"/>
        <w:rPr>
          <w:rFonts w:ascii="Arial" w:hAnsi="Arial" w:cs="Arial"/>
          <w:szCs w:val="22"/>
        </w:rPr>
      </w:pPr>
      <w:r w:rsidRPr="001F77F2">
        <w:rPr>
          <w:rFonts w:ascii="Arial" w:hAnsi="Arial" w:cs="Arial"/>
          <w:szCs w:val="22"/>
        </w:rPr>
        <w:t>(a)</w:t>
      </w:r>
      <w:r w:rsidRPr="001F77F2">
        <w:rPr>
          <w:rFonts w:ascii="Arial" w:hAnsi="Arial" w:cs="Arial"/>
          <w:szCs w:val="22"/>
        </w:rPr>
        <w:tab/>
        <w:t>such an account is used only for internal purposes;</w:t>
      </w:r>
    </w:p>
    <w:p w14:paraId="4F7249B3" w14:textId="77777777" w:rsidR="005F4E95" w:rsidRPr="001F77F2" w:rsidRDefault="005F4E95" w:rsidP="005F4E95">
      <w:pPr>
        <w:pStyle w:val="Heading5"/>
        <w:numPr>
          <w:ilvl w:val="0"/>
          <w:numId w:val="0"/>
        </w:numPr>
        <w:ind w:left="1440" w:hanging="720"/>
        <w:rPr>
          <w:rFonts w:ascii="Arial" w:hAnsi="Arial" w:cs="Arial"/>
          <w:szCs w:val="22"/>
        </w:rPr>
      </w:pPr>
      <w:r w:rsidRPr="001F77F2">
        <w:rPr>
          <w:rFonts w:ascii="Arial" w:hAnsi="Arial" w:cs="Arial"/>
          <w:szCs w:val="22"/>
        </w:rPr>
        <w:t>(b)</w:t>
      </w:r>
      <w:r w:rsidRPr="001F77F2">
        <w:rPr>
          <w:rFonts w:ascii="Arial" w:hAnsi="Arial" w:cs="Arial"/>
          <w:szCs w:val="22"/>
        </w:rPr>
        <w:tab/>
        <w:t xml:space="preserve">it has undertaken the same CDD procedures in relation to the account holder as are required for other account holders; </w:t>
      </w:r>
    </w:p>
    <w:p w14:paraId="6E823516" w14:textId="77777777" w:rsidR="005F4E95" w:rsidRPr="001F77F2" w:rsidRDefault="005F4E95" w:rsidP="005F4E95">
      <w:pPr>
        <w:pStyle w:val="Heading5"/>
        <w:numPr>
          <w:ilvl w:val="0"/>
          <w:numId w:val="0"/>
        </w:numPr>
        <w:ind w:left="1440" w:hanging="720"/>
        <w:rPr>
          <w:rFonts w:ascii="Arial" w:hAnsi="Arial" w:cs="Arial"/>
          <w:szCs w:val="22"/>
        </w:rPr>
      </w:pPr>
      <w:r w:rsidRPr="001F77F2">
        <w:rPr>
          <w:rFonts w:ascii="Arial" w:hAnsi="Arial" w:cs="Arial"/>
          <w:szCs w:val="22"/>
        </w:rPr>
        <w:t>(c)</w:t>
      </w:r>
      <w:r w:rsidRPr="001F77F2">
        <w:rPr>
          <w:rFonts w:ascii="Arial" w:hAnsi="Arial" w:cs="Arial"/>
          <w:szCs w:val="22"/>
        </w:rPr>
        <w:tab/>
        <w:t xml:space="preserve">it maintains the same information in relation to the account and account holder as is required for other accounts and account holders; and </w:t>
      </w:r>
    </w:p>
    <w:p w14:paraId="143B7DC3" w14:textId="4A5433FC" w:rsidR="005F4E95" w:rsidRPr="001F77F2" w:rsidRDefault="005F4E95" w:rsidP="005F4E95">
      <w:pPr>
        <w:pStyle w:val="Heading5"/>
        <w:numPr>
          <w:ilvl w:val="0"/>
          <w:numId w:val="0"/>
        </w:numPr>
        <w:ind w:left="1440" w:hanging="720"/>
        <w:rPr>
          <w:rFonts w:ascii="Arial" w:hAnsi="Arial" w:cs="Arial"/>
          <w:szCs w:val="22"/>
        </w:rPr>
      </w:pPr>
      <w:r w:rsidRPr="001F77F2">
        <w:rPr>
          <w:rFonts w:ascii="Arial" w:hAnsi="Arial" w:cs="Arial"/>
          <w:szCs w:val="22"/>
        </w:rPr>
        <w:t>(d)</w:t>
      </w:r>
      <w:r w:rsidRPr="001F77F2">
        <w:rPr>
          <w:rFonts w:ascii="Arial" w:hAnsi="Arial" w:cs="Arial"/>
          <w:szCs w:val="22"/>
        </w:rPr>
        <w:tab/>
        <w:t xml:space="preserve">staff performing </w:t>
      </w:r>
      <w:r w:rsidR="004441C9">
        <w:rPr>
          <w:rFonts w:ascii="Arial" w:hAnsi="Arial" w:cs="Arial"/>
          <w:szCs w:val="22"/>
        </w:rPr>
        <w:t>AML/TFS</w:t>
      </w:r>
      <w:r w:rsidR="004441C9" w:rsidRPr="001F77F2">
        <w:rPr>
          <w:rFonts w:ascii="Arial" w:hAnsi="Arial" w:cs="Arial"/>
          <w:szCs w:val="22"/>
        </w:rPr>
        <w:t xml:space="preserve"> </w:t>
      </w:r>
      <w:r w:rsidRPr="001F77F2">
        <w:rPr>
          <w:rFonts w:ascii="Arial" w:hAnsi="Arial" w:cs="Arial"/>
          <w:szCs w:val="22"/>
        </w:rPr>
        <w:t>functions, including staff responsible for identifying and monitoring transactions for suspicious activity, and staff performing compliance and audit functions, have full access to information about the account and the account holder.</w:t>
      </w:r>
    </w:p>
    <w:p w14:paraId="4954638D" w14:textId="77777777" w:rsidR="005F4E95" w:rsidRPr="001F77F2" w:rsidRDefault="005F4E95" w:rsidP="005F4E95">
      <w:pPr>
        <w:pStyle w:val="Heading8"/>
        <w:numPr>
          <w:ilvl w:val="0"/>
          <w:numId w:val="0"/>
        </w:numPr>
        <w:ind w:left="720" w:hanging="11"/>
        <w:rPr>
          <w:rFonts w:ascii="Arial" w:hAnsi="Arial" w:cs="Arial"/>
          <w:b/>
          <w:bCs/>
          <w:szCs w:val="22"/>
        </w:rPr>
      </w:pPr>
      <w:r w:rsidRPr="001F77F2">
        <w:rPr>
          <w:rFonts w:ascii="Arial" w:hAnsi="Arial" w:cs="Arial"/>
          <w:b/>
          <w:bCs/>
          <w:szCs w:val="22"/>
        </w:rPr>
        <w:t>Guidance on anonymous accounts</w:t>
      </w:r>
    </w:p>
    <w:p w14:paraId="457BFD87" w14:textId="769AD8D7" w:rsidR="005F4E95" w:rsidRPr="001F77F2" w:rsidRDefault="005F4E95" w:rsidP="005F4E95">
      <w:pPr>
        <w:pStyle w:val="Heading8"/>
        <w:numPr>
          <w:ilvl w:val="0"/>
          <w:numId w:val="0"/>
        </w:numPr>
        <w:ind w:left="720"/>
        <w:rPr>
          <w:rFonts w:ascii="Arial" w:hAnsi="Arial" w:cs="Arial"/>
          <w:szCs w:val="22"/>
        </w:rPr>
      </w:pPr>
      <w:r w:rsidRPr="001F77F2">
        <w:rPr>
          <w:rFonts w:ascii="Arial" w:hAnsi="Arial" w:cs="Arial"/>
          <w:szCs w:val="22"/>
        </w:rPr>
        <w:t xml:space="preserve">A Relevant Person should note that, in addition to the prohibition in Rule 7.2.3 against knowingly establishing anonymous accounts, accounts in a fictitious name or nominee accounts, the Federal AML </w:t>
      </w:r>
      <w:r w:rsidR="004441C9" w:rsidRPr="001F77F2">
        <w:rPr>
          <w:rFonts w:ascii="Arial" w:hAnsi="Arial" w:cs="Arial"/>
          <w:szCs w:val="22"/>
        </w:rPr>
        <w:t xml:space="preserve">Legislation </w:t>
      </w:r>
      <w:r w:rsidRPr="001F77F2">
        <w:rPr>
          <w:rFonts w:ascii="Arial" w:hAnsi="Arial" w:cs="Arial"/>
          <w:szCs w:val="22"/>
        </w:rPr>
        <w:t>also prohibits the opening of accounts held under borrowed, mock or fake names or accounts designated solely with numbers and without the names of account holders.</w:t>
      </w:r>
    </w:p>
    <w:p w14:paraId="40B9EDB3" w14:textId="77777777" w:rsidR="005F4E95" w:rsidRPr="001F77F2" w:rsidRDefault="005F4E95" w:rsidP="005F4E95">
      <w:pPr>
        <w:pStyle w:val="Heading7"/>
        <w:numPr>
          <w:ilvl w:val="0"/>
          <w:numId w:val="0"/>
        </w:numPr>
        <w:ind w:firstLine="720"/>
        <w:rPr>
          <w:rFonts w:ascii="Arial" w:hAnsi="Arial" w:cs="Arial"/>
          <w:b/>
          <w:szCs w:val="22"/>
        </w:rPr>
      </w:pPr>
      <w:r w:rsidRPr="001F77F2">
        <w:rPr>
          <w:rFonts w:ascii="Arial" w:hAnsi="Arial" w:cs="Arial"/>
          <w:b/>
          <w:szCs w:val="22"/>
        </w:rPr>
        <w:t>Guidance on Restricted Scope Companies</w:t>
      </w:r>
    </w:p>
    <w:p w14:paraId="37E0B4B5" w14:textId="0CAF3B09" w:rsidR="005F4E95" w:rsidRPr="001F77F2" w:rsidRDefault="005F4E95" w:rsidP="005F4E95">
      <w:pPr>
        <w:pStyle w:val="Heading8"/>
        <w:numPr>
          <w:ilvl w:val="0"/>
          <w:numId w:val="0"/>
        </w:numPr>
        <w:ind w:left="1440" w:hanging="720"/>
        <w:rPr>
          <w:rFonts w:ascii="Arial" w:hAnsi="Arial" w:cs="Arial"/>
          <w:szCs w:val="22"/>
        </w:rPr>
      </w:pPr>
      <w:r w:rsidRPr="001F77F2">
        <w:rPr>
          <w:rFonts w:ascii="Arial" w:hAnsi="Arial" w:cs="Arial"/>
          <w:szCs w:val="22"/>
        </w:rPr>
        <w:t>1.</w:t>
      </w:r>
      <w:r w:rsidRPr="001F77F2">
        <w:rPr>
          <w:rFonts w:ascii="Arial" w:hAnsi="Arial" w:cs="Arial"/>
          <w:szCs w:val="22"/>
        </w:rPr>
        <w:tab/>
        <w:t xml:space="preserve">A Restricted Scope Company is a corporate vehicle offering a greater degree of confidentiality than other forms of corporate entity in </w:t>
      </w:r>
      <w:r w:rsidR="00BA79AF">
        <w:rPr>
          <w:rFonts w:ascii="Arial" w:hAnsi="Arial" w:cs="Arial"/>
          <w:szCs w:val="22"/>
        </w:rPr>
        <w:t>the ADGM</w:t>
      </w:r>
      <w:r w:rsidRPr="001F77F2">
        <w:rPr>
          <w:rFonts w:ascii="Arial" w:hAnsi="Arial" w:cs="Arial"/>
          <w:szCs w:val="22"/>
        </w:rPr>
        <w:t xml:space="preserve">. Restricted Scope Companies are not required to file accounts and are not required to have their accounts audited. Restricted Scope Companies must file an annual return, </w:t>
      </w:r>
      <w:r w:rsidRPr="001F77F2">
        <w:rPr>
          <w:rFonts w:ascii="Arial" w:hAnsi="Arial" w:cs="Arial"/>
          <w:szCs w:val="22"/>
        </w:rPr>
        <w:lastRenderedPageBreak/>
        <w:t>articles, and details of their registered offices, directors and secretary (if they have one) with the ADGM Registrar of Companies.</w:t>
      </w:r>
    </w:p>
    <w:p w14:paraId="428164F0" w14:textId="77777777" w:rsidR="005F4E95" w:rsidRPr="001F77F2" w:rsidRDefault="005F4E95" w:rsidP="005F4E95">
      <w:pPr>
        <w:pStyle w:val="Heading8"/>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Relevant Persons will know that Restricted Scope Companies are subject to less onerous corporate disclosure requirements than other forms of corporate entities due to the requirement to have "(Restricted)" in a company's name. Given that only the constitution and details of the registered office of a Restricted Scope Company will be available in a public register, a Relevant Person will be required to have a bilateral dialogue with the Restricted Scope Company, in accordance with the RBA, to obtain any other relevant information which it needs to assess the money laundering risks to which it is exposed.</w:t>
      </w:r>
    </w:p>
    <w:p w14:paraId="790A1537" w14:textId="4C62EC43" w:rsidR="005F4E95" w:rsidRPr="001F77F2" w:rsidRDefault="005F4E95" w:rsidP="005F4E95">
      <w:pPr>
        <w:pStyle w:val="Heading8"/>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 xml:space="preserve">Restricted Scope Companies should be forthcoming with relevant information in response to requests by other Persons and entities for the purpose of compliance of the latter with the requirements in the AML Rulebook. The fact that Restricted Scope Companies are not subject to strict standards of disclosure of corporate documentation to a public registry should not be interpreted by Restricted Scope Companies to limit or prohibit their providing of any relevant information to other Persons and entities for </w:t>
      </w:r>
      <w:r w:rsidR="00171E95">
        <w:rPr>
          <w:rFonts w:ascii="Arial" w:hAnsi="Arial" w:cs="Arial"/>
          <w:szCs w:val="22"/>
        </w:rPr>
        <w:t>AML/TFS</w:t>
      </w:r>
      <w:r w:rsidRPr="001F77F2">
        <w:rPr>
          <w:rFonts w:ascii="Arial" w:hAnsi="Arial" w:cs="Arial"/>
          <w:szCs w:val="22"/>
        </w:rPr>
        <w:t xml:space="preserve"> purposes.</w:t>
      </w:r>
    </w:p>
    <w:p w14:paraId="12DCCA81" w14:textId="77777777" w:rsidR="00D064C8" w:rsidRPr="001F77F2" w:rsidRDefault="00D064C8" w:rsidP="00E73A10">
      <w:pPr>
        <w:pStyle w:val="Heading1"/>
        <w:rPr>
          <w:rFonts w:ascii="Arial" w:hAnsi="Arial" w:cs="Arial"/>
          <w:szCs w:val="22"/>
        </w:rPr>
      </w:pPr>
      <w:bookmarkStart w:id="94" w:name="_Ref400073610"/>
      <w:bookmarkStart w:id="95" w:name="_Ref400073818"/>
      <w:bookmarkStart w:id="96" w:name="_Toc153533826"/>
      <w:r w:rsidRPr="001F77F2">
        <w:rPr>
          <w:rFonts w:ascii="Arial" w:hAnsi="Arial" w:cs="Arial"/>
          <w:szCs w:val="22"/>
        </w:rPr>
        <w:lastRenderedPageBreak/>
        <w:t>CUSTOMER DUE DILIGENCE</w:t>
      </w:r>
      <w:bookmarkEnd w:id="94"/>
      <w:bookmarkEnd w:id="95"/>
      <w:bookmarkEnd w:id="96"/>
    </w:p>
    <w:p w14:paraId="3B518384" w14:textId="77777777" w:rsidR="00D064C8" w:rsidRPr="001F77F2" w:rsidRDefault="00D064C8" w:rsidP="00E73A10">
      <w:pPr>
        <w:pStyle w:val="Heading2"/>
        <w:rPr>
          <w:rFonts w:ascii="Arial" w:hAnsi="Arial" w:cs="Arial"/>
          <w:szCs w:val="22"/>
        </w:rPr>
      </w:pPr>
      <w:bookmarkStart w:id="97" w:name="_Toc153533827"/>
      <w:r w:rsidRPr="001F77F2">
        <w:rPr>
          <w:rFonts w:ascii="Arial" w:hAnsi="Arial" w:cs="Arial"/>
          <w:szCs w:val="22"/>
        </w:rPr>
        <w:t>Requirement to undertake Customer</w:t>
      </w:r>
      <w:r w:rsidR="005104AF" w:rsidRPr="001F77F2">
        <w:rPr>
          <w:rFonts w:ascii="Arial" w:hAnsi="Arial" w:cs="Arial"/>
          <w:szCs w:val="22"/>
        </w:rPr>
        <w:t xml:space="preserve"> Due D</w:t>
      </w:r>
      <w:r w:rsidRPr="001F77F2">
        <w:rPr>
          <w:rFonts w:ascii="Arial" w:hAnsi="Arial" w:cs="Arial"/>
          <w:szCs w:val="22"/>
        </w:rPr>
        <w:t>iligence</w:t>
      </w:r>
      <w:bookmarkEnd w:id="97"/>
    </w:p>
    <w:p w14:paraId="412F31D3" w14:textId="578F247B" w:rsidR="00811236" w:rsidRPr="001F77F2" w:rsidRDefault="00811236" w:rsidP="00811236">
      <w:pPr>
        <w:pStyle w:val="Heading3"/>
        <w:keepNext/>
        <w:numPr>
          <w:ilvl w:val="2"/>
          <w:numId w:val="29"/>
        </w:numPr>
        <w:ind w:left="1440" w:hanging="1440"/>
        <w:rPr>
          <w:rFonts w:ascii="Arial" w:hAnsi="Arial" w:cs="Arial"/>
          <w:color w:val="000000" w:themeColor="text1"/>
          <w:szCs w:val="22"/>
        </w:rPr>
      </w:pPr>
      <w:bookmarkStart w:id="98" w:name="_Ref150163838"/>
      <w:bookmarkStart w:id="99" w:name="_Ref400072204"/>
      <w:bookmarkStart w:id="100" w:name="_Ref401789146"/>
      <w:r w:rsidRPr="001F77F2">
        <w:rPr>
          <w:rFonts w:ascii="Arial" w:hAnsi="Arial" w:cs="Arial"/>
          <w:szCs w:val="22"/>
        </w:rPr>
        <w:t>(1)</w:t>
      </w:r>
      <w:r w:rsidRPr="001F77F2">
        <w:rPr>
          <w:rFonts w:ascii="Arial" w:hAnsi="Arial" w:cs="Arial"/>
          <w:szCs w:val="22"/>
        </w:rPr>
        <w:tab/>
        <w:t xml:space="preserve">A Relevant Person that is an Authorised Person or a Recognised Body must undertake </w:t>
      </w:r>
      <w:r w:rsidRPr="001F77F2">
        <w:rPr>
          <w:rFonts w:ascii="Arial" w:hAnsi="Arial" w:cs="Arial"/>
          <w:color w:val="000000" w:themeColor="text1"/>
          <w:szCs w:val="22"/>
        </w:rPr>
        <w:t xml:space="preserve">CDD under Rule </w:t>
      </w:r>
      <w:r w:rsidR="0013575A">
        <w:rPr>
          <w:rFonts w:ascii="Arial" w:hAnsi="Arial" w:cs="Arial"/>
          <w:color w:val="000000" w:themeColor="text1"/>
          <w:szCs w:val="22"/>
        </w:rPr>
        <w:fldChar w:fldCharType="begin"/>
      </w:r>
      <w:r w:rsidR="0013575A">
        <w:rPr>
          <w:rFonts w:ascii="Arial" w:hAnsi="Arial" w:cs="Arial"/>
          <w:color w:val="000000" w:themeColor="text1"/>
          <w:szCs w:val="22"/>
        </w:rPr>
        <w:instrText xml:space="preserve"> REF _Ref150163831 \r \h </w:instrText>
      </w:r>
      <w:r w:rsidR="0013575A">
        <w:rPr>
          <w:rFonts w:ascii="Arial" w:hAnsi="Arial" w:cs="Arial"/>
          <w:color w:val="000000" w:themeColor="text1"/>
          <w:szCs w:val="22"/>
        </w:rPr>
      </w:r>
      <w:r w:rsidR="0013575A">
        <w:rPr>
          <w:rFonts w:ascii="Arial" w:hAnsi="Arial" w:cs="Arial"/>
          <w:color w:val="000000" w:themeColor="text1"/>
          <w:szCs w:val="22"/>
        </w:rPr>
        <w:fldChar w:fldCharType="separate"/>
      </w:r>
      <w:r w:rsidR="000B3CE6">
        <w:rPr>
          <w:rFonts w:ascii="Arial" w:hAnsi="Arial" w:cs="Arial"/>
          <w:color w:val="000000" w:themeColor="text1"/>
          <w:szCs w:val="22"/>
          <w:cs/>
        </w:rPr>
        <w:t>‎</w:t>
      </w:r>
      <w:r w:rsidR="000B3CE6">
        <w:rPr>
          <w:rFonts w:ascii="Arial" w:hAnsi="Arial" w:cs="Arial"/>
          <w:color w:val="000000" w:themeColor="text1"/>
          <w:szCs w:val="22"/>
        </w:rPr>
        <w:t>8.3.1</w:t>
      </w:r>
      <w:r w:rsidR="0013575A">
        <w:rPr>
          <w:rFonts w:ascii="Arial" w:hAnsi="Arial" w:cs="Arial"/>
          <w:color w:val="000000" w:themeColor="text1"/>
          <w:szCs w:val="22"/>
        </w:rPr>
        <w:fldChar w:fldCharType="end"/>
      </w:r>
      <w:r w:rsidRPr="001F77F2">
        <w:rPr>
          <w:rFonts w:ascii="Arial" w:hAnsi="Arial" w:cs="Arial"/>
          <w:color w:val="000000" w:themeColor="text1"/>
          <w:szCs w:val="22"/>
        </w:rPr>
        <w:t xml:space="preserve"> where the Relevant Person:</w:t>
      </w:r>
      <w:bookmarkEnd w:id="98"/>
    </w:p>
    <w:p w14:paraId="4A974172" w14:textId="77777777" w:rsidR="00811236" w:rsidRPr="001F77F2" w:rsidRDefault="00811236" w:rsidP="00811236">
      <w:pPr>
        <w:pStyle w:val="Heading5"/>
        <w:numPr>
          <w:ilvl w:val="0"/>
          <w:numId w:val="0"/>
        </w:numPr>
        <w:ind w:left="2160" w:hanging="720"/>
        <w:rPr>
          <w:rFonts w:ascii="Arial" w:hAnsi="Arial" w:cs="Arial"/>
          <w:color w:val="000000" w:themeColor="text1"/>
          <w:szCs w:val="22"/>
        </w:rPr>
      </w:pPr>
      <w:bookmarkStart w:id="101" w:name="_Ref400071418"/>
      <w:bookmarkEnd w:id="99"/>
      <w:r w:rsidRPr="001F77F2">
        <w:rPr>
          <w:rFonts w:ascii="Arial" w:hAnsi="Arial" w:cs="Arial"/>
          <w:color w:val="000000" w:themeColor="text1"/>
          <w:szCs w:val="22"/>
        </w:rPr>
        <w:t>(a)</w:t>
      </w:r>
      <w:r w:rsidRPr="001F77F2">
        <w:rPr>
          <w:rFonts w:ascii="Arial" w:hAnsi="Arial" w:cs="Arial"/>
          <w:color w:val="000000" w:themeColor="text1"/>
          <w:szCs w:val="22"/>
        </w:rPr>
        <w:tab/>
        <w:t xml:space="preserve">establishes a business relationship with a customer; </w:t>
      </w:r>
    </w:p>
    <w:p w14:paraId="27B68B6E" w14:textId="7C533469" w:rsidR="00811236" w:rsidRPr="001F77F2" w:rsidRDefault="00811236" w:rsidP="00510B00">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(b)</w:t>
      </w:r>
      <w:r w:rsidRPr="001F77F2">
        <w:rPr>
          <w:rFonts w:ascii="Arial" w:hAnsi="Arial" w:cs="Arial"/>
          <w:color w:val="000000" w:themeColor="text1"/>
          <w:szCs w:val="22"/>
        </w:rPr>
        <w:tab/>
        <w:t>carries out an occasional Transaction for a customer that is</w:t>
      </w:r>
      <w:r w:rsidRPr="001F77F2">
        <w:rPr>
          <w:rFonts w:ascii="Arial" w:eastAsiaTheme="minorHAnsi" w:hAnsi="Arial" w:cs="Arial"/>
          <w:iCs/>
          <w:color w:val="000000" w:themeColor="text1"/>
          <w:szCs w:val="22"/>
        </w:rPr>
        <w:t xml:space="preserve"> of an amount equal to or more than USD15,000; </w:t>
      </w:r>
    </w:p>
    <w:p w14:paraId="210FCCB6" w14:textId="77777777" w:rsidR="00811236" w:rsidRPr="001F77F2" w:rsidRDefault="00811236" w:rsidP="00811236">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(c)</w:t>
      </w:r>
      <w:r w:rsidRPr="001F77F2">
        <w:rPr>
          <w:rFonts w:ascii="Arial" w:hAnsi="Arial" w:cs="Arial"/>
          <w:color w:val="000000" w:themeColor="text1"/>
          <w:szCs w:val="22"/>
        </w:rPr>
        <w:tab/>
        <w:t>suspects a customer of, or a Transaction to be for the purposes of, money laundering; or</w:t>
      </w:r>
    </w:p>
    <w:p w14:paraId="762D1C1C" w14:textId="77777777" w:rsidR="00811236" w:rsidRPr="001F77F2" w:rsidRDefault="00811236" w:rsidP="00811236">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(d)</w:t>
      </w:r>
      <w:r w:rsidRPr="001F77F2">
        <w:rPr>
          <w:rFonts w:ascii="Arial" w:hAnsi="Arial" w:cs="Arial"/>
          <w:color w:val="000000" w:themeColor="text1"/>
          <w:szCs w:val="22"/>
        </w:rPr>
        <w:tab/>
        <w:t>doubts the veracity or adequacy of any documents or information previously provided by, or obtained for, a customer in relation to (a), (b) or (c) above.</w:t>
      </w:r>
    </w:p>
    <w:p w14:paraId="3B9C4EA4" w14:textId="0F5356AB" w:rsidR="00811236" w:rsidRPr="001F77F2" w:rsidRDefault="00811236" w:rsidP="00811236">
      <w:pPr>
        <w:pStyle w:val="Heading4"/>
        <w:numPr>
          <w:ilvl w:val="0"/>
          <w:numId w:val="0"/>
        </w:numPr>
        <w:ind w:left="1440" w:hanging="720"/>
        <w:rPr>
          <w:rFonts w:ascii="Arial" w:hAnsi="Arial" w:cs="Arial"/>
          <w:szCs w:val="22"/>
        </w:rPr>
      </w:pPr>
      <w:bookmarkStart w:id="102" w:name="_Ref400071835"/>
      <w:bookmarkEnd w:id="101"/>
      <w:r w:rsidRPr="001F77F2">
        <w:rPr>
          <w:rFonts w:ascii="Arial" w:hAnsi="Arial" w:cs="Arial"/>
          <w:szCs w:val="22"/>
        </w:rPr>
        <w:t>(2)</w:t>
      </w:r>
      <w:r w:rsidRPr="001F77F2">
        <w:rPr>
          <w:rFonts w:ascii="Arial" w:hAnsi="Arial" w:cs="Arial"/>
          <w:szCs w:val="22"/>
        </w:rPr>
        <w:tab/>
        <w:t xml:space="preserve">A Relevant Person that is a DNFBP must undertake CDD under Rule </w:t>
      </w:r>
      <w:r w:rsidR="0013575A">
        <w:rPr>
          <w:rFonts w:ascii="Arial" w:hAnsi="Arial" w:cs="Arial"/>
          <w:szCs w:val="22"/>
        </w:rPr>
        <w:fldChar w:fldCharType="begin"/>
      </w:r>
      <w:r w:rsidR="0013575A">
        <w:rPr>
          <w:rFonts w:ascii="Arial" w:hAnsi="Arial" w:cs="Arial"/>
          <w:szCs w:val="22"/>
        </w:rPr>
        <w:instrText xml:space="preserve"> REF _Ref150163831 \r \h </w:instrText>
      </w:r>
      <w:r w:rsidR="0013575A">
        <w:rPr>
          <w:rFonts w:ascii="Arial" w:hAnsi="Arial" w:cs="Arial"/>
          <w:szCs w:val="22"/>
        </w:rPr>
      </w:r>
      <w:r w:rsidR="0013575A">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13575A">
        <w:rPr>
          <w:rFonts w:ascii="Arial" w:hAnsi="Arial" w:cs="Arial"/>
          <w:szCs w:val="22"/>
        </w:rPr>
        <w:fldChar w:fldCharType="end"/>
      </w:r>
      <w:r w:rsidRPr="001F77F2">
        <w:rPr>
          <w:rFonts w:ascii="Arial" w:hAnsi="Arial" w:cs="Arial"/>
          <w:szCs w:val="22"/>
        </w:rPr>
        <w:t xml:space="preserve"> where it: </w:t>
      </w:r>
    </w:p>
    <w:p w14:paraId="7681B5C7" w14:textId="77777777" w:rsidR="00811236" w:rsidRPr="001F77F2" w:rsidRDefault="00811236" w:rsidP="00811236">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(a)</w:t>
      </w:r>
      <w:r w:rsidRPr="001F77F2">
        <w:rPr>
          <w:rFonts w:ascii="Arial" w:hAnsi="Arial" w:cs="Arial"/>
          <w:color w:val="000000" w:themeColor="text1"/>
          <w:szCs w:val="22"/>
        </w:rPr>
        <w:tab/>
        <w:t xml:space="preserve">is a real estate agency and it prepares for or is involved in a Transaction, or the provision of real estate agency services to a Person, that involves the </w:t>
      </w:r>
      <w:r w:rsidRPr="001F77F2">
        <w:rPr>
          <w:rFonts w:ascii="Arial" w:hAnsi="Arial" w:cs="Arial"/>
          <w:iCs/>
          <w:color w:val="000000" w:themeColor="text1"/>
          <w:szCs w:val="22"/>
        </w:rPr>
        <w:t>buying and selling of real property</w:t>
      </w:r>
      <w:r w:rsidRPr="001F77F2">
        <w:rPr>
          <w:rFonts w:ascii="Arial" w:hAnsi="Arial" w:cs="Arial"/>
          <w:color w:val="000000" w:themeColor="text1"/>
          <w:szCs w:val="22"/>
        </w:rPr>
        <w:t xml:space="preserve">; </w:t>
      </w:r>
    </w:p>
    <w:p w14:paraId="69278914" w14:textId="77777777" w:rsidR="00811236" w:rsidRPr="001F77F2" w:rsidRDefault="00811236" w:rsidP="00811236">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(b)</w:t>
      </w:r>
      <w:r w:rsidRPr="001F77F2">
        <w:rPr>
          <w:rFonts w:ascii="Arial" w:hAnsi="Arial" w:cs="Arial"/>
          <w:color w:val="000000" w:themeColor="text1"/>
          <w:szCs w:val="22"/>
        </w:rPr>
        <w:tab/>
        <w:t>is a dealer in precious metals or precious stones and it is involved in a Transaction in cash that amounts to USD15,000 or more, whether or not the Transaction is executed in a single operation or in several operations that are or appear to be linked;</w:t>
      </w:r>
    </w:p>
    <w:p w14:paraId="2CC2B2C9" w14:textId="77777777" w:rsidR="00811236" w:rsidRPr="001F77F2" w:rsidRDefault="00811236" w:rsidP="00811236">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(c)</w:t>
      </w:r>
      <w:r w:rsidRPr="001F77F2">
        <w:rPr>
          <w:rFonts w:ascii="Arial" w:hAnsi="Arial" w:cs="Arial"/>
          <w:color w:val="000000" w:themeColor="text1"/>
          <w:szCs w:val="22"/>
        </w:rPr>
        <w:tab/>
        <w:t>is a dealer in any saleable item of a price equal to or greater than USD15,000 and it is involved in a Transaction in cash that amounts to USD15,000 or more, whether or not the Transaction is executed in a single operation or in several operations that are or appear to be linked;</w:t>
      </w:r>
    </w:p>
    <w:p w14:paraId="44519FC9" w14:textId="77777777" w:rsidR="00811236" w:rsidRPr="001F77F2" w:rsidRDefault="00811236" w:rsidP="00811236">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(d)</w:t>
      </w:r>
      <w:r w:rsidRPr="001F77F2">
        <w:rPr>
          <w:rFonts w:ascii="Arial" w:hAnsi="Arial" w:cs="Arial"/>
          <w:color w:val="000000" w:themeColor="text1"/>
          <w:szCs w:val="22"/>
        </w:rPr>
        <w:tab/>
        <w:t>is an accounting firm, audit firm, insolvency firm or taxation consulting firm and it prepares for or is involved in the provision of accounting, auditing, insolvency or taxation consulting services to a Person;</w:t>
      </w:r>
    </w:p>
    <w:p w14:paraId="0A6BC8E6" w14:textId="77777777" w:rsidR="00811236" w:rsidRPr="001F77F2" w:rsidRDefault="00811236" w:rsidP="00811236">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(e)</w:t>
      </w:r>
      <w:r w:rsidRPr="001F77F2">
        <w:rPr>
          <w:rFonts w:ascii="Arial" w:hAnsi="Arial" w:cs="Arial"/>
          <w:color w:val="000000" w:themeColor="text1"/>
          <w:szCs w:val="22"/>
        </w:rPr>
        <w:tab/>
        <w:t>is a law firm, notary firm or other independent legal business and it prepares for or is involved in the provision of legal or notarial services to another Person participating in financial or real property Transactions concerning the following activities:</w:t>
      </w:r>
    </w:p>
    <w:p w14:paraId="6406E217" w14:textId="77777777" w:rsidR="00811236" w:rsidRPr="001F77F2" w:rsidRDefault="00811236" w:rsidP="00811236">
      <w:pPr>
        <w:pStyle w:val="Heading7"/>
        <w:numPr>
          <w:ilvl w:val="0"/>
          <w:numId w:val="0"/>
        </w:numPr>
        <w:ind w:left="2880" w:hanging="720"/>
        <w:rPr>
          <w:rFonts w:ascii="Arial" w:eastAsiaTheme="minorHAnsi" w:hAnsi="Arial" w:cs="Arial"/>
          <w:iCs w:val="0"/>
          <w:color w:val="000000" w:themeColor="text1"/>
          <w:szCs w:val="22"/>
        </w:rPr>
      </w:pPr>
      <w:r w:rsidRPr="001F77F2">
        <w:rPr>
          <w:rFonts w:ascii="Arial" w:eastAsiaTheme="minorHAnsi" w:hAnsi="Arial" w:cs="Arial"/>
          <w:iCs w:val="0"/>
          <w:color w:val="000000" w:themeColor="text1"/>
          <w:szCs w:val="22"/>
        </w:rPr>
        <w:t>(i)</w:t>
      </w:r>
      <w:r w:rsidRPr="001F77F2">
        <w:rPr>
          <w:rFonts w:ascii="Arial" w:eastAsiaTheme="minorHAnsi" w:hAnsi="Arial" w:cs="Arial"/>
          <w:iCs w:val="0"/>
          <w:color w:val="000000" w:themeColor="text1"/>
          <w:szCs w:val="22"/>
        </w:rPr>
        <w:tab/>
        <w:t>the buying and selling of real property;</w:t>
      </w:r>
    </w:p>
    <w:p w14:paraId="771C7195" w14:textId="77777777" w:rsidR="00811236" w:rsidRPr="001F77F2" w:rsidRDefault="00811236" w:rsidP="00811236">
      <w:pPr>
        <w:pStyle w:val="Heading7"/>
        <w:numPr>
          <w:ilvl w:val="0"/>
          <w:numId w:val="0"/>
        </w:numPr>
        <w:ind w:left="2880" w:hanging="720"/>
        <w:rPr>
          <w:rFonts w:ascii="Arial" w:eastAsiaTheme="minorHAnsi" w:hAnsi="Arial" w:cs="Arial"/>
          <w:iCs w:val="0"/>
          <w:color w:val="000000" w:themeColor="text1"/>
          <w:szCs w:val="22"/>
        </w:rPr>
      </w:pPr>
      <w:r w:rsidRPr="001F77F2">
        <w:rPr>
          <w:rFonts w:ascii="Arial" w:eastAsiaTheme="minorHAnsi" w:hAnsi="Arial" w:cs="Arial"/>
          <w:iCs w:val="0"/>
          <w:color w:val="000000" w:themeColor="text1"/>
          <w:szCs w:val="22"/>
        </w:rPr>
        <w:t>(ii)</w:t>
      </w:r>
      <w:r w:rsidRPr="001F77F2">
        <w:rPr>
          <w:rFonts w:ascii="Arial" w:eastAsiaTheme="minorHAnsi" w:hAnsi="Arial" w:cs="Arial"/>
          <w:iCs w:val="0"/>
          <w:color w:val="000000" w:themeColor="text1"/>
          <w:szCs w:val="22"/>
        </w:rPr>
        <w:tab/>
        <w:t>the managing of client money, securities or other assets;</w:t>
      </w:r>
    </w:p>
    <w:p w14:paraId="193E4A2E" w14:textId="77777777" w:rsidR="00811236" w:rsidRPr="001F77F2" w:rsidRDefault="00811236" w:rsidP="00811236">
      <w:pPr>
        <w:pStyle w:val="Heading7"/>
        <w:numPr>
          <w:ilvl w:val="0"/>
          <w:numId w:val="0"/>
        </w:numPr>
        <w:ind w:left="2880" w:hanging="720"/>
        <w:rPr>
          <w:rFonts w:ascii="Arial" w:eastAsiaTheme="minorHAnsi" w:hAnsi="Arial" w:cs="Arial"/>
          <w:iCs w:val="0"/>
          <w:color w:val="000000" w:themeColor="text1"/>
          <w:szCs w:val="22"/>
        </w:rPr>
      </w:pPr>
      <w:r w:rsidRPr="001F77F2">
        <w:rPr>
          <w:rFonts w:ascii="Arial" w:eastAsiaTheme="minorHAnsi" w:hAnsi="Arial" w:cs="Arial"/>
          <w:iCs w:val="0"/>
          <w:color w:val="000000" w:themeColor="text1"/>
          <w:szCs w:val="22"/>
        </w:rPr>
        <w:t>(iii)</w:t>
      </w:r>
      <w:r w:rsidRPr="001F77F2">
        <w:rPr>
          <w:rFonts w:ascii="Arial" w:eastAsiaTheme="minorHAnsi" w:hAnsi="Arial" w:cs="Arial"/>
          <w:iCs w:val="0"/>
          <w:color w:val="000000" w:themeColor="text1"/>
          <w:szCs w:val="22"/>
        </w:rPr>
        <w:tab/>
        <w:t>the management of bank, savings or securities accounts;</w:t>
      </w:r>
    </w:p>
    <w:p w14:paraId="05B093AB" w14:textId="77777777" w:rsidR="00811236" w:rsidRPr="001F77F2" w:rsidRDefault="00811236" w:rsidP="00811236">
      <w:pPr>
        <w:pStyle w:val="Heading7"/>
        <w:numPr>
          <w:ilvl w:val="0"/>
          <w:numId w:val="0"/>
        </w:numPr>
        <w:ind w:left="2880" w:hanging="720"/>
        <w:rPr>
          <w:rFonts w:ascii="Arial" w:eastAsiaTheme="minorHAnsi" w:hAnsi="Arial" w:cs="Arial"/>
          <w:iCs w:val="0"/>
          <w:color w:val="000000" w:themeColor="text1"/>
          <w:szCs w:val="22"/>
        </w:rPr>
      </w:pPr>
      <w:r w:rsidRPr="001F77F2">
        <w:rPr>
          <w:rFonts w:ascii="Arial" w:eastAsiaTheme="minorHAnsi" w:hAnsi="Arial" w:cs="Arial"/>
          <w:iCs w:val="0"/>
          <w:color w:val="000000" w:themeColor="text1"/>
          <w:szCs w:val="22"/>
        </w:rPr>
        <w:lastRenderedPageBreak/>
        <w:t>(iv)</w:t>
      </w:r>
      <w:r w:rsidRPr="001F77F2">
        <w:rPr>
          <w:rFonts w:ascii="Arial" w:eastAsiaTheme="minorHAnsi" w:hAnsi="Arial" w:cs="Arial"/>
          <w:iCs w:val="0"/>
          <w:color w:val="000000" w:themeColor="text1"/>
          <w:szCs w:val="22"/>
        </w:rPr>
        <w:tab/>
        <w:t>the organisation of contributions for the creation, operation or management of companies; or</w:t>
      </w:r>
    </w:p>
    <w:p w14:paraId="621DA923" w14:textId="1F0EA3A5" w:rsidR="00811236" w:rsidRPr="001F77F2" w:rsidRDefault="00811236" w:rsidP="00811236">
      <w:pPr>
        <w:pStyle w:val="Heading7"/>
        <w:numPr>
          <w:ilvl w:val="0"/>
          <w:numId w:val="0"/>
        </w:numPr>
        <w:ind w:left="2880" w:hanging="720"/>
        <w:rPr>
          <w:rFonts w:ascii="Arial" w:eastAsiaTheme="minorHAnsi" w:hAnsi="Arial" w:cs="Arial"/>
          <w:iCs w:val="0"/>
          <w:color w:val="000000" w:themeColor="text1"/>
          <w:szCs w:val="22"/>
        </w:rPr>
      </w:pPr>
      <w:r w:rsidRPr="001F77F2">
        <w:rPr>
          <w:rFonts w:ascii="Arial" w:eastAsiaTheme="minorHAnsi" w:hAnsi="Arial" w:cs="Arial"/>
          <w:iCs w:val="0"/>
          <w:color w:val="000000" w:themeColor="text1"/>
          <w:szCs w:val="22"/>
        </w:rPr>
        <w:t>(v)</w:t>
      </w:r>
      <w:r w:rsidRPr="001F77F2">
        <w:rPr>
          <w:rFonts w:ascii="Arial" w:eastAsiaTheme="minorHAnsi" w:hAnsi="Arial" w:cs="Arial"/>
          <w:iCs w:val="0"/>
          <w:color w:val="000000" w:themeColor="text1"/>
          <w:szCs w:val="22"/>
        </w:rPr>
        <w:tab/>
        <w:t xml:space="preserve">the creation, operation or management of legal persons or arrangements, and buying and selling of business entities; </w:t>
      </w:r>
    </w:p>
    <w:p w14:paraId="26EE8F63" w14:textId="77777777" w:rsidR="00811236" w:rsidRPr="001F77F2" w:rsidRDefault="00811236" w:rsidP="00811236">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(f)</w:t>
      </w:r>
      <w:r w:rsidRPr="001F77F2">
        <w:rPr>
          <w:rFonts w:ascii="Arial" w:hAnsi="Arial" w:cs="Arial"/>
          <w:color w:val="000000" w:themeColor="text1"/>
          <w:szCs w:val="22"/>
        </w:rPr>
        <w:tab/>
        <w:t xml:space="preserve">is a Company Service Provider and it prepares for or is involved in the provision of any of the following services to another Person: </w:t>
      </w:r>
    </w:p>
    <w:p w14:paraId="28FFA37B" w14:textId="77777777" w:rsidR="00811236" w:rsidRPr="001F77F2" w:rsidRDefault="00811236" w:rsidP="00811236">
      <w:pPr>
        <w:pStyle w:val="Heading7"/>
        <w:numPr>
          <w:ilvl w:val="0"/>
          <w:numId w:val="0"/>
        </w:numPr>
        <w:ind w:left="2880" w:hanging="720"/>
        <w:rPr>
          <w:rFonts w:ascii="Arial" w:eastAsiaTheme="minorHAnsi" w:hAnsi="Arial" w:cs="Arial"/>
          <w:iCs w:val="0"/>
          <w:color w:val="000000" w:themeColor="text1"/>
          <w:szCs w:val="22"/>
        </w:rPr>
      </w:pPr>
      <w:r w:rsidRPr="001F77F2">
        <w:rPr>
          <w:rFonts w:ascii="Arial" w:eastAsiaTheme="minorHAnsi" w:hAnsi="Arial" w:cs="Arial"/>
          <w:iCs w:val="0"/>
          <w:color w:val="000000" w:themeColor="text1"/>
          <w:szCs w:val="22"/>
        </w:rPr>
        <w:t>(i)</w:t>
      </w:r>
      <w:r w:rsidRPr="001F77F2">
        <w:rPr>
          <w:rFonts w:ascii="Arial" w:eastAsiaTheme="minorHAnsi" w:hAnsi="Arial" w:cs="Arial"/>
          <w:iCs w:val="0"/>
          <w:color w:val="000000" w:themeColor="text1"/>
          <w:szCs w:val="22"/>
        </w:rPr>
        <w:tab/>
        <w:t xml:space="preserve">acting as a formation agent of Legal Persons or Legal Arrangements; </w:t>
      </w:r>
    </w:p>
    <w:p w14:paraId="722F6957" w14:textId="7EC089BB" w:rsidR="00811236" w:rsidRPr="001F77F2" w:rsidRDefault="00811236" w:rsidP="00811236">
      <w:pPr>
        <w:pStyle w:val="Heading7"/>
        <w:numPr>
          <w:ilvl w:val="0"/>
          <w:numId w:val="0"/>
        </w:numPr>
        <w:ind w:left="2880" w:hanging="720"/>
        <w:rPr>
          <w:rFonts w:ascii="Arial" w:eastAsiaTheme="minorHAnsi" w:hAnsi="Arial" w:cs="Arial"/>
          <w:iCs w:val="0"/>
          <w:color w:val="000000" w:themeColor="text1"/>
          <w:szCs w:val="22"/>
        </w:rPr>
      </w:pPr>
      <w:r w:rsidRPr="001F77F2">
        <w:rPr>
          <w:rFonts w:ascii="Arial" w:eastAsiaTheme="minorHAnsi" w:hAnsi="Arial" w:cs="Arial"/>
          <w:iCs w:val="0"/>
          <w:color w:val="000000" w:themeColor="text1"/>
          <w:szCs w:val="22"/>
        </w:rPr>
        <w:t>(ii)</w:t>
      </w:r>
      <w:r w:rsidRPr="001F77F2">
        <w:rPr>
          <w:rFonts w:ascii="Arial" w:eastAsiaTheme="minorHAnsi" w:hAnsi="Arial" w:cs="Arial"/>
          <w:iCs w:val="0"/>
          <w:color w:val="000000" w:themeColor="text1"/>
          <w:szCs w:val="22"/>
        </w:rPr>
        <w:tab/>
        <w:t>acting as</w:t>
      </w:r>
      <w:r w:rsidR="00E34C0F">
        <w:rPr>
          <w:rFonts w:ascii="Arial" w:eastAsiaTheme="minorHAnsi" w:hAnsi="Arial" w:cs="Arial"/>
          <w:iCs w:val="0"/>
          <w:color w:val="000000" w:themeColor="text1"/>
          <w:szCs w:val="22"/>
        </w:rPr>
        <w:t>,</w:t>
      </w:r>
      <w:r w:rsidRPr="001F77F2">
        <w:rPr>
          <w:rFonts w:ascii="Arial" w:eastAsiaTheme="minorHAnsi" w:hAnsi="Arial" w:cs="Arial"/>
          <w:iCs w:val="0"/>
          <w:color w:val="000000" w:themeColor="text1"/>
          <w:szCs w:val="22"/>
        </w:rPr>
        <w:t xml:space="preserve"> or arranging for another Person to act as</w:t>
      </w:r>
      <w:r w:rsidR="00E34C0F">
        <w:rPr>
          <w:rFonts w:ascii="Arial" w:eastAsiaTheme="minorHAnsi" w:hAnsi="Arial" w:cs="Arial"/>
          <w:iCs w:val="0"/>
          <w:color w:val="000000" w:themeColor="text1"/>
          <w:szCs w:val="22"/>
        </w:rPr>
        <w:t>,</w:t>
      </w:r>
      <w:r w:rsidRPr="001F77F2">
        <w:rPr>
          <w:rFonts w:ascii="Arial" w:eastAsiaTheme="minorHAnsi" w:hAnsi="Arial" w:cs="Arial"/>
          <w:iCs w:val="0"/>
          <w:color w:val="000000" w:themeColor="text1"/>
          <w:szCs w:val="22"/>
        </w:rPr>
        <w:t xml:space="preserve"> a director or secretary of a company, a partner of a partnership, or a similar position in relation to other Legal Persons or Legal Arrangements;</w:t>
      </w:r>
    </w:p>
    <w:p w14:paraId="1FE92FA2" w14:textId="77777777" w:rsidR="00811236" w:rsidRPr="001F77F2" w:rsidRDefault="00811236" w:rsidP="00811236">
      <w:pPr>
        <w:pStyle w:val="Heading7"/>
        <w:numPr>
          <w:ilvl w:val="0"/>
          <w:numId w:val="0"/>
        </w:numPr>
        <w:ind w:left="2880" w:hanging="720"/>
        <w:rPr>
          <w:rFonts w:ascii="Arial" w:eastAsiaTheme="minorHAnsi" w:hAnsi="Arial" w:cs="Arial"/>
          <w:iCs w:val="0"/>
          <w:color w:val="000000" w:themeColor="text1"/>
          <w:szCs w:val="22"/>
        </w:rPr>
      </w:pPr>
      <w:r w:rsidRPr="001F77F2">
        <w:rPr>
          <w:rFonts w:ascii="Arial" w:eastAsiaTheme="minorHAnsi" w:hAnsi="Arial" w:cs="Arial"/>
          <w:iCs w:val="0"/>
          <w:color w:val="000000" w:themeColor="text1"/>
          <w:szCs w:val="22"/>
        </w:rPr>
        <w:t>(iii)</w:t>
      </w:r>
      <w:r w:rsidRPr="001F77F2">
        <w:rPr>
          <w:rFonts w:ascii="Arial" w:eastAsiaTheme="minorHAnsi" w:hAnsi="Arial" w:cs="Arial"/>
          <w:iCs w:val="0"/>
          <w:color w:val="000000" w:themeColor="text1"/>
          <w:szCs w:val="22"/>
        </w:rPr>
        <w:tab/>
        <w:t xml:space="preserve">providing a registered office, business address or accommodation, correspondence or administrative address for a company, a partnership or any other Legal Person or Legal Arrangement; </w:t>
      </w:r>
    </w:p>
    <w:p w14:paraId="4FD52B99" w14:textId="579DD512" w:rsidR="00811236" w:rsidRPr="001F77F2" w:rsidRDefault="00811236" w:rsidP="00811236">
      <w:pPr>
        <w:pStyle w:val="Heading7"/>
        <w:numPr>
          <w:ilvl w:val="0"/>
          <w:numId w:val="0"/>
        </w:numPr>
        <w:ind w:left="2880" w:hanging="720"/>
        <w:rPr>
          <w:rFonts w:ascii="Arial" w:eastAsiaTheme="minorHAnsi" w:hAnsi="Arial" w:cs="Arial"/>
          <w:iCs w:val="0"/>
          <w:color w:val="000000" w:themeColor="text1"/>
          <w:szCs w:val="22"/>
        </w:rPr>
      </w:pPr>
      <w:r w:rsidRPr="001F77F2">
        <w:rPr>
          <w:rFonts w:ascii="Arial" w:eastAsiaTheme="minorHAnsi" w:hAnsi="Arial" w:cs="Arial"/>
          <w:iCs w:val="0"/>
          <w:color w:val="000000" w:themeColor="text1"/>
          <w:szCs w:val="22"/>
        </w:rPr>
        <w:t>(iv)</w:t>
      </w:r>
      <w:r w:rsidRPr="001F77F2">
        <w:rPr>
          <w:rFonts w:ascii="Arial" w:eastAsiaTheme="minorHAnsi" w:hAnsi="Arial" w:cs="Arial"/>
          <w:iCs w:val="0"/>
          <w:color w:val="000000" w:themeColor="text1"/>
          <w:szCs w:val="22"/>
        </w:rPr>
        <w:tab/>
        <w:t>acting as</w:t>
      </w:r>
      <w:r w:rsidR="00945343">
        <w:rPr>
          <w:rFonts w:ascii="Arial" w:eastAsiaTheme="minorHAnsi" w:hAnsi="Arial" w:cs="Arial"/>
          <w:iCs w:val="0"/>
          <w:color w:val="000000" w:themeColor="text1"/>
          <w:szCs w:val="22"/>
        </w:rPr>
        <w:t>,</w:t>
      </w:r>
      <w:r w:rsidRPr="001F77F2">
        <w:rPr>
          <w:rFonts w:ascii="Arial" w:eastAsiaTheme="minorHAnsi" w:hAnsi="Arial" w:cs="Arial"/>
          <w:iCs w:val="0"/>
          <w:color w:val="000000" w:themeColor="text1"/>
          <w:szCs w:val="22"/>
        </w:rPr>
        <w:t xml:space="preserve"> or arranging for another Person to act as</w:t>
      </w:r>
      <w:r w:rsidR="00945343">
        <w:rPr>
          <w:rFonts w:ascii="Arial" w:eastAsiaTheme="minorHAnsi" w:hAnsi="Arial" w:cs="Arial"/>
          <w:iCs w:val="0"/>
          <w:color w:val="000000" w:themeColor="text1"/>
          <w:szCs w:val="22"/>
        </w:rPr>
        <w:t>,</w:t>
      </w:r>
      <w:r w:rsidRPr="001F77F2">
        <w:rPr>
          <w:rFonts w:ascii="Arial" w:eastAsiaTheme="minorHAnsi" w:hAnsi="Arial" w:cs="Arial"/>
          <w:iCs w:val="0"/>
          <w:color w:val="000000" w:themeColor="text1"/>
          <w:szCs w:val="22"/>
        </w:rPr>
        <w:t xml:space="preserve"> a trustee of an express trust or performing the equivalent function for another form of Legal Arrangement; or</w:t>
      </w:r>
    </w:p>
    <w:p w14:paraId="3FF66CF1" w14:textId="3557A0D1" w:rsidR="00811236" w:rsidRPr="001F77F2" w:rsidRDefault="00811236" w:rsidP="00811236">
      <w:pPr>
        <w:pStyle w:val="Heading7"/>
        <w:numPr>
          <w:ilvl w:val="0"/>
          <w:numId w:val="0"/>
        </w:numPr>
        <w:ind w:left="2880" w:hanging="720"/>
        <w:rPr>
          <w:rFonts w:ascii="Arial" w:eastAsiaTheme="minorHAnsi" w:hAnsi="Arial" w:cs="Arial"/>
          <w:iCs w:val="0"/>
          <w:color w:val="000000" w:themeColor="text1"/>
          <w:szCs w:val="22"/>
        </w:rPr>
      </w:pPr>
      <w:r w:rsidRPr="001F77F2">
        <w:rPr>
          <w:rFonts w:ascii="Arial" w:eastAsiaTheme="minorHAnsi" w:hAnsi="Arial" w:cs="Arial"/>
          <w:iCs w:val="0"/>
          <w:color w:val="000000" w:themeColor="text1"/>
          <w:szCs w:val="22"/>
        </w:rPr>
        <w:t>(v)</w:t>
      </w:r>
      <w:r w:rsidRPr="001F77F2">
        <w:rPr>
          <w:rFonts w:ascii="Arial" w:eastAsiaTheme="minorHAnsi" w:hAnsi="Arial" w:cs="Arial"/>
          <w:iCs w:val="0"/>
          <w:color w:val="000000" w:themeColor="text1"/>
          <w:szCs w:val="22"/>
        </w:rPr>
        <w:tab/>
        <w:t>acting as</w:t>
      </w:r>
      <w:r w:rsidR="006A322E">
        <w:rPr>
          <w:rFonts w:ascii="Arial" w:eastAsiaTheme="minorHAnsi" w:hAnsi="Arial" w:cs="Arial"/>
          <w:iCs w:val="0"/>
          <w:color w:val="000000" w:themeColor="text1"/>
          <w:szCs w:val="22"/>
        </w:rPr>
        <w:t>,</w:t>
      </w:r>
      <w:r w:rsidRPr="001F77F2">
        <w:rPr>
          <w:rFonts w:ascii="Arial" w:eastAsiaTheme="minorHAnsi" w:hAnsi="Arial" w:cs="Arial"/>
          <w:iCs w:val="0"/>
          <w:color w:val="000000" w:themeColor="text1"/>
          <w:szCs w:val="22"/>
        </w:rPr>
        <w:t xml:space="preserve"> or arranging for another Person to act as</w:t>
      </w:r>
      <w:r w:rsidR="006A322E">
        <w:rPr>
          <w:rFonts w:ascii="Arial" w:eastAsiaTheme="minorHAnsi" w:hAnsi="Arial" w:cs="Arial"/>
          <w:iCs w:val="0"/>
          <w:color w:val="000000" w:themeColor="text1"/>
          <w:szCs w:val="22"/>
        </w:rPr>
        <w:t>,</w:t>
      </w:r>
      <w:r w:rsidRPr="001F77F2">
        <w:rPr>
          <w:rFonts w:ascii="Arial" w:eastAsiaTheme="minorHAnsi" w:hAnsi="Arial" w:cs="Arial"/>
          <w:iCs w:val="0"/>
          <w:color w:val="000000" w:themeColor="text1"/>
          <w:szCs w:val="22"/>
        </w:rPr>
        <w:t xml:space="preserve"> a nominee shareholder for another Person.</w:t>
      </w:r>
    </w:p>
    <w:p w14:paraId="6BBE23A7" w14:textId="55035D44" w:rsidR="00811236" w:rsidRPr="001F77F2" w:rsidRDefault="00811236" w:rsidP="00811236">
      <w:pPr>
        <w:pStyle w:val="Heading4"/>
        <w:numPr>
          <w:ilvl w:val="0"/>
          <w:numId w:val="0"/>
        </w:numPr>
        <w:tabs>
          <w:tab w:val="num" w:pos="2127"/>
        </w:tabs>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 xml:space="preserve">In addition to undertaking CDD in accordance with Rule </w:t>
      </w:r>
      <w:r w:rsidR="00815CBA">
        <w:rPr>
          <w:rFonts w:ascii="Arial" w:hAnsi="Arial" w:cs="Arial"/>
          <w:szCs w:val="22"/>
        </w:rPr>
        <w:fldChar w:fldCharType="begin"/>
      </w:r>
      <w:r w:rsidR="00815CBA">
        <w:rPr>
          <w:rFonts w:ascii="Arial" w:hAnsi="Arial" w:cs="Arial"/>
          <w:szCs w:val="22"/>
        </w:rPr>
        <w:instrText xml:space="preserve"> REF _Ref150163831 \r \h </w:instrText>
      </w:r>
      <w:r w:rsidR="00815CBA">
        <w:rPr>
          <w:rFonts w:ascii="Arial" w:hAnsi="Arial" w:cs="Arial"/>
          <w:szCs w:val="22"/>
        </w:rPr>
      </w:r>
      <w:r w:rsidR="00815CBA">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815CBA">
        <w:rPr>
          <w:rFonts w:ascii="Arial" w:hAnsi="Arial" w:cs="Arial"/>
          <w:szCs w:val="22"/>
        </w:rPr>
        <w:fldChar w:fldCharType="end"/>
      </w:r>
      <w:r w:rsidRPr="001F77F2">
        <w:rPr>
          <w:rFonts w:ascii="Arial" w:hAnsi="Arial" w:cs="Arial"/>
          <w:szCs w:val="22"/>
        </w:rPr>
        <w:t xml:space="preserve">, a Relevant Person must undertake Enhanced CDD in accordance with Rule </w:t>
      </w:r>
      <w:r w:rsidR="00815CBA">
        <w:rPr>
          <w:rFonts w:ascii="Arial" w:hAnsi="Arial" w:cs="Arial"/>
          <w:szCs w:val="22"/>
        </w:rPr>
        <w:fldChar w:fldCharType="begin"/>
      </w:r>
      <w:r w:rsidR="00815CBA">
        <w:rPr>
          <w:rFonts w:ascii="Arial" w:hAnsi="Arial" w:cs="Arial"/>
          <w:szCs w:val="22"/>
        </w:rPr>
        <w:instrText xml:space="preserve"> REF _Ref400070751 \r \h </w:instrText>
      </w:r>
      <w:r w:rsidR="00815CBA">
        <w:rPr>
          <w:rFonts w:ascii="Arial" w:hAnsi="Arial" w:cs="Arial"/>
          <w:szCs w:val="22"/>
        </w:rPr>
      </w:r>
      <w:r w:rsidR="00815CBA">
        <w:rPr>
          <w:rFonts w:ascii="Arial" w:hAnsi="Arial" w:cs="Arial"/>
          <w:szCs w:val="22"/>
        </w:rPr>
        <w:fldChar w:fldCharType="separate"/>
      </w:r>
      <w:r w:rsidR="000B3CE6">
        <w:rPr>
          <w:rFonts w:ascii="Arial" w:hAnsi="Arial" w:cs="Arial"/>
          <w:szCs w:val="22"/>
          <w:cs/>
        </w:rPr>
        <w:t>‎</w:t>
      </w:r>
      <w:r w:rsidR="000B3CE6">
        <w:rPr>
          <w:rFonts w:ascii="Arial" w:hAnsi="Arial" w:cs="Arial"/>
          <w:szCs w:val="22"/>
        </w:rPr>
        <w:t>8.4.1</w:t>
      </w:r>
      <w:r w:rsidR="00815CBA">
        <w:rPr>
          <w:rFonts w:ascii="Arial" w:hAnsi="Arial" w:cs="Arial"/>
          <w:szCs w:val="22"/>
        </w:rPr>
        <w:fldChar w:fldCharType="end"/>
      </w:r>
      <w:r w:rsidRPr="001F77F2">
        <w:rPr>
          <w:rFonts w:ascii="Arial" w:hAnsi="Arial" w:cs="Arial"/>
          <w:szCs w:val="22"/>
        </w:rPr>
        <w:t xml:space="preserve"> for each of its customers assigned </w:t>
      </w:r>
      <w:bookmarkStart w:id="103" w:name="_Ref400071751"/>
      <w:r w:rsidRPr="001F77F2">
        <w:rPr>
          <w:rFonts w:ascii="Arial" w:hAnsi="Arial" w:cs="Arial"/>
          <w:szCs w:val="22"/>
        </w:rPr>
        <w:t xml:space="preserve">a </w:t>
      </w:r>
      <w:r w:rsidR="0025709B">
        <w:rPr>
          <w:rFonts w:ascii="Arial" w:hAnsi="Arial" w:cs="Arial"/>
          <w:szCs w:val="22"/>
        </w:rPr>
        <w:t>high-risk</w:t>
      </w:r>
      <w:bookmarkEnd w:id="103"/>
      <w:r w:rsidRPr="001F77F2">
        <w:rPr>
          <w:rFonts w:ascii="Arial" w:hAnsi="Arial" w:cs="Arial"/>
          <w:szCs w:val="22"/>
        </w:rPr>
        <w:t xml:space="preserve"> rating;</w:t>
      </w:r>
    </w:p>
    <w:p w14:paraId="786AB028" w14:textId="655DB410" w:rsidR="00811236" w:rsidRDefault="00811236" w:rsidP="00811236">
      <w:pPr>
        <w:pStyle w:val="Heading4"/>
        <w:numPr>
          <w:ilvl w:val="0"/>
          <w:numId w:val="0"/>
        </w:numPr>
        <w:tabs>
          <w:tab w:val="num" w:pos="2127"/>
        </w:tabs>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t xml:space="preserve">A Relevant Person may undertake Simplified CDD in accordance with Rule </w:t>
      </w:r>
      <w:r w:rsidR="009647A5">
        <w:rPr>
          <w:rFonts w:ascii="Arial" w:hAnsi="Arial" w:cs="Arial"/>
          <w:szCs w:val="22"/>
        </w:rPr>
        <w:fldChar w:fldCharType="begin"/>
      </w:r>
      <w:r w:rsidR="009647A5">
        <w:rPr>
          <w:rFonts w:ascii="Arial" w:hAnsi="Arial" w:cs="Arial"/>
          <w:szCs w:val="22"/>
        </w:rPr>
        <w:instrText xml:space="preserve"> REF _Ref400070824 \r \h </w:instrText>
      </w:r>
      <w:r w:rsidR="009647A5">
        <w:rPr>
          <w:rFonts w:ascii="Arial" w:hAnsi="Arial" w:cs="Arial"/>
          <w:szCs w:val="22"/>
        </w:rPr>
      </w:r>
      <w:r w:rsidR="009647A5">
        <w:rPr>
          <w:rFonts w:ascii="Arial" w:hAnsi="Arial" w:cs="Arial"/>
          <w:szCs w:val="22"/>
        </w:rPr>
        <w:fldChar w:fldCharType="separate"/>
      </w:r>
      <w:r w:rsidR="000B3CE6">
        <w:rPr>
          <w:rFonts w:ascii="Arial" w:hAnsi="Arial" w:cs="Arial"/>
          <w:szCs w:val="22"/>
          <w:cs/>
        </w:rPr>
        <w:t>‎</w:t>
      </w:r>
      <w:r w:rsidR="000B3CE6">
        <w:rPr>
          <w:rFonts w:ascii="Arial" w:hAnsi="Arial" w:cs="Arial"/>
          <w:szCs w:val="22"/>
        </w:rPr>
        <w:t>8.5.1</w:t>
      </w:r>
      <w:r w:rsidR="009647A5">
        <w:rPr>
          <w:rFonts w:ascii="Arial" w:hAnsi="Arial" w:cs="Arial"/>
          <w:szCs w:val="22"/>
        </w:rPr>
        <w:fldChar w:fldCharType="end"/>
      </w:r>
      <w:r w:rsidRPr="001F77F2">
        <w:rPr>
          <w:rFonts w:ascii="Arial" w:hAnsi="Arial" w:cs="Arial"/>
          <w:szCs w:val="22"/>
        </w:rPr>
        <w:t xml:space="preserve"> by modifying the CDD undertaken in accordance with Rule </w:t>
      </w:r>
      <w:r w:rsidRPr="001F77F2">
        <w:rPr>
          <w:rFonts w:ascii="Arial" w:hAnsi="Arial" w:cs="Arial"/>
          <w:szCs w:val="22"/>
          <w:cs/>
        </w:rPr>
        <w:t>‎</w:t>
      </w:r>
      <w:r w:rsidR="009647A5">
        <w:rPr>
          <w:rFonts w:ascii="Arial" w:hAnsi="Arial" w:cs="Arial"/>
          <w:szCs w:val="22"/>
        </w:rPr>
        <w:fldChar w:fldCharType="begin"/>
      </w:r>
      <w:r w:rsidR="009647A5">
        <w:rPr>
          <w:rFonts w:ascii="Arial" w:hAnsi="Arial" w:cs="Arial"/>
          <w:szCs w:val="22"/>
        </w:rPr>
        <w:instrText xml:space="preserve"> REF _Ref150163831 \r \h </w:instrText>
      </w:r>
      <w:r w:rsidR="009647A5">
        <w:rPr>
          <w:rFonts w:ascii="Arial" w:hAnsi="Arial" w:cs="Arial"/>
          <w:szCs w:val="22"/>
        </w:rPr>
      </w:r>
      <w:r w:rsidR="009647A5">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9647A5">
        <w:rPr>
          <w:rFonts w:ascii="Arial" w:hAnsi="Arial" w:cs="Arial"/>
          <w:szCs w:val="22"/>
        </w:rPr>
        <w:fldChar w:fldCharType="end"/>
      </w:r>
      <w:r w:rsidRPr="001F77F2">
        <w:rPr>
          <w:rFonts w:ascii="Arial" w:hAnsi="Arial" w:cs="Arial"/>
          <w:szCs w:val="22"/>
        </w:rPr>
        <w:t xml:space="preserve"> for any customer assigned a </w:t>
      </w:r>
      <w:r w:rsidR="0025709B">
        <w:rPr>
          <w:rFonts w:ascii="Arial" w:hAnsi="Arial" w:cs="Arial"/>
          <w:szCs w:val="22"/>
        </w:rPr>
        <w:t>low-risk</w:t>
      </w:r>
      <w:r w:rsidRPr="001F77F2">
        <w:rPr>
          <w:rFonts w:ascii="Arial" w:hAnsi="Arial" w:cs="Arial"/>
          <w:szCs w:val="22"/>
        </w:rPr>
        <w:t xml:space="preserve"> rating</w:t>
      </w:r>
      <w:bookmarkEnd w:id="102"/>
      <w:r w:rsidRPr="001F77F2">
        <w:rPr>
          <w:rFonts w:ascii="Arial" w:hAnsi="Arial" w:cs="Arial"/>
          <w:szCs w:val="22"/>
        </w:rPr>
        <w:t>.</w:t>
      </w:r>
    </w:p>
    <w:p w14:paraId="0150B8C8" w14:textId="769BDC11" w:rsidR="00CB1303" w:rsidRPr="00E03C98" w:rsidRDefault="00CB1303" w:rsidP="00811236">
      <w:pPr>
        <w:pStyle w:val="Heading4"/>
        <w:numPr>
          <w:ilvl w:val="0"/>
          <w:numId w:val="0"/>
        </w:numPr>
        <w:tabs>
          <w:tab w:val="num" w:pos="2127"/>
        </w:tabs>
        <w:ind w:left="1440" w:hanging="720"/>
        <w:rPr>
          <w:rFonts w:ascii="Arial" w:hAnsi="Arial" w:cs="Arial"/>
          <w:b/>
          <w:bCs w:val="0"/>
          <w:szCs w:val="22"/>
        </w:rPr>
      </w:pPr>
      <w:r w:rsidRPr="00E03C98">
        <w:rPr>
          <w:rFonts w:ascii="Arial" w:hAnsi="Arial" w:cs="Arial"/>
          <w:b/>
          <w:bCs w:val="0"/>
          <w:szCs w:val="22"/>
        </w:rPr>
        <w:t>Guidance</w:t>
      </w:r>
    </w:p>
    <w:p w14:paraId="142CB4CC" w14:textId="15B2AFA0" w:rsidR="00CB1303" w:rsidRDefault="00CB1303" w:rsidP="00CB1303">
      <w:pPr>
        <w:pStyle w:val="Heading8"/>
        <w:rPr>
          <w:rFonts w:ascii="Arial" w:hAnsi="Arial" w:cs="Arial"/>
        </w:rPr>
      </w:pPr>
      <w:r w:rsidRPr="00E03C98">
        <w:rPr>
          <w:rFonts w:ascii="Arial" w:hAnsi="Arial" w:cs="Arial"/>
        </w:rPr>
        <w:t>Relevant Persons are reminded that they are required to comply with notices</w:t>
      </w:r>
      <w:r w:rsidR="005D4DD8">
        <w:rPr>
          <w:rFonts w:ascii="Arial" w:hAnsi="Arial" w:cs="Arial"/>
        </w:rPr>
        <w:t xml:space="preserve"> and </w:t>
      </w:r>
      <w:r w:rsidRPr="00E03C98">
        <w:rPr>
          <w:rFonts w:ascii="Arial" w:hAnsi="Arial" w:cs="Arial"/>
        </w:rPr>
        <w:t>guidance</w:t>
      </w:r>
      <w:r w:rsidR="005D4DD8">
        <w:rPr>
          <w:rFonts w:ascii="Arial" w:hAnsi="Arial" w:cs="Arial"/>
        </w:rPr>
        <w:t xml:space="preserve"> </w:t>
      </w:r>
      <w:r w:rsidRPr="00E03C98">
        <w:rPr>
          <w:rFonts w:ascii="Arial" w:hAnsi="Arial" w:cs="Arial"/>
        </w:rPr>
        <w:t>issued pursuant to Federal AML Legislation in relation to CDD</w:t>
      </w:r>
      <w:r w:rsidR="00E03C98">
        <w:rPr>
          <w:rFonts w:ascii="Arial" w:hAnsi="Arial" w:cs="Arial"/>
        </w:rPr>
        <w:t>, including those issued by the FIU relating to C</w:t>
      </w:r>
      <w:r w:rsidR="00B51EB4">
        <w:rPr>
          <w:rFonts w:ascii="Arial" w:hAnsi="Arial" w:cs="Arial"/>
        </w:rPr>
        <w:t>D</w:t>
      </w:r>
      <w:r w:rsidR="00E03C98">
        <w:rPr>
          <w:rFonts w:ascii="Arial" w:hAnsi="Arial" w:cs="Arial"/>
        </w:rPr>
        <w:t>D and filings required in goAML.</w:t>
      </w:r>
    </w:p>
    <w:p w14:paraId="173875E2" w14:textId="58B45587" w:rsidR="00692CC9" w:rsidRDefault="00AF0535" w:rsidP="00CB1303">
      <w:pPr>
        <w:pStyle w:val="Heading8"/>
        <w:rPr>
          <w:rFonts w:ascii="Arial" w:hAnsi="Arial" w:cs="Arial"/>
        </w:rPr>
      </w:pPr>
      <w:r>
        <w:rPr>
          <w:rFonts w:ascii="Arial" w:hAnsi="Arial" w:cs="Arial"/>
        </w:rPr>
        <w:t>T</w:t>
      </w:r>
      <w:r w:rsidR="00692CC9">
        <w:rPr>
          <w:rFonts w:ascii="Arial" w:hAnsi="Arial" w:cs="Arial"/>
        </w:rPr>
        <w:t>he FIU has issued guides that require:</w:t>
      </w:r>
    </w:p>
    <w:p w14:paraId="2EAD0D5B" w14:textId="7E32EB52" w:rsidR="008F370B" w:rsidRDefault="008F370B" w:rsidP="00C2301E">
      <w:pPr>
        <w:pStyle w:val="Heading8"/>
        <w:numPr>
          <w:ilvl w:val="0"/>
          <w:numId w:val="0"/>
        </w:numPr>
        <w:ind w:left="1985" w:hanging="567"/>
        <w:rPr>
          <w:rFonts w:ascii="Arial" w:hAnsi="Arial" w:cs="Arial"/>
        </w:rPr>
      </w:pPr>
      <w:r>
        <w:rPr>
          <w:rFonts w:ascii="Arial" w:hAnsi="Arial" w:cs="Arial"/>
        </w:rPr>
        <w:t>(a)</w:t>
      </w:r>
      <w:r>
        <w:rPr>
          <w:rFonts w:ascii="Arial" w:hAnsi="Arial" w:cs="Arial"/>
        </w:rPr>
        <w:tab/>
        <w:t>a DNFBP that is a dealer in precious metals or precious stones to obtain relevant identification documents</w:t>
      </w:r>
      <w:r w:rsidR="00456284">
        <w:rPr>
          <w:rFonts w:ascii="Arial" w:hAnsi="Arial" w:cs="Arial"/>
        </w:rPr>
        <w:t xml:space="preserve">, such as passport, emirates ID, trade licence, as applicable, </w:t>
      </w:r>
      <w:r>
        <w:rPr>
          <w:rFonts w:ascii="Arial" w:hAnsi="Arial" w:cs="Arial"/>
        </w:rPr>
        <w:t xml:space="preserve">and register the information via goAML for all cash transactions equal </w:t>
      </w:r>
      <w:r w:rsidR="00FD02F5">
        <w:rPr>
          <w:rFonts w:ascii="Arial" w:hAnsi="Arial" w:cs="Arial"/>
        </w:rPr>
        <w:t xml:space="preserve">to or exceeding </w:t>
      </w:r>
      <w:r w:rsidR="00FD02F5" w:rsidRPr="004809E0">
        <w:rPr>
          <w:rFonts w:ascii="Arial" w:hAnsi="Arial" w:cs="Arial"/>
        </w:rPr>
        <w:t xml:space="preserve">USD15,000 with individuals and all cash or wire transfer transactions equal to or </w:t>
      </w:r>
      <w:r w:rsidR="00987814" w:rsidRPr="004809E0">
        <w:rPr>
          <w:rFonts w:ascii="Arial" w:hAnsi="Arial" w:cs="Arial"/>
        </w:rPr>
        <w:t>exceeding USD15,000 with entities. The Regulator expects a dealer in any saleable item or a price equal to or greater than USD15,000 to also comply with this requirement;</w:t>
      </w:r>
    </w:p>
    <w:p w14:paraId="32B002BC" w14:textId="1B2B50B6" w:rsidR="00987814" w:rsidRDefault="00C2301E" w:rsidP="000B5242">
      <w:pPr>
        <w:pStyle w:val="Heading8"/>
        <w:numPr>
          <w:ilvl w:val="0"/>
          <w:numId w:val="0"/>
        </w:numPr>
        <w:ind w:left="1985" w:hanging="545"/>
        <w:rPr>
          <w:rFonts w:ascii="Arial" w:hAnsi="Arial" w:cs="Arial"/>
        </w:rPr>
      </w:pPr>
      <w:r>
        <w:rPr>
          <w:rFonts w:ascii="Arial" w:hAnsi="Arial" w:cs="Arial"/>
        </w:rPr>
        <w:lastRenderedPageBreak/>
        <w:t>(b)</w:t>
      </w:r>
      <w:r>
        <w:rPr>
          <w:rFonts w:ascii="Arial" w:hAnsi="Arial" w:cs="Arial"/>
        </w:rPr>
        <w:tab/>
      </w:r>
      <w:r w:rsidR="004B7661">
        <w:rPr>
          <w:rFonts w:ascii="Arial" w:hAnsi="Arial" w:cs="Arial"/>
        </w:rPr>
        <w:t>a DNFBP that is a real estate agent to obtain relevant identification documents</w:t>
      </w:r>
      <w:r w:rsidR="004323A2">
        <w:rPr>
          <w:rFonts w:ascii="Arial" w:hAnsi="Arial" w:cs="Arial"/>
        </w:rPr>
        <w:t>,</w:t>
      </w:r>
      <w:r w:rsidR="004B7661">
        <w:rPr>
          <w:rFonts w:ascii="Arial" w:hAnsi="Arial" w:cs="Arial"/>
        </w:rPr>
        <w:t xml:space="preserve"> such as passport, emirates ID, trade licen</w:t>
      </w:r>
      <w:r w:rsidR="00357C8E">
        <w:rPr>
          <w:rFonts w:ascii="Arial" w:hAnsi="Arial" w:cs="Arial"/>
        </w:rPr>
        <w:t>c</w:t>
      </w:r>
      <w:r w:rsidR="004B7661">
        <w:rPr>
          <w:rFonts w:ascii="Arial" w:hAnsi="Arial" w:cs="Arial"/>
        </w:rPr>
        <w:t xml:space="preserve">e, as </w:t>
      </w:r>
      <w:r w:rsidR="000375F2">
        <w:rPr>
          <w:rFonts w:ascii="Arial" w:hAnsi="Arial" w:cs="Arial"/>
        </w:rPr>
        <w:t>applicable</w:t>
      </w:r>
      <w:r w:rsidR="004323A2">
        <w:rPr>
          <w:rFonts w:ascii="Arial" w:hAnsi="Arial" w:cs="Arial"/>
        </w:rPr>
        <w:t>,</w:t>
      </w:r>
      <w:r w:rsidR="000375F2">
        <w:rPr>
          <w:rFonts w:ascii="Arial" w:hAnsi="Arial" w:cs="Arial"/>
        </w:rPr>
        <w:t xml:space="preserve"> and register the information via goAML for all sales or purchases of Real Property where:</w:t>
      </w:r>
    </w:p>
    <w:p w14:paraId="4C3B41AE" w14:textId="68BFFDC1" w:rsidR="000375F2" w:rsidRDefault="00E95EA1" w:rsidP="000375F2">
      <w:pPr>
        <w:pStyle w:val="Heading8"/>
        <w:numPr>
          <w:ilvl w:val="0"/>
          <w:numId w:val="0"/>
        </w:numPr>
        <w:ind w:left="2552" w:hanging="425"/>
        <w:rPr>
          <w:rFonts w:ascii="Arial" w:hAnsi="Arial" w:cs="Arial"/>
        </w:rPr>
      </w:pPr>
      <w:r>
        <w:rPr>
          <w:rFonts w:ascii="Arial" w:hAnsi="Arial" w:cs="Arial"/>
        </w:rPr>
        <w:t>(i)</w:t>
      </w:r>
      <w:r>
        <w:rPr>
          <w:rFonts w:ascii="Arial" w:hAnsi="Arial" w:cs="Arial"/>
        </w:rPr>
        <w:tab/>
      </w:r>
      <w:r w:rsidR="000375F2">
        <w:rPr>
          <w:rFonts w:ascii="Arial" w:hAnsi="Arial" w:cs="Arial"/>
        </w:rPr>
        <w:t xml:space="preserve">the payment for the sale/purchase includes </w:t>
      </w:r>
      <w:r w:rsidR="006041AB">
        <w:rPr>
          <w:rFonts w:ascii="Arial" w:hAnsi="Arial" w:cs="Arial"/>
        </w:rPr>
        <w:t xml:space="preserve">a total </w:t>
      </w:r>
      <w:r w:rsidR="000375F2">
        <w:rPr>
          <w:rFonts w:ascii="Arial" w:hAnsi="Arial" w:cs="Arial"/>
        </w:rPr>
        <w:t>cash payment</w:t>
      </w:r>
      <w:r w:rsidR="00A344EB">
        <w:rPr>
          <w:rFonts w:ascii="Arial" w:hAnsi="Arial" w:cs="Arial"/>
        </w:rPr>
        <w:t xml:space="preserve"> of</w:t>
      </w:r>
      <w:r w:rsidR="000375F2">
        <w:rPr>
          <w:rFonts w:ascii="Arial" w:hAnsi="Arial" w:cs="Arial"/>
        </w:rPr>
        <w:t xml:space="preserve"> </w:t>
      </w:r>
      <w:r w:rsidR="000375F2" w:rsidRPr="00357C8E">
        <w:rPr>
          <w:rFonts w:ascii="Arial" w:hAnsi="Arial" w:cs="Arial"/>
        </w:rPr>
        <w:t>USD15,000</w:t>
      </w:r>
      <w:r w:rsidR="000375F2">
        <w:rPr>
          <w:rFonts w:ascii="Arial" w:hAnsi="Arial" w:cs="Arial"/>
        </w:rPr>
        <w:t xml:space="preserve"> or more whether in a single cash payment or multiple cash payments;</w:t>
      </w:r>
    </w:p>
    <w:p w14:paraId="12C61392" w14:textId="4F99872A" w:rsidR="000375F2" w:rsidRDefault="00A344EB" w:rsidP="000375F2">
      <w:pPr>
        <w:pStyle w:val="Heading8"/>
        <w:numPr>
          <w:ilvl w:val="0"/>
          <w:numId w:val="0"/>
        </w:numPr>
        <w:ind w:left="2552" w:hanging="425"/>
        <w:rPr>
          <w:rFonts w:ascii="Arial" w:hAnsi="Arial" w:cs="Arial"/>
        </w:rPr>
      </w:pPr>
      <w:r>
        <w:rPr>
          <w:rFonts w:ascii="Arial" w:hAnsi="Arial" w:cs="Arial"/>
        </w:rPr>
        <w:t>(ii)</w:t>
      </w:r>
      <w:r w:rsidR="004B2822">
        <w:rPr>
          <w:rFonts w:ascii="Arial" w:hAnsi="Arial" w:cs="Arial"/>
        </w:rPr>
        <w:tab/>
      </w:r>
      <w:r w:rsidR="00CE0669">
        <w:rPr>
          <w:rFonts w:ascii="Arial" w:hAnsi="Arial" w:cs="Arial"/>
        </w:rPr>
        <w:t xml:space="preserve">the payment for any part or all of the sale/purchase amount includes payment(s) using Virtual Assets; </w:t>
      </w:r>
    </w:p>
    <w:p w14:paraId="7977CBC7" w14:textId="677D726C" w:rsidR="00CE0669" w:rsidRPr="00E03C98" w:rsidRDefault="004B2822" w:rsidP="000375F2">
      <w:pPr>
        <w:pStyle w:val="Heading8"/>
        <w:numPr>
          <w:ilvl w:val="0"/>
          <w:numId w:val="0"/>
        </w:numPr>
        <w:ind w:left="2552" w:hanging="425"/>
        <w:rPr>
          <w:rFonts w:ascii="Arial" w:hAnsi="Arial" w:cs="Arial"/>
        </w:rPr>
      </w:pPr>
      <w:r>
        <w:rPr>
          <w:rFonts w:ascii="Arial" w:hAnsi="Arial" w:cs="Arial"/>
        </w:rPr>
        <w:t>(iii)</w:t>
      </w:r>
      <w:r>
        <w:rPr>
          <w:rFonts w:ascii="Arial" w:hAnsi="Arial" w:cs="Arial"/>
        </w:rPr>
        <w:tab/>
      </w:r>
      <w:r w:rsidR="00CE0669">
        <w:rPr>
          <w:rFonts w:ascii="Arial" w:hAnsi="Arial" w:cs="Arial"/>
        </w:rPr>
        <w:t>the payment for any part or all</w:t>
      </w:r>
      <w:r w:rsidR="00531472">
        <w:rPr>
          <w:rFonts w:ascii="Arial" w:hAnsi="Arial" w:cs="Arial"/>
        </w:rPr>
        <w:t xml:space="preserve"> of the sale/purchase amount includes funds that were converted from or to a Virtual Asset.</w:t>
      </w:r>
    </w:p>
    <w:p w14:paraId="2FF4DD5A" w14:textId="2D56C334" w:rsidR="004B378B" w:rsidRPr="001F77F2" w:rsidRDefault="004B378B" w:rsidP="004B378B">
      <w:pPr>
        <w:pStyle w:val="Heading3"/>
        <w:keepNext/>
        <w:numPr>
          <w:ilvl w:val="2"/>
          <w:numId w:val="29"/>
        </w:numPr>
        <w:tabs>
          <w:tab w:val="left" w:pos="720"/>
          <w:tab w:val="num" w:pos="1440"/>
        </w:tabs>
        <w:ind w:left="1440" w:hanging="1440"/>
        <w:rPr>
          <w:rFonts w:ascii="Arial" w:hAnsi="Arial" w:cs="Arial"/>
          <w:szCs w:val="22"/>
        </w:rPr>
      </w:pPr>
      <w:bookmarkStart w:id="104" w:name="_Ref150164866"/>
      <w:bookmarkStart w:id="105" w:name="_Ref400756247"/>
      <w:bookmarkEnd w:id="100"/>
      <w:r w:rsidRPr="001F77F2">
        <w:rPr>
          <w:rFonts w:ascii="Arial" w:hAnsi="Arial" w:cs="Arial"/>
          <w:szCs w:val="22"/>
        </w:rPr>
        <w:t>(1)</w:t>
      </w:r>
      <w:r w:rsidRPr="001F77F2">
        <w:rPr>
          <w:rFonts w:ascii="Arial" w:hAnsi="Arial" w:cs="Arial"/>
          <w:szCs w:val="22"/>
        </w:rPr>
        <w:tab/>
        <w:t xml:space="preserve">A Relevant Person must also apply CDD measures to each existing customer under Rules </w:t>
      </w:r>
      <w:r w:rsidR="00CE3BCA">
        <w:rPr>
          <w:rFonts w:ascii="Arial" w:hAnsi="Arial" w:cs="Arial"/>
          <w:szCs w:val="22"/>
        </w:rPr>
        <w:fldChar w:fldCharType="begin"/>
      </w:r>
      <w:r w:rsidR="00CE3BCA">
        <w:rPr>
          <w:rFonts w:ascii="Arial" w:hAnsi="Arial" w:cs="Arial"/>
          <w:szCs w:val="22"/>
        </w:rPr>
        <w:instrText xml:space="preserve"> REF _Ref150163831 \r \h </w:instrText>
      </w:r>
      <w:r w:rsidR="00CE3BCA">
        <w:rPr>
          <w:rFonts w:ascii="Arial" w:hAnsi="Arial" w:cs="Arial"/>
          <w:szCs w:val="22"/>
        </w:rPr>
      </w:r>
      <w:r w:rsidR="00CE3BCA">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CE3BCA">
        <w:rPr>
          <w:rFonts w:ascii="Arial" w:hAnsi="Arial" w:cs="Arial"/>
          <w:szCs w:val="22"/>
        </w:rPr>
        <w:fldChar w:fldCharType="end"/>
      </w:r>
      <w:r w:rsidRPr="001F77F2">
        <w:rPr>
          <w:rFonts w:ascii="Arial" w:hAnsi="Arial" w:cs="Arial"/>
          <w:szCs w:val="22"/>
        </w:rPr>
        <w:t xml:space="preserve">, </w:t>
      </w:r>
      <w:r w:rsidR="00CE3BCA">
        <w:rPr>
          <w:rFonts w:ascii="Arial" w:hAnsi="Arial" w:cs="Arial"/>
          <w:szCs w:val="22"/>
        </w:rPr>
        <w:fldChar w:fldCharType="begin"/>
      </w:r>
      <w:r w:rsidR="00CE3BCA">
        <w:rPr>
          <w:rFonts w:ascii="Arial" w:hAnsi="Arial" w:cs="Arial"/>
          <w:szCs w:val="22"/>
        </w:rPr>
        <w:instrText xml:space="preserve"> REF _Ref400070751 \r \h </w:instrText>
      </w:r>
      <w:r w:rsidR="00CE3BCA">
        <w:rPr>
          <w:rFonts w:ascii="Arial" w:hAnsi="Arial" w:cs="Arial"/>
          <w:szCs w:val="22"/>
        </w:rPr>
      </w:r>
      <w:r w:rsidR="00CE3BCA">
        <w:rPr>
          <w:rFonts w:ascii="Arial" w:hAnsi="Arial" w:cs="Arial"/>
          <w:szCs w:val="22"/>
        </w:rPr>
        <w:fldChar w:fldCharType="separate"/>
      </w:r>
      <w:r w:rsidR="000B3CE6">
        <w:rPr>
          <w:rFonts w:ascii="Arial" w:hAnsi="Arial" w:cs="Arial"/>
          <w:szCs w:val="22"/>
          <w:cs/>
        </w:rPr>
        <w:t>‎</w:t>
      </w:r>
      <w:r w:rsidR="000B3CE6">
        <w:rPr>
          <w:rFonts w:ascii="Arial" w:hAnsi="Arial" w:cs="Arial"/>
          <w:szCs w:val="22"/>
        </w:rPr>
        <w:t>8.4.1</w:t>
      </w:r>
      <w:r w:rsidR="00CE3BCA">
        <w:rPr>
          <w:rFonts w:ascii="Arial" w:hAnsi="Arial" w:cs="Arial"/>
          <w:szCs w:val="22"/>
        </w:rPr>
        <w:fldChar w:fldCharType="end"/>
      </w:r>
      <w:r w:rsidRPr="001F77F2">
        <w:rPr>
          <w:rFonts w:ascii="Arial" w:hAnsi="Arial" w:cs="Arial"/>
          <w:szCs w:val="22"/>
        </w:rPr>
        <w:t xml:space="preserve"> or </w:t>
      </w:r>
      <w:r w:rsidR="00CE3BCA">
        <w:rPr>
          <w:rFonts w:ascii="Arial" w:hAnsi="Arial" w:cs="Arial"/>
          <w:szCs w:val="22"/>
        </w:rPr>
        <w:fldChar w:fldCharType="begin"/>
      </w:r>
      <w:r w:rsidR="00CE3BCA">
        <w:rPr>
          <w:rFonts w:ascii="Arial" w:hAnsi="Arial" w:cs="Arial"/>
          <w:szCs w:val="22"/>
        </w:rPr>
        <w:instrText xml:space="preserve"> REF _Ref400070824 \r \h </w:instrText>
      </w:r>
      <w:r w:rsidR="00CE3BCA">
        <w:rPr>
          <w:rFonts w:ascii="Arial" w:hAnsi="Arial" w:cs="Arial"/>
          <w:szCs w:val="22"/>
        </w:rPr>
      </w:r>
      <w:r w:rsidR="00CE3BCA">
        <w:rPr>
          <w:rFonts w:ascii="Arial" w:hAnsi="Arial" w:cs="Arial"/>
          <w:szCs w:val="22"/>
        </w:rPr>
        <w:fldChar w:fldCharType="separate"/>
      </w:r>
      <w:r w:rsidR="000B3CE6">
        <w:rPr>
          <w:rFonts w:ascii="Arial" w:hAnsi="Arial" w:cs="Arial"/>
          <w:szCs w:val="22"/>
          <w:cs/>
        </w:rPr>
        <w:t>‎</w:t>
      </w:r>
      <w:r w:rsidR="000B3CE6">
        <w:rPr>
          <w:rFonts w:ascii="Arial" w:hAnsi="Arial" w:cs="Arial"/>
          <w:szCs w:val="22"/>
        </w:rPr>
        <w:t>8.5.1</w:t>
      </w:r>
      <w:r w:rsidR="00CE3BCA">
        <w:rPr>
          <w:rFonts w:ascii="Arial" w:hAnsi="Arial" w:cs="Arial"/>
          <w:szCs w:val="22"/>
        </w:rPr>
        <w:fldChar w:fldCharType="end"/>
      </w:r>
      <w:r w:rsidRPr="001F77F2">
        <w:rPr>
          <w:rFonts w:ascii="Arial" w:hAnsi="Arial" w:cs="Arial"/>
          <w:szCs w:val="22"/>
        </w:rPr>
        <w:t xml:space="preserve"> as applicable:</w:t>
      </w:r>
      <w:bookmarkEnd w:id="104"/>
    </w:p>
    <w:p w14:paraId="5FDC920C" w14:textId="32CA6B60"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(a)</w:t>
      </w:r>
      <w:r w:rsidRPr="001F77F2">
        <w:rPr>
          <w:rFonts w:ascii="Arial" w:hAnsi="Arial" w:cs="Arial"/>
          <w:szCs w:val="22"/>
        </w:rPr>
        <w:tab/>
        <w:t xml:space="preserve">with a frequency appropriate to the outcome of the risk-based approach </w:t>
      </w:r>
      <w:r w:rsidR="00BE6980">
        <w:rPr>
          <w:rFonts w:ascii="Arial" w:hAnsi="Arial" w:cs="Arial"/>
          <w:szCs w:val="22"/>
        </w:rPr>
        <w:t xml:space="preserve">taken </w:t>
      </w:r>
      <w:r w:rsidRPr="001F77F2">
        <w:rPr>
          <w:rFonts w:ascii="Arial" w:hAnsi="Arial" w:cs="Arial"/>
          <w:szCs w:val="22"/>
        </w:rPr>
        <w:t>in relation to each customer; and</w:t>
      </w:r>
    </w:p>
    <w:p w14:paraId="2BDBB3B9" w14:textId="307698CA"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(b)</w:t>
      </w:r>
      <w:r w:rsidRPr="001F77F2">
        <w:rPr>
          <w:rFonts w:ascii="Arial" w:hAnsi="Arial" w:cs="Arial"/>
          <w:szCs w:val="22"/>
        </w:rPr>
        <w:tab/>
        <w:t xml:space="preserve">when the Relevant Person becomes aware that any circumstances relevant to its risk assessment for a customer </w:t>
      </w:r>
      <w:r w:rsidR="006A5754">
        <w:rPr>
          <w:rFonts w:ascii="Arial" w:hAnsi="Arial" w:cs="Arial"/>
          <w:szCs w:val="22"/>
        </w:rPr>
        <w:t>have</w:t>
      </w:r>
      <w:r w:rsidRPr="001F77F2">
        <w:rPr>
          <w:rFonts w:ascii="Arial" w:hAnsi="Arial" w:cs="Arial"/>
          <w:szCs w:val="22"/>
        </w:rPr>
        <w:t xml:space="preserve"> changed.</w:t>
      </w:r>
    </w:p>
    <w:p w14:paraId="268A801F" w14:textId="219E7A14" w:rsidR="004B378B" w:rsidRPr="001F77F2" w:rsidRDefault="004B378B" w:rsidP="004B378B">
      <w:pPr>
        <w:pStyle w:val="Heading4"/>
        <w:numPr>
          <w:ilvl w:val="0"/>
          <w:numId w:val="0"/>
        </w:numPr>
        <w:ind w:left="1440" w:hanging="720"/>
        <w:rPr>
          <w:rFonts w:ascii="Arial" w:hAnsi="Arial" w:cs="Arial"/>
          <w:color w:val="000000" w:themeColor="text1"/>
          <w:szCs w:val="22"/>
        </w:rPr>
      </w:pPr>
      <w:r w:rsidRPr="001F77F2">
        <w:rPr>
          <w:rFonts w:ascii="Arial" w:hAnsi="Arial" w:cs="Arial"/>
          <w:color w:val="000000" w:themeColor="text1"/>
          <w:szCs w:val="22"/>
        </w:rPr>
        <w:t>(2)</w:t>
      </w:r>
      <w:r w:rsidRPr="001F77F2">
        <w:rPr>
          <w:rFonts w:ascii="Arial" w:hAnsi="Arial" w:cs="Arial"/>
          <w:color w:val="000000" w:themeColor="text1"/>
          <w:szCs w:val="22"/>
        </w:rPr>
        <w:tab/>
        <w:t xml:space="preserve">For the purposes of </w:t>
      </w:r>
      <w:r w:rsidR="00CE3BCA">
        <w:rPr>
          <w:rFonts w:ascii="Arial" w:hAnsi="Arial" w:cs="Arial"/>
          <w:color w:val="000000" w:themeColor="text1"/>
          <w:szCs w:val="22"/>
        </w:rPr>
        <w:fldChar w:fldCharType="begin"/>
      </w:r>
      <w:r w:rsidR="00CE3BCA">
        <w:rPr>
          <w:rFonts w:ascii="Arial" w:hAnsi="Arial" w:cs="Arial"/>
          <w:color w:val="000000" w:themeColor="text1"/>
          <w:szCs w:val="22"/>
        </w:rPr>
        <w:instrText xml:space="preserve"> REF _Ref150164866 \r \h </w:instrText>
      </w:r>
      <w:r w:rsidR="00CE3BCA">
        <w:rPr>
          <w:rFonts w:ascii="Arial" w:hAnsi="Arial" w:cs="Arial"/>
          <w:color w:val="000000" w:themeColor="text1"/>
          <w:szCs w:val="22"/>
        </w:rPr>
      </w:r>
      <w:r w:rsidR="00CE3BCA">
        <w:rPr>
          <w:rFonts w:ascii="Arial" w:hAnsi="Arial" w:cs="Arial"/>
          <w:color w:val="000000" w:themeColor="text1"/>
          <w:szCs w:val="22"/>
        </w:rPr>
        <w:fldChar w:fldCharType="separate"/>
      </w:r>
      <w:r w:rsidR="000B3CE6">
        <w:rPr>
          <w:rFonts w:ascii="Arial" w:hAnsi="Arial" w:cs="Arial"/>
          <w:color w:val="000000" w:themeColor="text1"/>
          <w:szCs w:val="22"/>
          <w:cs/>
        </w:rPr>
        <w:t>‎</w:t>
      </w:r>
      <w:r w:rsidR="000B3CE6">
        <w:rPr>
          <w:rFonts w:ascii="Arial" w:hAnsi="Arial" w:cs="Arial"/>
          <w:color w:val="000000" w:themeColor="text1"/>
          <w:szCs w:val="22"/>
        </w:rPr>
        <w:t>8.1.2</w:t>
      </w:r>
      <w:r w:rsidR="00CE3BCA">
        <w:rPr>
          <w:rFonts w:ascii="Arial" w:hAnsi="Arial" w:cs="Arial"/>
          <w:color w:val="000000" w:themeColor="text1"/>
          <w:szCs w:val="22"/>
        </w:rPr>
        <w:fldChar w:fldCharType="end"/>
      </w:r>
      <w:r w:rsidRPr="001F77F2">
        <w:rPr>
          <w:rFonts w:ascii="Arial" w:hAnsi="Arial" w:cs="Arial"/>
          <w:color w:val="000000" w:themeColor="text1"/>
          <w:szCs w:val="22"/>
        </w:rPr>
        <w:t>(1), in determining when it is appropriate to apply CDD measures in relation to existing customers, a Relevant Person must take into account, amongst other things:</w:t>
      </w:r>
    </w:p>
    <w:p w14:paraId="2A61FCC8" w14:textId="77777777" w:rsidR="004B378B" w:rsidRPr="001F77F2" w:rsidRDefault="004B378B" w:rsidP="004B378B">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(a)</w:t>
      </w:r>
      <w:r w:rsidRPr="001F77F2">
        <w:rPr>
          <w:rFonts w:ascii="Arial" w:hAnsi="Arial" w:cs="Arial"/>
          <w:color w:val="000000" w:themeColor="text1"/>
          <w:szCs w:val="22"/>
        </w:rPr>
        <w:tab/>
        <w:t>any indication that the identity of the customer, or the customer’s Beneficial Owners, has changed;</w:t>
      </w:r>
    </w:p>
    <w:p w14:paraId="0C2B3E21" w14:textId="77777777" w:rsidR="004B378B" w:rsidRPr="001F77F2" w:rsidRDefault="004B378B" w:rsidP="004B378B">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(b)</w:t>
      </w:r>
      <w:r w:rsidRPr="001F77F2">
        <w:rPr>
          <w:rFonts w:ascii="Arial" w:hAnsi="Arial" w:cs="Arial"/>
          <w:color w:val="000000" w:themeColor="text1"/>
          <w:szCs w:val="22"/>
        </w:rPr>
        <w:tab/>
        <w:t>any Transactions that are not reasonably consistent with the Relevant Person’s knowledge of the customer;</w:t>
      </w:r>
    </w:p>
    <w:p w14:paraId="71FB37AD" w14:textId="77777777" w:rsidR="004B378B" w:rsidRPr="001F77F2" w:rsidRDefault="004B378B" w:rsidP="004B378B">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(c)</w:t>
      </w:r>
      <w:r w:rsidRPr="001F77F2">
        <w:rPr>
          <w:rFonts w:ascii="Arial" w:hAnsi="Arial" w:cs="Arial"/>
          <w:color w:val="000000" w:themeColor="text1"/>
          <w:szCs w:val="22"/>
        </w:rPr>
        <w:tab/>
        <w:t>any change in the purpose or intended nature of the Relevant Person’s relationship with the customer; or</w:t>
      </w:r>
    </w:p>
    <w:p w14:paraId="4D93D0D2" w14:textId="77777777" w:rsidR="004B378B" w:rsidRPr="001F77F2" w:rsidRDefault="004B378B" w:rsidP="004B378B">
      <w:pPr>
        <w:pStyle w:val="Heading5"/>
        <w:numPr>
          <w:ilvl w:val="0"/>
          <w:numId w:val="0"/>
        </w:numPr>
        <w:ind w:left="2160" w:hanging="720"/>
        <w:rPr>
          <w:rFonts w:ascii="Arial" w:hAnsi="Arial" w:cs="Arial"/>
          <w:color w:val="000000" w:themeColor="text1"/>
          <w:szCs w:val="22"/>
        </w:rPr>
      </w:pPr>
      <w:r w:rsidRPr="001F77F2">
        <w:rPr>
          <w:rFonts w:ascii="Arial" w:hAnsi="Arial" w:cs="Arial"/>
          <w:color w:val="000000" w:themeColor="text1"/>
          <w:szCs w:val="22"/>
        </w:rPr>
        <w:t>(d)</w:t>
      </w:r>
      <w:r w:rsidRPr="001F77F2">
        <w:rPr>
          <w:rFonts w:ascii="Arial" w:hAnsi="Arial" w:cs="Arial"/>
          <w:color w:val="000000" w:themeColor="text1"/>
          <w:szCs w:val="22"/>
        </w:rPr>
        <w:tab/>
        <w:t>any other matter that might affect the Relevant Person’s risk assessment of the customer.</w:t>
      </w:r>
    </w:p>
    <w:p w14:paraId="3ABEF490" w14:textId="77777777" w:rsidR="004B378B" w:rsidRPr="001F77F2" w:rsidRDefault="004B378B" w:rsidP="004B378B">
      <w:pPr>
        <w:pStyle w:val="TitleL"/>
        <w:rPr>
          <w:rFonts w:ascii="Arial" w:hAnsi="Arial" w:cs="Arial"/>
          <w:szCs w:val="22"/>
        </w:rPr>
      </w:pPr>
      <w:r w:rsidRPr="001F77F2">
        <w:rPr>
          <w:rFonts w:ascii="Arial" w:hAnsi="Arial" w:cs="Arial"/>
          <w:szCs w:val="22"/>
        </w:rPr>
        <w:t>Guidance</w:t>
      </w:r>
    </w:p>
    <w:p w14:paraId="4AB8FDD8" w14:textId="6841E1C5" w:rsidR="004B378B" w:rsidRPr="001F77F2" w:rsidRDefault="004B378B" w:rsidP="004B378B">
      <w:pPr>
        <w:pStyle w:val="Heading8"/>
        <w:numPr>
          <w:ilvl w:val="0"/>
          <w:numId w:val="0"/>
        </w:numPr>
        <w:ind w:left="1440" w:hanging="720"/>
        <w:rPr>
          <w:rFonts w:ascii="Arial" w:hAnsi="Arial" w:cs="Arial"/>
          <w:szCs w:val="22"/>
        </w:rPr>
      </w:pPr>
      <w:bookmarkStart w:id="106" w:name="_Hlk113539577"/>
      <w:r w:rsidRPr="001F77F2">
        <w:rPr>
          <w:rFonts w:ascii="Arial" w:hAnsi="Arial" w:cs="Arial"/>
          <w:szCs w:val="22"/>
        </w:rPr>
        <w:t>1.</w:t>
      </w:r>
      <w:r w:rsidRPr="001F77F2">
        <w:rPr>
          <w:rFonts w:ascii="Arial" w:hAnsi="Arial" w:cs="Arial"/>
          <w:szCs w:val="22"/>
        </w:rPr>
        <w:tab/>
        <w:t xml:space="preserve">A Relevant Person should undertake appropriate CDD in a manner proportionate to the customer's money laundering risks. This means that all customers are subject to CDD under Rule </w:t>
      </w:r>
      <w:r w:rsidR="00CE3BCA">
        <w:rPr>
          <w:rFonts w:ascii="Arial" w:hAnsi="Arial" w:cs="Arial"/>
          <w:szCs w:val="22"/>
        </w:rPr>
        <w:fldChar w:fldCharType="begin"/>
      </w:r>
      <w:r w:rsidR="00CE3BCA">
        <w:rPr>
          <w:rFonts w:ascii="Arial" w:hAnsi="Arial" w:cs="Arial"/>
          <w:szCs w:val="22"/>
        </w:rPr>
        <w:instrText xml:space="preserve"> REF _Ref150163831 \r \h </w:instrText>
      </w:r>
      <w:r w:rsidR="00CE3BCA">
        <w:rPr>
          <w:rFonts w:ascii="Arial" w:hAnsi="Arial" w:cs="Arial"/>
          <w:szCs w:val="22"/>
        </w:rPr>
      </w:r>
      <w:r w:rsidR="00CE3BCA">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CE3BCA">
        <w:rPr>
          <w:rFonts w:ascii="Arial" w:hAnsi="Arial" w:cs="Arial"/>
          <w:szCs w:val="22"/>
        </w:rPr>
        <w:fldChar w:fldCharType="end"/>
      </w:r>
      <w:r w:rsidRPr="001F77F2">
        <w:rPr>
          <w:rFonts w:ascii="Arial" w:hAnsi="Arial" w:cs="Arial"/>
          <w:szCs w:val="22"/>
        </w:rPr>
        <w:t xml:space="preserve">. However, for high-risk customers, additional Enhanced Customer Due Diligence measures should also be undertaken under Rule </w:t>
      </w:r>
      <w:bookmarkStart w:id="107" w:name="_Ref417374413"/>
      <w:r w:rsidR="00CE3BCA">
        <w:rPr>
          <w:rFonts w:ascii="Arial" w:hAnsi="Arial" w:cs="Arial"/>
          <w:szCs w:val="22"/>
          <w:cs/>
        </w:rPr>
        <w:fldChar w:fldCharType="begin"/>
      </w:r>
      <w:r w:rsidR="00CE3BCA">
        <w:rPr>
          <w:rFonts w:ascii="Arial" w:hAnsi="Arial" w:cs="Arial"/>
          <w:szCs w:val="22"/>
        </w:rPr>
        <w:instrText xml:space="preserve"> REF _Ref400070751 \r \h </w:instrText>
      </w:r>
      <w:r w:rsidR="00CE3BCA">
        <w:rPr>
          <w:rFonts w:ascii="Arial" w:hAnsi="Arial" w:cs="Arial"/>
          <w:szCs w:val="22"/>
          <w:cs/>
        </w:rPr>
      </w:r>
      <w:r w:rsidR="00CE3BCA">
        <w:rPr>
          <w:rFonts w:ascii="Arial" w:hAnsi="Arial" w:cs="Arial"/>
          <w:szCs w:val="22"/>
          <w:cs/>
        </w:rPr>
        <w:fldChar w:fldCharType="separate"/>
      </w:r>
      <w:r w:rsidR="000B3CE6">
        <w:rPr>
          <w:rFonts w:ascii="Arial" w:hAnsi="Arial" w:cs="Arial"/>
          <w:szCs w:val="22"/>
          <w:cs/>
        </w:rPr>
        <w:t>‎</w:t>
      </w:r>
      <w:r w:rsidR="000B3CE6">
        <w:rPr>
          <w:rFonts w:ascii="Arial" w:hAnsi="Arial" w:cs="Arial"/>
          <w:szCs w:val="22"/>
        </w:rPr>
        <w:t>8.4.1</w:t>
      </w:r>
      <w:r w:rsidR="00CE3BCA">
        <w:rPr>
          <w:rFonts w:ascii="Arial" w:hAnsi="Arial" w:cs="Arial"/>
          <w:szCs w:val="22"/>
          <w:cs/>
        </w:rPr>
        <w:fldChar w:fldCharType="end"/>
      </w:r>
      <w:r w:rsidRPr="001F77F2">
        <w:rPr>
          <w:rFonts w:ascii="Arial" w:hAnsi="Arial" w:cs="Arial"/>
          <w:szCs w:val="22"/>
        </w:rPr>
        <w:t xml:space="preserve">. For customers having a low-risk rating, the requirements under Rule </w:t>
      </w:r>
      <w:r w:rsidR="00CE3BCA">
        <w:rPr>
          <w:rFonts w:ascii="Arial" w:hAnsi="Arial" w:cs="Arial"/>
          <w:szCs w:val="22"/>
        </w:rPr>
        <w:fldChar w:fldCharType="begin"/>
      </w:r>
      <w:r w:rsidR="00CE3BCA">
        <w:rPr>
          <w:rFonts w:ascii="Arial" w:hAnsi="Arial" w:cs="Arial"/>
          <w:szCs w:val="22"/>
        </w:rPr>
        <w:instrText xml:space="preserve"> REF _Ref150163831 \r \h </w:instrText>
      </w:r>
      <w:r w:rsidR="00CE3BCA">
        <w:rPr>
          <w:rFonts w:ascii="Arial" w:hAnsi="Arial" w:cs="Arial"/>
          <w:szCs w:val="22"/>
        </w:rPr>
      </w:r>
      <w:r w:rsidR="00CE3BCA">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CE3BCA">
        <w:rPr>
          <w:rFonts w:ascii="Arial" w:hAnsi="Arial" w:cs="Arial"/>
          <w:szCs w:val="22"/>
        </w:rPr>
        <w:fldChar w:fldCharType="end"/>
      </w:r>
      <w:r w:rsidRPr="001F77F2">
        <w:rPr>
          <w:rFonts w:ascii="Arial" w:hAnsi="Arial" w:cs="Arial"/>
          <w:szCs w:val="22"/>
        </w:rPr>
        <w:t xml:space="preserve"> may be modified according to the assessed risk, in accordance with Rule </w:t>
      </w:r>
      <w:r w:rsidR="00CE3BCA">
        <w:rPr>
          <w:rFonts w:ascii="Arial" w:hAnsi="Arial" w:cs="Arial"/>
          <w:szCs w:val="22"/>
        </w:rPr>
        <w:fldChar w:fldCharType="begin"/>
      </w:r>
      <w:r w:rsidR="00CE3BCA">
        <w:rPr>
          <w:rFonts w:ascii="Arial" w:hAnsi="Arial" w:cs="Arial"/>
          <w:szCs w:val="22"/>
        </w:rPr>
        <w:instrText xml:space="preserve"> REF _Ref400070824 \r \h </w:instrText>
      </w:r>
      <w:r w:rsidR="00CE3BCA">
        <w:rPr>
          <w:rFonts w:ascii="Arial" w:hAnsi="Arial" w:cs="Arial"/>
          <w:szCs w:val="22"/>
        </w:rPr>
      </w:r>
      <w:r w:rsidR="00CE3BCA">
        <w:rPr>
          <w:rFonts w:ascii="Arial" w:hAnsi="Arial" w:cs="Arial"/>
          <w:szCs w:val="22"/>
        </w:rPr>
        <w:fldChar w:fldCharType="separate"/>
      </w:r>
      <w:r w:rsidR="000B3CE6">
        <w:rPr>
          <w:rFonts w:ascii="Arial" w:hAnsi="Arial" w:cs="Arial"/>
          <w:szCs w:val="22"/>
          <w:cs/>
        </w:rPr>
        <w:t>‎</w:t>
      </w:r>
      <w:r w:rsidR="000B3CE6">
        <w:rPr>
          <w:rFonts w:ascii="Arial" w:hAnsi="Arial" w:cs="Arial"/>
          <w:szCs w:val="22"/>
        </w:rPr>
        <w:t>8.5.1</w:t>
      </w:r>
      <w:r w:rsidR="00CE3BCA">
        <w:rPr>
          <w:rFonts w:ascii="Arial" w:hAnsi="Arial" w:cs="Arial"/>
          <w:szCs w:val="22"/>
        </w:rPr>
        <w:fldChar w:fldCharType="end"/>
      </w:r>
      <w:r w:rsidRPr="001F77F2">
        <w:rPr>
          <w:rFonts w:ascii="Arial" w:hAnsi="Arial" w:cs="Arial"/>
          <w:szCs w:val="22"/>
        </w:rPr>
        <w:t>.</w:t>
      </w:r>
    </w:p>
    <w:p w14:paraId="35EF36E3" w14:textId="1C4F22BD" w:rsidR="004B378B" w:rsidRDefault="004B378B" w:rsidP="004B378B">
      <w:pPr>
        <w:pStyle w:val="Heading8"/>
        <w:numPr>
          <w:ilvl w:val="0"/>
          <w:numId w:val="0"/>
        </w:numPr>
        <w:ind w:left="1440" w:hanging="720"/>
        <w:rPr>
          <w:rFonts w:ascii="Arial" w:hAnsi="Arial" w:cs="Arial"/>
          <w:color w:val="000000" w:themeColor="text1"/>
          <w:szCs w:val="22"/>
        </w:rPr>
      </w:pPr>
      <w:bookmarkStart w:id="108" w:name="_Ref412376950"/>
      <w:bookmarkEnd w:id="107"/>
      <w:bookmarkEnd w:id="108"/>
      <w:r w:rsidRPr="001F77F2">
        <w:rPr>
          <w:rFonts w:ascii="Arial" w:hAnsi="Arial" w:cs="Arial"/>
          <w:color w:val="000000" w:themeColor="text1"/>
          <w:szCs w:val="22"/>
        </w:rPr>
        <w:t>2.</w:t>
      </w:r>
      <w:r w:rsidRPr="001F77F2">
        <w:rPr>
          <w:rFonts w:ascii="Arial" w:hAnsi="Arial" w:cs="Arial"/>
          <w:color w:val="000000" w:themeColor="text1"/>
          <w:szCs w:val="22"/>
        </w:rPr>
        <w:tab/>
        <w:t xml:space="preserve">The frequency for undertaking CDD for existing customers will be determined by the risk rating assigned to a particular customer. The Regulator expects that </w:t>
      </w:r>
      <w:r w:rsidRPr="001F77F2">
        <w:rPr>
          <w:rFonts w:ascii="Arial" w:hAnsi="Arial" w:cs="Arial"/>
          <w:color w:val="000000" w:themeColor="text1"/>
          <w:szCs w:val="22"/>
        </w:rPr>
        <w:lastRenderedPageBreak/>
        <w:t xml:space="preserve">customers rated </w:t>
      </w:r>
      <w:r w:rsidR="0025709B">
        <w:rPr>
          <w:rFonts w:ascii="Arial" w:hAnsi="Arial" w:cs="Arial"/>
          <w:color w:val="000000" w:themeColor="text1"/>
          <w:szCs w:val="22"/>
        </w:rPr>
        <w:t>high</w:t>
      </w:r>
      <w:r w:rsidR="00CD4CD2">
        <w:rPr>
          <w:rFonts w:ascii="Arial" w:hAnsi="Arial" w:cs="Arial"/>
          <w:color w:val="000000" w:themeColor="text1"/>
          <w:szCs w:val="22"/>
        </w:rPr>
        <w:t xml:space="preserve"> </w:t>
      </w:r>
      <w:r w:rsidR="0025709B">
        <w:rPr>
          <w:rFonts w:ascii="Arial" w:hAnsi="Arial" w:cs="Arial"/>
          <w:color w:val="000000" w:themeColor="text1"/>
          <w:szCs w:val="22"/>
        </w:rPr>
        <w:t>risk</w:t>
      </w:r>
      <w:r w:rsidRPr="001F77F2">
        <w:rPr>
          <w:rFonts w:ascii="Arial" w:hAnsi="Arial" w:cs="Arial"/>
          <w:color w:val="000000" w:themeColor="text1"/>
          <w:szCs w:val="22"/>
        </w:rPr>
        <w:t xml:space="preserve"> for money laundering should be reviewed more frequently than customers rated lower risk for money laundering.</w:t>
      </w:r>
    </w:p>
    <w:bookmarkEnd w:id="106"/>
    <w:p w14:paraId="3376D530" w14:textId="1875156A" w:rsidR="00D71FFD" w:rsidRPr="00D71FFD" w:rsidRDefault="00D71FFD" w:rsidP="00D71FFD">
      <w:pPr>
        <w:ind w:left="1418" w:hanging="709"/>
        <w:jc w:val="both"/>
        <w:rPr>
          <w:rFonts w:ascii="Arial" w:eastAsiaTheme="majorEastAsia" w:hAnsi="Arial" w:cs="Arial"/>
          <w:color w:val="000000" w:themeColor="text1"/>
          <w:sz w:val="22"/>
          <w:szCs w:val="22"/>
        </w:rPr>
      </w:pPr>
      <w:r w:rsidRPr="00D71FFD">
        <w:rPr>
          <w:rFonts w:ascii="Arial" w:eastAsiaTheme="majorEastAsia" w:hAnsi="Arial" w:cs="Arial"/>
          <w:color w:val="000000" w:themeColor="text1"/>
          <w:sz w:val="22"/>
          <w:szCs w:val="22"/>
        </w:rPr>
        <w:t>3.</w:t>
      </w:r>
      <w:r w:rsidRPr="00D71FFD">
        <w:rPr>
          <w:rFonts w:ascii="Arial" w:eastAsiaTheme="majorEastAsia" w:hAnsi="Arial" w:cs="Arial"/>
          <w:color w:val="000000" w:themeColor="text1"/>
          <w:sz w:val="22"/>
          <w:szCs w:val="22"/>
        </w:rPr>
        <w:tab/>
        <w:t xml:space="preserve">A Relevant Person should undertake CDD to guard against a range of </w:t>
      </w:r>
      <w:r w:rsidR="00F5731B">
        <w:rPr>
          <w:rFonts w:ascii="Arial" w:eastAsiaTheme="majorEastAsia" w:hAnsi="Arial" w:cs="Arial"/>
          <w:color w:val="000000" w:themeColor="text1"/>
          <w:sz w:val="22"/>
          <w:szCs w:val="22"/>
        </w:rPr>
        <w:t xml:space="preserve">money laundering risks as well as a range of </w:t>
      </w:r>
      <w:r w:rsidR="00155BA1">
        <w:rPr>
          <w:rFonts w:ascii="Arial" w:eastAsiaTheme="majorEastAsia" w:hAnsi="Arial" w:cs="Arial"/>
          <w:color w:val="000000" w:themeColor="text1"/>
          <w:sz w:val="22"/>
          <w:szCs w:val="22"/>
        </w:rPr>
        <w:t>f</w:t>
      </w:r>
      <w:r w:rsidRPr="00D71FFD">
        <w:rPr>
          <w:rFonts w:ascii="Arial" w:eastAsiaTheme="majorEastAsia" w:hAnsi="Arial" w:cs="Arial"/>
          <w:color w:val="000000" w:themeColor="text1"/>
          <w:sz w:val="22"/>
          <w:szCs w:val="22"/>
        </w:rPr>
        <w:t xml:space="preserve">inancial </w:t>
      </w:r>
      <w:r w:rsidR="00155BA1">
        <w:rPr>
          <w:rFonts w:ascii="Arial" w:eastAsiaTheme="majorEastAsia" w:hAnsi="Arial" w:cs="Arial"/>
          <w:color w:val="000000" w:themeColor="text1"/>
          <w:sz w:val="22"/>
          <w:szCs w:val="22"/>
        </w:rPr>
        <w:t>c</w:t>
      </w:r>
      <w:r w:rsidRPr="00D71FFD">
        <w:rPr>
          <w:rFonts w:ascii="Arial" w:eastAsiaTheme="majorEastAsia" w:hAnsi="Arial" w:cs="Arial"/>
          <w:color w:val="000000" w:themeColor="text1"/>
          <w:sz w:val="22"/>
          <w:szCs w:val="22"/>
        </w:rPr>
        <w:t>rime risks, including fraud.</w:t>
      </w:r>
    </w:p>
    <w:p w14:paraId="35198020" w14:textId="77777777" w:rsidR="00D064C8" w:rsidRPr="001F77F2" w:rsidRDefault="00D064C8" w:rsidP="00E73A10">
      <w:pPr>
        <w:pStyle w:val="Heading2"/>
        <w:rPr>
          <w:rFonts w:ascii="Arial" w:hAnsi="Arial" w:cs="Arial"/>
          <w:szCs w:val="22"/>
        </w:rPr>
      </w:pPr>
      <w:bookmarkStart w:id="109" w:name="_Toc153533828"/>
      <w:bookmarkEnd w:id="105"/>
      <w:r w:rsidRPr="001F77F2">
        <w:rPr>
          <w:rFonts w:ascii="Arial" w:hAnsi="Arial" w:cs="Arial"/>
          <w:szCs w:val="22"/>
        </w:rPr>
        <w:t>Timing of Customer</w:t>
      </w:r>
      <w:r w:rsidR="005104AF" w:rsidRPr="001F77F2">
        <w:rPr>
          <w:rFonts w:ascii="Arial" w:hAnsi="Arial" w:cs="Arial"/>
          <w:szCs w:val="22"/>
        </w:rPr>
        <w:t xml:space="preserve"> Due D</w:t>
      </w:r>
      <w:r w:rsidRPr="001F77F2">
        <w:rPr>
          <w:rFonts w:ascii="Arial" w:hAnsi="Arial" w:cs="Arial"/>
          <w:szCs w:val="22"/>
        </w:rPr>
        <w:t>iligence</w:t>
      </w:r>
      <w:bookmarkEnd w:id="109"/>
    </w:p>
    <w:p w14:paraId="2E55276A" w14:textId="77777777" w:rsidR="004B378B" w:rsidRPr="001F77F2" w:rsidRDefault="004B378B" w:rsidP="004B378B">
      <w:pPr>
        <w:pStyle w:val="Heading3"/>
        <w:keepNext/>
        <w:numPr>
          <w:ilvl w:val="2"/>
          <w:numId w:val="29"/>
        </w:numPr>
        <w:ind w:left="1440" w:hanging="1440"/>
        <w:rPr>
          <w:rFonts w:ascii="Arial" w:hAnsi="Arial" w:cs="Arial"/>
          <w:szCs w:val="22"/>
        </w:rPr>
      </w:pPr>
      <w:bookmarkStart w:id="110" w:name="_Ref150165053"/>
      <w:bookmarkStart w:id="111" w:name="_Ref400071370"/>
      <w:r w:rsidRPr="001F77F2">
        <w:rPr>
          <w:rFonts w:ascii="Arial" w:hAnsi="Arial" w:cs="Arial"/>
          <w:szCs w:val="22"/>
        </w:rPr>
        <w:t>(1)</w:t>
      </w:r>
      <w:r w:rsidRPr="001F77F2">
        <w:rPr>
          <w:rFonts w:ascii="Arial" w:hAnsi="Arial" w:cs="Arial"/>
          <w:szCs w:val="22"/>
        </w:rPr>
        <w:tab/>
        <w:t>For a Relevant Person that is an Authorised Person or Recognised Body:</w:t>
      </w:r>
      <w:bookmarkEnd w:id="110"/>
      <w:r w:rsidRPr="001F77F2">
        <w:rPr>
          <w:rFonts w:ascii="Arial" w:hAnsi="Arial" w:cs="Arial"/>
          <w:szCs w:val="22"/>
        </w:rPr>
        <w:t xml:space="preserve"> </w:t>
      </w:r>
    </w:p>
    <w:p w14:paraId="13D5D48B" w14:textId="23A4FA1B"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(a)</w:t>
      </w:r>
      <w:r w:rsidRPr="001F77F2">
        <w:rPr>
          <w:rFonts w:ascii="Arial" w:hAnsi="Arial" w:cs="Arial"/>
          <w:szCs w:val="22"/>
        </w:rPr>
        <w:tab/>
        <w:t xml:space="preserve">the appropriate CDD obligations, subject to (1)(b), must be fulfilled before the Relevant Person undertakes any Transaction on behalf of the customer or when undertaking an occasional transaction under </w:t>
      </w:r>
      <w:r w:rsidR="00CA778A">
        <w:rPr>
          <w:rFonts w:ascii="Arial" w:hAnsi="Arial" w:cs="Arial"/>
          <w:szCs w:val="22"/>
        </w:rPr>
        <w:fldChar w:fldCharType="begin"/>
      </w:r>
      <w:r w:rsidR="00CA778A">
        <w:rPr>
          <w:rFonts w:ascii="Arial" w:hAnsi="Arial" w:cs="Arial"/>
          <w:szCs w:val="22"/>
        </w:rPr>
        <w:instrText xml:space="preserve"> REF _Ref150163838 \r \h </w:instrText>
      </w:r>
      <w:r w:rsidR="00CA778A">
        <w:rPr>
          <w:rFonts w:ascii="Arial" w:hAnsi="Arial" w:cs="Arial"/>
          <w:szCs w:val="22"/>
        </w:rPr>
      </w:r>
      <w:r w:rsidR="00CA778A">
        <w:rPr>
          <w:rFonts w:ascii="Arial" w:hAnsi="Arial" w:cs="Arial"/>
          <w:szCs w:val="22"/>
        </w:rPr>
        <w:fldChar w:fldCharType="separate"/>
      </w:r>
      <w:r w:rsidR="000B3CE6">
        <w:rPr>
          <w:rFonts w:ascii="Arial" w:hAnsi="Arial" w:cs="Arial"/>
          <w:szCs w:val="22"/>
          <w:cs/>
        </w:rPr>
        <w:t>‎</w:t>
      </w:r>
      <w:r w:rsidR="000B3CE6">
        <w:rPr>
          <w:rFonts w:ascii="Arial" w:hAnsi="Arial" w:cs="Arial"/>
          <w:szCs w:val="22"/>
        </w:rPr>
        <w:t>8.1.1</w:t>
      </w:r>
      <w:r w:rsidR="00CA778A">
        <w:rPr>
          <w:rFonts w:ascii="Arial" w:hAnsi="Arial" w:cs="Arial"/>
          <w:szCs w:val="22"/>
        </w:rPr>
        <w:fldChar w:fldCharType="end"/>
      </w:r>
      <w:r w:rsidRPr="001F77F2">
        <w:rPr>
          <w:rFonts w:ascii="Arial" w:hAnsi="Arial" w:cs="Arial"/>
          <w:szCs w:val="22"/>
        </w:rPr>
        <w:t>(1)(b).</w:t>
      </w:r>
    </w:p>
    <w:p w14:paraId="0D479378" w14:textId="77777777" w:rsidR="004B378B" w:rsidRPr="001F77F2" w:rsidRDefault="004B378B" w:rsidP="004B378B">
      <w:pPr>
        <w:pStyle w:val="Heading6"/>
        <w:numPr>
          <w:ilvl w:val="0"/>
          <w:numId w:val="0"/>
        </w:numPr>
        <w:ind w:left="2138" w:hanging="698"/>
        <w:rPr>
          <w:rFonts w:ascii="Arial" w:hAnsi="Arial" w:cs="Arial"/>
          <w:szCs w:val="22"/>
        </w:rPr>
      </w:pPr>
      <w:bookmarkStart w:id="112" w:name="_Ref400739768"/>
      <w:r w:rsidRPr="001F77F2">
        <w:rPr>
          <w:rFonts w:ascii="Arial" w:hAnsi="Arial" w:cs="Arial"/>
          <w:szCs w:val="22"/>
        </w:rPr>
        <w:t>(b)</w:t>
      </w:r>
      <w:r w:rsidRPr="001F77F2">
        <w:rPr>
          <w:rFonts w:ascii="Arial" w:hAnsi="Arial" w:cs="Arial"/>
          <w:szCs w:val="22"/>
        </w:rPr>
        <w:tab/>
        <w:t>the Relevant Person does not have to fulfil the verification of the identity of a customer and Beneficial Owners obligations under the AML Rules before undertaking a Transaction for a customer or occasional transaction where it has, on reasonable grounds, established that:</w:t>
      </w:r>
      <w:bookmarkEnd w:id="112"/>
    </w:p>
    <w:p w14:paraId="0DF11433" w14:textId="77777777" w:rsidR="004B378B" w:rsidRPr="001F77F2" w:rsidRDefault="004B378B" w:rsidP="004B378B">
      <w:pPr>
        <w:pStyle w:val="Heading7"/>
        <w:numPr>
          <w:ilvl w:val="0"/>
          <w:numId w:val="0"/>
        </w:numPr>
        <w:ind w:left="2880" w:hanging="720"/>
        <w:rPr>
          <w:rFonts w:ascii="Arial" w:eastAsiaTheme="minorHAnsi" w:hAnsi="Arial" w:cs="Arial"/>
          <w:iCs w:val="0"/>
          <w:color w:val="000000" w:themeColor="text1"/>
          <w:szCs w:val="22"/>
        </w:rPr>
      </w:pPr>
      <w:r w:rsidRPr="001F77F2">
        <w:rPr>
          <w:rFonts w:ascii="Arial" w:eastAsiaTheme="minorHAnsi" w:hAnsi="Arial" w:cs="Arial"/>
          <w:iCs w:val="0"/>
          <w:color w:val="000000" w:themeColor="text1"/>
          <w:szCs w:val="22"/>
        </w:rPr>
        <w:t>(i)</w:t>
      </w:r>
      <w:r w:rsidRPr="001F77F2">
        <w:rPr>
          <w:rFonts w:ascii="Arial" w:eastAsiaTheme="minorHAnsi" w:hAnsi="Arial" w:cs="Arial"/>
          <w:iCs w:val="0"/>
          <w:color w:val="000000" w:themeColor="text1"/>
          <w:szCs w:val="22"/>
        </w:rPr>
        <w:tab/>
        <w:t>there is little risk of money laundering and that risk is effectively managed; and</w:t>
      </w:r>
    </w:p>
    <w:p w14:paraId="74A0A571" w14:textId="77777777" w:rsidR="004B378B" w:rsidRPr="001F77F2" w:rsidRDefault="004B378B" w:rsidP="004B378B">
      <w:pPr>
        <w:pStyle w:val="Heading7"/>
        <w:numPr>
          <w:ilvl w:val="0"/>
          <w:numId w:val="0"/>
        </w:numPr>
        <w:ind w:left="2880" w:hanging="720"/>
        <w:rPr>
          <w:rFonts w:ascii="Arial" w:eastAsiaTheme="minorHAnsi" w:hAnsi="Arial" w:cs="Arial"/>
          <w:iCs w:val="0"/>
          <w:color w:val="000000" w:themeColor="text1"/>
          <w:szCs w:val="22"/>
        </w:rPr>
      </w:pPr>
      <w:r w:rsidRPr="001F77F2">
        <w:rPr>
          <w:rFonts w:ascii="Arial" w:eastAsiaTheme="minorHAnsi" w:hAnsi="Arial" w:cs="Arial"/>
          <w:iCs w:val="0"/>
          <w:color w:val="000000" w:themeColor="text1"/>
          <w:szCs w:val="22"/>
        </w:rPr>
        <w:t>(ii)</w:t>
      </w:r>
      <w:r w:rsidRPr="001F77F2">
        <w:rPr>
          <w:rFonts w:ascii="Arial" w:eastAsiaTheme="minorHAnsi" w:hAnsi="Arial" w:cs="Arial"/>
          <w:iCs w:val="0"/>
          <w:color w:val="000000" w:themeColor="text1"/>
          <w:szCs w:val="22"/>
        </w:rPr>
        <w:tab/>
        <w:t>doing so would interrupt or delay the normal course of business in respect of effecting the Transaction.</w:t>
      </w:r>
    </w:p>
    <w:p w14:paraId="51F7D3BD" w14:textId="40FF7160" w:rsidR="004B378B" w:rsidRPr="001F77F2" w:rsidRDefault="004B378B" w:rsidP="004B378B">
      <w:pPr>
        <w:pStyle w:val="Heading5"/>
        <w:numPr>
          <w:ilvl w:val="0"/>
          <w:numId w:val="0"/>
        </w:numPr>
        <w:tabs>
          <w:tab w:val="left" w:pos="1440"/>
        </w:tabs>
        <w:ind w:left="2160" w:hanging="1440"/>
        <w:rPr>
          <w:rFonts w:ascii="Arial" w:hAnsi="Arial" w:cs="Arial"/>
          <w:szCs w:val="22"/>
        </w:rPr>
      </w:pPr>
      <w:r w:rsidRPr="001F77F2">
        <w:rPr>
          <w:rFonts w:ascii="Arial" w:hAnsi="Arial" w:cs="Arial"/>
          <w:szCs w:val="22"/>
        </w:rPr>
        <w:t>(2)</w:t>
      </w:r>
      <w:r w:rsidRPr="001F77F2">
        <w:rPr>
          <w:rFonts w:ascii="Arial" w:hAnsi="Arial" w:cs="Arial"/>
          <w:szCs w:val="22"/>
        </w:rPr>
        <w:tab/>
        <w:t>(a)</w:t>
      </w:r>
      <w:r w:rsidRPr="001F77F2">
        <w:rPr>
          <w:rFonts w:ascii="Arial" w:hAnsi="Arial" w:cs="Arial"/>
          <w:szCs w:val="22"/>
        </w:rPr>
        <w:tab/>
        <w:t xml:space="preserve">A Relevant Person that is a DNFBP must fulfil the appropriate CDD </w:t>
      </w:r>
      <w:r w:rsidR="00B44F43">
        <w:rPr>
          <w:rFonts w:ascii="Arial" w:hAnsi="Arial" w:cs="Arial"/>
          <w:szCs w:val="22"/>
        </w:rPr>
        <w:t xml:space="preserve">and reporting </w:t>
      </w:r>
      <w:r w:rsidRPr="001F77F2">
        <w:rPr>
          <w:rFonts w:ascii="Arial" w:hAnsi="Arial" w:cs="Arial"/>
          <w:szCs w:val="22"/>
        </w:rPr>
        <w:t>obligations</w:t>
      </w:r>
      <w:r w:rsidR="00B44F43">
        <w:rPr>
          <w:rFonts w:ascii="Arial" w:hAnsi="Arial" w:cs="Arial"/>
          <w:szCs w:val="22"/>
        </w:rPr>
        <w:t xml:space="preserve"> where applicable</w:t>
      </w:r>
      <w:r w:rsidRPr="001F77F2">
        <w:rPr>
          <w:rFonts w:ascii="Arial" w:hAnsi="Arial" w:cs="Arial"/>
          <w:szCs w:val="22"/>
        </w:rPr>
        <w:t xml:space="preserve"> before the Relevant Person prepares for or carries out a Transaction or provision of a service in Rule </w:t>
      </w:r>
      <w:r w:rsidR="00AF6BD2">
        <w:rPr>
          <w:rFonts w:ascii="Arial" w:hAnsi="Arial" w:cs="Arial"/>
          <w:szCs w:val="22"/>
        </w:rPr>
        <w:fldChar w:fldCharType="begin"/>
      </w:r>
      <w:r w:rsidR="00AF6BD2">
        <w:rPr>
          <w:rFonts w:ascii="Arial" w:hAnsi="Arial" w:cs="Arial"/>
          <w:szCs w:val="22"/>
        </w:rPr>
        <w:instrText xml:space="preserve"> REF _Ref150163838 \r \h </w:instrText>
      </w:r>
      <w:r w:rsidR="00AF6BD2">
        <w:rPr>
          <w:rFonts w:ascii="Arial" w:hAnsi="Arial" w:cs="Arial"/>
          <w:szCs w:val="22"/>
        </w:rPr>
      </w:r>
      <w:r w:rsidR="00AF6BD2">
        <w:rPr>
          <w:rFonts w:ascii="Arial" w:hAnsi="Arial" w:cs="Arial"/>
          <w:szCs w:val="22"/>
        </w:rPr>
        <w:fldChar w:fldCharType="separate"/>
      </w:r>
      <w:r w:rsidR="000B3CE6">
        <w:rPr>
          <w:rFonts w:ascii="Arial" w:hAnsi="Arial" w:cs="Arial"/>
          <w:szCs w:val="22"/>
          <w:cs/>
        </w:rPr>
        <w:t>‎</w:t>
      </w:r>
      <w:r w:rsidR="000B3CE6">
        <w:rPr>
          <w:rFonts w:ascii="Arial" w:hAnsi="Arial" w:cs="Arial"/>
          <w:szCs w:val="22"/>
        </w:rPr>
        <w:t>8.1.1</w:t>
      </w:r>
      <w:r w:rsidR="00AF6BD2">
        <w:rPr>
          <w:rFonts w:ascii="Arial" w:hAnsi="Arial" w:cs="Arial"/>
          <w:szCs w:val="22"/>
        </w:rPr>
        <w:fldChar w:fldCharType="end"/>
      </w:r>
      <w:r w:rsidRPr="001F77F2">
        <w:rPr>
          <w:rFonts w:ascii="Arial" w:hAnsi="Arial" w:cs="Arial"/>
          <w:szCs w:val="22"/>
        </w:rPr>
        <w:t>(2)(a), (d), (e) or (f).</w:t>
      </w:r>
    </w:p>
    <w:p w14:paraId="2B82E4E2" w14:textId="6AE0DAF2"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 xml:space="preserve">A Relevant Person that is a DNFBP as a result of carrying on one or more of the business activities referred to in Rule </w:t>
      </w:r>
      <w:r w:rsidR="00AF6BD2">
        <w:rPr>
          <w:rFonts w:ascii="Arial" w:hAnsi="Arial" w:cs="Arial"/>
          <w:szCs w:val="22"/>
        </w:rPr>
        <w:fldChar w:fldCharType="begin"/>
      </w:r>
      <w:r w:rsidR="00AF6BD2">
        <w:rPr>
          <w:rFonts w:ascii="Arial" w:hAnsi="Arial" w:cs="Arial"/>
          <w:szCs w:val="22"/>
        </w:rPr>
        <w:instrText xml:space="preserve"> REF _Ref150163838 \r \h </w:instrText>
      </w:r>
      <w:r w:rsidR="00AF6BD2">
        <w:rPr>
          <w:rFonts w:ascii="Arial" w:hAnsi="Arial" w:cs="Arial"/>
          <w:szCs w:val="22"/>
        </w:rPr>
      </w:r>
      <w:r w:rsidR="00AF6BD2">
        <w:rPr>
          <w:rFonts w:ascii="Arial" w:hAnsi="Arial" w:cs="Arial"/>
          <w:szCs w:val="22"/>
        </w:rPr>
        <w:fldChar w:fldCharType="separate"/>
      </w:r>
      <w:r w:rsidR="000B3CE6">
        <w:rPr>
          <w:rFonts w:ascii="Arial" w:hAnsi="Arial" w:cs="Arial"/>
          <w:szCs w:val="22"/>
          <w:cs/>
        </w:rPr>
        <w:t>‎</w:t>
      </w:r>
      <w:r w:rsidR="000B3CE6">
        <w:rPr>
          <w:rFonts w:ascii="Arial" w:hAnsi="Arial" w:cs="Arial"/>
          <w:szCs w:val="22"/>
        </w:rPr>
        <w:t>8.1.1</w:t>
      </w:r>
      <w:r w:rsidR="00AF6BD2">
        <w:rPr>
          <w:rFonts w:ascii="Arial" w:hAnsi="Arial" w:cs="Arial"/>
          <w:szCs w:val="22"/>
        </w:rPr>
        <w:fldChar w:fldCharType="end"/>
      </w:r>
      <w:r w:rsidRPr="001F77F2">
        <w:rPr>
          <w:rFonts w:ascii="Arial" w:hAnsi="Arial" w:cs="Arial"/>
          <w:szCs w:val="22"/>
        </w:rPr>
        <w:t>(2)(b) or (c) must fulfil the appropriate CDD</w:t>
      </w:r>
      <w:r w:rsidR="003167A9">
        <w:rPr>
          <w:rFonts w:ascii="Arial" w:hAnsi="Arial" w:cs="Arial"/>
          <w:szCs w:val="22"/>
        </w:rPr>
        <w:t xml:space="preserve"> and reporting</w:t>
      </w:r>
      <w:r w:rsidRPr="001F77F2">
        <w:rPr>
          <w:rFonts w:ascii="Arial" w:hAnsi="Arial" w:cs="Arial"/>
          <w:szCs w:val="22"/>
        </w:rPr>
        <w:t xml:space="preserve"> obligations</w:t>
      </w:r>
      <w:r w:rsidR="003167A9">
        <w:rPr>
          <w:rFonts w:ascii="Arial" w:hAnsi="Arial" w:cs="Arial"/>
          <w:szCs w:val="22"/>
        </w:rPr>
        <w:t xml:space="preserve"> where applicable</w:t>
      </w:r>
      <w:r w:rsidRPr="001F77F2">
        <w:rPr>
          <w:rFonts w:ascii="Arial" w:hAnsi="Arial" w:cs="Arial"/>
          <w:szCs w:val="22"/>
        </w:rPr>
        <w:t xml:space="preserve"> before the Relevant Person prepares for or carries out a transaction </w:t>
      </w:r>
      <w:r w:rsidR="00135A2E">
        <w:rPr>
          <w:rFonts w:ascii="Arial" w:hAnsi="Arial" w:cs="Arial"/>
          <w:szCs w:val="22"/>
        </w:rPr>
        <w:t xml:space="preserve">that includes a total cash payment of </w:t>
      </w:r>
      <w:r w:rsidRPr="001F77F2">
        <w:rPr>
          <w:rFonts w:ascii="Arial" w:hAnsi="Arial" w:cs="Arial"/>
          <w:szCs w:val="22"/>
        </w:rPr>
        <w:t xml:space="preserve">USD15,000 or more, whether in a single </w:t>
      </w:r>
      <w:r w:rsidR="00C342CC">
        <w:rPr>
          <w:rFonts w:ascii="Arial" w:hAnsi="Arial" w:cs="Arial"/>
          <w:szCs w:val="22"/>
        </w:rPr>
        <w:t>cash payment or multiple cash payments.</w:t>
      </w:r>
    </w:p>
    <w:p w14:paraId="5793892B" w14:textId="5C21FEF0"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 xml:space="preserve">The Relevant Person does not have to fulfil the verification of the identity of a customer and Beneficial Owners obligations under the AML Rules preparing for or carrying out a Transaction for its customer concerning those business activities referred to in Rule </w:t>
      </w:r>
      <w:r w:rsidR="00AF6BD2">
        <w:rPr>
          <w:rFonts w:ascii="Arial" w:hAnsi="Arial" w:cs="Arial"/>
          <w:szCs w:val="22"/>
        </w:rPr>
        <w:fldChar w:fldCharType="begin"/>
      </w:r>
      <w:r w:rsidR="00AF6BD2">
        <w:rPr>
          <w:rFonts w:ascii="Arial" w:hAnsi="Arial" w:cs="Arial"/>
          <w:szCs w:val="22"/>
        </w:rPr>
        <w:instrText xml:space="preserve"> REF _Ref150163838 \r \h </w:instrText>
      </w:r>
      <w:r w:rsidR="00AF6BD2">
        <w:rPr>
          <w:rFonts w:ascii="Arial" w:hAnsi="Arial" w:cs="Arial"/>
          <w:szCs w:val="22"/>
        </w:rPr>
      </w:r>
      <w:r w:rsidR="00AF6BD2">
        <w:rPr>
          <w:rFonts w:ascii="Arial" w:hAnsi="Arial" w:cs="Arial"/>
          <w:szCs w:val="22"/>
        </w:rPr>
        <w:fldChar w:fldCharType="separate"/>
      </w:r>
      <w:r w:rsidR="000B3CE6">
        <w:rPr>
          <w:rFonts w:ascii="Arial" w:hAnsi="Arial" w:cs="Arial"/>
          <w:szCs w:val="22"/>
          <w:cs/>
        </w:rPr>
        <w:t>‎</w:t>
      </w:r>
      <w:r w:rsidR="000B3CE6">
        <w:rPr>
          <w:rFonts w:ascii="Arial" w:hAnsi="Arial" w:cs="Arial"/>
          <w:szCs w:val="22"/>
        </w:rPr>
        <w:t>8.1.1</w:t>
      </w:r>
      <w:r w:rsidR="00AF6BD2">
        <w:rPr>
          <w:rFonts w:ascii="Arial" w:hAnsi="Arial" w:cs="Arial"/>
          <w:szCs w:val="22"/>
        </w:rPr>
        <w:fldChar w:fldCharType="end"/>
      </w:r>
      <w:r w:rsidRPr="001F77F2">
        <w:rPr>
          <w:rFonts w:ascii="Arial" w:hAnsi="Arial" w:cs="Arial"/>
          <w:szCs w:val="22"/>
        </w:rPr>
        <w:t>(2) where it has, on reasonable grounds, established that:</w:t>
      </w:r>
    </w:p>
    <w:p w14:paraId="52021302" w14:textId="77777777" w:rsidR="004B378B" w:rsidRPr="001F77F2" w:rsidRDefault="004B378B" w:rsidP="004B378B">
      <w:pPr>
        <w:pStyle w:val="Heading7"/>
        <w:numPr>
          <w:ilvl w:val="0"/>
          <w:numId w:val="0"/>
        </w:numPr>
        <w:ind w:left="2160" w:hanging="720"/>
        <w:rPr>
          <w:rFonts w:ascii="Arial" w:hAnsi="Arial" w:cs="Arial"/>
          <w:szCs w:val="22"/>
        </w:rPr>
      </w:pPr>
      <w:r w:rsidRPr="001F77F2">
        <w:rPr>
          <w:rFonts w:ascii="Arial" w:hAnsi="Arial" w:cs="Arial"/>
          <w:szCs w:val="22"/>
        </w:rPr>
        <w:t>(i)</w:t>
      </w:r>
      <w:r w:rsidRPr="001F77F2">
        <w:rPr>
          <w:rFonts w:ascii="Arial" w:hAnsi="Arial" w:cs="Arial"/>
          <w:szCs w:val="22"/>
        </w:rPr>
        <w:tab/>
        <w:t>there is little risk of money laundering and that risk is effectively managed; and</w:t>
      </w:r>
    </w:p>
    <w:p w14:paraId="34A00C25" w14:textId="77777777" w:rsidR="004B378B" w:rsidRPr="001F77F2" w:rsidRDefault="004B378B" w:rsidP="004B378B">
      <w:pPr>
        <w:pStyle w:val="Heading7"/>
        <w:numPr>
          <w:ilvl w:val="0"/>
          <w:numId w:val="0"/>
        </w:numPr>
        <w:ind w:left="2160" w:hanging="720"/>
        <w:rPr>
          <w:rFonts w:ascii="Arial" w:hAnsi="Arial" w:cs="Arial"/>
          <w:szCs w:val="22"/>
        </w:rPr>
      </w:pPr>
      <w:r w:rsidRPr="001F77F2">
        <w:rPr>
          <w:rFonts w:ascii="Arial" w:hAnsi="Arial" w:cs="Arial"/>
          <w:szCs w:val="22"/>
        </w:rPr>
        <w:t>(ii)</w:t>
      </w:r>
      <w:r w:rsidRPr="001F77F2">
        <w:rPr>
          <w:rFonts w:ascii="Arial" w:hAnsi="Arial" w:cs="Arial"/>
          <w:szCs w:val="22"/>
        </w:rPr>
        <w:tab/>
        <w:t>doing so would interrupt or delay the normal course of business in respect of effecting the Transaction.</w:t>
      </w:r>
    </w:p>
    <w:p w14:paraId="7AFEA7CD" w14:textId="69C33FEF"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lastRenderedPageBreak/>
        <w:t>(4)</w:t>
      </w:r>
      <w:r w:rsidRPr="001F77F2">
        <w:rPr>
          <w:rFonts w:ascii="Arial" w:hAnsi="Arial" w:cs="Arial"/>
          <w:szCs w:val="22"/>
        </w:rPr>
        <w:tab/>
        <w:t xml:space="preserve">A Relevant Person that has relied on Rule </w:t>
      </w:r>
      <w:r w:rsidR="00AF6BD2">
        <w:rPr>
          <w:rFonts w:ascii="Arial" w:hAnsi="Arial" w:cs="Arial"/>
          <w:szCs w:val="22"/>
        </w:rPr>
        <w:fldChar w:fldCharType="begin"/>
      </w:r>
      <w:r w:rsidR="00AF6BD2">
        <w:rPr>
          <w:rFonts w:ascii="Arial" w:hAnsi="Arial" w:cs="Arial"/>
          <w:szCs w:val="22"/>
        </w:rPr>
        <w:instrText xml:space="preserve"> REF _Ref150165053 \r \h </w:instrText>
      </w:r>
      <w:r w:rsidR="00AF6BD2">
        <w:rPr>
          <w:rFonts w:ascii="Arial" w:hAnsi="Arial" w:cs="Arial"/>
          <w:szCs w:val="22"/>
        </w:rPr>
      </w:r>
      <w:r w:rsidR="00AF6BD2">
        <w:rPr>
          <w:rFonts w:ascii="Arial" w:hAnsi="Arial" w:cs="Arial"/>
          <w:szCs w:val="22"/>
        </w:rPr>
        <w:fldChar w:fldCharType="separate"/>
      </w:r>
      <w:r w:rsidR="000B3CE6">
        <w:rPr>
          <w:rFonts w:ascii="Arial" w:hAnsi="Arial" w:cs="Arial"/>
          <w:szCs w:val="22"/>
          <w:cs/>
        </w:rPr>
        <w:t>‎</w:t>
      </w:r>
      <w:r w:rsidR="000B3CE6">
        <w:rPr>
          <w:rFonts w:ascii="Arial" w:hAnsi="Arial" w:cs="Arial"/>
          <w:szCs w:val="22"/>
        </w:rPr>
        <w:t>8.2.1</w:t>
      </w:r>
      <w:r w:rsidR="00AF6BD2">
        <w:rPr>
          <w:rFonts w:ascii="Arial" w:hAnsi="Arial" w:cs="Arial"/>
          <w:szCs w:val="22"/>
        </w:rPr>
        <w:fldChar w:fldCharType="end"/>
      </w:r>
      <w:r w:rsidRPr="001F77F2">
        <w:rPr>
          <w:rFonts w:ascii="Arial" w:hAnsi="Arial" w:cs="Arial"/>
          <w:szCs w:val="22"/>
        </w:rPr>
        <w:t xml:space="preserve">(1)(b) or </w:t>
      </w:r>
      <w:r w:rsidR="00AF6BD2">
        <w:rPr>
          <w:rFonts w:ascii="Arial" w:hAnsi="Arial" w:cs="Arial"/>
          <w:szCs w:val="22"/>
        </w:rPr>
        <w:fldChar w:fldCharType="begin"/>
      </w:r>
      <w:r w:rsidR="00AF6BD2">
        <w:rPr>
          <w:rFonts w:ascii="Arial" w:hAnsi="Arial" w:cs="Arial"/>
          <w:szCs w:val="22"/>
        </w:rPr>
        <w:instrText xml:space="preserve"> REF _Ref150165053 \r \h </w:instrText>
      </w:r>
      <w:r w:rsidR="00AF6BD2">
        <w:rPr>
          <w:rFonts w:ascii="Arial" w:hAnsi="Arial" w:cs="Arial"/>
          <w:szCs w:val="22"/>
        </w:rPr>
      </w:r>
      <w:r w:rsidR="00AF6BD2">
        <w:rPr>
          <w:rFonts w:ascii="Arial" w:hAnsi="Arial" w:cs="Arial"/>
          <w:szCs w:val="22"/>
        </w:rPr>
        <w:fldChar w:fldCharType="separate"/>
      </w:r>
      <w:r w:rsidR="000B3CE6">
        <w:rPr>
          <w:rFonts w:ascii="Arial" w:hAnsi="Arial" w:cs="Arial"/>
          <w:szCs w:val="22"/>
          <w:cs/>
        </w:rPr>
        <w:t>‎</w:t>
      </w:r>
      <w:r w:rsidR="000B3CE6">
        <w:rPr>
          <w:rFonts w:ascii="Arial" w:hAnsi="Arial" w:cs="Arial"/>
          <w:szCs w:val="22"/>
        </w:rPr>
        <w:t>8.2.1</w:t>
      </w:r>
      <w:r w:rsidR="00AF6BD2">
        <w:rPr>
          <w:rFonts w:ascii="Arial" w:hAnsi="Arial" w:cs="Arial"/>
          <w:szCs w:val="22"/>
        </w:rPr>
        <w:fldChar w:fldCharType="end"/>
      </w:r>
      <w:r w:rsidRPr="001F77F2">
        <w:rPr>
          <w:rFonts w:ascii="Arial" w:hAnsi="Arial" w:cs="Arial"/>
          <w:szCs w:val="22"/>
        </w:rPr>
        <w:t>(3) must fulfil its CDD obligations as soon as practicable after effecting the Transaction.</w:t>
      </w:r>
    </w:p>
    <w:p w14:paraId="167864CD" w14:textId="0EBE2A3A"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(5)</w:t>
      </w:r>
      <w:r w:rsidRPr="001F77F2">
        <w:rPr>
          <w:rFonts w:ascii="Arial" w:hAnsi="Arial" w:cs="Arial"/>
          <w:szCs w:val="22"/>
        </w:rPr>
        <w:tab/>
        <w:t xml:space="preserve">Where the Relevant Person, having relied on Rule </w:t>
      </w:r>
      <w:r w:rsidR="00AF6BD2">
        <w:rPr>
          <w:rFonts w:ascii="Arial" w:hAnsi="Arial" w:cs="Arial"/>
          <w:szCs w:val="22"/>
        </w:rPr>
        <w:fldChar w:fldCharType="begin"/>
      </w:r>
      <w:r w:rsidR="00AF6BD2">
        <w:rPr>
          <w:rFonts w:ascii="Arial" w:hAnsi="Arial" w:cs="Arial"/>
          <w:szCs w:val="22"/>
        </w:rPr>
        <w:instrText xml:space="preserve"> REF _Ref150165053 \r \h </w:instrText>
      </w:r>
      <w:r w:rsidR="00AF6BD2">
        <w:rPr>
          <w:rFonts w:ascii="Arial" w:hAnsi="Arial" w:cs="Arial"/>
          <w:szCs w:val="22"/>
        </w:rPr>
      </w:r>
      <w:r w:rsidR="00AF6BD2">
        <w:rPr>
          <w:rFonts w:ascii="Arial" w:hAnsi="Arial" w:cs="Arial"/>
          <w:szCs w:val="22"/>
        </w:rPr>
        <w:fldChar w:fldCharType="separate"/>
      </w:r>
      <w:r w:rsidR="000B3CE6">
        <w:rPr>
          <w:rFonts w:ascii="Arial" w:hAnsi="Arial" w:cs="Arial"/>
          <w:szCs w:val="22"/>
          <w:cs/>
        </w:rPr>
        <w:t>‎</w:t>
      </w:r>
      <w:r w:rsidR="000B3CE6">
        <w:rPr>
          <w:rFonts w:ascii="Arial" w:hAnsi="Arial" w:cs="Arial"/>
          <w:szCs w:val="22"/>
        </w:rPr>
        <w:t>8.2.1</w:t>
      </w:r>
      <w:r w:rsidR="00AF6BD2">
        <w:rPr>
          <w:rFonts w:ascii="Arial" w:hAnsi="Arial" w:cs="Arial"/>
          <w:szCs w:val="22"/>
        </w:rPr>
        <w:fldChar w:fldCharType="end"/>
      </w:r>
      <w:r w:rsidRPr="001F77F2">
        <w:rPr>
          <w:rFonts w:ascii="Arial" w:hAnsi="Arial" w:cs="Arial"/>
          <w:szCs w:val="22"/>
        </w:rPr>
        <w:t xml:space="preserve">(1)(b) or </w:t>
      </w:r>
      <w:r w:rsidR="00AF6BD2">
        <w:rPr>
          <w:rFonts w:ascii="Arial" w:hAnsi="Arial" w:cs="Arial"/>
          <w:szCs w:val="22"/>
        </w:rPr>
        <w:fldChar w:fldCharType="begin"/>
      </w:r>
      <w:r w:rsidR="00AF6BD2">
        <w:rPr>
          <w:rFonts w:ascii="Arial" w:hAnsi="Arial" w:cs="Arial"/>
          <w:szCs w:val="22"/>
        </w:rPr>
        <w:instrText xml:space="preserve"> REF _Ref150165053 \r \h </w:instrText>
      </w:r>
      <w:r w:rsidR="00AF6BD2">
        <w:rPr>
          <w:rFonts w:ascii="Arial" w:hAnsi="Arial" w:cs="Arial"/>
          <w:szCs w:val="22"/>
        </w:rPr>
      </w:r>
      <w:r w:rsidR="00AF6BD2">
        <w:rPr>
          <w:rFonts w:ascii="Arial" w:hAnsi="Arial" w:cs="Arial"/>
          <w:szCs w:val="22"/>
        </w:rPr>
        <w:fldChar w:fldCharType="separate"/>
      </w:r>
      <w:r w:rsidR="000B3CE6">
        <w:rPr>
          <w:rFonts w:ascii="Arial" w:hAnsi="Arial" w:cs="Arial"/>
          <w:szCs w:val="22"/>
          <w:cs/>
        </w:rPr>
        <w:t>‎</w:t>
      </w:r>
      <w:r w:rsidR="000B3CE6">
        <w:rPr>
          <w:rFonts w:ascii="Arial" w:hAnsi="Arial" w:cs="Arial"/>
          <w:szCs w:val="22"/>
        </w:rPr>
        <w:t>8.2.1</w:t>
      </w:r>
      <w:r w:rsidR="00AF6BD2">
        <w:rPr>
          <w:rFonts w:ascii="Arial" w:hAnsi="Arial" w:cs="Arial"/>
          <w:szCs w:val="22"/>
        </w:rPr>
        <w:fldChar w:fldCharType="end"/>
      </w:r>
      <w:r w:rsidRPr="001F77F2">
        <w:rPr>
          <w:rFonts w:ascii="Arial" w:hAnsi="Arial" w:cs="Arial"/>
          <w:szCs w:val="22"/>
        </w:rPr>
        <w:t xml:space="preserve">(3) is unable to complete the verification of the identity of a customer and any Beneficial Owners within </w:t>
      </w:r>
      <w:r w:rsidR="00D71FFD">
        <w:rPr>
          <w:rFonts w:ascii="Arial" w:hAnsi="Arial" w:cs="Arial"/>
          <w:szCs w:val="22"/>
        </w:rPr>
        <w:t>twenty Business Days</w:t>
      </w:r>
      <w:r w:rsidRPr="001F77F2">
        <w:rPr>
          <w:rFonts w:ascii="Arial" w:hAnsi="Arial" w:cs="Arial"/>
          <w:szCs w:val="22"/>
        </w:rPr>
        <w:t xml:space="preserve"> of effecting a Transaction or occasional transaction it must:</w:t>
      </w:r>
    </w:p>
    <w:p w14:paraId="23BFD3BB" w14:textId="6E0D0F26"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(a)</w:t>
      </w:r>
      <w:r w:rsidRPr="001F77F2">
        <w:rPr>
          <w:rFonts w:ascii="Arial" w:hAnsi="Arial" w:cs="Arial"/>
          <w:szCs w:val="22"/>
        </w:rPr>
        <w:tab/>
        <w:t xml:space="preserve">consider the circumstances and determine whether to make an internal </w:t>
      </w:r>
      <w:r w:rsidR="007344AD">
        <w:rPr>
          <w:rFonts w:ascii="Arial" w:hAnsi="Arial" w:cs="Arial"/>
          <w:szCs w:val="22"/>
        </w:rPr>
        <w:t>notification of suspicious activity</w:t>
      </w:r>
      <w:r w:rsidRPr="001F77F2">
        <w:rPr>
          <w:rFonts w:ascii="Arial" w:hAnsi="Arial" w:cs="Arial"/>
          <w:szCs w:val="22"/>
        </w:rPr>
        <w:t xml:space="preserve"> to the MLRO</w:t>
      </w:r>
      <w:r w:rsidR="007344AD">
        <w:rPr>
          <w:rFonts w:ascii="Arial" w:hAnsi="Arial" w:cs="Arial"/>
          <w:szCs w:val="22"/>
        </w:rPr>
        <w:t xml:space="preserve"> under Rule </w:t>
      </w:r>
      <w:r w:rsidR="00AF6BD2">
        <w:rPr>
          <w:rFonts w:ascii="Arial" w:hAnsi="Arial" w:cs="Arial"/>
          <w:szCs w:val="22"/>
        </w:rPr>
        <w:fldChar w:fldCharType="begin"/>
      </w:r>
      <w:r w:rsidR="00AF6BD2">
        <w:rPr>
          <w:rFonts w:ascii="Arial" w:hAnsi="Arial" w:cs="Arial"/>
          <w:szCs w:val="22"/>
        </w:rPr>
        <w:instrText xml:space="preserve"> REF _Ref400072827 \r \h </w:instrText>
      </w:r>
      <w:r w:rsidR="00AF6BD2">
        <w:rPr>
          <w:rFonts w:ascii="Arial" w:hAnsi="Arial" w:cs="Arial"/>
          <w:szCs w:val="22"/>
        </w:rPr>
      </w:r>
      <w:r w:rsidR="00AF6BD2">
        <w:rPr>
          <w:rFonts w:ascii="Arial" w:hAnsi="Arial" w:cs="Arial"/>
          <w:szCs w:val="22"/>
        </w:rPr>
        <w:fldChar w:fldCharType="separate"/>
      </w:r>
      <w:r w:rsidR="000B3CE6">
        <w:rPr>
          <w:rFonts w:ascii="Arial" w:hAnsi="Arial" w:cs="Arial"/>
          <w:szCs w:val="22"/>
          <w:cs/>
        </w:rPr>
        <w:t>‎</w:t>
      </w:r>
      <w:r w:rsidR="000B3CE6">
        <w:rPr>
          <w:rFonts w:ascii="Arial" w:hAnsi="Arial" w:cs="Arial"/>
          <w:szCs w:val="22"/>
        </w:rPr>
        <w:t>14.2.2</w:t>
      </w:r>
      <w:r w:rsidR="00AF6BD2">
        <w:rPr>
          <w:rFonts w:ascii="Arial" w:hAnsi="Arial" w:cs="Arial"/>
          <w:szCs w:val="22"/>
        </w:rPr>
        <w:fldChar w:fldCharType="end"/>
      </w:r>
      <w:r w:rsidRPr="001F77F2">
        <w:rPr>
          <w:rFonts w:ascii="Arial" w:hAnsi="Arial" w:cs="Arial"/>
          <w:szCs w:val="22"/>
        </w:rPr>
        <w:t>;</w:t>
      </w:r>
    </w:p>
    <w:p w14:paraId="112A7CCF"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(b)</w:t>
      </w:r>
      <w:r w:rsidRPr="001F77F2">
        <w:rPr>
          <w:rFonts w:ascii="Arial" w:hAnsi="Arial" w:cs="Arial"/>
          <w:szCs w:val="22"/>
        </w:rPr>
        <w:tab/>
        <w:t>where it has determined that it is unnecessary to make such a report, return to the customer any monies associated with the Transaction or occasional transaction, excluding any reasonable costs incurred by the Relevant Person;</w:t>
      </w:r>
    </w:p>
    <w:p w14:paraId="2602DCCE" w14:textId="33E33BB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(c)</w:t>
      </w:r>
      <w:r w:rsidRPr="001F77F2">
        <w:rPr>
          <w:rFonts w:ascii="Arial" w:hAnsi="Arial" w:cs="Arial"/>
          <w:szCs w:val="22"/>
        </w:rPr>
        <w:tab/>
        <w:t xml:space="preserve">where it has determined that it is necessary to make such a report, not return any monies or provide any </w:t>
      </w:r>
      <w:r w:rsidR="00124257" w:rsidRPr="001F77F2">
        <w:rPr>
          <w:rFonts w:ascii="Arial" w:hAnsi="Arial" w:cs="Arial"/>
          <w:szCs w:val="22"/>
        </w:rPr>
        <w:t xml:space="preserve">investments </w:t>
      </w:r>
      <w:r w:rsidRPr="001F77F2">
        <w:rPr>
          <w:rFonts w:ascii="Arial" w:hAnsi="Arial" w:cs="Arial"/>
          <w:szCs w:val="22"/>
        </w:rPr>
        <w:t>to the customer, unless instructed to do so by the MLRO and otherwise act in accordance with instructions issued by the MLRO; and</w:t>
      </w:r>
    </w:p>
    <w:p w14:paraId="56DD88E0"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(d)</w:t>
      </w:r>
      <w:r w:rsidRPr="001F77F2">
        <w:rPr>
          <w:rFonts w:ascii="Arial" w:hAnsi="Arial" w:cs="Arial"/>
          <w:szCs w:val="22"/>
        </w:rPr>
        <w:tab/>
        <w:t>not establish any further business relationship with that customer until the verification process has been completed for that customer in accordance with these Rules.</w:t>
      </w:r>
    </w:p>
    <w:bookmarkEnd w:id="111"/>
    <w:p w14:paraId="0BD8E281" w14:textId="71EB6E40" w:rsidR="004B378B" w:rsidRPr="001F77F2" w:rsidRDefault="004B378B" w:rsidP="004B378B">
      <w:pPr>
        <w:pStyle w:val="Heading3"/>
        <w:keepNext/>
        <w:numPr>
          <w:ilvl w:val="2"/>
          <w:numId w:val="29"/>
        </w:numPr>
        <w:ind w:left="1440" w:hanging="1440"/>
        <w:rPr>
          <w:rFonts w:ascii="Arial" w:hAnsi="Arial" w:cs="Arial"/>
          <w:szCs w:val="22"/>
        </w:rPr>
      </w:pPr>
      <w:r w:rsidRPr="001F77F2">
        <w:rPr>
          <w:rFonts w:ascii="Arial" w:hAnsi="Arial" w:cs="Arial"/>
          <w:szCs w:val="22"/>
        </w:rPr>
        <w:t>(1)</w:t>
      </w:r>
      <w:r w:rsidRPr="001F77F2">
        <w:rPr>
          <w:rFonts w:ascii="Arial" w:hAnsi="Arial" w:cs="Arial"/>
          <w:szCs w:val="22"/>
        </w:rPr>
        <w:tab/>
        <w:t xml:space="preserve">A Relevant Person must ensure that its </w:t>
      </w:r>
      <w:r w:rsidR="00124257">
        <w:rPr>
          <w:rFonts w:ascii="Arial" w:hAnsi="Arial" w:cs="Arial"/>
          <w:szCs w:val="22"/>
        </w:rPr>
        <w:t>AML/TFS</w:t>
      </w:r>
      <w:r w:rsidRPr="001F77F2">
        <w:rPr>
          <w:rFonts w:ascii="Arial" w:hAnsi="Arial" w:cs="Arial"/>
          <w:szCs w:val="22"/>
        </w:rPr>
        <w:t xml:space="preserve"> systems and controls referred to in Rule </w:t>
      </w:r>
      <w:r w:rsidR="0055375A">
        <w:rPr>
          <w:rFonts w:ascii="Arial" w:hAnsi="Arial" w:cs="Arial"/>
          <w:szCs w:val="22"/>
        </w:rPr>
        <w:fldChar w:fldCharType="begin"/>
      </w:r>
      <w:r w:rsidR="0055375A">
        <w:rPr>
          <w:rFonts w:ascii="Arial" w:hAnsi="Arial" w:cs="Arial"/>
          <w:szCs w:val="22"/>
        </w:rPr>
        <w:instrText xml:space="preserve"> REF _Ref400070952 \r \h </w:instrText>
      </w:r>
      <w:r w:rsidR="0055375A">
        <w:rPr>
          <w:rFonts w:ascii="Arial" w:hAnsi="Arial" w:cs="Arial"/>
          <w:szCs w:val="22"/>
        </w:rPr>
      </w:r>
      <w:r w:rsidR="0055375A">
        <w:rPr>
          <w:rFonts w:ascii="Arial" w:hAnsi="Arial" w:cs="Arial"/>
          <w:szCs w:val="22"/>
        </w:rPr>
        <w:fldChar w:fldCharType="separate"/>
      </w:r>
      <w:r w:rsidR="000B3CE6">
        <w:rPr>
          <w:rFonts w:ascii="Arial" w:hAnsi="Arial" w:cs="Arial"/>
          <w:szCs w:val="22"/>
          <w:cs/>
        </w:rPr>
        <w:t>‎</w:t>
      </w:r>
      <w:r w:rsidR="000B3CE6">
        <w:rPr>
          <w:rFonts w:ascii="Arial" w:hAnsi="Arial" w:cs="Arial"/>
          <w:szCs w:val="22"/>
        </w:rPr>
        <w:t>6.2.1</w:t>
      </w:r>
      <w:r w:rsidR="0055375A">
        <w:rPr>
          <w:rFonts w:ascii="Arial" w:hAnsi="Arial" w:cs="Arial"/>
          <w:szCs w:val="22"/>
        </w:rPr>
        <w:fldChar w:fldCharType="end"/>
      </w:r>
      <w:r w:rsidRPr="001F77F2">
        <w:rPr>
          <w:rFonts w:ascii="Arial" w:hAnsi="Arial" w:cs="Arial"/>
          <w:szCs w:val="22"/>
        </w:rPr>
        <w:t xml:space="preserve"> include risk management policies and procedures concerning the conditions under which business relationships may be established with a customer</w:t>
      </w:r>
      <w:bookmarkStart w:id="113" w:name="_Ref400071853"/>
      <w:r w:rsidRPr="001F77F2">
        <w:rPr>
          <w:rFonts w:ascii="Arial" w:hAnsi="Arial" w:cs="Arial"/>
          <w:szCs w:val="22"/>
        </w:rPr>
        <w:t xml:space="preserve"> before completing verification </w:t>
      </w:r>
      <w:bookmarkEnd w:id="113"/>
      <w:r w:rsidRPr="001F77F2">
        <w:rPr>
          <w:rFonts w:ascii="Arial" w:hAnsi="Arial" w:cs="Arial"/>
          <w:szCs w:val="22"/>
        </w:rPr>
        <w:t>of the identity of a customer and Beneficial Owners.</w:t>
      </w:r>
    </w:p>
    <w:p w14:paraId="1A761C46" w14:textId="77777777" w:rsidR="004B378B" w:rsidRPr="001F77F2" w:rsidRDefault="004B378B" w:rsidP="004B378B">
      <w:pPr>
        <w:pStyle w:val="TitleL"/>
        <w:rPr>
          <w:rFonts w:ascii="Arial" w:hAnsi="Arial" w:cs="Arial"/>
          <w:szCs w:val="22"/>
        </w:rPr>
      </w:pPr>
      <w:r w:rsidRPr="001F77F2">
        <w:rPr>
          <w:rFonts w:ascii="Arial" w:hAnsi="Arial" w:cs="Arial"/>
          <w:szCs w:val="22"/>
        </w:rPr>
        <w:t>Guidance</w:t>
      </w:r>
    </w:p>
    <w:p w14:paraId="40275FC1" w14:textId="77777777" w:rsidR="004B378B" w:rsidRPr="001F77F2" w:rsidRDefault="004B378B" w:rsidP="004B378B">
      <w:pPr>
        <w:pStyle w:val="Heading8"/>
        <w:numPr>
          <w:ilvl w:val="0"/>
          <w:numId w:val="0"/>
        </w:numPr>
        <w:ind w:left="1440" w:hanging="720"/>
        <w:rPr>
          <w:rFonts w:ascii="Arial" w:hAnsi="Arial" w:cs="Arial"/>
          <w:szCs w:val="22"/>
        </w:rPr>
      </w:pPr>
      <w:r w:rsidRPr="001F77F2">
        <w:rPr>
          <w:rFonts w:ascii="Arial" w:hAnsi="Arial" w:cs="Arial"/>
          <w:szCs w:val="22"/>
        </w:rPr>
        <w:t>1.</w:t>
      </w:r>
      <w:r w:rsidRPr="001F77F2">
        <w:rPr>
          <w:rFonts w:ascii="Arial" w:hAnsi="Arial" w:cs="Arial"/>
          <w:szCs w:val="22"/>
        </w:rPr>
        <w:tab/>
        <w:t>Examples of situations that might lead a Relevant Person to have doubts about the veracity or adequacy of documents, data or information previously obtained might be where: there is a suspicion of money laundering in relation to that customer; there is a material change in the way that the customer's account is operated which is not consistent with the customer's business profile; or it appears to the Relevant Person that a Person other than the nominal customer is the real customer.</w:t>
      </w:r>
    </w:p>
    <w:p w14:paraId="41913D0A" w14:textId="77777777" w:rsidR="004B378B" w:rsidRPr="001F77F2" w:rsidRDefault="004B378B" w:rsidP="004B378B">
      <w:pPr>
        <w:pStyle w:val="Heading8"/>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Situations that the Relevant Person may take into account include, for example, accepting subscription monies during a short offer period or executing a time critical Transaction which, if not executed immediately, would or may cause a customer to incur a financial loss due to price movement or loss of opportunity or when a customer seeks immediate insurance cover.</w:t>
      </w:r>
    </w:p>
    <w:p w14:paraId="7BDF7EDF" w14:textId="3FB8CBC3" w:rsidR="004B378B" w:rsidRPr="001F77F2" w:rsidRDefault="004B378B" w:rsidP="004B378B">
      <w:pPr>
        <w:pStyle w:val="Heading8"/>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 xml:space="preserve">When complying with Rule </w:t>
      </w:r>
      <w:r w:rsidR="00C831A5">
        <w:rPr>
          <w:rFonts w:ascii="Arial" w:hAnsi="Arial" w:cs="Arial"/>
          <w:szCs w:val="22"/>
          <w:cs/>
        </w:rPr>
        <w:fldChar w:fldCharType="begin"/>
      </w:r>
      <w:r w:rsidR="00C831A5">
        <w:rPr>
          <w:rFonts w:ascii="Arial" w:hAnsi="Arial" w:cs="Arial"/>
          <w:szCs w:val="22"/>
        </w:rPr>
        <w:instrText xml:space="preserve"> REF _Ref150165053 \r \h </w:instrText>
      </w:r>
      <w:r w:rsidR="00C831A5">
        <w:rPr>
          <w:rFonts w:ascii="Arial" w:hAnsi="Arial" w:cs="Arial"/>
          <w:szCs w:val="22"/>
          <w:cs/>
        </w:rPr>
      </w:r>
      <w:r w:rsidR="00C831A5">
        <w:rPr>
          <w:rFonts w:ascii="Arial" w:hAnsi="Arial" w:cs="Arial"/>
          <w:szCs w:val="22"/>
          <w:cs/>
        </w:rPr>
        <w:fldChar w:fldCharType="separate"/>
      </w:r>
      <w:r w:rsidR="000B3CE6">
        <w:rPr>
          <w:rFonts w:ascii="Arial" w:hAnsi="Arial" w:cs="Arial"/>
          <w:szCs w:val="22"/>
          <w:cs/>
        </w:rPr>
        <w:t>‎</w:t>
      </w:r>
      <w:r w:rsidR="000B3CE6">
        <w:rPr>
          <w:rFonts w:ascii="Arial" w:hAnsi="Arial" w:cs="Arial"/>
          <w:szCs w:val="22"/>
        </w:rPr>
        <w:t>8.2.1</w:t>
      </w:r>
      <w:r w:rsidR="00C831A5">
        <w:rPr>
          <w:rFonts w:ascii="Arial" w:hAnsi="Arial" w:cs="Arial"/>
          <w:szCs w:val="22"/>
          <w:cs/>
        </w:rPr>
        <w:fldChar w:fldCharType="end"/>
      </w:r>
      <w:r w:rsidRPr="001F77F2">
        <w:rPr>
          <w:rFonts w:ascii="Arial" w:hAnsi="Arial" w:cs="Arial"/>
          <w:szCs w:val="22"/>
        </w:rPr>
        <w:t xml:space="preserve">, a Relevant Person should also, where relevant, consider Rule </w:t>
      </w:r>
      <w:r w:rsidR="00C831A5">
        <w:rPr>
          <w:rFonts w:ascii="Arial" w:hAnsi="Arial" w:cs="Arial"/>
          <w:szCs w:val="22"/>
          <w:cs/>
        </w:rPr>
        <w:fldChar w:fldCharType="begin"/>
      </w:r>
      <w:r w:rsidR="00C831A5">
        <w:rPr>
          <w:rFonts w:ascii="Arial" w:hAnsi="Arial" w:cs="Arial"/>
          <w:szCs w:val="22"/>
        </w:rPr>
        <w:instrText xml:space="preserve"> REF _Ref400071382 \r \h </w:instrText>
      </w:r>
      <w:r w:rsidR="00C831A5">
        <w:rPr>
          <w:rFonts w:ascii="Arial" w:hAnsi="Arial" w:cs="Arial"/>
          <w:szCs w:val="22"/>
          <w:cs/>
        </w:rPr>
      </w:r>
      <w:r w:rsidR="00C831A5">
        <w:rPr>
          <w:rFonts w:ascii="Arial" w:hAnsi="Arial" w:cs="Arial"/>
          <w:szCs w:val="22"/>
          <w:cs/>
        </w:rPr>
        <w:fldChar w:fldCharType="separate"/>
      </w:r>
      <w:r w:rsidR="000B3CE6">
        <w:rPr>
          <w:rFonts w:ascii="Arial" w:hAnsi="Arial" w:cs="Arial"/>
          <w:szCs w:val="22"/>
          <w:cs/>
        </w:rPr>
        <w:t>‎</w:t>
      </w:r>
      <w:r w:rsidR="000B3CE6">
        <w:rPr>
          <w:rFonts w:ascii="Arial" w:hAnsi="Arial" w:cs="Arial"/>
          <w:szCs w:val="22"/>
        </w:rPr>
        <w:t>8.7.1</w:t>
      </w:r>
      <w:r w:rsidR="00C831A5">
        <w:rPr>
          <w:rFonts w:ascii="Arial" w:hAnsi="Arial" w:cs="Arial"/>
          <w:szCs w:val="22"/>
          <w:cs/>
        </w:rPr>
        <w:fldChar w:fldCharType="end"/>
      </w:r>
      <w:r w:rsidRPr="001F77F2">
        <w:rPr>
          <w:rFonts w:ascii="Arial" w:hAnsi="Arial" w:cs="Arial"/>
          <w:szCs w:val="22"/>
        </w:rPr>
        <w:t xml:space="preserve"> regarding failure to conduct or complete CDD and Chapter </w:t>
      </w:r>
      <w:r w:rsidRPr="001F77F2">
        <w:rPr>
          <w:rFonts w:ascii="Arial" w:hAnsi="Arial" w:cs="Arial"/>
          <w:szCs w:val="22"/>
          <w:cs/>
        </w:rPr>
        <w:t>‎</w:t>
      </w:r>
      <w:r w:rsidR="00C831A5">
        <w:rPr>
          <w:rFonts w:ascii="Arial" w:hAnsi="Arial" w:cs="Arial"/>
          <w:szCs w:val="22"/>
        </w:rPr>
        <w:fldChar w:fldCharType="begin"/>
      </w:r>
      <w:r w:rsidR="00C831A5">
        <w:rPr>
          <w:rFonts w:ascii="Arial" w:hAnsi="Arial" w:cs="Arial"/>
          <w:szCs w:val="22"/>
        </w:rPr>
        <w:instrText xml:space="preserve"> REF _Ref400073704 \r \h </w:instrText>
      </w:r>
      <w:r w:rsidR="00C831A5">
        <w:rPr>
          <w:rFonts w:ascii="Arial" w:hAnsi="Arial" w:cs="Arial"/>
          <w:szCs w:val="22"/>
        </w:rPr>
      </w:r>
      <w:r w:rsidR="00C831A5">
        <w:rPr>
          <w:rFonts w:ascii="Arial" w:hAnsi="Arial" w:cs="Arial"/>
          <w:szCs w:val="22"/>
        </w:rPr>
        <w:fldChar w:fldCharType="separate"/>
      </w:r>
      <w:r w:rsidR="000B3CE6">
        <w:rPr>
          <w:rFonts w:ascii="Arial" w:hAnsi="Arial" w:cs="Arial"/>
          <w:szCs w:val="22"/>
          <w:cs/>
        </w:rPr>
        <w:t>‎</w:t>
      </w:r>
      <w:r w:rsidR="000B3CE6">
        <w:rPr>
          <w:rFonts w:ascii="Arial" w:hAnsi="Arial" w:cs="Arial"/>
          <w:szCs w:val="22"/>
        </w:rPr>
        <w:t>14</w:t>
      </w:r>
      <w:r w:rsidR="00C831A5">
        <w:rPr>
          <w:rFonts w:ascii="Arial" w:hAnsi="Arial" w:cs="Arial"/>
          <w:szCs w:val="22"/>
        </w:rPr>
        <w:fldChar w:fldCharType="end"/>
      </w:r>
      <w:r w:rsidRPr="001F77F2">
        <w:rPr>
          <w:rFonts w:ascii="Arial" w:hAnsi="Arial" w:cs="Arial"/>
          <w:szCs w:val="22"/>
        </w:rPr>
        <w:t xml:space="preserve"> regarding Suspicious Activity</w:t>
      </w:r>
      <w:r w:rsidR="006E2BB5">
        <w:rPr>
          <w:rFonts w:ascii="Arial" w:hAnsi="Arial" w:cs="Arial"/>
          <w:szCs w:val="22"/>
        </w:rPr>
        <w:t>/Transaction</w:t>
      </w:r>
      <w:r w:rsidRPr="001F77F2">
        <w:rPr>
          <w:rFonts w:ascii="Arial" w:hAnsi="Arial" w:cs="Arial"/>
          <w:szCs w:val="22"/>
        </w:rPr>
        <w:t xml:space="preserve"> Reports and tipping off.</w:t>
      </w:r>
    </w:p>
    <w:p w14:paraId="481333D6" w14:textId="77777777" w:rsidR="00D064C8" w:rsidRPr="001F77F2" w:rsidRDefault="005104AF" w:rsidP="00E73A10">
      <w:pPr>
        <w:pStyle w:val="Heading2"/>
        <w:rPr>
          <w:rFonts w:ascii="Arial" w:hAnsi="Arial" w:cs="Arial"/>
          <w:szCs w:val="22"/>
        </w:rPr>
      </w:pPr>
      <w:bookmarkStart w:id="114" w:name="_Ref150162462"/>
      <w:bookmarkStart w:id="115" w:name="_Ref150164328"/>
      <w:bookmarkStart w:id="116" w:name="_Ref150164336"/>
      <w:bookmarkStart w:id="117" w:name="_Ref150166314"/>
      <w:bookmarkStart w:id="118" w:name="_Toc153533829"/>
      <w:r w:rsidRPr="001F77F2">
        <w:rPr>
          <w:rFonts w:ascii="Arial" w:hAnsi="Arial" w:cs="Arial"/>
          <w:szCs w:val="22"/>
        </w:rPr>
        <w:lastRenderedPageBreak/>
        <w:t>Customer Due D</w:t>
      </w:r>
      <w:r w:rsidR="00D064C8" w:rsidRPr="001F77F2">
        <w:rPr>
          <w:rFonts w:ascii="Arial" w:hAnsi="Arial" w:cs="Arial"/>
          <w:szCs w:val="22"/>
        </w:rPr>
        <w:t>iligence requirements</w:t>
      </w:r>
      <w:bookmarkEnd w:id="114"/>
      <w:bookmarkEnd w:id="115"/>
      <w:bookmarkEnd w:id="116"/>
      <w:bookmarkEnd w:id="117"/>
      <w:bookmarkEnd w:id="118"/>
    </w:p>
    <w:p w14:paraId="23B87847" w14:textId="77777777" w:rsidR="004B378B" w:rsidRPr="001F77F2" w:rsidRDefault="004B378B" w:rsidP="004B378B">
      <w:pPr>
        <w:pStyle w:val="Heading3"/>
        <w:keepNext/>
        <w:numPr>
          <w:ilvl w:val="2"/>
          <w:numId w:val="29"/>
        </w:numPr>
        <w:ind w:left="1440" w:hanging="1440"/>
        <w:rPr>
          <w:rFonts w:ascii="Arial" w:hAnsi="Arial" w:cs="Arial"/>
          <w:szCs w:val="22"/>
        </w:rPr>
      </w:pPr>
      <w:bookmarkStart w:id="119" w:name="_Ref150163831"/>
      <w:r w:rsidRPr="001F77F2">
        <w:rPr>
          <w:rFonts w:ascii="Arial" w:hAnsi="Arial" w:cs="Arial"/>
          <w:szCs w:val="22"/>
        </w:rPr>
        <w:t>(1)</w:t>
      </w:r>
      <w:r w:rsidRPr="001F77F2">
        <w:rPr>
          <w:rFonts w:ascii="Arial" w:hAnsi="Arial" w:cs="Arial"/>
          <w:szCs w:val="22"/>
        </w:rPr>
        <w:tab/>
        <w:t>In undertaking CDD a Relevant Person must:</w:t>
      </w:r>
      <w:bookmarkEnd w:id="119"/>
    </w:p>
    <w:p w14:paraId="76EB05F8" w14:textId="6E408DB4" w:rsidR="004B378B" w:rsidRPr="001F77F2" w:rsidRDefault="004B378B" w:rsidP="004B378B">
      <w:pPr>
        <w:pStyle w:val="Heading6"/>
        <w:numPr>
          <w:ilvl w:val="0"/>
          <w:numId w:val="0"/>
        </w:numPr>
        <w:ind w:left="2138" w:hanging="698"/>
        <w:rPr>
          <w:rFonts w:ascii="Arial" w:hAnsi="Arial" w:cs="Arial"/>
          <w:szCs w:val="22"/>
        </w:rPr>
      </w:pPr>
      <w:bookmarkStart w:id="120" w:name="_Ref400071510"/>
      <w:r w:rsidRPr="001F77F2">
        <w:rPr>
          <w:rFonts w:ascii="Arial" w:hAnsi="Arial" w:cs="Arial"/>
          <w:szCs w:val="22"/>
        </w:rPr>
        <w:t>(a)</w:t>
      </w:r>
      <w:r w:rsidRPr="001F77F2">
        <w:rPr>
          <w:rFonts w:ascii="Arial" w:hAnsi="Arial" w:cs="Arial"/>
          <w:szCs w:val="22"/>
        </w:rPr>
        <w:tab/>
        <w:t xml:space="preserve">identify the customer and verify the customer’s identity </w:t>
      </w:r>
      <w:r w:rsidRPr="001F77F2">
        <w:rPr>
          <w:rFonts w:ascii="Arial" w:hAnsi="Arial" w:cs="Arial"/>
          <w:color w:val="000000" w:themeColor="text1"/>
          <w:szCs w:val="22"/>
        </w:rPr>
        <w:t xml:space="preserve">including identification and verification of the </w:t>
      </w:r>
      <w:r w:rsidR="006E2BB5">
        <w:rPr>
          <w:rFonts w:ascii="Arial" w:hAnsi="Arial" w:cs="Arial"/>
          <w:color w:val="000000" w:themeColor="text1"/>
          <w:szCs w:val="22"/>
        </w:rPr>
        <w:t>identity</w:t>
      </w:r>
      <w:r w:rsidRPr="001F77F2">
        <w:rPr>
          <w:rFonts w:ascii="Arial" w:hAnsi="Arial" w:cs="Arial"/>
          <w:color w:val="000000" w:themeColor="text1"/>
          <w:szCs w:val="22"/>
        </w:rPr>
        <w:t xml:space="preserve"> of any Person purporting to act on behalf of the customer</w:t>
      </w:r>
      <w:r w:rsidRPr="001F77F2">
        <w:rPr>
          <w:rFonts w:ascii="Arial" w:hAnsi="Arial" w:cs="Arial"/>
          <w:szCs w:val="22"/>
        </w:rPr>
        <w:t>;</w:t>
      </w:r>
      <w:bookmarkEnd w:id="120"/>
    </w:p>
    <w:p w14:paraId="3150F48E" w14:textId="77777777" w:rsidR="004B378B" w:rsidRPr="001F77F2" w:rsidRDefault="004B378B" w:rsidP="004B378B">
      <w:pPr>
        <w:pStyle w:val="Heading6"/>
        <w:numPr>
          <w:ilvl w:val="0"/>
          <w:numId w:val="0"/>
        </w:numPr>
        <w:ind w:left="2138" w:hanging="698"/>
        <w:rPr>
          <w:rFonts w:ascii="Arial" w:hAnsi="Arial" w:cs="Arial"/>
          <w:szCs w:val="22"/>
        </w:rPr>
      </w:pPr>
      <w:bookmarkStart w:id="121" w:name="_Ref400071608"/>
      <w:r w:rsidRPr="001F77F2">
        <w:rPr>
          <w:rFonts w:ascii="Arial" w:hAnsi="Arial" w:cs="Arial"/>
          <w:szCs w:val="22"/>
        </w:rPr>
        <w:t>(b)</w:t>
      </w:r>
      <w:r w:rsidRPr="001F77F2">
        <w:rPr>
          <w:rFonts w:ascii="Arial" w:hAnsi="Arial" w:cs="Arial"/>
          <w:szCs w:val="22"/>
        </w:rPr>
        <w:tab/>
        <w:t>identify all the Beneficial Owners and take reasonable measures to verify the identity of the Beneficial Owners, such that the Relevant Person is satisfied that it knows who the Beneficial Owners are;</w:t>
      </w:r>
      <w:bookmarkEnd w:id="121"/>
    </w:p>
    <w:p w14:paraId="09C2B000" w14:textId="77777777" w:rsidR="004B378B" w:rsidRPr="001F77F2" w:rsidRDefault="004B378B" w:rsidP="004B378B">
      <w:pPr>
        <w:pStyle w:val="Heading6"/>
        <w:numPr>
          <w:ilvl w:val="0"/>
          <w:numId w:val="0"/>
        </w:numPr>
        <w:ind w:left="2138" w:hanging="698"/>
        <w:rPr>
          <w:rFonts w:ascii="Arial" w:hAnsi="Arial" w:cs="Arial"/>
          <w:szCs w:val="22"/>
        </w:rPr>
      </w:pPr>
      <w:bookmarkStart w:id="122" w:name="_Ref400071616"/>
      <w:r w:rsidRPr="001F77F2">
        <w:rPr>
          <w:rFonts w:ascii="Arial" w:hAnsi="Arial" w:cs="Arial"/>
          <w:szCs w:val="22"/>
        </w:rPr>
        <w:t>(c)</w:t>
      </w:r>
      <w:r w:rsidRPr="001F77F2">
        <w:rPr>
          <w:rFonts w:ascii="Arial" w:hAnsi="Arial" w:cs="Arial"/>
          <w:szCs w:val="22"/>
        </w:rPr>
        <w:tab/>
        <w:t>assess and understand and, as appropriate, obtain information on the purpose and intended nature of the business relationship; and</w:t>
      </w:r>
      <w:bookmarkEnd w:id="122"/>
    </w:p>
    <w:p w14:paraId="0CE69D43" w14:textId="214026D6" w:rsidR="004B378B" w:rsidRPr="001F77F2" w:rsidRDefault="004B378B" w:rsidP="004B378B">
      <w:pPr>
        <w:pStyle w:val="Heading6"/>
        <w:numPr>
          <w:ilvl w:val="0"/>
          <w:numId w:val="0"/>
        </w:numPr>
        <w:ind w:left="2138" w:hanging="698"/>
        <w:rPr>
          <w:rFonts w:ascii="Arial" w:hAnsi="Arial" w:cs="Arial"/>
          <w:szCs w:val="22"/>
        </w:rPr>
      </w:pPr>
      <w:bookmarkStart w:id="123" w:name="_Ref400071625"/>
      <w:r w:rsidRPr="001F77F2">
        <w:rPr>
          <w:rFonts w:ascii="Arial" w:hAnsi="Arial" w:cs="Arial"/>
          <w:szCs w:val="22"/>
        </w:rPr>
        <w:t>(d)</w:t>
      </w:r>
      <w:r w:rsidRPr="001F77F2">
        <w:rPr>
          <w:rFonts w:ascii="Arial" w:hAnsi="Arial" w:cs="Arial"/>
          <w:szCs w:val="22"/>
        </w:rPr>
        <w:tab/>
        <w:t xml:space="preserve">conduct ongoing due diligence of the business relationship as required under Rule </w:t>
      </w:r>
      <w:r w:rsidRPr="001F77F2">
        <w:rPr>
          <w:rFonts w:ascii="Arial" w:hAnsi="Arial" w:cs="Arial"/>
          <w:szCs w:val="22"/>
          <w:cs/>
        </w:rPr>
        <w:t>‎</w:t>
      </w:r>
      <w:r w:rsidR="00C831A5">
        <w:rPr>
          <w:rFonts w:ascii="Arial" w:hAnsi="Arial" w:cs="Arial"/>
          <w:szCs w:val="22"/>
        </w:rPr>
        <w:fldChar w:fldCharType="begin"/>
      </w:r>
      <w:r w:rsidR="00C831A5">
        <w:rPr>
          <w:rFonts w:ascii="Arial" w:hAnsi="Arial" w:cs="Arial"/>
          <w:szCs w:val="22"/>
        </w:rPr>
        <w:instrText xml:space="preserve"> REF _Ref400071058 \r \h </w:instrText>
      </w:r>
      <w:r w:rsidR="00C831A5">
        <w:rPr>
          <w:rFonts w:ascii="Arial" w:hAnsi="Arial" w:cs="Arial"/>
          <w:szCs w:val="22"/>
        </w:rPr>
      </w:r>
      <w:r w:rsidR="00C831A5">
        <w:rPr>
          <w:rFonts w:ascii="Arial" w:hAnsi="Arial" w:cs="Arial"/>
          <w:szCs w:val="22"/>
        </w:rPr>
        <w:fldChar w:fldCharType="separate"/>
      </w:r>
      <w:r w:rsidR="000B3CE6">
        <w:rPr>
          <w:rFonts w:ascii="Arial" w:hAnsi="Arial" w:cs="Arial"/>
          <w:szCs w:val="22"/>
          <w:cs/>
        </w:rPr>
        <w:t>‎</w:t>
      </w:r>
      <w:r w:rsidR="000B3CE6">
        <w:rPr>
          <w:rFonts w:ascii="Arial" w:hAnsi="Arial" w:cs="Arial"/>
          <w:szCs w:val="22"/>
        </w:rPr>
        <w:t>8.6.1</w:t>
      </w:r>
      <w:r w:rsidR="00C831A5">
        <w:rPr>
          <w:rFonts w:ascii="Arial" w:hAnsi="Arial" w:cs="Arial"/>
          <w:szCs w:val="22"/>
        </w:rPr>
        <w:fldChar w:fldCharType="end"/>
      </w:r>
      <w:r w:rsidRPr="001F77F2">
        <w:rPr>
          <w:rFonts w:ascii="Arial" w:hAnsi="Arial" w:cs="Arial"/>
          <w:szCs w:val="22"/>
        </w:rPr>
        <w:t>.</w:t>
      </w:r>
      <w:bookmarkEnd w:id="123"/>
    </w:p>
    <w:p w14:paraId="062BBBBB" w14:textId="77777777"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 xml:space="preserve">In addition to complying with </w:t>
      </w:r>
      <w:r w:rsidRPr="001F77F2">
        <w:rPr>
          <w:rFonts w:ascii="Arial" w:hAnsi="Arial" w:cs="Arial"/>
          <w:szCs w:val="22"/>
          <w:cs/>
        </w:rPr>
        <w:t>‎</w:t>
      </w:r>
      <w:r w:rsidRPr="001F77F2">
        <w:rPr>
          <w:rFonts w:ascii="Arial" w:hAnsi="Arial" w:cs="Arial"/>
          <w:szCs w:val="22"/>
        </w:rPr>
        <w:t>(a), for life insurance or other similar policies a Relevant Person must:</w:t>
      </w:r>
    </w:p>
    <w:p w14:paraId="56CDA4BD"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(a)</w:t>
      </w:r>
      <w:r w:rsidRPr="001F77F2">
        <w:rPr>
          <w:rFonts w:ascii="Arial" w:hAnsi="Arial" w:cs="Arial"/>
          <w:szCs w:val="22"/>
        </w:rPr>
        <w:tab/>
        <w:t xml:space="preserve">record the names of any beneficiaries named in the policy; </w:t>
      </w:r>
    </w:p>
    <w:p w14:paraId="2A35BC28" w14:textId="250FC96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(b)</w:t>
      </w:r>
      <w:r w:rsidRPr="001F77F2">
        <w:rPr>
          <w:rFonts w:ascii="Arial" w:hAnsi="Arial" w:cs="Arial"/>
          <w:szCs w:val="22"/>
        </w:rPr>
        <w:tab/>
        <w:t>verify the identity of all Persons in all classes of beneficiar</w:t>
      </w:r>
      <w:r w:rsidR="00294577">
        <w:rPr>
          <w:rFonts w:ascii="Arial" w:hAnsi="Arial" w:cs="Arial"/>
          <w:szCs w:val="22"/>
        </w:rPr>
        <w:t>ies</w:t>
      </w:r>
      <w:r w:rsidRPr="001F77F2">
        <w:rPr>
          <w:rFonts w:ascii="Arial" w:hAnsi="Arial" w:cs="Arial"/>
          <w:szCs w:val="22"/>
        </w:rPr>
        <w:t xml:space="preserve"> when a payout of the policy is due;</w:t>
      </w:r>
    </w:p>
    <w:p w14:paraId="6A8007AC"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(c)</w:t>
      </w:r>
      <w:r w:rsidRPr="001F77F2">
        <w:rPr>
          <w:rFonts w:ascii="Arial" w:hAnsi="Arial" w:cs="Arial"/>
          <w:szCs w:val="22"/>
        </w:rPr>
        <w:tab/>
        <w:t>undertake the measures referred to in (a) and (b) as soon as the beneficiary of the policy is identified or designated; and</w:t>
      </w:r>
    </w:p>
    <w:p w14:paraId="4CB333B7"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(d)</w:t>
      </w:r>
      <w:r w:rsidRPr="001F77F2">
        <w:rPr>
          <w:rFonts w:ascii="Arial" w:hAnsi="Arial" w:cs="Arial"/>
          <w:szCs w:val="22"/>
        </w:rPr>
        <w:tab/>
        <w:t xml:space="preserve">verify the identity of beneficiaries and any Beneficial Owners of a beneficiary before it makes a payout under the policy. </w:t>
      </w:r>
    </w:p>
    <w:p w14:paraId="11D3D258" w14:textId="77777777"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A Relevant Person must have systems and controls in place and take reasonable measures to determine whether:</w:t>
      </w:r>
    </w:p>
    <w:p w14:paraId="06392BCD"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(a)</w:t>
      </w:r>
      <w:r w:rsidRPr="001F77F2">
        <w:rPr>
          <w:rFonts w:ascii="Arial" w:hAnsi="Arial" w:cs="Arial"/>
          <w:szCs w:val="22"/>
        </w:rPr>
        <w:tab/>
        <w:t>a customer,</w:t>
      </w:r>
    </w:p>
    <w:p w14:paraId="5A5202EE"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(b)</w:t>
      </w:r>
      <w:r w:rsidRPr="001F77F2">
        <w:rPr>
          <w:rFonts w:ascii="Arial" w:hAnsi="Arial" w:cs="Arial"/>
          <w:szCs w:val="22"/>
        </w:rPr>
        <w:tab/>
        <w:t>any Beneficial Owners of the customer; or</w:t>
      </w:r>
    </w:p>
    <w:p w14:paraId="17474BCA" w14:textId="06C27545"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(c)</w:t>
      </w:r>
      <w:r w:rsidRPr="001F77F2">
        <w:rPr>
          <w:rFonts w:ascii="Arial" w:hAnsi="Arial" w:cs="Arial"/>
          <w:szCs w:val="22"/>
        </w:rPr>
        <w:tab/>
        <w:t>for a life insurance or other similar policy, any beneficiary of the policy, or any Beneficial Owners of a beneficiary;</w:t>
      </w:r>
    </w:p>
    <w:p w14:paraId="25334A5E" w14:textId="77777777" w:rsidR="004B378B" w:rsidRPr="001F77F2" w:rsidRDefault="004B378B" w:rsidP="004B378B">
      <w:pPr>
        <w:pStyle w:val="Heading6"/>
        <w:numPr>
          <w:ilvl w:val="0"/>
          <w:numId w:val="0"/>
        </w:numPr>
        <w:ind w:left="1440"/>
        <w:rPr>
          <w:rFonts w:ascii="Arial" w:hAnsi="Arial" w:cs="Arial"/>
          <w:szCs w:val="22"/>
        </w:rPr>
      </w:pPr>
      <w:r w:rsidRPr="001F77F2">
        <w:rPr>
          <w:rFonts w:ascii="Arial" w:hAnsi="Arial" w:cs="Arial"/>
          <w:szCs w:val="22"/>
        </w:rPr>
        <w:t xml:space="preserve">is a PEP.  </w:t>
      </w:r>
    </w:p>
    <w:p w14:paraId="3BB8C4A7" w14:textId="4D908452" w:rsidR="004B378B"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t xml:space="preserve">If a PEP is identified under (3), then the Relevant Person must, in addition to CDD under </w:t>
      </w:r>
      <w:r w:rsidR="00C831A5">
        <w:rPr>
          <w:rFonts w:ascii="Arial" w:hAnsi="Arial" w:cs="Arial"/>
          <w:szCs w:val="22"/>
        </w:rPr>
        <w:fldChar w:fldCharType="begin"/>
      </w:r>
      <w:r w:rsidR="00C831A5">
        <w:rPr>
          <w:rFonts w:ascii="Arial" w:hAnsi="Arial" w:cs="Arial"/>
          <w:szCs w:val="22"/>
        </w:rPr>
        <w:instrText xml:space="preserve"> REF _Ref150163831 \r \h </w:instrText>
      </w:r>
      <w:r w:rsidR="00C831A5">
        <w:rPr>
          <w:rFonts w:ascii="Arial" w:hAnsi="Arial" w:cs="Arial"/>
          <w:szCs w:val="22"/>
        </w:rPr>
      </w:r>
      <w:r w:rsidR="00C831A5">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C831A5">
        <w:rPr>
          <w:rFonts w:ascii="Arial" w:hAnsi="Arial" w:cs="Arial"/>
          <w:szCs w:val="22"/>
        </w:rPr>
        <w:fldChar w:fldCharType="end"/>
      </w:r>
      <w:r w:rsidRPr="001F77F2">
        <w:rPr>
          <w:rFonts w:ascii="Arial" w:hAnsi="Arial" w:cs="Arial"/>
          <w:szCs w:val="22"/>
        </w:rPr>
        <w:t xml:space="preserve">, undertake Enhanced CDD under </w:t>
      </w:r>
      <w:r w:rsidR="00C831A5">
        <w:rPr>
          <w:rFonts w:ascii="Arial" w:hAnsi="Arial" w:cs="Arial"/>
          <w:szCs w:val="22"/>
        </w:rPr>
        <w:fldChar w:fldCharType="begin"/>
      </w:r>
      <w:r w:rsidR="00C831A5">
        <w:rPr>
          <w:rFonts w:ascii="Arial" w:hAnsi="Arial" w:cs="Arial"/>
          <w:szCs w:val="22"/>
        </w:rPr>
        <w:instrText xml:space="preserve"> REF _Ref400070751 \r \h </w:instrText>
      </w:r>
      <w:r w:rsidR="00C831A5">
        <w:rPr>
          <w:rFonts w:ascii="Arial" w:hAnsi="Arial" w:cs="Arial"/>
          <w:szCs w:val="22"/>
        </w:rPr>
      </w:r>
      <w:r w:rsidR="00C831A5">
        <w:rPr>
          <w:rFonts w:ascii="Arial" w:hAnsi="Arial" w:cs="Arial"/>
          <w:szCs w:val="22"/>
        </w:rPr>
        <w:fldChar w:fldCharType="separate"/>
      </w:r>
      <w:r w:rsidR="000B3CE6">
        <w:rPr>
          <w:rFonts w:ascii="Arial" w:hAnsi="Arial" w:cs="Arial"/>
          <w:szCs w:val="22"/>
          <w:cs/>
        </w:rPr>
        <w:t>‎</w:t>
      </w:r>
      <w:r w:rsidR="000B3CE6">
        <w:rPr>
          <w:rFonts w:ascii="Arial" w:hAnsi="Arial" w:cs="Arial"/>
          <w:szCs w:val="22"/>
        </w:rPr>
        <w:t>8.4.1</w:t>
      </w:r>
      <w:r w:rsidR="00C831A5">
        <w:rPr>
          <w:rFonts w:ascii="Arial" w:hAnsi="Arial" w:cs="Arial"/>
          <w:szCs w:val="22"/>
        </w:rPr>
        <w:fldChar w:fldCharType="end"/>
      </w:r>
      <w:r w:rsidRPr="001F77F2">
        <w:rPr>
          <w:rFonts w:ascii="Arial" w:hAnsi="Arial" w:cs="Arial"/>
          <w:szCs w:val="22"/>
        </w:rPr>
        <w:t>.</w:t>
      </w:r>
    </w:p>
    <w:p w14:paraId="3A5CFF9A" w14:textId="45020F07" w:rsidR="004B378B" w:rsidRPr="001F77F2" w:rsidRDefault="004B378B" w:rsidP="004B378B">
      <w:pPr>
        <w:pStyle w:val="Heading3"/>
        <w:keepNext/>
        <w:numPr>
          <w:ilvl w:val="2"/>
          <w:numId w:val="29"/>
        </w:numPr>
        <w:ind w:left="1440" w:hanging="1440"/>
        <w:rPr>
          <w:rFonts w:ascii="Arial" w:hAnsi="Arial" w:cs="Arial"/>
          <w:szCs w:val="22"/>
        </w:rPr>
      </w:pPr>
      <w:bookmarkStart w:id="124" w:name="_Ref150165298"/>
      <w:r w:rsidRPr="001F77F2">
        <w:rPr>
          <w:rFonts w:ascii="Arial" w:hAnsi="Arial" w:cs="Arial"/>
          <w:szCs w:val="22"/>
        </w:rPr>
        <w:t>(1)</w:t>
      </w:r>
      <w:r w:rsidRPr="001F77F2">
        <w:rPr>
          <w:rFonts w:ascii="Arial" w:hAnsi="Arial" w:cs="Arial"/>
          <w:szCs w:val="22"/>
        </w:rPr>
        <w:tab/>
        <w:t xml:space="preserve">For the purposes of Rule </w:t>
      </w:r>
      <w:r w:rsidR="00C831A5">
        <w:rPr>
          <w:rFonts w:ascii="Arial" w:hAnsi="Arial" w:cs="Arial"/>
          <w:szCs w:val="22"/>
        </w:rPr>
        <w:fldChar w:fldCharType="begin"/>
      </w:r>
      <w:r w:rsidR="00C831A5">
        <w:rPr>
          <w:rFonts w:ascii="Arial" w:hAnsi="Arial" w:cs="Arial"/>
          <w:szCs w:val="22"/>
        </w:rPr>
        <w:instrText xml:space="preserve"> REF _Ref150163831 \r \h </w:instrText>
      </w:r>
      <w:r w:rsidR="00C831A5">
        <w:rPr>
          <w:rFonts w:ascii="Arial" w:hAnsi="Arial" w:cs="Arial"/>
          <w:szCs w:val="22"/>
        </w:rPr>
      </w:r>
      <w:r w:rsidR="00C831A5">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C831A5">
        <w:rPr>
          <w:rFonts w:ascii="Arial" w:hAnsi="Arial" w:cs="Arial"/>
          <w:szCs w:val="22"/>
        </w:rPr>
        <w:fldChar w:fldCharType="end"/>
      </w:r>
      <w:r w:rsidRPr="001F77F2">
        <w:rPr>
          <w:rFonts w:ascii="Arial" w:hAnsi="Arial" w:cs="Arial"/>
          <w:szCs w:val="22"/>
        </w:rPr>
        <w:t>(1)(a), a Relevant Person must identify a customer and verify the customer’s identity in accordance with this Rule.</w:t>
      </w:r>
      <w:bookmarkEnd w:id="124"/>
    </w:p>
    <w:p w14:paraId="1CC694FC" w14:textId="149BF379"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(2</w:t>
      </w:r>
      <w:bookmarkStart w:id="125" w:name="_Ref400756064"/>
      <w:r w:rsidRPr="001F77F2">
        <w:rPr>
          <w:rFonts w:ascii="Arial" w:hAnsi="Arial" w:cs="Arial"/>
          <w:szCs w:val="22"/>
        </w:rPr>
        <w:t>)</w:t>
      </w:r>
      <w:r w:rsidRPr="001F77F2">
        <w:rPr>
          <w:rFonts w:ascii="Arial" w:hAnsi="Arial" w:cs="Arial"/>
          <w:szCs w:val="22"/>
        </w:rPr>
        <w:tab/>
        <w:t xml:space="preserve">If a customer is a </w:t>
      </w:r>
      <w:r w:rsidR="00B732DE" w:rsidRPr="001F77F2">
        <w:rPr>
          <w:rFonts w:ascii="Arial" w:hAnsi="Arial" w:cs="Arial"/>
          <w:szCs w:val="22"/>
        </w:rPr>
        <w:t>Natural Person</w:t>
      </w:r>
      <w:r w:rsidRPr="001F77F2">
        <w:rPr>
          <w:rFonts w:ascii="Arial" w:hAnsi="Arial" w:cs="Arial"/>
          <w:szCs w:val="22"/>
        </w:rPr>
        <w:t>, a Relevant Person</w:t>
      </w:r>
      <w:bookmarkEnd w:id="125"/>
      <w:r w:rsidRPr="001F77F2">
        <w:rPr>
          <w:rFonts w:ascii="Arial" w:hAnsi="Arial" w:cs="Arial"/>
          <w:szCs w:val="22"/>
        </w:rPr>
        <w:t xml:space="preserve"> must obtain and verify information about the person’s:</w:t>
      </w:r>
    </w:p>
    <w:p w14:paraId="094E3974" w14:textId="77777777" w:rsidR="004B378B" w:rsidRPr="001F77F2" w:rsidRDefault="004B378B" w:rsidP="004B378B">
      <w:pPr>
        <w:pStyle w:val="Heading6"/>
        <w:numPr>
          <w:ilvl w:val="0"/>
          <w:numId w:val="0"/>
        </w:numPr>
        <w:ind w:left="2138" w:hanging="698"/>
        <w:rPr>
          <w:rFonts w:ascii="Arial" w:hAnsi="Arial" w:cs="Arial"/>
          <w:szCs w:val="22"/>
        </w:rPr>
      </w:pPr>
      <w:bookmarkStart w:id="126" w:name="_Ref400139792"/>
      <w:r w:rsidRPr="001F77F2">
        <w:rPr>
          <w:rFonts w:ascii="Arial" w:hAnsi="Arial" w:cs="Arial"/>
          <w:szCs w:val="22"/>
        </w:rPr>
        <w:lastRenderedPageBreak/>
        <w:t>(a)</w:t>
      </w:r>
      <w:r w:rsidRPr="001F77F2">
        <w:rPr>
          <w:rFonts w:ascii="Arial" w:hAnsi="Arial" w:cs="Arial"/>
          <w:szCs w:val="22"/>
        </w:rPr>
        <w:tab/>
        <w:t>full name (</w:t>
      </w:r>
      <w:bookmarkEnd w:id="126"/>
      <w:r w:rsidRPr="001F77F2">
        <w:rPr>
          <w:rFonts w:ascii="Arial" w:hAnsi="Arial" w:cs="Arial"/>
          <w:szCs w:val="22"/>
        </w:rPr>
        <w:t>including any alias);</w:t>
      </w:r>
    </w:p>
    <w:p w14:paraId="18FEC992"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(b)</w:t>
      </w:r>
      <w:r w:rsidRPr="001F77F2">
        <w:rPr>
          <w:rFonts w:ascii="Arial" w:hAnsi="Arial" w:cs="Arial"/>
          <w:szCs w:val="22"/>
        </w:rPr>
        <w:tab/>
        <w:t>date of birth;</w:t>
      </w:r>
    </w:p>
    <w:p w14:paraId="0187A2E3" w14:textId="77777777" w:rsidR="004B378B" w:rsidRPr="001F77F2" w:rsidRDefault="004B378B" w:rsidP="004B378B">
      <w:pPr>
        <w:pStyle w:val="Heading6"/>
        <w:numPr>
          <w:ilvl w:val="0"/>
          <w:numId w:val="0"/>
        </w:numPr>
        <w:ind w:left="2138" w:hanging="698"/>
        <w:rPr>
          <w:rFonts w:ascii="Arial" w:hAnsi="Arial" w:cs="Arial"/>
          <w:szCs w:val="22"/>
        </w:rPr>
      </w:pPr>
      <w:bookmarkStart w:id="127" w:name="_Ref400139803"/>
      <w:r w:rsidRPr="001F77F2">
        <w:rPr>
          <w:rFonts w:ascii="Arial" w:hAnsi="Arial" w:cs="Arial"/>
          <w:szCs w:val="22"/>
        </w:rPr>
        <w:t>(c)</w:t>
      </w:r>
      <w:r w:rsidRPr="001F77F2">
        <w:rPr>
          <w:rFonts w:ascii="Arial" w:hAnsi="Arial" w:cs="Arial"/>
          <w:szCs w:val="22"/>
        </w:rPr>
        <w:tab/>
        <w:t>nationality;</w:t>
      </w:r>
      <w:bookmarkEnd w:id="127"/>
    </w:p>
    <w:p w14:paraId="4B807E75"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(d)</w:t>
      </w:r>
      <w:r w:rsidRPr="001F77F2">
        <w:rPr>
          <w:rFonts w:ascii="Arial" w:hAnsi="Arial" w:cs="Arial"/>
          <w:szCs w:val="22"/>
        </w:rPr>
        <w:tab/>
        <w:t>legal domicile; and</w:t>
      </w:r>
    </w:p>
    <w:p w14:paraId="1B803DDA" w14:textId="3E2E9CC0"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(e)</w:t>
      </w:r>
      <w:r w:rsidRPr="001F77F2">
        <w:rPr>
          <w:rFonts w:ascii="Arial" w:hAnsi="Arial" w:cs="Arial"/>
          <w:szCs w:val="22"/>
        </w:rPr>
        <w:tab/>
        <w:t>current residential address</w:t>
      </w:r>
      <w:r w:rsidR="000C75F2">
        <w:rPr>
          <w:rFonts w:ascii="Arial" w:hAnsi="Arial" w:cs="Arial"/>
          <w:szCs w:val="22"/>
        </w:rPr>
        <w:t>,</w:t>
      </w:r>
      <w:r w:rsidRPr="001F77F2">
        <w:rPr>
          <w:rFonts w:ascii="Arial" w:hAnsi="Arial" w:cs="Arial"/>
          <w:szCs w:val="22"/>
        </w:rPr>
        <w:t xml:space="preserve"> other than a post office box.</w:t>
      </w:r>
    </w:p>
    <w:p w14:paraId="21D18FFE" w14:textId="77777777"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If a customer is a Body Corporate, the Relevant Person must obtain and verify:</w:t>
      </w:r>
    </w:p>
    <w:p w14:paraId="7F8DB4CC"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(a)</w:t>
      </w:r>
      <w:r w:rsidRPr="001F77F2">
        <w:rPr>
          <w:rFonts w:ascii="Arial" w:hAnsi="Arial" w:cs="Arial"/>
          <w:szCs w:val="22"/>
        </w:rPr>
        <w:tab/>
        <w:t>the full name of the Body Corporate and any trading name;</w:t>
      </w:r>
    </w:p>
    <w:p w14:paraId="7A5DF8C8"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(b)</w:t>
      </w:r>
      <w:r w:rsidRPr="001F77F2">
        <w:rPr>
          <w:rFonts w:ascii="Arial" w:hAnsi="Arial" w:cs="Arial"/>
          <w:szCs w:val="22"/>
        </w:rPr>
        <w:tab/>
        <w:t>the address of its registered office and, if different, its principal place of business;</w:t>
      </w:r>
    </w:p>
    <w:p w14:paraId="021E0878"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(c)</w:t>
      </w:r>
      <w:r w:rsidRPr="001F77F2">
        <w:rPr>
          <w:rFonts w:ascii="Arial" w:hAnsi="Arial" w:cs="Arial"/>
          <w:szCs w:val="22"/>
        </w:rPr>
        <w:tab/>
        <w:t>the date and place of incorporation or registration;</w:t>
      </w:r>
    </w:p>
    <w:p w14:paraId="5537A827"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(d)</w:t>
      </w:r>
      <w:r w:rsidRPr="001F77F2">
        <w:rPr>
          <w:rFonts w:ascii="Arial" w:hAnsi="Arial" w:cs="Arial"/>
          <w:szCs w:val="22"/>
        </w:rPr>
        <w:tab/>
        <w:t>relevant corporate documents of the customer; and</w:t>
      </w:r>
    </w:p>
    <w:p w14:paraId="533AC1BA"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(e)</w:t>
      </w:r>
      <w:r w:rsidRPr="001F77F2">
        <w:rPr>
          <w:rFonts w:ascii="Arial" w:hAnsi="Arial" w:cs="Arial"/>
          <w:szCs w:val="22"/>
        </w:rPr>
        <w:tab/>
        <w:t>the full names of the members of its Governing Body and persons exercising a senior management position.</w:t>
      </w:r>
    </w:p>
    <w:p w14:paraId="1026DA16" w14:textId="77777777"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t>If a customer is a foundation, the Relevant Person must obtain and verify:</w:t>
      </w:r>
    </w:p>
    <w:p w14:paraId="3D89257B"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(a)</w:t>
      </w:r>
      <w:r w:rsidRPr="001F77F2">
        <w:rPr>
          <w:rFonts w:ascii="Arial" w:hAnsi="Arial" w:cs="Arial"/>
          <w:szCs w:val="22"/>
        </w:rPr>
        <w:tab/>
        <w:t>a certified copy of the charter and by-laws of the foundation or any other documents constituting the foundation; and</w:t>
      </w:r>
    </w:p>
    <w:p w14:paraId="516FAEF5" w14:textId="77777777" w:rsidR="004B378B" w:rsidRPr="001F77F2" w:rsidRDefault="004B378B" w:rsidP="004B378B">
      <w:pPr>
        <w:pStyle w:val="Heading6"/>
        <w:numPr>
          <w:ilvl w:val="0"/>
          <w:numId w:val="0"/>
        </w:numPr>
        <w:ind w:left="2138" w:hanging="698"/>
        <w:rPr>
          <w:rFonts w:ascii="Arial" w:hAnsi="Arial" w:cs="Arial"/>
          <w:szCs w:val="22"/>
        </w:rPr>
      </w:pPr>
      <w:r w:rsidRPr="001F77F2">
        <w:rPr>
          <w:rFonts w:ascii="Arial" w:hAnsi="Arial" w:cs="Arial"/>
          <w:szCs w:val="22"/>
        </w:rPr>
        <w:t>(b)</w:t>
      </w:r>
      <w:r w:rsidRPr="001F77F2">
        <w:rPr>
          <w:rFonts w:ascii="Arial" w:hAnsi="Arial" w:cs="Arial"/>
          <w:szCs w:val="22"/>
        </w:rPr>
        <w:tab/>
        <w:t>documentary evidence of the appointment of the guardian or any other person who may exercise powers in respect of the foundation.</w:t>
      </w:r>
    </w:p>
    <w:p w14:paraId="4497CD96" w14:textId="77777777"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(5)</w:t>
      </w:r>
      <w:r w:rsidRPr="001F77F2">
        <w:rPr>
          <w:rFonts w:ascii="Arial" w:hAnsi="Arial" w:cs="Arial"/>
          <w:szCs w:val="22"/>
        </w:rPr>
        <w:tab/>
        <w:t>If a customer is a trust or other similar Legal Arrangement, the Relevant Person must obtain and verify:</w:t>
      </w:r>
    </w:p>
    <w:p w14:paraId="0EB6D281" w14:textId="77777777" w:rsidR="004B378B" w:rsidRPr="001F77F2" w:rsidRDefault="004B378B" w:rsidP="004B378B">
      <w:pPr>
        <w:pStyle w:val="Heading5"/>
        <w:numPr>
          <w:ilvl w:val="0"/>
          <w:numId w:val="0"/>
        </w:numPr>
        <w:tabs>
          <w:tab w:val="left" w:pos="2160"/>
        </w:tabs>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a certified copy of the trust deed or other documents that set out the nature, purpose and terms of the trust or arrangement; and</w:t>
      </w:r>
    </w:p>
    <w:p w14:paraId="16B65EA1"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documentary evidence of the appointment of the trustee or any other person exercising powers under the trust or arrangement.</w:t>
      </w:r>
    </w:p>
    <w:p w14:paraId="6D591011" w14:textId="77777777" w:rsidR="004B378B" w:rsidRPr="001F77F2" w:rsidRDefault="004B378B" w:rsidP="004B378B">
      <w:pPr>
        <w:pStyle w:val="TitleL"/>
        <w:rPr>
          <w:rFonts w:ascii="Arial" w:hAnsi="Arial" w:cs="Arial"/>
          <w:szCs w:val="22"/>
        </w:rPr>
      </w:pPr>
      <w:r w:rsidRPr="001F77F2">
        <w:rPr>
          <w:rFonts w:ascii="Arial" w:hAnsi="Arial" w:cs="Arial"/>
          <w:szCs w:val="22"/>
        </w:rPr>
        <w:t>Guidance on CDD</w:t>
      </w:r>
    </w:p>
    <w:p w14:paraId="0CCA4441" w14:textId="79ACD620" w:rsidR="004B378B" w:rsidRPr="001F77F2" w:rsidRDefault="004B378B" w:rsidP="004B378B">
      <w:pPr>
        <w:pStyle w:val="Heading8"/>
        <w:numPr>
          <w:ilvl w:val="0"/>
          <w:numId w:val="0"/>
        </w:numPr>
        <w:ind w:left="1440" w:hanging="720"/>
        <w:rPr>
          <w:rFonts w:ascii="Arial" w:hAnsi="Arial" w:cs="Arial"/>
          <w:szCs w:val="22"/>
        </w:rPr>
      </w:pPr>
      <w:r w:rsidRPr="001F77F2">
        <w:rPr>
          <w:rFonts w:ascii="Arial" w:hAnsi="Arial" w:cs="Arial"/>
          <w:szCs w:val="22"/>
        </w:rPr>
        <w:t>1.</w:t>
      </w:r>
      <w:r w:rsidRPr="001F77F2">
        <w:rPr>
          <w:rFonts w:ascii="Arial" w:hAnsi="Arial" w:cs="Arial"/>
          <w:szCs w:val="22"/>
        </w:rPr>
        <w:tab/>
        <w:t xml:space="preserve">The information required under </w:t>
      </w:r>
      <w:r w:rsidR="00C831A5">
        <w:rPr>
          <w:rFonts w:ascii="Arial" w:hAnsi="Arial" w:cs="Arial"/>
          <w:szCs w:val="22"/>
        </w:rPr>
        <w:fldChar w:fldCharType="begin"/>
      </w:r>
      <w:r w:rsidR="00C831A5">
        <w:rPr>
          <w:rFonts w:ascii="Arial" w:hAnsi="Arial" w:cs="Arial"/>
          <w:szCs w:val="22"/>
        </w:rPr>
        <w:instrText xml:space="preserve"> REF _Ref150165298 \r \h </w:instrText>
      </w:r>
      <w:r w:rsidR="00C831A5">
        <w:rPr>
          <w:rFonts w:ascii="Arial" w:hAnsi="Arial" w:cs="Arial"/>
          <w:szCs w:val="22"/>
        </w:rPr>
      </w:r>
      <w:r w:rsidR="00C831A5">
        <w:rPr>
          <w:rFonts w:ascii="Arial" w:hAnsi="Arial" w:cs="Arial"/>
          <w:szCs w:val="22"/>
        </w:rPr>
        <w:fldChar w:fldCharType="separate"/>
      </w:r>
      <w:r w:rsidR="000B3CE6">
        <w:rPr>
          <w:rFonts w:ascii="Arial" w:hAnsi="Arial" w:cs="Arial"/>
          <w:szCs w:val="22"/>
          <w:cs/>
        </w:rPr>
        <w:t>‎</w:t>
      </w:r>
      <w:r w:rsidR="000B3CE6">
        <w:rPr>
          <w:rFonts w:ascii="Arial" w:hAnsi="Arial" w:cs="Arial"/>
          <w:szCs w:val="22"/>
        </w:rPr>
        <w:t>8.3.2</w:t>
      </w:r>
      <w:r w:rsidR="00C831A5">
        <w:rPr>
          <w:rFonts w:ascii="Arial" w:hAnsi="Arial" w:cs="Arial"/>
          <w:szCs w:val="22"/>
        </w:rPr>
        <w:fldChar w:fldCharType="end"/>
      </w:r>
      <w:r w:rsidRPr="001F77F2">
        <w:rPr>
          <w:rFonts w:ascii="Arial" w:hAnsi="Arial" w:cs="Arial"/>
          <w:szCs w:val="22"/>
        </w:rPr>
        <w:t xml:space="preserve">(2)(a) and (b) should be obtained through a </w:t>
      </w:r>
      <w:r w:rsidR="00D71FFD">
        <w:rPr>
          <w:rFonts w:ascii="Arial" w:hAnsi="Arial" w:cs="Arial"/>
          <w:szCs w:val="22"/>
        </w:rPr>
        <w:t>review</w:t>
      </w:r>
      <w:r w:rsidRPr="001F77F2">
        <w:rPr>
          <w:rFonts w:ascii="Arial" w:hAnsi="Arial" w:cs="Arial"/>
          <w:szCs w:val="22"/>
        </w:rPr>
        <w:t xml:space="preserve"> of an original current, valid passport or, where a customer does not own a passport, an official identification document which includes a photograph. </w:t>
      </w:r>
      <w:r w:rsidR="00D71FFD" w:rsidRPr="00D71FFD">
        <w:rPr>
          <w:rFonts w:ascii="Arial" w:hAnsi="Arial" w:cs="Arial"/>
          <w:szCs w:val="22"/>
        </w:rPr>
        <w:t xml:space="preserve">For the purposes of Rule </w:t>
      </w:r>
      <w:r w:rsidR="00C831A5">
        <w:rPr>
          <w:rFonts w:ascii="Arial" w:hAnsi="Arial" w:cs="Arial"/>
          <w:szCs w:val="22"/>
        </w:rPr>
        <w:fldChar w:fldCharType="begin"/>
      </w:r>
      <w:r w:rsidR="00C831A5">
        <w:rPr>
          <w:rFonts w:ascii="Arial" w:hAnsi="Arial" w:cs="Arial"/>
          <w:szCs w:val="22"/>
        </w:rPr>
        <w:instrText xml:space="preserve"> REF _Ref150165298 \r \h </w:instrText>
      </w:r>
      <w:r w:rsidR="00C831A5">
        <w:rPr>
          <w:rFonts w:ascii="Arial" w:hAnsi="Arial" w:cs="Arial"/>
          <w:szCs w:val="22"/>
        </w:rPr>
      </w:r>
      <w:r w:rsidR="00C831A5">
        <w:rPr>
          <w:rFonts w:ascii="Arial" w:hAnsi="Arial" w:cs="Arial"/>
          <w:szCs w:val="22"/>
        </w:rPr>
        <w:fldChar w:fldCharType="separate"/>
      </w:r>
      <w:r w:rsidR="000B3CE6">
        <w:rPr>
          <w:rFonts w:ascii="Arial" w:hAnsi="Arial" w:cs="Arial"/>
          <w:szCs w:val="22"/>
          <w:cs/>
        </w:rPr>
        <w:t>‎</w:t>
      </w:r>
      <w:r w:rsidR="000B3CE6">
        <w:rPr>
          <w:rFonts w:ascii="Arial" w:hAnsi="Arial" w:cs="Arial"/>
          <w:szCs w:val="22"/>
        </w:rPr>
        <w:t>8.3.2</w:t>
      </w:r>
      <w:r w:rsidR="00C831A5">
        <w:rPr>
          <w:rFonts w:ascii="Arial" w:hAnsi="Arial" w:cs="Arial"/>
          <w:szCs w:val="22"/>
        </w:rPr>
        <w:fldChar w:fldCharType="end"/>
      </w:r>
      <w:r w:rsidR="00D71FFD" w:rsidRPr="00D71FFD">
        <w:rPr>
          <w:rFonts w:ascii="Arial" w:hAnsi="Arial" w:cs="Arial"/>
          <w:szCs w:val="22"/>
        </w:rPr>
        <w:t>(2)(a)</w:t>
      </w:r>
      <w:r w:rsidR="00B95314">
        <w:rPr>
          <w:rFonts w:ascii="Arial" w:hAnsi="Arial" w:cs="Arial"/>
          <w:szCs w:val="22"/>
        </w:rPr>
        <w:t xml:space="preserve"> </w:t>
      </w:r>
      <w:r w:rsidR="00D71FFD" w:rsidRPr="00D71FFD">
        <w:rPr>
          <w:rFonts w:ascii="Arial" w:hAnsi="Arial" w:cs="Arial"/>
          <w:szCs w:val="22"/>
        </w:rPr>
        <w:t>and (</w:t>
      </w:r>
      <w:r w:rsidR="00B95314">
        <w:rPr>
          <w:rFonts w:ascii="Arial" w:hAnsi="Arial" w:cs="Arial"/>
          <w:szCs w:val="22"/>
        </w:rPr>
        <w:t>b</w:t>
      </w:r>
      <w:r w:rsidR="00D71FFD" w:rsidRPr="00D71FFD">
        <w:rPr>
          <w:rFonts w:ascii="Arial" w:hAnsi="Arial" w:cs="Arial"/>
          <w:szCs w:val="22"/>
        </w:rPr>
        <w:t>) an official government identification document in digital form and issued by a governmental competent authority is considered valid.</w:t>
      </w:r>
    </w:p>
    <w:p w14:paraId="46A930A1" w14:textId="33D18B9C" w:rsidR="004B378B" w:rsidRPr="001F77F2" w:rsidRDefault="004B378B" w:rsidP="004B378B">
      <w:pPr>
        <w:pStyle w:val="Heading8"/>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A Relevant Person should ensure that any documents used for the purpose of identification are original documents</w:t>
      </w:r>
      <w:r w:rsidR="00D71FFD">
        <w:rPr>
          <w:rFonts w:ascii="Arial" w:hAnsi="Arial" w:cs="Arial"/>
          <w:szCs w:val="22"/>
        </w:rPr>
        <w:t>, whichever format they are in, including digital</w:t>
      </w:r>
      <w:r w:rsidRPr="001F77F2">
        <w:rPr>
          <w:rFonts w:ascii="Arial" w:hAnsi="Arial" w:cs="Arial"/>
          <w:szCs w:val="22"/>
        </w:rPr>
        <w:t>.</w:t>
      </w:r>
    </w:p>
    <w:p w14:paraId="26A1F3F5" w14:textId="1C083973" w:rsidR="00642BF6" w:rsidRPr="00642BF6" w:rsidRDefault="004B378B" w:rsidP="00642BF6">
      <w:pPr>
        <w:pStyle w:val="Heading8"/>
        <w:numPr>
          <w:ilvl w:val="0"/>
          <w:numId w:val="0"/>
        </w:numPr>
        <w:ind w:left="1440" w:hanging="720"/>
        <w:rPr>
          <w:rFonts w:ascii="Arial" w:hAnsi="Arial" w:cs="Arial"/>
          <w:szCs w:val="22"/>
        </w:rPr>
      </w:pPr>
      <w:r w:rsidRPr="001F77F2">
        <w:rPr>
          <w:rFonts w:ascii="Arial" w:hAnsi="Arial" w:cs="Arial"/>
          <w:szCs w:val="22"/>
        </w:rPr>
        <w:lastRenderedPageBreak/>
        <w:t>3.</w:t>
      </w:r>
      <w:r w:rsidRPr="001F77F2">
        <w:rPr>
          <w:rFonts w:ascii="Arial" w:hAnsi="Arial" w:cs="Arial"/>
          <w:szCs w:val="22"/>
        </w:rPr>
        <w:tab/>
      </w:r>
      <w:r w:rsidR="00642BF6" w:rsidRPr="00642BF6">
        <w:rPr>
          <w:rFonts w:ascii="Arial" w:hAnsi="Arial" w:cs="Arial"/>
          <w:szCs w:val="22"/>
        </w:rPr>
        <w:t>The verification of a customer’s identity, including their address, should be based on official documents. Where that is not possible, a Relevant Person should consider using additional documents or information obtained from different independent sources to verify identity. Any lack of official documents and alternative means of verification should lead the Relevant Person to re-assess the customer’s risk classification and the associated level of due diligence to be undertaken.</w:t>
      </w:r>
    </w:p>
    <w:p w14:paraId="2E18B3BB" w14:textId="6E490577" w:rsidR="00642BF6" w:rsidRPr="00642BF6" w:rsidRDefault="00642BF6" w:rsidP="00642BF6">
      <w:pPr>
        <w:pStyle w:val="Heading8"/>
        <w:numPr>
          <w:ilvl w:val="0"/>
          <w:numId w:val="0"/>
        </w:numPr>
        <w:ind w:left="1440" w:hanging="720"/>
        <w:rPr>
          <w:rFonts w:ascii="Arial" w:hAnsi="Arial" w:cs="Arial"/>
          <w:szCs w:val="22"/>
        </w:rPr>
      </w:pPr>
      <w:r w:rsidRPr="00642BF6">
        <w:rPr>
          <w:rFonts w:ascii="Arial" w:hAnsi="Arial" w:cs="Arial"/>
          <w:szCs w:val="22"/>
        </w:rPr>
        <w:t>4.</w:t>
      </w:r>
      <w:r w:rsidRPr="00642BF6">
        <w:rPr>
          <w:rFonts w:ascii="Arial" w:hAnsi="Arial" w:cs="Arial"/>
          <w:szCs w:val="22"/>
        </w:rPr>
        <w:tab/>
        <w:t>For residents of the U.A.E</w:t>
      </w:r>
      <w:r w:rsidR="00890D8D">
        <w:rPr>
          <w:rFonts w:ascii="Arial" w:hAnsi="Arial" w:cs="Arial"/>
          <w:szCs w:val="22"/>
        </w:rPr>
        <w:t>.</w:t>
      </w:r>
      <w:r w:rsidR="00ED37E6">
        <w:rPr>
          <w:rFonts w:ascii="Arial" w:hAnsi="Arial" w:cs="Arial"/>
          <w:szCs w:val="22"/>
        </w:rPr>
        <w:t>,</w:t>
      </w:r>
      <w:r w:rsidRPr="00642BF6">
        <w:rPr>
          <w:rFonts w:ascii="Arial" w:hAnsi="Arial" w:cs="Arial"/>
          <w:szCs w:val="22"/>
        </w:rPr>
        <w:t xml:space="preserve"> the UAE Pass may be used to identify and verify the identity of a customer </w:t>
      </w:r>
      <w:r w:rsidR="00587766">
        <w:rPr>
          <w:rFonts w:ascii="Arial" w:hAnsi="Arial" w:cs="Arial"/>
          <w:szCs w:val="22"/>
        </w:rPr>
        <w:t>who</w:t>
      </w:r>
      <w:r w:rsidRPr="00642BF6">
        <w:rPr>
          <w:rFonts w:ascii="Arial" w:hAnsi="Arial" w:cs="Arial"/>
          <w:szCs w:val="22"/>
        </w:rPr>
        <w:t xml:space="preserve"> is a </w:t>
      </w:r>
      <w:r w:rsidR="00890D8D" w:rsidRPr="00642BF6">
        <w:rPr>
          <w:rFonts w:ascii="Arial" w:hAnsi="Arial" w:cs="Arial"/>
          <w:szCs w:val="22"/>
        </w:rPr>
        <w:t>Natural Person</w:t>
      </w:r>
      <w:r w:rsidRPr="00642BF6">
        <w:rPr>
          <w:rFonts w:ascii="Arial" w:hAnsi="Arial" w:cs="Arial"/>
          <w:szCs w:val="22"/>
        </w:rPr>
        <w:t xml:space="preserve">, and thereby satisfy the requirement to verify the address of that customer only where the UAE Pass is duly authenticated by the Relevant Person. </w:t>
      </w:r>
    </w:p>
    <w:p w14:paraId="04B3C97B" w14:textId="5E527FF9" w:rsidR="00642BF6" w:rsidRPr="00642BF6" w:rsidRDefault="00642BF6" w:rsidP="00642BF6">
      <w:pPr>
        <w:pStyle w:val="Heading8"/>
        <w:numPr>
          <w:ilvl w:val="0"/>
          <w:numId w:val="0"/>
        </w:numPr>
        <w:ind w:left="1440" w:hanging="720"/>
        <w:rPr>
          <w:rFonts w:ascii="Arial" w:hAnsi="Arial" w:cs="Arial"/>
          <w:szCs w:val="22"/>
        </w:rPr>
      </w:pPr>
      <w:r w:rsidRPr="00642BF6">
        <w:rPr>
          <w:rFonts w:ascii="Arial" w:hAnsi="Arial" w:cs="Arial"/>
          <w:szCs w:val="22"/>
        </w:rPr>
        <w:t>5.</w:t>
      </w:r>
      <w:r w:rsidRPr="00642BF6">
        <w:rPr>
          <w:rFonts w:ascii="Arial" w:hAnsi="Arial" w:cs="Arial"/>
          <w:szCs w:val="22"/>
        </w:rPr>
        <w:tab/>
        <w:t xml:space="preserve">The Relevant Person must always verify the address of a customer subject to Enhanced Customer Due Diligence under Rule </w:t>
      </w:r>
      <w:r w:rsidR="00E56910">
        <w:rPr>
          <w:rFonts w:ascii="Arial" w:hAnsi="Arial" w:cs="Arial"/>
          <w:szCs w:val="22"/>
        </w:rPr>
        <w:fldChar w:fldCharType="begin"/>
      </w:r>
      <w:r w:rsidR="00E56910">
        <w:rPr>
          <w:rFonts w:ascii="Arial" w:hAnsi="Arial" w:cs="Arial"/>
          <w:szCs w:val="22"/>
        </w:rPr>
        <w:instrText xml:space="preserve"> REF _Ref400070751 \r \h </w:instrText>
      </w:r>
      <w:r w:rsidR="00E56910">
        <w:rPr>
          <w:rFonts w:ascii="Arial" w:hAnsi="Arial" w:cs="Arial"/>
          <w:szCs w:val="22"/>
        </w:rPr>
      </w:r>
      <w:r w:rsidR="00E56910">
        <w:rPr>
          <w:rFonts w:ascii="Arial" w:hAnsi="Arial" w:cs="Arial"/>
          <w:szCs w:val="22"/>
        </w:rPr>
        <w:fldChar w:fldCharType="separate"/>
      </w:r>
      <w:r w:rsidR="000B3CE6">
        <w:rPr>
          <w:rFonts w:ascii="Arial" w:hAnsi="Arial" w:cs="Arial"/>
          <w:szCs w:val="22"/>
          <w:cs/>
        </w:rPr>
        <w:t>‎</w:t>
      </w:r>
      <w:r w:rsidR="000B3CE6">
        <w:rPr>
          <w:rFonts w:ascii="Arial" w:hAnsi="Arial" w:cs="Arial"/>
          <w:szCs w:val="22"/>
        </w:rPr>
        <w:t>8.4.1</w:t>
      </w:r>
      <w:r w:rsidR="00E56910">
        <w:rPr>
          <w:rFonts w:ascii="Arial" w:hAnsi="Arial" w:cs="Arial"/>
          <w:szCs w:val="22"/>
        </w:rPr>
        <w:fldChar w:fldCharType="end"/>
      </w:r>
      <w:r w:rsidRPr="00642BF6">
        <w:rPr>
          <w:rFonts w:ascii="Arial" w:hAnsi="Arial" w:cs="Arial"/>
          <w:szCs w:val="22"/>
        </w:rPr>
        <w:t>.</w:t>
      </w:r>
    </w:p>
    <w:p w14:paraId="63BB611C" w14:textId="413D71A0" w:rsidR="004B378B" w:rsidRPr="001F77F2" w:rsidRDefault="00642BF6" w:rsidP="004B378B">
      <w:pPr>
        <w:pStyle w:val="Heading8"/>
        <w:numPr>
          <w:ilvl w:val="0"/>
          <w:numId w:val="0"/>
        </w:numPr>
        <w:ind w:left="1440" w:hanging="720"/>
        <w:rPr>
          <w:rFonts w:ascii="Arial" w:hAnsi="Arial" w:cs="Arial"/>
          <w:szCs w:val="22"/>
        </w:rPr>
      </w:pPr>
      <w:r>
        <w:rPr>
          <w:rFonts w:ascii="Arial" w:hAnsi="Arial" w:cs="Arial"/>
          <w:szCs w:val="22"/>
        </w:rPr>
        <w:t>6.</w:t>
      </w:r>
      <w:r>
        <w:rPr>
          <w:rFonts w:ascii="Arial" w:hAnsi="Arial" w:cs="Arial"/>
          <w:szCs w:val="22"/>
        </w:rPr>
        <w:tab/>
      </w:r>
      <w:r w:rsidR="004B378B" w:rsidRPr="001F77F2">
        <w:rPr>
          <w:rFonts w:ascii="Arial" w:hAnsi="Arial" w:cs="Arial"/>
          <w:szCs w:val="22"/>
        </w:rPr>
        <w:t xml:space="preserve">Where personal identity documents, such as a passport, </w:t>
      </w:r>
      <w:r w:rsidR="009F3270">
        <w:rPr>
          <w:rFonts w:ascii="Arial" w:hAnsi="Arial" w:cs="Arial"/>
          <w:szCs w:val="22"/>
        </w:rPr>
        <w:t>identity</w:t>
      </w:r>
      <w:r w:rsidR="004B378B" w:rsidRPr="001F77F2">
        <w:rPr>
          <w:rFonts w:ascii="Arial" w:hAnsi="Arial" w:cs="Arial"/>
          <w:szCs w:val="22"/>
        </w:rPr>
        <w:t xml:space="preserve"> card or other identification documentation cannot be </w:t>
      </w:r>
      <w:r>
        <w:rPr>
          <w:rFonts w:ascii="Arial" w:hAnsi="Arial" w:cs="Arial"/>
          <w:szCs w:val="22"/>
        </w:rPr>
        <w:t>reviewed</w:t>
      </w:r>
      <w:r w:rsidR="004B378B" w:rsidRPr="001F77F2">
        <w:rPr>
          <w:rFonts w:ascii="Arial" w:hAnsi="Arial" w:cs="Arial"/>
          <w:szCs w:val="22"/>
        </w:rPr>
        <w:t xml:space="preserve"> in original form</w:t>
      </w:r>
      <w:r>
        <w:rPr>
          <w:rFonts w:ascii="Arial" w:hAnsi="Arial" w:cs="Arial"/>
          <w:szCs w:val="22"/>
        </w:rPr>
        <w:t xml:space="preserve">, </w:t>
      </w:r>
      <w:r w:rsidR="004B378B" w:rsidRPr="001F77F2">
        <w:rPr>
          <w:rFonts w:ascii="Arial" w:hAnsi="Arial" w:cs="Arial"/>
          <w:szCs w:val="22"/>
        </w:rPr>
        <w:t>the identification documentation provided should be certified as a true copy of the original document by any one of the following:</w:t>
      </w:r>
    </w:p>
    <w:p w14:paraId="26895A19" w14:textId="5531283F" w:rsidR="004B378B" w:rsidRPr="001F77F2" w:rsidRDefault="00AA1A71" w:rsidP="004B378B">
      <w:pPr>
        <w:pStyle w:val="Heading9"/>
        <w:numPr>
          <w:ilvl w:val="0"/>
          <w:numId w:val="0"/>
        </w:numPr>
        <w:ind w:left="2160" w:hanging="720"/>
        <w:rPr>
          <w:rFonts w:ascii="Arial" w:hAnsi="Arial" w:cs="Arial"/>
          <w:szCs w:val="22"/>
        </w:rPr>
      </w:pPr>
      <w:r>
        <w:rPr>
          <w:rFonts w:ascii="Arial" w:hAnsi="Arial" w:cs="Arial"/>
          <w:szCs w:val="22"/>
        </w:rPr>
        <w:t>(a)</w:t>
      </w:r>
      <w:r>
        <w:rPr>
          <w:rFonts w:ascii="Arial" w:hAnsi="Arial" w:cs="Arial"/>
          <w:szCs w:val="22"/>
        </w:rPr>
        <w:tab/>
      </w:r>
      <w:r w:rsidR="004B378B" w:rsidRPr="001F77F2">
        <w:rPr>
          <w:rFonts w:ascii="Arial" w:hAnsi="Arial" w:cs="Arial"/>
          <w:szCs w:val="22"/>
        </w:rPr>
        <w:t>a registered lawyer;</w:t>
      </w:r>
    </w:p>
    <w:p w14:paraId="7E522C46" w14:textId="671B5257" w:rsidR="004B378B" w:rsidRPr="001F77F2" w:rsidRDefault="00AA1A71" w:rsidP="004B378B">
      <w:pPr>
        <w:pStyle w:val="Heading9"/>
        <w:numPr>
          <w:ilvl w:val="0"/>
          <w:numId w:val="0"/>
        </w:numPr>
        <w:ind w:left="2160" w:hanging="720"/>
        <w:rPr>
          <w:rFonts w:ascii="Arial" w:hAnsi="Arial" w:cs="Arial"/>
          <w:szCs w:val="22"/>
        </w:rPr>
      </w:pPr>
      <w:r>
        <w:rPr>
          <w:rFonts w:ascii="Arial" w:hAnsi="Arial" w:cs="Arial"/>
          <w:szCs w:val="22"/>
        </w:rPr>
        <w:t>(b)</w:t>
      </w:r>
      <w:r>
        <w:rPr>
          <w:rFonts w:ascii="Arial" w:hAnsi="Arial" w:cs="Arial"/>
          <w:szCs w:val="22"/>
        </w:rPr>
        <w:tab/>
      </w:r>
      <w:r w:rsidR="004B378B" w:rsidRPr="001F77F2">
        <w:rPr>
          <w:rFonts w:ascii="Arial" w:hAnsi="Arial" w:cs="Arial"/>
          <w:szCs w:val="22"/>
        </w:rPr>
        <w:t>a registered notary;</w:t>
      </w:r>
    </w:p>
    <w:p w14:paraId="3179664D" w14:textId="6E743725" w:rsidR="004B378B" w:rsidRPr="001F77F2" w:rsidRDefault="00AA1A71" w:rsidP="004B378B">
      <w:pPr>
        <w:pStyle w:val="Heading9"/>
        <w:numPr>
          <w:ilvl w:val="0"/>
          <w:numId w:val="0"/>
        </w:numPr>
        <w:ind w:left="2160" w:hanging="720"/>
        <w:rPr>
          <w:rFonts w:ascii="Arial" w:hAnsi="Arial" w:cs="Arial"/>
          <w:szCs w:val="22"/>
        </w:rPr>
      </w:pPr>
      <w:r>
        <w:rPr>
          <w:rFonts w:ascii="Arial" w:hAnsi="Arial" w:cs="Arial"/>
          <w:szCs w:val="22"/>
        </w:rPr>
        <w:t>(c)</w:t>
      </w:r>
      <w:r>
        <w:rPr>
          <w:rFonts w:ascii="Arial" w:hAnsi="Arial" w:cs="Arial"/>
          <w:szCs w:val="22"/>
        </w:rPr>
        <w:tab/>
      </w:r>
      <w:r w:rsidR="004B378B" w:rsidRPr="001F77F2">
        <w:rPr>
          <w:rFonts w:ascii="Arial" w:hAnsi="Arial" w:cs="Arial"/>
          <w:szCs w:val="22"/>
        </w:rPr>
        <w:t>a chartered accountant;</w:t>
      </w:r>
    </w:p>
    <w:p w14:paraId="19566EF8" w14:textId="694731C2" w:rsidR="004B378B" w:rsidRPr="001F77F2" w:rsidRDefault="003B7B05" w:rsidP="004B378B">
      <w:pPr>
        <w:pStyle w:val="Heading9"/>
        <w:numPr>
          <w:ilvl w:val="0"/>
          <w:numId w:val="0"/>
        </w:numPr>
        <w:ind w:left="2160" w:hanging="720"/>
        <w:rPr>
          <w:rFonts w:ascii="Arial" w:hAnsi="Arial" w:cs="Arial"/>
          <w:szCs w:val="22"/>
        </w:rPr>
      </w:pPr>
      <w:r>
        <w:rPr>
          <w:rFonts w:ascii="Arial" w:hAnsi="Arial" w:cs="Arial"/>
          <w:szCs w:val="22"/>
        </w:rPr>
        <w:t>(d)</w:t>
      </w:r>
      <w:r>
        <w:rPr>
          <w:rFonts w:ascii="Arial" w:hAnsi="Arial" w:cs="Arial"/>
          <w:szCs w:val="22"/>
        </w:rPr>
        <w:tab/>
      </w:r>
      <w:r w:rsidR="004B378B" w:rsidRPr="001F77F2">
        <w:rPr>
          <w:rFonts w:ascii="Arial" w:hAnsi="Arial" w:cs="Arial"/>
          <w:szCs w:val="22"/>
        </w:rPr>
        <w:t>a government ministry;</w:t>
      </w:r>
    </w:p>
    <w:p w14:paraId="23EBCF27" w14:textId="683A0257" w:rsidR="004B378B" w:rsidRPr="001F77F2" w:rsidRDefault="003B7B05" w:rsidP="004B378B">
      <w:pPr>
        <w:pStyle w:val="Heading9"/>
        <w:numPr>
          <w:ilvl w:val="0"/>
          <w:numId w:val="0"/>
        </w:numPr>
        <w:ind w:left="2160" w:hanging="720"/>
        <w:rPr>
          <w:rFonts w:ascii="Arial" w:hAnsi="Arial" w:cs="Arial"/>
          <w:szCs w:val="22"/>
        </w:rPr>
      </w:pPr>
      <w:r>
        <w:rPr>
          <w:rFonts w:ascii="Arial" w:hAnsi="Arial" w:cs="Arial"/>
          <w:szCs w:val="22"/>
        </w:rPr>
        <w:t>(e)</w:t>
      </w:r>
      <w:r>
        <w:rPr>
          <w:rFonts w:ascii="Arial" w:hAnsi="Arial" w:cs="Arial"/>
          <w:szCs w:val="22"/>
        </w:rPr>
        <w:tab/>
      </w:r>
      <w:r w:rsidR="004B378B" w:rsidRPr="001F77F2">
        <w:rPr>
          <w:rFonts w:ascii="Arial" w:hAnsi="Arial" w:cs="Arial"/>
          <w:szCs w:val="22"/>
        </w:rPr>
        <w:t>a post office;</w:t>
      </w:r>
    </w:p>
    <w:p w14:paraId="2876C158" w14:textId="06119B4F" w:rsidR="004B378B" w:rsidRPr="001F77F2" w:rsidRDefault="003B7B05" w:rsidP="004B378B">
      <w:pPr>
        <w:pStyle w:val="Heading9"/>
        <w:numPr>
          <w:ilvl w:val="0"/>
          <w:numId w:val="0"/>
        </w:numPr>
        <w:ind w:left="2160" w:hanging="720"/>
        <w:rPr>
          <w:rFonts w:ascii="Arial" w:hAnsi="Arial" w:cs="Arial"/>
          <w:szCs w:val="22"/>
        </w:rPr>
      </w:pPr>
      <w:r>
        <w:rPr>
          <w:rFonts w:ascii="Arial" w:hAnsi="Arial" w:cs="Arial"/>
          <w:szCs w:val="22"/>
        </w:rPr>
        <w:t>(f)</w:t>
      </w:r>
      <w:r>
        <w:rPr>
          <w:rFonts w:ascii="Arial" w:hAnsi="Arial" w:cs="Arial"/>
          <w:szCs w:val="22"/>
        </w:rPr>
        <w:tab/>
      </w:r>
      <w:r w:rsidR="004B378B" w:rsidRPr="001F77F2">
        <w:rPr>
          <w:rFonts w:ascii="Arial" w:hAnsi="Arial" w:cs="Arial"/>
          <w:szCs w:val="22"/>
        </w:rPr>
        <w:t>a police officer; or</w:t>
      </w:r>
    </w:p>
    <w:p w14:paraId="6EE40CF4" w14:textId="49449FCF" w:rsidR="004B378B" w:rsidRPr="001F77F2" w:rsidRDefault="003B7B05" w:rsidP="004B378B">
      <w:pPr>
        <w:pStyle w:val="Heading9"/>
        <w:numPr>
          <w:ilvl w:val="0"/>
          <w:numId w:val="0"/>
        </w:numPr>
        <w:ind w:left="2160" w:hanging="720"/>
        <w:rPr>
          <w:rFonts w:ascii="Arial" w:hAnsi="Arial" w:cs="Arial"/>
          <w:szCs w:val="22"/>
        </w:rPr>
      </w:pPr>
      <w:r>
        <w:rPr>
          <w:rFonts w:ascii="Arial" w:hAnsi="Arial" w:cs="Arial"/>
          <w:szCs w:val="22"/>
        </w:rPr>
        <w:t>(g)</w:t>
      </w:r>
      <w:r>
        <w:rPr>
          <w:rFonts w:ascii="Arial" w:hAnsi="Arial" w:cs="Arial"/>
          <w:szCs w:val="22"/>
        </w:rPr>
        <w:tab/>
      </w:r>
      <w:r w:rsidR="004B378B" w:rsidRPr="001F77F2">
        <w:rPr>
          <w:rFonts w:ascii="Arial" w:hAnsi="Arial" w:cs="Arial"/>
          <w:szCs w:val="22"/>
        </w:rPr>
        <w:t>an embassy or consulate.</w:t>
      </w:r>
    </w:p>
    <w:p w14:paraId="3DD1F17D" w14:textId="77777777" w:rsidR="004B378B" w:rsidRPr="001F77F2" w:rsidRDefault="004B378B" w:rsidP="004B378B">
      <w:pPr>
        <w:pStyle w:val="UK11Block10"/>
        <w:rPr>
          <w:rFonts w:ascii="Arial" w:hAnsi="Arial" w:cs="Arial"/>
          <w:szCs w:val="22"/>
        </w:rPr>
      </w:pPr>
      <w:r w:rsidRPr="001F77F2">
        <w:rPr>
          <w:rFonts w:ascii="Arial" w:hAnsi="Arial" w:cs="Arial"/>
          <w:szCs w:val="22"/>
        </w:rPr>
        <w:t>The individual or authority undertaking the certification should be contactable if necessary.</w:t>
      </w:r>
    </w:p>
    <w:p w14:paraId="3A2A2433" w14:textId="364D96FD" w:rsidR="004B378B" w:rsidRDefault="004B378B" w:rsidP="004B378B">
      <w:pPr>
        <w:pStyle w:val="UK11Block10"/>
        <w:rPr>
          <w:rFonts w:ascii="Arial" w:hAnsi="Arial" w:cs="Arial"/>
          <w:szCs w:val="22"/>
        </w:rPr>
      </w:pPr>
      <w:r w:rsidRPr="001F77F2">
        <w:rPr>
          <w:rFonts w:ascii="Arial" w:hAnsi="Arial" w:cs="Arial"/>
          <w:szCs w:val="22"/>
        </w:rPr>
        <w:t>Where a copy of an original identification document is made by a Relevant Person, the copy should be dated, signed and marked with 'original sighted'.</w:t>
      </w:r>
    </w:p>
    <w:p w14:paraId="57C2909D" w14:textId="58E4C863" w:rsidR="00642BF6" w:rsidRPr="00642BF6" w:rsidRDefault="00642BF6" w:rsidP="00642BF6">
      <w:pPr>
        <w:pStyle w:val="Heading8"/>
        <w:numPr>
          <w:ilvl w:val="0"/>
          <w:numId w:val="0"/>
        </w:numPr>
        <w:ind w:left="1440" w:hanging="720"/>
        <w:rPr>
          <w:rFonts w:ascii="Arial" w:hAnsi="Arial" w:cs="Arial"/>
          <w:szCs w:val="22"/>
        </w:rPr>
      </w:pPr>
      <w:r w:rsidRPr="00642BF6">
        <w:rPr>
          <w:rFonts w:ascii="Arial" w:hAnsi="Arial" w:cs="Arial"/>
          <w:szCs w:val="22"/>
        </w:rPr>
        <w:t>7.</w:t>
      </w:r>
      <w:r w:rsidRPr="00642BF6">
        <w:rPr>
          <w:rFonts w:ascii="Arial" w:hAnsi="Arial" w:cs="Arial"/>
          <w:szCs w:val="22"/>
        </w:rPr>
        <w:tab/>
      </w:r>
      <w:r w:rsidR="008F1B0B">
        <w:rPr>
          <w:rFonts w:ascii="Arial" w:hAnsi="Arial" w:cs="Arial"/>
          <w:szCs w:val="22"/>
        </w:rPr>
        <w:t>In complying with</w:t>
      </w:r>
      <w:r w:rsidR="00231730">
        <w:rPr>
          <w:rFonts w:ascii="Arial" w:hAnsi="Arial" w:cs="Arial"/>
          <w:szCs w:val="22"/>
        </w:rPr>
        <w:t xml:space="preserve"> Rule</w:t>
      </w:r>
      <w:r w:rsidR="008F1B0B">
        <w:rPr>
          <w:rFonts w:ascii="Arial" w:hAnsi="Arial" w:cs="Arial"/>
          <w:szCs w:val="22"/>
        </w:rPr>
        <w:t xml:space="preserve"> </w:t>
      </w:r>
      <w:r w:rsidR="00E56910">
        <w:rPr>
          <w:rFonts w:ascii="Arial" w:hAnsi="Arial" w:cs="Arial"/>
          <w:szCs w:val="22"/>
        </w:rPr>
        <w:fldChar w:fldCharType="begin"/>
      </w:r>
      <w:r w:rsidR="00E56910">
        <w:rPr>
          <w:rFonts w:ascii="Arial" w:hAnsi="Arial" w:cs="Arial"/>
          <w:szCs w:val="22"/>
        </w:rPr>
        <w:instrText xml:space="preserve"> REF _Ref150165298 \r \h </w:instrText>
      </w:r>
      <w:r w:rsidR="00E56910">
        <w:rPr>
          <w:rFonts w:ascii="Arial" w:hAnsi="Arial" w:cs="Arial"/>
          <w:szCs w:val="22"/>
        </w:rPr>
      </w:r>
      <w:r w:rsidR="00E56910">
        <w:rPr>
          <w:rFonts w:ascii="Arial" w:hAnsi="Arial" w:cs="Arial"/>
          <w:szCs w:val="22"/>
        </w:rPr>
        <w:fldChar w:fldCharType="separate"/>
      </w:r>
      <w:r w:rsidR="000B3CE6">
        <w:rPr>
          <w:rFonts w:ascii="Arial" w:hAnsi="Arial" w:cs="Arial"/>
          <w:szCs w:val="22"/>
          <w:cs/>
        </w:rPr>
        <w:t>‎</w:t>
      </w:r>
      <w:r w:rsidR="000B3CE6">
        <w:rPr>
          <w:rFonts w:ascii="Arial" w:hAnsi="Arial" w:cs="Arial"/>
          <w:szCs w:val="22"/>
        </w:rPr>
        <w:t>8.3.2</w:t>
      </w:r>
      <w:r w:rsidR="00E56910">
        <w:rPr>
          <w:rFonts w:ascii="Arial" w:hAnsi="Arial" w:cs="Arial"/>
          <w:szCs w:val="22"/>
        </w:rPr>
        <w:fldChar w:fldCharType="end"/>
      </w:r>
      <w:r w:rsidR="008F1B0B">
        <w:rPr>
          <w:rFonts w:ascii="Arial" w:hAnsi="Arial" w:cs="Arial"/>
          <w:szCs w:val="22"/>
        </w:rPr>
        <w:t>(2), a</w:t>
      </w:r>
      <w:r w:rsidRPr="00642BF6">
        <w:rPr>
          <w:rFonts w:ascii="Arial" w:hAnsi="Arial" w:cs="Arial"/>
          <w:szCs w:val="22"/>
        </w:rPr>
        <w:t xml:space="preserve"> Relevant Person should take reasonable steps to identify whether a customer has more than one nationality</w:t>
      </w:r>
      <w:r w:rsidR="008F1B0B">
        <w:rPr>
          <w:rFonts w:ascii="Arial" w:hAnsi="Arial" w:cs="Arial"/>
          <w:szCs w:val="22"/>
        </w:rPr>
        <w:t xml:space="preserve"> </w:t>
      </w:r>
      <w:r w:rsidR="008F1B0B" w:rsidRPr="00256CE4">
        <w:rPr>
          <w:rFonts w:ascii="Arial" w:hAnsi="Arial" w:cs="Arial"/>
          <w:szCs w:val="22"/>
        </w:rPr>
        <w:t>or</w:t>
      </w:r>
      <w:r w:rsidR="008F1B0B">
        <w:rPr>
          <w:rFonts w:ascii="Arial" w:hAnsi="Arial" w:cs="Arial"/>
          <w:szCs w:val="22"/>
        </w:rPr>
        <w:t xml:space="preserve"> residency rights in jurisdictions other than their jurisdiction of birth</w:t>
      </w:r>
      <w:r w:rsidRPr="00642BF6">
        <w:rPr>
          <w:rFonts w:ascii="Arial" w:hAnsi="Arial" w:cs="Arial"/>
          <w:szCs w:val="22"/>
        </w:rPr>
        <w:t>. The existence of</w:t>
      </w:r>
      <w:r w:rsidR="008171A9">
        <w:rPr>
          <w:rFonts w:ascii="Arial" w:hAnsi="Arial" w:cs="Arial"/>
          <w:szCs w:val="22"/>
        </w:rPr>
        <w:t xml:space="preserve"> such residency rights or</w:t>
      </w:r>
      <w:r w:rsidRPr="00642BF6">
        <w:rPr>
          <w:rFonts w:ascii="Arial" w:hAnsi="Arial" w:cs="Arial"/>
          <w:szCs w:val="22"/>
        </w:rPr>
        <w:t xml:space="preserve"> dual nationality may be a potential risk factor and should be considered as such in the customer risk assessment required by Rule </w:t>
      </w:r>
      <w:r w:rsidR="00E56910">
        <w:rPr>
          <w:rFonts w:ascii="Arial" w:hAnsi="Arial" w:cs="Arial"/>
          <w:szCs w:val="22"/>
        </w:rPr>
        <w:fldChar w:fldCharType="begin"/>
      </w:r>
      <w:r w:rsidR="00E56910">
        <w:rPr>
          <w:rFonts w:ascii="Arial" w:hAnsi="Arial" w:cs="Arial"/>
          <w:szCs w:val="22"/>
        </w:rPr>
        <w:instrText xml:space="preserve"> REF _Ref400071094 \r \h </w:instrText>
      </w:r>
      <w:r w:rsidR="00E56910">
        <w:rPr>
          <w:rFonts w:ascii="Arial" w:hAnsi="Arial" w:cs="Arial"/>
          <w:szCs w:val="22"/>
        </w:rPr>
      </w:r>
      <w:r w:rsidR="00E56910">
        <w:rPr>
          <w:rFonts w:ascii="Arial" w:hAnsi="Arial" w:cs="Arial"/>
          <w:szCs w:val="22"/>
        </w:rPr>
        <w:fldChar w:fldCharType="separate"/>
      </w:r>
      <w:r w:rsidR="000B3CE6">
        <w:rPr>
          <w:rFonts w:ascii="Arial" w:hAnsi="Arial" w:cs="Arial"/>
          <w:szCs w:val="22"/>
          <w:cs/>
        </w:rPr>
        <w:t>‎</w:t>
      </w:r>
      <w:r w:rsidR="000B3CE6">
        <w:rPr>
          <w:rFonts w:ascii="Arial" w:hAnsi="Arial" w:cs="Arial"/>
          <w:szCs w:val="22"/>
        </w:rPr>
        <w:t>7.1.1</w:t>
      </w:r>
      <w:r w:rsidR="00E56910">
        <w:rPr>
          <w:rFonts w:ascii="Arial" w:hAnsi="Arial" w:cs="Arial"/>
          <w:szCs w:val="22"/>
        </w:rPr>
        <w:fldChar w:fldCharType="end"/>
      </w:r>
      <w:r w:rsidR="00700AFF">
        <w:rPr>
          <w:rFonts w:ascii="Arial" w:hAnsi="Arial" w:cs="Arial"/>
          <w:szCs w:val="22"/>
        </w:rPr>
        <w:t xml:space="preserve">(3) and Rule </w:t>
      </w:r>
      <w:r w:rsidR="00E56910">
        <w:rPr>
          <w:rFonts w:ascii="Arial" w:hAnsi="Arial" w:cs="Arial"/>
          <w:szCs w:val="22"/>
        </w:rPr>
        <w:fldChar w:fldCharType="begin"/>
      </w:r>
      <w:r w:rsidR="00E56910">
        <w:rPr>
          <w:rFonts w:ascii="Arial" w:hAnsi="Arial" w:cs="Arial"/>
          <w:szCs w:val="22"/>
        </w:rPr>
        <w:instrText xml:space="preserve"> REF _Ref150164192 \r \h </w:instrText>
      </w:r>
      <w:r w:rsidR="00E56910">
        <w:rPr>
          <w:rFonts w:ascii="Arial" w:hAnsi="Arial" w:cs="Arial"/>
          <w:szCs w:val="22"/>
        </w:rPr>
      </w:r>
      <w:r w:rsidR="00E56910">
        <w:rPr>
          <w:rFonts w:ascii="Arial" w:hAnsi="Arial" w:cs="Arial"/>
          <w:szCs w:val="22"/>
        </w:rPr>
        <w:fldChar w:fldCharType="separate"/>
      </w:r>
      <w:r w:rsidR="000B3CE6">
        <w:rPr>
          <w:rFonts w:ascii="Arial" w:hAnsi="Arial" w:cs="Arial"/>
          <w:szCs w:val="22"/>
          <w:cs/>
        </w:rPr>
        <w:t>‎</w:t>
      </w:r>
      <w:r w:rsidR="000B3CE6">
        <w:rPr>
          <w:rFonts w:ascii="Arial" w:hAnsi="Arial" w:cs="Arial"/>
          <w:szCs w:val="22"/>
        </w:rPr>
        <w:t>7.1.2</w:t>
      </w:r>
      <w:r w:rsidR="00E56910">
        <w:rPr>
          <w:rFonts w:ascii="Arial" w:hAnsi="Arial" w:cs="Arial"/>
          <w:szCs w:val="22"/>
        </w:rPr>
        <w:fldChar w:fldCharType="end"/>
      </w:r>
      <w:r w:rsidRPr="00642BF6">
        <w:rPr>
          <w:rFonts w:ascii="Arial" w:hAnsi="Arial" w:cs="Arial"/>
          <w:szCs w:val="22"/>
        </w:rPr>
        <w:t xml:space="preserve">. </w:t>
      </w:r>
    </w:p>
    <w:p w14:paraId="5E32C075" w14:textId="77777777" w:rsidR="00642BF6" w:rsidRPr="00642BF6" w:rsidRDefault="00642BF6" w:rsidP="00642BF6">
      <w:pPr>
        <w:pStyle w:val="Heading8"/>
        <w:numPr>
          <w:ilvl w:val="0"/>
          <w:numId w:val="0"/>
        </w:numPr>
        <w:ind w:left="1440" w:hanging="720"/>
        <w:rPr>
          <w:rFonts w:ascii="Arial" w:hAnsi="Arial" w:cs="Arial"/>
          <w:szCs w:val="22"/>
        </w:rPr>
      </w:pPr>
      <w:r w:rsidRPr="00642BF6">
        <w:rPr>
          <w:rFonts w:ascii="Arial" w:hAnsi="Arial" w:cs="Arial"/>
          <w:szCs w:val="22"/>
        </w:rPr>
        <w:t>8.</w:t>
      </w:r>
      <w:r w:rsidRPr="00642BF6">
        <w:rPr>
          <w:rFonts w:ascii="Arial" w:hAnsi="Arial" w:cs="Arial"/>
          <w:szCs w:val="22"/>
        </w:rPr>
        <w:tab/>
        <w:t xml:space="preserve">Where a Relevant Person uses eKYC for CDD purposes appropriate measures must be adopted to mitigate the risks that may arise from eKYC processes and the use of an eKYC System. A Relevant Person must ensure that eKYC is secure and effective, includes an appropriate combination of authentication factors when verifying the identity of the customer and ensure it is at least as </w:t>
      </w:r>
      <w:r w:rsidRPr="00642BF6">
        <w:rPr>
          <w:rFonts w:ascii="Arial" w:hAnsi="Arial" w:cs="Arial"/>
          <w:szCs w:val="22"/>
        </w:rPr>
        <w:lastRenderedPageBreak/>
        <w:t>stringent as face-to-face CDD. Measures should be in place to verify the authenticity of any official government identification document and the actual customer. A Relevant Person should also apply guidance on technical standards for biometric authentication issued by the Regulator or a competent authority of the U.A.E., as applicable.</w:t>
      </w:r>
    </w:p>
    <w:p w14:paraId="5C0E3825" w14:textId="77777777" w:rsidR="00642BF6" w:rsidRPr="00642BF6" w:rsidRDefault="00642BF6" w:rsidP="00642BF6">
      <w:pPr>
        <w:pStyle w:val="Heading8"/>
        <w:numPr>
          <w:ilvl w:val="0"/>
          <w:numId w:val="0"/>
        </w:numPr>
        <w:ind w:left="1440" w:hanging="720"/>
        <w:rPr>
          <w:rFonts w:ascii="Arial" w:hAnsi="Arial" w:cs="Arial"/>
          <w:szCs w:val="22"/>
        </w:rPr>
      </w:pPr>
      <w:r w:rsidRPr="00642BF6">
        <w:rPr>
          <w:rFonts w:ascii="Arial" w:hAnsi="Arial" w:cs="Arial"/>
          <w:szCs w:val="22"/>
        </w:rPr>
        <w:t>9.</w:t>
      </w:r>
      <w:r w:rsidRPr="00642BF6">
        <w:rPr>
          <w:rFonts w:ascii="Arial" w:hAnsi="Arial" w:cs="Arial"/>
          <w:szCs w:val="22"/>
        </w:rPr>
        <w:tab/>
        <w:t>When employing an eKYC System to assist with CDD, a Relevant Person should:</w:t>
      </w:r>
    </w:p>
    <w:p w14:paraId="288CD602" w14:textId="77777777" w:rsidR="00642BF6" w:rsidRPr="00642BF6" w:rsidRDefault="00642BF6" w:rsidP="00642BF6">
      <w:pPr>
        <w:pStyle w:val="Heading9"/>
        <w:numPr>
          <w:ilvl w:val="0"/>
          <w:numId w:val="0"/>
        </w:numPr>
        <w:ind w:left="2160" w:hanging="720"/>
        <w:rPr>
          <w:rFonts w:ascii="Arial" w:hAnsi="Arial" w:cs="Arial"/>
          <w:szCs w:val="22"/>
        </w:rPr>
      </w:pPr>
      <w:r w:rsidRPr="00642BF6">
        <w:rPr>
          <w:rFonts w:ascii="Arial" w:hAnsi="Arial" w:cs="Arial"/>
          <w:szCs w:val="22"/>
        </w:rPr>
        <w:t>a.</w:t>
      </w:r>
      <w:r w:rsidRPr="00642BF6">
        <w:rPr>
          <w:rFonts w:ascii="Arial" w:hAnsi="Arial" w:cs="Arial"/>
          <w:szCs w:val="22"/>
        </w:rPr>
        <w:tab/>
        <w:t>ensure that it has a thorough understanding of the eKYC System itself and the risks of eKYC, including those outlined by relevant guidance from FATF and other international standard setting bodies;</w:t>
      </w:r>
    </w:p>
    <w:p w14:paraId="3DFADA27" w14:textId="09476FB7" w:rsidR="00642BF6" w:rsidRPr="00642BF6" w:rsidRDefault="00642BF6" w:rsidP="00642BF6">
      <w:pPr>
        <w:pStyle w:val="Heading9"/>
        <w:numPr>
          <w:ilvl w:val="0"/>
          <w:numId w:val="0"/>
        </w:numPr>
        <w:ind w:left="2160" w:hanging="720"/>
        <w:rPr>
          <w:rFonts w:ascii="Arial" w:hAnsi="Arial" w:cs="Arial"/>
          <w:szCs w:val="22"/>
        </w:rPr>
      </w:pPr>
      <w:r w:rsidRPr="00642BF6">
        <w:rPr>
          <w:rFonts w:ascii="Arial" w:hAnsi="Arial" w:cs="Arial"/>
          <w:szCs w:val="22"/>
        </w:rPr>
        <w:t>b.</w:t>
      </w:r>
      <w:r w:rsidRPr="00642BF6">
        <w:rPr>
          <w:rFonts w:ascii="Arial" w:hAnsi="Arial" w:cs="Arial"/>
          <w:szCs w:val="22"/>
        </w:rPr>
        <w:tab/>
        <w:t xml:space="preserve">comply with all the Rules of the Regulator relevant to eKYC including, but not limited to, applicable requirements regarding the business risk assessment, as per Rule </w:t>
      </w:r>
      <w:r w:rsidR="008523F8">
        <w:rPr>
          <w:rFonts w:ascii="Arial" w:hAnsi="Arial" w:cs="Arial"/>
          <w:szCs w:val="22"/>
        </w:rPr>
        <w:fldChar w:fldCharType="begin"/>
      </w:r>
      <w:r w:rsidR="008523F8">
        <w:rPr>
          <w:rFonts w:ascii="Arial" w:hAnsi="Arial" w:cs="Arial"/>
          <w:szCs w:val="22"/>
        </w:rPr>
        <w:instrText xml:space="preserve"> REF _Ref150165935 \r \h </w:instrText>
      </w:r>
      <w:r w:rsidR="008523F8">
        <w:rPr>
          <w:rFonts w:ascii="Arial" w:hAnsi="Arial" w:cs="Arial"/>
          <w:szCs w:val="22"/>
        </w:rPr>
      </w:r>
      <w:r w:rsidR="008523F8">
        <w:rPr>
          <w:rFonts w:ascii="Arial" w:hAnsi="Arial" w:cs="Arial"/>
          <w:szCs w:val="22"/>
        </w:rPr>
        <w:fldChar w:fldCharType="separate"/>
      </w:r>
      <w:r w:rsidR="000B3CE6">
        <w:rPr>
          <w:rFonts w:ascii="Arial" w:hAnsi="Arial" w:cs="Arial"/>
          <w:szCs w:val="22"/>
          <w:cs/>
        </w:rPr>
        <w:t>‎</w:t>
      </w:r>
      <w:r w:rsidR="000B3CE6">
        <w:rPr>
          <w:rFonts w:ascii="Arial" w:hAnsi="Arial" w:cs="Arial"/>
          <w:szCs w:val="22"/>
        </w:rPr>
        <w:t>6.1</w:t>
      </w:r>
      <w:r w:rsidR="008523F8">
        <w:rPr>
          <w:rFonts w:ascii="Arial" w:hAnsi="Arial" w:cs="Arial"/>
          <w:szCs w:val="22"/>
        </w:rPr>
        <w:fldChar w:fldCharType="end"/>
      </w:r>
      <w:r w:rsidRPr="00642BF6">
        <w:rPr>
          <w:rFonts w:ascii="Arial" w:hAnsi="Arial" w:cs="Arial"/>
          <w:szCs w:val="22"/>
        </w:rPr>
        <w:t xml:space="preserve">, and outsourcing, as per Rule </w:t>
      </w:r>
      <w:r w:rsidR="008523F8">
        <w:rPr>
          <w:rFonts w:ascii="Arial" w:hAnsi="Arial" w:cs="Arial"/>
          <w:szCs w:val="22"/>
        </w:rPr>
        <w:fldChar w:fldCharType="begin"/>
      </w:r>
      <w:r w:rsidR="008523F8">
        <w:rPr>
          <w:rFonts w:ascii="Arial" w:hAnsi="Arial" w:cs="Arial"/>
          <w:szCs w:val="22"/>
        </w:rPr>
        <w:instrText xml:space="preserve"> REF _Ref150165952 \r \h </w:instrText>
      </w:r>
      <w:r w:rsidR="008523F8">
        <w:rPr>
          <w:rFonts w:ascii="Arial" w:hAnsi="Arial" w:cs="Arial"/>
          <w:szCs w:val="22"/>
        </w:rPr>
      </w:r>
      <w:r w:rsidR="008523F8">
        <w:rPr>
          <w:rFonts w:ascii="Arial" w:hAnsi="Arial" w:cs="Arial"/>
          <w:szCs w:val="22"/>
        </w:rPr>
        <w:fldChar w:fldCharType="separate"/>
      </w:r>
      <w:r w:rsidR="000B3CE6">
        <w:rPr>
          <w:rFonts w:ascii="Arial" w:hAnsi="Arial" w:cs="Arial"/>
          <w:szCs w:val="22"/>
          <w:cs/>
        </w:rPr>
        <w:t>‎</w:t>
      </w:r>
      <w:r w:rsidR="000B3CE6">
        <w:rPr>
          <w:rFonts w:ascii="Arial" w:hAnsi="Arial" w:cs="Arial"/>
          <w:szCs w:val="22"/>
        </w:rPr>
        <w:t>9.3</w:t>
      </w:r>
      <w:r w:rsidR="008523F8">
        <w:rPr>
          <w:rFonts w:ascii="Arial" w:hAnsi="Arial" w:cs="Arial"/>
          <w:szCs w:val="22"/>
        </w:rPr>
        <w:fldChar w:fldCharType="end"/>
      </w:r>
      <w:r w:rsidRPr="00642BF6">
        <w:rPr>
          <w:rFonts w:ascii="Arial" w:hAnsi="Arial" w:cs="Arial"/>
          <w:szCs w:val="22"/>
        </w:rPr>
        <w:t>;</w:t>
      </w:r>
    </w:p>
    <w:p w14:paraId="5B8FD253" w14:textId="77777777" w:rsidR="00642BF6" w:rsidRPr="00642BF6" w:rsidRDefault="00642BF6" w:rsidP="00642BF6">
      <w:pPr>
        <w:pStyle w:val="Heading9"/>
        <w:numPr>
          <w:ilvl w:val="0"/>
          <w:numId w:val="0"/>
        </w:numPr>
        <w:ind w:left="2160" w:hanging="720"/>
        <w:rPr>
          <w:rFonts w:ascii="Arial" w:hAnsi="Arial" w:cs="Arial"/>
          <w:szCs w:val="22"/>
        </w:rPr>
      </w:pPr>
      <w:r w:rsidRPr="00642BF6">
        <w:rPr>
          <w:rFonts w:ascii="Arial" w:hAnsi="Arial" w:cs="Arial"/>
          <w:szCs w:val="22"/>
        </w:rPr>
        <w:t>c.</w:t>
      </w:r>
      <w:r w:rsidRPr="00642BF6">
        <w:rPr>
          <w:rFonts w:ascii="Arial" w:hAnsi="Arial" w:cs="Arial"/>
          <w:szCs w:val="22"/>
        </w:rPr>
        <w:tab/>
        <w:t>combine eKYC with transaction monitoring, anti-fraud and cyber-security measures to support a wider framework preventing applicable Financial Crime; and</w:t>
      </w:r>
    </w:p>
    <w:p w14:paraId="378490EC" w14:textId="77777777" w:rsidR="00642BF6" w:rsidRDefault="00642BF6" w:rsidP="00642BF6">
      <w:pPr>
        <w:pStyle w:val="Heading9"/>
        <w:numPr>
          <w:ilvl w:val="0"/>
          <w:numId w:val="0"/>
        </w:numPr>
        <w:ind w:left="2160" w:hanging="720"/>
        <w:rPr>
          <w:rFonts w:ascii="Arial" w:hAnsi="Arial" w:cs="Arial"/>
          <w:szCs w:val="22"/>
        </w:rPr>
      </w:pPr>
      <w:r w:rsidRPr="00642BF6">
        <w:rPr>
          <w:rFonts w:ascii="Arial" w:hAnsi="Arial" w:cs="Arial"/>
          <w:szCs w:val="22"/>
        </w:rPr>
        <w:t>d.</w:t>
      </w:r>
      <w:r w:rsidRPr="00642BF6">
        <w:rPr>
          <w:rFonts w:ascii="Arial" w:hAnsi="Arial" w:cs="Arial"/>
          <w:szCs w:val="22"/>
        </w:rPr>
        <w:tab/>
        <w:t>take appropriate steps to identify, assess and mitigate the risk of the eKYC system being misused for the purposes of Financial Crime.</w:t>
      </w:r>
    </w:p>
    <w:p w14:paraId="3041487B" w14:textId="2A294AA9" w:rsidR="008F55BD" w:rsidRPr="008F55BD" w:rsidRDefault="008F55BD" w:rsidP="008F55BD">
      <w:pPr>
        <w:pStyle w:val="Heading8"/>
        <w:numPr>
          <w:ilvl w:val="0"/>
          <w:numId w:val="0"/>
        </w:numPr>
        <w:ind w:left="1440" w:hanging="720"/>
        <w:rPr>
          <w:rFonts w:ascii="Arial" w:hAnsi="Arial" w:cs="Arial"/>
          <w:szCs w:val="22"/>
        </w:rPr>
      </w:pPr>
      <w:r>
        <w:rPr>
          <w:rFonts w:ascii="Arial" w:hAnsi="Arial" w:cs="Arial"/>
          <w:szCs w:val="22"/>
        </w:rPr>
        <w:t xml:space="preserve">10. </w:t>
      </w:r>
      <w:r>
        <w:rPr>
          <w:rFonts w:ascii="Arial" w:hAnsi="Arial" w:cs="Arial"/>
          <w:szCs w:val="22"/>
        </w:rPr>
        <w:tab/>
      </w:r>
      <w:r w:rsidRPr="008F55BD">
        <w:rPr>
          <w:rFonts w:ascii="Arial" w:hAnsi="Arial" w:cs="Arial"/>
          <w:szCs w:val="22"/>
        </w:rPr>
        <w:t xml:space="preserve">In undertaking CDD, </w:t>
      </w:r>
      <w:r>
        <w:rPr>
          <w:rFonts w:ascii="Arial" w:hAnsi="Arial" w:cs="Arial"/>
          <w:szCs w:val="22"/>
        </w:rPr>
        <w:t>a</w:t>
      </w:r>
      <w:r w:rsidRPr="008F55BD">
        <w:rPr>
          <w:rFonts w:ascii="Arial" w:hAnsi="Arial" w:cs="Arial"/>
          <w:szCs w:val="22"/>
        </w:rPr>
        <w:t xml:space="preserve"> Relevant Person that is a Recognised Body should have regard to the </w:t>
      </w:r>
      <w:r w:rsidRPr="008B3C11">
        <w:rPr>
          <w:rFonts w:ascii="Arial" w:hAnsi="Arial" w:cs="Arial"/>
          <w:szCs w:val="22"/>
        </w:rPr>
        <w:t xml:space="preserve">provisions of </w:t>
      </w:r>
      <w:r w:rsidR="008B3C11" w:rsidRPr="008B3C11">
        <w:rPr>
          <w:rFonts w:ascii="Arial" w:hAnsi="Arial" w:cs="Arial"/>
          <w:color w:val="000000"/>
          <w:szCs w:val="22"/>
        </w:rPr>
        <w:t>the Market Infrastructure Rulebook (“</w:t>
      </w:r>
      <w:r w:rsidR="008B3C11" w:rsidRPr="008B3C11">
        <w:rPr>
          <w:rFonts w:ascii="Arial" w:hAnsi="Arial" w:cs="Arial"/>
          <w:b/>
          <w:bCs/>
          <w:color w:val="000000"/>
          <w:szCs w:val="22"/>
        </w:rPr>
        <w:t>MIR</w:t>
      </w:r>
      <w:r w:rsidR="008B3C11" w:rsidRPr="008B3C11">
        <w:rPr>
          <w:rFonts w:ascii="Arial" w:hAnsi="Arial" w:cs="Arial"/>
          <w:color w:val="000000"/>
          <w:szCs w:val="22"/>
        </w:rPr>
        <w:t>”)</w:t>
      </w:r>
      <w:r w:rsidR="008B3C11">
        <w:rPr>
          <w:rFonts w:ascii="Arial" w:hAnsi="Arial" w:cs="Arial"/>
          <w:color w:val="000000"/>
          <w:szCs w:val="22"/>
        </w:rPr>
        <w:t xml:space="preserve"> </w:t>
      </w:r>
      <w:r w:rsidRPr="008F55BD">
        <w:rPr>
          <w:rFonts w:ascii="Arial" w:hAnsi="Arial" w:cs="Arial"/>
          <w:szCs w:val="22"/>
        </w:rPr>
        <w:t>requiring appropriate measures be taken to prevent money laundering, Market Abuse and Financial Crime, including those set out at MIR 2.8.5(c) and MIR 2.9.</w:t>
      </w:r>
    </w:p>
    <w:p w14:paraId="7DBB7F8E" w14:textId="644D3E26" w:rsidR="004B378B" w:rsidRPr="001F77F2" w:rsidRDefault="004B378B" w:rsidP="004B378B">
      <w:pPr>
        <w:pStyle w:val="Heading3"/>
        <w:keepNext/>
        <w:numPr>
          <w:ilvl w:val="2"/>
          <w:numId w:val="29"/>
        </w:numPr>
        <w:ind w:left="1440" w:hanging="1440"/>
        <w:rPr>
          <w:rFonts w:ascii="Arial" w:hAnsi="Arial" w:cs="Arial"/>
          <w:szCs w:val="22"/>
        </w:rPr>
      </w:pPr>
      <w:bookmarkStart w:id="128" w:name="_Ref150162283"/>
      <w:r w:rsidRPr="001F77F2">
        <w:rPr>
          <w:rFonts w:ascii="Arial" w:hAnsi="Arial" w:cs="Arial"/>
          <w:szCs w:val="22"/>
        </w:rPr>
        <w:t>(1)</w:t>
      </w:r>
      <w:r w:rsidRPr="001F77F2">
        <w:rPr>
          <w:rFonts w:ascii="Arial" w:hAnsi="Arial" w:cs="Arial"/>
          <w:szCs w:val="22"/>
        </w:rPr>
        <w:tab/>
        <w:t xml:space="preserve">For the purposes of Rule </w:t>
      </w:r>
      <w:r w:rsidR="008523F8">
        <w:rPr>
          <w:rFonts w:ascii="Arial" w:hAnsi="Arial" w:cs="Arial"/>
          <w:szCs w:val="22"/>
        </w:rPr>
        <w:fldChar w:fldCharType="begin"/>
      </w:r>
      <w:r w:rsidR="008523F8">
        <w:rPr>
          <w:rFonts w:ascii="Arial" w:hAnsi="Arial" w:cs="Arial"/>
          <w:szCs w:val="22"/>
        </w:rPr>
        <w:instrText xml:space="preserve"> REF _Ref150163831 \r \h </w:instrText>
      </w:r>
      <w:r w:rsidR="008523F8">
        <w:rPr>
          <w:rFonts w:ascii="Arial" w:hAnsi="Arial" w:cs="Arial"/>
          <w:szCs w:val="22"/>
        </w:rPr>
      </w:r>
      <w:r w:rsidR="008523F8">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8523F8">
        <w:rPr>
          <w:rFonts w:ascii="Arial" w:hAnsi="Arial" w:cs="Arial"/>
          <w:szCs w:val="22"/>
        </w:rPr>
        <w:fldChar w:fldCharType="end"/>
      </w:r>
      <w:r w:rsidRPr="001F77F2">
        <w:rPr>
          <w:rFonts w:ascii="Arial" w:hAnsi="Arial" w:cs="Arial"/>
          <w:szCs w:val="22"/>
        </w:rPr>
        <w:t>(1)(b), and subject to (4), a Relevant Person must identify the Beneficial Owners of a Body Corporate in accordance with this Rule.</w:t>
      </w:r>
      <w:bookmarkEnd w:id="128"/>
    </w:p>
    <w:p w14:paraId="1D197249" w14:textId="5950471F"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 xml:space="preserve">The Relevant Person must identify any </w:t>
      </w:r>
      <w:r w:rsidR="000E0E75" w:rsidRPr="001F77F2">
        <w:rPr>
          <w:rFonts w:ascii="Arial" w:hAnsi="Arial" w:cs="Arial"/>
          <w:szCs w:val="22"/>
        </w:rPr>
        <w:t xml:space="preserve">Natural Person </w:t>
      </w:r>
      <w:r w:rsidRPr="001F77F2">
        <w:rPr>
          <w:rFonts w:ascii="Arial" w:hAnsi="Arial" w:cs="Arial"/>
          <w:szCs w:val="22"/>
        </w:rPr>
        <w:t>who:</w:t>
      </w:r>
    </w:p>
    <w:p w14:paraId="74420C32" w14:textId="71D1D25E"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 xml:space="preserve">owns or controls (in each case whether directly or indirectly) 25% or more of the shares or voting rights in the Body Corporate; </w:t>
      </w:r>
    </w:p>
    <w:p w14:paraId="24DAC46A" w14:textId="18BAF2E8"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controls the Body Corporate</w:t>
      </w:r>
      <w:r w:rsidR="00EE5862">
        <w:rPr>
          <w:rFonts w:ascii="Arial" w:hAnsi="Arial" w:cs="Arial"/>
          <w:szCs w:val="22"/>
        </w:rPr>
        <w:t>; or</w:t>
      </w:r>
    </w:p>
    <w:p w14:paraId="77ADDFDC"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(c)</w:t>
      </w:r>
      <w:r w:rsidRPr="001F77F2">
        <w:rPr>
          <w:rFonts w:ascii="Arial" w:hAnsi="Arial" w:cs="Arial"/>
          <w:szCs w:val="22"/>
        </w:rPr>
        <w:tab/>
        <w:t>exercises ultimate control over the management of the Body Corporate.</w:t>
      </w:r>
    </w:p>
    <w:p w14:paraId="6471F474" w14:textId="67EC2B47"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 xml:space="preserve">For the purposes of (2)(b), a </w:t>
      </w:r>
      <w:r w:rsidR="000E0E75" w:rsidRPr="001F77F2">
        <w:rPr>
          <w:rFonts w:ascii="Arial" w:hAnsi="Arial" w:cs="Arial"/>
          <w:szCs w:val="22"/>
        </w:rPr>
        <w:t xml:space="preserve">Natural Person </w:t>
      </w:r>
      <w:r w:rsidRPr="001F77F2">
        <w:rPr>
          <w:rFonts w:ascii="Arial" w:hAnsi="Arial" w:cs="Arial"/>
          <w:szCs w:val="22"/>
        </w:rPr>
        <w:t>controls a Body Corporate if such person:</w:t>
      </w:r>
    </w:p>
    <w:p w14:paraId="02BBF7F6"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holds, directly or indirectly:</w:t>
      </w:r>
    </w:p>
    <w:p w14:paraId="0024487A" w14:textId="77777777" w:rsidR="004B378B" w:rsidRPr="001F77F2" w:rsidRDefault="004B378B" w:rsidP="004B378B">
      <w:pPr>
        <w:pStyle w:val="Heading7"/>
        <w:numPr>
          <w:ilvl w:val="0"/>
          <w:numId w:val="0"/>
        </w:numPr>
        <w:ind w:left="2880" w:hanging="720"/>
        <w:rPr>
          <w:rFonts w:ascii="Arial" w:hAnsi="Arial" w:cs="Arial"/>
          <w:szCs w:val="22"/>
        </w:rPr>
      </w:pPr>
      <w:r w:rsidRPr="001F77F2">
        <w:rPr>
          <w:rFonts w:ascii="Arial" w:hAnsi="Arial" w:cs="Arial"/>
          <w:szCs w:val="22"/>
        </w:rPr>
        <w:t>(i)</w:t>
      </w:r>
      <w:r w:rsidRPr="001F77F2">
        <w:rPr>
          <w:rFonts w:ascii="Arial" w:hAnsi="Arial" w:cs="Arial"/>
          <w:szCs w:val="22"/>
        </w:rPr>
        <w:tab/>
        <w:t>25% or more of the Body Corporate’s shares;</w:t>
      </w:r>
    </w:p>
    <w:p w14:paraId="0AFD14F7" w14:textId="77777777" w:rsidR="004B378B" w:rsidRPr="001F77F2" w:rsidRDefault="004B378B" w:rsidP="004B378B">
      <w:pPr>
        <w:pStyle w:val="Heading7"/>
        <w:numPr>
          <w:ilvl w:val="0"/>
          <w:numId w:val="0"/>
        </w:numPr>
        <w:ind w:left="2880" w:hanging="720"/>
        <w:rPr>
          <w:rFonts w:ascii="Arial" w:hAnsi="Arial" w:cs="Arial"/>
          <w:szCs w:val="22"/>
        </w:rPr>
      </w:pPr>
      <w:r w:rsidRPr="001F77F2">
        <w:rPr>
          <w:rFonts w:ascii="Arial" w:hAnsi="Arial" w:cs="Arial"/>
          <w:szCs w:val="22"/>
        </w:rPr>
        <w:t>(ii)</w:t>
      </w:r>
      <w:r w:rsidRPr="001F77F2">
        <w:rPr>
          <w:rFonts w:ascii="Arial" w:hAnsi="Arial" w:cs="Arial"/>
          <w:szCs w:val="22"/>
        </w:rPr>
        <w:tab/>
        <w:t>25% or more of the voting rights in the Body Corporate; or</w:t>
      </w:r>
    </w:p>
    <w:p w14:paraId="2A1A0B63" w14:textId="77777777" w:rsidR="004B378B" w:rsidRPr="001F77F2" w:rsidRDefault="004B378B" w:rsidP="004B378B">
      <w:pPr>
        <w:pStyle w:val="Heading7"/>
        <w:numPr>
          <w:ilvl w:val="0"/>
          <w:numId w:val="0"/>
        </w:numPr>
        <w:ind w:left="2880" w:hanging="720"/>
        <w:rPr>
          <w:rFonts w:ascii="Arial" w:hAnsi="Arial" w:cs="Arial"/>
          <w:szCs w:val="22"/>
        </w:rPr>
      </w:pPr>
      <w:r w:rsidRPr="001F77F2">
        <w:rPr>
          <w:rFonts w:ascii="Arial" w:hAnsi="Arial" w:cs="Arial"/>
          <w:szCs w:val="22"/>
        </w:rPr>
        <w:t>(iii)</w:t>
      </w:r>
      <w:r w:rsidRPr="001F77F2">
        <w:rPr>
          <w:rFonts w:ascii="Arial" w:hAnsi="Arial" w:cs="Arial"/>
          <w:szCs w:val="22"/>
        </w:rPr>
        <w:tab/>
        <w:t>the right to appoint or remove a majority of the board of directors of the Body Corporate; or</w:t>
      </w:r>
    </w:p>
    <w:p w14:paraId="44339F61"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lastRenderedPageBreak/>
        <w:t>(b)</w:t>
      </w:r>
      <w:r w:rsidRPr="001F77F2">
        <w:rPr>
          <w:rFonts w:ascii="Arial" w:hAnsi="Arial" w:cs="Arial"/>
          <w:szCs w:val="22"/>
        </w:rPr>
        <w:tab/>
        <w:t>has the right to exercise, or actually exercises, significant influence or control over the Body Corporate.</w:t>
      </w:r>
    </w:p>
    <w:p w14:paraId="0B761D20" w14:textId="46E8F5D6"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t xml:space="preserve">A Relevant Person is not required to comply with Rule </w:t>
      </w:r>
      <w:r w:rsidR="008523F8">
        <w:rPr>
          <w:rFonts w:ascii="Arial" w:hAnsi="Arial" w:cs="Arial"/>
          <w:szCs w:val="22"/>
        </w:rPr>
        <w:fldChar w:fldCharType="begin"/>
      </w:r>
      <w:r w:rsidR="008523F8">
        <w:rPr>
          <w:rFonts w:ascii="Arial" w:hAnsi="Arial" w:cs="Arial"/>
          <w:szCs w:val="22"/>
        </w:rPr>
        <w:instrText xml:space="preserve"> REF _Ref150163831 \r \h </w:instrText>
      </w:r>
      <w:r w:rsidR="008523F8">
        <w:rPr>
          <w:rFonts w:ascii="Arial" w:hAnsi="Arial" w:cs="Arial"/>
          <w:szCs w:val="22"/>
        </w:rPr>
      </w:r>
      <w:r w:rsidR="008523F8">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8523F8">
        <w:rPr>
          <w:rFonts w:ascii="Arial" w:hAnsi="Arial" w:cs="Arial"/>
          <w:szCs w:val="22"/>
        </w:rPr>
        <w:fldChar w:fldCharType="end"/>
      </w:r>
      <w:r w:rsidRPr="001F77F2">
        <w:rPr>
          <w:rFonts w:ascii="Arial" w:hAnsi="Arial" w:cs="Arial"/>
          <w:szCs w:val="22"/>
        </w:rPr>
        <w:t>(1)(b)</w:t>
      </w:r>
      <w:r w:rsidR="008619E0">
        <w:rPr>
          <w:rFonts w:ascii="Arial" w:hAnsi="Arial" w:cs="Arial"/>
          <w:szCs w:val="22"/>
        </w:rPr>
        <w:t xml:space="preserve"> </w:t>
      </w:r>
      <w:r w:rsidRPr="001F77F2">
        <w:rPr>
          <w:rFonts w:ascii="Arial" w:hAnsi="Arial" w:cs="Arial"/>
          <w:szCs w:val="22"/>
        </w:rPr>
        <w:t>if the customer is:</w:t>
      </w:r>
    </w:p>
    <w:p w14:paraId="4D481E5B"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a Listed Body Corporate; or</w:t>
      </w:r>
    </w:p>
    <w:p w14:paraId="62C158B5" w14:textId="7D029BA4"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 xml:space="preserve">a Body Corporate that is wholly-owned by the Federal Government of the </w:t>
      </w:r>
      <w:r w:rsidR="000E0E75">
        <w:rPr>
          <w:rFonts w:ascii="Arial" w:hAnsi="Arial" w:cs="Arial"/>
          <w:szCs w:val="22"/>
        </w:rPr>
        <w:t>U.A.E.</w:t>
      </w:r>
      <w:r w:rsidRPr="001F77F2">
        <w:rPr>
          <w:rFonts w:ascii="Arial" w:hAnsi="Arial" w:cs="Arial"/>
          <w:szCs w:val="22"/>
        </w:rPr>
        <w:t xml:space="preserve">, or by any of the governments of the member Emirates of the </w:t>
      </w:r>
      <w:r w:rsidR="00470182">
        <w:rPr>
          <w:rFonts w:ascii="Arial" w:hAnsi="Arial" w:cs="Arial"/>
          <w:szCs w:val="22"/>
        </w:rPr>
        <w:t>U.A.E.</w:t>
      </w:r>
      <w:r w:rsidRPr="001F77F2">
        <w:rPr>
          <w:rFonts w:ascii="Arial" w:hAnsi="Arial" w:cs="Arial"/>
          <w:szCs w:val="22"/>
        </w:rPr>
        <w:t>; or</w:t>
      </w:r>
    </w:p>
    <w:p w14:paraId="2E74F4D1" w14:textId="2C2FDB92"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(c)</w:t>
      </w:r>
      <w:r w:rsidRPr="001F77F2">
        <w:rPr>
          <w:rFonts w:ascii="Arial" w:hAnsi="Arial" w:cs="Arial"/>
          <w:szCs w:val="22"/>
        </w:rPr>
        <w:tab/>
        <w:t xml:space="preserve">a Body Corporate created by Emiri decree within the </w:t>
      </w:r>
      <w:r w:rsidR="00470182">
        <w:rPr>
          <w:rFonts w:ascii="Arial" w:hAnsi="Arial" w:cs="Arial"/>
          <w:szCs w:val="22"/>
        </w:rPr>
        <w:t>U.A.E</w:t>
      </w:r>
      <w:r w:rsidRPr="001F77F2">
        <w:rPr>
          <w:rFonts w:ascii="Arial" w:hAnsi="Arial" w:cs="Arial"/>
          <w:szCs w:val="22"/>
        </w:rPr>
        <w:t>.</w:t>
      </w:r>
    </w:p>
    <w:p w14:paraId="57E0C054" w14:textId="31E3D54F" w:rsidR="004B378B" w:rsidRPr="001F77F2" w:rsidRDefault="004B378B" w:rsidP="004B378B">
      <w:pPr>
        <w:pStyle w:val="Heading3"/>
        <w:keepNext/>
        <w:numPr>
          <w:ilvl w:val="2"/>
          <w:numId w:val="29"/>
        </w:numPr>
        <w:ind w:left="1440" w:hanging="1440"/>
        <w:rPr>
          <w:rFonts w:ascii="Arial" w:hAnsi="Arial" w:cs="Arial"/>
          <w:szCs w:val="22"/>
        </w:rPr>
      </w:pPr>
      <w:bookmarkStart w:id="129" w:name="_Ref150162357"/>
      <w:r w:rsidRPr="001F77F2">
        <w:rPr>
          <w:rFonts w:ascii="Arial" w:hAnsi="Arial" w:cs="Arial"/>
          <w:szCs w:val="22"/>
        </w:rPr>
        <w:t>(1)</w:t>
      </w:r>
      <w:r w:rsidRPr="001F77F2">
        <w:rPr>
          <w:rFonts w:ascii="Arial" w:hAnsi="Arial" w:cs="Arial"/>
          <w:szCs w:val="22"/>
        </w:rPr>
        <w:tab/>
        <w:t xml:space="preserve">For the purposes of Rule </w:t>
      </w:r>
      <w:r w:rsidR="008523F8">
        <w:rPr>
          <w:rFonts w:ascii="Arial" w:hAnsi="Arial" w:cs="Arial"/>
          <w:szCs w:val="22"/>
        </w:rPr>
        <w:fldChar w:fldCharType="begin"/>
      </w:r>
      <w:r w:rsidR="008523F8">
        <w:rPr>
          <w:rFonts w:ascii="Arial" w:hAnsi="Arial" w:cs="Arial"/>
          <w:szCs w:val="22"/>
        </w:rPr>
        <w:instrText xml:space="preserve"> REF _Ref150163831 \r \h </w:instrText>
      </w:r>
      <w:r w:rsidR="008523F8">
        <w:rPr>
          <w:rFonts w:ascii="Arial" w:hAnsi="Arial" w:cs="Arial"/>
          <w:szCs w:val="22"/>
        </w:rPr>
      </w:r>
      <w:r w:rsidR="008523F8">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8523F8">
        <w:rPr>
          <w:rFonts w:ascii="Arial" w:hAnsi="Arial" w:cs="Arial"/>
          <w:szCs w:val="22"/>
        </w:rPr>
        <w:fldChar w:fldCharType="end"/>
      </w:r>
      <w:r w:rsidRPr="001F77F2">
        <w:rPr>
          <w:rFonts w:ascii="Arial" w:hAnsi="Arial" w:cs="Arial"/>
          <w:szCs w:val="22"/>
        </w:rPr>
        <w:t>(1)(b), a Relevant Person must identify the Beneficial Owners of a Partnership in accordance with this Rule.</w:t>
      </w:r>
      <w:bookmarkEnd w:id="129"/>
    </w:p>
    <w:p w14:paraId="643F3E84" w14:textId="73DD944D"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 xml:space="preserve">The Relevant Person must identify any </w:t>
      </w:r>
      <w:r w:rsidR="00470182" w:rsidRPr="001F77F2">
        <w:rPr>
          <w:rFonts w:ascii="Arial" w:hAnsi="Arial" w:cs="Arial"/>
          <w:szCs w:val="22"/>
        </w:rPr>
        <w:t xml:space="preserve">Natural Person </w:t>
      </w:r>
      <w:r w:rsidRPr="001F77F2">
        <w:rPr>
          <w:rFonts w:ascii="Arial" w:hAnsi="Arial" w:cs="Arial"/>
          <w:szCs w:val="22"/>
        </w:rPr>
        <w:t>who:</w:t>
      </w:r>
    </w:p>
    <w:p w14:paraId="694E2C49"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ultimately is entitled to or controls (in each case whether directly or indirectly) a 25% or more share of the capital or profits of the Partnership or 25% or more of the voting rights in the Partnership; or</w:t>
      </w:r>
    </w:p>
    <w:p w14:paraId="7705E0A8"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otherwise exercises ultimate control over the management of the Partnership.</w:t>
      </w:r>
    </w:p>
    <w:p w14:paraId="37887BB4" w14:textId="5C61D641" w:rsidR="004B378B" w:rsidRPr="001F77F2" w:rsidRDefault="004B378B" w:rsidP="004B378B">
      <w:pPr>
        <w:pStyle w:val="Heading3"/>
        <w:keepNext/>
        <w:numPr>
          <w:ilvl w:val="2"/>
          <w:numId w:val="29"/>
        </w:numPr>
        <w:ind w:left="1440" w:hanging="1440"/>
        <w:rPr>
          <w:rFonts w:ascii="Arial" w:hAnsi="Arial" w:cs="Arial"/>
          <w:szCs w:val="22"/>
        </w:rPr>
      </w:pPr>
      <w:bookmarkStart w:id="130" w:name="_Ref150162371"/>
      <w:r w:rsidRPr="001F77F2">
        <w:rPr>
          <w:rFonts w:ascii="Arial" w:hAnsi="Arial" w:cs="Arial"/>
          <w:szCs w:val="22"/>
        </w:rPr>
        <w:t>(1)</w:t>
      </w:r>
      <w:r w:rsidRPr="001F77F2">
        <w:rPr>
          <w:rFonts w:ascii="Arial" w:hAnsi="Arial" w:cs="Arial"/>
          <w:szCs w:val="22"/>
        </w:rPr>
        <w:tab/>
        <w:t xml:space="preserve">For the purposes of Rule </w:t>
      </w:r>
      <w:r w:rsidR="008523F8">
        <w:rPr>
          <w:rFonts w:ascii="Arial" w:hAnsi="Arial" w:cs="Arial"/>
          <w:szCs w:val="22"/>
        </w:rPr>
        <w:fldChar w:fldCharType="begin"/>
      </w:r>
      <w:r w:rsidR="008523F8">
        <w:rPr>
          <w:rFonts w:ascii="Arial" w:hAnsi="Arial" w:cs="Arial"/>
          <w:szCs w:val="22"/>
        </w:rPr>
        <w:instrText xml:space="preserve"> REF _Ref150163831 \r \h </w:instrText>
      </w:r>
      <w:r w:rsidR="008523F8">
        <w:rPr>
          <w:rFonts w:ascii="Arial" w:hAnsi="Arial" w:cs="Arial"/>
          <w:szCs w:val="22"/>
        </w:rPr>
      </w:r>
      <w:r w:rsidR="008523F8">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8523F8">
        <w:rPr>
          <w:rFonts w:ascii="Arial" w:hAnsi="Arial" w:cs="Arial"/>
          <w:szCs w:val="22"/>
        </w:rPr>
        <w:fldChar w:fldCharType="end"/>
      </w:r>
      <w:r w:rsidRPr="001F77F2">
        <w:rPr>
          <w:rFonts w:ascii="Arial" w:hAnsi="Arial" w:cs="Arial"/>
          <w:szCs w:val="22"/>
        </w:rPr>
        <w:t>(1)(b), a Relevant Person must identify the Beneficial Owners of a customer that is a trustee of a trust or an equivalent position in respect of a similar Legal Arrangement in accordance with this Rule.</w:t>
      </w:r>
      <w:bookmarkEnd w:id="130"/>
    </w:p>
    <w:p w14:paraId="09FE66CF" w14:textId="77777777"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The Relevant Person must identify:</w:t>
      </w:r>
    </w:p>
    <w:p w14:paraId="7FBAD26F"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the settlor of the trust;</w:t>
      </w:r>
    </w:p>
    <w:p w14:paraId="3D27F837"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any other trustee(s) aside from the customer;</w:t>
      </w:r>
    </w:p>
    <w:p w14:paraId="416A349D"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(c)</w:t>
      </w:r>
      <w:r w:rsidRPr="001F77F2">
        <w:rPr>
          <w:rFonts w:ascii="Arial" w:hAnsi="Arial" w:cs="Arial"/>
          <w:szCs w:val="22"/>
        </w:rPr>
        <w:tab/>
        <w:t>each beneficiary of the trust;</w:t>
      </w:r>
    </w:p>
    <w:p w14:paraId="227154B0" w14:textId="7851A582"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(d)</w:t>
      </w:r>
      <w:r w:rsidRPr="001F77F2">
        <w:rPr>
          <w:rFonts w:ascii="Arial" w:hAnsi="Arial" w:cs="Arial"/>
          <w:szCs w:val="22"/>
        </w:rPr>
        <w:tab/>
        <w:t>where the persons or some of the persons benefiting from the trust have not been determined, the class of persons in whose main interest, in the opinion of the Registrar, the trust has been established or operates; and</w:t>
      </w:r>
    </w:p>
    <w:p w14:paraId="70CA9BC2" w14:textId="5FACCA79"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(e)</w:t>
      </w:r>
      <w:r w:rsidRPr="001F77F2">
        <w:rPr>
          <w:rFonts w:ascii="Arial" w:hAnsi="Arial" w:cs="Arial"/>
          <w:szCs w:val="22"/>
        </w:rPr>
        <w:tab/>
        <w:t xml:space="preserve">any </w:t>
      </w:r>
      <w:r w:rsidR="00142231" w:rsidRPr="001F77F2">
        <w:rPr>
          <w:rFonts w:ascii="Arial" w:hAnsi="Arial" w:cs="Arial"/>
          <w:szCs w:val="22"/>
        </w:rPr>
        <w:t xml:space="preserve">Natural Person </w:t>
      </w:r>
      <w:r w:rsidRPr="001F77F2">
        <w:rPr>
          <w:rFonts w:ascii="Arial" w:hAnsi="Arial" w:cs="Arial"/>
          <w:szCs w:val="22"/>
        </w:rPr>
        <w:t>who has control over the trust.</w:t>
      </w:r>
    </w:p>
    <w:p w14:paraId="27C647AE" w14:textId="419BD656"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For the purposes of (2)(e)</w:t>
      </w:r>
      <w:r w:rsidR="003549B9">
        <w:rPr>
          <w:rFonts w:ascii="Arial" w:hAnsi="Arial" w:cs="Arial"/>
          <w:szCs w:val="22"/>
        </w:rPr>
        <w:t xml:space="preserve"> </w:t>
      </w:r>
      <w:r w:rsidRPr="001F77F2">
        <w:rPr>
          <w:rFonts w:ascii="Arial" w:hAnsi="Arial" w:cs="Arial"/>
          <w:szCs w:val="22"/>
        </w:rPr>
        <w:t>“control” means a power</w:t>
      </w:r>
      <w:r w:rsidR="002218D4">
        <w:rPr>
          <w:rFonts w:ascii="Arial" w:hAnsi="Arial" w:cs="Arial"/>
          <w:szCs w:val="22"/>
        </w:rPr>
        <w:t>,</w:t>
      </w:r>
      <w:r w:rsidRPr="001F77F2">
        <w:rPr>
          <w:rFonts w:ascii="Arial" w:hAnsi="Arial" w:cs="Arial"/>
          <w:szCs w:val="22"/>
        </w:rPr>
        <w:t xml:space="preserve"> whether exercisable alone, jointly with another person or with the consent of another person</w:t>
      </w:r>
      <w:r w:rsidR="00E13BEC">
        <w:rPr>
          <w:rFonts w:ascii="Arial" w:hAnsi="Arial" w:cs="Arial"/>
          <w:szCs w:val="22"/>
        </w:rPr>
        <w:t>,</w:t>
      </w:r>
      <w:r w:rsidRPr="001F77F2">
        <w:rPr>
          <w:rFonts w:ascii="Arial" w:hAnsi="Arial" w:cs="Arial"/>
          <w:szCs w:val="22"/>
        </w:rPr>
        <w:t xml:space="preserve"> under the trust instrument or by law to:</w:t>
      </w:r>
    </w:p>
    <w:p w14:paraId="7CB8AEC1"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dispose of, advance, lend, invest, pay or apply trust property;</w:t>
      </w:r>
    </w:p>
    <w:p w14:paraId="54152C6E"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vary or terminate the trust;</w:t>
      </w:r>
    </w:p>
    <w:p w14:paraId="4B565DCA"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lastRenderedPageBreak/>
        <w:t>(c)</w:t>
      </w:r>
      <w:r w:rsidRPr="001F77F2">
        <w:rPr>
          <w:rFonts w:ascii="Arial" w:hAnsi="Arial" w:cs="Arial"/>
          <w:szCs w:val="22"/>
        </w:rPr>
        <w:tab/>
        <w:t>add or remove a person as a beneficiary to or from a class of beneficiaries;</w:t>
      </w:r>
    </w:p>
    <w:p w14:paraId="4B58E274"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(d)</w:t>
      </w:r>
      <w:r w:rsidRPr="001F77F2">
        <w:rPr>
          <w:rFonts w:ascii="Arial" w:hAnsi="Arial" w:cs="Arial"/>
          <w:szCs w:val="22"/>
        </w:rPr>
        <w:tab/>
        <w:t>appoint or remove trustees or give another person control over the trust; and</w:t>
      </w:r>
    </w:p>
    <w:p w14:paraId="2BF44E57"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(e)</w:t>
      </w:r>
      <w:r w:rsidRPr="001F77F2">
        <w:rPr>
          <w:rFonts w:ascii="Arial" w:hAnsi="Arial" w:cs="Arial"/>
          <w:szCs w:val="22"/>
        </w:rPr>
        <w:tab/>
        <w:t>direct, withhold consent to or veto the exercise of a power mentioned in sub-paragraphs (a) to (d).</w:t>
      </w:r>
    </w:p>
    <w:p w14:paraId="566E1D0C" w14:textId="14C075D5"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t xml:space="preserve">Where any of the persons identified under (2)(a) to (e) are fulfilled by a Body Corporate or Partnership, the Relevant Person must identify the Beneficial Owners of Body Corporate or Partnership in accordance with Rule </w:t>
      </w:r>
      <w:r w:rsidR="008523F8">
        <w:rPr>
          <w:rFonts w:ascii="Arial" w:hAnsi="Arial" w:cs="Arial"/>
          <w:szCs w:val="22"/>
        </w:rPr>
        <w:fldChar w:fldCharType="begin"/>
      </w:r>
      <w:r w:rsidR="008523F8">
        <w:rPr>
          <w:rFonts w:ascii="Arial" w:hAnsi="Arial" w:cs="Arial"/>
          <w:szCs w:val="22"/>
        </w:rPr>
        <w:instrText xml:space="preserve"> REF _Ref150162283 \r \h </w:instrText>
      </w:r>
      <w:r w:rsidR="008523F8">
        <w:rPr>
          <w:rFonts w:ascii="Arial" w:hAnsi="Arial" w:cs="Arial"/>
          <w:szCs w:val="22"/>
        </w:rPr>
      </w:r>
      <w:r w:rsidR="008523F8">
        <w:rPr>
          <w:rFonts w:ascii="Arial" w:hAnsi="Arial" w:cs="Arial"/>
          <w:szCs w:val="22"/>
        </w:rPr>
        <w:fldChar w:fldCharType="separate"/>
      </w:r>
      <w:r w:rsidR="000B3CE6">
        <w:rPr>
          <w:rFonts w:ascii="Arial" w:hAnsi="Arial" w:cs="Arial"/>
          <w:szCs w:val="22"/>
          <w:cs/>
        </w:rPr>
        <w:t>‎</w:t>
      </w:r>
      <w:r w:rsidR="000B3CE6">
        <w:rPr>
          <w:rFonts w:ascii="Arial" w:hAnsi="Arial" w:cs="Arial"/>
          <w:szCs w:val="22"/>
        </w:rPr>
        <w:t>8.3.3</w:t>
      </w:r>
      <w:r w:rsidR="008523F8">
        <w:rPr>
          <w:rFonts w:ascii="Arial" w:hAnsi="Arial" w:cs="Arial"/>
          <w:szCs w:val="22"/>
        </w:rPr>
        <w:fldChar w:fldCharType="end"/>
      </w:r>
      <w:r w:rsidRPr="001F77F2">
        <w:rPr>
          <w:rFonts w:ascii="Arial" w:hAnsi="Arial" w:cs="Arial"/>
          <w:szCs w:val="22"/>
        </w:rPr>
        <w:t xml:space="preserve"> and Rule </w:t>
      </w:r>
      <w:r w:rsidR="008523F8">
        <w:rPr>
          <w:rFonts w:ascii="Arial" w:hAnsi="Arial" w:cs="Arial"/>
          <w:szCs w:val="22"/>
        </w:rPr>
        <w:fldChar w:fldCharType="begin"/>
      </w:r>
      <w:r w:rsidR="008523F8">
        <w:rPr>
          <w:rFonts w:ascii="Arial" w:hAnsi="Arial" w:cs="Arial"/>
          <w:szCs w:val="22"/>
        </w:rPr>
        <w:instrText xml:space="preserve"> REF _Ref150162357 \r \h </w:instrText>
      </w:r>
      <w:r w:rsidR="008523F8">
        <w:rPr>
          <w:rFonts w:ascii="Arial" w:hAnsi="Arial" w:cs="Arial"/>
          <w:szCs w:val="22"/>
        </w:rPr>
      </w:r>
      <w:r w:rsidR="008523F8">
        <w:rPr>
          <w:rFonts w:ascii="Arial" w:hAnsi="Arial" w:cs="Arial"/>
          <w:szCs w:val="22"/>
        </w:rPr>
        <w:fldChar w:fldCharType="separate"/>
      </w:r>
      <w:r w:rsidR="000B3CE6">
        <w:rPr>
          <w:rFonts w:ascii="Arial" w:hAnsi="Arial" w:cs="Arial"/>
          <w:szCs w:val="22"/>
          <w:cs/>
        </w:rPr>
        <w:t>‎</w:t>
      </w:r>
      <w:r w:rsidR="000B3CE6">
        <w:rPr>
          <w:rFonts w:ascii="Arial" w:hAnsi="Arial" w:cs="Arial"/>
          <w:szCs w:val="22"/>
        </w:rPr>
        <w:t>8.3.4</w:t>
      </w:r>
      <w:r w:rsidR="008523F8">
        <w:rPr>
          <w:rFonts w:ascii="Arial" w:hAnsi="Arial" w:cs="Arial"/>
          <w:szCs w:val="22"/>
        </w:rPr>
        <w:fldChar w:fldCharType="end"/>
      </w:r>
      <w:r w:rsidRPr="001F77F2">
        <w:rPr>
          <w:rFonts w:ascii="Arial" w:hAnsi="Arial" w:cs="Arial"/>
          <w:szCs w:val="22"/>
        </w:rPr>
        <w:t>.</w:t>
      </w:r>
    </w:p>
    <w:p w14:paraId="595D2D19" w14:textId="717F88D7" w:rsidR="004B378B" w:rsidRPr="001F77F2" w:rsidRDefault="004B378B" w:rsidP="004B378B">
      <w:pPr>
        <w:pStyle w:val="Heading3"/>
        <w:keepNext/>
        <w:numPr>
          <w:ilvl w:val="2"/>
          <w:numId w:val="29"/>
        </w:numPr>
        <w:ind w:left="1440" w:hanging="1440"/>
        <w:rPr>
          <w:rFonts w:ascii="Arial" w:hAnsi="Arial" w:cs="Arial"/>
          <w:szCs w:val="22"/>
        </w:rPr>
      </w:pPr>
      <w:bookmarkStart w:id="131" w:name="_Ref150162382"/>
      <w:r w:rsidRPr="001F77F2">
        <w:rPr>
          <w:rFonts w:ascii="Arial" w:hAnsi="Arial" w:cs="Arial"/>
          <w:szCs w:val="22"/>
        </w:rPr>
        <w:t>(1)</w:t>
      </w:r>
      <w:r w:rsidRPr="001F77F2">
        <w:rPr>
          <w:rFonts w:ascii="Arial" w:hAnsi="Arial" w:cs="Arial"/>
          <w:szCs w:val="22"/>
        </w:rPr>
        <w:tab/>
        <w:t xml:space="preserve">For the purposes of Rule </w:t>
      </w:r>
      <w:r w:rsidR="008523F8">
        <w:rPr>
          <w:rFonts w:ascii="Arial" w:hAnsi="Arial" w:cs="Arial"/>
          <w:szCs w:val="22"/>
        </w:rPr>
        <w:fldChar w:fldCharType="begin"/>
      </w:r>
      <w:r w:rsidR="008523F8">
        <w:rPr>
          <w:rFonts w:ascii="Arial" w:hAnsi="Arial" w:cs="Arial"/>
          <w:szCs w:val="22"/>
        </w:rPr>
        <w:instrText xml:space="preserve"> REF _Ref150163831 \r \h </w:instrText>
      </w:r>
      <w:r w:rsidR="008523F8">
        <w:rPr>
          <w:rFonts w:ascii="Arial" w:hAnsi="Arial" w:cs="Arial"/>
          <w:szCs w:val="22"/>
        </w:rPr>
      </w:r>
      <w:r w:rsidR="008523F8">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8523F8">
        <w:rPr>
          <w:rFonts w:ascii="Arial" w:hAnsi="Arial" w:cs="Arial"/>
          <w:szCs w:val="22"/>
        </w:rPr>
        <w:fldChar w:fldCharType="end"/>
      </w:r>
      <w:r w:rsidRPr="001F77F2">
        <w:rPr>
          <w:rFonts w:ascii="Arial" w:hAnsi="Arial" w:cs="Arial"/>
          <w:szCs w:val="22"/>
        </w:rPr>
        <w:t>(1)(b), a Relevant Person must identify the Beneficial Owners of a customer that is a foundation or other Legal Arrangement similar to a foundation in accordance with this Rule.</w:t>
      </w:r>
      <w:bookmarkEnd w:id="131"/>
    </w:p>
    <w:p w14:paraId="66980CD1" w14:textId="77777777"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The Relevant Person must identify:</w:t>
      </w:r>
    </w:p>
    <w:p w14:paraId="7230ADFA"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the founder;</w:t>
      </w:r>
    </w:p>
    <w:p w14:paraId="508F39EB" w14:textId="29DD1158"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the foundation council members</w:t>
      </w:r>
      <w:r w:rsidR="009E35F3">
        <w:rPr>
          <w:rFonts w:ascii="Arial" w:hAnsi="Arial" w:cs="Arial"/>
          <w:szCs w:val="22"/>
        </w:rPr>
        <w:t>,</w:t>
      </w:r>
      <w:r w:rsidRPr="001F77F2">
        <w:rPr>
          <w:rFonts w:ascii="Arial" w:hAnsi="Arial" w:cs="Arial"/>
          <w:szCs w:val="22"/>
        </w:rPr>
        <w:t xml:space="preserve"> or otherwise members of the governing body of the foundation;</w:t>
      </w:r>
    </w:p>
    <w:p w14:paraId="21ADCE01" w14:textId="77777777"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(c)</w:t>
      </w:r>
      <w:r w:rsidRPr="001F77F2">
        <w:rPr>
          <w:rFonts w:ascii="Arial" w:hAnsi="Arial" w:cs="Arial"/>
          <w:szCs w:val="22"/>
        </w:rPr>
        <w:tab/>
        <w:t>the guardian, if any;</w:t>
      </w:r>
    </w:p>
    <w:p w14:paraId="23C4C9D7" w14:textId="3B6BF8CD"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(d)</w:t>
      </w:r>
      <w:r w:rsidRPr="001F77F2">
        <w:rPr>
          <w:rFonts w:ascii="Arial" w:hAnsi="Arial" w:cs="Arial"/>
          <w:szCs w:val="22"/>
        </w:rPr>
        <w:tab/>
        <w:t>the beneficiaries</w:t>
      </w:r>
      <w:r w:rsidR="009E35F3">
        <w:rPr>
          <w:rFonts w:ascii="Arial" w:hAnsi="Arial" w:cs="Arial"/>
          <w:szCs w:val="22"/>
        </w:rPr>
        <w:t>,</w:t>
      </w:r>
      <w:r w:rsidRPr="001F77F2">
        <w:rPr>
          <w:rFonts w:ascii="Arial" w:hAnsi="Arial" w:cs="Arial"/>
          <w:szCs w:val="22"/>
        </w:rPr>
        <w:t xml:space="preserve"> if name</w:t>
      </w:r>
      <w:r w:rsidR="00206A44">
        <w:rPr>
          <w:rFonts w:ascii="Arial" w:hAnsi="Arial" w:cs="Arial"/>
          <w:szCs w:val="22"/>
        </w:rPr>
        <w:t>d</w:t>
      </w:r>
      <w:r w:rsidR="009E35F3">
        <w:rPr>
          <w:rFonts w:ascii="Arial" w:hAnsi="Arial" w:cs="Arial"/>
          <w:szCs w:val="22"/>
        </w:rPr>
        <w:t>,</w:t>
      </w:r>
      <w:r w:rsidRPr="001F77F2">
        <w:rPr>
          <w:rFonts w:ascii="Arial" w:hAnsi="Arial" w:cs="Arial"/>
          <w:szCs w:val="22"/>
        </w:rPr>
        <w:t xml:space="preserve"> or designee</w:t>
      </w:r>
      <w:r w:rsidR="00A37EF4">
        <w:rPr>
          <w:rFonts w:ascii="Arial" w:hAnsi="Arial" w:cs="Arial"/>
          <w:szCs w:val="22"/>
        </w:rPr>
        <w:t xml:space="preserve"> </w:t>
      </w:r>
      <w:r w:rsidRPr="001F77F2">
        <w:rPr>
          <w:rFonts w:ascii="Arial" w:hAnsi="Arial" w:cs="Arial"/>
          <w:szCs w:val="22"/>
        </w:rPr>
        <w:t>if no beneficiaries are named</w:t>
      </w:r>
      <w:r w:rsidR="00A37EF4">
        <w:rPr>
          <w:rFonts w:ascii="Arial" w:hAnsi="Arial" w:cs="Arial"/>
          <w:szCs w:val="22"/>
        </w:rPr>
        <w:t>,</w:t>
      </w:r>
      <w:r w:rsidRPr="001F77F2">
        <w:rPr>
          <w:rFonts w:ascii="Arial" w:hAnsi="Arial" w:cs="Arial"/>
          <w:szCs w:val="22"/>
        </w:rPr>
        <w:t xml:space="preserve"> in whose main interest, in the opinion of the Relevant Person, the foundation or arrangement has been established or operates; and</w:t>
      </w:r>
    </w:p>
    <w:p w14:paraId="4F800FE7" w14:textId="6EC9914D" w:rsidR="004B378B" w:rsidRPr="001F77F2" w:rsidRDefault="004B378B" w:rsidP="004B378B">
      <w:pPr>
        <w:pStyle w:val="Heading5"/>
        <w:numPr>
          <w:ilvl w:val="0"/>
          <w:numId w:val="0"/>
        </w:numPr>
        <w:ind w:left="2160" w:hanging="720"/>
        <w:rPr>
          <w:rFonts w:ascii="Arial" w:hAnsi="Arial" w:cs="Arial"/>
          <w:szCs w:val="22"/>
        </w:rPr>
      </w:pPr>
      <w:r w:rsidRPr="001F77F2">
        <w:rPr>
          <w:rFonts w:ascii="Arial" w:hAnsi="Arial" w:cs="Arial"/>
          <w:szCs w:val="22"/>
        </w:rPr>
        <w:t>(e)</w:t>
      </w:r>
      <w:r w:rsidRPr="001F77F2">
        <w:rPr>
          <w:rFonts w:ascii="Arial" w:hAnsi="Arial" w:cs="Arial"/>
          <w:szCs w:val="22"/>
        </w:rPr>
        <w:tab/>
        <w:t xml:space="preserve">any </w:t>
      </w:r>
      <w:r w:rsidR="00C477AC" w:rsidRPr="001F77F2">
        <w:rPr>
          <w:rFonts w:ascii="Arial" w:hAnsi="Arial" w:cs="Arial"/>
          <w:szCs w:val="22"/>
        </w:rPr>
        <w:t xml:space="preserve">Natural Person </w:t>
      </w:r>
      <w:r w:rsidRPr="001F77F2">
        <w:rPr>
          <w:rFonts w:ascii="Arial" w:hAnsi="Arial" w:cs="Arial"/>
          <w:szCs w:val="22"/>
        </w:rPr>
        <w:t xml:space="preserve">who has control over the foundation or other Legal Arrangement. </w:t>
      </w:r>
    </w:p>
    <w:p w14:paraId="7EEEDFBD" w14:textId="502E06A0"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 xml:space="preserve">For the purposes of (2)(e), a </w:t>
      </w:r>
      <w:r w:rsidR="00E065BE" w:rsidRPr="001F77F2">
        <w:rPr>
          <w:rFonts w:ascii="Arial" w:hAnsi="Arial" w:cs="Arial"/>
          <w:szCs w:val="22"/>
        </w:rPr>
        <w:t xml:space="preserve">Natural Person </w:t>
      </w:r>
      <w:r w:rsidRPr="001F77F2">
        <w:rPr>
          <w:rFonts w:ascii="Arial" w:hAnsi="Arial" w:cs="Arial"/>
          <w:szCs w:val="22"/>
        </w:rPr>
        <w:t xml:space="preserve">shall have “control” over a foundation or </w:t>
      </w:r>
      <w:r w:rsidR="00510B00" w:rsidRPr="001F77F2">
        <w:rPr>
          <w:rFonts w:ascii="Arial" w:hAnsi="Arial" w:cs="Arial"/>
          <w:szCs w:val="22"/>
        </w:rPr>
        <w:t xml:space="preserve">a </w:t>
      </w:r>
      <w:r w:rsidRPr="001F77F2">
        <w:rPr>
          <w:rFonts w:ascii="Arial" w:hAnsi="Arial" w:cs="Arial"/>
          <w:szCs w:val="22"/>
        </w:rPr>
        <w:t>Legal Arrangement if such person:</w:t>
      </w:r>
    </w:p>
    <w:p w14:paraId="2D0A5929" w14:textId="77777777" w:rsidR="004B378B" w:rsidRPr="001F77F2" w:rsidRDefault="004B378B" w:rsidP="00510B00">
      <w:pPr>
        <w:pStyle w:val="Heading5"/>
        <w:numPr>
          <w:ilvl w:val="0"/>
          <w:numId w:val="0"/>
        </w:numPr>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 xml:space="preserve">holds, directly or indirectly, 25% or more of the voting rights in the conduct and management of the foundation or </w:t>
      </w:r>
      <w:r w:rsidR="00510B00" w:rsidRPr="001F77F2">
        <w:rPr>
          <w:rFonts w:ascii="Arial" w:hAnsi="Arial" w:cs="Arial"/>
          <w:szCs w:val="22"/>
        </w:rPr>
        <w:t>the L</w:t>
      </w:r>
      <w:r w:rsidRPr="001F77F2">
        <w:rPr>
          <w:rFonts w:ascii="Arial" w:hAnsi="Arial" w:cs="Arial"/>
          <w:szCs w:val="22"/>
        </w:rPr>
        <w:t xml:space="preserve">egal </w:t>
      </w:r>
      <w:r w:rsidR="00510B00" w:rsidRPr="001F77F2">
        <w:rPr>
          <w:rFonts w:ascii="Arial" w:hAnsi="Arial" w:cs="Arial"/>
          <w:szCs w:val="22"/>
        </w:rPr>
        <w:t>A</w:t>
      </w:r>
      <w:r w:rsidRPr="001F77F2">
        <w:rPr>
          <w:rFonts w:ascii="Arial" w:hAnsi="Arial" w:cs="Arial"/>
          <w:szCs w:val="22"/>
        </w:rPr>
        <w:t>rrangement; or</w:t>
      </w:r>
    </w:p>
    <w:p w14:paraId="010B4B59" w14:textId="77777777" w:rsidR="004B378B" w:rsidRPr="001F77F2" w:rsidRDefault="004B378B" w:rsidP="00510B00">
      <w:pPr>
        <w:pStyle w:val="Heading5"/>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 xml:space="preserve">holds the right, directly or indirectly, to appoint or remove a majority of the officials of the foundation or </w:t>
      </w:r>
      <w:r w:rsidR="00510B00" w:rsidRPr="001F77F2">
        <w:rPr>
          <w:rFonts w:ascii="Arial" w:hAnsi="Arial" w:cs="Arial"/>
          <w:szCs w:val="22"/>
        </w:rPr>
        <w:t>the L</w:t>
      </w:r>
      <w:r w:rsidRPr="001F77F2">
        <w:rPr>
          <w:rFonts w:ascii="Arial" w:hAnsi="Arial" w:cs="Arial"/>
          <w:szCs w:val="22"/>
        </w:rPr>
        <w:t xml:space="preserve">egal </w:t>
      </w:r>
      <w:r w:rsidR="00510B00" w:rsidRPr="001F77F2">
        <w:rPr>
          <w:rFonts w:ascii="Arial" w:hAnsi="Arial" w:cs="Arial"/>
          <w:szCs w:val="22"/>
        </w:rPr>
        <w:t>A</w:t>
      </w:r>
      <w:r w:rsidRPr="001F77F2">
        <w:rPr>
          <w:rFonts w:ascii="Arial" w:hAnsi="Arial" w:cs="Arial"/>
          <w:szCs w:val="22"/>
        </w:rPr>
        <w:t>rrangement.</w:t>
      </w:r>
    </w:p>
    <w:p w14:paraId="29563374" w14:textId="317D4F3B" w:rsidR="004B378B" w:rsidRPr="001F77F2" w:rsidRDefault="004B378B" w:rsidP="004B378B">
      <w:pPr>
        <w:pStyle w:val="Heading4"/>
        <w:numPr>
          <w:ilvl w:val="0"/>
          <w:numId w:val="0"/>
        </w:numPr>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t>Where any of the persons identified under (2)(a) to (</w:t>
      </w:r>
      <w:r w:rsidR="00642BF6">
        <w:rPr>
          <w:rFonts w:ascii="Arial" w:hAnsi="Arial" w:cs="Arial"/>
          <w:szCs w:val="22"/>
        </w:rPr>
        <w:t>d</w:t>
      </w:r>
      <w:r w:rsidRPr="001F77F2">
        <w:rPr>
          <w:rFonts w:ascii="Arial" w:hAnsi="Arial" w:cs="Arial"/>
          <w:szCs w:val="22"/>
        </w:rPr>
        <w:t xml:space="preserve">) are a Body Corporate or Partnership, the Relevant Person must identify the Beneficial Owners of Body Corporate or Partnership in accordance with Rule </w:t>
      </w:r>
      <w:r w:rsidR="008523F8">
        <w:rPr>
          <w:rFonts w:ascii="Arial" w:hAnsi="Arial" w:cs="Arial"/>
          <w:szCs w:val="22"/>
        </w:rPr>
        <w:fldChar w:fldCharType="begin"/>
      </w:r>
      <w:r w:rsidR="008523F8">
        <w:rPr>
          <w:rFonts w:ascii="Arial" w:hAnsi="Arial" w:cs="Arial"/>
          <w:szCs w:val="22"/>
        </w:rPr>
        <w:instrText xml:space="preserve"> REF _Ref150162283 \r \h </w:instrText>
      </w:r>
      <w:r w:rsidR="008523F8">
        <w:rPr>
          <w:rFonts w:ascii="Arial" w:hAnsi="Arial" w:cs="Arial"/>
          <w:szCs w:val="22"/>
        </w:rPr>
      </w:r>
      <w:r w:rsidR="008523F8">
        <w:rPr>
          <w:rFonts w:ascii="Arial" w:hAnsi="Arial" w:cs="Arial"/>
          <w:szCs w:val="22"/>
        </w:rPr>
        <w:fldChar w:fldCharType="separate"/>
      </w:r>
      <w:r w:rsidR="000B3CE6">
        <w:rPr>
          <w:rFonts w:ascii="Arial" w:hAnsi="Arial" w:cs="Arial"/>
          <w:szCs w:val="22"/>
          <w:cs/>
        </w:rPr>
        <w:t>‎</w:t>
      </w:r>
      <w:r w:rsidR="000B3CE6">
        <w:rPr>
          <w:rFonts w:ascii="Arial" w:hAnsi="Arial" w:cs="Arial"/>
          <w:szCs w:val="22"/>
        </w:rPr>
        <w:t>8.3.3</w:t>
      </w:r>
      <w:r w:rsidR="008523F8">
        <w:rPr>
          <w:rFonts w:ascii="Arial" w:hAnsi="Arial" w:cs="Arial"/>
          <w:szCs w:val="22"/>
        </w:rPr>
        <w:fldChar w:fldCharType="end"/>
      </w:r>
      <w:r w:rsidRPr="001F77F2">
        <w:rPr>
          <w:rFonts w:ascii="Arial" w:hAnsi="Arial" w:cs="Arial"/>
          <w:szCs w:val="22"/>
        </w:rPr>
        <w:t xml:space="preserve"> and Rule </w:t>
      </w:r>
      <w:r w:rsidR="008523F8">
        <w:rPr>
          <w:rFonts w:ascii="Arial" w:hAnsi="Arial" w:cs="Arial"/>
          <w:szCs w:val="22"/>
        </w:rPr>
        <w:fldChar w:fldCharType="begin"/>
      </w:r>
      <w:r w:rsidR="008523F8">
        <w:rPr>
          <w:rFonts w:ascii="Arial" w:hAnsi="Arial" w:cs="Arial"/>
          <w:szCs w:val="22"/>
        </w:rPr>
        <w:instrText xml:space="preserve"> REF _Ref150162357 \r \h </w:instrText>
      </w:r>
      <w:r w:rsidR="008523F8">
        <w:rPr>
          <w:rFonts w:ascii="Arial" w:hAnsi="Arial" w:cs="Arial"/>
          <w:szCs w:val="22"/>
        </w:rPr>
      </w:r>
      <w:r w:rsidR="008523F8">
        <w:rPr>
          <w:rFonts w:ascii="Arial" w:hAnsi="Arial" w:cs="Arial"/>
          <w:szCs w:val="22"/>
        </w:rPr>
        <w:fldChar w:fldCharType="separate"/>
      </w:r>
      <w:r w:rsidR="000B3CE6">
        <w:rPr>
          <w:rFonts w:ascii="Arial" w:hAnsi="Arial" w:cs="Arial"/>
          <w:szCs w:val="22"/>
          <w:cs/>
        </w:rPr>
        <w:t>‎</w:t>
      </w:r>
      <w:r w:rsidR="000B3CE6">
        <w:rPr>
          <w:rFonts w:ascii="Arial" w:hAnsi="Arial" w:cs="Arial"/>
          <w:szCs w:val="22"/>
        </w:rPr>
        <w:t>8.3.4</w:t>
      </w:r>
      <w:r w:rsidR="008523F8">
        <w:rPr>
          <w:rFonts w:ascii="Arial" w:hAnsi="Arial" w:cs="Arial"/>
          <w:szCs w:val="22"/>
        </w:rPr>
        <w:fldChar w:fldCharType="end"/>
      </w:r>
      <w:r w:rsidRPr="001F77F2">
        <w:rPr>
          <w:rFonts w:ascii="Arial" w:hAnsi="Arial" w:cs="Arial"/>
          <w:szCs w:val="22"/>
        </w:rPr>
        <w:t>.</w:t>
      </w:r>
    </w:p>
    <w:p w14:paraId="6B00C3BA" w14:textId="77777777" w:rsidR="004B378B" w:rsidRPr="001F77F2" w:rsidRDefault="004B378B" w:rsidP="004B378B">
      <w:pPr>
        <w:pStyle w:val="TitleL"/>
        <w:rPr>
          <w:rFonts w:ascii="Arial" w:hAnsi="Arial" w:cs="Arial"/>
          <w:szCs w:val="22"/>
        </w:rPr>
      </w:pPr>
      <w:r w:rsidRPr="001F77F2">
        <w:rPr>
          <w:rFonts w:ascii="Arial" w:hAnsi="Arial" w:cs="Arial"/>
          <w:szCs w:val="22"/>
        </w:rPr>
        <w:t>Guidance on verification of the identity of Beneficial Owners</w:t>
      </w:r>
    </w:p>
    <w:p w14:paraId="1761B311" w14:textId="77777777" w:rsidR="004B378B" w:rsidRPr="001F77F2" w:rsidRDefault="004B378B" w:rsidP="004B378B">
      <w:pPr>
        <w:pStyle w:val="Heading8"/>
        <w:numPr>
          <w:ilvl w:val="0"/>
          <w:numId w:val="0"/>
        </w:numPr>
        <w:ind w:left="1440" w:hanging="720"/>
        <w:rPr>
          <w:rFonts w:ascii="Arial" w:hAnsi="Arial" w:cs="Arial"/>
          <w:szCs w:val="22"/>
        </w:rPr>
      </w:pPr>
      <w:bookmarkStart w:id="132" w:name="_Hlk113539999"/>
      <w:r w:rsidRPr="001F77F2">
        <w:rPr>
          <w:rFonts w:ascii="Arial" w:hAnsi="Arial" w:cs="Arial"/>
          <w:szCs w:val="22"/>
        </w:rPr>
        <w:t>1.</w:t>
      </w:r>
      <w:r w:rsidRPr="001F77F2">
        <w:rPr>
          <w:rFonts w:ascii="Arial" w:hAnsi="Arial" w:cs="Arial"/>
          <w:szCs w:val="22"/>
        </w:rPr>
        <w:tab/>
        <w:t xml:space="preserve">In determining whether an individual meets the definition of Beneficial Owners regard should be had to all the circumstances of the case, in particular the size of an individual's legal engagement or beneficial ownership in a Transaction. </w:t>
      </w:r>
    </w:p>
    <w:p w14:paraId="1A1F520B" w14:textId="1A7BA66F" w:rsidR="004B378B" w:rsidRDefault="004B378B" w:rsidP="004B378B">
      <w:pPr>
        <w:pStyle w:val="Heading8"/>
        <w:numPr>
          <w:ilvl w:val="0"/>
          <w:numId w:val="0"/>
        </w:numPr>
        <w:ind w:left="1440" w:hanging="720"/>
        <w:rPr>
          <w:rFonts w:ascii="Arial" w:hAnsi="Arial" w:cs="Arial"/>
          <w:szCs w:val="22"/>
        </w:rPr>
      </w:pPr>
      <w:r w:rsidRPr="001F77F2">
        <w:rPr>
          <w:rFonts w:ascii="Arial" w:hAnsi="Arial" w:cs="Arial"/>
          <w:szCs w:val="22"/>
        </w:rPr>
        <w:lastRenderedPageBreak/>
        <w:t>2.</w:t>
      </w:r>
      <w:r w:rsidRPr="001F77F2">
        <w:rPr>
          <w:rFonts w:ascii="Arial" w:hAnsi="Arial" w:cs="Arial"/>
          <w:szCs w:val="22"/>
        </w:rPr>
        <w:tab/>
        <w:t>For a retail investment fund that is widely-held and where the investors invest via pension contributions, the Regulator would not expect the manager of the fund to look through to any underlying investors where there are none with any material control or ownership of the fund. However, for a closely-held fund with a small number of investors, each having a large shareholding or other interest, the Regulator would expect a Relevant Person to identify and verify each of the Beneficial Owners, depending on the risks identified as part of its risk-based assessment of the customer. For a corporate health policy with defined benefits, however, the Regulator would not expect a Relevant Person to identify the Beneficial Owners.</w:t>
      </w:r>
    </w:p>
    <w:p w14:paraId="3B568D46" w14:textId="10C11B4B" w:rsidR="00642BF6" w:rsidRPr="00642BF6" w:rsidRDefault="00642BF6" w:rsidP="00642BF6">
      <w:pPr>
        <w:pStyle w:val="Heading8"/>
        <w:numPr>
          <w:ilvl w:val="0"/>
          <w:numId w:val="0"/>
        </w:numPr>
        <w:ind w:left="1440" w:hanging="720"/>
        <w:rPr>
          <w:rFonts w:ascii="Arial" w:hAnsi="Arial" w:cs="Arial"/>
          <w:szCs w:val="22"/>
        </w:rPr>
      </w:pPr>
      <w:r w:rsidRPr="00642BF6">
        <w:rPr>
          <w:rFonts w:ascii="Arial" w:hAnsi="Arial" w:cs="Arial"/>
          <w:szCs w:val="22"/>
        </w:rPr>
        <w:t>3.</w:t>
      </w:r>
      <w:r w:rsidRPr="00642BF6">
        <w:rPr>
          <w:rFonts w:ascii="Arial" w:hAnsi="Arial" w:cs="Arial"/>
          <w:szCs w:val="22"/>
        </w:rPr>
        <w:tab/>
        <w:t>An eKYC System may be used as part of the identification and verification of Beneficial Owners. When determining whether to use an eKYC System to assist in the CDD of a Beneficial Owner, a Relevant Person should establish if the eKYC System used allows it to comply fully with the relevant Rules in relation to CDD.</w:t>
      </w:r>
    </w:p>
    <w:bookmarkEnd w:id="132"/>
    <w:p w14:paraId="3E9B32AF" w14:textId="77777777" w:rsidR="004B378B" w:rsidRPr="001F77F2" w:rsidRDefault="004B378B" w:rsidP="004B378B">
      <w:pPr>
        <w:pStyle w:val="TitleL"/>
        <w:rPr>
          <w:rFonts w:ascii="Arial" w:hAnsi="Arial" w:cs="Arial"/>
          <w:szCs w:val="22"/>
        </w:rPr>
      </w:pPr>
      <w:r w:rsidRPr="001F77F2">
        <w:rPr>
          <w:rFonts w:ascii="Arial" w:hAnsi="Arial" w:cs="Arial"/>
          <w:szCs w:val="22"/>
        </w:rPr>
        <w:t>Guidance on Politically Exposed Persons (PEPs) and corruption</w:t>
      </w:r>
    </w:p>
    <w:p w14:paraId="62F43060" w14:textId="679E3C2B" w:rsidR="004B378B" w:rsidRPr="001F77F2" w:rsidRDefault="004B378B" w:rsidP="004B378B">
      <w:pPr>
        <w:pStyle w:val="Heading8"/>
        <w:numPr>
          <w:ilvl w:val="0"/>
          <w:numId w:val="0"/>
        </w:numPr>
        <w:ind w:left="1440" w:hanging="720"/>
        <w:rPr>
          <w:rFonts w:ascii="Arial" w:hAnsi="Arial" w:cs="Arial"/>
          <w:szCs w:val="22"/>
        </w:rPr>
      </w:pPr>
      <w:r w:rsidRPr="001F77F2">
        <w:rPr>
          <w:rFonts w:ascii="Arial" w:hAnsi="Arial" w:cs="Arial"/>
          <w:szCs w:val="22"/>
        </w:rPr>
        <w:t>1.</w:t>
      </w:r>
      <w:r w:rsidRPr="001F77F2">
        <w:rPr>
          <w:rFonts w:ascii="Arial" w:hAnsi="Arial" w:cs="Arial"/>
          <w:szCs w:val="22"/>
        </w:rPr>
        <w:tab/>
        <w:t>Individuals who have, or have had, a high political profile, or hold, or have held, public office, may pose a higher money laundering risk</w:t>
      </w:r>
      <w:r w:rsidR="00A55CF5">
        <w:rPr>
          <w:rFonts w:ascii="Arial" w:hAnsi="Arial" w:cs="Arial"/>
          <w:szCs w:val="22"/>
        </w:rPr>
        <w:t>s</w:t>
      </w:r>
      <w:r w:rsidRPr="001F77F2">
        <w:rPr>
          <w:rFonts w:ascii="Arial" w:hAnsi="Arial" w:cs="Arial"/>
          <w:szCs w:val="22"/>
        </w:rPr>
        <w:t xml:space="preserve"> to a Relevant Person as their position may make them prone to corruption. This risk also extends to members of their families and to known close associates. Being a PEP does not, in itself, of course, incriminate individuals or entities. </w:t>
      </w:r>
    </w:p>
    <w:p w14:paraId="4CF0B3AF" w14:textId="77777777" w:rsidR="004B378B" w:rsidRPr="001F77F2" w:rsidRDefault="004B378B" w:rsidP="004B378B">
      <w:pPr>
        <w:pStyle w:val="Heading8"/>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Generally, a foreign PEP presents a higher risk of money laundering because there is a greater risk that such a Person, if he were undertaking money laundering, would attempt to place his money offshore, away from his home jurisdiction, where he is less likely to be recognised as a PEP and where it would be more difficult for law enforcement agencies in his home jurisdiction to confiscate or freeze his criminal proceeds.</w:t>
      </w:r>
    </w:p>
    <w:p w14:paraId="492A0E20" w14:textId="77777777" w:rsidR="004B378B" w:rsidRPr="001F77F2" w:rsidRDefault="004B378B" w:rsidP="004B378B">
      <w:pPr>
        <w:pStyle w:val="Heading8"/>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A Relevant Person should be aware that customer relationships with family members or close associates of PEPs involve similar risks to those with PEPs themselves.</w:t>
      </w:r>
    </w:p>
    <w:p w14:paraId="6D6CBB63" w14:textId="77777777" w:rsidR="004B378B" w:rsidRPr="001F77F2" w:rsidRDefault="004B378B" w:rsidP="004B378B">
      <w:pPr>
        <w:pStyle w:val="Heading8"/>
        <w:numPr>
          <w:ilvl w:val="0"/>
          <w:numId w:val="0"/>
        </w:numPr>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t xml:space="preserve">The risk of corruption-related money laundering increases where a Relevant Person deals with a PEP. Corruption may involve serious crimes and has become the subject of increasing global concern. Corruption offences are predicate crimes under Federal AML Legislation. </w:t>
      </w:r>
    </w:p>
    <w:p w14:paraId="7F5DB607" w14:textId="751ABA01" w:rsidR="004B378B" w:rsidRPr="001F77F2" w:rsidRDefault="004B378B" w:rsidP="004B378B">
      <w:pPr>
        <w:pStyle w:val="Heading8"/>
        <w:numPr>
          <w:ilvl w:val="0"/>
          <w:numId w:val="0"/>
        </w:numPr>
        <w:ind w:left="1440" w:hanging="720"/>
        <w:rPr>
          <w:rFonts w:ascii="Arial" w:hAnsi="Arial" w:cs="Arial"/>
          <w:szCs w:val="22"/>
        </w:rPr>
      </w:pPr>
      <w:r w:rsidRPr="001F77F2">
        <w:rPr>
          <w:rFonts w:ascii="Arial" w:hAnsi="Arial" w:cs="Arial"/>
          <w:szCs w:val="22"/>
        </w:rPr>
        <w:t>5.</w:t>
      </w:r>
      <w:r w:rsidRPr="001F77F2">
        <w:rPr>
          <w:rFonts w:ascii="Arial" w:hAnsi="Arial" w:cs="Arial"/>
          <w:szCs w:val="22"/>
        </w:rPr>
        <w:tab/>
        <w:t>The Regulator considers that after leaving office a PEP remain</w:t>
      </w:r>
      <w:r w:rsidR="002164D6">
        <w:rPr>
          <w:rFonts w:ascii="Arial" w:hAnsi="Arial" w:cs="Arial"/>
          <w:szCs w:val="22"/>
        </w:rPr>
        <w:t>s</w:t>
      </w:r>
      <w:r w:rsidRPr="001F77F2">
        <w:rPr>
          <w:rFonts w:ascii="Arial" w:hAnsi="Arial" w:cs="Arial"/>
          <w:szCs w:val="22"/>
        </w:rPr>
        <w:t xml:space="preserve"> a higher risk for money laundering if such an individual continues to exert political influence or otherwise poses a risk of being involved in corruption.</w:t>
      </w:r>
    </w:p>
    <w:p w14:paraId="491D2E7E" w14:textId="54AC0FFC" w:rsidR="004B378B" w:rsidRDefault="004B378B" w:rsidP="004B378B">
      <w:pPr>
        <w:pStyle w:val="Heading8"/>
        <w:numPr>
          <w:ilvl w:val="0"/>
          <w:numId w:val="0"/>
        </w:numPr>
        <w:ind w:left="1440" w:hanging="720"/>
        <w:rPr>
          <w:rFonts w:ascii="Arial" w:hAnsi="Arial" w:cs="Arial"/>
          <w:szCs w:val="22"/>
        </w:rPr>
      </w:pPr>
      <w:r w:rsidRPr="001F77F2">
        <w:rPr>
          <w:rFonts w:ascii="Arial" w:hAnsi="Arial" w:cs="Arial"/>
          <w:szCs w:val="22"/>
        </w:rPr>
        <w:t>6.</w:t>
      </w:r>
      <w:r w:rsidRPr="001F77F2">
        <w:rPr>
          <w:rFonts w:ascii="Arial" w:hAnsi="Arial" w:cs="Arial"/>
          <w:szCs w:val="22"/>
        </w:rPr>
        <w:tab/>
        <w:t xml:space="preserve">The fact that an individual is a PEP does not automatically mean that the individual must be assessed to be a </w:t>
      </w:r>
      <w:r w:rsidR="0025709B">
        <w:rPr>
          <w:rFonts w:ascii="Arial" w:hAnsi="Arial" w:cs="Arial"/>
          <w:szCs w:val="22"/>
        </w:rPr>
        <w:t>high-risk</w:t>
      </w:r>
      <w:r w:rsidRPr="001F77F2">
        <w:rPr>
          <w:rFonts w:ascii="Arial" w:hAnsi="Arial" w:cs="Arial"/>
          <w:szCs w:val="22"/>
        </w:rPr>
        <w:t xml:space="preserve"> customer: however, Enhanced CDD still needs to be undertaken on PEPs. A Relevant Person will need to assess the particular circumstances relating to each PEP to determine what risk category is appropriate. </w:t>
      </w:r>
    </w:p>
    <w:p w14:paraId="40C5F04A" w14:textId="4938E384" w:rsidR="00A55CF5" w:rsidRPr="00CB7B02" w:rsidRDefault="00A55CF5" w:rsidP="00CB7B02">
      <w:pPr>
        <w:pStyle w:val="Heading8"/>
        <w:numPr>
          <w:ilvl w:val="0"/>
          <w:numId w:val="0"/>
        </w:numPr>
        <w:ind w:left="709" w:firstLine="11"/>
        <w:rPr>
          <w:rFonts w:ascii="Arial" w:hAnsi="Arial" w:cs="Arial"/>
          <w:b/>
          <w:bCs/>
          <w:szCs w:val="22"/>
        </w:rPr>
      </w:pPr>
      <w:r w:rsidRPr="00CB7B02">
        <w:rPr>
          <w:rFonts w:ascii="Arial" w:hAnsi="Arial" w:cs="Arial"/>
          <w:b/>
          <w:bCs/>
          <w:szCs w:val="22"/>
        </w:rPr>
        <w:t>Guidance on FATF Jurisdictions Under Increased Monitoring / Subject to a Call for Action</w:t>
      </w:r>
    </w:p>
    <w:p w14:paraId="172707DB" w14:textId="4BF2791C" w:rsidR="00CB7B02" w:rsidRPr="00CB7B02" w:rsidRDefault="00CB7B02" w:rsidP="00CB7B02">
      <w:pPr>
        <w:pStyle w:val="Heading8"/>
        <w:rPr>
          <w:rFonts w:ascii="Arial" w:hAnsi="Arial" w:cs="Arial"/>
        </w:rPr>
      </w:pPr>
      <w:r>
        <w:rPr>
          <w:rFonts w:ascii="Arial" w:hAnsi="Arial" w:cs="Arial"/>
        </w:rPr>
        <w:lastRenderedPageBreak/>
        <w:t xml:space="preserve">A Relevant Person should maintain </w:t>
      </w:r>
      <w:r w:rsidR="005F3E0E">
        <w:rPr>
          <w:rFonts w:ascii="Arial" w:hAnsi="Arial" w:cs="Arial"/>
        </w:rPr>
        <w:t>up-</w:t>
      </w:r>
      <w:r w:rsidR="007645D4">
        <w:rPr>
          <w:rFonts w:ascii="Arial" w:hAnsi="Arial" w:cs="Arial"/>
        </w:rPr>
        <w:t>to-date</w:t>
      </w:r>
      <w:r>
        <w:rPr>
          <w:rFonts w:ascii="Arial" w:hAnsi="Arial" w:cs="Arial"/>
        </w:rPr>
        <w:t xml:space="preserve"> lists of Jurisdictions Under</w:t>
      </w:r>
      <w:r w:rsidR="005A427C">
        <w:rPr>
          <w:rFonts w:ascii="Arial" w:hAnsi="Arial" w:cs="Arial"/>
        </w:rPr>
        <w:t xml:space="preserve"> Increased Monitoring and Jurisdictions Subject to a Call for Action and screen against them for potential exposure as part of CDD. Customer exposure to jurisdictions appearing on these lists should be taken into account when developing and applying risk-based measures relating to CDD. Customers exposed to such jurisdictions may present higher money laundering risks and specific counter-measures including Enhanced CDD may be required.</w:t>
      </w:r>
    </w:p>
    <w:p w14:paraId="7F8D6CAA" w14:textId="77777777" w:rsidR="00D064C8" w:rsidRPr="001F77F2" w:rsidRDefault="00D064C8" w:rsidP="00937EE7">
      <w:pPr>
        <w:pStyle w:val="Heading2"/>
        <w:rPr>
          <w:rFonts w:ascii="Arial" w:hAnsi="Arial" w:cs="Arial"/>
          <w:szCs w:val="22"/>
        </w:rPr>
      </w:pPr>
      <w:bookmarkStart w:id="133" w:name="_Ref150162485"/>
      <w:bookmarkStart w:id="134" w:name="_Ref150164317"/>
      <w:bookmarkStart w:id="135" w:name="_Ref150166320"/>
      <w:bookmarkStart w:id="136" w:name="_Toc153533830"/>
      <w:r w:rsidRPr="001F77F2">
        <w:rPr>
          <w:rFonts w:ascii="Arial" w:hAnsi="Arial" w:cs="Arial"/>
          <w:szCs w:val="22"/>
        </w:rPr>
        <w:t>Enhanced Customer</w:t>
      </w:r>
      <w:r w:rsidR="005104AF" w:rsidRPr="001F77F2">
        <w:rPr>
          <w:rFonts w:ascii="Arial" w:hAnsi="Arial" w:cs="Arial"/>
          <w:szCs w:val="22"/>
        </w:rPr>
        <w:t xml:space="preserve"> Due D</w:t>
      </w:r>
      <w:r w:rsidRPr="001F77F2">
        <w:rPr>
          <w:rFonts w:ascii="Arial" w:hAnsi="Arial" w:cs="Arial"/>
          <w:szCs w:val="22"/>
        </w:rPr>
        <w:t>iligence</w:t>
      </w:r>
      <w:bookmarkEnd w:id="133"/>
      <w:bookmarkEnd w:id="134"/>
      <w:bookmarkEnd w:id="135"/>
      <w:bookmarkEnd w:id="136"/>
    </w:p>
    <w:p w14:paraId="6F8EAE3D" w14:textId="44F4BF04" w:rsidR="00D064C8" w:rsidRPr="001F77F2" w:rsidRDefault="00D064C8" w:rsidP="00DB0768">
      <w:pPr>
        <w:pStyle w:val="Heading3"/>
        <w:rPr>
          <w:rFonts w:ascii="Arial" w:hAnsi="Arial" w:cs="Arial"/>
          <w:szCs w:val="22"/>
        </w:rPr>
      </w:pPr>
      <w:bookmarkStart w:id="137" w:name="_Ref400070751"/>
      <w:r w:rsidRPr="001F77F2">
        <w:rPr>
          <w:rFonts w:ascii="Arial" w:hAnsi="Arial" w:cs="Arial"/>
          <w:szCs w:val="22"/>
        </w:rPr>
        <w:t xml:space="preserve">Where a Relevant Person is required to undertake Enhanced </w:t>
      </w:r>
      <w:r w:rsidR="00DB0768" w:rsidRPr="001F77F2">
        <w:rPr>
          <w:rFonts w:ascii="Arial" w:hAnsi="Arial" w:cs="Arial"/>
          <w:szCs w:val="22"/>
        </w:rPr>
        <w:t xml:space="preserve">CDD, having assigned a customer a </w:t>
      </w:r>
      <w:r w:rsidR="0025709B">
        <w:rPr>
          <w:rFonts w:ascii="Arial" w:hAnsi="Arial" w:cs="Arial"/>
          <w:szCs w:val="22"/>
        </w:rPr>
        <w:t>high-risk</w:t>
      </w:r>
      <w:r w:rsidR="00DB0768" w:rsidRPr="001F77F2">
        <w:rPr>
          <w:rFonts w:ascii="Arial" w:hAnsi="Arial" w:cs="Arial"/>
          <w:szCs w:val="22"/>
        </w:rPr>
        <w:t xml:space="preserve"> rating or it or its Beneficial Owners is a PEP, then, in addition to CDD under Rule </w:t>
      </w:r>
      <w:r w:rsidR="003F7585">
        <w:rPr>
          <w:rFonts w:ascii="Arial" w:hAnsi="Arial" w:cs="Arial"/>
          <w:szCs w:val="22"/>
        </w:rPr>
        <w:fldChar w:fldCharType="begin"/>
      </w:r>
      <w:r w:rsidR="003F7585">
        <w:rPr>
          <w:rFonts w:ascii="Arial" w:hAnsi="Arial" w:cs="Arial"/>
          <w:szCs w:val="22"/>
        </w:rPr>
        <w:instrText xml:space="preserve"> REF _Ref150163831 \r \h </w:instrText>
      </w:r>
      <w:r w:rsidR="003F7585">
        <w:rPr>
          <w:rFonts w:ascii="Arial" w:hAnsi="Arial" w:cs="Arial"/>
          <w:szCs w:val="22"/>
        </w:rPr>
      </w:r>
      <w:r w:rsidR="003F7585">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3F7585">
        <w:rPr>
          <w:rFonts w:ascii="Arial" w:hAnsi="Arial" w:cs="Arial"/>
          <w:szCs w:val="22"/>
        </w:rPr>
        <w:fldChar w:fldCharType="end"/>
      </w:r>
      <w:r w:rsidR="00DB0768" w:rsidRPr="001F77F2">
        <w:rPr>
          <w:rFonts w:ascii="Arial" w:hAnsi="Arial" w:cs="Arial"/>
          <w:szCs w:val="22"/>
        </w:rPr>
        <w:t>, it must</w:t>
      </w:r>
      <w:r w:rsidRPr="001F77F2">
        <w:rPr>
          <w:rFonts w:ascii="Arial" w:hAnsi="Arial" w:cs="Arial"/>
          <w:szCs w:val="22"/>
        </w:rPr>
        <w:t>:</w:t>
      </w:r>
      <w:bookmarkEnd w:id="137"/>
    </w:p>
    <w:p w14:paraId="4FBF5D5C" w14:textId="77777777" w:rsidR="00D064C8" w:rsidRPr="001F77F2" w:rsidRDefault="00D064C8" w:rsidP="00DB0768">
      <w:pPr>
        <w:pStyle w:val="Heading5"/>
        <w:keepNext/>
        <w:rPr>
          <w:rFonts w:ascii="Arial" w:hAnsi="Arial" w:cs="Arial"/>
          <w:szCs w:val="22"/>
        </w:rPr>
      </w:pPr>
      <w:bookmarkStart w:id="138" w:name="_Ref400140143"/>
      <w:r w:rsidRPr="001F77F2">
        <w:rPr>
          <w:rFonts w:ascii="Arial" w:hAnsi="Arial" w:cs="Arial"/>
          <w:szCs w:val="22"/>
        </w:rPr>
        <w:t>obtain:</w:t>
      </w:r>
      <w:bookmarkEnd w:id="138"/>
    </w:p>
    <w:p w14:paraId="7B6D6E5B" w14:textId="77777777" w:rsidR="00D064C8" w:rsidRPr="001F77F2" w:rsidRDefault="00DB0768" w:rsidP="00DB0768">
      <w:pPr>
        <w:pStyle w:val="Heading7"/>
        <w:rPr>
          <w:rFonts w:ascii="Arial" w:hAnsi="Arial" w:cs="Arial"/>
          <w:szCs w:val="22"/>
        </w:rPr>
      </w:pPr>
      <w:r w:rsidRPr="001F77F2">
        <w:rPr>
          <w:rFonts w:ascii="Arial" w:hAnsi="Arial" w:cs="Arial"/>
          <w:szCs w:val="22"/>
        </w:rPr>
        <w:t xml:space="preserve">additional </w:t>
      </w:r>
      <w:r w:rsidR="00D064C8" w:rsidRPr="001F77F2">
        <w:rPr>
          <w:rFonts w:ascii="Arial" w:hAnsi="Arial" w:cs="Arial"/>
          <w:szCs w:val="22"/>
        </w:rPr>
        <w:t>id</w:t>
      </w:r>
      <w:r w:rsidRPr="001F77F2">
        <w:rPr>
          <w:rFonts w:ascii="Arial" w:hAnsi="Arial" w:cs="Arial"/>
          <w:szCs w:val="22"/>
        </w:rPr>
        <w:t>entification information on the c</w:t>
      </w:r>
      <w:r w:rsidR="00D064C8" w:rsidRPr="001F77F2">
        <w:rPr>
          <w:rFonts w:ascii="Arial" w:hAnsi="Arial" w:cs="Arial"/>
          <w:szCs w:val="22"/>
        </w:rPr>
        <w:t xml:space="preserve">ustomer and </w:t>
      </w:r>
      <w:r w:rsidRPr="001F77F2">
        <w:rPr>
          <w:rFonts w:ascii="Arial" w:hAnsi="Arial" w:cs="Arial"/>
          <w:szCs w:val="22"/>
        </w:rPr>
        <w:t xml:space="preserve">all </w:t>
      </w:r>
      <w:r w:rsidR="00D064C8" w:rsidRPr="001F77F2">
        <w:rPr>
          <w:rFonts w:ascii="Arial" w:hAnsi="Arial" w:cs="Arial"/>
          <w:szCs w:val="22"/>
        </w:rPr>
        <w:t>Beneficial Owner</w:t>
      </w:r>
      <w:r w:rsidRPr="001F77F2">
        <w:rPr>
          <w:rFonts w:ascii="Arial" w:hAnsi="Arial" w:cs="Arial"/>
          <w:szCs w:val="22"/>
        </w:rPr>
        <w:t>s</w:t>
      </w:r>
      <w:r w:rsidR="00D064C8" w:rsidRPr="001F77F2">
        <w:rPr>
          <w:rFonts w:ascii="Arial" w:hAnsi="Arial" w:cs="Arial"/>
          <w:szCs w:val="22"/>
        </w:rPr>
        <w:t>;</w:t>
      </w:r>
    </w:p>
    <w:p w14:paraId="302F9464" w14:textId="77777777" w:rsidR="00D064C8" w:rsidRPr="001F77F2" w:rsidRDefault="00DB0768" w:rsidP="00937EE7">
      <w:pPr>
        <w:pStyle w:val="Heading7"/>
        <w:rPr>
          <w:rFonts w:ascii="Arial" w:hAnsi="Arial" w:cs="Arial"/>
          <w:szCs w:val="22"/>
        </w:rPr>
      </w:pPr>
      <w:r w:rsidRPr="001F77F2">
        <w:rPr>
          <w:rFonts w:ascii="Arial" w:hAnsi="Arial" w:cs="Arial"/>
          <w:szCs w:val="22"/>
        </w:rPr>
        <w:t xml:space="preserve">additional </w:t>
      </w:r>
      <w:r w:rsidR="00D064C8" w:rsidRPr="001F77F2">
        <w:rPr>
          <w:rFonts w:ascii="Arial" w:hAnsi="Arial" w:cs="Arial"/>
          <w:szCs w:val="22"/>
        </w:rPr>
        <w:t>information on the intended nature o</w:t>
      </w:r>
      <w:r w:rsidRPr="001F77F2">
        <w:rPr>
          <w:rFonts w:ascii="Arial" w:hAnsi="Arial" w:cs="Arial"/>
          <w:szCs w:val="22"/>
        </w:rPr>
        <w:t>f the business relationship;</w:t>
      </w:r>
    </w:p>
    <w:p w14:paraId="2C5C9992" w14:textId="77777777" w:rsidR="00D064C8" w:rsidRPr="001F77F2" w:rsidRDefault="00D064C8" w:rsidP="00937EE7">
      <w:pPr>
        <w:pStyle w:val="Heading7"/>
        <w:rPr>
          <w:rFonts w:ascii="Arial" w:hAnsi="Arial" w:cs="Arial"/>
          <w:szCs w:val="22"/>
        </w:rPr>
      </w:pPr>
      <w:r w:rsidRPr="001F77F2">
        <w:rPr>
          <w:rFonts w:ascii="Arial" w:hAnsi="Arial" w:cs="Arial"/>
          <w:szCs w:val="22"/>
        </w:rPr>
        <w:t>information on the reasons for a Transaction;</w:t>
      </w:r>
    </w:p>
    <w:p w14:paraId="777C3653" w14:textId="77777777" w:rsidR="00D064C8" w:rsidRPr="001F77F2" w:rsidRDefault="00D064C8" w:rsidP="00DB0768">
      <w:pPr>
        <w:pStyle w:val="Heading5"/>
        <w:rPr>
          <w:rFonts w:ascii="Arial" w:hAnsi="Arial" w:cs="Arial"/>
          <w:szCs w:val="22"/>
        </w:rPr>
      </w:pPr>
      <w:r w:rsidRPr="001F77F2">
        <w:rPr>
          <w:rFonts w:ascii="Arial" w:hAnsi="Arial" w:cs="Arial"/>
          <w:szCs w:val="22"/>
        </w:rPr>
        <w:t>update the CDD inf</w:t>
      </w:r>
      <w:r w:rsidR="00DB0768" w:rsidRPr="001F77F2">
        <w:rPr>
          <w:rFonts w:ascii="Arial" w:hAnsi="Arial" w:cs="Arial"/>
          <w:szCs w:val="22"/>
        </w:rPr>
        <w:t>ormation which it holds on the c</w:t>
      </w:r>
      <w:r w:rsidRPr="001F77F2">
        <w:rPr>
          <w:rFonts w:ascii="Arial" w:hAnsi="Arial" w:cs="Arial"/>
          <w:szCs w:val="22"/>
        </w:rPr>
        <w:t>ustomer and any Beneficial Owners</w:t>
      </w:r>
      <w:r w:rsidR="00DB0768" w:rsidRPr="001F77F2">
        <w:rPr>
          <w:rFonts w:ascii="Arial" w:hAnsi="Arial" w:cs="Arial"/>
          <w:szCs w:val="22"/>
        </w:rPr>
        <w:t xml:space="preserve"> more regularly</w:t>
      </w:r>
      <w:r w:rsidRPr="001F77F2">
        <w:rPr>
          <w:rFonts w:ascii="Arial" w:hAnsi="Arial" w:cs="Arial"/>
          <w:szCs w:val="22"/>
        </w:rPr>
        <w:t>;</w:t>
      </w:r>
    </w:p>
    <w:p w14:paraId="733D0882" w14:textId="77777777" w:rsidR="00D064C8" w:rsidRPr="001F77F2" w:rsidRDefault="00DB0768" w:rsidP="00DB0768">
      <w:pPr>
        <w:pStyle w:val="Heading5"/>
        <w:keepNext/>
        <w:rPr>
          <w:rFonts w:ascii="Arial" w:hAnsi="Arial" w:cs="Arial"/>
          <w:szCs w:val="22"/>
        </w:rPr>
      </w:pPr>
      <w:r w:rsidRPr="001F77F2">
        <w:rPr>
          <w:rFonts w:ascii="Arial" w:hAnsi="Arial" w:cs="Arial"/>
          <w:szCs w:val="22"/>
        </w:rPr>
        <w:t xml:space="preserve">identify and </w:t>
      </w:r>
      <w:r w:rsidR="00D064C8" w:rsidRPr="001F77F2">
        <w:rPr>
          <w:rFonts w:ascii="Arial" w:hAnsi="Arial" w:cs="Arial"/>
          <w:szCs w:val="22"/>
        </w:rPr>
        <w:t>verify:</w:t>
      </w:r>
    </w:p>
    <w:p w14:paraId="077C54E6" w14:textId="77777777" w:rsidR="00D064C8" w:rsidRPr="001F77F2" w:rsidRDefault="00D064C8" w:rsidP="00DB0768">
      <w:pPr>
        <w:pStyle w:val="Heading7"/>
        <w:rPr>
          <w:rFonts w:ascii="Arial" w:hAnsi="Arial" w:cs="Arial"/>
          <w:szCs w:val="22"/>
        </w:rPr>
      </w:pPr>
      <w:r w:rsidRPr="001F77F2">
        <w:rPr>
          <w:rFonts w:ascii="Arial" w:hAnsi="Arial" w:cs="Arial"/>
          <w:szCs w:val="22"/>
        </w:rPr>
        <w:t xml:space="preserve">the </w:t>
      </w:r>
      <w:r w:rsidR="003779B0" w:rsidRPr="001F77F2">
        <w:rPr>
          <w:rFonts w:ascii="Arial" w:hAnsi="Arial" w:cs="Arial"/>
          <w:szCs w:val="22"/>
        </w:rPr>
        <w:t>Source of Funds</w:t>
      </w:r>
      <w:r w:rsidRPr="001F77F2">
        <w:rPr>
          <w:rFonts w:ascii="Arial" w:hAnsi="Arial" w:cs="Arial"/>
          <w:szCs w:val="22"/>
        </w:rPr>
        <w:t>; and</w:t>
      </w:r>
    </w:p>
    <w:p w14:paraId="47D19DCC" w14:textId="77777777" w:rsidR="00D064C8" w:rsidRPr="001F77F2" w:rsidRDefault="00D064C8" w:rsidP="00DB0768">
      <w:pPr>
        <w:pStyle w:val="Heading7"/>
        <w:rPr>
          <w:rFonts w:ascii="Arial" w:hAnsi="Arial" w:cs="Arial"/>
          <w:szCs w:val="22"/>
        </w:rPr>
      </w:pPr>
      <w:r w:rsidRPr="001F77F2">
        <w:rPr>
          <w:rFonts w:ascii="Arial" w:hAnsi="Arial" w:cs="Arial"/>
          <w:szCs w:val="22"/>
        </w:rPr>
        <w:t xml:space="preserve">the </w:t>
      </w:r>
      <w:r w:rsidR="003779B0" w:rsidRPr="001F77F2">
        <w:rPr>
          <w:rFonts w:ascii="Arial" w:hAnsi="Arial" w:cs="Arial"/>
          <w:szCs w:val="22"/>
        </w:rPr>
        <w:t>Source of Wealth</w:t>
      </w:r>
      <w:r w:rsidRPr="001F77F2">
        <w:rPr>
          <w:rFonts w:ascii="Arial" w:hAnsi="Arial" w:cs="Arial"/>
          <w:szCs w:val="22"/>
        </w:rPr>
        <w:t>;</w:t>
      </w:r>
    </w:p>
    <w:p w14:paraId="4F9F7553" w14:textId="77777777" w:rsidR="00DB0768" w:rsidRPr="001F77F2" w:rsidRDefault="00DB0768" w:rsidP="00DB0768">
      <w:pPr>
        <w:pStyle w:val="Heading7"/>
        <w:numPr>
          <w:ilvl w:val="0"/>
          <w:numId w:val="0"/>
        </w:numPr>
        <w:ind w:left="1440"/>
        <w:rPr>
          <w:rFonts w:ascii="Arial" w:hAnsi="Arial" w:cs="Arial"/>
          <w:szCs w:val="22"/>
        </w:rPr>
      </w:pPr>
      <w:r w:rsidRPr="001F77F2">
        <w:rPr>
          <w:rFonts w:ascii="Arial" w:hAnsi="Arial" w:cs="Arial"/>
          <w:szCs w:val="22"/>
        </w:rPr>
        <w:t>of the customer and, if applicable, all Beneficial Owners;</w:t>
      </w:r>
    </w:p>
    <w:p w14:paraId="3364BF4E" w14:textId="77777777" w:rsidR="00D064C8" w:rsidRPr="001F77F2" w:rsidRDefault="00DB0768" w:rsidP="00937EE7">
      <w:pPr>
        <w:pStyle w:val="Heading5"/>
        <w:rPr>
          <w:rFonts w:ascii="Arial" w:hAnsi="Arial" w:cs="Arial"/>
          <w:szCs w:val="22"/>
        </w:rPr>
      </w:pPr>
      <w:r w:rsidRPr="001F77F2">
        <w:rPr>
          <w:rFonts w:ascii="Arial" w:hAnsi="Arial" w:cs="Arial"/>
          <w:szCs w:val="22"/>
        </w:rPr>
        <w:t>conduct enhanced monitoring of the business relationship, by increasing the frequency and intensity of controls applied, and determining which groups of transactions need further examination;</w:t>
      </w:r>
    </w:p>
    <w:p w14:paraId="3B0BD81F" w14:textId="441D901A" w:rsidR="00D064C8" w:rsidRPr="001F77F2" w:rsidRDefault="00D064C8" w:rsidP="00DB0768">
      <w:pPr>
        <w:pStyle w:val="Heading5"/>
        <w:rPr>
          <w:rFonts w:ascii="Arial" w:hAnsi="Arial" w:cs="Arial"/>
          <w:szCs w:val="22"/>
        </w:rPr>
      </w:pPr>
      <w:bookmarkStart w:id="139" w:name="_Ref400071780"/>
      <w:r w:rsidRPr="001F77F2">
        <w:rPr>
          <w:rFonts w:ascii="Arial" w:hAnsi="Arial" w:cs="Arial"/>
          <w:szCs w:val="22"/>
        </w:rPr>
        <w:t xml:space="preserve">obtain the approval of </w:t>
      </w:r>
      <w:r w:rsidR="001E0331" w:rsidRPr="001F77F2">
        <w:rPr>
          <w:rFonts w:ascii="Arial" w:hAnsi="Arial" w:cs="Arial"/>
          <w:szCs w:val="22"/>
        </w:rPr>
        <w:t>Senior Management</w:t>
      </w:r>
      <w:r w:rsidRPr="001F77F2">
        <w:rPr>
          <w:rFonts w:ascii="Arial" w:hAnsi="Arial" w:cs="Arial"/>
          <w:szCs w:val="22"/>
        </w:rPr>
        <w:t xml:space="preserve"> to commence a business relationship with </w:t>
      </w:r>
      <w:r w:rsidR="00DB0768" w:rsidRPr="001F77F2">
        <w:rPr>
          <w:rFonts w:ascii="Arial" w:hAnsi="Arial" w:cs="Arial"/>
          <w:szCs w:val="22"/>
        </w:rPr>
        <w:t>the c</w:t>
      </w:r>
      <w:r w:rsidRPr="001F77F2">
        <w:rPr>
          <w:rFonts w:ascii="Arial" w:hAnsi="Arial" w:cs="Arial"/>
          <w:szCs w:val="22"/>
        </w:rPr>
        <w:t>ustomer</w:t>
      </w:r>
      <w:bookmarkEnd w:id="139"/>
      <w:r w:rsidR="00DB0768" w:rsidRPr="001F77F2">
        <w:rPr>
          <w:rFonts w:ascii="Arial" w:hAnsi="Arial" w:cs="Arial"/>
          <w:szCs w:val="22"/>
        </w:rPr>
        <w:t xml:space="preserve">; </w:t>
      </w:r>
    </w:p>
    <w:p w14:paraId="506EED5C" w14:textId="4B189E98" w:rsidR="00DB0768" w:rsidRDefault="00DB0768" w:rsidP="00DB0768">
      <w:pPr>
        <w:pStyle w:val="Heading5"/>
        <w:rPr>
          <w:rFonts w:ascii="Arial" w:hAnsi="Arial" w:cs="Arial"/>
          <w:szCs w:val="22"/>
        </w:rPr>
      </w:pPr>
      <w:r w:rsidRPr="001F77F2">
        <w:rPr>
          <w:rFonts w:ascii="Arial" w:hAnsi="Arial" w:cs="Arial"/>
          <w:szCs w:val="22"/>
        </w:rPr>
        <w:t xml:space="preserve">require the first payment to be carried out through an account in the customer’s name with a financial institution that is subject to </w:t>
      </w:r>
      <w:r w:rsidR="002120B2">
        <w:rPr>
          <w:rFonts w:ascii="Arial" w:hAnsi="Arial" w:cs="Arial"/>
          <w:szCs w:val="22"/>
        </w:rPr>
        <w:t>AML/TFS</w:t>
      </w:r>
      <w:r w:rsidRPr="001F77F2">
        <w:rPr>
          <w:rFonts w:ascii="Arial" w:hAnsi="Arial" w:cs="Arial"/>
          <w:szCs w:val="22"/>
        </w:rPr>
        <w:t xml:space="preserve"> regulation and supervision in a jurisdiction that has standards equivalent to those set out in the FATF Recommendations</w:t>
      </w:r>
      <w:r w:rsidR="00642BF6">
        <w:rPr>
          <w:rFonts w:ascii="Arial" w:hAnsi="Arial" w:cs="Arial"/>
          <w:szCs w:val="22"/>
        </w:rPr>
        <w:t>; and</w:t>
      </w:r>
    </w:p>
    <w:p w14:paraId="00CA8263" w14:textId="7008028F" w:rsidR="008875ED" w:rsidRPr="001F77F2" w:rsidRDefault="008875ED" w:rsidP="00DB0768">
      <w:pPr>
        <w:pStyle w:val="Heading5"/>
        <w:rPr>
          <w:rFonts w:ascii="Arial" w:hAnsi="Arial" w:cs="Arial"/>
          <w:szCs w:val="22"/>
        </w:rPr>
      </w:pPr>
      <w:r>
        <w:rPr>
          <w:rFonts w:ascii="Arial" w:hAnsi="Arial" w:cs="Arial"/>
          <w:szCs w:val="22"/>
        </w:rPr>
        <w:t xml:space="preserve">for a customer who is a </w:t>
      </w:r>
      <w:r w:rsidR="00A80FCD">
        <w:rPr>
          <w:rFonts w:ascii="Arial" w:hAnsi="Arial" w:cs="Arial"/>
          <w:szCs w:val="22"/>
        </w:rPr>
        <w:t>Natural Person</w:t>
      </w:r>
      <w:r>
        <w:rPr>
          <w:rFonts w:ascii="Arial" w:hAnsi="Arial" w:cs="Arial"/>
          <w:szCs w:val="22"/>
        </w:rPr>
        <w:t>, verify the current residential address (other than a post office box).</w:t>
      </w:r>
    </w:p>
    <w:p w14:paraId="4A94C2EE" w14:textId="77777777" w:rsidR="00D064C8" w:rsidRPr="001F77F2" w:rsidRDefault="00D064C8" w:rsidP="00735EAB">
      <w:pPr>
        <w:pStyle w:val="TitleL"/>
        <w:rPr>
          <w:rFonts w:ascii="Arial" w:hAnsi="Arial" w:cs="Arial"/>
          <w:szCs w:val="22"/>
        </w:rPr>
      </w:pPr>
      <w:r w:rsidRPr="001F77F2">
        <w:rPr>
          <w:rFonts w:ascii="Arial" w:hAnsi="Arial" w:cs="Arial"/>
          <w:szCs w:val="22"/>
        </w:rPr>
        <w:lastRenderedPageBreak/>
        <w:t>Guidance</w:t>
      </w:r>
    </w:p>
    <w:p w14:paraId="4806FC80" w14:textId="75D8926F" w:rsidR="00D064C8" w:rsidRPr="001F77F2" w:rsidRDefault="00D064C8" w:rsidP="00320F3D">
      <w:pPr>
        <w:pStyle w:val="Heading8"/>
        <w:rPr>
          <w:rFonts w:ascii="Arial" w:hAnsi="Arial" w:cs="Arial"/>
          <w:szCs w:val="22"/>
        </w:rPr>
      </w:pPr>
      <w:r w:rsidRPr="001F77F2">
        <w:rPr>
          <w:rFonts w:ascii="Arial" w:hAnsi="Arial" w:cs="Arial"/>
          <w:szCs w:val="22"/>
        </w:rPr>
        <w:t xml:space="preserve">In Rule </w:t>
      </w:r>
      <w:r w:rsidR="003F7585">
        <w:rPr>
          <w:rFonts w:ascii="Arial" w:hAnsi="Arial" w:cs="Arial"/>
          <w:szCs w:val="22"/>
        </w:rPr>
        <w:fldChar w:fldCharType="begin"/>
      </w:r>
      <w:r w:rsidR="003F7585">
        <w:rPr>
          <w:rFonts w:ascii="Arial" w:hAnsi="Arial" w:cs="Arial"/>
          <w:szCs w:val="22"/>
        </w:rPr>
        <w:instrText xml:space="preserve"> REF _Ref400070751 \r \h </w:instrText>
      </w:r>
      <w:r w:rsidR="003F7585">
        <w:rPr>
          <w:rFonts w:ascii="Arial" w:hAnsi="Arial" w:cs="Arial"/>
          <w:szCs w:val="22"/>
        </w:rPr>
      </w:r>
      <w:r w:rsidR="003F7585">
        <w:rPr>
          <w:rFonts w:ascii="Arial" w:hAnsi="Arial" w:cs="Arial"/>
          <w:szCs w:val="22"/>
        </w:rPr>
        <w:fldChar w:fldCharType="separate"/>
      </w:r>
      <w:r w:rsidR="000B3CE6">
        <w:rPr>
          <w:rFonts w:ascii="Arial" w:hAnsi="Arial" w:cs="Arial"/>
          <w:szCs w:val="22"/>
          <w:cs/>
        </w:rPr>
        <w:t>‎</w:t>
      </w:r>
      <w:r w:rsidR="000B3CE6">
        <w:rPr>
          <w:rFonts w:ascii="Arial" w:hAnsi="Arial" w:cs="Arial"/>
          <w:szCs w:val="22"/>
        </w:rPr>
        <w:t>8.4.1</w:t>
      </w:r>
      <w:r w:rsidR="003F7585">
        <w:rPr>
          <w:rFonts w:ascii="Arial" w:hAnsi="Arial" w:cs="Arial"/>
          <w:szCs w:val="22"/>
        </w:rPr>
        <w:fldChar w:fldCharType="end"/>
      </w:r>
      <w:r w:rsidR="00A80FCD">
        <w:rPr>
          <w:rFonts w:ascii="Arial" w:hAnsi="Arial" w:cs="Arial"/>
          <w:szCs w:val="22"/>
        </w:rPr>
        <w:t>,</w:t>
      </w:r>
      <w:r w:rsidRPr="001F77F2">
        <w:rPr>
          <w:rFonts w:ascii="Arial" w:hAnsi="Arial" w:cs="Arial"/>
          <w:szCs w:val="22"/>
        </w:rPr>
        <w:t xml:space="preserve"> Enhanced </w:t>
      </w:r>
      <w:r w:rsidR="00320F3D" w:rsidRPr="001F77F2">
        <w:rPr>
          <w:rFonts w:ascii="Arial" w:hAnsi="Arial" w:cs="Arial"/>
          <w:szCs w:val="22"/>
        </w:rPr>
        <w:t>CDD</w:t>
      </w:r>
      <w:r w:rsidRPr="001F77F2">
        <w:rPr>
          <w:rFonts w:ascii="Arial" w:hAnsi="Arial" w:cs="Arial"/>
          <w:szCs w:val="22"/>
        </w:rPr>
        <w:t xml:space="preserve"> measures are mandatory to the extent that they </w:t>
      </w:r>
      <w:r w:rsidR="00320F3D" w:rsidRPr="001F77F2">
        <w:rPr>
          <w:rFonts w:ascii="Arial" w:hAnsi="Arial" w:cs="Arial"/>
          <w:szCs w:val="22"/>
        </w:rPr>
        <w:t>are applicable to the relevant c</w:t>
      </w:r>
      <w:r w:rsidRPr="001F77F2">
        <w:rPr>
          <w:rFonts w:ascii="Arial" w:hAnsi="Arial" w:cs="Arial"/>
          <w:szCs w:val="22"/>
        </w:rPr>
        <w:t xml:space="preserve">ustomer or the circumstances of the business relationship and to the extent that the risks would reasonably require it. Therefore, the extent of additional measures to </w:t>
      </w:r>
      <w:r w:rsidR="00320F3D" w:rsidRPr="001F77F2">
        <w:rPr>
          <w:rFonts w:ascii="Arial" w:hAnsi="Arial" w:cs="Arial"/>
          <w:szCs w:val="22"/>
        </w:rPr>
        <w:t xml:space="preserve">be </w:t>
      </w:r>
      <w:r w:rsidRPr="001F77F2">
        <w:rPr>
          <w:rFonts w:ascii="Arial" w:hAnsi="Arial" w:cs="Arial"/>
          <w:szCs w:val="22"/>
        </w:rPr>
        <w:t>conduct</w:t>
      </w:r>
      <w:r w:rsidR="00320F3D" w:rsidRPr="001F77F2">
        <w:rPr>
          <w:rFonts w:ascii="Arial" w:hAnsi="Arial" w:cs="Arial"/>
          <w:szCs w:val="22"/>
        </w:rPr>
        <w:t>ed</w:t>
      </w:r>
      <w:r w:rsidRPr="001F77F2">
        <w:rPr>
          <w:rFonts w:ascii="Arial" w:hAnsi="Arial" w:cs="Arial"/>
          <w:szCs w:val="22"/>
        </w:rPr>
        <w:t xml:space="preserve"> is a matter for the Relevant Person to determine on a case</w:t>
      </w:r>
      <w:r w:rsidR="007645D4">
        <w:rPr>
          <w:rFonts w:ascii="Arial" w:hAnsi="Arial" w:cs="Arial"/>
          <w:szCs w:val="22"/>
        </w:rPr>
        <w:t>-</w:t>
      </w:r>
      <w:r w:rsidRPr="001F77F2">
        <w:rPr>
          <w:rFonts w:ascii="Arial" w:hAnsi="Arial" w:cs="Arial"/>
          <w:szCs w:val="22"/>
        </w:rPr>
        <w:t>by</w:t>
      </w:r>
      <w:r w:rsidR="007645D4">
        <w:rPr>
          <w:rFonts w:ascii="Arial" w:hAnsi="Arial" w:cs="Arial"/>
          <w:szCs w:val="22"/>
        </w:rPr>
        <w:t>-</w:t>
      </w:r>
      <w:r w:rsidRPr="001F77F2">
        <w:rPr>
          <w:rFonts w:ascii="Arial" w:hAnsi="Arial" w:cs="Arial"/>
          <w:szCs w:val="22"/>
        </w:rPr>
        <w:t>case basis.</w:t>
      </w:r>
    </w:p>
    <w:p w14:paraId="4F11A4BF" w14:textId="2FC636D5" w:rsidR="00D064C8" w:rsidRPr="001F77F2" w:rsidRDefault="00D064C8" w:rsidP="00320F3D">
      <w:pPr>
        <w:pStyle w:val="Heading8"/>
        <w:rPr>
          <w:rFonts w:ascii="Arial" w:hAnsi="Arial" w:cs="Arial"/>
          <w:szCs w:val="22"/>
        </w:rPr>
      </w:pPr>
      <w:r w:rsidRPr="001F77F2">
        <w:rPr>
          <w:rFonts w:ascii="Arial" w:hAnsi="Arial" w:cs="Arial"/>
          <w:szCs w:val="22"/>
        </w:rPr>
        <w:t xml:space="preserve">In Rule </w:t>
      </w:r>
      <w:r w:rsidR="003F7585">
        <w:rPr>
          <w:rFonts w:ascii="Arial" w:hAnsi="Arial" w:cs="Arial"/>
          <w:szCs w:val="22"/>
        </w:rPr>
        <w:fldChar w:fldCharType="begin"/>
      </w:r>
      <w:r w:rsidR="003F7585">
        <w:rPr>
          <w:rFonts w:ascii="Arial" w:hAnsi="Arial" w:cs="Arial"/>
          <w:szCs w:val="22"/>
        </w:rPr>
        <w:instrText xml:space="preserve"> REF _Ref400070751 \r \h </w:instrText>
      </w:r>
      <w:r w:rsidR="003F7585">
        <w:rPr>
          <w:rFonts w:ascii="Arial" w:hAnsi="Arial" w:cs="Arial"/>
          <w:szCs w:val="22"/>
        </w:rPr>
      </w:r>
      <w:r w:rsidR="003F7585">
        <w:rPr>
          <w:rFonts w:ascii="Arial" w:hAnsi="Arial" w:cs="Arial"/>
          <w:szCs w:val="22"/>
        </w:rPr>
        <w:fldChar w:fldCharType="separate"/>
      </w:r>
      <w:r w:rsidR="000B3CE6">
        <w:rPr>
          <w:rFonts w:ascii="Arial" w:hAnsi="Arial" w:cs="Arial"/>
          <w:szCs w:val="22"/>
          <w:cs/>
        </w:rPr>
        <w:t>‎</w:t>
      </w:r>
      <w:r w:rsidR="000B3CE6">
        <w:rPr>
          <w:rFonts w:ascii="Arial" w:hAnsi="Arial" w:cs="Arial"/>
          <w:szCs w:val="22"/>
        </w:rPr>
        <w:t>8.4.1</w:t>
      </w:r>
      <w:r w:rsidR="003F7585">
        <w:rPr>
          <w:rFonts w:ascii="Arial" w:hAnsi="Arial" w:cs="Arial"/>
          <w:szCs w:val="22"/>
        </w:rPr>
        <w:fldChar w:fldCharType="end"/>
      </w:r>
      <w:r w:rsidR="008B2B43" w:rsidRPr="001F77F2">
        <w:rPr>
          <w:rFonts w:ascii="Arial" w:hAnsi="Arial" w:cs="Arial"/>
          <w:szCs w:val="22"/>
        </w:rPr>
        <w:t>(e)</w:t>
      </w:r>
      <w:r w:rsidRPr="001F77F2">
        <w:rPr>
          <w:rFonts w:ascii="Arial" w:hAnsi="Arial" w:cs="Arial"/>
          <w:szCs w:val="22"/>
        </w:rPr>
        <w:t xml:space="preserve">, </w:t>
      </w:r>
      <w:r w:rsidR="001E0331" w:rsidRPr="001F77F2">
        <w:rPr>
          <w:rFonts w:ascii="Arial" w:hAnsi="Arial" w:cs="Arial"/>
          <w:szCs w:val="22"/>
        </w:rPr>
        <w:t>Senior Management</w:t>
      </w:r>
      <w:r w:rsidRPr="001F77F2">
        <w:rPr>
          <w:rFonts w:ascii="Arial" w:hAnsi="Arial" w:cs="Arial"/>
          <w:szCs w:val="22"/>
        </w:rPr>
        <w:t xml:space="preserve"> approval may be given by an individual member of the Relevant Person's </w:t>
      </w:r>
      <w:r w:rsidR="001E0331" w:rsidRPr="001F77F2">
        <w:rPr>
          <w:rFonts w:ascii="Arial" w:hAnsi="Arial" w:cs="Arial"/>
          <w:szCs w:val="22"/>
        </w:rPr>
        <w:t>Senior Management</w:t>
      </w:r>
      <w:r w:rsidRPr="001F77F2">
        <w:rPr>
          <w:rFonts w:ascii="Arial" w:hAnsi="Arial" w:cs="Arial"/>
          <w:szCs w:val="22"/>
        </w:rPr>
        <w:t xml:space="preserve"> or by a committee of senior mana</w:t>
      </w:r>
      <w:r w:rsidR="008323DE" w:rsidRPr="001F77F2">
        <w:rPr>
          <w:rFonts w:ascii="Arial" w:hAnsi="Arial" w:cs="Arial"/>
          <w:szCs w:val="22"/>
        </w:rPr>
        <w:t>gers appointed to consider high-</w:t>
      </w:r>
      <w:r w:rsidR="00320F3D" w:rsidRPr="001F77F2">
        <w:rPr>
          <w:rFonts w:ascii="Arial" w:hAnsi="Arial" w:cs="Arial"/>
          <w:szCs w:val="22"/>
        </w:rPr>
        <w:t>risk c</w:t>
      </w:r>
      <w:r w:rsidRPr="001F77F2">
        <w:rPr>
          <w:rFonts w:ascii="Arial" w:hAnsi="Arial" w:cs="Arial"/>
          <w:szCs w:val="22"/>
        </w:rPr>
        <w:t xml:space="preserve">ustomers. </w:t>
      </w:r>
      <w:r w:rsidR="00320F3D" w:rsidRPr="001F77F2">
        <w:rPr>
          <w:rFonts w:ascii="Arial" w:hAnsi="Arial" w:cs="Arial"/>
          <w:szCs w:val="22"/>
        </w:rPr>
        <w:t xml:space="preserve">Such approval </w:t>
      </w:r>
      <w:r w:rsidRPr="001F77F2">
        <w:rPr>
          <w:rFonts w:ascii="Arial" w:hAnsi="Arial" w:cs="Arial"/>
          <w:szCs w:val="22"/>
        </w:rPr>
        <w:t>may also be outsourced within the Group</w:t>
      </w:r>
      <w:r w:rsidR="00320F3D" w:rsidRPr="001F77F2">
        <w:rPr>
          <w:rFonts w:ascii="Arial" w:hAnsi="Arial" w:cs="Arial"/>
          <w:szCs w:val="22"/>
        </w:rPr>
        <w:t>, but only to a suitably qualified individual or committee</w:t>
      </w:r>
      <w:r w:rsidRPr="001F77F2">
        <w:rPr>
          <w:rFonts w:ascii="Arial" w:hAnsi="Arial" w:cs="Arial"/>
          <w:szCs w:val="22"/>
        </w:rPr>
        <w:t>.</w:t>
      </w:r>
    </w:p>
    <w:p w14:paraId="72EA22F4" w14:textId="77777777" w:rsidR="00D064C8" w:rsidRPr="001F77F2" w:rsidRDefault="008323DE" w:rsidP="00937EE7">
      <w:pPr>
        <w:pStyle w:val="Heading8"/>
        <w:rPr>
          <w:rFonts w:ascii="Arial" w:hAnsi="Arial" w:cs="Arial"/>
          <w:szCs w:val="22"/>
        </w:rPr>
      </w:pPr>
      <w:r w:rsidRPr="001F77F2">
        <w:rPr>
          <w:rFonts w:ascii="Arial" w:hAnsi="Arial" w:cs="Arial"/>
          <w:szCs w:val="22"/>
        </w:rPr>
        <w:t>For high-</w:t>
      </w:r>
      <w:r w:rsidR="00320F3D" w:rsidRPr="001F77F2">
        <w:rPr>
          <w:rFonts w:ascii="Arial" w:hAnsi="Arial" w:cs="Arial"/>
          <w:szCs w:val="22"/>
        </w:rPr>
        <w:t>risk c</w:t>
      </w:r>
      <w:r w:rsidR="00D064C8" w:rsidRPr="001F77F2">
        <w:rPr>
          <w:rFonts w:ascii="Arial" w:hAnsi="Arial" w:cs="Arial"/>
          <w:szCs w:val="22"/>
        </w:rPr>
        <w:t xml:space="preserve">ustomers, a Relevant Person should, in order to mitigate the perceived </w:t>
      </w:r>
      <w:r w:rsidR="00320F3D" w:rsidRPr="001F77F2">
        <w:rPr>
          <w:rFonts w:ascii="Arial" w:hAnsi="Arial" w:cs="Arial"/>
          <w:szCs w:val="22"/>
        </w:rPr>
        <w:t xml:space="preserve">potential </w:t>
      </w:r>
      <w:r w:rsidR="00D064C8" w:rsidRPr="001F77F2">
        <w:rPr>
          <w:rFonts w:ascii="Arial" w:hAnsi="Arial" w:cs="Arial"/>
          <w:szCs w:val="22"/>
        </w:rPr>
        <w:t>and actual risks, exercise a greater degr</w:t>
      </w:r>
      <w:r w:rsidR="00320F3D" w:rsidRPr="001F77F2">
        <w:rPr>
          <w:rFonts w:ascii="Arial" w:hAnsi="Arial" w:cs="Arial"/>
          <w:szCs w:val="22"/>
        </w:rPr>
        <w:t>ee of diligence throughout the course of the c</w:t>
      </w:r>
      <w:r w:rsidR="00D064C8" w:rsidRPr="001F77F2">
        <w:rPr>
          <w:rFonts w:ascii="Arial" w:hAnsi="Arial" w:cs="Arial"/>
          <w:szCs w:val="22"/>
        </w:rPr>
        <w:t>ustomer relationship and should endeavour t</w:t>
      </w:r>
      <w:r w:rsidR="00320F3D" w:rsidRPr="001F77F2">
        <w:rPr>
          <w:rFonts w:ascii="Arial" w:hAnsi="Arial" w:cs="Arial"/>
          <w:szCs w:val="22"/>
        </w:rPr>
        <w:t>o understand the nature of the c</w:t>
      </w:r>
      <w:r w:rsidR="00D064C8" w:rsidRPr="001F77F2">
        <w:rPr>
          <w:rFonts w:ascii="Arial" w:hAnsi="Arial" w:cs="Arial"/>
          <w:szCs w:val="22"/>
        </w:rPr>
        <w:t>ustomer's business and consider whether it is consistent and reasonable.</w:t>
      </w:r>
    </w:p>
    <w:p w14:paraId="1B4BD63D" w14:textId="77777777" w:rsidR="00D064C8" w:rsidRPr="001F77F2" w:rsidRDefault="00D064C8" w:rsidP="00937EE7">
      <w:pPr>
        <w:pStyle w:val="Heading8"/>
        <w:rPr>
          <w:rFonts w:ascii="Arial" w:hAnsi="Arial" w:cs="Arial"/>
          <w:szCs w:val="22"/>
        </w:rPr>
      </w:pPr>
      <w:r w:rsidRPr="001F77F2">
        <w:rPr>
          <w:rFonts w:ascii="Arial" w:hAnsi="Arial" w:cs="Arial"/>
          <w:szCs w:val="22"/>
        </w:rPr>
        <w:t>A Relevant Per</w:t>
      </w:r>
      <w:r w:rsidR="00320F3D" w:rsidRPr="001F77F2">
        <w:rPr>
          <w:rFonts w:ascii="Arial" w:hAnsi="Arial" w:cs="Arial"/>
          <w:szCs w:val="22"/>
        </w:rPr>
        <w:t>son should be satisfied that a c</w:t>
      </w:r>
      <w:r w:rsidRPr="001F77F2">
        <w:rPr>
          <w:rFonts w:ascii="Arial" w:hAnsi="Arial" w:cs="Arial"/>
          <w:szCs w:val="22"/>
        </w:rPr>
        <w:t>ustomer's use of complex legal structures and/or the use of trust and private investment vehicles, has a genuine and legitimate purpose.</w:t>
      </w:r>
    </w:p>
    <w:p w14:paraId="4766B5B4" w14:textId="77777777" w:rsidR="00D064C8" w:rsidRPr="001F77F2" w:rsidRDefault="00D064C8" w:rsidP="00320F3D">
      <w:pPr>
        <w:pStyle w:val="Heading8"/>
        <w:rPr>
          <w:rFonts w:ascii="Arial" w:hAnsi="Arial" w:cs="Arial"/>
          <w:szCs w:val="22"/>
        </w:rPr>
      </w:pPr>
      <w:r w:rsidRPr="001F77F2">
        <w:rPr>
          <w:rFonts w:ascii="Arial" w:hAnsi="Arial" w:cs="Arial"/>
          <w:szCs w:val="22"/>
        </w:rPr>
        <w:t xml:space="preserve">For Enhanced </w:t>
      </w:r>
      <w:r w:rsidR="00320F3D" w:rsidRPr="001F77F2">
        <w:rPr>
          <w:rFonts w:ascii="Arial" w:hAnsi="Arial" w:cs="Arial"/>
          <w:szCs w:val="22"/>
        </w:rPr>
        <w:t>CDD</w:t>
      </w:r>
      <w:r w:rsidRPr="001F77F2">
        <w:rPr>
          <w:rFonts w:ascii="Arial" w:hAnsi="Arial" w:cs="Arial"/>
          <w:szCs w:val="22"/>
        </w:rPr>
        <w:t xml:space="preserve">, where there </w:t>
      </w:r>
      <w:r w:rsidR="00320F3D" w:rsidRPr="001F77F2">
        <w:rPr>
          <w:rFonts w:ascii="Arial" w:hAnsi="Arial" w:cs="Arial"/>
          <w:szCs w:val="22"/>
        </w:rPr>
        <w:t>are one or more</w:t>
      </w:r>
      <w:r w:rsidRPr="001F77F2">
        <w:rPr>
          <w:rFonts w:ascii="Arial" w:hAnsi="Arial" w:cs="Arial"/>
          <w:szCs w:val="22"/>
        </w:rPr>
        <w:t xml:space="preserve"> Beneficial Owner</w:t>
      </w:r>
      <w:r w:rsidR="00320F3D" w:rsidRPr="001F77F2">
        <w:rPr>
          <w:rFonts w:ascii="Arial" w:hAnsi="Arial" w:cs="Arial"/>
          <w:szCs w:val="22"/>
        </w:rPr>
        <w:t>s, verification of the c</w:t>
      </w:r>
      <w:r w:rsidRPr="001F77F2">
        <w:rPr>
          <w:rFonts w:ascii="Arial" w:hAnsi="Arial" w:cs="Arial"/>
          <w:szCs w:val="22"/>
        </w:rPr>
        <w:t xml:space="preserve">ustomer's </w:t>
      </w:r>
      <w:r w:rsidR="003779B0" w:rsidRPr="001F77F2">
        <w:rPr>
          <w:rFonts w:ascii="Arial" w:hAnsi="Arial" w:cs="Arial"/>
          <w:szCs w:val="22"/>
        </w:rPr>
        <w:t>Source of Funds</w:t>
      </w:r>
      <w:r w:rsidR="00320F3D" w:rsidRPr="001F77F2">
        <w:rPr>
          <w:rFonts w:ascii="Arial" w:hAnsi="Arial" w:cs="Arial"/>
          <w:szCs w:val="22"/>
        </w:rPr>
        <w:t xml:space="preserve"> and W</w:t>
      </w:r>
      <w:r w:rsidRPr="001F77F2">
        <w:rPr>
          <w:rFonts w:ascii="Arial" w:hAnsi="Arial" w:cs="Arial"/>
          <w:szCs w:val="22"/>
        </w:rPr>
        <w:t>ealth may require enqu</w:t>
      </w:r>
      <w:r w:rsidR="00320F3D" w:rsidRPr="001F77F2">
        <w:rPr>
          <w:rFonts w:ascii="Arial" w:hAnsi="Arial" w:cs="Arial"/>
          <w:szCs w:val="22"/>
        </w:rPr>
        <w:t>iring into the Beneficial Owner</w:t>
      </w:r>
      <w:r w:rsidRPr="001F77F2">
        <w:rPr>
          <w:rFonts w:ascii="Arial" w:hAnsi="Arial" w:cs="Arial"/>
          <w:szCs w:val="22"/>
        </w:rPr>
        <w:t>s</w:t>
      </w:r>
      <w:r w:rsidR="00320F3D" w:rsidRPr="001F77F2">
        <w:rPr>
          <w:rFonts w:ascii="Arial" w:hAnsi="Arial" w:cs="Arial"/>
          <w:szCs w:val="22"/>
        </w:rPr>
        <w:t>’</w:t>
      </w:r>
      <w:r w:rsidRPr="001F77F2">
        <w:rPr>
          <w:rFonts w:ascii="Arial" w:hAnsi="Arial" w:cs="Arial"/>
          <w:szCs w:val="22"/>
        </w:rPr>
        <w:t xml:space="preserve"> </w:t>
      </w:r>
      <w:r w:rsidR="003779B0" w:rsidRPr="001F77F2">
        <w:rPr>
          <w:rFonts w:ascii="Arial" w:hAnsi="Arial" w:cs="Arial"/>
          <w:szCs w:val="22"/>
        </w:rPr>
        <w:t>Source of Funds</w:t>
      </w:r>
      <w:r w:rsidR="00320F3D" w:rsidRPr="001F77F2">
        <w:rPr>
          <w:rFonts w:ascii="Arial" w:hAnsi="Arial" w:cs="Arial"/>
          <w:szCs w:val="22"/>
        </w:rPr>
        <w:t xml:space="preserve"> and Wealth because the Source of the F</w:t>
      </w:r>
      <w:r w:rsidRPr="001F77F2">
        <w:rPr>
          <w:rFonts w:ascii="Arial" w:hAnsi="Arial" w:cs="Arial"/>
          <w:szCs w:val="22"/>
        </w:rPr>
        <w:t xml:space="preserve">unds would normally be </w:t>
      </w:r>
      <w:r w:rsidR="00320F3D" w:rsidRPr="001F77F2">
        <w:rPr>
          <w:rFonts w:ascii="Arial" w:hAnsi="Arial" w:cs="Arial"/>
          <w:szCs w:val="22"/>
        </w:rPr>
        <w:t xml:space="preserve">associated with </w:t>
      </w:r>
      <w:r w:rsidRPr="001F77F2">
        <w:rPr>
          <w:rFonts w:ascii="Arial" w:hAnsi="Arial" w:cs="Arial"/>
          <w:szCs w:val="22"/>
        </w:rPr>
        <w:t>the Beneficial Owner</w:t>
      </w:r>
      <w:r w:rsidR="00320F3D" w:rsidRPr="001F77F2">
        <w:rPr>
          <w:rFonts w:ascii="Arial" w:hAnsi="Arial" w:cs="Arial"/>
          <w:szCs w:val="22"/>
        </w:rPr>
        <w:t>s and not the c</w:t>
      </w:r>
      <w:r w:rsidRPr="001F77F2">
        <w:rPr>
          <w:rFonts w:ascii="Arial" w:hAnsi="Arial" w:cs="Arial"/>
          <w:szCs w:val="22"/>
        </w:rPr>
        <w:t>ustomer.</w:t>
      </w:r>
    </w:p>
    <w:p w14:paraId="4A55A889" w14:textId="77777777" w:rsidR="00D064C8" w:rsidRPr="001F77F2" w:rsidRDefault="00D064C8" w:rsidP="00FA600B">
      <w:pPr>
        <w:pStyle w:val="Heading8"/>
        <w:rPr>
          <w:rFonts w:ascii="Arial" w:hAnsi="Arial" w:cs="Arial"/>
          <w:szCs w:val="22"/>
        </w:rPr>
      </w:pPr>
      <w:r w:rsidRPr="001F77F2">
        <w:rPr>
          <w:rFonts w:ascii="Arial" w:hAnsi="Arial" w:cs="Arial"/>
          <w:szCs w:val="22"/>
        </w:rPr>
        <w:t xml:space="preserve">The Regulator considers that verification of </w:t>
      </w:r>
      <w:r w:rsidR="003779B0" w:rsidRPr="001F77F2">
        <w:rPr>
          <w:rFonts w:ascii="Arial" w:hAnsi="Arial" w:cs="Arial"/>
          <w:szCs w:val="22"/>
        </w:rPr>
        <w:t>Source of Funds</w:t>
      </w:r>
      <w:r w:rsidRPr="001F77F2">
        <w:rPr>
          <w:rFonts w:ascii="Arial" w:hAnsi="Arial" w:cs="Arial"/>
          <w:szCs w:val="22"/>
        </w:rPr>
        <w:t xml:space="preserve"> includes obtaining independent corroborating evidence such as </w:t>
      </w:r>
      <w:r w:rsidR="00FA600B" w:rsidRPr="001F77F2">
        <w:rPr>
          <w:rFonts w:ascii="Arial" w:hAnsi="Arial" w:cs="Arial"/>
          <w:szCs w:val="22"/>
        </w:rPr>
        <w:t xml:space="preserve">the </w:t>
      </w:r>
      <w:r w:rsidRPr="001F77F2">
        <w:rPr>
          <w:rFonts w:ascii="Arial" w:hAnsi="Arial" w:cs="Arial"/>
          <w:szCs w:val="22"/>
        </w:rPr>
        <w:t>proof of dividend payments connected to a shareholding, bank statements, salary/bonus certificates, loan documentation and proof of a</w:t>
      </w:r>
      <w:r w:rsidR="00FA600B" w:rsidRPr="001F77F2">
        <w:rPr>
          <w:rFonts w:ascii="Arial" w:hAnsi="Arial" w:cs="Arial"/>
          <w:szCs w:val="22"/>
        </w:rPr>
        <w:t>ll</w:t>
      </w:r>
      <w:r w:rsidRPr="001F77F2">
        <w:rPr>
          <w:rFonts w:ascii="Arial" w:hAnsi="Arial" w:cs="Arial"/>
          <w:szCs w:val="22"/>
        </w:rPr>
        <w:t xml:space="preserve"> Transaction</w:t>
      </w:r>
      <w:r w:rsidR="00FA600B" w:rsidRPr="001F77F2">
        <w:rPr>
          <w:rFonts w:ascii="Arial" w:hAnsi="Arial" w:cs="Arial"/>
          <w:szCs w:val="22"/>
        </w:rPr>
        <w:t>s</w:t>
      </w:r>
      <w:r w:rsidRPr="001F77F2">
        <w:rPr>
          <w:rFonts w:ascii="Arial" w:hAnsi="Arial" w:cs="Arial"/>
          <w:szCs w:val="22"/>
        </w:rPr>
        <w:t xml:space="preserve"> which gave rise to payment</w:t>
      </w:r>
      <w:r w:rsidR="00FA600B" w:rsidRPr="001F77F2">
        <w:rPr>
          <w:rFonts w:ascii="Arial" w:hAnsi="Arial" w:cs="Arial"/>
          <w:szCs w:val="22"/>
        </w:rPr>
        <w:t>s into the account. A c</w:t>
      </w:r>
      <w:r w:rsidRPr="001F77F2">
        <w:rPr>
          <w:rFonts w:ascii="Arial" w:hAnsi="Arial" w:cs="Arial"/>
          <w:szCs w:val="22"/>
        </w:rPr>
        <w:t>ustomer should be able to demonstrate and</w:t>
      </w:r>
      <w:r w:rsidR="00FA600B" w:rsidRPr="001F77F2">
        <w:rPr>
          <w:rFonts w:ascii="Arial" w:hAnsi="Arial" w:cs="Arial"/>
          <w:szCs w:val="22"/>
        </w:rPr>
        <w:t xml:space="preserve"> have</w:t>
      </w:r>
      <w:r w:rsidRPr="001F77F2">
        <w:rPr>
          <w:rFonts w:ascii="Arial" w:hAnsi="Arial" w:cs="Arial"/>
          <w:szCs w:val="22"/>
        </w:rPr>
        <w:t xml:space="preserve"> document</w:t>
      </w:r>
      <w:r w:rsidR="00FA600B" w:rsidRPr="001F77F2">
        <w:rPr>
          <w:rFonts w:ascii="Arial" w:hAnsi="Arial" w:cs="Arial"/>
          <w:szCs w:val="22"/>
        </w:rPr>
        <w:t>ed</w:t>
      </w:r>
      <w:r w:rsidRPr="001F77F2">
        <w:rPr>
          <w:rFonts w:ascii="Arial" w:hAnsi="Arial" w:cs="Arial"/>
          <w:szCs w:val="22"/>
        </w:rPr>
        <w:t xml:space="preserve"> how the relevant funds are connected to a particular event which gave rise to the payment into the account or to the source of the funds for a Transaction.</w:t>
      </w:r>
    </w:p>
    <w:p w14:paraId="532F6A0F" w14:textId="67E0C5CA" w:rsidR="00D064C8" w:rsidRPr="001F77F2" w:rsidRDefault="00D064C8" w:rsidP="00B34526">
      <w:pPr>
        <w:pStyle w:val="Heading8"/>
        <w:rPr>
          <w:rFonts w:ascii="Arial" w:hAnsi="Arial" w:cs="Arial"/>
          <w:szCs w:val="22"/>
        </w:rPr>
      </w:pPr>
      <w:r w:rsidRPr="001F77F2">
        <w:rPr>
          <w:rFonts w:ascii="Arial" w:hAnsi="Arial" w:cs="Arial"/>
          <w:szCs w:val="22"/>
        </w:rPr>
        <w:t xml:space="preserve">The Regulator considers that verification of </w:t>
      </w:r>
      <w:r w:rsidR="003779B0" w:rsidRPr="001F77F2">
        <w:rPr>
          <w:rFonts w:ascii="Arial" w:hAnsi="Arial" w:cs="Arial"/>
          <w:szCs w:val="22"/>
        </w:rPr>
        <w:t>Source of Wealth</w:t>
      </w:r>
      <w:r w:rsidRPr="001F77F2">
        <w:rPr>
          <w:rFonts w:ascii="Arial" w:hAnsi="Arial" w:cs="Arial"/>
          <w:szCs w:val="22"/>
        </w:rPr>
        <w:t xml:space="preserve"> includes obtaining independent corroborating evidence such as share certificates, publicly</w:t>
      </w:r>
      <w:r w:rsidR="00FF63F2">
        <w:rPr>
          <w:rFonts w:ascii="Arial" w:hAnsi="Arial" w:cs="Arial"/>
          <w:szCs w:val="22"/>
        </w:rPr>
        <w:t xml:space="preserve"> </w:t>
      </w:r>
      <w:r w:rsidRPr="001F77F2">
        <w:rPr>
          <w:rFonts w:ascii="Arial" w:hAnsi="Arial" w:cs="Arial"/>
          <w:szCs w:val="22"/>
        </w:rPr>
        <w:t>available registers of ownership, bank or brokerage account statements, probate documents, audited accounts and financial statements, news items from a reputable source and other similar evidence.</w:t>
      </w:r>
    </w:p>
    <w:p w14:paraId="5D049691" w14:textId="1B4B70B3" w:rsidR="00D064C8" w:rsidRPr="001F77F2" w:rsidRDefault="00D064C8" w:rsidP="006A1710">
      <w:pPr>
        <w:pStyle w:val="Heading8"/>
        <w:rPr>
          <w:rFonts w:ascii="Arial" w:hAnsi="Arial" w:cs="Arial"/>
          <w:szCs w:val="22"/>
        </w:rPr>
      </w:pPr>
      <w:r w:rsidRPr="001F77F2">
        <w:rPr>
          <w:rFonts w:ascii="Arial" w:hAnsi="Arial" w:cs="Arial"/>
          <w:szCs w:val="22"/>
        </w:rPr>
        <w:t xml:space="preserve">A Relevant Person may commission </w:t>
      </w:r>
      <w:r w:rsidR="00FA600B" w:rsidRPr="001F77F2">
        <w:rPr>
          <w:rFonts w:ascii="Arial" w:hAnsi="Arial" w:cs="Arial"/>
          <w:szCs w:val="22"/>
        </w:rPr>
        <w:t>a</w:t>
      </w:r>
      <w:r w:rsidRPr="001F77F2">
        <w:rPr>
          <w:rFonts w:ascii="Arial" w:hAnsi="Arial" w:cs="Arial"/>
          <w:szCs w:val="22"/>
        </w:rPr>
        <w:t xml:space="preserve"> report </w:t>
      </w:r>
      <w:r w:rsidR="00FA600B" w:rsidRPr="001F77F2">
        <w:rPr>
          <w:rFonts w:ascii="Arial" w:hAnsi="Arial" w:cs="Arial"/>
          <w:szCs w:val="22"/>
        </w:rPr>
        <w:t>from a third</w:t>
      </w:r>
      <w:r w:rsidR="00FF63F2">
        <w:rPr>
          <w:rFonts w:ascii="Arial" w:hAnsi="Arial" w:cs="Arial"/>
          <w:szCs w:val="22"/>
        </w:rPr>
        <w:t>-</w:t>
      </w:r>
      <w:r w:rsidR="00FA600B" w:rsidRPr="001F77F2">
        <w:rPr>
          <w:rFonts w:ascii="Arial" w:hAnsi="Arial" w:cs="Arial"/>
          <w:szCs w:val="22"/>
        </w:rPr>
        <w:t xml:space="preserve">party vendor </w:t>
      </w:r>
      <w:r w:rsidRPr="001F77F2">
        <w:rPr>
          <w:rFonts w:ascii="Arial" w:hAnsi="Arial" w:cs="Arial"/>
          <w:szCs w:val="22"/>
        </w:rPr>
        <w:t>to o</w:t>
      </w:r>
      <w:r w:rsidR="00FA600B" w:rsidRPr="001F77F2">
        <w:rPr>
          <w:rFonts w:ascii="Arial" w:hAnsi="Arial" w:cs="Arial"/>
          <w:szCs w:val="22"/>
        </w:rPr>
        <w:t>btain further information on a c</w:t>
      </w:r>
      <w:r w:rsidRPr="001F77F2">
        <w:rPr>
          <w:rFonts w:ascii="Arial" w:hAnsi="Arial" w:cs="Arial"/>
          <w:szCs w:val="22"/>
        </w:rPr>
        <w:t>ustomer or Tr</w:t>
      </w:r>
      <w:r w:rsidR="00FA600B" w:rsidRPr="001F77F2">
        <w:rPr>
          <w:rFonts w:ascii="Arial" w:hAnsi="Arial" w:cs="Arial"/>
          <w:szCs w:val="22"/>
        </w:rPr>
        <w:t>ansaction or to investigate a cu</w:t>
      </w:r>
      <w:r w:rsidRPr="001F77F2">
        <w:rPr>
          <w:rFonts w:ascii="Arial" w:hAnsi="Arial" w:cs="Arial"/>
          <w:szCs w:val="22"/>
        </w:rPr>
        <w:t>stomer or Beneficial Owner</w:t>
      </w:r>
      <w:r w:rsidR="00FA600B" w:rsidRPr="001F77F2">
        <w:rPr>
          <w:rFonts w:ascii="Arial" w:hAnsi="Arial" w:cs="Arial"/>
          <w:szCs w:val="22"/>
        </w:rPr>
        <w:t>s</w:t>
      </w:r>
      <w:r w:rsidRPr="001F77F2">
        <w:rPr>
          <w:rFonts w:ascii="Arial" w:hAnsi="Arial" w:cs="Arial"/>
          <w:szCs w:val="22"/>
        </w:rPr>
        <w:t xml:space="preserve"> in very high-risk cases. </w:t>
      </w:r>
      <w:r w:rsidR="00FA600B" w:rsidRPr="001F77F2">
        <w:rPr>
          <w:rFonts w:ascii="Arial" w:hAnsi="Arial" w:cs="Arial"/>
          <w:szCs w:val="22"/>
        </w:rPr>
        <w:t>Such a</w:t>
      </w:r>
      <w:r w:rsidRPr="001F77F2">
        <w:rPr>
          <w:rFonts w:ascii="Arial" w:hAnsi="Arial" w:cs="Arial"/>
          <w:szCs w:val="22"/>
        </w:rPr>
        <w:t xml:space="preserve"> report may be particularly useful where there is little or no publicly</w:t>
      </w:r>
      <w:r w:rsidR="00FF63F2">
        <w:rPr>
          <w:rFonts w:ascii="Arial" w:hAnsi="Arial" w:cs="Arial"/>
          <w:szCs w:val="22"/>
        </w:rPr>
        <w:t xml:space="preserve"> </w:t>
      </w:r>
      <w:r w:rsidRPr="001F77F2">
        <w:rPr>
          <w:rFonts w:ascii="Arial" w:hAnsi="Arial" w:cs="Arial"/>
          <w:szCs w:val="22"/>
        </w:rPr>
        <w:t xml:space="preserve">available information on a </w:t>
      </w:r>
      <w:r w:rsidR="00FC6FA3" w:rsidRPr="001F77F2">
        <w:rPr>
          <w:rFonts w:ascii="Arial" w:hAnsi="Arial" w:cs="Arial"/>
          <w:szCs w:val="22"/>
        </w:rPr>
        <w:t>Person</w:t>
      </w:r>
      <w:r w:rsidRPr="001F77F2">
        <w:rPr>
          <w:rFonts w:ascii="Arial" w:hAnsi="Arial" w:cs="Arial"/>
          <w:szCs w:val="22"/>
        </w:rPr>
        <w:t xml:space="preserve"> or on a </w:t>
      </w:r>
      <w:r w:rsidR="006A1710" w:rsidRPr="001F77F2">
        <w:rPr>
          <w:rFonts w:ascii="Arial" w:hAnsi="Arial" w:cs="Arial"/>
          <w:szCs w:val="22"/>
        </w:rPr>
        <w:t>L</w:t>
      </w:r>
      <w:r w:rsidRPr="001F77F2">
        <w:rPr>
          <w:rFonts w:ascii="Arial" w:hAnsi="Arial" w:cs="Arial"/>
          <w:szCs w:val="22"/>
        </w:rPr>
        <w:t xml:space="preserve">egal </w:t>
      </w:r>
      <w:r w:rsidR="006A1710" w:rsidRPr="001F77F2">
        <w:rPr>
          <w:rFonts w:ascii="Arial" w:hAnsi="Arial" w:cs="Arial"/>
          <w:szCs w:val="22"/>
        </w:rPr>
        <w:t>A</w:t>
      </w:r>
      <w:r w:rsidRPr="001F77F2">
        <w:rPr>
          <w:rFonts w:ascii="Arial" w:hAnsi="Arial" w:cs="Arial"/>
          <w:szCs w:val="22"/>
        </w:rPr>
        <w:t xml:space="preserve">rrangement or where </w:t>
      </w:r>
      <w:r w:rsidR="00FA600B" w:rsidRPr="001F77F2">
        <w:rPr>
          <w:rFonts w:ascii="Arial" w:hAnsi="Arial" w:cs="Arial"/>
          <w:szCs w:val="22"/>
        </w:rPr>
        <w:t>the</w:t>
      </w:r>
      <w:r w:rsidRPr="001F77F2">
        <w:rPr>
          <w:rFonts w:ascii="Arial" w:hAnsi="Arial" w:cs="Arial"/>
          <w:szCs w:val="22"/>
        </w:rPr>
        <w:t xml:space="preserve"> Relevant Person has difficulty in obtaining and verifying information.</w:t>
      </w:r>
    </w:p>
    <w:p w14:paraId="14111FB5" w14:textId="3EB3F3F1" w:rsidR="00D064C8" w:rsidRPr="001F77F2" w:rsidRDefault="00FA600B" w:rsidP="00FA600B">
      <w:pPr>
        <w:pStyle w:val="Heading8"/>
        <w:rPr>
          <w:rFonts w:ascii="Arial" w:hAnsi="Arial" w:cs="Arial"/>
          <w:szCs w:val="22"/>
        </w:rPr>
      </w:pPr>
      <w:r w:rsidRPr="001F77F2">
        <w:rPr>
          <w:rFonts w:ascii="Arial" w:hAnsi="Arial" w:cs="Arial"/>
          <w:szCs w:val="22"/>
        </w:rPr>
        <w:t>For</w:t>
      </w:r>
      <w:r w:rsidR="00D064C8" w:rsidRPr="001F77F2">
        <w:rPr>
          <w:rFonts w:ascii="Arial" w:hAnsi="Arial" w:cs="Arial"/>
          <w:szCs w:val="22"/>
        </w:rPr>
        <w:t xml:space="preserve"> Rule </w:t>
      </w:r>
      <w:r w:rsidR="005A4B64">
        <w:rPr>
          <w:rFonts w:ascii="Arial" w:hAnsi="Arial" w:cs="Arial"/>
          <w:szCs w:val="22"/>
        </w:rPr>
        <w:fldChar w:fldCharType="begin"/>
      </w:r>
      <w:r w:rsidR="005A4B64">
        <w:rPr>
          <w:rFonts w:ascii="Arial" w:hAnsi="Arial" w:cs="Arial"/>
          <w:szCs w:val="22"/>
        </w:rPr>
        <w:instrText xml:space="preserve"> REF _Ref400070751 \r \h </w:instrText>
      </w:r>
      <w:r w:rsidR="005A4B64">
        <w:rPr>
          <w:rFonts w:ascii="Arial" w:hAnsi="Arial" w:cs="Arial"/>
          <w:szCs w:val="22"/>
        </w:rPr>
      </w:r>
      <w:r w:rsidR="005A4B64">
        <w:rPr>
          <w:rFonts w:ascii="Arial" w:hAnsi="Arial" w:cs="Arial"/>
          <w:szCs w:val="22"/>
        </w:rPr>
        <w:fldChar w:fldCharType="separate"/>
      </w:r>
      <w:r w:rsidR="000B3CE6">
        <w:rPr>
          <w:rFonts w:ascii="Arial" w:hAnsi="Arial" w:cs="Arial"/>
          <w:szCs w:val="22"/>
          <w:cs/>
        </w:rPr>
        <w:t>‎</w:t>
      </w:r>
      <w:r w:rsidR="000B3CE6">
        <w:rPr>
          <w:rFonts w:ascii="Arial" w:hAnsi="Arial" w:cs="Arial"/>
          <w:szCs w:val="22"/>
        </w:rPr>
        <w:t>8.4.1</w:t>
      </w:r>
      <w:r w:rsidR="005A4B64">
        <w:rPr>
          <w:rFonts w:ascii="Arial" w:hAnsi="Arial" w:cs="Arial"/>
          <w:szCs w:val="22"/>
        </w:rPr>
        <w:fldChar w:fldCharType="end"/>
      </w:r>
      <w:r w:rsidR="00D064C8" w:rsidRPr="001F77F2">
        <w:rPr>
          <w:rFonts w:ascii="Arial" w:hAnsi="Arial" w:cs="Arial"/>
          <w:szCs w:val="22"/>
        </w:rPr>
        <w:t>, circumstances where it may be applicable to requi</w:t>
      </w:r>
      <w:r w:rsidRPr="001F77F2">
        <w:rPr>
          <w:rFonts w:ascii="Arial" w:hAnsi="Arial" w:cs="Arial"/>
          <w:szCs w:val="22"/>
        </w:rPr>
        <w:t>re the first payment made by a c</w:t>
      </w:r>
      <w:r w:rsidR="00D064C8" w:rsidRPr="001F77F2">
        <w:rPr>
          <w:rFonts w:ascii="Arial" w:hAnsi="Arial" w:cs="Arial"/>
          <w:szCs w:val="22"/>
        </w:rPr>
        <w:t xml:space="preserve">ustomer in order to open an account with a Relevant </w:t>
      </w:r>
      <w:r w:rsidR="00D064C8" w:rsidRPr="001F77F2">
        <w:rPr>
          <w:rFonts w:ascii="Arial" w:hAnsi="Arial" w:cs="Arial"/>
          <w:szCs w:val="22"/>
        </w:rPr>
        <w:lastRenderedPageBreak/>
        <w:t>Person to be carried out</w:t>
      </w:r>
      <w:r w:rsidRPr="001F77F2">
        <w:rPr>
          <w:rFonts w:ascii="Arial" w:hAnsi="Arial" w:cs="Arial"/>
          <w:szCs w:val="22"/>
        </w:rPr>
        <w:t xml:space="preserve"> through a bank account in the c</w:t>
      </w:r>
      <w:r w:rsidR="00D064C8" w:rsidRPr="001F77F2">
        <w:rPr>
          <w:rFonts w:ascii="Arial" w:hAnsi="Arial" w:cs="Arial"/>
          <w:szCs w:val="22"/>
        </w:rPr>
        <w:t xml:space="preserve">ustomer's name </w:t>
      </w:r>
      <w:r w:rsidR="00556337" w:rsidRPr="001F77F2">
        <w:rPr>
          <w:rFonts w:ascii="Arial" w:hAnsi="Arial" w:cs="Arial"/>
          <w:szCs w:val="22"/>
        </w:rPr>
        <w:t>include</w:t>
      </w:r>
      <w:r w:rsidR="00D064C8" w:rsidRPr="001F77F2">
        <w:rPr>
          <w:rFonts w:ascii="Arial" w:hAnsi="Arial" w:cs="Arial"/>
          <w:szCs w:val="22"/>
        </w:rPr>
        <w:t>:</w:t>
      </w:r>
    </w:p>
    <w:p w14:paraId="6FFA0CDC" w14:textId="3B86FBFF" w:rsidR="00D064C8" w:rsidRPr="001F77F2" w:rsidRDefault="00D064C8" w:rsidP="00FA600B">
      <w:pPr>
        <w:pStyle w:val="Heading9"/>
        <w:rPr>
          <w:rFonts w:ascii="Arial" w:hAnsi="Arial" w:cs="Arial"/>
          <w:szCs w:val="22"/>
        </w:rPr>
      </w:pPr>
      <w:r w:rsidRPr="001F77F2">
        <w:rPr>
          <w:rFonts w:ascii="Arial" w:hAnsi="Arial" w:cs="Arial"/>
          <w:szCs w:val="22"/>
        </w:rPr>
        <w:t xml:space="preserve">where, following the use of other Enhanced Customer Due Diligence measures, the Relevant Person is not satisfied with the results of </w:t>
      </w:r>
      <w:r w:rsidR="008875ED">
        <w:rPr>
          <w:rFonts w:ascii="Arial" w:hAnsi="Arial" w:cs="Arial"/>
          <w:szCs w:val="22"/>
        </w:rPr>
        <w:t xml:space="preserve">that </w:t>
      </w:r>
      <w:r w:rsidRPr="001F77F2">
        <w:rPr>
          <w:rFonts w:ascii="Arial" w:hAnsi="Arial" w:cs="Arial"/>
          <w:szCs w:val="22"/>
        </w:rPr>
        <w:t>due diligence; or</w:t>
      </w:r>
    </w:p>
    <w:p w14:paraId="66CC5745" w14:textId="251A9EAA" w:rsidR="00D064C8" w:rsidRDefault="00D064C8" w:rsidP="00937EE7">
      <w:pPr>
        <w:pStyle w:val="Heading9"/>
        <w:rPr>
          <w:rFonts w:ascii="Arial" w:hAnsi="Arial" w:cs="Arial"/>
          <w:szCs w:val="22"/>
        </w:rPr>
      </w:pPr>
      <w:r w:rsidRPr="001F77F2">
        <w:rPr>
          <w:rFonts w:ascii="Arial" w:hAnsi="Arial" w:cs="Arial"/>
          <w:szCs w:val="22"/>
        </w:rPr>
        <w:t xml:space="preserve">as an alternative measure, where one of the measures in Rule </w:t>
      </w:r>
      <w:r w:rsidR="005A4B64">
        <w:rPr>
          <w:rFonts w:ascii="Arial" w:hAnsi="Arial" w:cs="Arial"/>
          <w:szCs w:val="22"/>
        </w:rPr>
        <w:fldChar w:fldCharType="begin"/>
      </w:r>
      <w:r w:rsidR="005A4B64">
        <w:rPr>
          <w:rFonts w:ascii="Arial" w:hAnsi="Arial" w:cs="Arial"/>
          <w:szCs w:val="22"/>
        </w:rPr>
        <w:instrText xml:space="preserve"> REF _Ref400070751 \r \h </w:instrText>
      </w:r>
      <w:r w:rsidR="005A4B64">
        <w:rPr>
          <w:rFonts w:ascii="Arial" w:hAnsi="Arial" w:cs="Arial"/>
          <w:szCs w:val="22"/>
        </w:rPr>
      </w:r>
      <w:r w:rsidR="005A4B64">
        <w:rPr>
          <w:rFonts w:ascii="Arial" w:hAnsi="Arial" w:cs="Arial"/>
          <w:szCs w:val="22"/>
        </w:rPr>
        <w:fldChar w:fldCharType="separate"/>
      </w:r>
      <w:r w:rsidR="000B3CE6">
        <w:rPr>
          <w:rFonts w:ascii="Arial" w:hAnsi="Arial" w:cs="Arial"/>
          <w:szCs w:val="22"/>
          <w:cs/>
        </w:rPr>
        <w:t>‎</w:t>
      </w:r>
      <w:r w:rsidR="000B3CE6">
        <w:rPr>
          <w:rFonts w:ascii="Arial" w:hAnsi="Arial" w:cs="Arial"/>
          <w:szCs w:val="22"/>
        </w:rPr>
        <w:t>8.4.1</w:t>
      </w:r>
      <w:r w:rsidR="005A4B64">
        <w:rPr>
          <w:rFonts w:ascii="Arial" w:hAnsi="Arial" w:cs="Arial"/>
          <w:szCs w:val="22"/>
        </w:rPr>
        <w:fldChar w:fldCharType="end"/>
      </w:r>
      <w:r w:rsidR="008B2B43" w:rsidRPr="001F77F2">
        <w:rPr>
          <w:rFonts w:ascii="Arial" w:hAnsi="Arial" w:cs="Arial"/>
          <w:szCs w:val="22"/>
        </w:rPr>
        <w:t>(a)</w:t>
      </w:r>
      <w:r w:rsidRPr="001F77F2">
        <w:rPr>
          <w:rFonts w:ascii="Arial" w:hAnsi="Arial" w:cs="Arial"/>
          <w:szCs w:val="22"/>
        </w:rPr>
        <w:t xml:space="preserve"> to </w:t>
      </w:r>
      <w:r w:rsidR="008B2B43" w:rsidRPr="001F77F2">
        <w:rPr>
          <w:rFonts w:ascii="Arial" w:hAnsi="Arial" w:cs="Arial"/>
          <w:szCs w:val="22"/>
        </w:rPr>
        <w:t>(e)</w:t>
      </w:r>
      <w:r w:rsidRPr="001F77F2">
        <w:rPr>
          <w:rFonts w:ascii="Arial" w:hAnsi="Arial" w:cs="Arial"/>
          <w:szCs w:val="22"/>
        </w:rPr>
        <w:t xml:space="preserve"> cannot be carried out.</w:t>
      </w:r>
    </w:p>
    <w:p w14:paraId="3281F6D3" w14:textId="09B7FFC6" w:rsidR="007B02ED" w:rsidRDefault="007B02ED" w:rsidP="007B02ED">
      <w:pPr>
        <w:pStyle w:val="Heading8"/>
        <w:rPr>
          <w:rFonts w:ascii="Arial" w:hAnsi="Arial" w:cs="Arial"/>
        </w:rPr>
      </w:pPr>
      <w:r w:rsidRPr="007B02ED">
        <w:rPr>
          <w:rFonts w:ascii="Arial" w:hAnsi="Arial" w:cs="Arial"/>
        </w:rPr>
        <w:t xml:space="preserve">A </w:t>
      </w:r>
      <w:r>
        <w:rPr>
          <w:rFonts w:ascii="Arial" w:hAnsi="Arial" w:cs="Arial"/>
        </w:rPr>
        <w:t>Relevant Person should maintain up</w:t>
      </w:r>
      <w:r w:rsidR="003160A8">
        <w:rPr>
          <w:rFonts w:ascii="Arial" w:hAnsi="Arial" w:cs="Arial"/>
        </w:rPr>
        <w:t>-</w:t>
      </w:r>
      <w:r>
        <w:rPr>
          <w:rFonts w:ascii="Arial" w:hAnsi="Arial" w:cs="Arial"/>
        </w:rPr>
        <w:t>to</w:t>
      </w:r>
      <w:r w:rsidR="003160A8">
        <w:rPr>
          <w:rFonts w:ascii="Arial" w:hAnsi="Arial" w:cs="Arial"/>
        </w:rPr>
        <w:t>-</w:t>
      </w:r>
      <w:r>
        <w:rPr>
          <w:rFonts w:ascii="Arial" w:hAnsi="Arial" w:cs="Arial"/>
        </w:rPr>
        <w:t>date lists of Jurisdictions Under Increased Monitoring and Jurisdictions Subject to a Call for Action and take these lists into account in developing and applying risk-based measures relating to CDD including the d</w:t>
      </w:r>
      <w:r w:rsidR="00947B2C">
        <w:rPr>
          <w:rFonts w:ascii="Arial" w:hAnsi="Arial" w:cs="Arial"/>
        </w:rPr>
        <w:t>evelopment of compliance procedures.</w:t>
      </w:r>
    </w:p>
    <w:p w14:paraId="760ECC74" w14:textId="258DAFCF" w:rsidR="00947B2C" w:rsidRDefault="00947B2C" w:rsidP="007B02ED">
      <w:pPr>
        <w:pStyle w:val="Heading8"/>
        <w:rPr>
          <w:rFonts w:ascii="Arial" w:hAnsi="Arial" w:cs="Arial"/>
        </w:rPr>
      </w:pPr>
      <w:r>
        <w:rPr>
          <w:rFonts w:ascii="Arial" w:hAnsi="Arial" w:cs="Arial"/>
        </w:rPr>
        <w:t xml:space="preserve">CDD should include screening for customer exposure to Jurisdictions Under Increased Monitoring and Jurisdictions Subject to a Call for Action. Customer exposure to such jurisdictions may present higher money laundering risks and specific risk-based countermeasures may be required. In the case of </w:t>
      </w:r>
      <w:r w:rsidR="008D3A42">
        <w:rPr>
          <w:rFonts w:ascii="Arial" w:hAnsi="Arial" w:cs="Arial"/>
        </w:rPr>
        <w:t>customer exposure to Jurisdictions Under Increased Monitoring, this may include undertaking Enhanced CDD. In the case of customer exposure to Jurisdictions Subject to a Call for Action</w:t>
      </w:r>
      <w:r w:rsidR="0060785F">
        <w:rPr>
          <w:rFonts w:ascii="Arial" w:hAnsi="Arial" w:cs="Arial"/>
        </w:rPr>
        <w:t>,</w:t>
      </w:r>
      <w:r w:rsidR="008D3A42">
        <w:rPr>
          <w:rFonts w:ascii="Arial" w:hAnsi="Arial" w:cs="Arial"/>
        </w:rPr>
        <w:t xml:space="preserve"> Enhanced CDD should always be undertaken.</w:t>
      </w:r>
    </w:p>
    <w:p w14:paraId="5404B7C5" w14:textId="5D1FC140" w:rsidR="008D3A42" w:rsidRDefault="008D3A42" w:rsidP="007B02ED">
      <w:pPr>
        <w:pStyle w:val="Heading8"/>
        <w:rPr>
          <w:rFonts w:ascii="Arial" w:hAnsi="Arial" w:cs="Arial"/>
        </w:rPr>
      </w:pPr>
      <w:r>
        <w:rPr>
          <w:rFonts w:ascii="Arial" w:hAnsi="Arial" w:cs="Arial"/>
        </w:rPr>
        <w:t>Pursuant to directives of the NAMLCFTC, Relevant Persons must exercise appropriate levels of due diligence on Transactions originating from, routed through or destined for Jurisdictions Subject to a Call for Action and any other financial or non-financial engagement involving an individual or entity from such jurisdictions.</w:t>
      </w:r>
    </w:p>
    <w:p w14:paraId="54AE026F" w14:textId="23A314A6" w:rsidR="008D3A42" w:rsidRPr="007B02ED" w:rsidRDefault="008D3A42" w:rsidP="007B02ED">
      <w:pPr>
        <w:pStyle w:val="Heading8"/>
        <w:rPr>
          <w:rFonts w:ascii="Arial" w:hAnsi="Arial" w:cs="Arial"/>
        </w:rPr>
      </w:pPr>
      <w:r>
        <w:rPr>
          <w:rFonts w:ascii="Arial" w:hAnsi="Arial" w:cs="Arial"/>
        </w:rPr>
        <w:t xml:space="preserve">Relevant Persons should ensure they are aware of and comply with the requirements of the FIU relating to the filing of a </w:t>
      </w:r>
      <w:r w:rsidR="0025709B">
        <w:rPr>
          <w:rFonts w:ascii="Arial" w:hAnsi="Arial" w:cs="Arial"/>
        </w:rPr>
        <w:t>High</w:t>
      </w:r>
      <w:r w:rsidR="00786E8D">
        <w:rPr>
          <w:rFonts w:ascii="Arial" w:hAnsi="Arial" w:cs="Arial"/>
        </w:rPr>
        <w:t xml:space="preserve"> R</w:t>
      </w:r>
      <w:r w:rsidR="0025709B">
        <w:rPr>
          <w:rFonts w:ascii="Arial" w:hAnsi="Arial" w:cs="Arial"/>
        </w:rPr>
        <w:t>isk</w:t>
      </w:r>
      <w:r>
        <w:rPr>
          <w:rFonts w:ascii="Arial" w:hAnsi="Arial" w:cs="Arial"/>
        </w:rPr>
        <w:t xml:space="preserve"> Country Transaction Report or a </w:t>
      </w:r>
      <w:r w:rsidR="0025709B">
        <w:rPr>
          <w:rFonts w:ascii="Arial" w:hAnsi="Arial" w:cs="Arial"/>
        </w:rPr>
        <w:t>High</w:t>
      </w:r>
      <w:r w:rsidR="00786E8D">
        <w:rPr>
          <w:rFonts w:ascii="Arial" w:hAnsi="Arial" w:cs="Arial"/>
        </w:rPr>
        <w:t xml:space="preserve"> R</w:t>
      </w:r>
      <w:r w:rsidR="0025709B">
        <w:rPr>
          <w:rFonts w:ascii="Arial" w:hAnsi="Arial" w:cs="Arial"/>
        </w:rPr>
        <w:t>isk</w:t>
      </w:r>
      <w:r>
        <w:rPr>
          <w:rFonts w:ascii="Arial" w:hAnsi="Arial" w:cs="Arial"/>
        </w:rPr>
        <w:t xml:space="preserve"> Country Activity Report (as applicable) via goAML. Currently, these must be filed prior to conducting Transactions where the remitter or the beneficiary is an individual </w:t>
      </w:r>
      <w:r w:rsidR="001758FA">
        <w:rPr>
          <w:rFonts w:ascii="Arial" w:hAnsi="Arial" w:cs="Arial"/>
        </w:rPr>
        <w:t>or entity associated with a Jurisdiction Subject to a Call for Action. Such Transactions may only be executed in line with guidance issued by the FIU.</w:t>
      </w:r>
    </w:p>
    <w:p w14:paraId="483CDBF1" w14:textId="77777777" w:rsidR="00D064C8" w:rsidRPr="001F77F2" w:rsidRDefault="00D064C8" w:rsidP="00937EE7">
      <w:pPr>
        <w:pStyle w:val="Heading2"/>
        <w:rPr>
          <w:rFonts w:ascii="Arial" w:hAnsi="Arial" w:cs="Arial"/>
          <w:szCs w:val="22"/>
        </w:rPr>
      </w:pPr>
      <w:bookmarkStart w:id="140" w:name="_Ref150163031"/>
      <w:bookmarkStart w:id="141" w:name="_Ref150164344"/>
      <w:bookmarkStart w:id="142" w:name="_Toc153533831"/>
      <w:r w:rsidRPr="001F77F2">
        <w:rPr>
          <w:rFonts w:ascii="Arial" w:hAnsi="Arial" w:cs="Arial"/>
          <w:szCs w:val="22"/>
        </w:rPr>
        <w:t>Simplified Customer</w:t>
      </w:r>
      <w:r w:rsidR="005104AF" w:rsidRPr="001F77F2">
        <w:rPr>
          <w:rFonts w:ascii="Arial" w:hAnsi="Arial" w:cs="Arial"/>
          <w:szCs w:val="22"/>
        </w:rPr>
        <w:t xml:space="preserve"> Due D</w:t>
      </w:r>
      <w:r w:rsidRPr="001F77F2">
        <w:rPr>
          <w:rFonts w:ascii="Arial" w:hAnsi="Arial" w:cs="Arial"/>
          <w:szCs w:val="22"/>
        </w:rPr>
        <w:t>iligence</w:t>
      </w:r>
      <w:bookmarkEnd w:id="140"/>
      <w:bookmarkEnd w:id="141"/>
      <w:bookmarkEnd w:id="142"/>
    </w:p>
    <w:p w14:paraId="61CE7947" w14:textId="0D28EFED" w:rsidR="00D064C8" w:rsidRPr="001F77F2" w:rsidRDefault="00EE484D" w:rsidP="00FA600B">
      <w:pPr>
        <w:pStyle w:val="Heading3"/>
        <w:tabs>
          <w:tab w:val="left" w:pos="1418"/>
        </w:tabs>
        <w:ind w:left="1418" w:hanging="1418"/>
        <w:rPr>
          <w:rFonts w:ascii="Arial" w:hAnsi="Arial" w:cs="Arial"/>
          <w:szCs w:val="22"/>
        </w:rPr>
      </w:pPr>
      <w:bookmarkStart w:id="143" w:name="_Ref400070824"/>
      <w:r w:rsidRPr="001F77F2">
        <w:rPr>
          <w:rFonts w:ascii="Arial" w:hAnsi="Arial" w:cs="Arial"/>
          <w:szCs w:val="22"/>
        </w:rPr>
        <w:t>(1)</w:t>
      </w:r>
      <w:r w:rsidR="00D064C8" w:rsidRPr="001F77F2">
        <w:rPr>
          <w:rFonts w:ascii="Arial" w:hAnsi="Arial" w:cs="Arial"/>
          <w:szCs w:val="22"/>
        </w:rPr>
        <w:tab/>
        <w:t xml:space="preserve">Where a Relevant Person is permitted to undertake Simplified </w:t>
      </w:r>
      <w:r w:rsidR="00FA600B" w:rsidRPr="001F77F2">
        <w:rPr>
          <w:rFonts w:ascii="Arial" w:hAnsi="Arial" w:cs="Arial"/>
          <w:szCs w:val="22"/>
        </w:rPr>
        <w:t>CDD</w:t>
      </w:r>
      <w:r w:rsidR="00D064C8" w:rsidRPr="001F77F2">
        <w:rPr>
          <w:rFonts w:ascii="Arial" w:hAnsi="Arial" w:cs="Arial"/>
          <w:szCs w:val="22"/>
        </w:rPr>
        <w:t xml:space="preserve"> under Rule </w:t>
      </w:r>
      <w:r w:rsidR="005A4B64">
        <w:rPr>
          <w:rFonts w:ascii="Arial" w:hAnsi="Arial" w:cs="Arial"/>
          <w:szCs w:val="22"/>
        </w:rPr>
        <w:fldChar w:fldCharType="begin"/>
      </w:r>
      <w:r w:rsidR="005A4B64">
        <w:rPr>
          <w:rFonts w:ascii="Arial" w:hAnsi="Arial" w:cs="Arial"/>
          <w:szCs w:val="22"/>
        </w:rPr>
        <w:instrText xml:space="preserve"> REF _Ref150163838 \r \h </w:instrText>
      </w:r>
      <w:r w:rsidR="005A4B64">
        <w:rPr>
          <w:rFonts w:ascii="Arial" w:hAnsi="Arial" w:cs="Arial"/>
          <w:szCs w:val="22"/>
        </w:rPr>
      </w:r>
      <w:r w:rsidR="005A4B64">
        <w:rPr>
          <w:rFonts w:ascii="Arial" w:hAnsi="Arial" w:cs="Arial"/>
          <w:szCs w:val="22"/>
        </w:rPr>
        <w:fldChar w:fldCharType="separate"/>
      </w:r>
      <w:r w:rsidR="000B3CE6">
        <w:rPr>
          <w:rFonts w:ascii="Arial" w:hAnsi="Arial" w:cs="Arial"/>
          <w:szCs w:val="22"/>
          <w:cs/>
        </w:rPr>
        <w:t>‎</w:t>
      </w:r>
      <w:r w:rsidR="000B3CE6">
        <w:rPr>
          <w:rFonts w:ascii="Arial" w:hAnsi="Arial" w:cs="Arial"/>
          <w:szCs w:val="22"/>
        </w:rPr>
        <w:t>8.1.1</w:t>
      </w:r>
      <w:r w:rsidR="005A4B64">
        <w:rPr>
          <w:rFonts w:ascii="Arial" w:hAnsi="Arial" w:cs="Arial"/>
          <w:szCs w:val="22"/>
        </w:rPr>
        <w:fldChar w:fldCharType="end"/>
      </w:r>
      <w:r w:rsidR="008B2B43" w:rsidRPr="001F77F2">
        <w:rPr>
          <w:rFonts w:ascii="Arial" w:hAnsi="Arial" w:cs="Arial"/>
          <w:szCs w:val="22"/>
        </w:rPr>
        <w:t>(</w:t>
      </w:r>
      <w:r w:rsidR="00014B73" w:rsidRPr="001F77F2">
        <w:rPr>
          <w:rFonts w:ascii="Arial" w:hAnsi="Arial" w:cs="Arial"/>
          <w:szCs w:val="22"/>
        </w:rPr>
        <w:t>4</w:t>
      </w:r>
      <w:r w:rsidR="008B2B43" w:rsidRPr="001F77F2">
        <w:rPr>
          <w:rFonts w:ascii="Arial" w:hAnsi="Arial" w:cs="Arial"/>
          <w:szCs w:val="22"/>
        </w:rPr>
        <w:t>)</w:t>
      </w:r>
      <w:r w:rsidR="00D064C8" w:rsidRPr="001F77F2">
        <w:rPr>
          <w:rFonts w:ascii="Arial" w:hAnsi="Arial" w:cs="Arial"/>
          <w:szCs w:val="22"/>
        </w:rPr>
        <w:t xml:space="preserve">, modification of Rule </w:t>
      </w:r>
      <w:r w:rsidR="005A4B64">
        <w:rPr>
          <w:rFonts w:ascii="Arial" w:hAnsi="Arial" w:cs="Arial"/>
          <w:szCs w:val="22"/>
        </w:rPr>
        <w:fldChar w:fldCharType="begin"/>
      </w:r>
      <w:r w:rsidR="005A4B64">
        <w:rPr>
          <w:rFonts w:ascii="Arial" w:hAnsi="Arial" w:cs="Arial"/>
          <w:szCs w:val="22"/>
        </w:rPr>
        <w:instrText xml:space="preserve"> REF _Ref150163831 \r \h </w:instrText>
      </w:r>
      <w:r w:rsidR="005A4B64">
        <w:rPr>
          <w:rFonts w:ascii="Arial" w:hAnsi="Arial" w:cs="Arial"/>
          <w:szCs w:val="22"/>
        </w:rPr>
      </w:r>
      <w:r w:rsidR="005A4B64">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5A4B64">
        <w:rPr>
          <w:rFonts w:ascii="Arial" w:hAnsi="Arial" w:cs="Arial"/>
          <w:szCs w:val="22"/>
        </w:rPr>
        <w:fldChar w:fldCharType="end"/>
      </w:r>
      <w:r w:rsidR="00D064C8" w:rsidRPr="001F77F2">
        <w:rPr>
          <w:rFonts w:ascii="Arial" w:hAnsi="Arial" w:cs="Arial"/>
          <w:szCs w:val="22"/>
        </w:rPr>
        <w:t xml:space="preserve"> may include:</w:t>
      </w:r>
      <w:bookmarkEnd w:id="143"/>
    </w:p>
    <w:p w14:paraId="490F72A2" w14:textId="77777777" w:rsidR="00D064C8" w:rsidRPr="001F77F2" w:rsidRDefault="00D064C8" w:rsidP="0041457D">
      <w:pPr>
        <w:pStyle w:val="Heading6"/>
        <w:rPr>
          <w:rFonts w:ascii="Arial" w:hAnsi="Arial" w:cs="Arial"/>
          <w:szCs w:val="22"/>
        </w:rPr>
      </w:pPr>
      <w:r w:rsidRPr="001F77F2">
        <w:rPr>
          <w:rFonts w:ascii="Arial" w:hAnsi="Arial" w:cs="Arial"/>
          <w:szCs w:val="22"/>
        </w:rPr>
        <w:t>verifying</w:t>
      </w:r>
      <w:r w:rsidR="0041457D" w:rsidRPr="001F77F2">
        <w:rPr>
          <w:rFonts w:ascii="Arial" w:hAnsi="Arial" w:cs="Arial"/>
          <w:szCs w:val="22"/>
        </w:rPr>
        <w:t xml:space="preserve"> the identity of the c</w:t>
      </w:r>
      <w:r w:rsidRPr="001F77F2">
        <w:rPr>
          <w:rFonts w:ascii="Arial" w:hAnsi="Arial" w:cs="Arial"/>
          <w:szCs w:val="22"/>
        </w:rPr>
        <w:t>ustomer and any Beneficial Owners after the establishment of the business relationship;</w:t>
      </w:r>
    </w:p>
    <w:p w14:paraId="70AD8285" w14:textId="77777777" w:rsidR="00D064C8" w:rsidRPr="001F77F2" w:rsidRDefault="00D064C8" w:rsidP="00937EE7">
      <w:pPr>
        <w:pStyle w:val="Heading6"/>
        <w:rPr>
          <w:rFonts w:ascii="Arial" w:hAnsi="Arial" w:cs="Arial"/>
          <w:szCs w:val="22"/>
        </w:rPr>
      </w:pPr>
      <w:r w:rsidRPr="001F77F2">
        <w:rPr>
          <w:rFonts w:ascii="Arial" w:hAnsi="Arial" w:cs="Arial"/>
          <w:szCs w:val="22"/>
        </w:rPr>
        <w:t>deciding to reduce the frequency of, or</w:t>
      </w:r>
      <w:r w:rsidR="0041457D" w:rsidRPr="001F77F2">
        <w:rPr>
          <w:rFonts w:ascii="Arial" w:hAnsi="Arial" w:cs="Arial"/>
          <w:szCs w:val="22"/>
        </w:rPr>
        <w:t xml:space="preserve"> as appropriate not undertake, c</w:t>
      </w:r>
      <w:r w:rsidRPr="001F77F2">
        <w:rPr>
          <w:rFonts w:ascii="Arial" w:hAnsi="Arial" w:cs="Arial"/>
          <w:szCs w:val="22"/>
        </w:rPr>
        <w:t>ustomer identification updates;</w:t>
      </w:r>
    </w:p>
    <w:p w14:paraId="4B752812" w14:textId="77777777" w:rsidR="00D064C8" w:rsidRPr="001F77F2" w:rsidRDefault="00D064C8" w:rsidP="00937EE7">
      <w:pPr>
        <w:pStyle w:val="Heading6"/>
        <w:rPr>
          <w:rFonts w:ascii="Arial" w:hAnsi="Arial" w:cs="Arial"/>
          <w:szCs w:val="22"/>
        </w:rPr>
      </w:pPr>
      <w:r w:rsidRPr="001F77F2">
        <w:rPr>
          <w:rFonts w:ascii="Arial" w:hAnsi="Arial" w:cs="Arial"/>
          <w:szCs w:val="22"/>
        </w:rPr>
        <w:t>deciding not to verify an identification document other than by requesting a copy;</w:t>
      </w:r>
    </w:p>
    <w:p w14:paraId="688F08D6" w14:textId="1EF3682F" w:rsidR="00D064C8" w:rsidRPr="001F77F2" w:rsidRDefault="00D064C8" w:rsidP="0041457D">
      <w:pPr>
        <w:pStyle w:val="Heading6"/>
        <w:rPr>
          <w:rFonts w:ascii="Arial" w:hAnsi="Arial" w:cs="Arial"/>
          <w:szCs w:val="22"/>
        </w:rPr>
      </w:pPr>
      <w:r w:rsidRPr="001F77F2">
        <w:rPr>
          <w:rFonts w:ascii="Arial" w:hAnsi="Arial" w:cs="Arial"/>
          <w:szCs w:val="22"/>
        </w:rPr>
        <w:lastRenderedPageBreak/>
        <w:t xml:space="preserve">reducing the degree of ongoing monitoring of Transactions, based on a reasonable monetary threshold or on the nature of the Transaction; </w:t>
      </w:r>
      <w:r w:rsidR="0041457D" w:rsidRPr="001F77F2">
        <w:rPr>
          <w:rFonts w:ascii="Arial" w:hAnsi="Arial" w:cs="Arial"/>
          <w:szCs w:val="22"/>
        </w:rPr>
        <w:t>and</w:t>
      </w:r>
    </w:p>
    <w:p w14:paraId="5252F2D3" w14:textId="77777777" w:rsidR="00D064C8" w:rsidRPr="001F77F2" w:rsidRDefault="00D064C8" w:rsidP="00937EE7">
      <w:pPr>
        <w:pStyle w:val="Heading6"/>
        <w:rPr>
          <w:rFonts w:ascii="Arial" w:hAnsi="Arial" w:cs="Arial"/>
          <w:szCs w:val="22"/>
        </w:rPr>
      </w:pPr>
      <w:r w:rsidRPr="001F77F2">
        <w:rPr>
          <w:rFonts w:ascii="Arial" w:hAnsi="Arial" w:cs="Arial"/>
          <w:szCs w:val="22"/>
        </w:rPr>
        <w:t>not collecting specific information or carrying out specific measures to understand the purpose and intended nature of the business relationship, but inferring such purpose and nature from the type of Transactions or business relationship established.</w:t>
      </w:r>
    </w:p>
    <w:p w14:paraId="533A76DF" w14:textId="77777777" w:rsidR="00D064C8" w:rsidRPr="001F77F2" w:rsidRDefault="00D064C8" w:rsidP="0041457D">
      <w:pPr>
        <w:pStyle w:val="Heading4"/>
        <w:rPr>
          <w:rFonts w:ascii="Arial" w:hAnsi="Arial" w:cs="Arial"/>
          <w:szCs w:val="22"/>
        </w:rPr>
      </w:pPr>
      <w:r w:rsidRPr="001F77F2">
        <w:rPr>
          <w:rFonts w:ascii="Arial" w:hAnsi="Arial" w:cs="Arial"/>
          <w:szCs w:val="22"/>
        </w:rPr>
        <w:t xml:space="preserve">The modification </w:t>
      </w:r>
      <w:r w:rsidR="0041457D" w:rsidRPr="001F77F2">
        <w:rPr>
          <w:rFonts w:ascii="Arial" w:hAnsi="Arial" w:cs="Arial"/>
          <w:szCs w:val="22"/>
        </w:rPr>
        <w:t xml:space="preserve">undertaken under </w:t>
      </w:r>
      <w:r w:rsidR="008B2B43" w:rsidRPr="001F77F2">
        <w:rPr>
          <w:rFonts w:ascii="Arial" w:hAnsi="Arial" w:cs="Arial"/>
          <w:szCs w:val="22"/>
        </w:rPr>
        <w:t>(1)</w:t>
      </w:r>
      <w:r w:rsidR="0041457D" w:rsidRPr="001F77F2">
        <w:rPr>
          <w:rFonts w:ascii="Arial" w:hAnsi="Arial" w:cs="Arial"/>
          <w:szCs w:val="22"/>
        </w:rPr>
        <w:t xml:space="preserve"> must be proportionate to the c</w:t>
      </w:r>
      <w:r w:rsidRPr="001F77F2">
        <w:rPr>
          <w:rFonts w:ascii="Arial" w:hAnsi="Arial" w:cs="Arial"/>
          <w:szCs w:val="22"/>
        </w:rPr>
        <w:t>ustomer's money laundering risks.</w:t>
      </w:r>
    </w:p>
    <w:p w14:paraId="04EF2A46" w14:textId="77777777" w:rsidR="00D064C8" w:rsidRPr="001F77F2" w:rsidRDefault="00D064C8" w:rsidP="00735EAB">
      <w:pPr>
        <w:pStyle w:val="TitleL"/>
        <w:rPr>
          <w:rFonts w:ascii="Arial" w:hAnsi="Arial" w:cs="Arial"/>
          <w:szCs w:val="22"/>
        </w:rPr>
      </w:pPr>
      <w:r w:rsidRPr="001F77F2">
        <w:rPr>
          <w:rFonts w:ascii="Arial" w:hAnsi="Arial" w:cs="Arial"/>
          <w:szCs w:val="22"/>
        </w:rPr>
        <w:t>Guidance</w:t>
      </w:r>
    </w:p>
    <w:p w14:paraId="66356A10" w14:textId="316518FE" w:rsidR="0041457D" w:rsidRPr="001F77F2" w:rsidRDefault="0041457D" w:rsidP="004B3266">
      <w:pPr>
        <w:pStyle w:val="Heading8"/>
        <w:rPr>
          <w:rFonts w:ascii="Arial" w:hAnsi="Arial" w:cs="Arial"/>
          <w:szCs w:val="22"/>
        </w:rPr>
      </w:pPr>
      <w:r w:rsidRPr="001F77F2">
        <w:rPr>
          <w:rFonts w:ascii="Arial" w:hAnsi="Arial" w:cs="Arial"/>
          <w:szCs w:val="22"/>
        </w:rPr>
        <w:t>A Relevant Person should not use a "one size fits all" approach for all of its low-risk customers. Notwithstanding that the risks may be low for all such customers in that category, the extent of CDD undertaken needs to be proportionate to the specific risks identified on a case</w:t>
      </w:r>
      <w:r w:rsidR="006930EC">
        <w:rPr>
          <w:rFonts w:ascii="Arial" w:hAnsi="Arial" w:cs="Arial"/>
          <w:szCs w:val="22"/>
        </w:rPr>
        <w:t>-</w:t>
      </w:r>
      <w:r w:rsidRPr="001F77F2">
        <w:rPr>
          <w:rFonts w:ascii="Arial" w:hAnsi="Arial" w:cs="Arial"/>
          <w:szCs w:val="22"/>
        </w:rPr>
        <w:t>by</w:t>
      </w:r>
      <w:r w:rsidR="006930EC">
        <w:rPr>
          <w:rFonts w:ascii="Arial" w:hAnsi="Arial" w:cs="Arial"/>
          <w:szCs w:val="22"/>
        </w:rPr>
        <w:t>-</w:t>
      </w:r>
      <w:r w:rsidRPr="001F77F2">
        <w:rPr>
          <w:rFonts w:ascii="Arial" w:hAnsi="Arial" w:cs="Arial"/>
          <w:szCs w:val="22"/>
        </w:rPr>
        <w:t xml:space="preserve">case basis. </w:t>
      </w:r>
    </w:p>
    <w:p w14:paraId="2A32CF37" w14:textId="77777777" w:rsidR="00D064C8" w:rsidRPr="001F77F2" w:rsidRDefault="0041457D" w:rsidP="0041457D">
      <w:pPr>
        <w:pStyle w:val="Heading8"/>
        <w:rPr>
          <w:rFonts w:ascii="Arial" w:hAnsi="Arial" w:cs="Arial"/>
          <w:szCs w:val="22"/>
        </w:rPr>
      </w:pPr>
      <w:r w:rsidRPr="001F77F2">
        <w:rPr>
          <w:rFonts w:ascii="Arial" w:hAnsi="Arial" w:cs="Arial"/>
          <w:szCs w:val="22"/>
        </w:rPr>
        <w:t>A</w:t>
      </w:r>
      <w:r w:rsidR="00D064C8" w:rsidRPr="001F77F2">
        <w:rPr>
          <w:rFonts w:ascii="Arial" w:hAnsi="Arial" w:cs="Arial"/>
          <w:szCs w:val="22"/>
        </w:rPr>
        <w:t xml:space="preserve"> Relevant Person might reasonably reduce the frequency of</w:t>
      </w:r>
      <w:r w:rsidRPr="001F77F2">
        <w:rPr>
          <w:rFonts w:ascii="Arial" w:hAnsi="Arial" w:cs="Arial"/>
          <w:szCs w:val="22"/>
        </w:rPr>
        <w:t xml:space="preserve"> or, as appropriate, eliminate c</w:t>
      </w:r>
      <w:r w:rsidR="00D064C8" w:rsidRPr="001F77F2">
        <w:rPr>
          <w:rFonts w:ascii="Arial" w:hAnsi="Arial" w:cs="Arial"/>
          <w:szCs w:val="22"/>
        </w:rPr>
        <w:t>ustomer identification updates where the money laundering risks are low and the service provided does not offer a realistic opportunity for money laundering.</w:t>
      </w:r>
    </w:p>
    <w:p w14:paraId="7A443DEE" w14:textId="7AF0832D" w:rsidR="00D064C8" w:rsidRPr="001F77F2" w:rsidRDefault="00D064C8" w:rsidP="00937EE7">
      <w:pPr>
        <w:pStyle w:val="Heading8"/>
        <w:rPr>
          <w:rFonts w:ascii="Arial" w:hAnsi="Arial" w:cs="Arial"/>
          <w:szCs w:val="22"/>
        </w:rPr>
      </w:pPr>
      <w:r w:rsidRPr="001F77F2">
        <w:rPr>
          <w:rFonts w:ascii="Arial" w:hAnsi="Arial" w:cs="Arial"/>
          <w:szCs w:val="22"/>
        </w:rPr>
        <w:t>An example of where a Relevant Person might reasonably reduce the degree of ongoing monitoring and scrutinising of Transactions, based on a reasonable monetary threshold or on the nature of the Transaction, would be where the Transaction is a recurring, fixed contribution to a savings scheme, investment portfolio or fund or where the monetary value of the Transaction is not material for money laundering pu</w:t>
      </w:r>
      <w:r w:rsidR="0041457D" w:rsidRPr="001F77F2">
        <w:rPr>
          <w:rFonts w:ascii="Arial" w:hAnsi="Arial" w:cs="Arial"/>
          <w:szCs w:val="22"/>
        </w:rPr>
        <w:t>rposes given the nature of the c</w:t>
      </w:r>
      <w:r w:rsidRPr="001F77F2">
        <w:rPr>
          <w:rFonts w:ascii="Arial" w:hAnsi="Arial" w:cs="Arial"/>
          <w:szCs w:val="22"/>
        </w:rPr>
        <w:t>ustomer and the Transaction type.</w:t>
      </w:r>
    </w:p>
    <w:p w14:paraId="2708C235" w14:textId="386CEFF5" w:rsidR="00D064C8" w:rsidRPr="001F77F2" w:rsidRDefault="00D064C8" w:rsidP="00937EE7">
      <w:pPr>
        <w:pStyle w:val="Heading2"/>
        <w:rPr>
          <w:rFonts w:ascii="Arial" w:hAnsi="Arial" w:cs="Arial"/>
          <w:szCs w:val="22"/>
        </w:rPr>
      </w:pPr>
      <w:bookmarkStart w:id="144" w:name="_Toc153533832"/>
      <w:r w:rsidRPr="001F77F2">
        <w:rPr>
          <w:rFonts w:ascii="Arial" w:hAnsi="Arial" w:cs="Arial"/>
          <w:szCs w:val="22"/>
        </w:rPr>
        <w:t>Ongoing Customer</w:t>
      </w:r>
      <w:r w:rsidR="005104AF" w:rsidRPr="001F77F2">
        <w:rPr>
          <w:rFonts w:ascii="Arial" w:hAnsi="Arial" w:cs="Arial"/>
          <w:szCs w:val="22"/>
        </w:rPr>
        <w:t xml:space="preserve"> Due D</w:t>
      </w:r>
      <w:r w:rsidRPr="001F77F2">
        <w:rPr>
          <w:rFonts w:ascii="Arial" w:hAnsi="Arial" w:cs="Arial"/>
          <w:szCs w:val="22"/>
        </w:rPr>
        <w:t>iligence</w:t>
      </w:r>
      <w:bookmarkEnd w:id="144"/>
    </w:p>
    <w:p w14:paraId="160F30B7" w14:textId="3459752C" w:rsidR="00D064C8" w:rsidRPr="001F77F2" w:rsidRDefault="008323DE" w:rsidP="0041457D">
      <w:pPr>
        <w:pStyle w:val="Heading3"/>
        <w:rPr>
          <w:rFonts w:ascii="Arial" w:hAnsi="Arial" w:cs="Arial"/>
          <w:szCs w:val="22"/>
        </w:rPr>
      </w:pPr>
      <w:bookmarkStart w:id="145" w:name="_Ref400071058"/>
      <w:r w:rsidRPr="001F77F2">
        <w:rPr>
          <w:rFonts w:ascii="Arial" w:hAnsi="Arial" w:cs="Arial"/>
          <w:szCs w:val="22"/>
        </w:rPr>
        <w:t>When undertaking on</w:t>
      </w:r>
      <w:r w:rsidR="00D064C8" w:rsidRPr="001F77F2">
        <w:rPr>
          <w:rFonts w:ascii="Arial" w:hAnsi="Arial" w:cs="Arial"/>
          <w:szCs w:val="22"/>
        </w:rPr>
        <w:t xml:space="preserve">going CDD under Rule </w:t>
      </w:r>
      <w:r w:rsidR="005A4B64">
        <w:rPr>
          <w:rFonts w:ascii="Arial" w:hAnsi="Arial" w:cs="Arial"/>
          <w:szCs w:val="22"/>
        </w:rPr>
        <w:fldChar w:fldCharType="begin"/>
      </w:r>
      <w:r w:rsidR="005A4B64">
        <w:rPr>
          <w:rFonts w:ascii="Arial" w:hAnsi="Arial" w:cs="Arial"/>
          <w:szCs w:val="22"/>
        </w:rPr>
        <w:instrText xml:space="preserve"> REF _Ref150163831 \r \h </w:instrText>
      </w:r>
      <w:r w:rsidR="005A4B64">
        <w:rPr>
          <w:rFonts w:ascii="Arial" w:hAnsi="Arial" w:cs="Arial"/>
          <w:szCs w:val="22"/>
        </w:rPr>
      </w:r>
      <w:r w:rsidR="005A4B64">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5A4B64">
        <w:rPr>
          <w:rFonts w:ascii="Arial" w:hAnsi="Arial" w:cs="Arial"/>
          <w:szCs w:val="22"/>
        </w:rPr>
        <w:fldChar w:fldCharType="end"/>
      </w:r>
      <w:r w:rsidR="008875ED">
        <w:rPr>
          <w:rFonts w:ascii="Arial" w:hAnsi="Arial" w:cs="Arial"/>
          <w:szCs w:val="22"/>
        </w:rPr>
        <w:t>(1)</w:t>
      </w:r>
      <w:r w:rsidR="0041457D" w:rsidRPr="001F77F2">
        <w:rPr>
          <w:rFonts w:ascii="Arial" w:hAnsi="Arial" w:cs="Arial"/>
          <w:szCs w:val="22"/>
        </w:rPr>
        <w:t>(</w:t>
      </w:r>
      <w:r w:rsidR="008B2B43" w:rsidRPr="001F77F2">
        <w:rPr>
          <w:rFonts w:ascii="Arial" w:hAnsi="Arial" w:cs="Arial"/>
          <w:szCs w:val="22"/>
        </w:rPr>
        <w:t>d)</w:t>
      </w:r>
      <w:r w:rsidR="00D064C8" w:rsidRPr="001F77F2">
        <w:rPr>
          <w:rFonts w:ascii="Arial" w:hAnsi="Arial" w:cs="Arial"/>
          <w:szCs w:val="22"/>
        </w:rPr>
        <w:t>, a Relevant Person must:</w:t>
      </w:r>
      <w:bookmarkEnd w:id="145"/>
    </w:p>
    <w:p w14:paraId="5FCC9E91" w14:textId="77777777" w:rsidR="00D064C8" w:rsidRPr="001F77F2" w:rsidRDefault="00D064C8" w:rsidP="00937EE7">
      <w:pPr>
        <w:pStyle w:val="Heading5"/>
        <w:rPr>
          <w:rFonts w:ascii="Arial" w:hAnsi="Arial" w:cs="Arial"/>
          <w:szCs w:val="22"/>
        </w:rPr>
      </w:pPr>
      <w:r w:rsidRPr="001F77F2">
        <w:rPr>
          <w:rFonts w:ascii="Arial" w:hAnsi="Arial" w:cs="Arial"/>
          <w:szCs w:val="22"/>
        </w:rPr>
        <w:t>monitor Transactions under</w:t>
      </w:r>
      <w:r w:rsidR="00A1344E" w:rsidRPr="001F77F2">
        <w:rPr>
          <w:rFonts w:ascii="Arial" w:hAnsi="Arial" w:cs="Arial"/>
          <w:szCs w:val="22"/>
        </w:rPr>
        <w:t>taken during the course of its c</w:t>
      </w:r>
      <w:r w:rsidRPr="001F77F2">
        <w:rPr>
          <w:rFonts w:ascii="Arial" w:hAnsi="Arial" w:cs="Arial"/>
          <w:szCs w:val="22"/>
        </w:rPr>
        <w:t>ustomer relationship to ensure that the Transactions are consistent with the Rele</w:t>
      </w:r>
      <w:r w:rsidR="00A1344E" w:rsidRPr="001F77F2">
        <w:rPr>
          <w:rFonts w:ascii="Arial" w:hAnsi="Arial" w:cs="Arial"/>
          <w:szCs w:val="22"/>
        </w:rPr>
        <w:t>vant Person's knowledge of the c</w:t>
      </w:r>
      <w:r w:rsidRPr="001F77F2">
        <w:rPr>
          <w:rFonts w:ascii="Arial" w:hAnsi="Arial" w:cs="Arial"/>
          <w:szCs w:val="22"/>
        </w:rPr>
        <w:t>ustomer, his business and risk rating;</w:t>
      </w:r>
    </w:p>
    <w:p w14:paraId="47EC0275" w14:textId="77777777" w:rsidR="00D064C8" w:rsidRPr="001F77F2" w:rsidRDefault="00D064C8" w:rsidP="00937EE7">
      <w:pPr>
        <w:pStyle w:val="Heading5"/>
        <w:rPr>
          <w:rFonts w:ascii="Arial" w:hAnsi="Arial" w:cs="Arial"/>
          <w:szCs w:val="22"/>
        </w:rPr>
      </w:pPr>
      <w:bookmarkStart w:id="146" w:name="_Ref400072063"/>
      <w:r w:rsidRPr="001F77F2">
        <w:rPr>
          <w:rFonts w:ascii="Arial" w:hAnsi="Arial" w:cs="Arial"/>
          <w:szCs w:val="22"/>
        </w:rPr>
        <w:t>pay particular attention to any complex or unusually large Transactions or unusual patterns of Transactions that have no apparent or visible economic or legitimate purpose;</w:t>
      </w:r>
      <w:bookmarkEnd w:id="146"/>
    </w:p>
    <w:p w14:paraId="44271DEB" w14:textId="77777777" w:rsidR="00D064C8" w:rsidRPr="001F77F2" w:rsidRDefault="00D064C8" w:rsidP="00937EE7">
      <w:pPr>
        <w:pStyle w:val="Heading5"/>
        <w:rPr>
          <w:rFonts w:ascii="Arial" w:hAnsi="Arial" w:cs="Arial"/>
          <w:szCs w:val="22"/>
        </w:rPr>
      </w:pPr>
      <w:r w:rsidRPr="001F77F2">
        <w:rPr>
          <w:rFonts w:ascii="Arial" w:hAnsi="Arial" w:cs="Arial"/>
          <w:szCs w:val="22"/>
        </w:rPr>
        <w:t xml:space="preserve">enquire into the background and purpose of the Transactions in </w:t>
      </w:r>
      <w:r w:rsidR="008B2B43" w:rsidRPr="001F77F2">
        <w:rPr>
          <w:rFonts w:ascii="Arial" w:hAnsi="Arial" w:cs="Arial"/>
          <w:szCs w:val="22"/>
        </w:rPr>
        <w:t>(b)</w:t>
      </w:r>
      <w:r w:rsidRPr="001F77F2">
        <w:rPr>
          <w:rFonts w:ascii="Arial" w:hAnsi="Arial" w:cs="Arial"/>
          <w:szCs w:val="22"/>
        </w:rPr>
        <w:t>;</w:t>
      </w:r>
    </w:p>
    <w:p w14:paraId="2BB38AED" w14:textId="77777777" w:rsidR="00D064C8" w:rsidRPr="001F77F2" w:rsidRDefault="00D064C8" w:rsidP="00705503">
      <w:pPr>
        <w:pStyle w:val="Heading5"/>
        <w:rPr>
          <w:rFonts w:ascii="Arial" w:hAnsi="Arial" w:cs="Arial"/>
          <w:szCs w:val="22"/>
        </w:rPr>
      </w:pPr>
      <w:bookmarkStart w:id="147" w:name="_Ref400072117"/>
      <w:r w:rsidRPr="001F77F2">
        <w:rPr>
          <w:rFonts w:ascii="Arial" w:hAnsi="Arial" w:cs="Arial"/>
          <w:szCs w:val="22"/>
        </w:rPr>
        <w:t>periodically review the adequacy of t</w:t>
      </w:r>
      <w:r w:rsidR="00A1344E" w:rsidRPr="001F77F2">
        <w:rPr>
          <w:rFonts w:ascii="Arial" w:hAnsi="Arial" w:cs="Arial"/>
          <w:szCs w:val="22"/>
        </w:rPr>
        <w:t>he CDD information it holds on c</w:t>
      </w:r>
      <w:r w:rsidRPr="001F77F2">
        <w:rPr>
          <w:rFonts w:ascii="Arial" w:hAnsi="Arial" w:cs="Arial"/>
          <w:szCs w:val="22"/>
        </w:rPr>
        <w:t>ustomers and Beneficial Owners to ensure that the information is kep</w:t>
      </w:r>
      <w:r w:rsidR="00A1344E" w:rsidRPr="001F77F2">
        <w:rPr>
          <w:rFonts w:ascii="Arial" w:hAnsi="Arial" w:cs="Arial"/>
          <w:szCs w:val="22"/>
        </w:rPr>
        <w:t>t up to date, particularly for c</w:t>
      </w:r>
      <w:r w:rsidRPr="001F77F2">
        <w:rPr>
          <w:rFonts w:ascii="Arial" w:hAnsi="Arial" w:cs="Arial"/>
          <w:szCs w:val="22"/>
        </w:rPr>
        <w:t>ustomers with a high-risk rating; and</w:t>
      </w:r>
      <w:bookmarkEnd w:id="147"/>
    </w:p>
    <w:p w14:paraId="21E575AC" w14:textId="4EB24502" w:rsidR="00D064C8" w:rsidRPr="001F77F2" w:rsidRDefault="00A1344E" w:rsidP="00A1344E">
      <w:pPr>
        <w:pStyle w:val="Heading5"/>
        <w:rPr>
          <w:rFonts w:ascii="Arial" w:hAnsi="Arial" w:cs="Arial"/>
          <w:szCs w:val="22"/>
        </w:rPr>
      </w:pPr>
      <w:bookmarkStart w:id="148" w:name="_Ref400072142"/>
      <w:r w:rsidRPr="001F77F2">
        <w:rPr>
          <w:rFonts w:ascii="Arial" w:hAnsi="Arial" w:cs="Arial"/>
          <w:szCs w:val="22"/>
        </w:rPr>
        <w:lastRenderedPageBreak/>
        <w:t>periodically review each c</w:t>
      </w:r>
      <w:r w:rsidR="00D064C8" w:rsidRPr="001F77F2">
        <w:rPr>
          <w:rFonts w:ascii="Arial" w:hAnsi="Arial" w:cs="Arial"/>
          <w:szCs w:val="22"/>
        </w:rPr>
        <w:t>ustomer to ensure that</w:t>
      </w:r>
      <w:r w:rsidRPr="001F77F2">
        <w:rPr>
          <w:rFonts w:ascii="Arial" w:hAnsi="Arial" w:cs="Arial"/>
          <w:szCs w:val="22"/>
        </w:rPr>
        <w:t xml:space="preserve"> the risk rating assigned to a c</w:t>
      </w:r>
      <w:r w:rsidR="00D064C8" w:rsidRPr="001F77F2">
        <w:rPr>
          <w:rFonts w:ascii="Arial" w:hAnsi="Arial" w:cs="Arial"/>
          <w:szCs w:val="22"/>
        </w:rPr>
        <w:t xml:space="preserve">ustomer under Rule </w:t>
      </w:r>
      <w:r w:rsidR="005A4B64">
        <w:rPr>
          <w:rFonts w:ascii="Arial" w:hAnsi="Arial" w:cs="Arial"/>
          <w:szCs w:val="22"/>
        </w:rPr>
        <w:fldChar w:fldCharType="begin"/>
      </w:r>
      <w:r w:rsidR="005A4B64">
        <w:rPr>
          <w:rFonts w:ascii="Arial" w:hAnsi="Arial" w:cs="Arial"/>
          <w:szCs w:val="22"/>
        </w:rPr>
        <w:instrText xml:space="preserve"> REF _Ref400071094 \r \h </w:instrText>
      </w:r>
      <w:r w:rsidR="005A4B64">
        <w:rPr>
          <w:rFonts w:ascii="Arial" w:hAnsi="Arial" w:cs="Arial"/>
          <w:szCs w:val="22"/>
        </w:rPr>
      </w:r>
      <w:r w:rsidR="005A4B64">
        <w:rPr>
          <w:rFonts w:ascii="Arial" w:hAnsi="Arial" w:cs="Arial"/>
          <w:szCs w:val="22"/>
        </w:rPr>
        <w:fldChar w:fldCharType="separate"/>
      </w:r>
      <w:r w:rsidR="000B3CE6">
        <w:rPr>
          <w:rFonts w:ascii="Arial" w:hAnsi="Arial" w:cs="Arial"/>
          <w:szCs w:val="22"/>
          <w:cs/>
        </w:rPr>
        <w:t>‎</w:t>
      </w:r>
      <w:r w:rsidR="000B3CE6">
        <w:rPr>
          <w:rFonts w:ascii="Arial" w:hAnsi="Arial" w:cs="Arial"/>
          <w:szCs w:val="22"/>
        </w:rPr>
        <w:t>7.1.1</w:t>
      </w:r>
      <w:r w:rsidR="005A4B64">
        <w:rPr>
          <w:rFonts w:ascii="Arial" w:hAnsi="Arial" w:cs="Arial"/>
          <w:szCs w:val="22"/>
        </w:rPr>
        <w:fldChar w:fldCharType="end"/>
      </w:r>
      <w:r w:rsidR="008875ED">
        <w:rPr>
          <w:rFonts w:ascii="Arial" w:hAnsi="Arial" w:cs="Arial"/>
          <w:szCs w:val="22"/>
        </w:rPr>
        <w:t>(1)</w:t>
      </w:r>
      <w:r w:rsidR="008B2B43" w:rsidRPr="001F77F2">
        <w:rPr>
          <w:rFonts w:ascii="Arial" w:hAnsi="Arial" w:cs="Arial"/>
          <w:szCs w:val="22"/>
        </w:rPr>
        <w:t>(b)</w:t>
      </w:r>
      <w:r w:rsidRPr="001F77F2">
        <w:rPr>
          <w:rFonts w:ascii="Arial" w:hAnsi="Arial" w:cs="Arial"/>
          <w:szCs w:val="22"/>
        </w:rPr>
        <w:t xml:space="preserve"> remains appropriate for the c</w:t>
      </w:r>
      <w:r w:rsidR="00D064C8" w:rsidRPr="001F77F2">
        <w:rPr>
          <w:rFonts w:ascii="Arial" w:hAnsi="Arial" w:cs="Arial"/>
          <w:szCs w:val="22"/>
        </w:rPr>
        <w:t>ustomer in light of the money laundering risks.</w:t>
      </w:r>
      <w:bookmarkEnd w:id="148"/>
    </w:p>
    <w:p w14:paraId="7AE01D93" w14:textId="600B03D9" w:rsidR="00D064C8" w:rsidRPr="001F77F2" w:rsidRDefault="00D064C8" w:rsidP="00A1344E">
      <w:pPr>
        <w:pStyle w:val="Heading3"/>
        <w:rPr>
          <w:rFonts w:ascii="Arial" w:hAnsi="Arial" w:cs="Arial"/>
          <w:szCs w:val="22"/>
        </w:rPr>
      </w:pPr>
      <w:r w:rsidRPr="001F77F2">
        <w:rPr>
          <w:rFonts w:ascii="Arial" w:hAnsi="Arial" w:cs="Arial"/>
          <w:szCs w:val="22"/>
        </w:rPr>
        <w:t xml:space="preserve">A Relevant Person </w:t>
      </w:r>
      <w:r w:rsidR="008875ED">
        <w:rPr>
          <w:rFonts w:ascii="Arial" w:hAnsi="Arial" w:cs="Arial"/>
          <w:szCs w:val="22"/>
        </w:rPr>
        <w:t>must</w:t>
      </w:r>
      <w:r w:rsidR="008323DE" w:rsidRPr="001F77F2">
        <w:rPr>
          <w:rFonts w:ascii="Arial" w:hAnsi="Arial" w:cs="Arial"/>
          <w:szCs w:val="22"/>
        </w:rPr>
        <w:t xml:space="preserve"> apply an intensified and on</w:t>
      </w:r>
      <w:r w:rsidRPr="001F77F2">
        <w:rPr>
          <w:rFonts w:ascii="Arial" w:hAnsi="Arial" w:cs="Arial"/>
          <w:szCs w:val="22"/>
        </w:rPr>
        <w:t xml:space="preserve">going monitoring programme with respect to higher risk Transactions and </w:t>
      </w:r>
      <w:r w:rsidR="00A1344E" w:rsidRPr="001F77F2">
        <w:rPr>
          <w:rFonts w:ascii="Arial" w:hAnsi="Arial" w:cs="Arial"/>
          <w:szCs w:val="22"/>
        </w:rPr>
        <w:t>customers</w:t>
      </w:r>
      <w:r w:rsidRPr="001F77F2">
        <w:rPr>
          <w:rFonts w:ascii="Arial" w:hAnsi="Arial" w:cs="Arial"/>
          <w:szCs w:val="22"/>
        </w:rPr>
        <w:t>.</w:t>
      </w:r>
    </w:p>
    <w:p w14:paraId="02DB854B" w14:textId="77777777" w:rsidR="00D064C8" w:rsidRPr="001F77F2" w:rsidRDefault="00D064C8" w:rsidP="00735EAB">
      <w:pPr>
        <w:pStyle w:val="TitleL"/>
        <w:rPr>
          <w:rFonts w:ascii="Arial" w:hAnsi="Arial" w:cs="Arial"/>
          <w:szCs w:val="22"/>
        </w:rPr>
      </w:pPr>
      <w:r w:rsidRPr="001F77F2">
        <w:rPr>
          <w:rFonts w:ascii="Arial" w:hAnsi="Arial" w:cs="Arial"/>
          <w:szCs w:val="22"/>
        </w:rPr>
        <w:t>Guidance</w:t>
      </w:r>
    </w:p>
    <w:p w14:paraId="3A954F82" w14:textId="0B498327" w:rsidR="00D064C8" w:rsidRPr="001F77F2" w:rsidRDefault="00A1344E" w:rsidP="00A1344E">
      <w:pPr>
        <w:pStyle w:val="Heading8"/>
        <w:rPr>
          <w:rFonts w:ascii="Arial" w:hAnsi="Arial" w:cs="Arial"/>
          <w:szCs w:val="22"/>
        </w:rPr>
      </w:pPr>
      <w:r w:rsidRPr="001F77F2">
        <w:rPr>
          <w:rFonts w:ascii="Arial" w:hAnsi="Arial" w:cs="Arial"/>
          <w:szCs w:val="22"/>
        </w:rPr>
        <w:t>The c</w:t>
      </w:r>
      <w:r w:rsidR="00D064C8" w:rsidRPr="001F77F2">
        <w:rPr>
          <w:rFonts w:ascii="Arial" w:hAnsi="Arial" w:cs="Arial"/>
          <w:szCs w:val="22"/>
        </w:rPr>
        <w:t xml:space="preserve">ustomer identification process does not end at the </w:t>
      </w:r>
      <w:r w:rsidRPr="001F77F2">
        <w:rPr>
          <w:rFonts w:ascii="Arial" w:hAnsi="Arial" w:cs="Arial"/>
          <w:szCs w:val="22"/>
        </w:rPr>
        <w:t>time of establishing a business relationship with a customer or, where relevant, undertaking a specific transaction or business activity on behalf of a customer. Following the start of the c</w:t>
      </w:r>
      <w:r w:rsidR="00D064C8" w:rsidRPr="001F77F2">
        <w:rPr>
          <w:rFonts w:ascii="Arial" w:hAnsi="Arial" w:cs="Arial"/>
          <w:szCs w:val="22"/>
        </w:rPr>
        <w:t>ustomer relationship, a Relevant Person should ensure that all relevant evidence and information is kept up</w:t>
      </w:r>
      <w:r w:rsidR="003B4479">
        <w:rPr>
          <w:rFonts w:ascii="Arial" w:hAnsi="Arial" w:cs="Arial"/>
          <w:szCs w:val="22"/>
        </w:rPr>
        <w:t xml:space="preserve"> </w:t>
      </w:r>
      <w:r w:rsidR="00D064C8" w:rsidRPr="001F77F2">
        <w:rPr>
          <w:rFonts w:ascii="Arial" w:hAnsi="Arial" w:cs="Arial"/>
          <w:szCs w:val="22"/>
        </w:rPr>
        <w:t>to</w:t>
      </w:r>
      <w:r w:rsidR="003B4479">
        <w:rPr>
          <w:rFonts w:ascii="Arial" w:hAnsi="Arial" w:cs="Arial"/>
          <w:szCs w:val="22"/>
        </w:rPr>
        <w:t xml:space="preserve"> </w:t>
      </w:r>
      <w:r w:rsidR="00D064C8" w:rsidRPr="001F77F2">
        <w:rPr>
          <w:rFonts w:ascii="Arial" w:hAnsi="Arial" w:cs="Arial"/>
          <w:szCs w:val="22"/>
        </w:rPr>
        <w:t xml:space="preserve">date including, for example, the list of authorised signatories who can act on behalf of a corporate </w:t>
      </w:r>
      <w:r w:rsidRPr="001F77F2">
        <w:rPr>
          <w:rFonts w:ascii="Arial" w:hAnsi="Arial" w:cs="Arial"/>
          <w:szCs w:val="22"/>
        </w:rPr>
        <w:t>customer</w:t>
      </w:r>
      <w:r w:rsidR="00D064C8" w:rsidRPr="001F77F2">
        <w:rPr>
          <w:rFonts w:ascii="Arial" w:hAnsi="Arial" w:cs="Arial"/>
          <w:szCs w:val="22"/>
        </w:rPr>
        <w:t>.</w:t>
      </w:r>
    </w:p>
    <w:p w14:paraId="0D181017" w14:textId="7A283F26" w:rsidR="00D064C8" w:rsidRPr="001F77F2" w:rsidRDefault="00D064C8" w:rsidP="00937EE7">
      <w:pPr>
        <w:pStyle w:val="Heading8"/>
        <w:rPr>
          <w:rFonts w:ascii="Arial" w:hAnsi="Arial" w:cs="Arial"/>
          <w:szCs w:val="22"/>
        </w:rPr>
      </w:pPr>
      <w:r w:rsidRPr="001F77F2">
        <w:rPr>
          <w:rFonts w:ascii="Arial" w:hAnsi="Arial" w:cs="Arial"/>
          <w:szCs w:val="22"/>
        </w:rPr>
        <w:t xml:space="preserve">In complying with Rule </w:t>
      </w:r>
      <w:r w:rsidR="008B2B43" w:rsidRPr="001F77F2">
        <w:rPr>
          <w:rFonts w:ascii="Arial" w:hAnsi="Arial" w:cs="Arial"/>
          <w:szCs w:val="22"/>
        </w:rPr>
        <w:t>8.6.1(d)</w:t>
      </w:r>
      <w:r w:rsidRPr="001F77F2">
        <w:rPr>
          <w:rFonts w:ascii="Arial" w:hAnsi="Arial" w:cs="Arial"/>
          <w:szCs w:val="22"/>
        </w:rPr>
        <w:t>, a Relevant Person should undertake a periodic re</w:t>
      </w:r>
      <w:r w:rsidR="00A1344E" w:rsidRPr="001F77F2">
        <w:rPr>
          <w:rFonts w:ascii="Arial" w:hAnsi="Arial" w:cs="Arial"/>
          <w:szCs w:val="22"/>
        </w:rPr>
        <w:t>view to ensure that non-static c</w:t>
      </w:r>
      <w:r w:rsidRPr="001F77F2">
        <w:rPr>
          <w:rFonts w:ascii="Arial" w:hAnsi="Arial" w:cs="Arial"/>
          <w:szCs w:val="22"/>
        </w:rPr>
        <w:t>ustomer identity documentation is accurate and up</w:t>
      </w:r>
      <w:r w:rsidR="00240A59">
        <w:rPr>
          <w:rFonts w:ascii="Arial" w:hAnsi="Arial" w:cs="Arial"/>
          <w:szCs w:val="22"/>
        </w:rPr>
        <w:t xml:space="preserve"> </w:t>
      </w:r>
      <w:r w:rsidRPr="001F77F2">
        <w:rPr>
          <w:rFonts w:ascii="Arial" w:hAnsi="Arial" w:cs="Arial"/>
          <w:szCs w:val="22"/>
        </w:rPr>
        <w:t>to</w:t>
      </w:r>
      <w:r w:rsidR="00240A59">
        <w:rPr>
          <w:rFonts w:ascii="Arial" w:hAnsi="Arial" w:cs="Arial"/>
          <w:szCs w:val="22"/>
        </w:rPr>
        <w:t xml:space="preserve"> </w:t>
      </w:r>
      <w:r w:rsidRPr="001F77F2">
        <w:rPr>
          <w:rFonts w:ascii="Arial" w:hAnsi="Arial" w:cs="Arial"/>
          <w:szCs w:val="22"/>
        </w:rPr>
        <w:t>date.  A Relevant Person is expected to ensure that the information an</w:t>
      </w:r>
      <w:r w:rsidR="00A1344E" w:rsidRPr="001F77F2">
        <w:rPr>
          <w:rFonts w:ascii="Arial" w:hAnsi="Arial" w:cs="Arial"/>
          <w:szCs w:val="22"/>
        </w:rPr>
        <w:t>d the evidence obtained from a c</w:t>
      </w:r>
      <w:r w:rsidRPr="001F77F2">
        <w:rPr>
          <w:rFonts w:ascii="Arial" w:hAnsi="Arial" w:cs="Arial"/>
          <w:szCs w:val="22"/>
        </w:rPr>
        <w:t xml:space="preserve">ustomer is valid and has not expired, for example when obtaining copies of identification documentation such as a passport or identification card.  Examples of non-static identity documentation include passport number and residential/business address and, for a </w:t>
      </w:r>
      <w:r w:rsidR="00FC6FA3" w:rsidRPr="001F77F2">
        <w:rPr>
          <w:rFonts w:ascii="Arial" w:hAnsi="Arial" w:cs="Arial"/>
          <w:szCs w:val="22"/>
        </w:rPr>
        <w:t>Legal Person</w:t>
      </w:r>
      <w:r w:rsidRPr="001F77F2">
        <w:rPr>
          <w:rFonts w:ascii="Arial" w:hAnsi="Arial" w:cs="Arial"/>
          <w:szCs w:val="22"/>
        </w:rPr>
        <w:t>, its share register or list of partners.</w:t>
      </w:r>
    </w:p>
    <w:p w14:paraId="6F2DEF03" w14:textId="47424725" w:rsidR="00D064C8" w:rsidRPr="001F77F2" w:rsidRDefault="00D064C8" w:rsidP="00937EE7">
      <w:pPr>
        <w:pStyle w:val="Heading8"/>
        <w:rPr>
          <w:rFonts w:ascii="Arial" w:hAnsi="Arial" w:cs="Arial"/>
          <w:szCs w:val="22"/>
        </w:rPr>
      </w:pPr>
      <w:r w:rsidRPr="001F77F2">
        <w:rPr>
          <w:rFonts w:ascii="Arial" w:hAnsi="Arial" w:cs="Arial"/>
          <w:szCs w:val="22"/>
        </w:rPr>
        <w:t xml:space="preserve">A Relevant Person should undertake a review under Rule </w:t>
      </w:r>
      <w:r w:rsidR="005A4B64">
        <w:rPr>
          <w:rFonts w:ascii="Arial" w:hAnsi="Arial" w:cs="Arial"/>
          <w:szCs w:val="22"/>
        </w:rPr>
        <w:fldChar w:fldCharType="begin"/>
      </w:r>
      <w:r w:rsidR="005A4B64">
        <w:rPr>
          <w:rFonts w:ascii="Arial" w:hAnsi="Arial" w:cs="Arial"/>
          <w:szCs w:val="22"/>
        </w:rPr>
        <w:instrText xml:space="preserve"> REF _Ref400071058 \r \h </w:instrText>
      </w:r>
      <w:r w:rsidR="005A4B64">
        <w:rPr>
          <w:rFonts w:ascii="Arial" w:hAnsi="Arial" w:cs="Arial"/>
          <w:szCs w:val="22"/>
        </w:rPr>
      </w:r>
      <w:r w:rsidR="005A4B64">
        <w:rPr>
          <w:rFonts w:ascii="Arial" w:hAnsi="Arial" w:cs="Arial"/>
          <w:szCs w:val="22"/>
        </w:rPr>
        <w:fldChar w:fldCharType="separate"/>
      </w:r>
      <w:r w:rsidR="000B3CE6">
        <w:rPr>
          <w:rFonts w:ascii="Arial" w:hAnsi="Arial" w:cs="Arial"/>
          <w:szCs w:val="22"/>
          <w:cs/>
        </w:rPr>
        <w:t>‎</w:t>
      </w:r>
      <w:r w:rsidR="000B3CE6">
        <w:rPr>
          <w:rFonts w:ascii="Arial" w:hAnsi="Arial" w:cs="Arial"/>
          <w:szCs w:val="22"/>
        </w:rPr>
        <w:t>8.6.1</w:t>
      </w:r>
      <w:r w:rsidR="005A4B64">
        <w:rPr>
          <w:rFonts w:ascii="Arial" w:hAnsi="Arial" w:cs="Arial"/>
          <w:szCs w:val="22"/>
        </w:rPr>
        <w:fldChar w:fldCharType="end"/>
      </w:r>
      <w:r w:rsidR="008B2B43" w:rsidRPr="001F77F2">
        <w:rPr>
          <w:rFonts w:ascii="Arial" w:hAnsi="Arial" w:cs="Arial"/>
          <w:szCs w:val="22"/>
        </w:rPr>
        <w:t>(d)</w:t>
      </w:r>
      <w:r w:rsidRPr="001F77F2">
        <w:rPr>
          <w:rFonts w:ascii="Arial" w:hAnsi="Arial" w:cs="Arial"/>
          <w:szCs w:val="22"/>
        </w:rPr>
        <w:t xml:space="preserve"> and </w:t>
      </w:r>
      <w:r w:rsidR="008B2B43" w:rsidRPr="001F77F2">
        <w:rPr>
          <w:rFonts w:ascii="Arial" w:hAnsi="Arial" w:cs="Arial"/>
          <w:szCs w:val="22"/>
        </w:rPr>
        <w:t>(e)</w:t>
      </w:r>
      <w:r w:rsidRPr="001F77F2">
        <w:rPr>
          <w:rFonts w:ascii="Arial" w:hAnsi="Arial" w:cs="Arial"/>
          <w:szCs w:val="22"/>
        </w:rPr>
        <w:t xml:space="preserve"> particularly when:</w:t>
      </w:r>
    </w:p>
    <w:p w14:paraId="503729D2" w14:textId="77777777" w:rsidR="00D064C8" w:rsidRPr="001F77F2" w:rsidRDefault="00D064C8" w:rsidP="00937EE7">
      <w:pPr>
        <w:pStyle w:val="Heading9"/>
        <w:rPr>
          <w:rFonts w:ascii="Arial" w:hAnsi="Arial" w:cs="Arial"/>
          <w:szCs w:val="22"/>
        </w:rPr>
      </w:pPr>
      <w:r w:rsidRPr="001F77F2">
        <w:rPr>
          <w:rFonts w:ascii="Arial" w:hAnsi="Arial" w:cs="Arial"/>
          <w:szCs w:val="22"/>
        </w:rPr>
        <w:t>the Relevant Person changes its CDD documentation requirements;</w:t>
      </w:r>
    </w:p>
    <w:p w14:paraId="6F4C2E22" w14:textId="77777777" w:rsidR="00D064C8" w:rsidRPr="001F77F2" w:rsidRDefault="00D064C8" w:rsidP="00937EE7">
      <w:pPr>
        <w:pStyle w:val="Heading9"/>
        <w:rPr>
          <w:rFonts w:ascii="Arial" w:hAnsi="Arial" w:cs="Arial"/>
          <w:szCs w:val="22"/>
        </w:rPr>
      </w:pPr>
      <w:r w:rsidRPr="001F77F2">
        <w:rPr>
          <w:rFonts w:ascii="Arial" w:hAnsi="Arial" w:cs="Arial"/>
          <w:szCs w:val="22"/>
        </w:rPr>
        <w:t>a</w:t>
      </w:r>
      <w:r w:rsidR="00A1344E" w:rsidRPr="001F77F2">
        <w:rPr>
          <w:rFonts w:ascii="Arial" w:hAnsi="Arial" w:cs="Arial"/>
          <w:szCs w:val="22"/>
        </w:rPr>
        <w:t>n unusual Transaction with the c</w:t>
      </w:r>
      <w:r w:rsidRPr="001F77F2">
        <w:rPr>
          <w:rFonts w:ascii="Arial" w:hAnsi="Arial" w:cs="Arial"/>
          <w:szCs w:val="22"/>
        </w:rPr>
        <w:t>ustomer is expected to take place;</w:t>
      </w:r>
    </w:p>
    <w:p w14:paraId="5892CE2E" w14:textId="77777777" w:rsidR="00D064C8" w:rsidRPr="001F77F2" w:rsidRDefault="00D064C8" w:rsidP="00937EE7">
      <w:pPr>
        <w:pStyle w:val="Heading9"/>
        <w:rPr>
          <w:rFonts w:ascii="Arial" w:hAnsi="Arial" w:cs="Arial"/>
          <w:szCs w:val="22"/>
        </w:rPr>
      </w:pPr>
      <w:r w:rsidRPr="001F77F2">
        <w:rPr>
          <w:rFonts w:ascii="Arial" w:hAnsi="Arial" w:cs="Arial"/>
          <w:szCs w:val="22"/>
        </w:rPr>
        <w:t xml:space="preserve">there is a material change in the </w:t>
      </w:r>
      <w:r w:rsidR="00A1344E" w:rsidRPr="001F77F2">
        <w:rPr>
          <w:rFonts w:ascii="Arial" w:hAnsi="Arial" w:cs="Arial"/>
          <w:szCs w:val="22"/>
        </w:rPr>
        <w:t>business relationship with the c</w:t>
      </w:r>
      <w:r w:rsidRPr="001F77F2">
        <w:rPr>
          <w:rFonts w:ascii="Arial" w:hAnsi="Arial" w:cs="Arial"/>
          <w:szCs w:val="22"/>
        </w:rPr>
        <w:t>ustomer; or</w:t>
      </w:r>
    </w:p>
    <w:p w14:paraId="12FC900F" w14:textId="77777777" w:rsidR="00D064C8" w:rsidRPr="001F77F2" w:rsidRDefault="00D064C8" w:rsidP="00937EE7">
      <w:pPr>
        <w:pStyle w:val="Heading9"/>
        <w:rPr>
          <w:rFonts w:ascii="Arial" w:hAnsi="Arial" w:cs="Arial"/>
          <w:szCs w:val="22"/>
        </w:rPr>
      </w:pPr>
      <w:r w:rsidRPr="001F77F2">
        <w:rPr>
          <w:rFonts w:ascii="Arial" w:hAnsi="Arial" w:cs="Arial"/>
          <w:szCs w:val="22"/>
        </w:rPr>
        <w:t xml:space="preserve">there is a material change in </w:t>
      </w:r>
      <w:r w:rsidR="00A1344E" w:rsidRPr="001F77F2">
        <w:rPr>
          <w:rFonts w:ascii="Arial" w:hAnsi="Arial" w:cs="Arial"/>
          <w:szCs w:val="22"/>
        </w:rPr>
        <w:t>the nature or ownership of the c</w:t>
      </w:r>
      <w:r w:rsidRPr="001F77F2">
        <w:rPr>
          <w:rFonts w:ascii="Arial" w:hAnsi="Arial" w:cs="Arial"/>
          <w:szCs w:val="22"/>
        </w:rPr>
        <w:t>ustomer.</w:t>
      </w:r>
    </w:p>
    <w:p w14:paraId="7E2F3EA7" w14:textId="079A9BED" w:rsidR="00D064C8" w:rsidRPr="001F77F2" w:rsidRDefault="00D064C8" w:rsidP="00937EE7">
      <w:pPr>
        <w:pStyle w:val="Heading8"/>
        <w:rPr>
          <w:rFonts w:ascii="Arial" w:hAnsi="Arial" w:cs="Arial"/>
          <w:szCs w:val="22"/>
        </w:rPr>
      </w:pPr>
      <w:r w:rsidRPr="001F77F2">
        <w:rPr>
          <w:rFonts w:ascii="Arial" w:hAnsi="Arial" w:cs="Arial"/>
          <w:szCs w:val="22"/>
        </w:rPr>
        <w:t>The degree of the ongoing due diligence to be</w:t>
      </w:r>
      <w:r w:rsidR="00A1344E" w:rsidRPr="001F77F2">
        <w:rPr>
          <w:rFonts w:ascii="Arial" w:hAnsi="Arial" w:cs="Arial"/>
          <w:szCs w:val="22"/>
        </w:rPr>
        <w:t xml:space="preserve"> undertaken will depend on the c</w:t>
      </w:r>
      <w:r w:rsidRPr="001F77F2">
        <w:rPr>
          <w:rFonts w:ascii="Arial" w:hAnsi="Arial" w:cs="Arial"/>
          <w:szCs w:val="22"/>
        </w:rPr>
        <w:t xml:space="preserve">ustomer risk assessment carried out under Rule </w:t>
      </w:r>
      <w:r w:rsidR="005A4B64">
        <w:rPr>
          <w:rFonts w:ascii="Arial" w:hAnsi="Arial" w:cs="Arial"/>
          <w:szCs w:val="22"/>
        </w:rPr>
        <w:fldChar w:fldCharType="begin"/>
      </w:r>
      <w:r w:rsidR="005A4B64">
        <w:rPr>
          <w:rFonts w:ascii="Arial" w:hAnsi="Arial" w:cs="Arial"/>
          <w:szCs w:val="22"/>
        </w:rPr>
        <w:instrText xml:space="preserve"> REF _Ref400071094 \r \h </w:instrText>
      </w:r>
      <w:r w:rsidR="005A4B64">
        <w:rPr>
          <w:rFonts w:ascii="Arial" w:hAnsi="Arial" w:cs="Arial"/>
          <w:szCs w:val="22"/>
        </w:rPr>
      </w:r>
      <w:r w:rsidR="005A4B64">
        <w:rPr>
          <w:rFonts w:ascii="Arial" w:hAnsi="Arial" w:cs="Arial"/>
          <w:szCs w:val="22"/>
        </w:rPr>
        <w:fldChar w:fldCharType="separate"/>
      </w:r>
      <w:r w:rsidR="000B3CE6">
        <w:rPr>
          <w:rFonts w:ascii="Arial" w:hAnsi="Arial" w:cs="Arial"/>
          <w:szCs w:val="22"/>
          <w:cs/>
        </w:rPr>
        <w:t>‎</w:t>
      </w:r>
      <w:r w:rsidR="000B3CE6">
        <w:rPr>
          <w:rFonts w:ascii="Arial" w:hAnsi="Arial" w:cs="Arial"/>
          <w:szCs w:val="22"/>
        </w:rPr>
        <w:t>7.1.1</w:t>
      </w:r>
      <w:r w:rsidR="005A4B64">
        <w:rPr>
          <w:rFonts w:ascii="Arial" w:hAnsi="Arial" w:cs="Arial"/>
          <w:szCs w:val="22"/>
        </w:rPr>
        <w:fldChar w:fldCharType="end"/>
      </w:r>
      <w:r w:rsidRPr="001F77F2">
        <w:rPr>
          <w:rFonts w:ascii="Arial" w:hAnsi="Arial" w:cs="Arial"/>
          <w:szCs w:val="22"/>
        </w:rPr>
        <w:t>.</w:t>
      </w:r>
    </w:p>
    <w:p w14:paraId="75837723" w14:textId="2D7716B0" w:rsidR="00D064C8" w:rsidRPr="001F77F2" w:rsidRDefault="00D064C8" w:rsidP="00937EE7">
      <w:pPr>
        <w:pStyle w:val="Heading8"/>
        <w:rPr>
          <w:rFonts w:ascii="Arial" w:hAnsi="Arial" w:cs="Arial"/>
          <w:szCs w:val="22"/>
        </w:rPr>
      </w:pPr>
      <w:r w:rsidRPr="001F77F2">
        <w:rPr>
          <w:rFonts w:ascii="Arial" w:hAnsi="Arial" w:cs="Arial"/>
          <w:szCs w:val="22"/>
        </w:rPr>
        <w:t>A Relevant Person's Transaction monitoring policies, procedures, systems and controls, which may be implemented by manual or automated systems, or a combination thereof, are one of the most important aspects of effective CDD. Whether a Relevant Person should undertake the monitoring by means of a manual or computerised system</w:t>
      </w:r>
      <w:r w:rsidR="003D14F1">
        <w:rPr>
          <w:rFonts w:ascii="Arial" w:hAnsi="Arial" w:cs="Arial"/>
          <w:szCs w:val="22"/>
        </w:rPr>
        <w:t>,</w:t>
      </w:r>
      <w:r w:rsidRPr="001F77F2">
        <w:rPr>
          <w:rFonts w:ascii="Arial" w:hAnsi="Arial" w:cs="Arial"/>
          <w:szCs w:val="22"/>
        </w:rPr>
        <w:t xml:space="preserve"> or both</w:t>
      </w:r>
      <w:r w:rsidR="003D14F1">
        <w:rPr>
          <w:rFonts w:ascii="Arial" w:hAnsi="Arial" w:cs="Arial"/>
          <w:szCs w:val="22"/>
        </w:rPr>
        <w:t>,</w:t>
      </w:r>
      <w:r w:rsidRPr="001F77F2">
        <w:rPr>
          <w:rFonts w:ascii="Arial" w:hAnsi="Arial" w:cs="Arial"/>
          <w:szCs w:val="22"/>
        </w:rPr>
        <w:t xml:space="preserve"> will depend on a number of factors, including:</w:t>
      </w:r>
    </w:p>
    <w:p w14:paraId="4F7E7E43" w14:textId="77777777" w:rsidR="00D064C8" w:rsidRPr="001F77F2" w:rsidRDefault="00D064C8" w:rsidP="00937EE7">
      <w:pPr>
        <w:pStyle w:val="Heading9"/>
        <w:rPr>
          <w:rFonts w:ascii="Arial" w:hAnsi="Arial" w:cs="Arial"/>
          <w:szCs w:val="22"/>
        </w:rPr>
      </w:pPr>
      <w:r w:rsidRPr="001F77F2">
        <w:rPr>
          <w:rFonts w:ascii="Arial" w:hAnsi="Arial" w:cs="Arial"/>
          <w:szCs w:val="22"/>
        </w:rPr>
        <w:t>the size and nature of the R</w:t>
      </w:r>
      <w:r w:rsidR="00A1344E" w:rsidRPr="001F77F2">
        <w:rPr>
          <w:rFonts w:ascii="Arial" w:hAnsi="Arial" w:cs="Arial"/>
          <w:szCs w:val="22"/>
        </w:rPr>
        <w:t>elevant Person's business and cu</w:t>
      </w:r>
      <w:r w:rsidRPr="001F77F2">
        <w:rPr>
          <w:rFonts w:ascii="Arial" w:hAnsi="Arial" w:cs="Arial"/>
          <w:szCs w:val="22"/>
        </w:rPr>
        <w:t>stomer base; and</w:t>
      </w:r>
    </w:p>
    <w:p w14:paraId="42BEB69E" w14:textId="77777777" w:rsidR="00D064C8" w:rsidRPr="001F77F2" w:rsidRDefault="00A1344E" w:rsidP="00937EE7">
      <w:pPr>
        <w:pStyle w:val="Heading9"/>
        <w:rPr>
          <w:rFonts w:ascii="Arial" w:hAnsi="Arial" w:cs="Arial"/>
          <w:szCs w:val="22"/>
        </w:rPr>
      </w:pPr>
      <w:r w:rsidRPr="001F77F2">
        <w:rPr>
          <w:rFonts w:ascii="Arial" w:hAnsi="Arial" w:cs="Arial"/>
          <w:szCs w:val="22"/>
        </w:rPr>
        <w:t>the complexity and volume of c</w:t>
      </w:r>
      <w:r w:rsidR="00D064C8" w:rsidRPr="001F77F2">
        <w:rPr>
          <w:rFonts w:ascii="Arial" w:hAnsi="Arial" w:cs="Arial"/>
          <w:szCs w:val="22"/>
        </w:rPr>
        <w:t>ustomer Transactions.</w:t>
      </w:r>
    </w:p>
    <w:p w14:paraId="2970A2EB" w14:textId="6458F5F2" w:rsidR="00D064C8" w:rsidRPr="001F77F2" w:rsidRDefault="00D064C8" w:rsidP="00705503">
      <w:pPr>
        <w:pStyle w:val="Heading3"/>
        <w:rPr>
          <w:rFonts w:ascii="Arial" w:hAnsi="Arial" w:cs="Arial"/>
          <w:szCs w:val="22"/>
        </w:rPr>
      </w:pPr>
      <w:bookmarkStart w:id="149" w:name="_Ref400072188"/>
      <w:r w:rsidRPr="001F77F2">
        <w:rPr>
          <w:rFonts w:ascii="Arial" w:hAnsi="Arial" w:cs="Arial"/>
          <w:szCs w:val="22"/>
        </w:rPr>
        <w:lastRenderedPageBreak/>
        <w:t>A R</w:t>
      </w:r>
      <w:r w:rsidR="00A1344E" w:rsidRPr="001F77F2">
        <w:rPr>
          <w:rFonts w:ascii="Arial" w:hAnsi="Arial" w:cs="Arial"/>
          <w:szCs w:val="22"/>
        </w:rPr>
        <w:t>elevant Person must review its c</w:t>
      </w:r>
      <w:r w:rsidRPr="001F77F2">
        <w:rPr>
          <w:rFonts w:ascii="Arial" w:hAnsi="Arial" w:cs="Arial"/>
          <w:szCs w:val="22"/>
        </w:rPr>
        <w:t>ustomers, their business</w:t>
      </w:r>
      <w:r w:rsidR="00A1344E" w:rsidRPr="001F77F2">
        <w:rPr>
          <w:rFonts w:ascii="Arial" w:hAnsi="Arial" w:cs="Arial"/>
          <w:szCs w:val="22"/>
        </w:rPr>
        <w:t>es</w:t>
      </w:r>
      <w:r w:rsidR="006D5827" w:rsidRPr="001F77F2">
        <w:rPr>
          <w:rFonts w:ascii="Arial" w:hAnsi="Arial" w:cs="Arial"/>
          <w:szCs w:val="22"/>
        </w:rPr>
        <w:t>,</w:t>
      </w:r>
      <w:r w:rsidRPr="001F77F2">
        <w:rPr>
          <w:rFonts w:ascii="Arial" w:hAnsi="Arial" w:cs="Arial"/>
          <w:szCs w:val="22"/>
        </w:rPr>
        <w:t xml:space="preserve"> and Transactions</w:t>
      </w:r>
      <w:r w:rsidR="006D5827" w:rsidRPr="001F77F2">
        <w:rPr>
          <w:rFonts w:ascii="Arial" w:hAnsi="Arial" w:cs="Arial"/>
          <w:szCs w:val="22"/>
        </w:rPr>
        <w:t>,</w:t>
      </w:r>
      <w:r w:rsidRPr="001F77F2">
        <w:rPr>
          <w:rFonts w:ascii="Arial" w:hAnsi="Arial" w:cs="Arial"/>
          <w:szCs w:val="22"/>
        </w:rPr>
        <w:t xml:space="preserve"> against </w:t>
      </w:r>
      <w:r w:rsidR="006D5827" w:rsidRPr="001F77F2">
        <w:rPr>
          <w:rFonts w:ascii="Arial" w:hAnsi="Arial" w:cs="Arial"/>
          <w:szCs w:val="22"/>
        </w:rPr>
        <w:t>Sanctions</w:t>
      </w:r>
      <w:r w:rsidRPr="001F77F2">
        <w:rPr>
          <w:rFonts w:ascii="Arial" w:hAnsi="Arial" w:cs="Arial"/>
          <w:szCs w:val="22"/>
        </w:rPr>
        <w:t xml:space="preserve"> </w:t>
      </w:r>
      <w:r w:rsidR="006D5827" w:rsidRPr="001F77F2">
        <w:rPr>
          <w:rFonts w:ascii="Arial" w:hAnsi="Arial" w:cs="Arial"/>
          <w:szCs w:val="22"/>
        </w:rPr>
        <w:t xml:space="preserve">Lists </w:t>
      </w:r>
      <w:r w:rsidRPr="001F77F2">
        <w:rPr>
          <w:rFonts w:ascii="Arial" w:hAnsi="Arial" w:cs="Arial"/>
          <w:szCs w:val="22"/>
        </w:rPr>
        <w:t xml:space="preserve">when complying with Rule </w:t>
      </w:r>
      <w:r w:rsidR="006533F4">
        <w:rPr>
          <w:rFonts w:ascii="Arial" w:hAnsi="Arial" w:cs="Arial"/>
          <w:szCs w:val="22"/>
        </w:rPr>
        <w:fldChar w:fldCharType="begin"/>
      </w:r>
      <w:r w:rsidR="006533F4">
        <w:rPr>
          <w:rFonts w:ascii="Arial" w:hAnsi="Arial" w:cs="Arial"/>
          <w:szCs w:val="22"/>
        </w:rPr>
        <w:instrText xml:space="preserve"> REF _Ref400071058 \r \h </w:instrText>
      </w:r>
      <w:r w:rsidR="006533F4">
        <w:rPr>
          <w:rFonts w:ascii="Arial" w:hAnsi="Arial" w:cs="Arial"/>
          <w:szCs w:val="22"/>
        </w:rPr>
      </w:r>
      <w:r w:rsidR="006533F4">
        <w:rPr>
          <w:rFonts w:ascii="Arial" w:hAnsi="Arial" w:cs="Arial"/>
          <w:szCs w:val="22"/>
        </w:rPr>
        <w:fldChar w:fldCharType="separate"/>
      </w:r>
      <w:r w:rsidR="000B3CE6">
        <w:rPr>
          <w:rFonts w:ascii="Arial" w:hAnsi="Arial" w:cs="Arial"/>
          <w:szCs w:val="22"/>
          <w:cs/>
        </w:rPr>
        <w:t>‎</w:t>
      </w:r>
      <w:r w:rsidR="000B3CE6">
        <w:rPr>
          <w:rFonts w:ascii="Arial" w:hAnsi="Arial" w:cs="Arial"/>
          <w:szCs w:val="22"/>
        </w:rPr>
        <w:t>8.6.1</w:t>
      </w:r>
      <w:r w:rsidR="006533F4">
        <w:rPr>
          <w:rFonts w:ascii="Arial" w:hAnsi="Arial" w:cs="Arial"/>
          <w:szCs w:val="22"/>
        </w:rPr>
        <w:fldChar w:fldCharType="end"/>
      </w:r>
      <w:r w:rsidR="008B2B43" w:rsidRPr="001F77F2">
        <w:rPr>
          <w:rFonts w:ascii="Arial" w:hAnsi="Arial" w:cs="Arial"/>
          <w:szCs w:val="22"/>
        </w:rPr>
        <w:t>(d)</w:t>
      </w:r>
      <w:r w:rsidRPr="001F77F2">
        <w:rPr>
          <w:rFonts w:ascii="Arial" w:hAnsi="Arial" w:cs="Arial"/>
          <w:szCs w:val="22"/>
        </w:rPr>
        <w:t>.</w:t>
      </w:r>
      <w:bookmarkEnd w:id="149"/>
    </w:p>
    <w:p w14:paraId="6126CAD7" w14:textId="77777777" w:rsidR="00D064C8" w:rsidRPr="001F77F2" w:rsidRDefault="00D064C8" w:rsidP="00937EE7">
      <w:pPr>
        <w:pStyle w:val="Heading2"/>
        <w:rPr>
          <w:rFonts w:ascii="Arial" w:hAnsi="Arial" w:cs="Arial"/>
          <w:szCs w:val="22"/>
        </w:rPr>
      </w:pPr>
      <w:bookmarkStart w:id="150" w:name="_Ref150166301"/>
      <w:bookmarkStart w:id="151" w:name="_Toc153533833"/>
      <w:r w:rsidRPr="001F77F2">
        <w:rPr>
          <w:rFonts w:ascii="Arial" w:hAnsi="Arial" w:cs="Arial"/>
          <w:szCs w:val="22"/>
        </w:rPr>
        <w:t>Failure to conduct or complete Customer</w:t>
      </w:r>
      <w:r w:rsidR="005104AF" w:rsidRPr="001F77F2">
        <w:rPr>
          <w:rFonts w:ascii="Arial" w:hAnsi="Arial" w:cs="Arial"/>
          <w:szCs w:val="22"/>
        </w:rPr>
        <w:t xml:space="preserve"> Due D</w:t>
      </w:r>
      <w:r w:rsidRPr="001F77F2">
        <w:rPr>
          <w:rFonts w:ascii="Arial" w:hAnsi="Arial" w:cs="Arial"/>
          <w:szCs w:val="22"/>
        </w:rPr>
        <w:t>iligence</w:t>
      </w:r>
      <w:bookmarkEnd w:id="150"/>
      <w:bookmarkEnd w:id="151"/>
    </w:p>
    <w:p w14:paraId="28408029" w14:textId="1489A636" w:rsidR="00D064C8" w:rsidRPr="001F77F2" w:rsidRDefault="00EE484D" w:rsidP="00D07306">
      <w:pPr>
        <w:pStyle w:val="Heading3"/>
        <w:ind w:left="1440" w:hanging="1440"/>
        <w:rPr>
          <w:rFonts w:ascii="Arial" w:hAnsi="Arial" w:cs="Arial"/>
          <w:szCs w:val="22"/>
        </w:rPr>
      </w:pPr>
      <w:bookmarkStart w:id="152" w:name="_Ref400071382"/>
      <w:r w:rsidRPr="001F77F2">
        <w:rPr>
          <w:rFonts w:ascii="Arial" w:hAnsi="Arial" w:cs="Arial"/>
          <w:szCs w:val="22"/>
        </w:rPr>
        <w:t>(1)</w:t>
      </w:r>
      <w:r w:rsidR="00A1344E" w:rsidRPr="001F77F2">
        <w:rPr>
          <w:rFonts w:ascii="Arial" w:hAnsi="Arial" w:cs="Arial"/>
          <w:szCs w:val="22"/>
        </w:rPr>
        <w:tab/>
        <w:t>Where, in relation to a cu</w:t>
      </w:r>
      <w:r w:rsidR="00D064C8" w:rsidRPr="001F77F2">
        <w:rPr>
          <w:rFonts w:ascii="Arial" w:hAnsi="Arial" w:cs="Arial"/>
          <w:szCs w:val="22"/>
        </w:rPr>
        <w:t xml:space="preserve">stomer, a Relevant Person is unable to conduct or complete the requisite CDD in accordance with Rule </w:t>
      </w:r>
      <w:r w:rsidR="006533F4">
        <w:rPr>
          <w:rFonts w:ascii="Arial" w:hAnsi="Arial" w:cs="Arial"/>
          <w:szCs w:val="22"/>
        </w:rPr>
        <w:fldChar w:fldCharType="begin"/>
      </w:r>
      <w:r w:rsidR="006533F4">
        <w:rPr>
          <w:rFonts w:ascii="Arial" w:hAnsi="Arial" w:cs="Arial"/>
          <w:szCs w:val="22"/>
        </w:rPr>
        <w:instrText xml:space="preserve"> REF _Ref150163838 \r \h </w:instrText>
      </w:r>
      <w:r w:rsidR="006533F4">
        <w:rPr>
          <w:rFonts w:ascii="Arial" w:hAnsi="Arial" w:cs="Arial"/>
          <w:szCs w:val="22"/>
        </w:rPr>
      </w:r>
      <w:r w:rsidR="006533F4">
        <w:rPr>
          <w:rFonts w:ascii="Arial" w:hAnsi="Arial" w:cs="Arial"/>
          <w:szCs w:val="22"/>
        </w:rPr>
        <w:fldChar w:fldCharType="separate"/>
      </w:r>
      <w:r w:rsidR="000B3CE6">
        <w:rPr>
          <w:rFonts w:ascii="Arial" w:hAnsi="Arial" w:cs="Arial"/>
          <w:szCs w:val="22"/>
          <w:cs/>
        </w:rPr>
        <w:t>‎</w:t>
      </w:r>
      <w:r w:rsidR="000B3CE6">
        <w:rPr>
          <w:rFonts w:ascii="Arial" w:hAnsi="Arial" w:cs="Arial"/>
          <w:szCs w:val="22"/>
        </w:rPr>
        <w:t>8.1.1</w:t>
      </w:r>
      <w:r w:rsidR="006533F4">
        <w:rPr>
          <w:rFonts w:ascii="Arial" w:hAnsi="Arial" w:cs="Arial"/>
          <w:szCs w:val="22"/>
        </w:rPr>
        <w:fldChar w:fldCharType="end"/>
      </w:r>
      <w:r w:rsidR="00D064C8" w:rsidRPr="001F77F2">
        <w:rPr>
          <w:rFonts w:ascii="Arial" w:hAnsi="Arial" w:cs="Arial"/>
          <w:szCs w:val="22"/>
        </w:rPr>
        <w:t xml:space="preserve"> it must, </w:t>
      </w:r>
      <w:r w:rsidR="00D07306" w:rsidRPr="001F77F2">
        <w:rPr>
          <w:rFonts w:ascii="Arial" w:hAnsi="Arial" w:cs="Arial"/>
          <w:szCs w:val="22"/>
        </w:rPr>
        <w:t>where appropriate</w:t>
      </w:r>
      <w:r w:rsidR="00D064C8" w:rsidRPr="001F77F2">
        <w:rPr>
          <w:rFonts w:ascii="Arial" w:hAnsi="Arial" w:cs="Arial"/>
          <w:szCs w:val="22"/>
        </w:rPr>
        <w:t>:</w:t>
      </w:r>
      <w:bookmarkEnd w:id="152"/>
    </w:p>
    <w:p w14:paraId="4D816781" w14:textId="77777777" w:rsidR="00D064C8" w:rsidRPr="001F77F2" w:rsidRDefault="00D064C8" w:rsidP="00937EE7">
      <w:pPr>
        <w:pStyle w:val="Heading6"/>
        <w:rPr>
          <w:rFonts w:ascii="Arial" w:hAnsi="Arial" w:cs="Arial"/>
          <w:szCs w:val="22"/>
        </w:rPr>
      </w:pPr>
      <w:bookmarkStart w:id="153" w:name="_Ref400072257"/>
      <w:r w:rsidRPr="001F77F2">
        <w:rPr>
          <w:rFonts w:ascii="Arial" w:hAnsi="Arial" w:cs="Arial"/>
          <w:szCs w:val="22"/>
        </w:rPr>
        <w:t>not carry out</w:t>
      </w:r>
      <w:r w:rsidR="00D07306" w:rsidRPr="001F77F2">
        <w:rPr>
          <w:rFonts w:ascii="Arial" w:hAnsi="Arial" w:cs="Arial"/>
          <w:szCs w:val="22"/>
        </w:rPr>
        <w:t xml:space="preserve"> a Transaction with or for the c</w:t>
      </w:r>
      <w:r w:rsidRPr="001F77F2">
        <w:rPr>
          <w:rFonts w:ascii="Arial" w:hAnsi="Arial" w:cs="Arial"/>
          <w:szCs w:val="22"/>
        </w:rPr>
        <w:t>ustomer through a bank account or in cash;</w:t>
      </w:r>
      <w:bookmarkEnd w:id="153"/>
    </w:p>
    <w:p w14:paraId="786CAC0E" w14:textId="77777777" w:rsidR="00D064C8" w:rsidRPr="001F77F2" w:rsidRDefault="00D064C8" w:rsidP="00937EE7">
      <w:pPr>
        <w:pStyle w:val="Heading6"/>
        <w:rPr>
          <w:rFonts w:ascii="Arial" w:hAnsi="Arial" w:cs="Arial"/>
          <w:szCs w:val="22"/>
        </w:rPr>
      </w:pPr>
      <w:r w:rsidRPr="001F77F2">
        <w:rPr>
          <w:rFonts w:ascii="Arial" w:hAnsi="Arial" w:cs="Arial"/>
          <w:szCs w:val="22"/>
        </w:rPr>
        <w:t>not open an account or otherwise provide a service;</w:t>
      </w:r>
    </w:p>
    <w:p w14:paraId="7C11A060" w14:textId="77777777" w:rsidR="00D064C8" w:rsidRPr="001F77F2" w:rsidRDefault="00D064C8" w:rsidP="00937EE7">
      <w:pPr>
        <w:pStyle w:val="Heading6"/>
        <w:rPr>
          <w:rFonts w:ascii="Arial" w:hAnsi="Arial" w:cs="Arial"/>
          <w:szCs w:val="22"/>
        </w:rPr>
      </w:pPr>
      <w:r w:rsidRPr="001F77F2">
        <w:rPr>
          <w:rFonts w:ascii="Arial" w:hAnsi="Arial" w:cs="Arial"/>
          <w:szCs w:val="22"/>
        </w:rPr>
        <w:t>not otherwise establish a business relationship or carry out a Transaction;</w:t>
      </w:r>
    </w:p>
    <w:p w14:paraId="4B42767D" w14:textId="77777777" w:rsidR="00D064C8" w:rsidRPr="001F77F2" w:rsidRDefault="00D064C8" w:rsidP="00937EE7">
      <w:pPr>
        <w:pStyle w:val="Heading6"/>
        <w:rPr>
          <w:rFonts w:ascii="Arial" w:hAnsi="Arial" w:cs="Arial"/>
          <w:szCs w:val="22"/>
        </w:rPr>
      </w:pPr>
      <w:r w:rsidRPr="001F77F2">
        <w:rPr>
          <w:rFonts w:ascii="Arial" w:hAnsi="Arial" w:cs="Arial"/>
          <w:szCs w:val="22"/>
        </w:rPr>
        <w:t xml:space="preserve">terminate or suspend any existing </w:t>
      </w:r>
      <w:r w:rsidR="00D07306" w:rsidRPr="001F77F2">
        <w:rPr>
          <w:rFonts w:ascii="Arial" w:hAnsi="Arial" w:cs="Arial"/>
          <w:szCs w:val="22"/>
        </w:rPr>
        <w:t>business relationship with the c</w:t>
      </w:r>
      <w:r w:rsidRPr="001F77F2">
        <w:rPr>
          <w:rFonts w:ascii="Arial" w:hAnsi="Arial" w:cs="Arial"/>
          <w:szCs w:val="22"/>
        </w:rPr>
        <w:t>ustomer;</w:t>
      </w:r>
    </w:p>
    <w:p w14:paraId="4FC87DBD" w14:textId="77777777" w:rsidR="00D064C8" w:rsidRPr="001F77F2" w:rsidRDefault="00D064C8" w:rsidP="00937EE7">
      <w:pPr>
        <w:pStyle w:val="Heading6"/>
        <w:rPr>
          <w:rFonts w:ascii="Arial" w:hAnsi="Arial" w:cs="Arial"/>
          <w:szCs w:val="22"/>
        </w:rPr>
      </w:pPr>
      <w:bookmarkStart w:id="154" w:name="_Ref400072264"/>
      <w:r w:rsidRPr="001F77F2">
        <w:rPr>
          <w:rFonts w:ascii="Arial" w:hAnsi="Arial" w:cs="Arial"/>
          <w:szCs w:val="22"/>
        </w:rPr>
        <w:t xml:space="preserve">return any monies or </w:t>
      </w:r>
      <w:r w:rsidR="00D07306" w:rsidRPr="001F77F2">
        <w:rPr>
          <w:rFonts w:ascii="Arial" w:hAnsi="Arial" w:cs="Arial"/>
          <w:szCs w:val="22"/>
        </w:rPr>
        <w:t>assets received from the c</w:t>
      </w:r>
      <w:r w:rsidRPr="001F77F2">
        <w:rPr>
          <w:rFonts w:ascii="Arial" w:hAnsi="Arial" w:cs="Arial"/>
          <w:szCs w:val="22"/>
        </w:rPr>
        <w:t>ustomer; and</w:t>
      </w:r>
      <w:bookmarkEnd w:id="154"/>
    </w:p>
    <w:p w14:paraId="598C9DD1" w14:textId="32E6BEA4" w:rsidR="00D064C8" w:rsidRPr="001F77F2" w:rsidRDefault="00D064C8" w:rsidP="005104BF">
      <w:pPr>
        <w:pStyle w:val="Heading6"/>
        <w:rPr>
          <w:rFonts w:ascii="Arial" w:hAnsi="Arial" w:cs="Arial"/>
          <w:szCs w:val="22"/>
        </w:rPr>
      </w:pPr>
      <w:bookmarkStart w:id="155" w:name="_Ref400072304"/>
      <w:r w:rsidRPr="001F77F2">
        <w:rPr>
          <w:rFonts w:ascii="Arial" w:hAnsi="Arial" w:cs="Arial"/>
          <w:szCs w:val="22"/>
        </w:rPr>
        <w:t>consider whether the inability to conduct or complete CDD necessitates the making of a Suspicious Activity</w:t>
      </w:r>
      <w:r w:rsidR="00CC0C45">
        <w:rPr>
          <w:rFonts w:ascii="Arial" w:hAnsi="Arial" w:cs="Arial"/>
          <w:szCs w:val="22"/>
        </w:rPr>
        <w:t>/Transaction</w:t>
      </w:r>
      <w:r w:rsidRPr="001F77F2">
        <w:rPr>
          <w:rFonts w:ascii="Arial" w:hAnsi="Arial" w:cs="Arial"/>
          <w:szCs w:val="22"/>
        </w:rPr>
        <w:t xml:space="preserve"> Report under Rule </w:t>
      </w:r>
      <w:r w:rsidR="006533F4">
        <w:rPr>
          <w:rFonts w:ascii="Arial" w:hAnsi="Arial" w:cs="Arial"/>
          <w:szCs w:val="22"/>
        </w:rPr>
        <w:fldChar w:fldCharType="begin"/>
      </w:r>
      <w:r w:rsidR="006533F4">
        <w:rPr>
          <w:rFonts w:ascii="Arial" w:hAnsi="Arial" w:cs="Arial"/>
          <w:szCs w:val="22"/>
        </w:rPr>
        <w:instrText xml:space="preserve"> REF _Ref400072837 \r \h </w:instrText>
      </w:r>
      <w:r w:rsidR="006533F4">
        <w:rPr>
          <w:rFonts w:ascii="Arial" w:hAnsi="Arial" w:cs="Arial"/>
          <w:szCs w:val="22"/>
        </w:rPr>
      </w:r>
      <w:r w:rsidR="006533F4">
        <w:rPr>
          <w:rFonts w:ascii="Arial" w:hAnsi="Arial" w:cs="Arial"/>
          <w:szCs w:val="22"/>
        </w:rPr>
        <w:fldChar w:fldCharType="separate"/>
      </w:r>
      <w:r w:rsidR="000B3CE6">
        <w:rPr>
          <w:rFonts w:ascii="Arial" w:hAnsi="Arial" w:cs="Arial"/>
          <w:szCs w:val="22"/>
          <w:cs/>
        </w:rPr>
        <w:t>‎</w:t>
      </w:r>
      <w:r w:rsidR="000B3CE6">
        <w:rPr>
          <w:rFonts w:ascii="Arial" w:hAnsi="Arial" w:cs="Arial"/>
          <w:szCs w:val="22"/>
        </w:rPr>
        <w:t>14.3.1</w:t>
      </w:r>
      <w:r w:rsidR="006533F4">
        <w:rPr>
          <w:rFonts w:ascii="Arial" w:hAnsi="Arial" w:cs="Arial"/>
          <w:szCs w:val="22"/>
        </w:rPr>
        <w:fldChar w:fldCharType="end"/>
      </w:r>
      <w:r w:rsidR="008B2B43" w:rsidRPr="001F77F2">
        <w:rPr>
          <w:rFonts w:ascii="Arial" w:hAnsi="Arial" w:cs="Arial"/>
          <w:szCs w:val="22"/>
        </w:rPr>
        <w:t>(c)</w:t>
      </w:r>
      <w:r w:rsidRPr="001F77F2">
        <w:rPr>
          <w:rFonts w:ascii="Arial" w:hAnsi="Arial" w:cs="Arial"/>
          <w:szCs w:val="22"/>
        </w:rPr>
        <w:t>.</w:t>
      </w:r>
      <w:bookmarkEnd w:id="155"/>
    </w:p>
    <w:p w14:paraId="028F32D2" w14:textId="77777777" w:rsidR="00D064C8" w:rsidRPr="001F77F2" w:rsidRDefault="00D064C8" w:rsidP="00937EE7">
      <w:pPr>
        <w:pStyle w:val="Heading4"/>
        <w:keepNext/>
        <w:rPr>
          <w:rFonts w:ascii="Arial" w:hAnsi="Arial" w:cs="Arial"/>
          <w:szCs w:val="22"/>
        </w:rPr>
      </w:pPr>
      <w:r w:rsidRPr="001F77F2">
        <w:rPr>
          <w:rFonts w:ascii="Arial" w:hAnsi="Arial" w:cs="Arial"/>
          <w:szCs w:val="22"/>
        </w:rPr>
        <w:t xml:space="preserve">A Relevant Person is not obliged to comply with </w:t>
      </w:r>
      <w:r w:rsidR="008B2B43" w:rsidRPr="001F77F2">
        <w:rPr>
          <w:rFonts w:ascii="Arial" w:hAnsi="Arial" w:cs="Arial"/>
          <w:szCs w:val="22"/>
        </w:rPr>
        <w:t>(1)(a)</w:t>
      </w:r>
      <w:r w:rsidRPr="001F77F2">
        <w:rPr>
          <w:rFonts w:ascii="Arial" w:hAnsi="Arial" w:cs="Arial"/>
          <w:szCs w:val="22"/>
        </w:rPr>
        <w:t xml:space="preserve"> to </w:t>
      </w:r>
      <w:r w:rsidR="008B2B43" w:rsidRPr="001F77F2">
        <w:rPr>
          <w:rFonts w:ascii="Arial" w:hAnsi="Arial" w:cs="Arial"/>
          <w:szCs w:val="22"/>
        </w:rPr>
        <w:t>(e)</w:t>
      </w:r>
      <w:r w:rsidRPr="001F77F2">
        <w:rPr>
          <w:rFonts w:ascii="Arial" w:hAnsi="Arial" w:cs="Arial"/>
          <w:szCs w:val="22"/>
        </w:rPr>
        <w:t xml:space="preserve"> if:</w:t>
      </w:r>
    </w:p>
    <w:p w14:paraId="4A9D583D" w14:textId="77777777" w:rsidR="00D064C8" w:rsidRPr="001F77F2" w:rsidRDefault="00D064C8" w:rsidP="00D07306">
      <w:pPr>
        <w:pStyle w:val="Heading6"/>
        <w:rPr>
          <w:rFonts w:ascii="Arial" w:hAnsi="Arial" w:cs="Arial"/>
          <w:szCs w:val="22"/>
        </w:rPr>
      </w:pPr>
      <w:r w:rsidRPr="001F77F2">
        <w:rPr>
          <w:rFonts w:ascii="Arial" w:hAnsi="Arial" w:cs="Arial"/>
          <w:szCs w:val="22"/>
        </w:rPr>
        <w:t xml:space="preserve">to do so would </w:t>
      </w:r>
      <w:r w:rsidR="00D07306" w:rsidRPr="001F77F2">
        <w:rPr>
          <w:rFonts w:ascii="Arial" w:hAnsi="Arial" w:cs="Arial"/>
          <w:szCs w:val="22"/>
        </w:rPr>
        <w:t>amount to "tipping off" the c</w:t>
      </w:r>
      <w:r w:rsidRPr="001F77F2">
        <w:rPr>
          <w:rFonts w:ascii="Arial" w:hAnsi="Arial" w:cs="Arial"/>
          <w:szCs w:val="22"/>
        </w:rPr>
        <w:t xml:space="preserve">ustomer, in breach of </w:t>
      </w:r>
      <w:r w:rsidR="00D07306" w:rsidRPr="001F77F2">
        <w:rPr>
          <w:rFonts w:ascii="Arial" w:hAnsi="Arial" w:cs="Arial"/>
          <w:szCs w:val="22"/>
        </w:rPr>
        <w:t>Federal AML Legislation</w:t>
      </w:r>
      <w:r w:rsidRPr="001F77F2">
        <w:rPr>
          <w:rFonts w:ascii="Arial" w:hAnsi="Arial" w:cs="Arial"/>
          <w:szCs w:val="22"/>
        </w:rPr>
        <w:t>; or</w:t>
      </w:r>
    </w:p>
    <w:p w14:paraId="114EED9D" w14:textId="77777777" w:rsidR="00D064C8" w:rsidRPr="001F77F2" w:rsidRDefault="00D064C8" w:rsidP="00D07306">
      <w:pPr>
        <w:pStyle w:val="Heading6"/>
        <w:rPr>
          <w:rFonts w:ascii="Arial" w:hAnsi="Arial" w:cs="Arial"/>
          <w:szCs w:val="22"/>
        </w:rPr>
      </w:pPr>
      <w:r w:rsidRPr="001F77F2">
        <w:rPr>
          <w:rFonts w:ascii="Arial" w:hAnsi="Arial" w:cs="Arial"/>
          <w:szCs w:val="22"/>
        </w:rPr>
        <w:t xml:space="preserve">the </w:t>
      </w:r>
      <w:r w:rsidR="00D07306" w:rsidRPr="001F77F2">
        <w:rPr>
          <w:rFonts w:ascii="Arial" w:hAnsi="Arial" w:cs="Arial"/>
          <w:szCs w:val="22"/>
        </w:rPr>
        <w:t>FIU</w:t>
      </w:r>
      <w:r w:rsidRPr="001F77F2">
        <w:rPr>
          <w:rFonts w:ascii="Arial" w:hAnsi="Arial" w:cs="Arial"/>
          <w:szCs w:val="22"/>
        </w:rPr>
        <w:t xml:space="preserve"> directs the Relevant Person to act otherwise.</w:t>
      </w:r>
    </w:p>
    <w:p w14:paraId="1BFE5529" w14:textId="77777777" w:rsidR="00D064C8" w:rsidRPr="001F77F2" w:rsidRDefault="00D064C8" w:rsidP="00735EAB">
      <w:pPr>
        <w:pStyle w:val="TitleL"/>
        <w:rPr>
          <w:rFonts w:ascii="Arial" w:hAnsi="Arial" w:cs="Arial"/>
          <w:szCs w:val="22"/>
        </w:rPr>
      </w:pPr>
      <w:r w:rsidRPr="001F77F2">
        <w:rPr>
          <w:rFonts w:ascii="Arial" w:hAnsi="Arial" w:cs="Arial"/>
          <w:szCs w:val="22"/>
        </w:rPr>
        <w:t>Guidance</w:t>
      </w:r>
    </w:p>
    <w:p w14:paraId="0715D76C" w14:textId="153E509F" w:rsidR="00D064C8" w:rsidRPr="001F77F2" w:rsidRDefault="00D064C8" w:rsidP="00D07306">
      <w:pPr>
        <w:pStyle w:val="Heading8"/>
        <w:rPr>
          <w:rFonts w:ascii="Arial" w:hAnsi="Arial" w:cs="Arial"/>
          <w:szCs w:val="22"/>
        </w:rPr>
      </w:pPr>
      <w:r w:rsidRPr="001F77F2">
        <w:rPr>
          <w:rFonts w:ascii="Arial" w:hAnsi="Arial" w:cs="Arial"/>
          <w:szCs w:val="22"/>
        </w:rPr>
        <w:t xml:space="preserve">In complying with Rule </w:t>
      </w:r>
      <w:r w:rsidR="006533F4">
        <w:rPr>
          <w:rFonts w:ascii="Arial" w:hAnsi="Arial" w:cs="Arial"/>
          <w:szCs w:val="22"/>
        </w:rPr>
        <w:fldChar w:fldCharType="begin"/>
      </w:r>
      <w:r w:rsidR="006533F4">
        <w:rPr>
          <w:rFonts w:ascii="Arial" w:hAnsi="Arial" w:cs="Arial"/>
          <w:szCs w:val="22"/>
        </w:rPr>
        <w:instrText xml:space="preserve"> REF _Ref400071382 \r \h </w:instrText>
      </w:r>
      <w:r w:rsidR="006533F4">
        <w:rPr>
          <w:rFonts w:ascii="Arial" w:hAnsi="Arial" w:cs="Arial"/>
          <w:szCs w:val="22"/>
        </w:rPr>
      </w:r>
      <w:r w:rsidR="006533F4">
        <w:rPr>
          <w:rFonts w:ascii="Arial" w:hAnsi="Arial" w:cs="Arial"/>
          <w:szCs w:val="22"/>
        </w:rPr>
        <w:fldChar w:fldCharType="separate"/>
      </w:r>
      <w:r w:rsidR="000B3CE6">
        <w:rPr>
          <w:rFonts w:ascii="Arial" w:hAnsi="Arial" w:cs="Arial"/>
          <w:szCs w:val="22"/>
          <w:cs/>
        </w:rPr>
        <w:t>‎</w:t>
      </w:r>
      <w:r w:rsidR="000B3CE6">
        <w:rPr>
          <w:rFonts w:ascii="Arial" w:hAnsi="Arial" w:cs="Arial"/>
          <w:szCs w:val="22"/>
        </w:rPr>
        <w:t>8.7.1</w:t>
      </w:r>
      <w:r w:rsidR="006533F4">
        <w:rPr>
          <w:rFonts w:ascii="Arial" w:hAnsi="Arial" w:cs="Arial"/>
          <w:szCs w:val="22"/>
        </w:rPr>
        <w:fldChar w:fldCharType="end"/>
      </w:r>
      <w:r w:rsidR="008B2B43" w:rsidRPr="001F77F2">
        <w:rPr>
          <w:rFonts w:ascii="Arial" w:hAnsi="Arial" w:cs="Arial"/>
          <w:szCs w:val="22"/>
        </w:rPr>
        <w:t>(1)</w:t>
      </w:r>
      <w:r w:rsidRPr="001F77F2">
        <w:rPr>
          <w:rFonts w:ascii="Arial" w:hAnsi="Arial" w:cs="Arial"/>
          <w:szCs w:val="22"/>
        </w:rPr>
        <w:t xml:space="preserve"> a Relevant Person should apply one or more of the measures in </w:t>
      </w:r>
      <w:r w:rsidR="008B2B43" w:rsidRPr="001F77F2">
        <w:rPr>
          <w:rFonts w:ascii="Arial" w:hAnsi="Arial" w:cs="Arial"/>
          <w:szCs w:val="22"/>
        </w:rPr>
        <w:t>(a)</w:t>
      </w:r>
      <w:r w:rsidRPr="001F77F2">
        <w:rPr>
          <w:rFonts w:ascii="Arial" w:hAnsi="Arial" w:cs="Arial"/>
          <w:szCs w:val="22"/>
        </w:rPr>
        <w:t xml:space="preserve"> to </w:t>
      </w:r>
      <w:r w:rsidR="008B2B43" w:rsidRPr="001F77F2">
        <w:rPr>
          <w:rFonts w:ascii="Arial" w:hAnsi="Arial" w:cs="Arial"/>
          <w:szCs w:val="22"/>
        </w:rPr>
        <w:t>(f)</w:t>
      </w:r>
      <w:r w:rsidRPr="001F77F2">
        <w:rPr>
          <w:rFonts w:ascii="Arial" w:hAnsi="Arial" w:cs="Arial"/>
          <w:szCs w:val="22"/>
        </w:rPr>
        <w:t xml:space="preserve"> as appropriate in the circumstances. Where CDD cannot be completed</w:t>
      </w:r>
      <w:r w:rsidR="00D07306" w:rsidRPr="001F77F2">
        <w:rPr>
          <w:rFonts w:ascii="Arial" w:hAnsi="Arial" w:cs="Arial"/>
          <w:szCs w:val="22"/>
        </w:rPr>
        <w:t xml:space="preserve"> to a significant degree</w:t>
      </w:r>
      <w:r w:rsidRPr="001F77F2">
        <w:rPr>
          <w:rFonts w:ascii="Arial" w:hAnsi="Arial" w:cs="Arial"/>
          <w:szCs w:val="22"/>
        </w:rPr>
        <w:t xml:space="preserve">, it may be appropriate not to carry out a Transaction pending completion of CDD. Where CDD cannot be conducted, including where a material part of the CDD such as identifying and </w:t>
      </w:r>
      <w:r w:rsidR="00D07306" w:rsidRPr="001F77F2">
        <w:rPr>
          <w:rFonts w:ascii="Arial" w:hAnsi="Arial" w:cs="Arial"/>
          <w:szCs w:val="22"/>
        </w:rPr>
        <w:t xml:space="preserve">verifying </w:t>
      </w:r>
      <w:r w:rsidRPr="001F77F2">
        <w:rPr>
          <w:rFonts w:ascii="Arial" w:hAnsi="Arial" w:cs="Arial"/>
          <w:szCs w:val="22"/>
        </w:rPr>
        <w:t>Beneficial Owner</w:t>
      </w:r>
      <w:r w:rsidR="00D07306" w:rsidRPr="001F77F2">
        <w:rPr>
          <w:rFonts w:ascii="Arial" w:hAnsi="Arial" w:cs="Arial"/>
          <w:szCs w:val="22"/>
        </w:rPr>
        <w:t>s</w:t>
      </w:r>
      <w:r w:rsidRPr="001F77F2">
        <w:rPr>
          <w:rFonts w:ascii="Arial" w:hAnsi="Arial" w:cs="Arial"/>
          <w:szCs w:val="22"/>
        </w:rPr>
        <w:t xml:space="preserve"> cannot be </w:t>
      </w:r>
      <w:r w:rsidR="00D07306" w:rsidRPr="001F77F2">
        <w:rPr>
          <w:rFonts w:ascii="Arial" w:hAnsi="Arial" w:cs="Arial"/>
          <w:szCs w:val="22"/>
        </w:rPr>
        <w:t>undertaken</w:t>
      </w:r>
      <w:r w:rsidRPr="001F77F2">
        <w:rPr>
          <w:rFonts w:ascii="Arial" w:hAnsi="Arial" w:cs="Arial"/>
          <w:szCs w:val="22"/>
        </w:rPr>
        <w:t xml:space="preserve">, a Relevant Person should not establish a </w:t>
      </w:r>
      <w:r w:rsidR="00D07306" w:rsidRPr="001F77F2">
        <w:rPr>
          <w:rFonts w:ascii="Arial" w:hAnsi="Arial" w:cs="Arial"/>
          <w:szCs w:val="22"/>
        </w:rPr>
        <w:t>business relationship with the c</w:t>
      </w:r>
      <w:r w:rsidRPr="001F77F2">
        <w:rPr>
          <w:rFonts w:ascii="Arial" w:hAnsi="Arial" w:cs="Arial"/>
          <w:szCs w:val="22"/>
        </w:rPr>
        <w:t>ustomer.</w:t>
      </w:r>
    </w:p>
    <w:p w14:paraId="6BF5EF52" w14:textId="42E60AE2" w:rsidR="00D064C8" w:rsidRPr="001F77F2" w:rsidRDefault="00D064C8" w:rsidP="00D07306">
      <w:pPr>
        <w:pStyle w:val="Heading8"/>
        <w:rPr>
          <w:rFonts w:ascii="Arial" w:hAnsi="Arial" w:cs="Arial"/>
          <w:szCs w:val="22"/>
        </w:rPr>
      </w:pPr>
      <w:r w:rsidRPr="001F77F2">
        <w:rPr>
          <w:rFonts w:ascii="Arial" w:hAnsi="Arial" w:cs="Arial"/>
          <w:szCs w:val="22"/>
        </w:rPr>
        <w:t xml:space="preserve">A Relevant Person should note that Rule </w:t>
      </w:r>
      <w:r w:rsidR="006533F4">
        <w:rPr>
          <w:rFonts w:ascii="Arial" w:hAnsi="Arial" w:cs="Arial"/>
          <w:szCs w:val="22"/>
        </w:rPr>
        <w:fldChar w:fldCharType="begin"/>
      </w:r>
      <w:r w:rsidR="006533F4">
        <w:rPr>
          <w:rFonts w:ascii="Arial" w:hAnsi="Arial" w:cs="Arial"/>
          <w:szCs w:val="22"/>
        </w:rPr>
        <w:instrText xml:space="preserve"> REF _Ref400071382 \r \h </w:instrText>
      </w:r>
      <w:r w:rsidR="006533F4">
        <w:rPr>
          <w:rFonts w:ascii="Arial" w:hAnsi="Arial" w:cs="Arial"/>
          <w:szCs w:val="22"/>
        </w:rPr>
      </w:r>
      <w:r w:rsidR="006533F4">
        <w:rPr>
          <w:rFonts w:ascii="Arial" w:hAnsi="Arial" w:cs="Arial"/>
          <w:szCs w:val="22"/>
        </w:rPr>
        <w:fldChar w:fldCharType="separate"/>
      </w:r>
      <w:r w:rsidR="000B3CE6">
        <w:rPr>
          <w:rFonts w:ascii="Arial" w:hAnsi="Arial" w:cs="Arial"/>
          <w:szCs w:val="22"/>
          <w:cs/>
        </w:rPr>
        <w:t>‎</w:t>
      </w:r>
      <w:r w:rsidR="000B3CE6">
        <w:rPr>
          <w:rFonts w:ascii="Arial" w:hAnsi="Arial" w:cs="Arial"/>
          <w:szCs w:val="22"/>
        </w:rPr>
        <w:t>8.7.1</w:t>
      </w:r>
      <w:r w:rsidR="006533F4">
        <w:rPr>
          <w:rFonts w:ascii="Arial" w:hAnsi="Arial" w:cs="Arial"/>
          <w:szCs w:val="22"/>
        </w:rPr>
        <w:fldChar w:fldCharType="end"/>
      </w:r>
      <w:r w:rsidRPr="001F77F2">
        <w:rPr>
          <w:rFonts w:ascii="Arial" w:hAnsi="Arial" w:cs="Arial"/>
          <w:szCs w:val="22"/>
        </w:rPr>
        <w:t xml:space="preserve"> applies to</w:t>
      </w:r>
      <w:r w:rsidR="00D07306" w:rsidRPr="001F77F2">
        <w:rPr>
          <w:rFonts w:ascii="Arial" w:hAnsi="Arial" w:cs="Arial"/>
          <w:szCs w:val="22"/>
        </w:rPr>
        <w:t xml:space="preserve"> both existing and prospective customers. For prospective c</w:t>
      </w:r>
      <w:r w:rsidRPr="001F77F2">
        <w:rPr>
          <w:rFonts w:ascii="Arial" w:hAnsi="Arial" w:cs="Arial"/>
          <w:szCs w:val="22"/>
        </w:rPr>
        <w:t>ustomers it may be appropriate for a Relevant Person to terminate the business relationship before a product or service is p</w:t>
      </w:r>
      <w:r w:rsidR="00D07306" w:rsidRPr="001F77F2">
        <w:rPr>
          <w:rFonts w:ascii="Arial" w:hAnsi="Arial" w:cs="Arial"/>
          <w:szCs w:val="22"/>
        </w:rPr>
        <w:t>rovided. However, for existing c</w:t>
      </w:r>
      <w:r w:rsidRPr="001F77F2">
        <w:rPr>
          <w:rFonts w:ascii="Arial" w:hAnsi="Arial" w:cs="Arial"/>
          <w:szCs w:val="22"/>
        </w:rPr>
        <w:t>ustomers, while termination of the business relationship should not be ruled out, suspension may be more appropriate depending on the circumstances</w:t>
      </w:r>
      <w:r w:rsidR="00D07306" w:rsidRPr="001F77F2">
        <w:rPr>
          <w:rFonts w:ascii="Arial" w:hAnsi="Arial" w:cs="Arial"/>
          <w:szCs w:val="22"/>
        </w:rPr>
        <w:t>, whilst further investigations are carried out</w:t>
      </w:r>
      <w:r w:rsidRPr="001F77F2">
        <w:rPr>
          <w:rFonts w:ascii="Arial" w:hAnsi="Arial" w:cs="Arial"/>
          <w:szCs w:val="22"/>
        </w:rPr>
        <w:t xml:space="preserve">. Whichever </w:t>
      </w:r>
      <w:r w:rsidR="00D07306" w:rsidRPr="001F77F2">
        <w:rPr>
          <w:rFonts w:ascii="Arial" w:hAnsi="Arial" w:cs="Arial"/>
          <w:szCs w:val="22"/>
        </w:rPr>
        <w:t xml:space="preserve">course of action </w:t>
      </w:r>
      <w:r w:rsidRPr="001F77F2">
        <w:rPr>
          <w:rFonts w:ascii="Arial" w:hAnsi="Arial" w:cs="Arial"/>
          <w:szCs w:val="22"/>
        </w:rPr>
        <w:t>is taken, the Relevant Person should</w:t>
      </w:r>
      <w:r w:rsidR="00D07306" w:rsidRPr="001F77F2">
        <w:rPr>
          <w:rFonts w:ascii="Arial" w:hAnsi="Arial" w:cs="Arial"/>
          <w:szCs w:val="22"/>
        </w:rPr>
        <w:t xml:space="preserve"> be careful not to tip off the c</w:t>
      </w:r>
      <w:r w:rsidRPr="001F77F2">
        <w:rPr>
          <w:rFonts w:ascii="Arial" w:hAnsi="Arial" w:cs="Arial"/>
          <w:szCs w:val="22"/>
        </w:rPr>
        <w:t>ustomer.</w:t>
      </w:r>
    </w:p>
    <w:p w14:paraId="54EB199E" w14:textId="3C98411F" w:rsidR="00A928A9" w:rsidRPr="001F77F2" w:rsidRDefault="00D064C8" w:rsidP="00D07306">
      <w:pPr>
        <w:pStyle w:val="Heading8"/>
        <w:rPr>
          <w:rFonts w:ascii="Arial" w:hAnsi="Arial" w:cs="Arial"/>
          <w:szCs w:val="22"/>
        </w:rPr>
      </w:pPr>
      <w:r w:rsidRPr="001F77F2">
        <w:rPr>
          <w:rFonts w:ascii="Arial" w:hAnsi="Arial" w:cs="Arial"/>
          <w:szCs w:val="22"/>
        </w:rPr>
        <w:lastRenderedPageBreak/>
        <w:t>A Relevant Person should adopt the RBA</w:t>
      </w:r>
      <w:r w:rsidR="00D07306" w:rsidRPr="001F77F2">
        <w:rPr>
          <w:rFonts w:ascii="Arial" w:hAnsi="Arial" w:cs="Arial"/>
          <w:szCs w:val="22"/>
        </w:rPr>
        <w:t xml:space="preserve"> in order to inform the appropriate level of </w:t>
      </w:r>
      <w:r w:rsidRPr="001F77F2">
        <w:rPr>
          <w:rFonts w:ascii="Arial" w:hAnsi="Arial" w:cs="Arial"/>
          <w:szCs w:val="22"/>
        </w:rPr>
        <w:t>CDD</w:t>
      </w:r>
      <w:r w:rsidR="00D07306" w:rsidRPr="001F77F2">
        <w:rPr>
          <w:rFonts w:ascii="Arial" w:hAnsi="Arial" w:cs="Arial"/>
          <w:szCs w:val="22"/>
        </w:rPr>
        <w:t xml:space="preserve"> to be undertaken for existing c</w:t>
      </w:r>
      <w:r w:rsidRPr="001F77F2">
        <w:rPr>
          <w:rFonts w:ascii="Arial" w:hAnsi="Arial" w:cs="Arial"/>
          <w:szCs w:val="22"/>
        </w:rPr>
        <w:t>ustomers. For example, if a Relevant Person considers that any of its e</w:t>
      </w:r>
      <w:r w:rsidR="00D07306" w:rsidRPr="001F77F2">
        <w:rPr>
          <w:rFonts w:ascii="Arial" w:hAnsi="Arial" w:cs="Arial"/>
          <w:szCs w:val="22"/>
        </w:rPr>
        <w:t>xisting customers (which may include c</w:t>
      </w:r>
      <w:r w:rsidRPr="001F77F2">
        <w:rPr>
          <w:rFonts w:ascii="Arial" w:hAnsi="Arial" w:cs="Arial"/>
          <w:szCs w:val="22"/>
        </w:rPr>
        <w:t xml:space="preserve">ustomers </w:t>
      </w:r>
      <w:r w:rsidR="00D07306" w:rsidRPr="001F77F2">
        <w:rPr>
          <w:rFonts w:ascii="Arial" w:hAnsi="Arial" w:cs="Arial"/>
          <w:szCs w:val="22"/>
        </w:rPr>
        <w:t>that</w:t>
      </w:r>
      <w:r w:rsidRPr="001F77F2">
        <w:rPr>
          <w:rFonts w:ascii="Arial" w:hAnsi="Arial" w:cs="Arial"/>
          <w:szCs w:val="22"/>
        </w:rPr>
        <w:t xml:space="preserve"> it migrates into the ADGM) have not been subject to CDD </w:t>
      </w:r>
      <w:r w:rsidR="00D07306" w:rsidRPr="001F77F2">
        <w:rPr>
          <w:rFonts w:ascii="Arial" w:hAnsi="Arial" w:cs="Arial"/>
          <w:szCs w:val="22"/>
        </w:rPr>
        <w:t>of a</w:t>
      </w:r>
      <w:r w:rsidRPr="001F77F2">
        <w:rPr>
          <w:rFonts w:ascii="Arial" w:hAnsi="Arial" w:cs="Arial"/>
          <w:szCs w:val="22"/>
        </w:rPr>
        <w:t xml:space="preserve"> standard </w:t>
      </w:r>
      <w:r w:rsidR="00D07306" w:rsidRPr="001F77F2">
        <w:rPr>
          <w:rFonts w:ascii="Arial" w:hAnsi="Arial" w:cs="Arial"/>
          <w:szCs w:val="22"/>
        </w:rPr>
        <w:t xml:space="preserve">equivalent </w:t>
      </w:r>
      <w:r w:rsidRPr="001F77F2">
        <w:rPr>
          <w:rFonts w:ascii="Arial" w:hAnsi="Arial" w:cs="Arial"/>
          <w:szCs w:val="22"/>
        </w:rPr>
        <w:t xml:space="preserve">to that required by the AML Rulebook, it should adopt the RBA and take remedial action in a manner proportionate to the risks and within a reasonable period of time whilst complying with Rule </w:t>
      </w:r>
      <w:r w:rsidR="006533F4">
        <w:rPr>
          <w:rFonts w:ascii="Arial" w:hAnsi="Arial" w:cs="Arial"/>
          <w:szCs w:val="22"/>
        </w:rPr>
        <w:fldChar w:fldCharType="begin"/>
      </w:r>
      <w:r w:rsidR="006533F4">
        <w:rPr>
          <w:rFonts w:ascii="Arial" w:hAnsi="Arial" w:cs="Arial"/>
          <w:szCs w:val="22"/>
        </w:rPr>
        <w:instrText xml:space="preserve"> REF _Ref150166301 \r \h </w:instrText>
      </w:r>
      <w:r w:rsidR="006533F4">
        <w:rPr>
          <w:rFonts w:ascii="Arial" w:hAnsi="Arial" w:cs="Arial"/>
          <w:szCs w:val="22"/>
        </w:rPr>
      </w:r>
      <w:r w:rsidR="006533F4">
        <w:rPr>
          <w:rFonts w:ascii="Arial" w:hAnsi="Arial" w:cs="Arial"/>
          <w:szCs w:val="22"/>
        </w:rPr>
        <w:fldChar w:fldCharType="separate"/>
      </w:r>
      <w:r w:rsidR="000B3CE6">
        <w:rPr>
          <w:rFonts w:ascii="Arial" w:hAnsi="Arial" w:cs="Arial"/>
          <w:szCs w:val="22"/>
          <w:cs/>
        </w:rPr>
        <w:t>‎</w:t>
      </w:r>
      <w:r w:rsidR="000B3CE6">
        <w:rPr>
          <w:rFonts w:ascii="Arial" w:hAnsi="Arial" w:cs="Arial"/>
          <w:szCs w:val="22"/>
        </w:rPr>
        <w:t>8.7</w:t>
      </w:r>
      <w:r w:rsidR="006533F4">
        <w:rPr>
          <w:rFonts w:ascii="Arial" w:hAnsi="Arial" w:cs="Arial"/>
          <w:szCs w:val="22"/>
        </w:rPr>
        <w:fldChar w:fldCharType="end"/>
      </w:r>
      <w:r w:rsidRPr="001F77F2">
        <w:rPr>
          <w:rFonts w:ascii="Arial" w:hAnsi="Arial" w:cs="Arial"/>
          <w:szCs w:val="22"/>
        </w:rPr>
        <w:t>.</w:t>
      </w:r>
    </w:p>
    <w:p w14:paraId="5A42B3EA" w14:textId="77777777" w:rsidR="00F13D76" w:rsidRPr="001F77F2" w:rsidRDefault="00F13D76" w:rsidP="00F13D76">
      <w:pPr>
        <w:pStyle w:val="Heading2"/>
        <w:rPr>
          <w:rFonts w:ascii="Arial" w:hAnsi="Arial" w:cs="Arial"/>
          <w:szCs w:val="22"/>
        </w:rPr>
      </w:pPr>
      <w:bookmarkStart w:id="156" w:name="_Toc153533834"/>
      <w:r w:rsidRPr="001F77F2">
        <w:rPr>
          <w:rFonts w:ascii="Arial" w:hAnsi="Arial" w:cs="Arial"/>
          <w:szCs w:val="22"/>
        </w:rPr>
        <w:t>Portability of Customer Due Diligence information</w:t>
      </w:r>
      <w:bookmarkEnd w:id="156"/>
    </w:p>
    <w:p w14:paraId="4BFCF8F7" w14:textId="79AC7ADF" w:rsidR="00F13D76" w:rsidRPr="001F77F2" w:rsidRDefault="00F13D76" w:rsidP="00F13D76">
      <w:pPr>
        <w:pStyle w:val="Heading3"/>
        <w:tabs>
          <w:tab w:val="clear" w:pos="720"/>
          <w:tab w:val="left" w:pos="709"/>
        </w:tabs>
        <w:ind w:left="1418" w:hanging="1418"/>
        <w:rPr>
          <w:rFonts w:ascii="Arial" w:hAnsi="Arial" w:cs="Arial"/>
          <w:szCs w:val="22"/>
        </w:rPr>
      </w:pPr>
      <w:bookmarkStart w:id="157" w:name="_Ref150166332"/>
      <w:r w:rsidRPr="001F77F2">
        <w:rPr>
          <w:rFonts w:ascii="Arial" w:hAnsi="Arial" w:cs="Arial"/>
          <w:szCs w:val="22"/>
        </w:rPr>
        <w:t>(1)</w:t>
      </w:r>
      <w:r w:rsidRPr="001F77F2">
        <w:rPr>
          <w:rFonts w:ascii="Arial" w:hAnsi="Arial" w:cs="Arial"/>
          <w:szCs w:val="22"/>
        </w:rPr>
        <w:tab/>
        <w:t xml:space="preserve">A Relevant Person “A” that is an Authorised Person or a Recognised Body must provide another Relevant Person, “B”, that is an Authorised Person or a Recognised Body, at the request of B, with the Customer Due Diligence information for customers that has been collected by A under Rules </w:t>
      </w:r>
      <w:r w:rsidR="006533F4">
        <w:rPr>
          <w:rFonts w:ascii="Arial" w:hAnsi="Arial" w:cs="Arial"/>
          <w:szCs w:val="22"/>
        </w:rPr>
        <w:fldChar w:fldCharType="begin"/>
      </w:r>
      <w:r w:rsidR="006533F4">
        <w:rPr>
          <w:rFonts w:ascii="Arial" w:hAnsi="Arial" w:cs="Arial"/>
          <w:szCs w:val="22"/>
        </w:rPr>
        <w:instrText xml:space="preserve"> REF _Ref150166314 \r \h </w:instrText>
      </w:r>
      <w:r w:rsidR="006533F4">
        <w:rPr>
          <w:rFonts w:ascii="Arial" w:hAnsi="Arial" w:cs="Arial"/>
          <w:szCs w:val="22"/>
        </w:rPr>
      </w:r>
      <w:r w:rsidR="006533F4">
        <w:rPr>
          <w:rFonts w:ascii="Arial" w:hAnsi="Arial" w:cs="Arial"/>
          <w:szCs w:val="22"/>
        </w:rPr>
        <w:fldChar w:fldCharType="separate"/>
      </w:r>
      <w:r w:rsidR="000B3CE6">
        <w:rPr>
          <w:rFonts w:ascii="Arial" w:hAnsi="Arial" w:cs="Arial"/>
          <w:szCs w:val="22"/>
          <w:cs/>
        </w:rPr>
        <w:t>‎</w:t>
      </w:r>
      <w:r w:rsidR="000B3CE6">
        <w:rPr>
          <w:rFonts w:ascii="Arial" w:hAnsi="Arial" w:cs="Arial"/>
          <w:szCs w:val="22"/>
        </w:rPr>
        <w:t>8.3</w:t>
      </w:r>
      <w:r w:rsidR="006533F4">
        <w:rPr>
          <w:rFonts w:ascii="Arial" w:hAnsi="Arial" w:cs="Arial"/>
          <w:szCs w:val="22"/>
        </w:rPr>
        <w:fldChar w:fldCharType="end"/>
      </w:r>
      <w:r w:rsidRPr="001F77F2">
        <w:rPr>
          <w:rFonts w:ascii="Arial" w:hAnsi="Arial" w:cs="Arial"/>
          <w:szCs w:val="22"/>
        </w:rPr>
        <w:t xml:space="preserve"> and </w:t>
      </w:r>
      <w:r w:rsidR="006533F4">
        <w:rPr>
          <w:rFonts w:ascii="Arial" w:hAnsi="Arial" w:cs="Arial"/>
          <w:szCs w:val="22"/>
        </w:rPr>
        <w:fldChar w:fldCharType="begin"/>
      </w:r>
      <w:r w:rsidR="006533F4">
        <w:rPr>
          <w:rFonts w:ascii="Arial" w:hAnsi="Arial" w:cs="Arial"/>
          <w:szCs w:val="22"/>
        </w:rPr>
        <w:instrText xml:space="preserve"> REF _Ref150166320 \r \h </w:instrText>
      </w:r>
      <w:r w:rsidR="006533F4">
        <w:rPr>
          <w:rFonts w:ascii="Arial" w:hAnsi="Arial" w:cs="Arial"/>
          <w:szCs w:val="22"/>
        </w:rPr>
      </w:r>
      <w:r w:rsidR="006533F4">
        <w:rPr>
          <w:rFonts w:ascii="Arial" w:hAnsi="Arial" w:cs="Arial"/>
          <w:szCs w:val="22"/>
        </w:rPr>
        <w:fldChar w:fldCharType="separate"/>
      </w:r>
      <w:r w:rsidR="000B3CE6">
        <w:rPr>
          <w:rFonts w:ascii="Arial" w:hAnsi="Arial" w:cs="Arial"/>
          <w:szCs w:val="22"/>
          <w:cs/>
        </w:rPr>
        <w:t>‎</w:t>
      </w:r>
      <w:r w:rsidR="000B3CE6">
        <w:rPr>
          <w:rFonts w:ascii="Arial" w:hAnsi="Arial" w:cs="Arial"/>
          <w:szCs w:val="22"/>
        </w:rPr>
        <w:t>8.4</w:t>
      </w:r>
      <w:r w:rsidR="006533F4">
        <w:rPr>
          <w:rFonts w:ascii="Arial" w:hAnsi="Arial" w:cs="Arial"/>
          <w:szCs w:val="22"/>
        </w:rPr>
        <w:fldChar w:fldCharType="end"/>
      </w:r>
      <w:r w:rsidRPr="001F77F2">
        <w:rPr>
          <w:rFonts w:ascii="Arial" w:hAnsi="Arial" w:cs="Arial"/>
          <w:szCs w:val="22"/>
        </w:rPr>
        <w:t>, subject to:</w:t>
      </w:r>
      <w:bookmarkEnd w:id="157"/>
    </w:p>
    <w:p w14:paraId="42E7F738" w14:textId="77777777" w:rsidR="00F13D76" w:rsidRPr="001F77F2" w:rsidRDefault="00F13D76" w:rsidP="00F13D76">
      <w:pPr>
        <w:pStyle w:val="Heading5"/>
        <w:ind w:left="2127" w:hanging="709"/>
        <w:rPr>
          <w:rFonts w:ascii="Arial" w:hAnsi="Arial" w:cs="Arial"/>
          <w:szCs w:val="22"/>
        </w:rPr>
      </w:pPr>
      <w:r w:rsidRPr="001F77F2">
        <w:rPr>
          <w:rFonts w:ascii="Arial" w:hAnsi="Arial" w:cs="Arial"/>
          <w:szCs w:val="22"/>
        </w:rPr>
        <w:tab/>
        <w:t>those customers being customers of both A and B at the time that the request is made;</w:t>
      </w:r>
    </w:p>
    <w:p w14:paraId="5803F0DD" w14:textId="77777777" w:rsidR="00F13D76" w:rsidRPr="001F77F2" w:rsidRDefault="00F13D76" w:rsidP="00F13D76">
      <w:pPr>
        <w:pStyle w:val="Heading5"/>
        <w:ind w:left="2127" w:hanging="709"/>
        <w:rPr>
          <w:rFonts w:ascii="Arial" w:hAnsi="Arial" w:cs="Arial"/>
          <w:szCs w:val="22"/>
        </w:rPr>
      </w:pPr>
      <w:r w:rsidRPr="001F77F2">
        <w:rPr>
          <w:rFonts w:ascii="Arial" w:hAnsi="Arial" w:cs="Arial"/>
          <w:szCs w:val="22"/>
        </w:rPr>
        <w:t>B obtaining the written consent of the customers to whom the request relates and providing A with that consent for the release of such information by A;</w:t>
      </w:r>
    </w:p>
    <w:p w14:paraId="2A3C401A" w14:textId="77777777" w:rsidR="00F13D76" w:rsidRPr="001F77F2" w:rsidRDefault="00F13D76" w:rsidP="00F13D76">
      <w:pPr>
        <w:pStyle w:val="Heading5"/>
        <w:ind w:left="2127" w:hanging="709"/>
        <w:rPr>
          <w:rFonts w:ascii="Arial" w:hAnsi="Arial" w:cs="Arial"/>
          <w:szCs w:val="22"/>
        </w:rPr>
      </w:pPr>
      <w:r w:rsidRPr="001F77F2">
        <w:rPr>
          <w:rFonts w:ascii="Arial" w:hAnsi="Arial" w:cs="Arial"/>
          <w:szCs w:val="22"/>
        </w:rPr>
        <w:tab/>
        <w:t>the request being made solely for the purposes of conducting Customer Due Diligence on the customers to whom the request relates; and</w:t>
      </w:r>
    </w:p>
    <w:p w14:paraId="6473FBE9" w14:textId="77777777" w:rsidR="00F13D76" w:rsidRPr="001F77F2" w:rsidRDefault="00F13D76" w:rsidP="00F13D76">
      <w:pPr>
        <w:pStyle w:val="Heading5"/>
        <w:ind w:left="2127" w:hanging="709"/>
        <w:rPr>
          <w:rFonts w:ascii="Arial" w:hAnsi="Arial" w:cs="Arial"/>
          <w:szCs w:val="22"/>
        </w:rPr>
      </w:pPr>
      <w:r w:rsidRPr="001F77F2">
        <w:rPr>
          <w:rFonts w:ascii="Arial" w:hAnsi="Arial" w:cs="Arial"/>
          <w:szCs w:val="22"/>
        </w:rPr>
        <w:t>in the preceding twelve months B not having requested Customer Due Diligence information from A for the same customers to whom the request relates.</w:t>
      </w:r>
    </w:p>
    <w:p w14:paraId="50940B03" w14:textId="3290A8A5" w:rsidR="00F13D76" w:rsidRPr="001F77F2" w:rsidRDefault="00F13D76" w:rsidP="00F13D76">
      <w:pPr>
        <w:pStyle w:val="Heading5"/>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r>
      <w:r w:rsidR="00723595">
        <w:rPr>
          <w:rFonts w:ascii="Arial" w:hAnsi="Arial" w:cs="Arial"/>
          <w:szCs w:val="22"/>
        </w:rPr>
        <w:t xml:space="preserve">Relevant Person </w:t>
      </w:r>
      <w:r w:rsidRPr="001F77F2">
        <w:rPr>
          <w:rFonts w:ascii="Arial" w:hAnsi="Arial" w:cs="Arial"/>
          <w:szCs w:val="22"/>
        </w:rPr>
        <w:t xml:space="preserve">A must also provide </w:t>
      </w:r>
      <w:r w:rsidR="003113F6">
        <w:rPr>
          <w:rFonts w:ascii="Arial" w:hAnsi="Arial" w:cs="Arial"/>
          <w:szCs w:val="22"/>
        </w:rPr>
        <w:t>Relevant Person</w:t>
      </w:r>
      <w:r w:rsidR="00AF0BE3">
        <w:rPr>
          <w:rFonts w:ascii="Arial" w:hAnsi="Arial" w:cs="Arial"/>
          <w:szCs w:val="22"/>
        </w:rPr>
        <w:t xml:space="preserve"> </w:t>
      </w:r>
      <w:r w:rsidRPr="001F77F2">
        <w:rPr>
          <w:rFonts w:ascii="Arial" w:hAnsi="Arial" w:cs="Arial"/>
          <w:szCs w:val="22"/>
        </w:rPr>
        <w:t>B with any other information relevant to CDD that has been provided to it by those customers.</w:t>
      </w:r>
    </w:p>
    <w:p w14:paraId="5A77451C" w14:textId="41C50A93" w:rsidR="00F13D76" w:rsidRPr="001F77F2" w:rsidRDefault="00F13D76" w:rsidP="00F13D76">
      <w:pPr>
        <w:pStyle w:val="Heading3"/>
        <w:ind w:left="709" w:hanging="709"/>
        <w:rPr>
          <w:rFonts w:ascii="Arial" w:hAnsi="Arial" w:cs="Arial"/>
          <w:szCs w:val="22"/>
        </w:rPr>
      </w:pPr>
      <w:r w:rsidRPr="001F77F2">
        <w:rPr>
          <w:rFonts w:ascii="Arial" w:hAnsi="Arial" w:cs="Arial"/>
          <w:szCs w:val="22"/>
        </w:rPr>
        <w:t xml:space="preserve">Following a request made under Rule </w:t>
      </w:r>
      <w:r w:rsidR="006533F4">
        <w:rPr>
          <w:rFonts w:ascii="Arial" w:hAnsi="Arial" w:cs="Arial"/>
          <w:szCs w:val="22"/>
        </w:rPr>
        <w:fldChar w:fldCharType="begin"/>
      </w:r>
      <w:r w:rsidR="006533F4">
        <w:rPr>
          <w:rFonts w:ascii="Arial" w:hAnsi="Arial" w:cs="Arial"/>
          <w:szCs w:val="22"/>
        </w:rPr>
        <w:instrText xml:space="preserve"> REF _Ref150166332 \r \h </w:instrText>
      </w:r>
      <w:r w:rsidR="006533F4">
        <w:rPr>
          <w:rFonts w:ascii="Arial" w:hAnsi="Arial" w:cs="Arial"/>
          <w:szCs w:val="22"/>
        </w:rPr>
      </w:r>
      <w:r w:rsidR="006533F4">
        <w:rPr>
          <w:rFonts w:ascii="Arial" w:hAnsi="Arial" w:cs="Arial"/>
          <w:szCs w:val="22"/>
        </w:rPr>
        <w:fldChar w:fldCharType="separate"/>
      </w:r>
      <w:r w:rsidR="000B3CE6">
        <w:rPr>
          <w:rFonts w:ascii="Arial" w:hAnsi="Arial" w:cs="Arial"/>
          <w:szCs w:val="22"/>
          <w:cs/>
        </w:rPr>
        <w:t>‎</w:t>
      </w:r>
      <w:r w:rsidR="000B3CE6">
        <w:rPr>
          <w:rFonts w:ascii="Arial" w:hAnsi="Arial" w:cs="Arial"/>
          <w:szCs w:val="22"/>
        </w:rPr>
        <w:t>8.8.1</w:t>
      </w:r>
      <w:r w:rsidR="006533F4">
        <w:rPr>
          <w:rFonts w:ascii="Arial" w:hAnsi="Arial" w:cs="Arial"/>
          <w:szCs w:val="22"/>
        </w:rPr>
        <w:fldChar w:fldCharType="end"/>
      </w:r>
      <w:r w:rsidRPr="001F77F2">
        <w:rPr>
          <w:rFonts w:ascii="Arial" w:hAnsi="Arial" w:cs="Arial"/>
          <w:szCs w:val="22"/>
        </w:rPr>
        <w:t>, A must transfer to B without undue delay all Customer Due Diligence information in its possession for those customers.</w:t>
      </w:r>
    </w:p>
    <w:p w14:paraId="0A183CB2" w14:textId="36361396" w:rsidR="00F13D76" w:rsidRPr="0018544A" w:rsidRDefault="003F3CD8" w:rsidP="003F3CD8">
      <w:pPr>
        <w:pStyle w:val="Heading3"/>
        <w:ind w:left="709" w:hanging="709"/>
        <w:rPr>
          <w:rFonts w:ascii="Arial" w:hAnsi="Arial" w:cs="Arial"/>
          <w:szCs w:val="22"/>
        </w:rPr>
      </w:pPr>
      <w:r w:rsidRPr="003F3CD8">
        <w:rPr>
          <w:rFonts w:ascii="Arial" w:hAnsi="Arial" w:cs="Arial"/>
          <w:szCs w:val="22"/>
        </w:rPr>
        <w:t xml:space="preserve">Relevant Person </w:t>
      </w:r>
      <w:r w:rsidR="00F13D76" w:rsidRPr="0018544A">
        <w:rPr>
          <w:rFonts w:ascii="Arial" w:hAnsi="Arial" w:cs="Arial"/>
          <w:szCs w:val="22"/>
        </w:rPr>
        <w:t xml:space="preserve">A must not charge B a fee for the provision of Customer Due Diligence information provided under Rule </w:t>
      </w:r>
      <w:r w:rsidR="006533F4" w:rsidRPr="0018544A">
        <w:rPr>
          <w:rFonts w:ascii="Arial" w:hAnsi="Arial" w:cs="Arial"/>
          <w:szCs w:val="22"/>
        </w:rPr>
        <w:fldChar w:fldCharType="begin"/>
      </w:r>
      <w:r w:rsidR="006533F4" w:rsidRPr="0018544A">
        <w:rPr>
          <w:rFonts w:ascii="Arial" w:hAnsi="Arial" w:cs="Arial"/>
          <w:szCs w:val="22"/>
        </w:rPr>
        <w:instrText xml:space="preserve"> REF _Ref150166332 \r \h </w:instrText>
      </w:r>
      <w:r>
        <w:rPr>
          <w:rFonts w:ascii="Arial" w:hAnsi="Arial" w:cs="Arial"/>
          <w:szCs w:val="22"/>
        </w:rPr>
        <w:instrText xml:space="preserve"> \* MERGEFORMAT </w:instrText>
      </w:r>
      <w:r w:rsidR="006533F4" w:rsidRPr="0018544A">
        <w:rPr>
          <w:rFonts w:ascii="Arial" w:hAnsi="Arial" w:cs="Arial"/>
          <w:szCs w:val="22"/>
        </w:rPr>
      </w:r>
      <w:r w:rsidR="006533F4" w:rsidRPr="0018544A">
        <w:rPr>
          <w:rFonts w:ascii="Arial" w:hAnsi="Arial" w:cs="Arial"/>
          <w:szCs w:val="22"/>
        </w:rPr>
        <w:fldChar w:fldCharType="separate"/>
      </w:r>
      <w:r w:rsidR="000B3CE6">
        <w:rPr>
          <w:rFonts w:ascii="Arial" w:hAnsi="Arial" w:cs="Arial"/>
          <w:szCs w:val="22"/>
          <w:cs/>
        </w:rPr>
        <w:t>‎</w:t>
      </w:r>
      <w:r w:rsidR="000B3CE6">
        <w:rPr>
          <w:rFonts w:ascii="Arial" w:hAnsi="Arial" w:cs="Arial"/>
          <w:szCs w:val="22"/>
        </w:rPr>
        <w:t>8.8.1</w:t>
      </w:r>
      <w:r w:rsidR="006533F4" w:rsidRPr="0018544A">
        <w:rPr>
          <w:rFonts w:ascii="Arial" w:hAnsi="Arial" w:cs="Arial"/>
          <w:szCs w:val="22"/>
        </w:rPr>
        <w:fldChar w:fldCharType="end"/>
      </w:r>
      <w:r w:rsidR="00F13D76" w:rsidRPr="0018544A">
        <w:rPr>
          <w:rFonts w:ascii="Arial" w:hAnsi="Arial" w:cs="Arial"/>
          <w:szCs w:val="22"/>
        </w:rPr>
        <w:t>.</w:t>
      </w:r>
    </w:p>
    <w:p w14:paraId="5EDD24CC" w14:textId="06AF16BB" w:rsidR="00D064C8" w:rsidRPr="001F77F2" w:rsidRDefault="00973CD0" w:rsidP="002846B1">
      <w:pPr>
        <w:pStyle w:val="Heading1"/>
        <w:rPr>
          <w:rFonts w:ascii="Arial" w:hAnsi="Arial" w:cs="Arial"/>
          <w:szCs w:val="22"/>
        </w:rPr>
      </w:pPr>
      <w:bookmarkStart w:id="158" w:name="_Ref150159772"/>
      <w:bookmarkStart w:id="159" w:name="_Ref150159842"/>
      <w:bookmarkStart w:id="160" w:name="_Ref150159939"/>
      <w:bookmarkStart w:id="161" w:name="_Ref150160270"/>
      <w:bookmarkStart w:id="162" w:name="_Toc153533835"/>
      <w:r>
        <w:rPr>
          <w:rFonts w:ascii="Arial" w:hAnsi="Arial" w:cs="Arial"/>
          <w:szCs w:val="22"/>
        </w:rPr>
        <w:lastRenderedPageBreak/>
        <w:t>AML/TFS</w:t>
      </w:r>
      <w:r w:rsidR="00FB5F78" w:rsidRPr="001F77F2">
        <w:rPr>
          <w:rFonts w:ascii="Arial" w:hAnsi="Arial" w:cs="Arial"/>
          <w:szCs w:val="22"/>
        </w:rPr>
        <w:t xml:space="preserve"> </w:t>
      </w:r>
      <w:r w:rsidR="00D064C8" w:rsidRPr="001F77F2">
        <w:rPr>
          <w:rFonts w:ascii="Arial" w:hAnsi="Arial" w:cs="Arial"/>
          <w:szCs w:val="22"/>
        </w:rPr>
        <w:t>COMPLIANCE</w:t>
      </w:r>
      <w:r w:rsidR="002846B1" w:rsidRPr="001F77F2">
        <w:rPr>
          <w:rFonts w:ascii="Arial" w:hAnsi="Arial" w:cs="Arial"/>
          <w:szCs w:val="22"/>
        </w:rPr>
        <w:t xml:space="preserve"> AND THIRD</w:t>
      </w:r>
      <w:r w:rsidR="003D36CA">
        <w:rPr>
          <w:rFonts w:ascii="Arial" w:hAnsi="Arial" w:cs="Arial"/>
          <w:szCs w:val="22"/>
        </w:rPr>
        <w:t xml:space="preserve"> </w:t>
      </w:r>
      <w:r w:rsidR="002846B1" w:rsidRPr="001F77F2">
        <w:rPr>
          <w:rFonts w:ascii="Arial" w:hAnsi="Arial" w:cs="Arial"/>
          <w:szCs w:val="22"/>
        </w:rPr>
        <w:t>PARTIES</w:t>
      </w:r>
      <w:bookmarkEnd w:id="158"/>
      <w:bookmarkEnd w:id="159"/>
      <w:bookmarkEnd w:id="160"/>
      <w:bookmarkEnd w:id="161"/>
      <w:bookmarkEnd w:id="162"/>
    </w:p>
    <w:p w14:paraId="64D97F6C" w14:textId="77777777" w:rsidR="00D064C8" w:rsidRPr="001F77F2" w:rsidRDefault="00D064C8" w:rsidP="00937EE7">
      <w:pPr>
        <w:pStyle w:val="Heading2"/>
        <w:rPr>
          <w:rFonts w:ascii="Arial" w:hAnsi="Arial" w:cs="Arial"/>
          <w:szCs w:val="22"/>
        </w:rPr>
      </w:pPr>
      <w:bookmarkStart w:id="163" w:name="_Toc153533836"/>
      <w:r w:rsidRPr="001F77F2">
        <w:rPr>
          <w:rFonts w:ascii="Arial" w:hAnsi="Arial" w:cs="Arial"/>
          <w:szCs w:val="22"/>
        </w:rPr>
        <w:t>Reliance on a third party</w:t>
      </w:r>
      <w:bookmarkEnd w:id="163"/>
    </w:p>
    <w:p w14:paraId="06FA3FDC" w14:textId="78D20FD3" w:rsidR="00D064C8" w:rsidRPr="001F77F2" w:rsidRDefault="00EE484D" w:rsidP="004E0E99">
      <w:pPr>
        <w:pStyle w:val="Heading3"/>
        <w:tabs>
          <w:tab w:val="left" w:pos="1440"/>
        </w:tabs>
        <w:ind w:left="1418" w:hanging="1418"/>
        <w:rPr>
          <w:rFonts w:ascii="Arial" w:hAnsi="Arial" w:cs="Arial"/>
          <w:szCs w:val="22"/>
        </w:rPr>
      </w:pPr>
      <w:bookmarkStart w:id="164" w:name="_Ref150166396"/>
      <w:r w:rsidRPr="001F77F2">
        <w:rPr>
          <w:rFonts w:ascii="Arial" w:hAnsi="Arial" w:cs="Arial"/>
          <w:szCs w:val="22"/>
        </w:rPr>
        <w:t>(1)</w:t>
      </w:r>
      <w:r w:rsidR="00D064C8" w:rsidRPr="001F77F2">
        <w:rPr>
          <w:rFonts w:ascii="Arial" w:hAnsi="Arial" w:cs="Arial"/>
          <w:szCs w:val="22"/>
        </w:rPr>
        <w:tab/>
        <w:t>A Relevant Person may rely on the following third parties to conduct one or more</w:t>
      </w:r>
      <w:r w:rsidR="00FB5F78" w:rsidRPr="001F77F2">
        <w:rPr>
          <w:rFonts w:ascii="Arial" w:hAnsi="Arial" w:cs="Arial"/>
          <w:szCs w:val="22"/>
        </w:rPr>
        <w:t xml:space="preserve"> of the</w:t>
      </w:r>
      <w:r w:rsidR="00D064C8" w:rsidRPr="001F77F2">
        <w:rPr>
          <w:rFonts w:ascii="Arial" w:hAnsi="Arial" w:cs="Arial"/>
          <w:szCs w:val="22"/>
        </w:rPr>
        <w:t xml:space="preserve"> elements of CDD on its behalf:</w:t>
      </w:r>
      <w:bookmarkEnd w:id="164"/>
    </w:p>
    <w:p w14:paraId="4970846F" w14:textId="77777777" w:rsidR="00B34526" w:rsidRPr="001F77F2" w:rsidRDefault="00B34526" w:rsidP="00B34526">
      <w:pPr>
        <w:pStyle w:val="Heading6"/>
        <w:rPr>
          <w:rFonts w:ascii="Arial" w:hAnsi="Arial" w:cs="Arial"/>
          <w:szCs w:val="22"/>
        </w:rPr>
      </w:pPr>
      <w:r w:rsidRPr="001F77F2">
        <w:rPr>
          <w:rFonts w:ascii="Arial" w:hAnsi="Arial" w:cs="Arial"/>
          <w:szCs w:val="22"/>
        </w:rPr>
        <w:t>an Authorised Person or Recognised Body;</w:t>
      </w:r>
    </w:p>
    <w:p w14:paraId="7C9561EC" w14:textId="77777777" w:rsidR="00D064C8" w:rsidRPr="001F77F2" w:rsidRDefault="00D064C8" w:rsidP="00937EE7">
      <w:pPr>
        <w:pStyle w:val="Heading6"/>
        <w:rPr>
          <w:rFonts w:ascii="Arial" w:hAnsi="Arial" w:cs="Arial"/>
          <w:szCs w:val="22"/>
        </w:rPr>
      </w:pPr>
      <w:bookmarkStart w:id="165" w:name="_Ref400140244"/>
      <w:r w:rsidRPr="001F77F2">
        <w:rPr>
          <w:rFonts w:ascii="Arial" w:hAnsi="Arial" w:cs="Arial"/>
          <w:szCs w:val="22"/>
        </w:rPr>
        <w:t xml:space="preserve">a law firm, notary, or other independent legal business, accounting firm, audit firm or insolvency practitioner or an equivalent </w:t>
      </w:r>
      <w:r w:rsidR="00FC6FA3" w:rsidRPr="001F77F2">
        <w:rPr>
          <w:rFonts w:ascii="Arial" w:hAnsi="Arial" w:cs="Arial"/>
          <w:szCs w:val="22"/>
        </w:rPr>
        <w:t>Person</w:t>
      </w:r>
      <w:r w:rsidRPr="001F77F2">
        <w:rPr>
          <w:rFonts w:ascii="Arial" w:hAnsi="Arial" w:cs="Arial"/>
          <w:szCs w:val="22"/>
        </w:rPr>
        <w:t xml:space="preserve"> in another jurisdiction;</w:t>
      </w:r>
      <w:bookmarkEnd w:id="165"/>
    </w:p>
    <w:p w14:paraId="09DAA581" w14:textId="77777777" w:rsidR="00D064C8" w:rsidRPr="001F77F2" w:rsidRDefault="00D064C8" w:rsidP="00937EE7">
      <w:pPr>
        <w:pStyle w:val="Heading6"/>
        <w:rPr>
          <w:rFonts w:ascii="Arial" w:hAnsi="Arial" w:cs="Arial"/>
          <w:szCs w:val="22"/>
        </w:rPr>
      </w:pPr>
      <w:r w:rsidRPr="001F77F2">
        <w:rPr>
          <w:rFonts w:ascii="Arial" w:hAnsi="Arial" w:cs="Arial"/>
          <w:szCs w:val="22"/>
        </w:rPr>
        <w:t xml:space="preserve">a Financial Institution; </w:t>
      </w:r>
    </w:p>
    <w:p w14:paraId="240C08A0" w14:textId="77777777" w:rsidR="00D064C8" w:rsidRPr="001F77F2" w:rsidRDefault="00D064C8" w:rsidP="00937EE7">
      <w:pPr>
        <w:pStyle w:val="Heading6"/>
        <w:rPr>
          <w:rFonts w:ascii="Arial" w:hAnsi="Arial" w:cs="Arial"/>
          <w:szCs w:val="22"/>
        </w:rPr>
      </w:pPr>
      <w:bookmarkStart w:id="166" w:name="_Ref400140253"/>
      <w:r w:rsidRPr="001F77F2">
        <w:rPr>
          <w:rFonts w:ascii="Arial" w:hAnsi="Arial" w:cs="Arial"/>
          <w:szCs w:val="22"/>
        </w:rPr>
        <w:t>a member of the Relevant Person's Group</w:t>
      </w:r>
      <w:bookmarkEnd w:id="166"/>
      <w:r w:rsidR="0024238B" w:rsidRPr="001F77F2">
        <w:rPr>
          <w:rFonts w:ascii="Arial" w:hAnsi="Arial" w:cs="Arial"/>
          <w:szCs w:val="22"/>
        </w:rPr>
        <w:t>; or</w:t>
      </w:r>
    </w:p>
    <w:p w14:paraId="7CB3B5E4" w14:textId="0A988710" w:rsidR="0024238B" w:rsidRPr="001F77F2" w:rsidRDefault="0024238B" w:rsidP="00FB5F78">
      <w:pPr>
        <w:pStyle w:val="Heading6"/>
        <w:rPr>
          <w:rFonts w:ascii="Arial" w:hAnsi="Arial" w:cs="Arial"/>
          <w:szCs w:val="22"/>
        </w:rPr>
      </w:pPr>
      <w:r w:rsidRPr="001F77F2">
        <w:rPr>
          <w:rFonts w:ascii="Arial" w:hAnsi="Arial" w:cs="Arial"/>
          <w:szCs w:val="22"/>
        </w:rPr>
        <w:t xml:space="preserve">other specialised utilities for the provision of outsourced </w:t>
      </w:r>
      <w:r w:rsidR="002D3D0C">
        <w:rPr>
          <w:rFonts w:ascii="Arial" w:hAnsi="Arial" w:cs="Arial"/>
          <w:szCs w:val="22"/>
        </w:rPr>
        <w:t>AML/TFS</w:t>
      </w:r>
      <w:r w:rsidRPr="001F77F2">
        <w:rPr>
          <w:rFonts w:ascii="Arial" w:hAnsi="Arial" w:cs="Arial"/>
          <w:szCs w:val="22"/>
        </w:rPr>
        <w:t xml:space="preserve"> services.</w:t>
      </w:r>
    </w:p>
    <w:p w14:paraId="1555EEE1" w14:textId="77777777" w:rsidR="00D064C8" w:rsidRPr="001F77F2" w:rsidRDefault="00D064C8" w:rsidP="004E0E99">
      <w:pPr>
        <w:pStyle w:val="Heading4"/>
        <w:rPr>
          <w:rFonts w:ascii="Arial" w:hAnsi="Arial" w:cs="Arial"/>
          <w:szCs w:val="22"/>
        </w:rPr>
      </w:pPr>
      <w:bookmarkStart w:id="167" w:name="_Ref400140266"/>
      <w:r w:rsidRPr="001F77F2">
        <w:rPr>
          <w:rFonts w:ascii="Arial" w:hAnsi="Arial" w:cs="Arial"/>
          <w:szCs w:val="22"/>
        </w:rPr>
        <w:t xml:space="preserve">In </w:t>
      </w:r>
      <w:r w:rsidR="008B2B43" w:rsidRPr="001F77F2">
        <w:rPr>
          <w:rFonts w:ascii="Arial" w:hAnsi="Arial" w:cs="Arial"/>
          <w:szCs w:val="22"/>
        </w:rPr>
        <w:t>(1)</w:t>
      </w:r>
      <w:r w:rsidRPr="001F77F2">
        <w:rPr>
          <w:rFonts w:ascii="Arial" w:hAnsi="Arial" w:cs="Arial"/>
          <w:szCs w:val="22"/>
        </w:rPr>
        <w:t>, a Relevant Person may rely on the information previously obtained by a third party which covers one or more elements of CDD.</w:t>
      </w:r>
      <w:bookmarkEnd w:id="167"/>
    </w:p>
    <w:p w14:paraId="1CB9FBBE" w14:textId="77777777" w:rsidR="00D064C8" w:rsidRPr="001F77F2" w:rsidRDefault="00D064C8" w:rsidP="00937EE7">
      <w:pPr>
        <w:pStyle w:val="Heading4"/>
        <w:rPr>
          <w:rFonts w:ascii="Arial" w:hAnsi="Arial" w:cs="Arial"/>
          <w:szCs w:val="22"/>
        </w:rPr>
      </w:pPr>
      <w:r w:rsidRPr="001F77F2">
        <w:rPr>
          <w:rFonts w:ascii="Arial" w:hAnsi="Arial" w:cs="Arial"/>
          <w:szCs w:val="22"/>
        </w:rPr>
        <w:t xml:space="preserve">Where a Relevant Person seeks to rely on a </w:t>
      </w:r>
      <w:r w:rsidR="00FC6FA3" w:rsidRPr="001F77F2">
        <w:rPr>
          <w:rFonts w:ascii="Arial" w:hAnsi="Arial" w:cs="Arial"/>
          <w:szCs w:val="22"/>
        </w:rPr>
        <w:t>Person</w:t>
      </w:r>
      <w:r w:rsidRPr="001F77F2">
        <w:rPr>
          <w:rFonts w:ascii="Arial" w:hAnsi="Arial" w:cs="Arial"/>
          <w:szCs w:val="22"/>
        </w:rPr>
        <w:t xml:space="preserve"> in </w:t>
      </w:r>
      <w:r w:rsidR="008B2B43" w:rsidRPr="001F77F2">
        <w:rPr>
          <w:rFonts w:ascii="Arial" w:hAnsi="Arial" w:cs="Arial"/>
          <w:szCs w:val="22"/>
        </w:rPr>
        <w:t>(1)</w:t>
      </w:r>
      <w:r w:rsidRPr="001F77F2">
        <w:rPr>
          <w:rFonts w:ascii="Arial" w:hAnsi="Arial" w:cs="Arial"/>
          <w:szCs w:val="22"/>
        </w:rPr>
        <w:t xml:space="preserve"> it may only do so if and to the extent that:</w:t>
      </w:r>
    </w:p>
    <w:p w14:paraId="25FB5EDF" w14:textId="77777777" w:rsidR="00D064C8" w:rsidRPr="001F77F2" w:rsidRDefault="00D064C8" w:rsidP="004E0E99">
      <w:pPr>
        <w:pStyle w:val="Heading6"/>
        <w:rPr>
          <w:rFonts w:ascii="Arial" w:hAnsi="Arial" w:cs="Arial"/>
          <w:szCs w:val="22"/>
        </w:rPr>
      </w:pPr>
      <w:bookmarkStart w:id="168" w:name="_Ref400072402"/>
      <w:r w:rsidRPr="001F77F2">
        <w:rPr>
          <w:rFonts w:ascii="Arial" w:hAnsi="Arial" w:cs="Arial"/>
          <w:szCs w:val="22"/>
        </w:rPr>
        <w:t xml:space="preserve">it immediately obtains the necessary CDD information from the third party in </w:t>
      </w:r>
      <w:r w:rsidR="008B2B43" w:rsidRPr="001F77F2">
        <w:rPr>
          <w:rFonts w:ascii="Arial" w:hAnsi="Arial" w:cs="Arial"/>
          <w:szCs w:val="22"/>
        </w:rPr>
        <w:t>(1)</w:t>
      </w:r>
      <w:r w:rsidRPr="001F77F2">
        <w:rPr>
          <w:rFonts w:ascii="Arial" w:hAnsi="Arial" w:cs="Arial"/>
          <w:szCs w:val="22"/>
        </w:rPr>
        <w:t>;</w:t>
      </w:r>
      <w:bookmarkEnd w:id="168"/>
    </w:p>
    <w:p w14:paraId="3773695A" w14:textId="77777777" w:rsidR="00D064C8" w:rsidRPr="001F77F2" w:rsidRDefault="00D064C8" w:rsidP="004E0E99">
      <w:pPr>
        <w:pStyle w:val="Heading6"/>
        <w:rPr>
          <w:rFonts w:ascii="Arial" w:hAnsi="Arial" w:cs="Arial"/>
          <w:szCs w:val="22"/>
        </w:rPr>
      </w:pPr>
      <w:bookmarkStart w:id="169" w:name="_Ref400072414"/>
      <w:r w:rsidRPr="001F77F2">
        <w:rPr>
          <w:rFonts w:ascii="Arial" w:hAnsi="Arial" w:cs="Arial"/>
          <w:szCs w:val="22"/>
        </w:rPr>
        <w:t>it takes adequate steps to satisfy itself that certified copies of the documents used to undertake the relevant elements of CDD will be available from the third party on request without delay;</w:t>
      </w:r>
      <w:bookmarkEnd w:id="169"/>
    </w:p>
    <w:p w14:paraId="619D8174" w14:textId="4F38BBC4" w:rsidR="00D064C8" w:rsidRPr="001F77F2" w:rsidRDefault="00D064C8" w:rsidP="00937EE7">
      <w:pPr>
        <w:pStyle w:val="Heading6"/>
        <w:rPr>
          <w:rFonts w:ascii="Arial" w:hAnsi="Arial" w:cs="Arial"/>
          <w:szCs w:val="22"/>
        </w:rPr>
      </w:pPr>
      <w:bookmarkStart w:id="170" w:name="_Ref400140275"/>
      <w:r w:rsidRPr="001F77F2">
        <w:rPr>
          <w:rFonts w:ascii="Arial" w:hAnsi="Arial" w:cs="Arial"/>
          <w:szCs w:val="22"/>
        </w:rPr>
        <w:t xml:space="preserve">the </w:t>
      </w:r>
      <w:r w:rsidR="00FC6FA3" w:rsidRPr="001F77F2">
        <w:rPr>
          <w:rFonts w:ascii="Arial" w:hAnsi="Arial" w:cs="Arial"/>
          <w:szCs w:val="22"/>
        </w:rPr>
        <w:t>Person</w:t>
      </w:r>
      <w:r w:rsidRPr="001F77F2">
        <w:rPr>
          <w:rFonts w:ascii="Arial" w:hAnsi="Arial" w:cs="Arial"/>
          <w:szCs w:val="22"/>
        </w:rPr>
        <w:t xml:space="preserve"> in </w:t>
      </w:r>
      <w:r w:rsidR="008B2B43" w:rsidRPr="001F77F2">
        <w:rPr>
          <w:rFonts w:ascii="Arial" w:hAnsi="Arial" w:cs="Arial"/>
          <w:szCs w:val="22"/>
        </w:rPr>
        <w:t>(1)(b)</w:t>
      </w:r>
      <w:r w:rsidRPr="001F77F2">
        <w:rPr>
          <w:rFonts w:ascii="Arial" w:hAnsi="Arial" w:cs="Arial"/>
          <w:szCs w:val="22"/>
        </w:rPr>
        <w:t xml:space="preserve"> to </w:t>
      </w:r>
      <w:r w:rsidR="008B2B43" w:rsidRPr="001F77F2">
        <w:rPr>
          <w:rFonts w:ascii="Arial" w:hAnsi="Arial" w:cs="Arial"/>
          <w:szCs w:val="22"/>
        </w:rPr>
        <w:t>(d)</w:t>
      </w:r>
      <w:r w:rsidRPr="001F77F2">
        <w:rPr>
          <w:rFonts w:ascii="Arial" w:hAnsi="Arial" w:cs="Arial"/>
          <w:szCs w:val="22"/>
        </w:rPr>
        <w:t xml:space="preserve"> is subject to regulation, including </w:t>
      </w:r>
      <w:r w:rsidR="004D11D6">
        <w:rPr>
          <w:rFonts w:ascii="Arial" w:hAnsi="Arial" w:cs="Arial"/>
          <w:szCs w:val="22"/>
        </w:rPr>
        <w:t>AML/TFS compliance requirements</w:t>
      </w:r>
      <w:r w:rsidRPr="001F77F2">
        <w:rPr>
          <w:rFonts w:ascii="Arial" w:hAnsi="Arial" w:cs="Arial"/>
          <w:szCs w:val="22"/>
        </w:rPr>
        <w:t xml:space="preserve">, by a Non-ADGM Financial Services Regulator or other competent authority in a country with </w:t>
      </w:r>
      <w:r w:rsidR="00CB7A6E">
        <w:rPr>
          <w:rFonts w:ascii="Arial" w:hAnsi="Arial" w:cs="Arial"/>
          <w:szCs w:val="22"/>
        </w:rPr>
        <w:t xml:space="preserve">AML/TFS </w:t>
      </w:r>
      <w:r w:rsidRPr="001F77F2">
        <w:rPr>
          <w:rFonts w:ascii="Arial" w:hAnsi="Arial" w:cs="Arial"/>
          <w:szCs w:val="22"/>
        </w:rPr>
        <w:t>regulations which are equivalent to the standards set out in the FATF Recommendations and it is supervised for compliance with such regulations;</w:t>
      </w:r>
      <w:bookmarkEnd w:id="170"/>
    </w:p>
    <w:p w14:paraId="727C1E39" w14:textId="77777777" w:rsidR="00D064C8" w:rsidRPr="001F77F2" w:rsidRDefault="00D064C8" w:rsidP="000D30A8">
      <w:pPr>
        <w:pStyle w:val="Heading6"/>
        <w:rPr>
          <w:rFonts w:ascii="Arial" w:hAnsi="Arial" w:cs="Arial"/>
          <w:szCs w:val="22"/>
        </w:rPr>
      </w:pPr>
      <w:r w:rsidRPr="001F77F2">
        <w:rPr>
          <w:rFonts w:ascii="Arial" w:hAnsi="Arial" w:cs="Arial"/>
          <w:szCs w:val="22"/>
        </w:rPr>
        <w:t xml:space="preserve">the </w:t>
      </w:r>
      <w:r w:rsidR="00FC6FA3" w:rsidRPr="001F77F2">
        <w:rPr>
          <w:rFonts w:ascii="Arial" w:hAnsi="Arial" w:cs="Arial"/>
          <w:szCs w:val="22"/>
        </w:rPr>
        <w:t>Person</w:t>
      </w:r>
      <w:r w:rsidRPr="001F77F2">
        <w:rPr>
          <w:rFonts w:ascii="Arial" w:hAnsi="Arial" w:cs="Arial"/>
          <w:szCs w:val="22"/>
        </w:rPr>
        <w:t xml:space="preserve"> in </w:t>
      </w:r>
      <w:r w:rsidR="008B2B43" w:rsidRPr="001F77F2">
        <w:rPr>
          <w:rFonts w:ascii="Arial" w:hAnsi="Arial" w:cs="Arial"/>
          <w:szCs w:val="22"/>
        </w:rPr>
        <w:t>(1)</w:t>
      </w:r>
      <w:r w:rsidRPr="001F77F2">
        <w:rPr>
          <w:rFonts w:ascii="Arial" w:hAnsi="Arial" w:cs="Arial"/>
          <w:szCs w:val="22"/>
        </w:rPr>
        <w:t xml:space="preserve"> has not relied on any exception from the requirement to conduct any relevant elements of CDD which the Relevant Person seeks to rely on; and</w:t>
      </w:r>
    </w:p>
    <w:p w14:paraId="1EA05DCE" w14:textId="77777777" w:rsidR="00D064C8" w:rsidRPr="001F77F2" w:rsidRDefault="00D064C8" w:rsidP="00937EE7">
      <w:pPr>
        <w:pStyle w:val="Heading6"/>
        <w:rPr>
          <w:rFonts w:ascii="Arial" w:hAnsi="Arial" w:cs="Arial"/>
          <w:szCs w:val="22"/>
        </w:rPr>
      </w:pPr>
      <w:r w:rsidRPr="001F77F2">
        <w:rPr>
          <w:rFonts w:ascii="Arial" w:hAnsi="Arial" w:cs="Arial"/>
          <w:szCs w:val="22"/>
        </w:rPr>
        <w:t xml:space="preserve">in relation to </w:t>
      </w:r>
      <w:r w:rsidR="008B2B43" w:rsidRPr="001F77F2">
        <w:rPr>
          <w:rFonts w:ascii="Arial" w:hAnsi="Arial" w:cs="Arial"/>
          <w:szCs w:val="22"/>
        </w:rPr>
        <w:t>(2)</w:t>
      </w:r>
      <w:r w:rsidRPr="001F77F2">
        <w:rPr>
          <w:rFonts w:ascii="Arial" w:hAnsi="Arial" w:cs="Arial"/>
          <w:szCs w:val="22"/>
        </w:rPr>
        <w:t>, the information is up to date.</w:t>
      </w:r>
    </w:p>
    <w:p w14:paraId="093B6D4C" w14:textId="77777777" w:rsidR="00D064C8" w:rsidRPr="001F77F2" w:rsidRDefault="00D064C8" w:rsidP="00937EE7">
      <w:pPr>
        <w:pStyle w:val="Heading4"/>
        <w:rPr>
          <w:rFonts w:ascii="Arial" w:hAnsi="Arial" w:cs="Arial"/>
          <w:szCs w:val="22"/>
        </w:rPr>
      </w:pPr>
      <w:r w:rsidRPr="001F77F2">
        <w:rPr>
          <w:rFonts w:ascii="Arial" w:hAnsi="Arial" w:cs="Arial"/>
          <w:szCs w:val="22"/>
        </w:rPr>
        <w:t>Where a Relevant Person relies on a member of its Group</w:t>
      </w:r>
      <w:r w:rsidR="00FB5F78" w:rsidRPr="001F77F2">
        <w:rPr>
          <w:rFonts w:ascii="Arial" w:hAnsi="Arial" w:cs="Arial"/>
          <w:szCs w:val="22"/>
        </w:rPr>
        <w:t xml:space="preserve"> to conduct one or more of the elements of CDD on its behalf</w:t>
      </w:r>
      <w:r w:rsidRPr="001F77F2">
        <w:rPr>
          <w:rFonts w:ascii="Arial" w:hAnsi="Arial" w:cs="Arial"/>
          <w:szCs w:val="22"/>
        </w:rPr>
        <w:t xml:space="preserve">, such Group member need not meet the condition in </w:t>
      </w:r>
      <w:r w:rsidR="008B2B43" w:rsidRPr="001F77F2">
        <w:rPr>
          <w:rFonts w:ascii="Arial" w:hAnsi="Arial" w:cs="Arial"/>
          <w:szCs w:val="22"/>
        </w:rPr>
        <w:t>(3)(c)</w:t>
      </w:r>
      <w:r w:rsidRPr="001F77F2">
        <w:rPr>
          <w:rFonts w:ascii="Arial" w:hAnsi="Arial" w:cs="Arial"/>
          <w:szCs w:val="22"/>
        </w:rPr>
        <w:t xml:space="preserve"> if:</w:t>
      </w:r>
    </w:p>
    <w:p w14:paraId="47DCBEB2" w14:textId="77777777" w:rsidR="00D064C8" w:rsidRPr="001F77F2" w:rsidRDefault="00D064C8" w:rsidP="00937EE7">
      <w:pPr>
        <w:pStyle w:val="Heading6"/>
        <w:rPr>
          <w:rFonts w:ascii="Arial" w:hAnsi="Arial" w:cs="Arial"/>
          <w:szCs w:val="22"/>
        </w:rPr>
      </w:pPr>
      <w:r w:rsidRPr="001F77F2">
        <w:rPr>
          <w:rFonts w:ascii="Arial" w:hAnsi="Arial" w:cs="Arial"/>
          <w:szCs w:val="22"/>
        </w:rPr>
        <w:lastRenderedPageBreak/>
        <w:t>the Group is subject to policies and requirements equivalent to FATF standards, either:</w:t>
      </w:r>
    </w:p>
    <w:p w14:paraId="7A8C9471" w14:textId="65C24E42" w:rsidR="00D064C8" w:rsidRPr="001F77F2" w:rsidRDefault="00327B90" w:rsidP="000D30A8">
      <w:pPr>
        <w:pStyle w:val="Heading7"/>
        <w:tabs>
          <w:tab w:val="clear" w:pos="2160"/>
          <w:tab w:val="num" w:pos="2835"/>
        </w:tabs>
        <w:ind w:left="2835" w:hanging="708"/>
        <w:rPr>
          <w:rFonts w:ascii="Arial" w:hAnsi="Arial" w:cs="Arial"/>
          <w:szCs w:val="22"/>
        </w:rPr>
      </w:pPr>
      <w:r w:rsidRPr="001F77F2">
        <w:rPr>
          <w:rFonts w:ascii="Arial" w:hAnsi="Arial" w:cs="Arial"/>
          <w:szCs w:val="22"/>
        </w:rPr>
        <w:t xml:space="preserve">where </w:t>
      </w:r>
      <w:r w:rsidR="00D064C8" w:rsidRPr="001F77F2">
        <w:rPr>
          <w:rFonts w:ascii="Arial" w:hAnsi="Arial" w:cs="Arial"/>
          <w:szCs w:val="22"/>
        </w:rPr>
        <w:t>the Group applies and implements a Group-wide policy on CDD and record</w:t>
      </w:r>
      <w:r w:rsidR="00B72EEE">
        <w:rPr>
          <w:rFonts w:ascii="Arial" w:hAnsi="Arial" w:cs="Arial"/>
          <w:szCs w:val="22"/>
        </w:rPr>
        <w:t>-</w:t>
      </w:r>
      <w:r w:rsidR="00D064C8" w:rsidRPr="001F77F2">
        <w:rPr>
          <w:rFonts w:ascii="Arial" w:hAnsi="Arial" w:cs="Arial"/>
          <w:szCs w:val="22"/>
        </w:rPr>
        <w:t>keeping which is equivalent to the standards set by FATF; or</w:t>
      </w:r>
    </w:p>
    <w:p w14:paraId="7E27B4D3" w14:textId="3739D98D" w:rsidR="00D064C8" w:rsidRPr="001F77F2" w:rsidRDefault="00D064C8" w:rsidP="003F42CE">
      <w:pPr>
        <w:pStyle w:val="Heading7"/>
        <w:tabs>
          <w:tab w:val="clear" w:pos="2160"/>
          <w:tab w:val="num" w:pos="2835"/>
        </w:tabs>
        <w:ind w:left="2835" w:hanging="708"/>
        <w:rPr>
          <w:rFonts w:ascii="Arial" w:hAnsi="Arial" w:cs="Arial"/>
          <w:szCs w:val="22"/>
        </w:rPr>
      </w:pPr>
      <w:r w:rsidRPr="001F77F2">
        <w:rPr>
          <w:rFonts w:ascii="Arial" w:hAnsi="Arial" w:cs="Arial"/>
          <w:szCs w:val="22"/>
        </w:rPr>
        <w:t>where the effective implementation of those CDD and record</w:t>
      </w:r>
      <w:r w:rsidR="00923530">
        <w:rPr>
          <w:rFonts w:ascii="Arial" w:hAnsi="Arial" w:cs="Arial"/>
          <w:szCs w:val="22"/>
        </w:rPr>
        <w:t>-</w:t>
      </w:r>
      <w:r w:rsidRPr="001F77F2">
        <w:rPr>
          <w:rFonts w:ascii="Arial" w:hAnsi="Arial" w:cs="Arial"/>
          <w:szCs w:val="22"/>
        </w:rPr>
        <w:t xml:space="preserve">keeping requirements and </w:t>
      </w:r>
      <w:r w:rsidR="00CB7A6E">
        <w:rPr>
          <w:rFonts w:ascii="Arial" w:hAnsi="Arial" w:cs="Arial"/>
          <w:szCs w:val="22"/>
        </w:rPr>
        <w:t>AML/TFS</w:t>
      </w:r>
      <w:r w:rsidRPr="001F77F2">
        <w:rPr>
          <w:rFonts w:ascii="Arial" w:hAnsi="Arial" w:cs="Arial"/>
          <w:szCs w:val="22"/>
        </w:rPr>
        <w:t xml:space="preserve"> programmes are supervised at Group level by a Non-ADGM Financial Services Regulator or other competent authority in a </w:t>
      </w:r>
      <w:r w:rsidR="003F42CE" w:rsidRPr="001F77F2">
        <w:rPr>
          <w:rFonts w:ascii="Arial" w:hAnsi="Arial" w:cs="Arial"/>
          <w:szCs w:val="22"/>
        </w:rPr>
        <w:t>jurisdiction</w:t>
      </w:r>
      <w:r w:rsidRPr="001F77F2">
        <w:rPr>
          <w:rFonts w:ascii="Arial" w:hAnsi="Arial" w:cs="Arial"/>
          <w:szCs w:val="22"/>
        </w:rPr>
        <w:t xml:space="preserve"> with </w:t>
      </w:r>
      <w:r w:rsidR="00915FB1">
        <w:rPr>
          <w:rFonts w:ascii="Arial" w:hAnsi="Arial" w:cs="Arial"/>
          <w:szCs w:val="22"/>
        </w:rPr>
        <w:t>AML/TFS</w:t>
      </w:r>
      <w:r w:rsidRPr="001F77F2">
        <w:rPr>
          <w:rFonts w:ascii="Arial" w:hAnsi="Arial" w:cs="Arial"/>
          <w:szCs w:val="22"/>
        </w:rPr>
        <w:t xml:space="preserve"> regulations </w:t>
      </w:r>
      <w:r w:rsidR="003F42CE" w:rsidRPr="001F77F2">
        <w:rPr>
          <w:rFonts w:ascii="Arial" w:hAnsi="Arial" w:cs="Arial"/>
          <w:szCs w:val="22"/>
        </w:rPr>
        <w:t>that</w:t>
      </w:r>
      <w:r w:rsidRPr="001F77F2">
        <w:rPr>
          <w:rFonts w:ascii="Arial" w:hAnsi="Arial" w:cs="Arial"/>
          <w:szCs w:val="22"/>
        </w:rPr>
        <w:t xml:space="preserve"> are equivalent to the standards set out in the FATF Recommendations;</w:t>
      </w:r>
    </w:p>
    <w:p w14:paraId="5450F392" w14:textId="77777777" w:rsidR="00D064C8" w:rsidRPr="001F77F2" w:rsidRDefault="00D064C8" w:rsidP="00937EE7">
      <w:pPr>
        <w:pStyle w:val="Heading6"/>
        <w:rPr>
          <w:rFonts w:ascii="Arial" w:hAnsi="Arial" w:cs="Arial"/>
          <w:szCs w:val="22"/>
        </w:rPr>
      </w:pPr>
      <w:r w:rsidRPr="001F77F2">
        <w:rPr>
          <w:rFonts w:ascii="Arial" w:hAnsi="Arial" w:cs="Arial"/>
          <w:szCs w:val="22"/>
        </w:rPr>
        <w:t>no exception from identification obligations has been applied in the original identification process; and</w:t>
      </w:r>
    </w:p>
    <w:p w14:paraId="409CF7B0" w14:textId="77777777" w:rsidR="00D064C8" w:rsidRPr="001F77F2" w:rsidRDefault="00D064C8" w:rsidP="00937EE7">
      <w:pPr>
        <w:pStyle w:val="Heading6"/>
        <w:rPr>
          <w:rFonts w:ascii="Arial" w:hAnsi="Arial" w:cs="Arial"/>
          <w:szCs w:val="22"/>
        </w:rPr>
      </w:pPr>
      <w:r w:rsidRPr="001F77F2">
        <w:rPr>
          <w:rFonts w:ascii="Arial" w:hAnsi="Arial" w:cs="Arial"/>
          <w:szCs w:val="22"/>
        </w:rPr>
        <w:t>a written statement is received from the introducing member of the Relevant Person's Group confirming that:</w:t>
      </w:r>
    </w:p>
    <w:p w14:paraId="60D6F7FF" w14:textId="77777777" w:rsidR="00D064C8" w:rsidRPr="001F77F2" w:rsidRDefault="003F42CE" w:rsidP="000D30A8">
      <w:pPr>
        <w:pStyle w:val="Heading7"/>
        <w:tabs>
          <w:tab w:val="clear" w:pos="2160"/>
          <w:tab w:val="num" w:pos="2835"/>
        </w:tabs>
        <w:ind w:left="2835" w:hanging="708"/>
        <w:rPr>
          <w:rFonts w:ascii="Arial" w:hAnsi="Arial" w:cs="Arial"/>
          <w:szCs w:val="22"/>
        </w:rPr>
      </w:pPr>
      <w:r w:rsidRPr="001F77F2">
        <w:rPr>
          <w:rFonts w:ascii="Arial" w:hAnsi="Arial" w:cs="Arial"/>
          <w:szCs w:val="22"/>
        </w:rPr>
        <w:t>the c</w:t>
      </w:r>
      <w:r w:rsidR="00D064C8" w:rsidRPr="001F77F2">
        <w:rPr>
          <w:rFonts w:ascii="Arial" w:hAnsi="Arial" w:cs="Arial"/>
          <w:szCs w:val="22"/>
        </w:rPr>
        <w:t>ustomer has been identified in accordance with the relevant standards under (4)(a) and (b);</w:t>
      </w:r>
    </w:p>
    <w:p w14:paraId="31F4E268" w14:textId="77777777" w:rsidR="00D064C8" w:rsidRPr="001F77F2" w:rsidRDefault="00D064C8" w:rsidP="00197832">
      <w:pPr>
        <w:pStyle w:val="Heading7"/>
        <w:tabs>
          <w:tab w:val="clear" w:pos="2160"/>
          <w:tab w:val="num" w:pos="2835"/>
        </w:tabs>
        <w:ind w:left="2835" w:hanging="708"/>
        <w:rPr>
          <w:rFonts w:ascii="Arial" w:hAnsi="Arial" w:cs="Arial"/>
          <w:szCs w:val="22"/>
        </w:rPr>
      </w:pPr>
      <w:r w:rsidRPr="001F77F2">
        <w:rPr>
          <w:rFonts w:ascii="Arial" w:hAnsi="Arial" w:cs="Arial"/>
          <w:szCs w:val="22"/>
        </w:rPr>
        <w:t>any identification evidence can be accessed by the Relevant Person without delay; and</w:t>
      </w:r>
    </w:p>
    <w:p w14:paraId="1A9E716C" w14:textId="77777777" w:rsidR="00D064C8" w:rsidRPr="001F77F2" w:rsidRDefault="00D064C8" w:rsidP="003F42CE">
      <w:pPr>
        <w:pStyle w:val="Heading7"/>
        <w:tabs>
          <w:tab w:val="clear" w:pos="2160"/>
          <w:tab w:val="num" w:pos="2835"/>
        </w:tabs>
        <w:ind w:left="2835" w:hanging="708"/>
        <w:rPr>
          <w:rFonts w:ascii="Arial" w:hAnsi="Arial" w:cs="Arial"/>
          <w:szCs w:val="22"/>
        </w:rPr>
      </w:pPr>
      <w:r w:rsidRPr="001F77F2">
        <w:rPr>
          <w:rFonts w:ascii="Arial" w:hAnsi="Arial" w:cs="Arial"/>
          <w:szCs w:val="22"/>
        </w:rPr>
        <w:t xml:space="preserve">the identification evidence will be kept for at least </w:t>
      </w:r>
      <w:r w:rsidR="003F42CE" w:rsidRPr="001F77F2">
        <w:rPr>
          <w:rFonts w:ascii="Arial" w:hAnsi="Arial" w:cs="Arial"/>
          <w:szCs w:val="22"/>
        </w:rPr>
        <w:t>six</w:t>
      </w:r>
      <w:r w:rsidRPr="001F77F2">
        <w:rPr>
          <w:rFonts w:ascii="Arial" w:hAnsi="Arial" w:cs="Arial"/>
          <w:szCs w:val="22"/>
        </w:rPr>
        <w:t xml:space="preserve"> years.</w:t>
      </w:r>
    </w:p>
    <w:p w14:paraId="4B71F435" w14:textId="77777777" w:rsidR="00D064C8" w:rsidRPr="001F77F2" w:rsidRDefault="00D064C8" w:rsidP="000D30A8">
      <w:pPr>
        <w:pStyle w:val="Heading4"/>
        <w:rPr>
          <w:rFonts w:ascii="Arial" w:hAnsi="Arial" w:cs="Arial"/>
          <w:szCs w:val="22"/>
        </w:rPr>
      </w:pPr>
      <w:bookmarkStart w:id="171" w:name="_Ref400072427"/>
      <w:r w:rsidRPr="001F77F2">
        <w:rPr>
          <w:rFonts w:ascii="Arial" w:hAnsi="Arial" w:cs="Arial"/>
          <w:szCs w:val="22"/>
        </w:rPr>
        <w:t>If a Relevant Person is n</w:t>
      </w:r>
      <w:r w:rsidR="003F42CE" w:rsidRPr="001F77F2">
        <w:rPr>
          <w:rFonts w:ascii="Arial" w:hAnsi="Arial" w:cs="Arial"/>
          <w:szCs w:val="22"/>
        </w:rPr>
        <w:t>ot reasonably satisfied that a c</w:t>
      </w:r>
      <w:r w:rsidRPr="001F77F2">
        <w:rPr>
          <w:rFonts w:ascii="Arial" w:hAnsi="Arial" w:cs="Arial"/>
          <w:szCs w:val="22"/>
        </w:rPr>
        <w:t>ustomer or Beneficial Owner</w:t>
      </w:r>
      <w:r w:rsidR="003F42CE" w:rsidRPr="001F77F2">
        <w:rPr>
          <w:rFonts w:ascii="Arial" w:hAnsi="Arial" w:cs="Arial"/>
          <w:szCs w:val="22"/>
        </w:rPr>
        <w:t>s</w:t>
      </w:r>
      <w:r w:rsidRPr="001F77F2">
        <w:rPr>
          <w:rFonts w:ascii="Arial" w:hAnsi="Arial" w:cs="Arial"/>
          <w:szCs w:val="22"/>
        </w:rPr>
        <w:t xml:space="preserve"> has been identified and verified by a third party in a manner consistent with these Rules, the Relevant Person must immediately perform the CDD itself with respect to any deficiencies identified.</w:t>
      </w:r>
      <w:bookmarkEnd w:id="171"/>
    </w:p>
    <w:p w14:paraId="6DB26307" w14:textId="5AEC4B34" w:rsidR="00D064C8" w:rsidRPr="001F77F2" w:rsidRDefault="00D064C8" w:rsidP="000D30A8">
      <w:pPr>
        <w:pStyle w:val="Heading4"/>
        <w:rPr>
          <w:rFonts w:ascii="Arial" w:hAnsi="Arial" w:cs="Arial"/>
          <w:szCs w:val="22"/>
        </w:rPr>
      </w:pPr>
      <w:r w:rsidRPr="001F77F2">
        <w:rPr>
          <w:rFonts w:ascii="Arial" w:hAnsi="Arial" w:cs="Arial"/>
          <w:szCs w:val="22"/>
        </w:rPr>
        <w:t xml:space="preserve">Notwithstanding the Relevant Person's reliance on a </w:t>
      </w:r>
      <w:r w:rsidR="00FC6FA3" w:rsidRPr="001F77F2">
        <w:rPr>
          <w:rFonts w:ascii="Arial" w:hAnsi="Arial" w:cs="Arial"/>
          <w:szCs w:val="22"/>
        </w:rPr>
        <w:t>Person</w:t>
      </w:r>
      <w:r w:rsidRPr="001F77F2">
        <w:rPr>
          <w:rFonts w:ascii="Arial" w:hAnsi="Arial" w:cs="Arial"/>
          <w:szCs w:val="22"/>
        </w:rPr>
        <w:t xml:space="preserve"> in </w:t>
      </w:r>
      <w:r w:rsidR="00510CD5">
        <w:rPr>
          <w:rFonts w:ascii="Arial" w:hAnsi="Arial" w:cs="Arial"/>
          <w:szCs w:val="22"/>
        </w:rPr>
        <w:fldChar w:fldCharType="begin"/>
      </w:r>
      <w:r w:rsidR="00510CD5">
        <w:rPr>
          <w:rFonts w:ascii="Arial" w:hAnsi="Arial" w:cs="Arial"/>
          <w:szCs w:val="22"/>
        </w:rPr>
        <w:instrText xml:space="preserve"> REF _Ref150166396 \r \h </w:instrText>
      </w:r>
      <w:r w:rsidR="00510CD5">
        <w:rPr>
          <w:rFonts w:ascii="Arial" w:hAnsi="Arial" w:cs="Arial"/>
          <w:szCs w:val="22"/>
        </w:rPr>
      </w:r>
      <w:r w:rsidR="00510CD5">
        <w:rPr>
          <w:rFonts w:ascii="Arial" w:hAnsi="Arial" w:cs="Arial"/>
          <w:szCs w:val="22"/>
        </w:rPr>
        <w:fldChar w:fldCharType="separate"/>
      </w:r>
      <w:r w:rsidR="000B3CE6">
        <w:rPr>
          <w:rFonts w:ascii="Arial" w:hAnsi="Arial" w:cs="Arial"/>
          <w:szCs w:val="22"/>
          <w:cs/>
        </w:rPr>
        <w:t>‎</w:t>
      </w:r>
      <w:r w:rsidR="000B3CE6">
        <w:rPr>
          <w:rFonts w:ascii="Arial" w:hAnsi="Arial" w:cs="Arial"/>
          <w:szCs w:val="22"/>
        </w:rPr>
        <w:t>9.1.1</w:t>
      </w:r>
      <w:r w:rsidR="00510CD5">
        <w:rPr>
          <w:rFonts w:ascii="Arial" w:hAnsi="Arial" w:cs="Arial"/>
          <w:szCs w:val="22"/>
        </w:rPr>
        <w:fldChar w:fldCharType="end"/>
      </w:r>
      <w:r w:rsidR="008B2B43" w:rsidRPr="001F77F2">
        <w:rPr>
          <w:rFonts w:ascii="Arial" w:hAnsi="Arial" w:cs="Arial"/>
          <w:szCs w:val="22"/>
        </w:rPr>
        <w:t>(1)</w:t>
      </w:r>
      <w:r w:rsidRPr="001F77F2">
        <w:rPr>
          <w:rFonts w:ascii="Arial" w:hAnsi="Arial" w:cs="Arial"/>
          <w:szCs w:val="22"/>
        </w:rPr>
        <w:t>, the Relevant Person remains responsible for compliance with, and liable for any failure to meet the CDD requirements in the AML Rulebook.</w:t>
      </w:r>
    </w:p>
    <w:p w14:paraId="6F8DF236" w14:textId="4D5F34AF" w:rsidR="003F42CE" w:rsidRPr="001F77F2" w:rsidRDefault="003F42CE" w:rsidP="003F42CE">
      <w:pPr>
        <w:pStyle w:val="Heading3"/>
        <w:tabs>
          <w:tab w:val="left" w:pos="1440"/>
        </w:tabs>
        <w:ind w:left="1418" w:hanging="1418"/>
        <w:rPr>
          <w:rFonts w:ascii="Arial" w:hAnsi="Arial" w:cs="Arial"/>
          <w:szCs w:val="22"/>
        </w:rPr>
      </w:pPr>
      <w:r w:rsidRPr="001F77F2">
        <w:rPr>
          <w:rFonts w:ascii="Arial" w:hAnsi="Arial" w:cs="Arial"/>
          <w:szCs w:val="22"/>
        </w:rPr>
        <w:t>(1)</w:t>
      </w:r>
      <w:r w:rsidRPr="001F77F2">
        <w:rPr>
          <w:rFonts w:ascii="Arial" w:hAnsi="Arial" w:cs="Arial"/>
          <w:szCs w:val="22"/>
        </w:rPr>
        <w:tab/>
        <w:t xml:space="preserve">When assessing under Rule </w:t>
      </w:r>
      <w:r w:rsidR="00510CD5">
        <w:rPr>
          <w:rFonts w:ascii="Arial" w:hAnsi="Arial" w:cs="Arial"/>
          <w:szCs w:val="22"/>
        </w:rPr>
        <w:fldChar w:fldCharType="begin"/>
      </w:r>
      <w:r w:rsidR="00510CD5">
        <w:rPr>
          <w:rFonts w:ascii="Arial" w:hAnsi="Arial" w:cs="Arial"/>
          <w:szCs w:val="22"/>
        </w:rPr>
        <w:instrText xml:space="preserve"> REF _Ref150166396 \r \h </w:instrText>
      </w:r>
      <w:r w:rsidR="00510CD5">
        <w:rPr>
          <w:rFonts w:ascii="Arial" w:hAnsi="Arial" w:cs="Arial"/>
          <w:szCs w:val="22"/>
        </w:rPr>
      </w:r>
      <w:r w:rsidR="00510CD5">
        <w:rPr>
          <w:rFonts w:ascii="Arial" w:hAnsi="Arial" w:cs="Arial"/>
          <w:szCs w:val="22"/>
        </w:rPr>
        <w:fldChar w:fldCharType="separate"/>
      </w:r>
      <w:r w:rsidR="000B3CE6">
        <w:rPr>
          <w:rFonts w:ascii="Arial" w:hAnsi="Arial" w:cs="Arial"/>
          <w:szCs w:val="22"/>
          <w:cs/>
        </w:rPr>
        <w:t>‎</w:t>
      </w:r>
      <w:r w:rsidR="000B3CE6">
        <w:rPr>
          <w:rFonts w:ascii="Arial" w:hAnsi="Arial" w:cs="Arial"/>
          <w:szCs w:val="22"/>
        </w:rPr>
        <w:t>9.1.1</w:t>
      </w:r>
      <w:r w:rsidR="00510CD5">
        <w:rPr>
          <w:rFonts w:ascii="Arial" w:hAnsi="Arial" w:cs="Arial"/>
          <w:szCs w:val="22"/>
        </w:rPr>
        <w:fldChar w:fldCharType="end"/>
      </w:r>
      <w:r w:rsidRPr="001F77F2">
        <w:rPr>
          <w:rFonts w:ascii="Arial" w:hAnsi="Arial" w:cs="Arial"/>
          <w:szCs w:val="22"/>
        </w:rPr>
        <w:t xml:space="preserve">(3) or (4) if </w:t>
      </w:r>
      <w:r w:rsidR="0082164E">
        <w:rPr>
          <w:rFonts w:ascii="Arial" w:hAnsi="Arial" w:cs="Arial"/>
          <w:szCs w:val="22"/>
        </w:rPr>
        <w:t>AML/TFS</w:t>
      </w:r>
      <w:r w:rsidRPr="001F77F2">
        <w:rPr>
          <w:rFonts w:ascii="Arial" w:hAnsi="Arial" w:cs="Arial"/>
          <w:szCs w:val="22"/>
        </w:rPr>
        <w:t xml:space="preserve"> regulations in another jurisdiction are equivalent to FATF standards, a Relevant Person must take into account factors including, but not limited to:</w:t>
      </w:r>
    </w:p>
    <w:p w14:paraId="3391E666" w14:textId="77777777" w:rsidR="003F42CE" w:rsidRPr="001F77F2" w:rsidRDefault="003F42CE" w:rsidP="003F42CE">
      <w:pPr>
        <w:pStyle w:val="Heading6"/>
        <w:numPr>
          <w:ilvl w:val="0"/>
          <w:numId w:val="0"/>
        </w:numPr>
        <w:ind w:left="2138" w:hanging="698"/>
        <w:rPr>
          <w:rFonts w:ascii="Arial" w:hAnsi="Arial" w:cs="Arial"/>
          <w:szCs w:val="22"/>
        </w:rPr>
      </w:pPr>
      <w:r w:rsidRPr="001F77F2">
        <w:rPr>
          <w:rFonts w:ascii="Arial" w:hAnsi="Arial" w:cs="Arial"/>
          <w:szCs w:val="22"/>
        </w:rPr>
        <w:t>(a)</w:t>
      </w:r>
      <w:r w:rsidRPr="001F77F2">
        <w:rPr>
          <w:rFonts w:ascii="Arial" w:hAnsi="Arial" w:cs="Arial"/>
          <w:szCs w:val="22"/>
        </w:rPr>
        <w:tab/>
        <w:t xml:space="preserve">mutual evaluations, assessment reports or follow-up reports published by FATF, the IMF, the World Bank, the OECD or other International Organisations; </w:t>
      </w:r>
    </w:p>
    <w:p w14:paraId="7F40965E" w14:textId="77777777" w:rsidR="003F42CE" w:rsidRPr="001F77F2" w:rsidRDefault="003F42CE" w:rsidP="003F42CE">
      <w:pPr>
        <w:pStyle w:val="Heading6"/>
        <w:numPr>
          <w:ilvl w:val="0"/>
          <w:numId w:val="0"/>
        </w:numPr>
        <w:ind w:left="2138" w:hanging="698"/>
        <w:rPr>
          <w:rFonts w:ascii="Arial" w:hAnsi="Arial" w:cs="Arial"/>
          <w:szCs w:val="22"/>
        </w:rPr>
      </w:pPr>
      <w:r w:rsidRPr="001F77F2">
        <w:rPr>
          <w:rFonts w:ascii="Arial" w:hAnsi="Arial" w:cs="Arial"/>
          <w:szCs w:val="22"/>
        </w:rPr>
        <w:t>(b)</w:t>
      </w:r>
      <w:r w:rsidRPr="001F77F2">
        <w:rPr>
          <w:rFonts w:ascii="Arial" w:hAnsi="Arial" w:cs="Arial"/>
          <w:szCs w:val="22"/>
        </w:rPr>
        <w:tab/>
        <w:t xml:space="preserve">membership of FATF or other international or regional groups such as the MENAFATF or the Gulf Co-operation Council; </w:t>
      </w:r>
    </w:p>
    <w:p w14:paraId="6BD580A4" w14:textId="77777777" w:rsidR="003F42CE" w:rsidRPr="001F77F2" w:rsidRDefault="003F42CE" w:rsidP="003F42CE">
      <w:pPr>
        <w:pStyle w:val="Heading6"/>
        <w:numPr>
          <w:ilvl w:val="0"/>
          <w:numId w:val="0"/>
        </w:numPr>
        <w:ind w:left="2138" w:hanging="698"/>
        <w:rPr>
          <w:rFonts w:ascii="Arial" w:hAnsi="Arial" w:cs="Arial"/>
          <w:szCs w:val="22"/>
        </w:rPr>
      </w:pPr>
      <w:r w:rsidRPr="001F77F2">
        <w:rPr>
          <w:rFonts w:ascii="Arial" w:hAnsi="Arial" w:cs="Arial"/>
          <w:szCs w:val="22"/>
        </w:rPr>
        <w:t>(c)</w:t>
      </w:r>
      <w:r w:rsidRPr="001F77F2">
        <w:rPr>
          <w:rFonts w:ascii="Arial" w:hAnsi="Arial" w:cs="Arial"/>
          <w:szCs w:val="22"/>
        </w:rPr>
        <w:tab/>
        <w:t xml:space="preserve">contextual factors such as political stability or the level of corruption in the jurisdiction; </w:t>
      </w:r>
    </w:p>
    <w:p w14:paraId="78B51460" w14:textId="77777777" w:rsidR="003F42CE" w:rsidRPr="001F77F2" w:rsidRDefault="003F42CE" w:rsidP="003F42CE">
      <w:pPr>
        <w:pStyle w:val="Heading6"/>
        <w:numPr>
          <w:ilvl w:val="0"/>
          <w:numId w:val="0"/>
        </w:numPr>
        <w:ind w:left="2138" w:hanging="698"/>
        <w:rPr>
          <w:rFonts w:ascii="Arial" w:hAnsi="Arial" w:cs="Arial"/>
          <w:szCs w:val="22"/>
        </w:rPr>
      </w:pPr>
      <w:r w:rsidRPr="001F77F2">
        <w:rPr>
          <w:rFonts w:ascii="Arial" w:hAnsi="Arial" w:cs="Arial"/>
          <w:szCs w:val="22"/>
        </w:rPr>
        <w:t>(d)</w:t>
      </w:r>
      <w:r w:rsidRPr="001F77F2">
        <w:rPr>
          <w:rFonts w:ascii="Arial" w:hAnsi="Arial" w:cs="Arial"/>
          <w:szCs w:val="22"/>
        </w:rPr>
        <w:tab/>
        <w:t xml:space="preserve">evidence of recent criticism of the jurisdiction, including in: </w:t>
      </w:r>
    </w:p>
    <w:p w14:paraId="55DBB05E" w14:textId="77777777" w:rsidR="003F42CE" w:rsidRPr="001F77F2" w:rsidRDefault="003F42CE" w:rsidP="003F42CE">
      <w:pPr>
        <w:pStyle w:val="Heading7"/>
        <w:numPr>
          <w:ilvl w:val="0"/>
          <w:numId w:val="0"/>
        </w:numPr>
        <w:ind w:left="2880" w:hanging="720"/>
        <w:rPr>
          <w:rFonts w:ascii="Arial" w:hAnsi="Arial" w:cs="Arial"/>
          <w:szCs w:val="22"/>
        </w:rPr>
      </w:pPr>
      <w:r w:rsidRPr="001F77F2">
        <w:rPr>
          <w:rFonts w:ascii="Arial" w:hAnsi="Arial" w:cs="Arial"/>
          <w:szCs w:val="22"/>
        </w:rPr>
        <w:lastRenderedPageBreak/>
        <w:t>(i)</w:t>
      </w:r>
      <w:r w:rsidRPr="001F77F2">
        <w:rPr>
          <w:rFonts w:ascii="Arial" w:hAnsi="Arial" w:cs="Arial"/>
          <w:szCs w:val="22"/>
        </w:rPr>
        <w:tab/>
        <w:t xml:space="preserve">FATF advisory notices; </w:t>
      </w:r>
    </w:p>
    <w:p w14:paraId="6809EBF9" w14:textId="2BBEBA6A" w:rsidR="003F42CE" w:rsidRPr="001F77F2" w:rsidRDefault="003F42CE" w:rsidP="003F42CE">
      <w:pPr>
        <w:pStyle w:val="Heading7"/>
        <w:numPr>
          <w:ilvl w:val="0"/>
          <w:numId w:val="0"/>
        </w:numPr>
        <w:ind w:left="2880" w:hanging="720"/>
        <w:rPr>
          <w:rFonts w:ascii="Arial" w:hAnsi="Arial" w:cs="Arial"/>
          <w:szCs w:val="22"/>
        </w:rPr>
      </w:pPr>
      <w:r w:rsidRPr="001F77F2">
        <w:rPr>
          <w:rFonts w:ascii="Arial" w:hAnsi="Arial" w:cs="Arial"/>
          <w:szCs w:val="22"/>
        </w:rPr>
        <w:t>(ii)</w:t>
      </w:r>
      <w:r w:rsidRPr="001F77F2">
        <w:rPr>
          <w:rFonts w:ascii="Arial" w:hAnsi="Arial" w:cs="Arial"/>
          <w:szCs w:val="22"/>
        </w:rPr>
        <w:tab/>
        <w:t xml:space="preserve">public assessments of the jurisdiction’s </w:t>
      </w:r>
      <w:r w:rsidR="00D72836">
        <w:rPr>
          <w:rFonts w:ascii="Arial" w:hAnsi="Arial" w:cs="Arial"/>
          <w:szCs w:val="22"/>
        </w:rPr>
        <w:t>AML/TFS</w:t>
      </w:r>
      <w:r w:rsidRPr="001F77F2">
        <w:rPr>
          <w:rFonts w:ascii="Arial" w:hAnsi="Arial" w:cs="Arial"/>
          <w:szCs w:val="22"/>
        </w:rPr>
        <w:t xml:space="preserve"> regime</w:t>
      </w:r>
      <w:r w:rsidR="001F75A6">
        <w:rPr>
          <w:rFonts w:ascii="Arial" w:hAnsi="Arial" w:cs="Arial"/>
          <w:szCs w:val="22"/>
        </w:rPr>
        <w:t>s</w:t>
      </w:r>
      <w:r w:rsidRPr="001F77F2">
        <w:rPr>
          <w:rFonts w:ascii="Arial" w:hAnsi="Arial" w:cs="Arial"/>
          <w:szCs w:val="22"/>
        </w:rPr>
        <w:t xml:space="preserve"> by organisations referred to in (a); or </w:t>
      </w:r>
    </w:p>
    <w:p w14:paraId="5FAEA9E3" w14:textId="4F024EA5" w:rsidR="003F42CE" w:rsidRPr="001F77F2" w:rsidRDefault="003F42CE" w:rsidP="003F42CE">
      <w:pPr>
        <w:pStyle w:val="Heading7"/>
        <w:numPr>
          <w:ilvl w:val="0"/>
          <w:numId w:val="0"/>
        </w:numPr>
        <w:ind w:left="2880" w:hanging="720"/>
        <w:rPr>
          <w:rFonts w:ascii="Arial" w:hAnsi="Arial" w:cs="Arial"/>
          <w:szCs w:val="22"/>
        </w:rPr>
      </w:pPr>
      <w:r w:rsidRPr="001F77F2">
        <w:rPr>
          <w:rFonts w:ascii="Arial" w:hAnsi="Arial" w:cs="Arial"/>
          <w:szCs w:val="22"/>
        </w:rPr>
        <w:t>(iii)</w:t>
      </w:r>
      <w:r w:rsidRPr="001F77F2">
        <w:rPr>
          <w:rFonts w:ascii="Arial" w:hAnsi="Arial" w:cs="Arial"/>
          <w:szCs w:val="22"/>
        </w:rPr>
        <w:tab/>
        <w:t xml:space="preserve">reports by other relevant non-government organisations or specialist commercial organisations; </w:t>
      </w:r>
    </w:p>
    <w:p w14:paraId="4AB86206" w14:textId="679073AE" w:rsidR="003F42CE" w:rsidRPr="001F77F2" w:rsidRDefault="003F42CE" w:rsidP="003F42CE">
      <w:pPr>
        <w:pStyle w:val="Heading6"/>
        <w:numPr>
          <w:ilvl w:val="0"/>
          <w:numId w:val="0"/>
        </w:numPr>
        <w:ind w:left="2138" w:hanging="698"/>
        <w:rPr>
          <w:rFonts w:ascii="Arial" w:hAnsi="Arial" w:cs="Arial"/>
          <w:szCs w:val="22"/>
        </w:rPr>
      </w:pPr>
      <w:r w:rsidRPr="001F77F2">
        <w:rPr>
          <w:rFonts w:ascii="Arial" w:hAnsi="Arial" w:cs="Arial"/>
          <w:szCs w:val="22"/>
        </w:rPr>
        <w:t>(e)</w:t>
      </w:r>
      <w:r w:rsidRPr="001F77F2">
        <w:rPr>
          <w:rFonts w:ascii="Arial" w:hAnsi="Arial" w:cs="Arial"/>
          <w:szCs w:val="22"/>
        </w:rPr>
        <w:tab/>
        <w:t xml:space="preserve">whether adequate arrangements exist for co-operation between the </w:t>
      </w:r>
      <w:r w:rsidR="001F75A6">
        <w:rPr>
          <w:rFonts w:ascii="Arial" w:hAnsi="Arial" w:cs="Arial"/>
          <w:szCs w:val="22"/>
        </w:rPr>
        <w:t>AML/TFS</w:t>
      </w:r>
      <w:r w:rsidRPr="001F77F2">
        <w:rPr>
          <w:rFonts w:ascii="Arial" w:hAnsi="Arial" w:cs="Arial"/>
          <w:szCs w:val="22"/>
        </w:rPr>
        <w:t xml:space="preserve"> regulator in that jurisdiction and the Regulator. </w:t>
      </w:r>
    </w:p>
    <w:p w14:paraId="1E9563FD" w14:textId="1AE509F1" w:rsidR="003F42CE" w:rsidRPr="001F77F2" w:rsidRDefault="003F42CE" w:rsidP="003F42CE">
      <w:pPr>
        <w:pStyle w:val="Heading4"/>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 xml:space="preserve">A Relevant Person making an assessment under (1) must rely only on sources of information that are reliable and </w:t>
      </w:r>
      <w:r w:rsidR="005073C2" w:rsidRPr="001F77F2">
        <w:rPr>
          <w:rFonts w:ascii="Arial" w:hAnsi="Arial" w:cs="Arial"/>
          <w:szCs w:val="22"/>
        </w:rPr>
        <w:t>up to date</w:t>
      </w:r>
      <w:r w:rsidRPr="001F77F2">
        <w:rPr>
          <w:rFonts w:ascii="Arial" w:hAnsi="Arial" w:cs="Arial"/>
          <w:szCs w:val="22"/>
        </w:rPr>
        <w:t xml:space="preserve">. </w:t>
      </w:r>
    </w:p>
    <w:p w14:paraId="64299249" w14:textId="77777777" w:rsidR="003F42CE" w:rsidRPr="001F77F2" w:rsidRDefault="003F42CE" w:rsidP="003F42CE">
      <w:pPr>
        <w:pStyle w:val="Heading4"/>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A Relevant Person must keep adequate records of how it made its assessment, including the sources and materials considered.</w:t>
      </w:r>
    </w:p>
    <w:p w14:paraId="29DDEF42" w14:textId="77777777" w:rsidR="003F42CE" w:rsidRPr="001F77F2" w:rsidRDefault="003F42CE" w:rsidP="003F42CE">
      <w:pPr>
        <w:pStyle w:val="TitleL"/>
        <w:rPr>
          <w:rFonts w:ascii="Arial" w:hAnsi="Arial" w:cs="Arial"/>
          <w:szCs w:val="22"/>
        </w:rPr>
      </w:pPr>
      <w:r w:rsidRPr="001F77F2">
        <w:rPr>
          <w:rFonts w:ascii="Arial" w:hAnsi="Arial" w:cs="Arial"/>
          <w:szCs w:val="22"/>
        </w:rPr>
        <w:t>Guidance</w:t>
      </w:r>
    </w:p>
    <w:p w14:paraId="423090AA" w14:textId="14C8D487" w:rsidR="003F42CE" w:rsidRPr="001F77F2" w:rsidRDefault="003F42CE" w:rsidP="003F42CE">
      <w:pPr>
        <w:pStyle w:val="Heading8"/>
        <w:numPr>
          <w:ilvl w:val="0"/>
          <w:numId w:val="0"/>
        </w:numPr>
        <w:ind w:left="1440" w:hanging="720"/>
        <w:rPr>
          <w:rFonts w:ascii="Arial" w:hAnsi="Arial" w:cs="Arial"/>
          <w:szCs w:val="22"/>
        </w:rPr>
      </w:pPr>
      <w:r w:rsidRPr="001F77F2">
        <w:rPr>
          <w:rFonts w:ascii="Arial" w:hAnsi="Arial" w:cs="Arial"/>
          <w:szCs w:val="22"/>
        </w:rPr>
        <w:t>1.</w:t>
      </w:r>
      <w:r w:rsidRPr="001F77F2">
        <w:rPr>
          <w:rFonts w:ascii="Arial" w:hAnsi="Arial" w:cs="Arial"/>
          <w:szCs w:val="22"/>
        </w:rPr>
        <w:tab/>
        <w:t xml:space="preserve">In complying with Rule </w:t>
      </w:r>
      <w:r w:rsidRPr="001F77F2">
        <w:rPr>
          <w:rFonts w:ascii="Arial" w:hAnsi="Arial" w:cs="Arial"/>
          <w:szCs w:val="22"/>
          <w:cs/>
        </w:rPr>
        <w:t>‎</w:t>
      </w:r>
      <w:r w:rsidR="0066121D">
        <w:rPr>
          <w:rFonts w:ascii="Arial" w:hAnsi="Arial" w:cs="Arial"/>
          <w:szCs w:val="22"/>
        </w:rPr>
        <w:fldChar w:fldCharType="begin"/>
      </w:r>
      <w:r w:rsidR="0066121D">
        <w:rPr>
          <w:rFonts w:ascii="Arial" w:hAnsi="Arial" w:cs="Arial"/>
          <w:szCs w:val="22"/>
        </w:rPr>
        <w:instrText xml:space="preserve"> REF _Ref150166396 \r \h </w:instrText>
      </w:r>
      <w:r w:rsidR="0066121D">
        <w:rPr>
          <w:rFonts w:ascii="Arial" w:hAnsi="Arial" w:cs="Arial"/>
          <w:szCs w:val="22"/>
        </w:rPr>
      </w:r>
      <w:r w:rsidR="0066121D">
        <w:rPr>
          <w:rFonts w:ascii="Arial" w:hAnsi="Arial" w:cs="Arial"/>
          <w:szCs w:val="22"/>
        </w:rPr>
        <w:fldChar w:fldCharType="separate"/>
      </w:r>
      <w:r w:rsidR="000B3CE6">
        <w:rPr>
          <w:rFonts w:ascii="Arial" w:hAnsi="Arial" w:cs="Arial"/>
          <w:szCs w:val="22"/>
          <w:cs/>
        </w:rPr>
        <w:t>‎</w:t>
      </w:r>
      <w:r w:rsidR="000B3CE6">
        <w:rPr>
          <w:rFonts w:ascii="Arial" w:hAnsi="Arial" w:cs="Arial"/>
          <w:szCs w:val="22"/>
        </w:rPr>
        <w:t>9.1.1</w:t>
      </w:r>
      <w:r w:rsidR="0066121D">
        <w:rPr>
          <w:rFonts w:ascii="Arial" w:hAnsi="Arial" w:cs="Arial"/>
          <w:szCs w:val="22"/>
        </w:rPr>
        <w:fldChar w:fldCharType="end"/>
      </w:r>
      <w:r w:rsidRPr="001F77F2">
        <w:rPr>
          <w:rFonts w:ascii="Arial" w:hAnsi="Arial" w:cs="Arial"/>
          <w:szCs w:val="22"/>
        </w:rPr>
        <w:t xml:space="preserve">(3)(a), "immediately obtaining the necessary CDD information" means obtaining all relevant CDD information, and not just basic information such as name and address. However, compliance can be achieved by having the information sent in an email or other appropriate means. For the avoidance of doubt, it does not necessarily require a Relevant Person to immediately obtain the underlying certified documents used by the third party to undertake its CDD because under Rule </w:t>
      </w:r>
      <w:r w:rsidR="0066121D">
        <w:rPr>
          <w:rFonts w:ascii="Arial" w:hAnsi="Arial" w:cs="Arial"/>
          <w:szCs w:val="22"/>
          <w:cs/>
        </w:rPr>
        <w:fldChar w:fldCharType="begin"/>
      </w:r>
      <w:r w:rsidR="0066121D">
        <w:rPr>
          <w:rFonts w:ascii="Arial" w:hAnsi="Arial" w:cs="Arial"/>
          <w:szCs w:val="22"/>
        </w:rPr>
        <w:instrText xml:space="preserve"> REF _Ref150166396 \r \h </w:instrText>
      </w:r>
      <w:r w:rsidR="0066121D">
        <w:rPr>
          <w:rFonts w:ascii="Arial" w:hAnsi="Arial" w:cs="Arial"/>
          <w:szCs w:val="22"/>
          <w:cs/>
        </w:rPr>
      </w:r>
      <w:r w:rsidR="0066121D">
        <w:rPr>
          <w:rFonts w:ascii="Arial" w:hAnsi="Arial" w:cs="Arial"/>
          <w:szCs w:val="22"/>
          <w:cs/>
        </w:rPr>
        <w:fldChar w:fldCharType="separate"/>
      </w:r>
      <w:r w:rsidR="000B3CE6">
        <w:rPr>
          <w:rFonts w:ascii="Arial" w:hAnsi="Arial" w:cs="Arial"/>
          <w:szCs w:val="22"/>
          <w:cs/>
        </w:rPr>
        <w:t>‎</w:t>
      </w:r>
      <w:r w:rsidR="000B3CE6">
        <w:rPr>
          <w:rFonts w:ascii="Arial" w:hAnsi="Arial" w:cs="Arial"/>
          <w:szCs w:val="22"/>
        </w:rPr>
        <w:t>9.1.1</w:t>
      </w:r>
      <w:r w:rsidR="0066121D">
        <w:rPr>
          <w:rFonts w:ascii="Arial" w:hAnsi="Arial" w:cs="Arial"/>
          <w:szCs w:val="22"/>
          <w:cs/>
        </w:rPr>
        <w:fldChar w:fldCharType="end"/>
      </w:r>
      <w:r w:rsidRPr="001F77F2">
        <w:rPr>
          <w:rFonts w:ascii="Arial" w:hAnsi="Arial" w:cs="Arial"/>
          <w:szCs w:val="22"/>
        </w:rPr>
        <w:t>(3)(b), these need only be available on request without delay.</w:t>
      </w:r>
    </w:p>
    <w:p w14:paraId="5C2AB3DB" w14:textId="1AFCB13C" w:rsidR="003F42CE" w:rsidRPr="001F77F2" w:rsidRDefault="003F42CE" w:rsidP="003F42CE">
      <w:pPr>
        <w:pStyle w:val="Heading8"/>
        <w:numPr>
          <w:ilvl w:val="0"/>
          <w:numId w:val="0"/>
        </w:numPr>
        <w:ind w:left="1440" w:hanging="720"/>
        <w:rPr>
          <w:rFonts w:ascii="Arial" w:hAnsi="Arial" w:cs="Arial"/>
          <w:szCs w:val="22"/>
        </w:rPr>
      </w:pPr>
      <w:r w:rsidRPr="001F77F2">
        <w:rPr>
          <w:rFonts w:ascii="Arial" w:hAnsi="Arial" w:cs="Arial"/>
          <w:szCs w:val="22"/>
        </w:rPr>
        <w:t>2.</w:t>
      </w:r>
      <w:r w:rsidRPr="001F77F2">
        <w:rPr>
          <w:rFonts w:ascii="Arial" w:hAnsi="Arial" w:cs="Arial"/>
          <w:szCs w:val="22"/>
        </w:rPr>
        <w:tab/>
        <w:t xml:space="preserve">The Regulator would expect a Relevant Person, in complying with Rule </w:t>
      </w:r>
      <w:r w:rsidRPr="001F77F2">
        <w:rPr>
          <w:rFonts w:ascii="Arial" w:hAnsi="Arial" w:cs="Arial"/>
          <w:szCs w:val="22"/>
          <w:cs/>
        </w:rPr>
        <w:t>‎</w:t>
      </w:r>
      <w:r w:rsidR="0066121D">
        <w:rPr>
          <w:rFonts w:ascii="Arial" w:hAnsi="Arial" w:cs="Arial"/>
          <w:szCs w:val="22"/>
        </w:rPr>
        <w:fldChar w:fldCharType="begin"/>
      </w:r>
      <w:r w:rsidR="0066121D">
        <w:rPr>
          <w:rFonts w:ascii="Arial" w:hAnsi="Arial" w:cs="Arial"/>
          <w:szCs w:val="22"/>
        </w:rPr>
        <w:instrText xml:space="preserve"> REF _Ref150166396 \r \h </w:instrText>
      </w:r>
      <w:r w:rsidR="0066121D">
        <w:rPr>
          <w:rFonts w:ascii="Arial" w:hAnsi="Arial" w:cs="Arial"/>
          <w:szCs w:val="22"/>
        </w:rPr>
      </w:r>
      <w:r w:rsidR="0066121D">
        <w:rPr>
          <w:rFonts w:ascii="Arial" w:hAnsi="Arial" w:cs="Arial"/>
          <w:szCs w:val="22"/>
        </w:rPr>
        <w:fldChar w:fldCharType="separate"/>
      </w:r>
      <w:r w:rsidR="000B3CE6">
        <w:rPr>
          <w:rFonts w:ascii="Arial" w:hAnsi="Arial" w:cs="Arial"/>
          <w:szCs w:val="22"/>
          <w:cs/>
        </w:rPr>
        <w:t>‎</w:t>
      </w:r>
      <w:r w:rsidR="000B3CE6">
        <w:rPr>
          <w:rFonts w:ascii="Arial" w:hAnsi="Arial" w:cs="Arial"/>
          <w:szCs w:val="22"/>
        </w:rPr>
        <w:t>9.1.1</w:t>
      </w:r>
      <w:r w:rsidR="0066121D">
        <w:rPr>
          <w:rFonts w:ascii="Arial" w:hAnsi="Arial" w:cs="Arial"/>
          <w:szCs w:val="22"/>
        </w:rPr>
        <w:fldChar w:fldCharType="end"/>
      </w:r>
      <w:r w:rsidRPr="001F77F2">
        <w:rPr>
          <w:rFonts w:ascii="Arial" w:hAnsi="Arial" w:cs="Arial"/>
          <w:szCs w:val="22"/>
        </w:rPr>
        <w:t>(5), to fill any gaps in the CDD process as soon as it becomes aware that a customer or Beneficial Owners has not been identified and verified by the third party in a manner consistent with these Rules.</w:t>
      </w:r>
    </w:p>
    <w:p w14:paraId="6D42BA30" w14:textId="77777777" w:rsidR="003F42CE" w:rsidRPr="001F77F2" w:rsidRDefault="003F42CE" w:rsidP="003F42CE">
      <w:pPr>
        <w:pStyle w:val="Heading8"/>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If a Relevant Person acquires another business, either in whole or in substantial part, the Regulator would permit the Relevant Person to rely on the CDD conducted by the business it is acquiring, but would expect the Relevant Person to have done the following:</w:t>
      </w:r>
    </w:p>
    <w:p w14:paraId="33EDB747" w14:textId="77777777" w:rsidR="003F42CE" w:rsidRPr="001F77F2" w:rsidRDefault="003F42CE" w:rsidP="003F42CE">
      <w:pPr>
        <w:pStyle w:val="Heading9"/>
        <w:numPr>
          <w:ilvl w:val="0"/>
          <w:numId w:val="0"/>
        </w:numPr>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as part of its due diligence for the acquisition, to have taken a reasonable sample of the prospective customers to assess the quality of the CDD undertaken; and</w:t>
      </w:r>
    </w:p>
    <w:p w14:paraId="419CF1BD" w14:textId="77777777" w:rsidR="003F42CE" w:rsidRPr="001F77F2" w:rsidRDefault="003F42CE" w:rsidP="003F42CE">
      <w:pPr>
        <w:pStyle w:val="Heading9"/>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to have undertaken CDD on all the customers to cover any deficiencies identified in (a) as soon as possible following the acquisition, prioritising high-risk customers.</w:t>
      </w:r>
    </w:p>
    <w:p w14:paraId="3CF2BC6C" w14:textId="785E1495" w:rsidR="003F42CE" w:rsidRPr="001F77F2" w:rsidRDefault="003F42CE" w:rsidP="003F42CE">
      <w:pPr>
        <w:pStyle w:val="Heading8"/>
        <w:numPr>
          <w:ilvl w:val="0"/>
          <w:numId w:val="0"/>
        </w:numPr>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t xml:space="preserve">Where the legislative framework of a jurisdiction (such as secrecy or data protection legislation) prevents a Relevant Person from having access to CDD information upon request without delay as referred to in Rule </w:t>
      </w:r>
      <w:r w:rsidR="0066121D">
        <w:rPr>
          <w:rFonts w:ascii="Arial" w:hAnsi="Arial" w:cs="Arial"/>
          <w:szCs w:val="22"/>
          <w:cs/>
        </w:rPr>
        <w:fldChar w:fldCharType="begin"/>
      </w:r>
      <w:r w:rsidR="0066121D">
        <w:rPr>
          <w:rFonts w:ascii="Arial" w:hAnsi="Arial" w:cs="Arial"/>
          <w:szCs w:val="22"/>
        </w:rPr>
        <w:instrText xml:space="preserve"> REF _Ref150166396 \r \h </w:instrText>
      </w:r>
      <w:r w:rsidR="0066121D">
        <w:rPr>
          <w:rFonts w:ascii="Arial" w:hAnsi="Arial" w:cs="Arial"/>
          <w:szCs w:val="22"/>
          <w:cs/>
        </w:rPr>
      </w:r>
      <w:r w:rsidR="0066121D">
        <w:rPr>
          <w:rFonts w:ascii="Arial" w:hAnsi="Arial" w:cs="Arial"/>
          <w:szCs w:val="22"/>
          <w:cs/>
        </w:rPr>
        <w:fldChar w:fldCharType="separate"/>
      </w:r>
      <w:r w:rsidR="000B3CE6">
        <w:rPr>
          <w:rFonts w:ascii="Arial" w:hAnsi="Arial" w:cs="Arial"/>
          <w:szCs w:val="22"/>
          <w:cs/>
        </w:rPr>
        <w:t>‎</w:t>
      </w:r>
      <w:r w:rsidR="000B3CE6">
        <w:rPr>
          <w:rFonts w:ascii="Arial" w:hAnsi="Arial" w:cs="Arial"/>
          <w:szCs w:val="22"/>
        </w:rPr>
        <w:t>9.1.1</w:t>
      </w:r>
      <w:r w:rsidR="0066121D">
        <w:rPr>
          <w:rFonts w:ascii="Arial" w:hAnsi="Arial" w:cs="Arial"/>
          <w:szCs w:val="22"/>
          <w:cs/>
        </w:rPr>
        <w:fldChar w:fldCharType="end"/>
      </w:r>
      <w:r w:rsidRPr="001F77F2">
        <w:rPr>
          <w:rFonts w:ascii="Arial" w:hAnsi="Arial" w:cs="Arial"/>
          <w:szCs w:val="22"/>
        </w:rPr>
        <w:t>(3)(b), the Relevant Person should undertake the relevant CDD itself and should not seek to rely on the relevant third party.</w:t>
      </w:r>
    </w:p>
    <w:p w14:paraId="47335021" w14:textId="1584E399" w:rsidR="003F42CE" w:rsidRDefault="003F42CE" w:rsidP="003F42CE">
      <w:pPr>
        <w:pStyle w:val="Heading8"/>
        <w:numPr>
          <w:ilvl w:val="0"/>
          <w:numId w:val="0"/>
        </w:numPr>
        <w:ind w:left="1440" w:hanging="720"/>
        <w:rPr>
          <w:rFonts w:ascii="Arial" w:hAnsi="Arial" w:cs="Arial"/>
          <w:szCs w:val="22"/>
        </w:rPr>
      </w:pPr>
      <w:r w:rsidRPr="001F77F2">
        <w:rPr>
          <w:rFonts w:ascii="Arial" w:hAnsi="Arial" w:cs="Arial"/>
          <w:szCs w:val="22"/>
        </w:rPr>
        <w:lastRenderedPageBreak/>
        <w:t>5.</w:t>
      </w:r>
      <w:r w:rsidRPr="001F77F2">
        <w:rPr>
          <w:rFonts w:ascii="Arial" w:hAnsi="Arial" w:cs="Arial"/>
          <w:szCs w:val="22"/>
        </w:rPr>
        <w:tab/>
        <w:t xml:space="preserve">If a Relevant Person relies on a third party located in a foreign jurisdiction to conduct one or more elements of CDD on its behalf, the Relevant Person must ensure that the foreign jurisdiction has </w:t>
      </w:r>
      <w:r w:rsidR="00881240">
        <w:rPr>
          <w:rFonts w:ascii="Arial" w:hAnsi="Arial" w:cs="Arial"/>
          <w:szCs w:val="22"/>
        </w:rPr>
        <w:t>AML/TFS</w:t>
      </w:r>
      <w:r w:rsidRPr="001F77F2">
        <w:rPr>
          <w:rFonts w:ascii="Arial" w:hAnsi="Arial" w:cs="Arial"/>
          <w:szCs w:val="22"/>
        </w:rPr>
        <w:t xml:space="preserve"> regulations which are equivalent to the standards in the FATF Recommendations (see Rule </w:t>
      </w:r>
      <w:r w:rsidR="0066121D">
        <w:rPr>
          <w:rFonts w:ascii="Arial" w:hAnsi="Arial" w:cs="Arial"/>
          <w:szCs w:val="22"/>
        </w:rPr>
        <w:fldChar w:fldCharType="begin"/>
      </w:r>
      <w:r w:rsidR="0066121D">
        <w:rPr>
          <w:rFonts w:ascii="Arial" w:hAnsi="Arial" w:cs="Arial"/>
          <w:szCs w:val="22"/>
        </w:rPr>
        <w:instrText xml:space="preserve"> REF _Ref150166396 \r \h </w:instrText>
      </w:r>
      <w:r w:rsidR="0066121D">
        <w:rPr>
          <w:rFonts w:ascii="Arial" w:hAnsi="Arial" w:cs="Arial"/>
          <w:szCs w:val="22"/>
        </w:rPr>
      </w:r>
      <w:r w:rsidR="0066121D">
        <w:rPr>
          <w:rFonts w:ascii="Arial" w:hAnsi="Arial" w:cs="Arial"/>
          <w:szCs w:val="22"/>
        </w:rPr>
        <w:fldChar w:fldCharType="separate"/>
      </w:r>
      <w:r w:rsidR="000B3CE6">
        <w:rPr>
          <w:rFonts w:ascii="Arial" w:hAnsi="Arial" w:cs="Arial"/>
          <w:szCs w:val="22"/>
          <w:cs/>
        </w:rPr>
        <w:t>‎</w:t>
      </w:r>
      <w:r w:rsidR="000B3CE6">
        <w:rPr>
          <w:rFonts w:ascii="Arial" w:hAnsi="Arial" w:cs="Arial"/>
          <w:szCs w:val="22"/>
        </w:rPr>
        <w:t>9.1.1</w:t>
      </w:r>
      <w:r w:rsidR="0066121D">
        <w:rPr>
          <w:rFonts w:ascii="Arial" w:hAnsi="Arial" w:cs="Arial"/>
          <w:szCs w:val="22"/>
        </w:rPr>
        <w:fldChar w:fldCharType="end"/>
      </w:r>
      <w:r w:rsidRPr="001F77F2">
        <w:rPr>
          <w:rFonts w:ascii="Arial" w:hAnsi="Arial" w:cs="Arial"/>
          <w:szCs w:val="22"/>
        </w:rPr>
        <w:t>(3)(c)).</w:t>
      </w:r>
    </w:p>
    <w:p w14:paraId="3D5C82A0" w14:textId="6FAEB8FC" w:rsidR="003A3D97" w:rsidRPr="001F77F2" w:rsidRDefault="003A3D97" w:rsidP="003F42CE">
      <w:pPr>
        <w:pStyle w:val="Heading8"/>
        <w:numPr>
          <w:ilvl w:val="0"/>
          <w:numId w:val="0"/>
        </w:numPr>
        <w:ind w:left="1440" w:hanging="720"/>
        <w:rPr>
          <w:rFonts w:ascii="Arial" w:hAnsi="Arial" w:cs="Arial"/>
          <w:szCs w:val="22"/>
        </w:rPr>
      </w:pPr>
      <w:r>
        <w:rPr>
          <w:rFonts w:ascii="Arial" w:hAnsi="Arial" w:cs="Arial"/>
          <w:szCs w:val="22"/>
        </w:rPr>
        <w:t>6.</w:t>
      </w:r>
      <w:r>
        <w:rPr>
          <w:rFonts w:ascii="Arial" w:hAnsi="Arial" w:cs="Arial"/>
          <w:szCs w:val="22"/>
        </w:rPr>
        <w:tab/>
      </w:r>
      <w:r w:rsidR="00A01A9E">
        <w:rPr>
          <w:rFonts w:ascii="Arial" w:hAnsi="Arial" w:cs="Arial"/>
          <w:szCs w:val="22"/>
        </w:rPr>
        <w:t xml:space="preserve">Relevant Persons </w:t>
      </w:r>
      <w:r w:rsidR="002810B9">
        <w:rPr>
          <w:rFonts w:ascii="Arial" w:hAnsi="Arial" w:cs="Arial"/>
          <w:szCs w:val="22"/>
        </w:rPr>
        <w:t xml:space="preserve">should follow </w:t>
      </w:r>
      <w:r>
        <w:rPr>
          <w:rFonts w:ascii="Arial" w:hAnsi="Arial" w:cs="Arial"/>
          <w:szCs w:val="22"/>
        </w:rPr>
        <w:t xml:space="preserve">directives </w:t>
      </w:r>
      <w:r w:rsidR="002810B9">
        <w:rPr>
          <w:rFonts w:ascii="Arial" w:hAnsi="Arial" w:cs="Arial"/>
          <w:szCs w:val="22"/>
        </w:rPr>
        <w:t xml:space="preserve">issued by </w:t>
      </w:r>
      <w:r>
        <w:rPr>
          <w:rFonts w:ascii="Arial" w:hAnsi="Arial" w:cs="Arial"/>
          <w:szCs w:val="22"/>
        </w:rPr>
        <w:t>the NAMLCFTC</w:t>
      </w:r>
      <w:r w:rsidR="005B7CEC">
        <w:rPr>
          <w:rFonts w:ascii="Arial" w:hAnsi="Arial" w:cs="Arial"/>
          <w:szCs w:val="22"/>
        </w:rPr>
        <w:t xml:space="preserve">. For example, </w:t>
      </w:r>
      <w:r>
        <w:rPr>
          <w:rFonts w:ascii="Arial" w:hAnsi="Arial" w:cs="Arial"/>
          <w:szCs w:val="22"/>
        </w:rPr>
        <w:t>Relevant Persons are prohibited from using third parties located in Jurisdictions Subject to a Call for Action to perform CDD.</w:t>
      </w:r>
    </w:p>
    <w:p w14:paraId="1695D41D" w14:textId="77777777" w:rsidR="00D064C8" w:rsidRPr="001F77F2" w:rsidRDefault="00D064C8" w:rsidP="005045B9">
      <w:pPr>
        <w:pStyle w:val="Heading2"/>
        <w:rPr>
          <w:rFonts w:ascii="Arial" w:hAnsi="Arial" w:cs="Arial"/>
          <w:szCs w:val="22"/>
        </w:rPr>
      </w:pPr>
      <w:bookmarkStart w:id="172" w:name="_Ref401789275"/>
      <w:bookmarkStart w:id="173" w:name="_Toc153533837"/>
      <w:r w:rsidRPr="001F77F2">
        <w:rPr>
          <w:rFonts w:ascii="Arial" w:hAnsi="Arial" w:cs="Arial"/>
          <w:szCs w:val="22"/>
        </w:rPr>
        <w:t>Business partner identification</w:t>
      </w:r>
      <w:bookmarkEnd w:id="172"/>
      <w:bookmarkEnd w:id="173"/>
    </w:p>
    <w:p w14:paraId="0CF71303" w14:textId="1AF5AE23" w:rsidR="00D064C8" w:rsidRPr="001F77F2" w:rsidRDefault="00EE484D" w:rsidP="003F42CE">
      <w:pPr>
        <w:pStyle w:val="Heading3"/>
        <w:tabs>
          <w:tab w:val="left" w:pos="1440"/>
        </w:tabs>
        <w:ind w:left="1418" w:hanging="1418"/>
        <w:rPr>
          <w:rFonts w:ascii="Arial" w:hAnsi="Arial" w:cs="Arial"/>
          <w:szCs w:val="22"/>
        </w:rPr>
      </w:pPr>
      <w:bookmarkStart w:id="174" w:name="_Ref400756096"/>
      <w:r w:rsidRPr="001F77F2">
        <w:rPr>
          <w:rFonts w:ascii="Arial" w:hAnsi="Arial" w:cs="Arial"/>
          <w:szCs w:val="22"/>
        </w:rPr>
        <w:t>(1)</w:t>
      </w:r>
      <w:r w:rsidR="00D064C8" w:rsidRPr="001F77F2">
        <w:rPr>
          <w:rFonts w:ascii="Arial" w:hAnsi="Arial" w:cs="Arial"/>
          <w:szCs w:val="22"/>
        </w:rPr>
        <w:tab/>
        <w:t>Prior to establishing the business relationship, a Relevant Person must establish and verify</w:t>
      </w:r>
      <w:r w:rsidR="00905A5A">
        <w:rPr>
          <w:rFonts w:ascii="Arial" w:hAnsi="Arial" w:cs="Arial"/>
          <w:szCs w:val="22"/>
        </w:rPr>
        <w:t xml:space="preserve"> the identity of</w:t>
      </w:r>
      <w:r w:rsidR="00D064C8" w:rsidRPr="001F77F2">
        <w:rPr>
          <w:rFonts w:ascii="Arial" w:hAnsi="Arial" w:cs="Arial"/>
          <w:szCs w:val="22"/>
        </w:rPr>
        <w:t xml:space="preserve"> its business partners by obtaining sufficient and satisfactory evidence of the identity of any business partner it relies upon in carrying on its </w:t>
      </w:r>
      <w:bookmarkEnd w:id="174"/>
      <w:r w:rsidR="00B34526" w:rsidRPr="001F77F2">
        <w:rPr>
          <w:rFonts w:ascii="Arial" w:hAnsi="Arial" w:cs="Arial"/>
          <w:szCs w:val="22"/>
        </w:rPr>
        <w:t>Regulated Activities</w:t>
      </w:r>
      <w:r w:rsidR="00372A1E" w:rsidRPr="001F77F2">
        <w:rPr>
          <w:rFonts w:ascii="Arial" w:hAnsi="Arial" w:cs="Arial"/>
          <w:szCs w:val="22"/>
        </w:rPr>
        <w:t>.</w:t>
      </w:r>
    </w:p>
    <w:p w14:paraId="7DA10F96" w14:textId="41CAB105" w:rsidR="00D064C8" w:rsidRPr="001F77F2" w:rsidRDefault="00D064C8" w:rsidP="005045B9">
      <w:pPr>
        <w:pStyle w:val="Heading6"/>
        <w:rPr>
          <w:rFonts w:ascii="Arial" w:hAnsi="Arial" w:cs="Arial"/>
          <w:szCs w:val="22"/>
        </w:rPr>
      </w:pPr>
      <w:r w:rsidRPr="001F77F2">
        <w:rPr>
          <w:rFonts w:ascii="Arial" w:hAnsi="Arial" w:cs="Arial"/>
          <w:szCs w:val="22"/>
        </w:rPr>
        <w:t>A Relevant Person must maintain accurate and up-to-</w:t>
      </w:r>
      <w:r w:rsidR="008323DE" w:rsidRPr="001F77F2">
        <w:rPr>
          <w:rFonts w:ascii="Arial" w:hAnsi="Arial" w:cs="Arial"/>
          <w:szCs w:val="22"/>
        </w:rPr>
        <w:t>date information and conduct on</w:t>
      </w:r>
      <w:r w:rsidRPr="001F77F2">
        <w:rPr>
          <w:rFonts w:ascii="Arial" w:hAnsi="Arial" w:cs="Arial"/>
          <w:szCs w:val="22"/>
        </w:rPr>
        <w:t>going due diligence on its business partners, throughout the course of the business relationship.</w:t>
      </w:r>
    </w:p>
    <w:p w14:paraId="26DFE1DC" w14:textId="77777777" w:rsidR="00D064C8" w:rsidRPr="001F77F2" w:rsidRDefault="00D064C8" w:rsidP="005045B9">
      <w:pPr>
        <w:pStyle w:val="Heading6"/>
        <w:rPr>
          <w:rFonts w:ascii="Arial" w:hAnsi="Arial" w:cs="Arial"/>
          <w:szCs w:val="22"/>
        </w:rPr>
      </w:pPr>
      <w:r w:rsidRPr="001F77F2">
        <w:rPr>
          <w:rFonts w:ascii="Arial" w:hAnsi="Arial" w:cs="Arial"/>
          <w:szCs w:val="22"/>
        </w:rPr>
        <w:t>If at any time a Relevant Person becomes aware that it lacks sufficient information or documentation concerning a business partner's identification, or develops a concern about the accuracy of its current information or documentation, it must promptly obtain appropriate material to verify such business partner's identity.</w:t>
      </w:r>
    </w:p>
    <w:p w14:paraId="75E86BD7" w14:textId="77777777" w:rsidR="00D064C8" w:rsidRPr="001F77F2" w:rsidRDefault="00D064C8" w:rsidP="005045B9">
      <w:pPr>
        <w:pStyle w:val="Heading4"/>
        <w:rPr>
          <w:rFonts w:ascii="Arial" w:hAnsi="Arial" w:cs="Arial"/>
          <w:szCs w:val="22"/>
        </w:rPr>
      </w:pPr>
      <w:r w:rsidRPr="001F77F2">
        <w:rPr>
          <w:rFonts w:ascii="Arial" w:hAnsi="Arial" w:cs="Arial"/>
          <w:szCs w:val="22"/>
        </w:rPr>
        <w:t>In the context of this Rule, a 'business partner' includes:</w:t>
      </w:r>
    </w:p>
    <w:p w14:paraId="707E1CC6" w14:textId="2029D9BC" w:rsidR="00D064C8" w:rsidRPr="001F77F2" w:rsidRDefault="00D064C8" w:rsidP="00F50805">
      <w:pPr>
        <w:pStyle w:val="Heading6"/>
        <w:ind w:left="2149" w:hanging="709"/>
        <w:rPr>
          <w:rFonts w:ascii="Arial" w:hAnsi="Arial" w:cs="Arial"/>
          <w:szCs w:val="22"/>
        </w:rPr>
      </w:pPr>
      <w:r w:rsidRPr="001F77F2">
        <w:rPr>
          <w:rFonts w:ascii="Arial" w:hAnsi="Arial" w:cs="Arial"/>
          <w:szCs w:val="22"/>
        </w:rPr>
        <w:t xml:space="preserve">a </w:t>
      </w:r>
      <w:r w:rsidR="00CD03F0">
        <w:rPr>
          <w:rFonts w:ascii="Arial" w:hAnsi="Arial" w:cs="Arial"/>
          <w:szCs w:val="22"/>
        </w:rPr>
        <w:t>third party</w:t>
      </w:r>
      <w:r w:rsidRPr="001F77F2">
        <w:rPr>
          <w:rFonts w:ascii="Arial" w:hAnsi="Arial" w:cs="Arial"/>
          <w:szCs w:val="22"/>
        </w:rPr>
        <w:t xml:space="preserve"> as specified in Rule </w:t>
      </w:r>
      <w:r w:rsidR="0066121D">
        <w:rPr>
          <w:rFonts w:ascii="Arial" w:hAnsi="Arial" w:cs="Arial"/>
          <w:szCs w:val="22"/>
        </w:rPr>
        <w:fldChar w:fldCharType="begin"/>
      </w:r>
      <w:r w:rsidR="0066121D">
        <w:rPr>
          <w:rFonts w:ascii="Arial" w:hAnsi="Arial" w:cs="Arial"/>
          <w:szCs w:val="22"/>
        </w:rPr>
        <w:instrText xml:space="preserve"> REF _Ref150166396 \r \h </w:instrText>
      </w:r>
      <w:r w:rsidR="0066121D">
        <w:rPr>
          <w:rFonts w:ascii="Arial" w:hAnsi="Arial" w:cs="Arial"/>
          <w:szCs w:val="22"/>
        </w:rPr>
      </w:r>
      <w:r w:rsidR="0066121D">
        <w:rPr>
          <w:rFonts w:ascii="Arial" w:hAnsi="Arial" w:cs="Arial"/>
          <w:szCs w:val="22"/>
        </w:rPr>
        <w:fldChar w:fldCharType="separate"/>
      </w:r>
      <w:r w:rsidR="000B3CE6">
        <w:rPr>
          <w:rFonts w:ascii="Arial" w:hAnsi="Arial" w:cs="Arial"/>
          <w:szCs w:val="22"/>
          <w:cs/>
        </w:rPr>
        <w:t>‎</w:t>
      </w:r>
      <w:r w:rsidR="000B3CE6">
        <w:rPr>
          <w:rFonts w:ascii="Arial" w:hAnsi="Arial" w:cs="Arial"/>
          <w:szCs w:val="22"/>
        </w:rPr>
        <w:t>9.1.1</w:t>
      </w:r>
      <w:r w:rsidR="0066121D">
        <w:rPr>
          <w:rFonts w:ascii="Arial" w:hAnsi="Arial" w:cs="Arial"/>
          <w:szCs w:val="22"/>
        </w:rPr>
        <w:fldChar w:fldCharType="end"/>
      </w:r>
      <w:r w:rsidR="008B2B43" w:rsidRPr="001F77F2">
        <w:rPr>
          <w:rFonts w:ascii="Arial" w:hAnsi="Arial" w:cs="Arial"/>
          <w:szCs w:val="22"/>
        </w:rPr>
        <w:t>(1)</w:t>
      </w:r>
      <w:r w:rsidRPr="001F77F2">
        <w:rPr>
          <w:rFonts w:ascii="Arial" w:hAnsi="Arial" w:cs="Arial"/>
          <w:szCs w:val="22"/>
        </w:rPr>
        <w:t>;</w:t>
      </w:r>
    </w:p>
    <w:p w14:paraId="3122D9EE" w14:textId="77777777" w:rsidR="00D064C8" w:rsidRPr="001F77F2" w:rsidRDefault="00D064C8" w:rsidP="00F50805">
      <w:pPr>
        <w:pStyle w:val="Heading6"/>
        <w:ind w:left="2149" w:hanging="709"/>
        <w:rPr>
          <w:rFonts w:ascii="Arial" w:hAnsi="Arial" w:cs="Arial"/>
          <w:szCs w:val="22"/>
        </w:rPr>
      </w:pPr>
      <w:r w:rsidRPr="001F77F2">
        <w:rPr>
          <w:rFonts w:ascii="Arial" w:hAnsi="Arial" w:cs="Arial"/>
          <w:szCs w:val="22"/>
        </w:rPr>
        <w:t>a member of the Relevant Person's Group;</w:t>
      </w:r>
    </w:p>
    <w:p w14:paraId="210F5EFF" w14:textId="77777777" w:rsidR="00D064C8" w:rsidRPr="001F77F2" w:rsidRDefault="00D064C8" w:rsidP="00F50805">
      <w:pPr>
        <w:pStyle w:val="Heading6"/>
        <w:ind w:left="2149" w:hanging="709"/>
        <w:rPr>
          <w:rFonts w:ascii="Arial" w:hAnsi="Arial" w:cs="Arial"/>
          <w:szCs w:val="22"/>
        </w:rPr>
      </w:pPr>
      <w:r w:rsidRPr="001F77F2">
        <w:rPr>
          <w:rFonts w:ascii="Arial" w:hAnsi="Arial" w:cs="Arial"/>
          <w:szCs w:val="22"/>
        </w:rPr>
        <w:t>a Correspondent Bank; or</w:t>
      </w:r>
    </w:p>
    <w:p w14:paraId="65BC26D0" w14:textId="77777777" w:rsidR="00D064C8" w:rsidRPr="001F77F2" w:rsidRDefault="00D064C8" w:rsidP="00F50805">
      <w:pPr>
        <w:pStyle w:val="Heading6"/>
        <w:ind w:left="2149" w:hanging="709"/>
        <w:rPr>
          <w:rFonts w:ascii="Arial" w:hAnsi="Arial" w:cs="Arial"/>
          <w:szCs w:val="22"/>
        </w:rPr>
      </w:pPr>
      <w:r w:rsidRPr="001F77F2">
        <w:rPr>
          <w:rFonts w:ascii="Arial" w:hAnsi="Arial" w:cs="Arial"/>
          <w:szCs w:val="22"/>
        </w:rPr>
        <w:t>any other service provider.</w:t>
      </w:r>
    </w:p>
    <w:p w14:paraId="7E29F305" w14:textId="77777777" w:rsidR="00D064C8" w:rsidRPr="001F77F2" w:rsidRDefault="00D064C8" w:rsidP="005045B9">
      <w:pPr>
        <w:pStyle w:val="Heading4"/>
        <w:rPr>
          <w:rFonts w:ascii="Arial" w:hAnsi="Arial" w:cs="Arial"/>
          <w:szCs w:val="22"/>
        </w:rPr>
      </w:pPr>
      <w:r w:rsidRPr="001F77F2">
        <w:rPr>
          <w:rFonts w:ascii="Arial" w:hAnsi="Arial" w:cs="Arial"/>
          <w:szCs w:val="22"/>
        </w:rPr>
        <w:t>A Relevant Person that establishes, operates or maintains a Correspondent Account for a Correspondent Banking Client must ensure that it has arrangements to:</w:t>
      </w:r>
    </w:p>
    <w:p w14:paraId="2A5CF184" w14:textId="77777777" w:rsidR="00D064C8" w:rsidRPr="001F77F2" w:rsidRDefault="00D064C8" w:rsidP="00F50805">
      <w:pPr>
        <w:pStyle w:val="Heading6"/>
        <w:ind w:left="2149" w:hanging="709"/>
        <w:rPr>
          <w:rFonts w:ascii="Arial" w:hAnsi="Arial" w:cs="Arial"/>
          <w:szCs w:val="22"/>
        </w:rPr>
      </w:pPr>
      <w:r w:rsidRPr="001F77F2">
        <w:rPr>
          <w:rFonts w:ascii="Arial" w:hAnsi="Arial" w:cs="Arial"/>
          <w:szCs w:val="22"/>
        </w:rPr>
        <w:t>conduct due diligence in respect of the opening of a Correspondent Account for a Correspondent Banking Client, including measures to identify:</w:t>
      </w:r>
    </w:p>
    <w:p w14:paraId="4AAA219B" w14:textId="77777777" w:rsidR="00D064C8" w:rsidRPr="001F77F2" w:rsidRDefault="00D064C8" w:rsidP="00257B7A">
      <w:pPr>
        <w:pStyle w:val="Heading7"/>
        <w:tabs>
          <w:tab w:val="clear" w:pos="2160"/>
          <w:tab w:val="num" w:pos="2835"/>
        </w:tabs>
        <w:ind w:left="2847" w:hanging="709"/>
        <w:rPr>
          <w:rFonts w:ascii="Arial" w:hAnsi="Arial" w:cs="Arial"/>
          <w:szCs w:val="22"/>
        </w:rPr>
      </w:pPr>
      <w:r w:rsidRPr="001F77F2">
        <w:rPr>
          <w:rFonts w:ascii="Arial" w:hAnsi="Arial" w:cs="Arial"/>
          <w:szCs w:val="22"/>
        </w:rPr>
        <w:t>its ownership and management structure;</w:t>
      </w:r>
    </w:p>
    <w:p w14:paraId="7BD80A2D" w14:textId="77777777" w:rsidR="00D064C8" w:rsidRPr="001F77F2" w:rsidRDefault="00D064C8" w:rsidP="00257B7A">
      <w:pPr>
        <w:pStyle w:val="Heading7"/>
        <w:tabs>
          <w:tab w:val="clear" w:pos="2160"/>
          <w:tab w:val="num" w:pos="2835"/>
        </w:tabs>
        <w:ind w:left="2847" w:hanging="709"/>
        <w:rPr>
          <w:rFonts w:ascii="Arial" w:hAnsi="Arial" w:cs="Arial"/>
          <w:szCs w:val="22"/>
        </w:rPr>
      </w:pPr>
      <w:r w:rsidRPr="001F77F2">
        <w:rPr>
          <w:rFonts w:ascii="Arial" w:hAnsi="Arial" w:cs="Arial"/>
          <w:szCs w:val="22"/>
        </w:rPr>
        <w:t>its</w:t>
      </w:r>
      <w:r w:rsidR="003F42CE" w:rsidRPr="001F77F2">
        <w:rPr>
          <w:rFonts w:ascii="Arial" w:hAnsi="Arial" w:cs="Arial"/>
          <w:szCs w:val="22"/>
        </w:rPr>
        <w:t xml:space="preserve"> major business activities and c</w:t>
      </w:r>
      <w:r w:rsidRPr="001F77F2">
        <w:rPr>
          <w:rFonts w:ascii="Arial" w:hAnsi="Arial" w:cs="Arial"/>
          <w:szCs w:val="22"/>
        </w:rPr>
        <w:t>ustomer base;</w:t>
      </w:r>
    </w:p>
    <w:p w14:paraId="2A0B5C81" w14:textId="77777777" w:rsidR="00D064C8" w:rsidRPr="001F77F2" w:rsidRDefault="00D064C8" w:rsidP="00257B7A">
      <w:pPr>
        <w:pStyle w:val="Heading7"/>
        <w:tabs>
          <w:tab w:val="clear" w:pos="2160"/>
          <w:tab w:val="num" w:pos="2835"/>
        </w:tabs>
        <w:ind w:left="2847" w:hanging="709"/>
        <w:rPr>
          <w:rFonts w:ascii="Arial" w:hAnsi="Arial" w:cs="Arial"/>
          <w:szCs w:val="22"/>
        </w:rPr>
      </w:pPr>
      <w:r w:rsidRPr="001F77F2">
        <w:rPr>
          <w:rFonts w:ascii="Arial" w:hAnsi="Arial" w:cs="Arial"/>
          <w:szCs w:val="22"/>
        </w:rPr>
        <w:t>its location; and</w:t>
      </w:r>
    </w:p>
    <w:p w14:paraId="10E899F5" w14:textId="77777777" w:rsidR="00D064C8" w:rsidRPr="001F77F2" w:rsidRDefault="00D064C8" w:rsidP="00257B7A">
      <w:pPr>
        <w:pStyle w:val="Heading7"/>
        <w:tabs>
          <w:tab w:val="clear" w:pos="2160"/>
          <w:tab w:val="num" w:pos="2835"/>
        </w:tabs>
        <w:ind w:left="2847" w:hanging="709"/>
        <w:rPr>
          <w:rFonts w:ascii="Arial" w:hAnsi="Arial" w:cs="Arial"/>
          <w:szCs w:val="22"/>
        </w:rPr>
      </w:pPr>
      <w:r w:rsidRPr="001F77F2">
        <w:rPr>
          <w:rFonts w:ascii="Arial" w:hAnsi="Arial" w:cs="Arial"/>
          <w:szCs w:val="22"/>
        </w:rPr>
        <w:lastRenderedPageBreak/>
        <w:t>the intended purpose of the Correspondent Account;</w:t>
      </w:r>
    </w:p>
    <w:p w14:paraId="4666FE5B" w14:textId="77777777" w:rsidR="00D064C8" w:rsidRPr="001F77F2" w:rsidRDefault="00D064C8" w:rsidP="00F50805">
      <w:pPr>
        <w:pStyle w:val="Heading6"/>
        <w:ind w:left="2149" w:hanging="709"/>
        <w:rPr>
          <w:rFonts w:ascii="Arial" w:hAnsi="Arial" w:cs="Arial"/>
          <w:szCs w:val="22"/>
        </w:rPr>
      </w:pPr>
      <w:r w:rsidRPr="001F77F2">
        <w:rPr>
          <w:rFonts w:ascii="Arial" w:hAnsi="Arial" w:cs="Arial"/>
          <w:szCs w:val="22"/>
        </w:rPr>
        <w:t>identify</w:t>
      </w:r>
      <w:r w:rsidR="003F42CE" w:rsidRPr="001F77F2">
        <w:rPr>
          <w:rFonts w:ascii="Arial" w:hAnsi="Arial" w:cs="Arial"/>
          <w:szCs w:val="22"/>
        </w:rPr>
        <w:t xml:space="preserve"> all</w:t>
      </w:r>
      <w:r w:rsidRPr="001F77F2">
        <w:rPr>
          <w:rFonts w:ascii="Arial" w:hAnsi="Arial" w:cs="Arial"/>
          <w:szCs w:val="22"/>
        </w:rPr>
        <w:t xml:space="preserve"> third parties that will use the Correspondent Account; and</w:t>
      </w:r>
    </w:p>
    <w:p w14:paraId="7838C54B" w14:textId="5DEAE2A7" w:rsidR="00D064C8" w:rsidRPr="001F77F2" w:rsidRDefault="00D064C8" w:rsidP="00F50805">
      <w:pPr>
        <w:pStyle w:val="Heading6"/>
        <w:ind w:left="2149" w:hanging="709"/>
        <w:rPr>
          <w:rFonts w:ascii="Arial" w:hAnsi="Arial" w:cs="Arial"/>
          <w:szCs w:val="22"/>
        </w:rPr>
      </w:pPr>
      <w:r w:rsidRPr="001F77F2">
        <w:rPr>
          <w:rFonts w:ascii="Arial" w:hAnsi="Arial" w:cs="Arial"/>
          <w:szCs w:val="22"/>
        </w:rPr>
        <w:t xml:space="preserve">monitor Transactions processed through a Correspondent Account that has been opened by a Correspondent Banking Client, in order to detect and report any suspicion of </w:t>
      </w:r>
      <w:r w:rsidR="006A619C" w:rsidRPr="001F77F2">
        <w:rPr>
          <w:rFonts w:ascii="Arial" w:hAnsi="Arial" w:cs="Arial"/>
          <w:szCs w:val="22"/>
        </w:rPr>
        <w:t>money laundering</w:t>
      </w:r>
      <w:r w:rsidRPr="001F77F2">
        <w:rPr>
          <w:rFonts w:ascii="Arial" w:hAnsi="Arial" w:cs="Arial"/>
          <w:szCs w:val="22"/>
        </w:rPr>
        <w:t>.</w:t>
      </w:r>
    </w:p>
    <w:p w14:paraId="34F5BF17" w14:textId="77777777" w:rsidR="002846B1" w:rsidRPr="001F77F2" w:rsidRDefault="002846B1" w:rsidP="002846B1">
      <w:pPr>
        <w:pStyle w:val="Heading3"/>
        <w:numPr>
          <w:ilvl w:val="0"/>
          <w:numId w:val="0"/>
        </w:numPr>
        <w:ind w:left="720"/>
        <w:rPr>
          <w:rFonts w:ascii="Arial" w:hAnsi="Arial" w:cs="Arial"/>
          <w:b/>
          <w:bCs w:val="0"/>
          <w:szCs w:val="22"/>
        </w:rPr>
      </w:pPr>
      <w:r w:rsidRPr="001F77F2">
        <w:rPr>
          <w:rFonts w:ascii="Arial" w:hAnsi="Arial" w:cs="Arial"/>
          <w:b/>
          <w:bCs w:val="0"/>
          <w:szCs w:val="22"/>
        </w:rPr>
        <w:t>Guidance</w:t>
      </w:r>
    </w:p>
    <w:p w14:paraId="52B09E1C" w14:textId="290E820E" w:rsidR="002846B1" w:rsidRPr="001F77F2" w:rsidRDefault="002846B1" w:rsidP="002846B1">
      <w:pPr>
        <w:pStyle w:val="Heading3"/>
        <w:numPr>
          <w:ilvl w:val="0"/>
          <w:numId w:val="0"/>
        </w:numPr>
        <w:ind w:left="720"/>
        <w:rPr>
          <w:rFonts w:ascii="Arial" w:hAnsi="Arial" w:cs="Arial"/>
          <w:szCs w:val="22"/>
        </w:rPr>
      </w:pPr>
      <w:r w:rsidRPr="001F77F2">
        <w:rPr>
          <w:rFonts w:ascii="Arial" w:hAnsi="Arial" w:cs="Arial"/>
          <w:szCs w:val="22"/>
        </w:rPr>
        <w:t>Under (2)(d), service providers include agents that directly</w:t>
      </w:r>
      <w:r w:rsidR="003E602A">
        <w:rPr>
          <w:rFonts w:ascii="Arial" w:hAnsi="Arial" w:cs="Arial"/>
          <w:szCs w:val="22"/>
        </w:rPr>
        <w:t xml:space="preserve"> facilitate</w:t>
      </w:r>
      <w:r w:rsidRPr="001F77F2">
        <w:rPr>
          <w:rFonts w:ascii="Arial" w:hAnsi="Arial" w:cs="Arial"/>
          <w:szCs w:val="22"/>
        </w:rPr>
        <w:t xml:space="preserve"> the activities of Authorised Persons in servicing their clients, as distinct from other service providers that provide purely ancillary services, such as IT, facilities management etc. to an Authorised Person.</w:t>
      </w:r>
    </w:p>
    <w:p w14:paraId="5CAE8052" w14:textId="77777777" w:rsidR="00D064C8" w:rsidRPr="001F77F2" w:rsidRDefault="00D064C8" w:rsidP="00937EE7">
      <w:pPr>
        <w:pStyle w:val="Heading3"/>
        <w:rPr>
          <w:rFonts w:ascii="Arial" w:hAnsi="Arial" w:cs="Arial"/>
          <w:szCs w:val="22"/>
        </w:rPr>
      </w:pPr>
      <w:r w:rsidRPr="001F77F2">
        <w:rPr>
          <w:rFonts w:ascii="Arial" w:hAnsi="Arial" w:cs="Arial"/>
          <w:szCs w:val="22"/>
        </w:rPr>
        <w:t>A Relevant Person must not:</w:t>
      </w:r>
    </w:p>
    <w:p w14:paraId="2D7DB610" w14:textId="77777777" w:rsidR="00D064C8" w:rsidRPr="001F77F2" w:rsidRDefault="00D064C8" w:rsidP="005045B9">
      <w:pPr>
        <w:pStyle w:val="Heading4"/>
        <w:rPr>
          <w:rFonts w:ascii="Arial" w:hAnsi="Arial" w:cs="Arial"/>
          <w:szCs w:val="22"/>
        </w:rPr>
      </w:pPr>
      <w:r w:rsidRPr="001F77F2">
        <w:rPr>
          <w:rFonts w:ascii="Arial" w:hAnsi="Arial" w:cs="Arial"/>
          <w:szCs w:val="22"/>
        </w:rPr>
        <w:t>establish a correspondent banking relationship with a Shell Bank;</w:t>
      </w:r>
    </w:p>
    <w:p w14:paraId="4ABE4958" w14:textId="77777777" w:rsidR="00D064C8" w:rsidRPr="001F77F2" w:rsidRDefault="00D064C8" w:rsidP="005045B9">
      <w:pPr>
        <w:pStyle w:val="Heading4"/>
        <w:rPr>
          <w:rFonts w:ascii="Arial" w:hAnsi="Arial" w:cs="Arial"/>
          <w:szCs w:val="22"/>
        </w:rPr>
      </w:pPr>
      <w:r w:rsidRPr="001F77F2">
        <w:rPr>
          <w:rFonts w:ascii="Arial" w:hAnsi="Arial" w:cs="Arial"/>
          <w:szCs w:val="22"/>
        </w:rPr>
        <w:t>establish or keep anonymous accounts or accounts in false names; or</w:t>
      </w:r>
    </w:p>
    <w:p w14:paraId="0110A464" w14:textId="77777777" w:rsidR="00D064C8" w:rsidRPr="001F77F2" w:rsidRDefault="00D064C8" w:rsidP="00937EE7">
      <w:pPr>
        <w:pStyle w:val="Heading4"/>
        <w:rPr>
          <w:rFonts w:ascii="Arial" w:hAnsi="Arial" w:cs="Arial"/>
          <w:szCs w:val="22"/>
        </w:rPr>
      </w:pPr>
      <w:r w:rsidRPr="001F77F2">
        <w:rPr>
          <w:rFonts w:ascii="Arial" w:hAnsi="Arial" w:cs="Arial"/>
          <w:szCs w:val="22"/>
        </w:rPr>
        <w:t xml:space="preserve">maintain a nominee account which is held in the name of one </w:t>
      </w:r>
      <w:r w:rsidR="00FC6FA3" w:rsidRPr="001F77F2">
        <w:rPr>
          <w:rFonts w:ascii="Arial" w:hAnsi="Arial" w:cs="Arial"/>
          <w:szCs w:val="22"/>
        </w:rPr>
        <w:t>Person</w:t>
      </w:r>
      <w:r w:rsidRPr="001F77F2">
        <w:rPr>
          <w:rFonts w:ascii="Arial" w:hAnsi="Arial" w:cs="Arial"/>
          <w:szCs w:val="22"/>
        </w:rPr>
        <w:t xml:space="preserve">, but controlled by or held for the benefit of another </w:t>
      </w:r>
      <w:r w:rsidR="00FC6FA3" w:rsidRPr="001F77F2">
        <w:rPr>
          <w:rFonts w:ascii="Arial" w:hAnsi="Arial" w:cs="Arial"/>
          <w:szCs w:val="22"/>
        </w:rPr>
        <w:t>Person</w:t>
      </w:r>
      <w:r w:rsidRPr="001F77F2">
        <w:rPr>
          <w:rFonts w:ascii="Arial" w:hAnsi="Arial" w:cs="Arial"/>
          <w:szCs w:val="22"/>
        </w:rPr>
        <w:t xml:space="preserve"> whose identity has not been disclosed to the Relevant Person.</w:t>
      </w:r>
    </w:p>
    <w:p w14:paraId="767F479F" w14:textId="77777777" w:rsidR="00D064C8" w:rsidRPr="001F77F2" w:rsidRDefault="00D064C8" w:rsidP="00735EAB">
      <w:pPr>
        <w:pStyle w:val="TitleL"/>
        <w:rPr>
          <w:rFonts w:ascii="Arial" w:hAnsi="Arial" w:cs="Arial"/>
          <w:szCs w:val="22"/>
        </w:rPr>
      </w:pPr>
      <w:r w:rsidRPr="001F77F2">
        <w:rPr>
          <w:rFonts w:ascii="Arial" w:hAnsi="Arial" w:cs="Arial"/>
          <w:szCs w:val="22"/>
        </w:rPr>
        <w:t>Guidance</w:t>
      </w:r>
    </w:p>
    <w:p w14:paraId="0BEBA0EB" w14:textId="77777777" w:rsidR="00D064C8" w:rsidRPr="001F77F2" w:rsidRDefault="00D064C8" w:rsidP="000E4102">
      <w:pPr>
        <w:pStyle w:val="Heading8"/>
        <w:rPr>
          <w:rFonts w:ascii="Arial" w:hAnsi="Arial" w:cs="Arial"/>
          <w:szCs w:val="22"/>
        </w:rPr>
      </w:pPr>
      <w:r w:rsidRPr="001F77F2">
        <w:rPr>
          <w:rFonts w:ascii="Arial" w:hAnsi="Arial" w:cs="Arial"/>
          <w:szCs w:val="22"/>
        </w:rPr>
        <w:t>"Know your business partner" is as important as "Know Your Customer". A Relevant Person is therefore required to verify the identity of a prospective business partner and to obtain evidence of it. The same documentation that i</w:t>
      </w:r>
      <w:r w:rsidR="003F42CE" w:rsidRPr="001F77F2">
        <w:rPr>
          <w:rFonts w:ascii="Arial" w:hAnsi="Arial" w:cs="Arial"/>
          <w:szCs w:val="22"/>
        </w:rPr>
        <w:t>s used to identify c</w:t>
      </w:r>
      <w:r w:rsidRPr="001F77F2">
        <w:rPr>
          <w:rFonts w:ascii="Arial" w:hAnsi="Arial" w:cs="Arial"/>
          <w:szCs w:val="22"/>
        </w:rPr>
        <w:t xml:space="preserve">ustomers should be obtained from the business partner prior to conducting any business. </w:t>
      </w:r>
    </w:p>
    <w:p w14:paraId="698903A7" w14:textId="77777777" w:rsidR="003F42CE" w:rsidRPr="001F77F2" w:rsidRDefault="003F42CE" w:rsidP="008F1EED">
      <w:pPr>
        <w:pStyle w:val="Heading8"/>
        <w:rPr>
          <w:rFonts w:ascii="Arial" w:hAnsi="Arial" w:cs="Arial"/>
          <w:szCs w:val="22"/>
        </w:rPr>
      </w:pPr>
      <w:r w:rsidRPr="001F77F2">
        <w:rPr>
          <w:rFonts w:ascii="Arial" w:hAnsi="Arial" w:cs="Arial"/>
          <w:szCs w:val="22"/>
        </w:rPr>
        <w:t>A Relevant Person should verify whether any secrecy or data protection law exists in the country of incorporation of the business partner that would prevent access to relevant data.</w:t>
      </w:r>
    </w:p>
    <w:p w14:paraId="485E04EB" w14:textId="1757C369" w:rsidR="003F42CE" w:rsidRPr="001F77F2" w:rsidRDefault="003F42CE" w:rsidP="006A1710">
      <w:pPr>
        <w:pStyle w:val="Heading8"/>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The requirement to identify the business partner is meant to cover only those business partners who may pose any relevant money laundering risk</w:t>
      </w:r>
      <w:r w:rsidR="008A37F6">
        <w:rPr>
          <w:rFonts w:ascii="Arial" w:hAnsi="Arial" w:cs="Arial"/>
          <w:szCs w:val="22"/>
        </w:rPr>
        <w:t>s</w:t>
      </w:r>
      <w:r w:rsidRPr="001F77F2">
        <w:rPr>
          <w:rFonts w:ascii="Arial" w:hAnsi="Arial" w:cs="Arial"/>
          <w:szCs w:val="22"/>
        </w:rPr>
        <w:t xml:space="preserve"> to the Relevant Person. Hence, a Relevant Person would not</w:t>
      </w:r>
      <w:r w:rsidR="006A1710" w:rsidRPr="001F77F2">
        <w:rPr>
          <w:rFonts w:ascii="Arial" w:hAnsi="Arial" w:cs="Arial"/>
          <w:szCs w:val="22"/>
        </w:rPr>
        <w:t xml:space="preserve"> be</w:t>
      </w:r>
      <w:r w:rsidRPr="001F77F2">
        <w:rPr>
          <w:rFonts w:ascii="Arial" w:hAnsi="Arial" w:cs="Arial"/>
          <w:szCs w:val="22"/>
        </w:rPr>
        <w:t xml:space="preserve"> required to establish and verify the identity of, for example, its maintenance or cleaning service.</w:t>
      </w:r>
    </w:p>
    <w:p w14:paraId="59EF90BF" w14:textId="77777777" w:rsidR="003F42CE" w:rsidRPr="001F77F2" w:rsidRDefault="003F42CE" w:rsidP="003F42CE">
      <w:pPr>
        <w:pStyle w:val="Heading8"/>
        <w:numPr>
          <w:ilvl w:val="0"/>
          <w:numId w:val="0"/>
        </w:numPr>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t>The Regulator may take into account the identity of a Relevant Person's business partner and the nature of their relationship in considering the fitness and propriety of a Relevant Person.</w:t>
      </w:r>
    </w:p>
    <w:p w14:paraId="5690E65F" w14:textId="77777777" w:rsidR="00D064C8" w:rsidRPr="001F77F2" w:rsidRDefault="003F42CE" w:rsidP="003F42CE">
      <w:pPr>
        <w:pStyle w:val="Heading8"/>
        <w:numPr>
          <w:ilvl w:val="0"/>
          <w:numId w:val="0"/>
        </w:numPr>
        <w:ind w:left="1440" w:hanging="731"/>
        <w:rPr>
          <w:rFonts w:ascii="Arial" w:hAnsi="Arial" w:cs="Arial"/>
          <w:szCs w:val="22"/>
        </w:rPr>
      </w:pPr>
      <w:r w:rsidRPr="001F77F2">
        <w:rPr>
          <w:rFonts w:ascii="Arial" w:hAnsi="Arial" w:cs="Arial"/>
          <w:szCs w:val="22"/>
        </w:rPr>
        <w:t>5.</w:t>
      </w:r>
      <w:r w:rsidRPr="001F77F2">
        <w:rPr>
          <w:rFonts w:ascii="Arial" w:hAnsi="Arial" w:cs="Arial"/>
          <w:szCs w:val="22"/>
        </w:rPr>
        <w:tab/>
        <w:t xml:space="preserve">Before </w:t>
      </w:r>
      <w:r w:rsidR="00D064C8" w:rsidRPr="001F77F2">
        <w:rPr>
          <w:rFonts w:ascii="Arial" w:hAnsi="Arial" w:cs="Arial"/>
          <w:szCs w:val="22"/>
        </w:rPr>
        <w:t xml:space="preserve">entering into a business relationship, a Relevant Person should conduct a due diligence investigation, which includes ensuring that the business partner is an existing </w:t>
      </w:r>
      <w:r w:rsidR="00FC6FA3" w:rsidRPr="001F77F2">
        <w:rPr>
          <w:rFonts w:ascii="Arial" w:hAnsi="Arial" w:cs="Arial"/>
          <w:szCs w:val="22"/>
        </w:rPr>
        <w:t>Person</w:t>
      </w:r>
      <w:r w:rsidR="00D064C8" w:rsidRPr="001F77F2">
        <w:rPr>
          <w:rFonts w:ascii="Arial" w:hAnsi="Arial" w:cs="Arial"/>
          <w:szCs w:val="22"/>
        </w:rPr>
        <w:t xml:space="preserve"> authorised to conduct the kind of business in question and, if applicable, </w:t>
      </w:r>
      <w:r w:rsidR="00327B90" w:rsidRPr="001F77F2">
        <w:rPr>
          <w:rFonts w:ascii="Arial" w:hAnsi="Arial" w:cs="Arial"/>
          <w:szCs w:val="22"/>
        </w:rPr>
        <w:t>verifying</w:t>
      </w:r>
      <w:r w:rsidR="00D064C8" w:rsidRPr="001F77F2">
        <w:rPr>
          <w:rFonts w:ascii="Arial" w:hAnsi="Arial" w:cs="Arial"/>
          <w:szCs w:val="22"/>
        </w:rPr>
        <w:t xml:space="preserve"> that this </w:t>
      </w:r>
      <w:r w:rsidR="00FC6FA3" w:rsidRPr="001F77F2">
        <w:rPr>
          <w:rFonts w:ascii="Arial" w:hAnsi="Arial" w:cs="Arial"/>
          <w:szCs w:val="22"/>
        </w:rPr>
        <w:t>Person</w:t>
      </w:r>
      <w:r w:rsidR="00D064C8" w:rsidRPr="001F77F2">
        <w:rPr>
          <w:rFonts w:ascii="Arial" w:hAnsi="Arial" w:cs="Arial"/>
          <w:szCs w:val="22"/>
        </w:rPr>
        <w:t xml:space="preserve"> is duly regulated by a Financial Services Regulator or other relevant regulatory authority or regulator. In accordance with "The Wolfsberg Anti-Money Laundering Principles for </w:t>
      </w:r>
      <w:r w:rsidR="00D064C8" w:rsidRPr="001F77F2">
        <w:rPr>
          <w:rFonts w:ascii="Arial" w:hAnsi="Arial" w:cs="Arial"/>
          <w:szCs w:val="22"/>
        </w:rPr>
        <w:lastRenderedPageBreak/>
        <w:t>Correspondent Banking", the Relevant Person should take into account, and verify the nature of:</w:t>
      </w:r>
    </w:p>
    <w:p w14:paraId="0FE2B570" w14:textId="77777777" w:rsidR="00D064C8" w:rsidRPr="001F77F2" w:rsidRDefault="00D064C8" w:rsidP="005045B9">
      <w:pPr>
        <w:pStyle w:val="Heading9"/>
        <w:rPr>
          <w:rFonts w:ascii="Arial" w:hAnsi="Arial" w:cs="Arial"/>
          <w:szCs w:val="22"/>
        </w:rPr>
      </w:pPr>
      <w:r w:rsidRPr="001F77F2">
        <w:rPr>
          <w:rFonts w:ascii="Arial" w:hAnsi="Arial" w:cs="Arial"/>
          <w:szCs w:val="22"/>
        </w:rPr>
        <w:t>the business to be conducted and the major business activities</w:t>
      </w:r>
      <w:r w:rsidR="003F42CE" w:rsidRPr="001F77F2">
        <w:rPr>
          <w:rFonts w:ascii="Arial" w:hAnsi="Arial" w:cs="Arial"/>
          <w:szCs w:val="22"/>
        </w:rPr>
        <w:t xml:space="preserve"> of the business partner</w:t>
      </w:r>
      <w:r w:rsidRPr="001F77F2">
        <w:rPr>
          <w:rFonts w:ascii="Arial" w:hAnsi="Arial" w:cs="Arial"/>
          <w:szCs w:val="22"/>
        </w:rPr>
        <w:t>;</w:t>
      </w:r>
    </w:p>
    <w:p w14:paraId="075744E2" w14:textId="77777777" w:rsidR="00D064C8" w:rsidRPr="001F77F2" w:rsidRDefault="00D064C8" w:rsidP="003F42CE">
      <w:pPr>
        <w:pStyle w:val="Heading9"/>
        <w:rPr>
          <w:rFonts w:ascii="Arial" w:hAnsi="Arial" w:cs="Arial"/>
          <w:szCs w:val="22"/>
        </w:rPr>
      </w:pPr>
      <w:r w:rsidRPr="001F77F2">
        <w:rPr>
          <w:rFonts w:ascii="Arial" w:hAnsi="Arial" w:cs="Arial"/>
          <w:szCs w:val="22"/>
        </w:rPr>
        <w:t xml:space="preserve">the jurisdiction where the business partner is located as well as that of </w:t>
      </w:r>
      <w:r w:rsidR="003F42CE" w:rsidRPr="001F77F2">
        <w:rPr>
          <w:rFonts w:ascii="Arial" w:hAnsi="Arial" w:cs="Arial"/>
          <w:szCs w:val="22"/>
        </w:rPr>
        <w:t>its</w:t>
      </w:r>
      <w:r w:rsidRPr="001F77F2">
        <w:rPr>
          <w:rFonts w:ascii="Arial" w:hAnsi="Arial" w:cs="Arial"/>
          <w:szCs w:val="22"/>
        </w:rPr>
        <w:t xml:space="preserve"> parent; and</w:t>
      </w:r>
    </w:p>
    <w:p w14:paraId="39FA589C" w14:textId="77777777" w:rsidR="00D064C8" w:rsidRPr="001F77F2" w:rsidRDefault="00D064C8" w:rsidP="005045B9">
      <w:pPr>
        <w:pStyle w:val="Heading9"/>
        <w:rPr>
          <w:rFonts w:ascii="Arial" w:hAnsi="Arial" w:cs="Arial"/>
          <w:szCs w:val="22"/>
        </w:rPr>
      </w:pPr>
      <w:r w:rsidRPr="001F77F2">
        <w:rPr>
          <w:rFonts w:ascii="Arial" w:hAnsi="Arial" w:cs="Arial"/>
          <w:szCs w:val="22"/>
        </w:rPr>
        <w:t>the transparency and the nature of the ownership and the management structure.</w:t>
      </w:r>
    </w:p>
    <w:p w14:paraId="54262F96" w14:textId="354E703C" w:rsidR="00D064C8" w:rsidRPr="001F77F2" w:rsidRDefault="003F42CE" w:rsidP="003F42CE">
      <w:pPr>
        <w:pStyle w:val="Heading8"/>
        <w:numPr>
          <w:ilvl w:val="0"/>
          <w:numId w:val="0"/>
        </w:numPr>
        <w:ind w:left="1440" w:hanging="731"/>
        <w:rPr>
          <w:rFonts w:ascii="Arial" w:hAnsi="Arial" w:cs="Arial"/>
          <w:szCs w:val="22"/>
        </w:rPr>
      </w:pPr>
      <w:r w:rsidRPr="001F77F2">
        <w:rPr>
          <w:rFonts w:ascii="Arial" w:hAnsi="Arial" w:cs="Arial"/>
          <w:szCs w:val="22"/>
        </w:rPr>
        <w:t>6.</w:t>
      </w:r>
      <w:r w:rsidRPr="001F77F2">
        <w:rPr>
          <w:rFonts w:ascii="Arial" w:hAnsi="Arial" w:cs="Arial"/>
          <w:szCs w:val="22"/>
        </w:rPr>
        <w:tab/>
      </w:r>
      <w:r w:rsidR="00D064C8" w:rsidRPr="001F77F2">
        <w:rPr>
          <w:rFonts w:ascii="Arial" w:hAnsi="Arial" w:cs="Arial"/>
          <w:szCs w:val="22"/>
        </w:rPr>
        <w:t>A Relevant Person may also gather information about the reputation of the business partner, including whether it has been subject to investigation or regulatory action in relation to money laundering.</w:t>
      </w:r>
    </w:p>
    <w:p w14:paraId="57FC824E" w14:textId="1D3483E4" w:rsidR="00D064C8" w:rsidRPr="001F77F2" w:rsidRDefault="00B20B9C" w:rsidP="00B20B9C">
      <w:pPr>
        <w:pStyle w:val="Heading8"/>
        <w:numPr>
          <w:ilvl w:val="0"/>
          <w:numId w:val="0"/>
        </w:numPr>
        <w:ind w:left="1440" w:hanging="731"/>
        <w:rPr>
          <w:rFonts w:ascii="Arial" w:hAnsi="Arial" w:cs="Arial"/>
          <w:szCs w:val="22"/>
        </w:rPr>
      </w:pPr>
      <w:r w:rsidRPr="001F77F2">
        <w:rPr>
          <w:rFonts w:ascii="Arial" w:hAnsi="Arial" w:cs="Arial"/>
          <w:szCs w:val="22"/>
        </w:rPr>
        <w:t>7.</w:t>
      </w:r>
      <w:r w:rsidRPr="001F77F2">
        <w:rPr>
          <w:rFonts w:ascii="Arial" w:hAnsi="Arial" w:cs="Arial"/>
          <w:szCs w:val="22"/>
        </w:rPr>
        <w:tab/>
      </w:r>
      <w:r w:rsidR="00D064C8" w:rsidRPr="001F77F2">
        <w:rPr>
          <w:rFonts w:ascii="Arial" w:hAnsi="Arial" w:cs="Arial"/>
          <w:szCs w:val="22"/>
        </w:rPr>
        <w:t>A Relevant Person should adopt a risk-based approach when verifying its business partners' identities. Depending on the money laundering risk</w:t>
      </w:r>
      <w:r w:rsidR="00624809">
        <w:rPr>
          <w:rFonts w:ascii="Arial" w:hAnsi="Arial" w:cs="Arial"/>
          <w:szCs w:val="22"/>
        </w:rPr>
        <w:t>s</w:t>
      </w:r>
      <w:r w:rsidR="00D064C8" w:rsidRPr="001F77F2">
        <w:rPr>
          <w:rFonts w:ascii="Arial" w:hAnsi="Arial" w:cs="Arial"/>
          <w:szCs w:val="22"/>
        </w:rPr>
        <w:t xml:space="preserve"> assessment of the Relevant Person's business partner, the Relevant Person should decide the level of detail </w:t>
      </w:r>
      <w:r w:rsidRPr="001F77F2">
        <w:rPr>
          <w:rFonts w:ascii="Arial" w:hAnsi="Arial" w:cs="Arial"/>
          <w:szCs w:val="22"/>
        </w:rPr>
        <w:t>of</w:t>
      </w:r>
      <w:r w:rsidR="00D064C8" w:rsidRPr="001F77F2">
        <w:rPr>
          <w:rFonts w:ascii="Arial" w:hAnsi="Arial" w:cs="Arial"/>
          <w:szCs w:val="22"/>
        </w:rPr>
        <w:t xml:space="preserve"> the business partner identification and verification process.</w:t>
      </w:r>
    </w:p>
    <w:p w14:paraId="0D1FCAFF" w14:textId="77777777" w:rsidR="00D064C8" w:rsidRPr="001F77F2" w:rsidRDefault="00B20B9C" w:rsidP="00B20B9C">
      <w:pPr>
        <w:pStyle w:val="Heading8"/>
        <w:numPr>
          <w:ilvl w:val="0"/>
          <w:numId w:val="0"/>
        </w:numPr>
        <w:ind w:left="1440" w:hanging="731"/>
        <w:rPr>
          <w:rFonts w:ascii="Arial" w:hAnsi="Arial" w:cs="Arial"/>
          <w:szCs w:val="22"/>
        </w:rPr>
      </w:pPr>
      <w:r w:rsidRPr="001F77F2">
        <w:rPr>
          <w:rFonts w:ascii="Arial" w:hAnsi="Arial" w:cs="Arial"/>
          <w:szCs w:val="22"/>
        </w:rPr>
        <w:t>8.</w:t>
      </w:r>
      <w:r w:rsidRPr="001F77F2">
        <w:rPr>
          <w:rFonts w:ascii="Arial" w:hAnsi="Arial" w:cs="Arial"/>
          <w:szCs w:val="22"/>
        </w:rPr>
        <w:tab/>
      </w:r>
      <w:r w:rsidR="00D064C8" w:rsidRPr="001F77F2">
        <w:rPr>
          <w:rFonts w:ascii="Arial" w:hAnsi="Arial" w:cs="Arial"/>
          <w:szCs w:val="22"/>
        </w:rPr>
        <w:t>A Relevant Person should have in place specific arrangements to ensure that adequate due diligence and identification measures with regard to the business relationship are taken.</w:t>
      </w:r>
    </w:p>
    <w:p w14:paraId="17BB5841" w14:textId="77777777" w:rsidR="00D064C8" w:rsidRPr="001F77F2" w:rsidRDefault="00B20B9C" w:rsidP="00B20B9C">
      <w:pPr>
        <w:pStyle w:val="Heading8"/>
        <w:numPr>
          <w:ilvl w:val="0"/>
          <w:numId w:val="0"/>
        </w:numPr>
        <w:ind w:left="1440" w:hanging="731"/>
        <w:rPr>
          <w:rFonts w:ascii="Arial" w:hAnsi="Arial" w:cs="Arial"/>
          <w:szCs w:val="22"/>
        </w:rPr>
      </w:pPr>
      <w:r w:rsidRPr="001F77F2">
        <w:rPr>
          <w:rFonts w:ascii="Arial" w:hAnsi="Arial" w:cs="Arial"/>
          <w:szCs w:val="22"/>
        </w:rPr>
        <w:t>9.</w:t>
      </w:r>
      <w:r w:rsidRPr="001F77F2">
        <w:rPr>
          <w:rFonts w:ascii="Arial" w:hAnsi="Arial" w:cs="Arial"/>
          <w:szCs w:val="22"/>
        </w:rPr>
        <w:tab/>
      </w:r>
      <w:r w:rsidR="00D064C8" w:rsidRPr="001F77F2">
        <w:rPr>
          <w:rFonts w:ascii="Arial" w:hAnsi="Arial" w:cs="Arial"/>
          <w:szCs w:val="22"/>
        </w:rPr>
        <w:t>The Relevant Person should conduct regular reviews of the relationship with its business partners.</w:t>
      </w:r>
    </w:p>
    <w:p w14:paraId="09357143" w14:textId="77777777" w:rsidR="00D064C8" w:rsidRPr="001F77F2" w:rsidRDefault="00B20B9C" w:rsidP="00B20B9C">
      <w:pPr>
        <w:pStyle w:val="Heading8"/>
        <w:numPr>
          <w:ilvl w:val="0"/>
          <w:numId w:val="0"/>
        </w:numPr>
        <w:ind w:left="1440" w:hanging="731"/>
        <w:rPr>
          <w:rFonts w:ascii="Arial" w:hAnsi="Arial" w:cs="Arial"/>
          <w:szCs w:val="22"/>
        </w:rPr>
      </w:pPr>
      <w:r w:rsidRPr="001F77F2">
        <w:rPr>
          <w:rFonts w:ascii="Arial" w:hAnsi="Arial" w:cs="Arial"/>
          <w:szCs w:val="22"/>
        </w:rPr>
        <w:t>10.</w:t>
      </w:r>
      <w:r w:rsidRPr="001F77F2">
        <w:rPr>
          <w:rFonts w:ascii="Arial" w:hAnsi="Arial" w:cs="Arial"/>
          <w:szCs w:val="22"/>
        </w:rPr>
        <w:tab/>
      </w:r>
      <w:r w:rsidR="00D064C8" w:rsidRPr="001F77F2">
        <w:rPr>
          <w:rFonts w:ascii="Arial" w:hAnsi="Arial" w:cs="Arial"/>
          <w:szCs w:val="22"/>
        </w:rPr>
        <w:t xml:space="preserve">The </w:t>
      </w:r>
      <w:r w:rsidR="001E0331" w:rsidRPr="001F77F2">
        <w:rPr>
          <w:rFonts w:ascii="Arial" w:hAnsi="Arial" w:cs="Arial"/>
          <w:szCs w:val="22"/>
        </w:rPr>
        <w:t>Senior Management</w:t>
      </w:r>
      <w:r w:rsidR="00D064C8" w:rsidRPr="001F77F2">
        <w:rPr>
          <w:rFonts w:ascii="Arial" w:hAnsi="Arial" w:cs="Arial"/>
          <w:szCs w:val="22"/>
        </w:rPr>
        <w:t xml:space="preserve"> or Governing Body of a Relevant Person should give </w:t>
      </w:r>
      <w:r w:rsidRPr="001F77F2">
        <w:rPr>
          <w:rFonts w:ascii="Arial" w:hAnsi="Arial" w:cs="Arial"/>
          <w:szCs w:val="22"/>
        </w:rPr>
        <w:t>its</w:t>
      </w:r>
      <w:r w:rsidR="00D064C8" w:rsidRPr="001F77F2">
        <w:rPr>
          <w:rFonts w:ascii="Arial" w:hAnsi="Arial" w:cs="Arial"/>
          <w:szCs w:val="22"/>
        </w:rPr>
        <w:t xml:space="preserve"> approval before it establishes any new correspondent banking relationships.</w:t>
      </w:r>
    </w:p>
    <w:p w14:paraId="6246BAEE" w14:textId="185BB406" w:rsidR="00D064C8" w:rsidRPr="001F77F2" w:rsidRDefault="00B20B9C" w:rsidP="00B20B9C">
      <w:pPr>
        <w:pStyle w:val="Heading8"/>
        <w:numPr>
          <w:ilvl w:val="0"/>
          <w:numId w:val="0"/>
        </w:numPr>
        <w:ind w:left="1440" w:hanging="731"/>
        <w:rPr>
          <w:rFonts w:ascii="Arial" w:hAnsi="Arial" w:cs="Arial"/>
          <w:szCs w:val="22"/>
        </w:rPr>
      </w:pPr>
      <w:r w:rsidRPr="001F77F2">
        <w:rPr>
          <w:rFonts w:ascii="Arial" w:hAnsi="Arial" w:cs="Arial"/>
          <w:szCs w:val="22"/>
        </w:rPr>
        <w:t>11.</w:t>
      </w:r>
      <w:r w:rsidRPr="001F77F2">
        <w:rPr>
          <w:rFonts w:ascii="Arial" w:hAnsi="Arial" w:cs="Arial"/>
          <w:szCs w:val="22"/>
        </w:rPr>
        <w:tab/>
      </w:r>
      <w:r w:rsidR="00D064C8" w:rsidRPr="001F77F2">
        <w:rPr>
          <w:rFonts w:ascii="Arial" w:hAnsi="Arial" w:cs="Arial"/>
          <w:szCs w:val="22"/>
        </w:rPr>
        <w:t xml:space="preserve">A Relevant Person should also have arrangements to guard against establishing a business relationship with business partners who permit their accounts to be used by Shell Banks; further details on the definition of Shell Banks are set out in Guidance 2 to Rule </w:t>
      </w:r>
      <w:r w:rsidR="001145C2">
        <w:rPr>
          <w:rFonts w:ascii="Arial" w:hAnsi="Arial" w:cs="Arial"/>
          <w:szCs w:val="22"/>
        </w:rPr>
        <w:fldChar w:fldCharType="begin"/>
      </w:r>
      <w:r w:rsidR="001145C2">
        <w:rPr>
          <w:rFonts w:ascii="Arial" w:hAnsi="Arial" w:cs="Arial"/>
          <w:szCs w:val="22"/>
        </w:rPr>
        <w:instrText xml:space="preserve"> REF _Ref412801547 \r \h </w:instrText>
      </w:r>
      <w:r w:rsidR="001145C2">
        <w:rPr>
          <w:rFonts w:ascii="Arial" w:hAnsi="Arial" w:cs="Arial"/>
          <w:szCs w:val="22"/>
        </w:rPr>
      </w:r>
      <w:r w:rsidR="001145C2">
        <w:rPr>
          <w:rFonts w:ascii="Arial" w:hAnsi="Arial" w:cs="Arial"/>
          <w:szCs w:val="22"/>
        </w:rPr>
        <w:fldChar w:fldCharType="separate"/>
      </w:r>
      <w:r w:rsidR="000B3CE6">
        <w:rPr>
          <w:rFonts w:ascii="Arial" w:hAnsi="Arial" w:cs="Arial"/>
          <w:szCs w:val="22"/>
          <w:cs/>
        </w:rPr>
        <w:t>‎</w:t>
      </w:r>
      <w:r w:rsidR="000B3CE6">
        <w:rPr>
          <w:rFonts w:ascii="Arial" w:hAnsi="Arial" w:cs="Arial"/>
          <w:szCs w:val="22"/>
        </w:rPr>
        <w:t>10.2.2</w:t>
      </w:r>
      <w:r w:rsidR="001145C2">
        <w:rPr>
          <w:rFonts w:ascii="Arial" w:hAnsi="Arial" w:cs="Arial"/>
          <w:szCs w:val="22"/>
        </w:rPr>
        <w:fldChar w:fldCharType="end"/>
      </w:r>
      <w:r w:rsidR="00D064C8" w:rsidRPr="001F77F2">
        <w:rPr>
          <w:rFonts w:ascii="Arial" w:hAnsi="Arial" w:cs="Arial"/>
          <w:szCs w:val="22"/>
        </w:rPr>
        <w:t>.</w:t>
      </w:r>
    </w:p>
    <w:p w14:paraId="4E7E2104" w14:textId="77777777" w:rsidR="00D064C8" w:rsidRPr="001F77F2" w:rsidRDefault="00D064C8" w:rsidP="00937EE7">
      <w:pPr>
        <w:pStyle w:val="Heading2"/>
        <w:rPr>
          <w:rFonts w:ascii="Arial" w:hAnsi="Arial" w:cs="Arial"/>
          <w:szCs w:val="22"/>
        </w:rPr>
      </w:pPr>
      <w:bookmarkStart w:id="175" w:name="_Ref150163516"/>
      <w:bookmarkStart w:id="176" w:name="_Ref150165952"/>
      <w:bookmarkStart w:id="177" w:name="_Toc153533838"/>
      <w:r w:rsidRPr="001F77F2">
        <w:rPr>
          <w:rFonts w:ascii="Arial" w:hAnsi="Arial" w:cs="Arial"/>
          <w:szCs w:val="22"/>
        </w:rPr>
        <w:t>Outsourcing</w:t>
      </w:r>
      <w:r w:rsidR="002846B1" w:rsidRPr="001F77F2">
        <w:rPr>
          <w:rFonts w:ascii="Arial" w:hAnsi="Arial" w:cs="Arial"/>
          <w:szCs w:val="22"/>
        </w:rPr>
        <w:t xml:space="preserve"> and agents</w:t>
      </w:r>
      <w:bookmarkEnd w:id="175"/>
      <w:bookmarkEnd w:id="176"/>
      <w:bookmarkEnd w:id="177"/>
    </w:p>
    <w:p w14:paraId="57C56726" w14:textId="77777777" w:rsidR="00D064C8" w:rsidRPr="001F77F2" w:rsidRDefault="00D064C8" w:rsidP="008F1EED">
      <w:pPr>
        <w:pStyle w:val="Heading3"/>
        <w:rPr>
          <w:rFonts w:ascii="Arial" w:hAnsi="Arial" w:cs="Arial"/>
          <w:szCs w:val="22"/>
        </w:rPr>
      </w:pPr>
      <w:bookmarkStart w:id="178" w:name="_Ref150166515"/>
      <w:r w:rsidRPr="001F77F2">
        <w:rPr>
          <w:rFonts w:ascii="Arial" w:hAnsi="Arial" w:cs="Arial"/>
          <w:szCs w:val="22"/>
        </w:rPr>
        <w:t xml:space="preserve">A Relevant Person which outsources any one or more elements of its CDD to a service provider (including </w:t>
      </w:r>
      <w:r w:rsidR="002F3850" w:rsidRPr="001F77F2">
        <w:rPr>
          <w:rFonts w:ascii="Arial" w:hAnsi="Arial" w:cs="Arial"/>
          <w:szCs w:val="22"/>
        </w:rPr>
        <w:t xml:space="preserve">those </w:t>
      </w:r>
      <w:r w:rsidRPr="001F77F2">
        <w:rPr>
          <w:rFonts w:ascii="Arial" w:hAnsi="Arial" w:cs="Arial"/>
          <w:szCs w:val="22"/>
        </w:rPr>
        <w:t>within its Group) remains responsible for compliance with, and liable for any failure to meet, such obligations.</w:t>
      </w:r>
      <w:bookmarkEnd w:id="178"/>
    </w:p>
    <w:p w14:paraId="3527A01A" w14:textId="1B47B326" w:rsidR="00D064C8" w:rsidRDefault="008875ED" w:rsidP="008875ED">
      <w:pPr>
        <w:pStyle w:val="Heading8"/>
        <w:numPr>
          <w:ilvl w:val="0"/>
          <w:numId w:val="0"/>
        </w:numPr>
        <w:ind w:left="720" w:hanging="720"/>
        <w:rPr>
          <w:rFonts w:ascii="Arial" w:hAnsi="Arial" w:cs="Arial"/>
          <w:szCs w:val="22"/>
        </w:rPr>
      </w:pPr>
      <w:r w:rsidRPr="008875ED">
        <w:rPr>
          <w:rFonts w:ascii="Arial" w:hAnsi="Arial" w:cs="Arial"/>
          <w:b/>
          <w:bCs/>
          <w:szCs w:val="22"/>
        </w:rPr>
        <w:t>9.3.1A</w:t>
      </w:r>
      <w:r>
        <w:rPr>
          <w:rFonts w:ascii="Arial" w:hAnsi="Arial" w:cs="Arial"/>
          <w:szCs w:val="22"/>
        </w:rPr>
        <w:tab/>
      </w:r>
      <w:r w:rsidR="00D064C8" w:rsidRPr="001F77F2">
        <w:rPr>
          <w:rFonts w:ascii="Arial" w:hAnsi="Arial" w:cs="Arial"/>
          <w:szCs w:val="22"/>
        </w:rPr>
        <w:t xml:space="preserve">Prior to appointing </w:t>
      </w:r>
      <w:r>
        <w:rPr>
          <w:rFonts w:ascii="Arial" w:hAnsi="Arial" w:cs="Arial"/>
          <w:szCs w:val="22"/>
        </w:rPr>
        <w:t>a</w:t>
      </w:r>
      <w:r w:rsidR="00D064C8" w:rsidRPr="001F77F2">
        <w:rPr>
          <w:rFonts w:ascii="Arial" w:hAnsi="Arial" w:cs="Arial"/>
          <w:szCs w:val="22"/>
        </w:rPr>
        <w:t xml:space="preserve"> service provider to undertake CDD, a Relevant Person </w:t>
      </w:r>
      <w:r>
        <w:rPr>
          <w:rFonts w:ascii="Arial" w:hAnsi="Arial" w:cs="Arial"/>
          <w:szCs w:val="22"/>
        </w:rPr>
        <w:t>must</w:t>
      </w:r>
      <w:r w:rsidR="00D064C8" w:rsidRPr="001F77F2">
        <w:rPr>
          <w:rFonts w:ascii="Arial" w:hAnsi="Arial" w:cs="Arial"/>
          <w:szCs w:val="22"/>
        </w:rPr>
        <w:t xml:space="preserve"> undertake </w:t>
      </w:r>
      <w:r>
        <w:rPr>
          <w:rFonts w:ascii="Arial" w:hAnsi="Arial" w:cs="Arial"/>
          <w:szCs w:val="22"/>
        </w:rPr>
        <w:t>an initial assurance assessment</w:t>
      </w:r>
      <w:r w:rsidR="00D064C8" w:rsidRPr="001F77F2">
        <w:rPr>
          <w:rFonts w:ascii="Arial" w:hAnsi="Arial" w:cs="Arial"/>
          <w:szCs w:val="22"/>
        </w:rPr>
        <w:t xml:space="preserve"> to </w:t>
      </w:r>
      <w:r>
        <w:rPr>
          <w:rFonts w:ascii="Arial" w:hAnsi="Arial" w:cs="Arial"/>
          <w:szCs w:val="22"/>
        </w:rPr>
        <w:t>evaluate</w:t>
      </w:r>
      <w:r w:rsidR="00D064C8" w:rsidRPr="001F77F2">
        <w:rPr>
          <w:rFonts w:ascii="Arial" w:hAnsi="Arial" w:cs="Arial"/>
          <w:szCs w:val="22"/>
        </w:rPr>
        <w:t xml:space="preserve"> the suitability of the service provider and </w:t>
      </w:r>
      <w:r w:rsidR="009C62E8">
        <w:rPr>
          <w:rFonts w:ascii="Arial" w:hAnsi="Arial" w:cs="Arial"/>
          <w:szCs w:val="22"/>
        </w:rPr>
        <w:t>must</w:t>
      </w:r>
      <w:r w:rsidR="00D064C8" w:rsidRPr="001F77F2">
        <w:rPr>
          <w:rFonts w:ascii="Arial" w:hAnsi="Arial" w:cs="Arial"/>
          <w:szCs w:val="22"/>
        </w:rPr>
        <w:t xml:space="preserve"> ensure that the service provider's obligations are clearly documented in a binding agreement.</w:t>
      </w:r>
    </w:p>
    <w:p w14:paraId="172AAA4F" w14:textId="7DB1977A" w:rsidR="009C62E8" w:rsidRDefault="009C62E8" w:rsidP="009C62E8">
      <w:pPr>
        <w:ind w:left="709" w:hanging="709"/>
        <w:jc w:val="both"/>
        <w:rPr>
          <w:rFonts w:ascii="Arial" w:eastAsiaTheme="majorEastAsia" w:hAnsi="Arial" w:cs="Arial"/>
          <w:sz w:val="22"/>
          <w:szCs w:val="22"/>
        </w:rPr>
      </w:pPr>
      <w:r w:rsidRPr="009C62E8">
        <w:rPr>
          <w:rFonts w:ascii="Arial" w:eastAsiaTheme="majorEastAsia" w:hAnsi="Arial" w:cs="Arial"/>
          <w:b/>
          <w:bCs/>
          <w:sz w:val="22"/>
          <w:szCs w:val="22"/>
        </w:rPr>
        <w:t>9.3.1B</w:t>
      </w:r>
      <w:r w:rsidRPr="009C62E8">
        <w:rPr>
          <w:rFonts w:ascii="Arial" w:eastAsiaTheme="majorEastAsia" w:hAnsi="Arial" w:cs="Arial"/>
          <w:b/>
          <w:bCs/>
          <w:sz w:val="22"/>
          <w:szCs w:val="22"/>
        </w:rPr>
        <w:tab/>
      </w:r>
      <w:r w:rsidRPr="009C62E8">
        <w:rPr>
          <w:rFonts w:ascii="Arial" w:eastAsiaTheme="majorEastAsia" w:hAnsi="Arial" w:cs="Arial"/>
          <w:sz w:val="22"/>
          <w:szCs w:val="22"/>
        </w:rPr>
        <w:t xml:space="preserve">After engaging a service provider the Relevant Person must undertake periodic assurance assessments to ensure that the services provided meet the obligations </w:t>
      </w:r>
      <w:r w:rsidRPr="009C62E8">
        <w:rPr>
          <w:rFonts w:ascii="Arial" w:eastAsiaTheme="majorEastAsia" w:hAnsi="Arial" w:cs="Arial"/>
          <w:sz w:val="22"/>
          <w:szCs w:val="22"/>
        </w:rPr>
        <w:lastRenderedPageBreak/>
        <w:t>recorded in the binding agreement and allow it to meet all the requirements that it is subject to.</w:t>
      </w:r>
    </w:p>
    <w:p w14:paraId="210D24F3" w14:textId="77777777" w:rsidR="009C62E8" w:rsidRPr="003B443F" w:rsidRDefault="009C62E8" w:rsidP="009C62E8">
      <w:pPr>
        <w:ind w:left="709" w:hanging="709"/>
        <w:jc w:val="both"/>
        <w:rPr>
          <w:u w:val="single"/>
        </w:rPr>
      </w:pPr>
    </w:p>
    <w:p w14:paraId="5AD452EB" w14:textId="77777777" w:rsidR="009C62E8" w:rsidRPr="009C62E8" w:rsidRDefault="009C62E8" w:rsidP="009C62E8">
      <w:pPr>
        <w:pStyle w:val="TitleL"/>
        <w:rPr>
          <w:rFonts w:ascii="Arial" w:hAnsi="Arial" w:cs="Arial"/>
          <w:szCs w:val="22"/>
        </w:rPr>
      </w:pPr>
      <w:r w:rsidRPr="009C62E8">
        <w:rPr>
          <w:rFonts w:ascii="Arial" w:hAnsi="Arial" w:cs="Arial"/>
          <w:szCs w:val="22"/>
        </w:rPr>
        <w:t>Guidance</w:t>
      </w:r>
    </w:p>
    <w:p w14:paraId="1E7DE062" w14:textId="17C46443" w:rsidR="009C62E8" w:rsidRPr="009C62E8" w:rsidRDefault="009C62E8" w:rsidP="009C62E8">
      <w:pPr>
        <w:pStyle w:val="Heading8"/>
        <w:numPr>
          <w:ilvl w:val="0"/>
          <w:numId w:val="0"/>
        </w:numPr>
        <w:ind w:left="1440" w:hanging="731"/>
        <w:rPr>
          <w:rFonts w:ascii="Arial" w:hAnsi="Arial" w:cs="Arial"/>
          <w:szCs w:val="22"/>
        </w:rPr>
      </w:pPr>
      <w:r w:rsidRPr="009C62E8">
        <w:rPr>
          <w:rFonts w:ascii="Arial" w:hAnsi="Arial" w:cs="Arial"/>
          <w:szCs w:val="22"/>
        </w:rPr>
        <w:t>1.</w:t>
      </w:r>
      <w:r w:rsidRPr="009C62E8">
        <w:rPr>
          <w:rFonts w:ascii="Arial" w:hAnsi="Arial" w:cs="Arial"/>
          <w:szCs w:val="22"/>
        </w:rPr>
        <w:tab/>
        <w:t xml:space="preserve">The use by a Relevant Person of a service provider’s eKYC System that enables a Relevant Person to undertake eKYC constitutes outsourcing for the purposes of Rule </w:t>
      </w:r>
      <w:r w:rsidR="001145C2">
        <w:rPr>
          <w:rFonts w:ascii="Arial" w:hAnsi="Arial" w:cs="Arial"/>
          <w:szCs w:val="22"/>
        </w:rPr>
        <w:fldChar w:fldCharType="begin"/>
      </w:r>
      <w:r w:rsidR="001145C2">
        <w:rPr>
          <w:rFonts w:ascii="Arial" w:hAnsi="Arial" w:cs="Arial"/>
          <w:szCs w:val="22"/>
        </w:rPr>
        <w:instrText xml:space="preserve"> REF _Ref150166515 \r \h </w:instrText>
      </w:r>
      <w:r w:rsidR="001145C2">
        <w:rPr>
          <w:rFonts w:ascii="Arial" w:hAnsi="Arial" w:cs="Arial"/>
          <w:szCs w:val="22"/>
        </w:rPr>
      </w:r>
      <w:r w:rsidR="001145C2">
        <w:rPr>
          <w:rFonts w:ascii="Arial" w:hAnsi="Arial" w:cs="Arial"/>
          <w:szCs w:val="22"/>
        </w:rPr>
        <w:fldChar w:fldCharType="separate"/>
      </w:r>
      <w:r w:rsidR="000B3CE6">
        <w:rPr>
          <w:rFonts w:ascii="Arial" w:hAnsi="Arial" w:cs="Arial"/>
          <w:szCs w:val="22"/>
          <w:cs/>
        </w:rPr>
        <w:t>‎</w:t>
      </w:r>
      <w:r w:rsidR="000B3CE6">
        <w:rPr>
          <w:rFonts w:ascii="Arial" w:hAnsi="Arial" w:cs="Arial"/>
          <w:szCs w:val="22"/>
        </w:rPr>
        <w:t>9.3.1</w:t>
      </w:r>
      <w:r w:rsidR="001145C2">
        <w:rPr>
          <w:rFonts w:ascii="Arial" w:hAnsi="Arial" w:cs="Arial"/>
          <w:szCs w:val="22"/>
        </w:rPr>
        <w:fldChar w:fldCharType="end"/>
      </w:r>
      <w:r w:rsidRPr="009C62E8">
        <w:rPr>
          <w:rFonts w:ascii="Arial" w:hAnsi="Arial" w:cs="Arial"/>
          <w:szCs w:val="22"/>
        </w:rPr>
        <w:t>.</w:t>
      </w:r>
    </w:p>
    <w:p w14:paraId="5E15CF5D" w14:textId="17ACA7B5" w:rsidR="009C62E8" w:rsidRPr="009C62E8" w:rsidRDefault="009C62E8" w:rsidP="009C62E8">
      <w:pPr>
        <w:pStyle w:val="Heading8"/>
        <w:numPr>
          <w:ilvl w:val="0"/>
          <w:numId w:val="0"/>
        </w:numPr>
        <w:ind w:left="1440" w:hanging="731"/>
        <w:rPr>
          <w:rFonts w:ascii="Arial" w:hAnsi="Arial" w:cs="Arial"/>
          <w:szCs w:val="22"/>
        </w:rPr>
      </w:pPr>
      <w:r w:rsidRPr="009C62E8">
        <w:rPr>
          <w:rFonts w:ascii="Arial" w:hAnsi="Arial" w:cs="Arial"/>
          <w:szCs w:val="22"/>
        </w:rPr>
        <w:t>2.</w:t>
      </w:r>
      <w:r w:rsidRPr="009C62E8">
        <w:rPr>
          <w:rFonts w:ascii="Arial" w:hAnsi="Arial" w:cs="Arial"/>
          <w:szCs w:val="22"/>
        </w:rPr>
        <w:tab/>
        <w:t xml:space="preserve">When undertaking an assurance assessment of an eKYC System for the purpose of Rule </w:t>
      </w:r>
      <w:r w:rsidR="001145C2">
        <w:rPr>
          <w:rFonts w:ascii="Arial" w:hAnsi="Arial" w:cs="Arial"/>
          <w:szCs w:val="22"/>
        </w:rPr>
        <w:fldChar w:fldCharType="begin"/>
      </w:r>
      <w:r w:rsidR="001145C2">
        <w:rPr>
          <w:rFonts w:ascii="Arial" w:hAnsi="Arial" w:cs="Arial"/>
          <w:szCs w:val="22"/>
        </w:rPr>
        <w:instrText xml:space="preserve"> REF _Ref150166515 \r \h </w:instrText>
      </w:r>
      <w:r w:rsidR="001145C2">
        <w:rPr>
          <w:rFonts w:ascii="Arial" w:hAnsi="Arial" w:cs="Arial"/>
          <w:szCs w:val="22"/>
        </w:rPr>
      </w:r>
      <w:r w:rsidR="001145C2">
        <w:rPr>
          <w:rFonts w:ascii="Arial" w:hAnsi="Arial" w:cs="Arial"/>
          <w:szCs w:val="22"/>
        </w:rPr>
        <w:fldChar w:fldCharType="separate"/>
      </w:r>
      <w:r w:rsidR="000B3CE6">
        <w:rPr>
          <w:rFonts w:ascii="Arial" w:hAnsi="Arial" w:cs="Arial"/>
          <w:szCs w:val="22"/>
          <w:cs/>
        </w:rPr>
        <w:t>‎</w:t>
      </w:r>
      <w:r w:rsidR="000B3CE6">
        <w:rPr>
          <w:rFonts w:ascii="Arial" w:hAnsi="Arial" w:cs="Arial"/>
          <w:szCs w:val="22"/>
        </w:rPr>
        <w:t>9.3.1</w:t>
      </w:r>
      <w:r w:rsidR="001145C2">
        <w:rPr>
          <w:rFonts w:ascii="Arial" w:hAnsi="Arial" w:cs="Arial"/>
          <w:szCs w:val="22"/>
        </w:rPr>
        <w:fldChar w:fldCharType="end"/>
      </w:r>
      <w:r w:rsidRPr="009C62E8">
        <w:rPr>
          <w:rFonts w:ascii="Arial" w:hAnsi="Arial" w:cs="Arial"/>
          <w:szCs w:val="22"/>
        </w:rPr>
        <w:t>A, a Relevant Person should seek to establish that the eKYC System is reliable and independent, and allows the Relevant Person to comply with all applicable Rules of the Regulator. In addition, a Relevant Person should consider applying guidance on assurance standards issued by the Regulator, competent U.A.E. authorities, FATF, and other relevant standard setting bodies.</w:t>
      </w:r>
    </w:p>
    <w:p w14:paraId="05C112BB" w14:textId="1B28B968" w:rsidR="009C62E8" w:rsidRPr="009C62E8" w:rsidRDefault="009C62E8" w:rsidP="009C62E8">
      <w:pPr>
        <w:pStyle w:val="Heading8"/>
        <w:numPr>
          <w:ilvl w:val="0"/>
          <w:numId w:val="0"/>
        </w:numPr>
        <w:ind w:left="1440" w:hanging="731"/>
        <w:rPr>
          <w:rFonts w:ascii="Arial" w:hAnsi="Arial" w:cs="Arial"/>
          <w:szCs w:val="22"/>
        </w:rPr>
      </w:pPr>
      <w:r w:rsidRPr="009C62E8">
        <w:rPr>
          <w:rFonts w:ascii="Arial" w:hAnsi="Arial" w:cs="Arial"/>
          <w:szCs w:val="22"/>
        </w:rPr>
        <w:t>3.</w:t>
      </w:r>
      <w:r w:rsidRPr="009C62E8">
        <w:rPr>
          <w:rFonts w:ascii="Arial" w:hAnsi="Arial" w:cs="Arial"/>
          <w:szCs w:val="22"/>
        </w:rPr>
        <w:tab/>
        <w:t>In limited circumstances, a Relevant Person may place reliance on the assurance assessment of the eKYC System conducted entirely by another entity. Such circumstances comprise the following.</w:t>
      </w:r>
    </w:p>
    <w:p w14:paraId="5AF851A5" w14:textId="1659A441" w:rsidR="009C62E8" w:rsidRPr="009C62E8" w:rsidRDefault="009C62E8" w:rsidP="009C62E8">
      <w:pPr>
        <w:pStyle w:val="Heading9"/>
        <w:rPr>
          <w:rFonts w:ascii="Arial" w:hAnsi="Arial" w:cs="Arial"/>
          <w:szCs w:val="22"/>
        </w:rPr>
      </w:pPr>
      <w:r w:rsidRPr="009C62E8">
        <w:rPr>
          <w:rFonts w:ascii="Arial" w:hAnsi="Arial" w:cs="Arial"/>
          <w:szCs w:val="22"/>
        </w:rPr>
        <w:t>Where an assurance assessment of the eKYC System has been undertaken by a Related entity and specifically addresses the Rules and Regulations applicable to the Relevant Person. In such circumstances, the Relevant Person remains responsible for the eKYC System’s compliance with applicable Rules and Laws and it should maintain a copy of the assessment.</w:t>
      </w:r>
    </w:p>
    <w:p w14:paraId="03610C40" w14:textId="6A423824" w:rsidR="009C62E8" w:rsidRPr="009C62E8" w:rsidRDefault="009C62E8" w:rsidP="009C62E8">
      <w:pPr>
        <w:pStyle w:val="Heading9"/>
        <w:rPr>
          <w:rFonts w:ascii="Arial" w:hAnsi="Arial" w:cs="Arial"/>
          <w:szCs w:val="22"/>
        </w:rPr>
      </w:pPr>
      <w:r w:rsidRPr="009C62E8">
        <w:rPr>
          <w:rFonts w:ascii="Arial" w:hAnsi="Arial" w:cs="Arial"/>
          <w:szCs w:val="22"/>
        </w:rPr>
        <w:t xml:space="preserve">Where the eKYC System has been authorised by a competent authority of the U.A.E. or a competent authority in a jurisdiction with </w:t>
      </w:r>
      <w:r w:rsidR="006141DC">
        <w:rPr>
          <w:rFonts w:ascii="Arial" w:hAnsi="Arial" w:cs="Arial"/>
          <w:szCs w:val="22"/>
        </w:rPr>
        <w:t>AML/TFS</w:t>
      </w:r>
      <w:r w:rsidRPr="009C62E8">
        <w:rPr>
          <w:rFonts w:ascii="Arial" w:hAnsi="Arial" w:cs="Arial"/>
          <w:szCs w:val="22"/>
        </w:rPr>
        <w:t xml:space="preserve"> laws equivalent to the U.A.E. In such circumstances, the eKYC system should be authorised for use in CDD. Further, the Relevant Person should undertake its own review to ensure that any use of the relevant eKYC System is appropriate and enables compliance with all Rules and Regulations applicable to the Relevant Person.</w:t>
      </w:r>
    </w:p>
    <w:p w14:paraId="3D1F968B" w14:textId="3DA9B40F" w:rsidR="009C62E8" w:rsidRPr="009C62E8" w:rsidRDefault="009C62E8" w:rsidP="009C62E8">
      <w:pPr>
        <w:pStyle w:val="Heading9"/>
        <w:rPr>
          <w:rFonts w:ascii="Arial" w:hAnsi="Arial" w:cs="Arial"/>
          <w:szCs w:val="22"/>
        </w:rPr>
      </w:pPr>
      <w:r w:rsidRPr="009C62E8">
        <w:rPr>
          <w:rFonts w:ascii="Arial" w:hAnsi="Arial" w:cs="Arial"/>
          <w:szCs w:val="22"/>
        </w:rPr>
        <w:t>Where a Relevant Person chooses to employ a third party to assist in its own assurance assessment of the eKYC System, it should ensure that a competent and independent firm with relevant expertise and resources be employed. The Relevant Person remains wholly responsible for the eKYC System’s compliance with, and any failure to meet, the Rules and Regulation</w:t>
      </w:r>
      <w:r w:rsidR="00BA0E1F">
        <w:rPr>
          <w:rFonts w:ascii="Arial" w:hAnsi="Arial" w:cs="Arial"/>
          <w:szCs w:val="22"/>
        </w:rPr>
        <w:t>s</w:t>
      </w:r>
      <w:r w:rsidRPr="009C62E8">
        <w:rPr>
          <w:rFonts w:ascii="Arial" w:hAnsi="Arial" w:cs="Arial"/>
          <w:szCs w:val="22"/>
        </w:rPr>
        <w:t xml:space="preserve"> applicable to the Relevant Person.</w:t>
      </w:r>
    </w:p>
    <w:p w14:paraId="7FDF1B2C" w14:textId="07A29BA7" w:rsidR="009C62E8" w:rsidRPr="009C62E8" w:rsidRDefault="009C62E8" w:rsidP="009C62E8">
      <w:pPr>
        <w:pStyle w:val="Heading8"/>
        <w:numPr>
          <w:ilvl w:val="0"/>
          <w:numId w:val="0"/>
        </w:numPr>
        <w:ind w:left="1440" w:hanging="731"/>
        <w:rPr>
          <w:rFonts w:ascii="Arial" w:hAnsi="Arial" w:cs="Arial"/>
          <w:szCs w:val="22"/>
        </w:rPr>
      </w:pPr>
      <w:r w:rsidRPr="009C62E8">
        <w:rPr>
          <w:rFonts w:ascii="Arial" w:hAnsi="Arial" w:cs="Arial"/>
          <w:szCs w:val="22"/>
        </w:rPr>
        <w:t>4.</w:t>
      </w:r>
      <w:r w:rsidRPr="009C62E8">
        <w:rPr>
          <w:rFonts w:ascii="Arial" w:hAnsi="Arial" w:cs="Arial"/>
          <w:szCs w:val="22"/>
        </w:rPr>
        <w:tab/>
        <w:t xml:space="preserve">In complying with Rule </w:t>
      </w:r>
      <w:r w:rsidR="001145C2">
        <w:rPr>
          <w:rFonts w:ascii="Arial" w:hAnsi="Arial" w:cs="Arial"/>
          <w:szCs w:val="22"/>
        </w:rPr>
        <w:fldChar w:fldCharType="begin"/>
      </w:r>
      <w:r w:rsidR="001145C2">
        <w:rPr>
          <w:rFonts w:ascii="Arial" w:hAnsi="Arial" w:cs="Arial"/>
          <w:szCs w:val="22"/>
        </w:rPr>
        <w:instrText xml:space="preserve"> REF _Ref150166515 \r \h </w:instrText>
      </w:r>
      <w:r w:rsidR="001145C2">
        <w:rPr>
          <w:rFonts w:ascii="Arial" w:hAnsi="Arial" w:cs="Arial"/>
          <w:szCs w:val="22"/>
        </w:rPr>
      </w:r>
      <w:r w:rsidR="001145C2">
        <w:rPr>
          <w:rFonts w:ascii="Arial" w:hAnsi="Arial" w:cs="Arial"/>
          <w:szCs w:val="22"/>
        </w:rPr>
        <w:fldChar w:fldCharType="separate"/>
      </w:r>
      <w:r w:rsidR="000B3CE6">
        <w:rPr>
          <w:rFonts w:ascii="Arial" w:hAnsi="Arial" w:cs="Arial"/>
          <w:szCs w:val="22"/>
          <w:cs/>
        </w:rPr>
        <w:t>‎</w:t>
      </w:r>
      <w:r w:rsidR="000B3CE6">
        <w:rPr>
          <w:rFonts w:ascii="Arial" w:hAnsi="Arial" w:cs="Arial"/>
          <w:szCs w:val="22"/>
        </w:rPr>
        <w:t>9.3.1</w:t>
      </w:r>
      <w:r w:rsidR="001145C2">
        <w:rPr>
          <w:rFonts w:ascii="Arial" w:hAnsi="Arial" w:cs="Arial"/>
          <w:szCs w:val="22"/>
        </w:rPr>
        <w:fldChar w:fldCharType="end"/>
      </w:r>
      <w:r w:rsidRPr="009C62E8">
        <w:rPr>
          <w:rFonts w:ascii="Arial" w:hAnsi="Arial" w:cs="Arial"/>
          <w:szCs w:val="22"/>
        </w:rPr>
        <w:t xml:space="preserve">, a Relevant Person should ensure that the service provider can be replaced with minimal disruption in the event the outsourcing arrangement is terminated. </w:t>
      </w:r>
    </w:p>
    <w:p w14:paraId="2D226E88" w14:textId="77777777" w:rsidR="009C62E8" w:rsidRPr="009C62E8" w:rsidRDefault="009C62E8" w:rsidP="009C62E8">
      <w:pPr>
        <w:pStyle w:val="Heading8"/>
        <w:numPr>
          <w:ilvl w:val="0"/>
          <w:numId w:val="0"/>
        </w:numPr>
        <w:ind w:left="1440" w:hanging="731"/>
        <w:rPr>
          <w:rFonts w:ascii="Arial" w:hAnsi="Arial" w:cs="Arial"/>
          <w:szCs w:val="22"/>
        </w:rPr>
      </w:pPr>
      <w:r w:rsidRPr="009C62E8">
        <w:rPr>
          <w:rFonts w:ascii="Arial" w:hAnsi="Arial" w:cs="Arial"/>
          <w:szCs w:val="22"/>
        </w:rPr>
        <w:t>5.</w:t>
      </w:r>
      <w:r w:rsidRPr="009C62E8">
        <w:rPr>
          <w:rFonts w:ascii="Arial" w:hAnsi="Arial" w:cs="Arial"/>
          <w:szCs w:val="22"/>
        </w:rPr>
        <w:tab/>
        <w:t>An Authorised Person is also required to comply with the outsourcing obligations in GEN 3.3.31 and 3.3.32 and PRU 6.8. A Recognised Body is also required to comply with the outsourcing obligations in MIR 2.14.</w:t>
      </w:r>
    </w:p>
    <w:p w14:paraId="4C35CC54" w14:textId="77777777" w:rsidR="002846B1" w:rsidRPr="001F77F2" w:rsidRDefault="002846B1" w:rsidP="00FB7955">
      <w:pPr>
        <w:pStyle w:val="Heading3"/>
        <w:keepNext/>
        <w:numPr>
          <w:ilvl w:val="2"/>
          <w:numId w:val="44"/>
        </w:numPr>
        <w:rPr>
          <w:rFonts w:ascii="Arial" w:hAnsi="Arial" w:cs="Arial"/>
          <w:b/>
          <w:bCs w:val="0"/>
          <w:szCs w:val="22"/>
        </w:rPr>
      </w:pPr>
      <w:r w:rsidRPr="001F77F2">
        <w:rPr>
          <w:rFonts w:ascii="Arial" w:hAnsi="Arial" w:cs="Arial"/>
          <w:b/>
          <w:bCs w:val="0"/>
          <w:szCs w:val="22"/>
        </w:rPr>
        <w:lastRenderedPageBreak/>
        <w:t>Authorised Persons Providing Money Services</w:t>
      </w:r>
    </w:p>
    <w:p w14:paraId="46EC85E9" w14:textId="77777777" w:rsidR="002846B1" w:rsidRPr="001F77F2" w:rsidRDefault="002846B1" w:rsidP="00C90BAB">
      <w:pPr>
        <w:pStyle w:val="Heading4"/>
        <w:numPr>
          <w:ilvl w:val="0"/>
          <w:numId w:val="0"/>
        </w:numPr>
        <w:ind w:firstLine="709"/>
        <w:rPr>
          <w:rFonts w:ascii="Arial" w:hAnsi="Arial" w:cs="Arial"/>
          <w:szCs w:val="22"/>
        </w:rPr>
      </w:pPr>
      <w:r w:rsidRPr="001F77F2">
        <w:rPr>
          <w:rFonts w:ascii="Arial" w:hAnsi="Arial" w:cs="Arial"/>
          <w:szCs w:val="22"/>
        </w:rPr>
        <w:t>(1)</w:t>
      </w:r>
      <w:r w:rsidRPr="001F77F2">
        <w:rPr>
          <w:rFonts w:ascii="Arial" w:hAnsi="Arial" w:cs="Arial"/>
          <w:szCs w:val="22"/>
        </w:rPr>
        <w:tab/>
        <w:t>An Authorised Person that is engaged in Providing Money Services must:</w:t>
      </w:r>
    </w:p>
    <w:p w14:paraId="7ADA1BD9" w14:textId="77777777" w:rsidR="002846B1" w:rsidRPr="001F77F2" w:rsidRDefault="002846B1" w:rsidP="00C90BAB">
      <w:pPr>
        <w:pStyle w:val="Heading5"/>
        <w:tabs>
          <w:tab w:val="clear" w:pos="1440"/>
          <w:tab w:val="num" w:pos="2127"/>
        </w:tabs>
        <w:ind w:left="2127" w:hanging="709"/>
        <w:rPr>
          <w:rFonts w:ascii="Arial" w:hAnsi="Arial" w:cs="Arial"/>
          <w:szCs w:val="22"/>
        </w:rPr>
      </w:pPr>
      <w:r w:rsidRPr="001F77F2">
        <w:rPr>
          <w:rFonts w:ascii="Arial" w:hAnsi="Arial" w:cs="Arial"/>
          <w:szCs w:val="22"/>
        </w:rPr>
        <w:t xml:space="preserve">maintain a complete, current and accurate register of all agents and </w:t>
      </w:r>
      <w:r w:rsidRPr="001F77F2">
        <w:rPr>
          <w:rFonts w:ascii="Arial" w:eastAsia="Calibri" w:hAnsi="Arial" w:cs="Arial"/>
          <w:iCs/>
          <w:szCs w:val="22"/>
          <w:lang w:val="en-US" w:eastAsia="en-GB"/>
        </w:rPr>
        <w:t>members of its Group</w:t>
      </w:r>
      <w:r w:rsidRPr="001F77F2">
        <w:rPr>
          <w:rFonts w:ascii="Arial" w:hAnsi="Arial" w:cs="Arial"/>
          <w:szCs w:val="22"/>
          <w:lang w:val="en-US"/>
        </w:rPr>
        <w:t xml:space="preserve"> </w:t>
      </w:r>
      <w:r w:rsidRPr="001F77F2">
        <w:rPr>
          <w:rFonts w:ascii="Arial" w:hAnsi="Arial" w:cs="Arial"/>
          <w:szCs w:val="22"/>
        </w:rPr>
        <w:t>it uses to conduct its operations and make that register available to the Regulator upon request;</w:t>
      </w:r>
    </w:p>
    <w:p w14:paraId="1C6B5CBB" w14:textId="0C9435F1" w:rsidR="002846B1" w:rsidRPr="001F77F2" w:rsidRDefault="002846B1" w:rsidP="00C90BAB">
      <w:pPr>
        <w:pStyle w:val="Heading5"/>
        <w:tabs>
          <w:tab w:val="clear" w:pos="1440"/>
          <w:tab w:val="num" w:pos="2127"/>
        </w:tabs>
        <w:ind w:left="2127" w:hanging="709"/>
        <w:rPr>
          <w:rFonts w:ascii="Arial" w:hAnsi="Arial" w:cs="Arial"/>
          <w:szCs w:val="22"/>
        </w:rPr>
      </w:pPr>
      <w:r w:rsidRPr="001F77F2">
        <w:rPr>
          <w:rFonts w:ascii="Arial" w:hAnsi="Arial" w:cs="Arial"/>
          <w:szCs w:val="22"/>
        </w:rPr>
        <w:t xml:space="preserve">include all agents and </w:t>
      </w:r>
      <w:r w:rsidRPr="001F77F2">
        <w:rPr>
          <w:rFonts w:ascii="Arial" w:eastAsia="Calibri" w:hAnsi="Arial" w:cs="Arial"/>
          <w:iCs/>
          <w:szCs w:val="22"/>
          <w:lang w:val="en-US" w:eastAsia="en-GB"/>
        </w:rPr>
        <w:t>members of its Group</w:t>
      </w:r>
      <w:r w:rsidRPr="001F77F2">
        <w:rPr>
          <w:rFonts w:ascii="Arial" w:hAnsi="Arial" w:cs="Arial"/>
          <w:szCs w:val="22"/>
          <w:lang w:val="en-US"/>
        </w:rPr>
        <w:t xml:space="preserve"> </w:t>
      </w:r>
      <w:r w:rsidRPr="001F77F2">
        <w:rPr>
          <w:rFonts w:ascii="Arial" w:hAnsi="Arial" w:cs="Arial"/>
          <w:szCs w:val="22"/>
        </w:rPr>
        <w:t xml:space="preserve">identified in (a) as part of its </w:t>
      </w:r>
      <w:r w:rsidR="00916398">
        <w:rPr>
          <w:rFonts w:ascii="Arial" w:hAnsi="Arial" w:cs="Arial"/>
          <w:szCs w:val="22"/>
        </w:rPr>
        <w:t xml:space="preserve">AML/TFS </w:t>
      </w:r>
      <w:r w:rsidRPr="001F77F2">
        <w:rPr>
          <w:rFonts w:ascii="Arial" w:hAnsi="Arial" w:cs="Arial"/>
          <w:szCs w:val="22"/>
        </w:rPr>
        <w:t xml:space="preserve">compliance programme and monitor the compliance of such agents and </w:t>
      </w:r>
      <w:r w:rsidRPr="001F77F2">
        <w:rPr>
          <w:rFonts w:ascii="Arial" w:eastAsia="Calibri" w:hAnsi="Arial" w:cs="Arial"/>
          <w:iCs/>
          <w:szCs w:val="22"/>
          <w:lang w:val="en-US" w:eastAsia="en-GB"/>
        </w:rPr>
        <w:t>members of its Group</w:t>
      </w:r>
      <w:r w:rsidRPr="001F77F2">
        <w:rPr>
          <w:rFonts w:ascii="Arial" w:hAnsi="Arial" w:cs="Arial"/>
          <w:szCs w:val="22"/>
          <w:lang w:val="en-US"/>
        </w:rPr>
        <w:t xml:space="preserve"> </w:t>
      </w:r>
      <w:r w:rsidRPr="001F77F2">
        <w:rPr>
          <w:rFonts w:ascii="Arial" w:hAnsi="Arial" w:cs="Arial"/>
          <w:szCs w:val="22"/>
        </w:rPr>
        <w:t xml:space="preserve">with the requirements of its </w:t>
      </w:r>
      <w:r w:rsidR="007D185D">
        <w:rPr>
          <w:rFonts w:ascii="Arial" w:hAnsi="Arial" w:cs="Arial"/>
          <w:szCs w:val="22"/>
        </w:rPr>
        <w:t>AML/TFS</w:t>
      </w:r>
      <w:r w:rsidRPr="001F77F2">
        <w:rPr>
          <w:rFonts w:ascii="Arial" w:hAnsi="Arial" w:cs="Arial"/>
          <w:szCs w:val="22"/>
        </w:rPr>
        <w:t xml:space="preserve"> programme;</w:t>
      </w:r>
    </w:p>
    <w:p w14:paraId="5DD12003" w14:textId="0C51A091" w:rsidR="002846B1" w:rsidRPr="001F77F2" w:rsidRDefault="002846B1" w:rsidP="00C90BAB">
      <w:pPr>
        <w:pStyle w:val="Heading5"/>
        <w:tabs>
          <w:tab w:val="clear" w:pos="1440"/>
          <w:tab w:val="num" w:pos="2127"/>
        </w:tabs>
        <w:ind w:left="2127" w:hanging="709"/>
        <w:rPr>
          <w:rFonts w:ascii="Arial" w:hAnsi="Arial" w:cs="Arial"/>
          <w:szCs w:val="22"/>
        </w:rPr>
      </w:pPr>
      <w:r w:rsidRPr="001F77F2">
        <w:rPr>
          <w:rFonts w:ascii="Arial" w:hAnsi="Arial" w:cs="Arial"/>
          <w:szCs w:val="22"/>
        </w:rPr>
        <w:t>comply with all AML</w:t>
      </w:r>
      <w:r w:rsidR="00162762">
        <w:rPr>
          <w:rFonts w:ascii="Arial" w:hAnsi="Arial" w:cs="Arial"/>
          <w:szCs w:val="22"/>
        </w:rPr>
        <w:t>/TFS</w:t>
      </w:r>
      <w:r w:rsidRPr="001F77F2">
        <w:rPr>
          <w:rFonts w:ascii="Arial" w:hAnsi="Arial" w:cs="Arial"/>
          <w:szCs w:val="22"/>
        </w:rPr>
        <w:t xml:space="preserve"> requirements imposed in all jurisdictions within which it operates and ensure the compliance of its agents and </w:t>
      </w:r>
      <w:r w:rsidRPr="001F77F2">
        <w:rPr>
          <w:rFonts w:ascii="Arial" w:eastAsia="Calibri" w:hAnsi="Arial" w:cs="Arial"/>
          <w:iCs/>
          <w:szCs w:val="22"/>
          <w:lang w:val="en-US" w:eastAsia="en-GB"/>
        </w:rPr>
        <w:t>members of its Group</w:t>
      </w:r>
      <w:r w:rsidRPr="001F77F2">
        <w:rPr>
          <w:rFonts w:ascii="Arial" w:hAnsi="Arial" w:cs="Arial"/>
          <w:szCs w:val="22"/>
          <w:lang w:val="en-US"/>
        </w:rPr>
        <w:t xml:space="preserve"> </w:t>
      </w:r>
      <w:r w:rsidRPr="001F77F2">
        <w:rPr>
          <w:rFonts w:ascii="Arial" w:hAnsi="Arial" w:cs="Arial"/>
          <w:szCs w:val="22"/>
        </w:rPr>
        <w:t xml:space="preserve">operating on its behalf with all </w:t>
      </w:r>
      <w:r w:rsidR="007D185D">
        <w:rPr>
          <w:rFonts w:ascii="Arial" w:hAnsi="Arial" w:cs="Arial"/>
          <w:szCs w:val="22"/>
        </w:rPr>
        <w:t>AML/TFS</w:t>
      </w:r>
      <w:r w:rsidRPr="001F77F2">
        <w:rPr>
          <w:rFonts w:ascii="Arial" w:hAnsi="Arial" w:cs="Arial"/>
          <w:szCs w:val="22"/>
        </w:rPr>
        <w:t xml:space="preserve"> requirements in the jurisdictions in which they are operating;</w:t>
      </w:r>
    </w:p>
    <w:p w14:paraId="3AC60821" w14:textId="05F2DEB5" w:rsidR="002846B1" w:rsidRPr="001F77F2" w:rsidRDefault="002846B1" w:rsidP="00C90BAB">
      <w:pPr>
        <w:pStyle w:val="Heading5"/>
        <w:tabs>
          <w:tab w:val="clear" w:pos="1440"/>
          <w:tab w:val="num" w:pos="2127"/>
        </w:tabs>
        <w:ind w:left="2127" w:hanging="709"/>
        <w:rPr>
          <w:rFonts w:ascii="Arial" w:hAnsi="Arial" w:cs="Arial"/>
          <w:szCs w:val="22"/>
        </w:rPr>
      </w:pPr>
      <w:r w:rsidRPr="001F77F2">
        <w:rPr>
          <w:rFonts w:ascii="Arial" w:hAnsi="Arial" w:cs="Arial"/>
          <w:szCs w:val="22"/>
        </w:rPr>
        <w:t>when executing a Payment Transaction, assess and consider all relevant information, including information about the Payer and the Payee, including any beneficiary as may be applicable, and require its agents and members of its Group, as appropriate, to determine whether a Suspicious Activity</w:t>
      </w:r>
      <w:r w:rsidR="007D185D">
        <w:rPr>
          <w:rFonts w:ascii="Arial" w:hAnsi="Arial" w:cs="Arial"/>
          <w:szCs w:val="22"/>
        </w:rPr>
        <w:t>/Transaction</w:t>
      </w:r>
      <w:r w:rsidRPr="001F77F2">
        <w:rPr>
          <w:rFonts w:ascii="Arial" w:hAnsi="Arial" w:cs="Arial"/>
          <w:szCs w:val="22"/>
        </w:rPr>
        <w:t xml:space="preserve"> Report should be filed by it or its agents or a member of its Group; and</w:t>
      </w:r>
    </w:p>
    <w:p w14:paraId="5A32A930" w14:textId="4B27064F" w:rsidR="002846B1" w:rsidRPr="001F77F2" w:rsidRDefault="002846B1" w:rsidP="00C90BAB">
      <w:pPr>
        <w:pStyle w:val="Heading5"/>
        <w:tabs>
          <w:tab w:val="clear" w:pos="1440"/>
          <w:tab w:val="num" w:pos="2127"/>
        </w:tabs>
        <w:ind w:left="2127" w:hanging="709"/>
        <w:rPr>
          <w:rFonts w:ascii="Arial" w:hAnsi="Arial" w:cs="Arial"/>
          <w:szCs w:val="22"/>
        </w:rPr>
      </w:pPr>
      <w:r w:rsidRPr="001F77F2">
        <w:rPr>
          <w:rFonts w:ascii="Arial" w:hAnsi="Arial" w:cs="Arial"/>
          <w:szCs w:val="22"/>
        </w:rPr>
        <w:t>where appropriate, ensure that</w:t>
      </w:r>
      <w:r w:rsidR="001A2930">
        <w:rPr>
          <w:rFonts w:ascii="Arial" w:hAnsi="Arial" w:cs="Arial"/>
          <w:szCs w:val="22"/>
        </w:rPr>
        <w:t xml:space="preserve"> the relevant equivalent of</w:t>
      </w:r>
      <w:r w:rsidRPr="001F77F2">
        <w:rPr>
          <w:rFonts w:ascii="Arial" w:hAnsi="Arial" w:cs="Arial"/>
          <w:szCs w:val="22"/>
        </w:rPr>
        <w:t xml:space="preserve"> a Suspicious Activity</w:t>
      </w:r>
      <w:r w:rsidR="001A2930">
        <w:rPr>
          <w:rFonts w:ascii="Arial" w:hAnsi="Arial" w:cs="Arial"/>
          <w:szCs w:val="22"/>
        </w:rPr>
        <w:t>/Transaction</w:t>
      </w:r>
      <w:r w:rsidRPr="001F77F2">
        <w:rPr>
          <w:rFonts w:ascii="Arial" w:hAnsi="Arial" w:cs="Arial"/>
          <w:szCs w:val="22"/>
        </w:rPr>
        <w:t xml:space="preserve"> Report is filed in all </w:t>
      </w:r>
      <w:r w:rsidR="00ED3E16">
        <w:rPr>
          <w:rFonts w:ascii="Arial" w:hAnsi="Arial" w:cs="Arial"/>
          <w:szCs w:val="22"/>
        </w:rPr>
        <w:t xml:space="preserve">other </w:t>
      </w:r>
      <w:r w:rsidRPr="001F77F2">
        <w:rPr>
          <w:rFonts w:ascii="Arial" w:hAnsi="Arial" w:cs="Arial"/>
          <w:szCs w:val="22"/>
        </w:rPr>
        <w:t xml:space="preserve">jurisdictions related to a suspicious Payment Transaction and make available to all authorities responsible for </w:t>
      </w:r>
      <w:r w:rsidR="00ED3E16">
        <w:rPr>
          <w:rFonts w:ascii="Arial" w:hAnsi="Arial" w:cs="Arial"/>
          <w:szCs w:val="22"/>
        </w:rPr>
        <w:t>AML/TFS</w:t>
      </w:r>
      <w:r w:rsidRPr="001F77F2">
        <w:rPr>
          <w:rFonts w:ascii="Arial" w:hAnsi="Arial" w:cs="Arial"/>
          <w:szCs w:val="22"/>
        </w:rPr>
        <w:t xml:space="preserve"> compliance all transaction information related to the </w:t>
      </w:r>
      <w:r w:rsidR="0078687D">
        <w:rPr>
          <w:rFonts w:ascii="Arial" w:hAnsi="Arial" w:cs="Arial"/>
          <w:szCs w:val="22"/>
        </w:rPr>
        <w:t>suspicious transaction</w:t>
      </w:r>
      <w:r w:rsidRPr="001F77F2">
        <w:rPr>
          <w:rFonts w:ascii="Arial" w:hAnsi="Arial" w:cs="Arial"/>
          <w:szCs w:val="22"/>
        </w:rPr>
        <w:t xml:space="preserve">. </w:t>
      </w:r>
    </w:p>
    <w:p w14:paraId="6491700D" w14:textId="77777777" w:rsidR="002846B1" w:rsidRPr="001F77F2" w:rsidRDefault="002846B1" w:rsidP="00C90BAB">
      <w:pPr>
        <w:pStyle w:val="Heading4"/>
        <w:tabs>
          <w:tab w:val="clear" w:pos="1440"/>
          <w:tab w:val="num" w:pos="851"/>
        </w:tabs>
        <w:ind w:left="1418" w:hanging="567"/>
        <w:rPr>
          <w:rFonts w:ascii="Arial" w:hAnsi="Arial" w:cs="Arial"/>
          <w:szCs w:val="22"/>
        </w:rPr>
      </w:pPr>
      <w:r w:rsidRPr="001F77F2">
        <w:rPr>
          <w:rFonts w:ascii="Arial" w:hAnsi="Arial" w:cs="Arial"/>
          <w:szCs w:val="22"/>
        </w:rPr>
        <w:t xml:space="preserve">An Authorised Person making an assessment under (1) must rely upon current sources of information when making such assessment and must keep adequate records concerning such assessments, including all sources and materials considered, for a period of at least six years. </w:t>
      </w:r>
    </w:p>
    <w:p w14:paraId="3A8485DA" w14:textId="77777777" w:rsidR="002846B1" w:rsidRPr="001F77F2" w:rsidRDefault="002846B1" w:rsidP="00C90BAB">
      <w:pPr>
        <w:spacing w:after="240"/>
        <w:ind w:left="851" w:right="382"/>
        <w:jc w:val="both"/>
        <w:rPr>
          <w:rFonts w:ascii="Arial" w:eastAsia="Calibri" w:hAnsi="Arial" w:cs="Arial"/>
          <w:b/>
          <w:bCs/>
          <w:iCs/>
          <w:sz w:val="22"/>
          <w:szCs w:val="22"/>
          <w:lang w:val="en-US" w:eastAsia="en-GB"/>
        </w:rPr>
      </w:pPr>
      <w:r w:rsidRPr="001F77F2">
        <w:rPr>
          <w:rFonts w:ascii="Arial" w:eastAsia="Calibri" w:hAnsi="Arial" w:cs="Arial"/>
          <w:b/>
          <w:bCs/>
          <w:iCs/>
          <w:sz w:val="22"/>
          <w:szCs w:val="22"/>
          <w:lang w:val="en-US" w:eastAsia="en-GB"/>
        </w:rPr>
        <w:t>Guidance</w:t>
      </w:r>
    </w:p>
    <w:p w14:paraId="090FE1F4" w14:textId="266D5ED7" w:rsidR="002846B1" w:rsidRPr="001F77F2" w:rsidRDefault="002846B1" w:rsidP="00C90BAB">
      <w:pPr>
        <w:spacing w:after="240"/>
        <w:ind w:left="851" w:right="382"/>
        <w:jc w:val="both"/>
        <w:rPr>
          <w:rFonts w:ascii="Arial" w:eastAsia="Calibri" w:hAnsi="Arial" w:cs="Arial"/>
          <w:bCs/>
          <w:iCs/>
          <w:sz w:val="22"/>
          <w:szCs w:val="22"/>
          <w:lang w:val="en-US" w:eastAsia="en-GB"/>
        </w:rPr>
      </w:pPr>
      <w:r w:rsidRPr="001F77F2">
        <w:rPr>
          <w:rFonts w:ascii="Arial" w:eastAsia="Calibri" w:hAnsi="Arial" w:cs="Arial"/>
          <w:bCs/>
          <w:iCs/>
          <w:sz w:val="22"/>
          <w:szCs w:val="22"/>
          <w:lang w:val="en-US" w:eastAsia="en-GB"/>
        </w:rPr>
        <w:t>Agents directly</w:t>
      </w:r>
      <w:r w:rsidR="00BA0E1F">
        <w:rPr>
          <w:rFonts w:ascii="Arial" w:eastAsia="Calibri" w:hAnsi="Arial" w:cs="Arial"/>
          <w:bCs/>
          <w:iCs/>
          <w:sz w:val="22"/>
          <w:szCs w:val="22"/>
          <w:lang w:val="en-US" w:eastAsia="en-GB"/>
        </w:rPr>
        <w:t xml:space="preserve"> facilitate</w:t>
      </w:r>
      <w:r w:rsidRPr="001F77F2">
        <w:rPr>
          <w:rFonts w:ascii="Arial" w:eastAsia="Calibri" w:hAnsi="Arial" w:cs="Arial"/>
          <w:bCs/>
          <w:iCs/>
          <w:sz w:val="22"/>
          <w:szCs w:val="22"/>
          <w:lang w:val="en-US" w:eastAsia="en-GB"/>
        </w:rPr>
        <w:t xml:space="preserve"> the activities of Authorised Persons in servicing their clients, as distinct from other service providers that provide purely ancillary services, such as IT, facilities management etc. to an Authorised Person.</w:t>
      </w:r>
    </w:p>
    <w:p w14:paraId="415BF461" w14:textId="77777777" w:rsidR="002846B1" w:rsidRPr="001F77F2" w:rsidRDefault="002846B1" w:rsidP="002846B1">
      <w:pPr>
        <w:pStyle w:val="Heading8"/>
        <w:numPr>
          <w:ilvl w:val="0"/>
          <w:numId w:val="0"/>
        </w:numPr>
        <w:rPr>
          <w:rFonts w:ascii="Arial" w:hAnsi="Arial" w:cs="Arial"/>
          <w:szCs w:val="22"/>
          <w:lang w:val="en-US"/>
        </w:rPr>
      </w:pPr>
    </w:p>
    <w:p w14:paraId="7FBB038D" w14:textId="77777777" w:rsidR="00D064C8" w:rsidRPr="001F77F2" w:rsidRDefault="00D064C8" w:rsidP="00937EE7">
      <w:pPr>
        <w:pStyle w:val="Heading1"/>
        <w:rPr>
          <w:rFonts w:ascii="Arial" w:hAnsi="Arial" w:cs="Arial"/>
          <w:szCs w:val="22"/>
        </w:rPr>
      </w:pPr>
      <w:bookmarkStart w:id="179" w:name="_Ref400073668"/>
      <w:bookmarkStart w:id="180" w:name="_Toc153533839"/>
      <w:r w:rsidRPr="001F77F2">
        <w:rPr>
          <w:rFonts w:ascii="Arial" w:hAnsi="Arial" w:cs="Arial"/>
          <w:szCs w:val="22"/>
        </w:rPr>
        <w:lastRenderedPageBreak/>
        <w:t>CORRESPONDENT BANKING, WIRE TRANSFERS, ANONYMOUS ACCOUNTS AND AUDIT</w:t>
      </w:r>
      <w:bookmarkEnd w:id="179"/>
      <w:bookmarkEnd w:id="180"/>
    </w:p>
    <w:p w14:paraId="44844204" w14:textId="77777777" w:rsidR="00D064C8" w:rsidRPr="001F77F2" w:rsidRDefault="00D064C8" w:rsidP="00937EE7">
      <w:pPr>
        <w:pStyle w:val="Heading2"/>
        <w:rPr>
          <w:rFonts w:ascii="Arial" w:hAnsi="Arial" w:cs="Arial"/>
          <w:szCs w:val="22"/>
        </w:rPr>
      </w:pPr>
      <w:bookmarkStart w:id="181" w:name="_Toc153533840"/>
      <w:r w:rsidRPr="001F77F2">
        <w:rPr>
          <w:rFonts w:ascii="Arial" w:hAnsi="Arial" w:cs="Arial"/>
          <w:szCs w:val="22"/>
        </w:rPr>
        <w:t>Application</w:t>
      </w:r>
      <w:bookmarkEnd w:id="181"/>
    </w:p>
    <w:p w14:paraId="20E56ECB" w14:textId="77777777" w:rsidR="00D064C8" w:rsidRPr="001F77F2" w:rsidRDefault="00D064C8" w:rsidP="006A1710">
      <w:pPr>
        <w:pStyle w:val="Heading3"/>
        <w:rPr>
          <w:rFonts w:ascii="Arial" w:hAnsi="Arial" w:cs="Arial"/>
          <w:szCs w:val="22"/>
        </w:rPr>
      </w:pPr>
      <w:r w:rsidRPr="001F77F2">
        <w:rPr>
          <w:rFonts w:ascii="Arial" w:hAnsi="Arial" w:cs="Arial"/>
          <w:szCs w:val="22"/>
        </w:rPr>
        <w:t xml:space="preserve">This Chapter applies to </w:t>
      </w:r>
      <w:r w:rsidR="006A1710" w:rsidRPr="001F77F2">
        <w:rPr>
          <w:rFonts w:ascii="Arial" w:hAnsi="Arial" w:cs="Arial"/>
          <w:szCs w:val="22"/>
        </w:rPr>
        <w:t xml:space="preserve">Recognised Bodies and </w:t>
      </w:r>
      <w:r w:rsidRPr="001F77F2">
        <w:rPr>
          <w:rFonts w:ascii="Arial" w:hAnsi="Arial" w:cs="Arial"/>
          <w:szCs w:val="22"/>
        </w:rPr>
        <w:t>a</w:t>
      </w:r>
      <w:r w:rsidR="006B65E4" w:rsidRPr="001F77F2">
        <w:rPr>
          <w:rFonts w:ascii="Arial" w:hAnsi="Arial" w:cs="Arial"/>
          <w:szCs w:val="22"/>
        </w:rPr>
        <w:t xml:space="preserve">ll </w:t>
      </w:r>
      <w:r w:rsidRPr="001F77F2">
        <w:rPr>
          <w:rFonts w:ascii="Arial" w:hAnsi="Arial" w:cs="Arial"/>
          <w:szCs w:val="22"/>
        </w:rPr>
        <w:t>Authorised Person</w:t>
      </w:r>
      <w:r w:rsidR="006B65E4" w:rsidRPr="001F77F2">
        <w:rPr>
          <w:rFonts w:ascii="Arial" w:hAnsi="Arial" w:cs="Arial"/>
          <w:szCs w:val="22"/>
        </w:rPr>
        <w:t>s, other than Credit Rating Agencies</w:t>
      </w:r>
      <w:r w:rsidR="00B34526" w:rsidRPr="001F77F2">
        <w:rPr>
          <w:rFonts w:ascii="Arial" w:hAnsi="Arial" w:cs="Arial"/>
          <w:szCs w:val="22"/>
        </w:rPr>
        <w:t xml:space="preserve"> </w:t>
      </w:r>
      <w:r w:rsidR="006A1710" w:rsidRPr="001F77F2">
        <w:rPr>
          <w:rFonts w:ascii="Arial" w:hAnsi="Arial" w:cs="Arial"/>
          <w:szCs w:val="22"/>
        </w:rPr>
        <w:t>and</w:t>
      </w:r>
      <w:r w:rsidRPr="001F77F2">
        <w:rPr>
          <w:rFonts w:ascii="Arial" w:hAnsi="Arial" w:cs="Arial"/>
          <w:szCs w:val="22"/>
        </w:rPr>
        <w:t xml:space="preserve"> Representative Office</w:t>
      </w:r>
      <w:r w:rsidR="006A1710" w:rsidRPr="001F77F2">
        <w:rPr>
          <w:rFonts w:ascii="Arial" w:hAnsi="Arial" w:cs="Arial"/>
          <w:szCs w:val="22"/>
        </w:rPr>
        <w:t>s</w:t>
      </w:r>
      <w:r w:rsidRPr="001F77F2">
        <w:rPr>
          <w:rFonts w:ascii="Arial" w:hAnsi="Arial" w:cs="Arial"/>
          <w:szCs w:val="22"/>
        </w:rPr>
        <w:t>.</w:t>
      </w:r>
    </w:p>
    <w:p w14:paraId="1CD82555" w14:textId="77777777" w:rsidR="00D064C8" w:rsidRPr="001F77F2" w:rsidRDefault="00D064C8" w:rsidP="00937EE7">
      <w:pPr>
        <w:pStyle w:val="Heading2"/>
        <w:rPr>
          <w:rFonts w:ascii="Arial" w:hAnsi="Arial" w:cs="Arial"/>
          <w:szCs w:val="22"/>
        </w:rPr>
      </w:pPr>
      <w:bookmarkStart w:id="182" w:name="_Ref401789247"/>
      <w:bookmarkStart w:id="183" w:name="_Toc153533841"/>
      <w:r w:rsidRPr="001F77F2">
        <w:rPr>
          <w:rFonts w:ascii="Arial" w:hAnsi="Arial" w:cs="Arial"/>
          <w:szCs w:val="22"/>
        </w:rPr>
        <w:t>Correspondent banking</w:t>
      </w:r>
      <w:bookmarkEnd w:id="182"/>
      <w:bookmarkEnd w:id="183"/>
    </w:p>
    <w:p w14:paraId="2B1D0193" w14:textId="77777777" w:rsidR="00D064C8" w:rsidRPr="001F77F2" w:rsidRDefault="00D064C8" w:rsidP="00B34526">
      <w:pPr>
        <w:pStyle w:val="Heading3"/>
        <w:rPr>
          <w:rFonts w:ascii="Arial" w:hAnsi="Arial" w:cs="Arial"/>
          <w:szCs w:val="22"/>
        </w:rPr>
      </w:pPr>
      <w:r w:rsidRPr="001F77F2">
        <w:rPr>
          <w:rFonts w:ascii="Arial" w:hAnsi="Arial" w:cs="Arial"/>
          <w:szCs w:val="22"/>
        </w:rPr>
        <w:t xml:space="preserve">An </w:t>
      </w:r>
      <w:r w:rsidR="00B34526" w:rsidRPr="001F77F2">
        <w:rPr>
          <w:rFonts w:ascii="Arial" w:hAnsi="Arial" w:cs="Arial"/>
          <w:szCs w:val="22"/>
        </w:rPr>
        <w:t>Authorised Person</w:t>
      </w:r>
      <w:r w:rsidRPr="001F77F2">
        <w:rPr>
          <w:rFonts w:ascii="Arial" w:hAnsi="Arial" w:cs="Arial"/>
          <w:szCs w:val="22"/>
        </w:rPr>
        <w:t xml:space="preserve"> proposing to have a correspondent banking relationship with a respondent bank must:</w:t>
      </w:r>
    </w:p>
    <w:p w14:paraId="12D23A20" w14:textId="77777777" w:rsidR="00D064C8" w:rsidRPr="001F77F2" w:rsidRDefault="00D064C8" w:rsidP="00D16D0E">
      <w:pPr>
        <w:pStyle w:val="Heading5"/>
        <w:rPr>
          <w:rFonts w:ascii="Arial" w:hAnsi="Arial" w:cs="Arial"/>
          <w:szCs w:val="22"/>
        </w:rPr>
      </w:pPr>
      <w:bookmarkStart w:id="184" w:name="_Ref400072525"/>
      <w:r w:rsidRPr="001F77F2">
        <w:rPr>
          <w:rFonts w:ascii="Arial" w:hAnsi="Arial" w:cs="Arial"/>
          <w:szCs w:val="22"/>
        </w:rPr>
        <w:t>undertake CDD on the respondent bank;</w:t>
      </w:r>
      <w:bookmarkEnd w:id="184"/>
    </w:p>
    <w:p w14:paraId="260C894F" w14:textId="77777777" w:rsidR="00D064C8" w:rsidRPr="001F77F2" w:rsidRDefault="00D064C8" w:rsidP="00937EE7">
      <w:pPr>
        <w:pStyle w:val="Heading5"/>
        <w:rPr>
          <w:rFonts w:ascii="Arial" w:hAnsi="Arial" w:cs="Arial"/>
          <w:szCs w:val="22"/>
        </w:rPr>
      </w:pPr>
      <w:r w:rsidRPr="001F77F2">
        <w:rPr>
          <w:rFonts w:ascii="Arial" w:hAnsi="Arial" w:cs="Arial"/>
          <w:szCs w:val="22"/>
        </w:rPr>
        <w:t xml:space="preserve">as part of </w:t>
      </w:r>
      <w:r w:rsidR="008B2B43" w:rsidRPr="001F77F2">
        <w:rPr>
          <w:rFonts w:ascii="Arial" w:hAnsi="Arial" w:cs="Arial"/>
          <w:szCs w:val="22"/>
        </w:rPr>
        <w:t>(a)</w:t>
      </w:r>
      <w:r w:rsidRPr="001F77F2">
        <w:rPr>
          <w:rFonts w:ascii="Arial" w:hAnsi="Arial" w:cs="Arial"/>
          <w:szCs w:val="22"/>
        </w:rPr>
        <w:t xml:space="preserve">, gather sufficient information about the respondent bank to understand fully the nature of the business, including making appropriate enquiries </w:t>
      </w:r>
      <w:r w:rsidR="00327B90" w:rsidRPr="001F77F2">
        <w:rPr>
          <w:rFonts w:ascii="Arial" w:hAnsi="Arial" w:cs="Arial"/>
          <w:szCs w:val="22"/>
        </w:rPr>
        <w:t xml:space="preserve">as to </w:t>
      </w:r>
      <w:r w:rsidRPr="001F77F2">
        <w:rPr>
          <w:rFonts w:ascii="Arial" w:hAnsi="Arial" w:cs="Arial"/>
          <w:szCs w:val="22"/>
        </w:rPr>
        <w:t>its management, its major business activities and the countries or jurisdictions in which it operates;</w:t>
      </w:r>
    </w:p>
    <w:p w14:paraId="49FC7191" w14:textId="1D436A1C" w:rsidR="00D064C8" w:rsidRPr="001F77F2" w:rsidRDefault="00D064C8" w:rsidP="006B65E4">
      <w:pPr>
        <w:pStyle w:val="Heading5"/>
        <w:rPr>
          <w:rFonts w:ascii="Arial" w:hAnsi="Arial" w:cs="Arial"/>
          <w:szCs w:val="22"/>
        </w:rPr>
      </w:pPr>
      <w:r w:rsidRPr="001F77F2">
        <w:rPr>
          <w:rFonts w:ascii="Arial" w:hAnsi="Arial" w:cs="Arial"/>
          <w:szCs w:val="22"/>
        </w:rPr>
        <w:t>determine from publicly</w:t>
      </w:r>
      <w:r w:rsidR="008270F1">
        <w:rPr>
          <w:rFonts w:ascii="Arial" w:hAnsi="Arial" w:cs="Arial"/>
          <w:szCs w:val="22"/>
        </w:rPr>
        <w:t xml:space="preserve"> </w:t>
      </w:r>
      <w:r w:rsidRPr="001F77F2">
        <w:rPr>
          <w:rFonts w:ascii="Arial" w:hAnsi="Arial" w:cs="Arial"/>
          <w:szCs w:val="22"/>
        </w:rPr>
        <w:t>available information the reputation of the respondent bank and the quality of supervision</w:t>
      </w:r>
      <w:r w:rsidR="006B65E4" w:rsidRPr="001F77F2">
        <w:rPr>
          <w:rFonts w:ascii="Arial" w:hAnsi="Arial" w:cs="Arial"/>
          <w:szCs w:val="22"/>
        </w:rPr>
        <w:t xml:space="preserve"> that is subject to</w:t>
      </w:r>
      <w:r w:rsidRPr="001F77F2">
        <w:rPr>
          <w:rFonts w:ascii="Arial" w:hAnsi="Arial" w:cs="Arial"/>
          <w:szCs w:val="22"/>
        </w:rPr>
        <w:t xml:space="preserve">, including whether it has been </w:t>
      </w:r>
      <w:r w:rsidR="006B65E4" w:rsidRPr="001F77F2">
        <w:rPr>
          <w:rFonts w:ascii="Arial" w:hAnsi="Arial" w:cs="Arial"/>
          <w:szCs w:val="22"/>
        </w:rPr>
        <w:t xml:space="preserve">the </w:t>
      </w:r>
      <w:r w:rsidRPr="001F77F2">
        <w:rPr>
          <w:rFonts w:ascii="Arial" w:hAnsi="Arial" w:cs="Arial"/>
          <w:szCs w:val="22"/>
        </w:rPr>
        <w:t xml:space="preserve">subject </w:t>
      </w:r>
      <w:r w:rsidR="006B65E4" w:rsidRPr="001F77F2">
        <w:rPr>
          <w:rFonts w:ascii="Arial" w:hAnsi="Arial" w:cs="Arial"/>
          <w:szCs w:val="22"/>
        </w:rPr>
        <w:t>of</w:t>
      </w:r>
      <w:r w:rsidRPr="001F77F2">
        <w:rPr>
          <w:rFonts w:ascii="Arial" w:hAnsi="Arial" w:cs="Arial"/>
          <w:szCs w:val="22"/>
        </w:rPr>
        <w:t xml:space="preserve"> a money laundering investigation or relevant regulatory action;</w:t>
      </w:r>
    </w:p>
    <w:p w14:paraId="749DA7A8" w14:textId="55090B92" w:rsidR="00D064C8" w:rsidRPr="001F77F2" w:rsidRDefault="00D064C8" w:rsidP="006B65E4">
      <w:pPr>
        <w:pStyle w:val="Heading5"/>
        <w:rPr>
          <w:rFonts w:ascii="Arial" w:hAnsi="Arial" w:cs="Arial"/>
          <w:szCs w:val="22"/>
        </w:rPr>
      </w:pPr>
      <w:r w:rsidRPr="001F77F2">
        <w:rPr>
          <w:rFonts w:ascii="Arial" w:hAnsi="Arial" w:cs="Arial"/>
          <w:szCs w:val="22"/>
        </w:rPr>
        <w:t xml:space="preserve">assess the respondent bank's </w:t>
      </w:r>
      <w:r w:rsidR="00B52755">
        <w:rPr>
          <w:rFonts w:ascii="Arial" w:hAnsi="Arial" w:cs="Arial"/>
          <w:szCs w:val="22"/>
        </w:rPr>
        <w:t>AML/TFS</w:t>
      </w:r>
      <w:r w:rsidRPr="001F77F2">
        <w:rPr>
          <w:rFonts w:ascii="Arial" w:hAnsi="Arial" w:cs="Arial"/>
          <w:szCs w:val="22"/>
        </w:rPr>
        <w:t xml:space="preserve"> controls and ascertain if they are adequate and effective in light of the FATF Recommendations;</w:t>
      </w:r>
    </w:p>
    <w:p w14:paraId="5F35CC05" w14:textId="77777777" w:rsidR="00D064C8" w:rsidRPr="001F77F2" w:rsidRDefault="00D064C8" w:rsidP="00B34526">
      <w:pPr>
        <w:pStyle w:val="Heading5"/>
        <w:rPr>
          <w:rFonts w:ascii="Arial" w:hAnsi="Arial" w:cs="Arial"/>
          <w:szCs w:val="22"/>
        </w:rPr>
      </w:pPr>
      <w:r w:rsidRPr="001F77F2">
        <w:rPr>
          <w:rFonts w:ascii="Arial" w:hAnsi="Arial" w:cs="Arial"/>
          <w:szCs w:val="22"/>
        </w:rPr>
        <w:t xml:space="preserve">ensure that prior approval of the </w:t>
      </w:r>
      <w:r w:rsidR="00B34526" w:rsidRPr="001F77F2">
        <w:rPr>
          <w:rFonts w:ascii="Arial" w:hAnsi="Arial" w:cs="Arial"/>
          <w:szCs w:val="22"/>
        </w:rPr>
        <w:t>Authorised Person</w:t>
      </w:r>
      <w:r w:rsidRPr="001F77F2">
        <w:rPr>
          <w:rFonts w:ascii="Arial" w:hAnsi="Arial" w:cs="Arial"/>
          <w:szCs w:val="22"/>
        </w:rPr>
        <w:t xml:space="preserve">'s </w:t>
      </w:r>
      <w:r w:rsidR="001E0331" w:rsidRPr="001F77F2">
        <w:rPr>
          <w:rFonts w:ascii="Arial" w:hAnsi="Arial" w:cs="Arial"/>
          <w:szCs w:val="22"/>
        </w:rPr>
        <w:t>Senior Management</w:t>
      </w:r>
      <w:r w:rsidRPr="001F77F2">
        <w:rPr>
          <w:rFonts w:ascii="Arial" w:hAnsi="Arial" w:cs="Arial"/>
          <w:szCs w:val="22"/>
        </w:rPr>
        <w:t xml:space="preserve"> is obtained before entering into a new correspondent banking relationship;</w:t>
      </w:r>
    </w:p>
    <w:p w14:paraId="2DE0BC8D" w14:textId="7E1C19C2" w:rsidR="00D064C8" w:rsidRPr="001F77F2" w:rsidRDefault="00D064C8" w:rsidP="00937EE7">
      <w:pPr>
        <w:pStyle w:val="Heading5"/>
        <w:rPr>
          <w:rFonts w:ascii="Arial" w:hAnsi="Arial" w:cs="Arial"/>
          <w:szCs w:val="22"/>
        </w:rPr>
      </w:pPr>
      <w:r w:rsidRPr="001F77F2">
        <w:rPr>
          <w:rFonts w:ascii="Arial" w:hAnsi="Arial" w:cs="Arial"/>
          <w:szCs w:val="22"/>
        </w:rPr>
        <w:t xml:space="preserve">ensure that the respective responsibilities of the parties to the correspondent banking relationship are properly documented; </w:t>
      </w:r>
    </w:p>
    <w:p w14:paraId="21AE33CF" w14:textId="77777777" w:rsidR="00D064C8" w:rsidRPr="001F77F2" w:rsidRDefault="00D064C8" w:rsidP="00B34526">
      <w:pPr>
        <w:pStyle w:val="Heading5"/>
        <w:rPr>
          <w:rFonts w:ascii="Arial" w:hAnsi="Arial" w:cs="Arial"/>
          <w:szCs w:val="22"/>
        </w:rPr>
      </w:pPr>
      <w:bookmarkStart w:id="185" w:name="_Ref400072533"/>
      <w:r w:rsidRPr="001F77F2">
        <w:rPr>
          <w:rFonts w:ascii="Arial" w:hAnsi="Arial" w:cs="Arial"/>
          <w:szCs w:val="22"/>
        </w:rPr>
        <w:t>be sat</w:t>
      </w:r>
      <w:r w:rsidR="006B65E4" w:rsidRPr="001F77F2">
        <w:rPr>
          <w:rFonts w:ascii="Arial" w:hAnsi="Arial" w:cs="Arial"/>
          <w:szCs w:val="22"/>
        </w:rPr>
        <w:t>isfied that, in respect of any c</w:t>
      </w:r>
      <w:r w:rsidRPr="001F77F2">
        <w:rPr>
          <w:rFonts w:ascii="Arial" w:hAnsi="Arial" w:cs="Arial"/>
          <w:szCs w:val="22"/>
        </w:rPr>
        <w:t xml:space="preserve">ustomers of the respondent bank who have direct access to accounts of the </w:t>
      </w:r>
      <w:r w:rsidR="00B34526" w:rsidRPr="001F77F2">
        <w:rPr>
          <w:rFonts w:ascii="Arial" w:hAnsi="Arial" w:cs="Arial"/>
          <w:szCs w:val="22"/>
        </w:rPr>
        <w:t>Authorised Person</w:t>
      </w:r>
      <w:r w:rsidRPr="001F77F2">
        <w:rPr>
          <w:rFonts w:ascii="Arial" w:hAnsi="Arial" w:cs="Arial"/>
          <w:szCs w:val="22"/>
        </w:rPr>
        <w:t>, the respondent bank:</w:t>
      </w:r>
      <w:bookmarkEnd w:id="185"/>
    </w:p>
    <w:p w14:paraId="330643B9" w14:textId="43D66716" w:rsidR="00D064C8" w:rsidRPr="001F77F2" w:rsidRDefault="00D064C8" w:rsidP="0061657F">
      <w:pPr>
        <w:pStyle w:val="Heading7"/>
        <w:rPr>
          <w:rFonts w:ascii="Arial" w:hAnsi="Arial" w:cs="Arial"/>
          <w:szCs w:val="22"/>
        </w:rPr>
      </w:pPr>
      <w:bookmarkStart w:id="186" w:name="_Ref400072515"/>
      <w:r w:rsidRPr="001F77F2">
        <w:rPr>
          <w:rFonts w:ascii="Arial" w:hAnsi="Arial" w:cs="Arial"/>
          <w:szCs w:val="22"/>
        </w:rPr>
        <w:t xml:space="preserve">has undertaken CDD (including ongoing CDD) at least equivalent to that in Rule </w:t>
      </w:r>
      <w:r w:rsidR="002810A8">
        <w:rPr>
          <w:rFonts w:ascii="Arial" w:hAnsi="Arial" w:cs="Arial"/>
          <w:szCs w:val="22"/>
        </w:rPr>
        <w:fldChar w:fldCharType="begin"/>
      </w:r>
      <w:r w:rsidR="002810A8">
        <w:rPr>
          <w:rFonts w:ascii="Arial" w:hAnsi="Arial" w:cs="Arial"/>
          <w:szCs w:val="22"/>
        </w:rPr>
        <w:instrText xml:space="preserve"> REF _Ref150163831 \r \h </w:instrText>
      </w:r>
      <w:r w:rsidR="002810A8">
        <w:rPr>
          <w:rFonts w:ascii="Arial" w:hAnsi="Arial" w:cs="Arial"/>
          <w:szCs w:val="22"/>
        </w:rPr>
      </w:r>
      <w:r w:rsidR="002810A8">
        <w:rPr>
          <w:rFonts w:ascii="Arial" w:hAnsi="Arial" w:cs="Arial"/>
          <w:szCs w:val="22"/>
        </w:rPr>
        <w:fldChar w:fldCharType="separate"/>
      </w:r>
      <w:r w:rsidR="000B3CE6">
        <w:rPr>
          <w:rFonts w:ascii="Arial" w:hAnsi="Arial" w:cs="Arial"/>
          <w:szCs w:val="22"/>
          <w:cs/>
        </w:rPr>
        <w:t>‎</w:t>
      </w:r>
      <w:r w:rsidR="000B3CE6">
        <w:rPr>
          <w:rFonts w:ascii="Arial" w:hAnsi="Arial" w:cs="Arial"/>
          <w:szCs w:val="22"/>
        </w:rPr>
        <w:t>8.3.1</w:t>
      </w:r>
      <w:r w:rsidR="002810A8">
        <w:rPr>
          <w:rFonts w:ascii="Arial" w:hAnsi="Arial" w:cs="Arial"/>
          <w:szCs w:val="22"/>
        </w:rPr>
        <w:fldChar w:fldCharType="end"/>
      </w:r>
      <w:r w:rsidRPr="001F77F2">
        <w:rPr>
          <w:rFonts w:ascii="Arial" w:hAnsi="Arial" w:cs="Arial"/>
          <w:szCs w:val="22"/>
        </w:rPr>
        <w:t xml:space="preserve"> in respect of each </w:t>
      </w:r>
      <w:r w:rsidR="009C62E8">
        <w:rPr>
          <w:rFonts w:ascii="Arial" w:hAnsi="Arial" w:cs="Arial"/>
          <w:szCs w:val="22"/>
        </w:rPr>
        <w:t>c</w:t>
      </w:r>
      <w:r w:rsidRPr="001F77F2">
        <w:rPr>
          <w:rFonts w:ascii="Arial" w:hAnsi="Arial" w:cs="Arial"/>
          <w:szCs w:val="22"/>
        </w:rPr>
        <w:t>ustomer; and</w:t>
      </w:r>
      <w:bookmarkEnd w:id="186"/>
    </w:p>
    <w:p w14:paraId="1260DA8A" w14:textId="77777777" w:rsidR="00D064C8" w:rsidRPr="001F77F2" w:rsidRDefault="00D064C8" w:rsidP="00B34526">
      <w:pPr>
        <w:pStyle w:val="Heading7"/>
        <w:rPr>
          <w:rFonts w:ascii="Arial" w:hAnsi="Arial" w:cs="Arial"/>
          <w:szCs w:val="22"/>
        </w:rPr>
      </w:pPr>
      <w:r w:rsidRPr="001F77F2">
        <w:rPr>
          <w:rFonts w:ascii="Arial" w:hAnsi="Arial" w:cs="Arial"/>
          <w:szCs w:val="22"/>
        </w:rPr>
        <w:t xml:space="preserve">is able to provide the relevant CDD information in </w:t>
      </w:r>
      <w:r w:rsidR="008B2B43" w:rsidRPr="001F77F2">
        <w:rPr>
          <w:rFonts w:ascii="Arial" w:hAnsi="Arial" w:cs="Arial"/>
          <w:szCs w:val="22"/>
        </w:rPr>
        <w:t>(i)</w:t>
      </w:r>
      <w:r w:rsidRPr="001F77F2">
        <w:rPr>
          <w:rFonts w:ascii="Arial" w:hAnsi="Arial" w:cs="Arial"/>
          <w:szCs w:val="22"/>
        </w:rPr>
        <w:t xml:space="preserve"> to the </w:t>
      </w:r>
      <w:r w:rsidR="00B34526" w:rsidRPr="001F77F2">
        <w:rPr>
          <w:rFonts w:ascii="Arial" w:hAnsi="Arial" w:cs="Arial"/>
          <w:szCs w:val="22"/>
        </w:rPr>
        <w:t>Authorised Person</w:t>
      </w:r>
      <w:r w:rsidRPr="001F77F2">
        <w:rPr>
          <w:rFonts w:ascii="Arial" w:hAnsi="Arial" w:cs="Arial"/>
          <w:szCs w:val="22"/>
        </w:rPr>
        <w:t xml:space="preserve"> upon request; and</w:t>
      </w:r>
    </w:p>
    <w:p w14:paraId="28AC9ACE" w14:textId="77777777" w:rsidR="00D064C8" w:rsidRPr="001F77F2" w:rsidRDefault="00D064C8" w:rsidP="00937EE7">
      <w:pPr>
        <w:pStyle w:val="Heading5"/>
        <w:rPr>
          <w:rFonts w:ascii="Arial" w:hAnsi="Arial" w:cs="Arial"/>
          <w:szCs w:val="22"/>
        </w:rPr>
      </w:pPr>
      <w:r w:rsidRPr="001F77F2">
        <w:rPr>
          <w:rFonts w:ascii="Arial" w:hAnsi="Arial" w:cs="Arial"/>
          <w:szCs w:val="22"/>
        </w:rPr>
        <w:t xml:space="preserve">document the basis for its satisfaction that the requirements in </w:t>
      </w:r>
      <w:r w:rsidR="008B2B43" w:rsidRPr="001F77F2">
        <w:rPr>
          <w:rFonts w:ascii="Arial" w:hAnsi="Arial" w:cs="Arial"/>
          <w:szCs w:val="22"/>
        </w:rPr>
        <w:t>(a)</w:t>
      </w:r>
      <w:r w:rsidRPr="001F77F2">
        <w:rPr>
          <w:rFonts w:ascii="Arial" w:hAnsi="Arial" w:cs="Arial"/>
          <w:szCs w:val="22"/>
        </w:rPr>
        <w:t xml:space="preserve"> to </w:t>
      </w:r>
      <w:r w:rsidR="008B2B43" w:rsidRPr="001F77F2">
        <w:rPr>
          <w:rFonts w:ascii="Arial" w:hAnsi="Arial" w:cs="Arial"/>
          <w:szCs w:val="22"/>
        </w:rPr>
        <w:t>(g)</w:t>
      </w:r>
      <w:r w:rsidRPr="001F77F2">
        <w:rPr>
          <w:rFonts w:ascii="Arial" w:hAnsi="Arial" w:cs="Arial"/>
          <w:szCs w:val="22"/>
        </w:rPr>
        <w:t xml:space="preserve"> are met.</w:t>
      </w:r>
    </w:p>
    <w:p w14:paraId="00BB8CEF" w14:textId="77777777" w:rsidR="00D064C8" w:rsidRPr="001F77F2" w:rsidRDefault="00D064C8" w:rsidP="00B34526">
      <w:pPr>
        <w:pStyle w:val="Heading3"/>
        <w:keepNext/>
        <w:rPr>
          <w:rFonts w:ascii="Arial" w:hAnsi="Arial" w:cs="Arial"/>
          <w:szCs w:val="22"/>
        </w:rPr>
      </w:pPr>
      <w:bookmarkStart w:id="187" w:name="_Ref412801547"/>
      <w:r w:rsidRPr="001F77F2">
        <w:rPr>
          <w:rFonts w:ascii="Arial" w:hAnsi="Arial" w:cs="Arial"/>
          <w:szCs w:val="22"/>
        </w:rPr>
        <w:lastRenderedPageBreak/>
        <w:t xml:space="preserve">An </w:t>
      </w:r>
      <w:r w:rsidR="00B34526" w:rsidRPr="001F77F2">
        <w:rPr>
          <w:rFonts w:ascii="Arial" w:hAnsi="Arial" w:cs="Arial"/>
          <w:szCs w:val="22"/>
        </w:rPr>
        <w:t>Authorised Person</w:t>
      </w:r>
      <w:r w:rsidRPr="001F77F2">
        <w:rPr>
          <w:rFonts w:ascii="Arial" w:hAnsi="Arial" w:cs="Arial"/>
          <w:szCs w:val="22"/>
        </w:rPr>
        <w:t xml:space="preserve"> must:</w:t>
      </w:r>
      <w:bookmarkEnd w:id="187"/>
    </w:p>
    <w:p w14:paraId="361A53DD" w14:textId="77777777" w:rsidR="00D064C8" w:rsidRPr="001F77F2" w:rsidRDefault="00D064C8" w:rsidP="00937EE7">
      <w:pPr>
        <w:pStyle w:val="Heading5"/>
        <w:rPr>
          <w:rFonts w:ascii="Arial" w:hAnsi="Arial" w:cs="Arial"/>
          <w:szCs w:val="22"/>
        </w:rPr>
      </w:pPr>
      <w:r w:rsidRPr="001F77F2">
        <w:rPr>
          <w:rFonts w:ascii="Arial" w:hAnsi="Arial" w:cs="Arial"/>
          <w:szCs w:val="22"/>
        </w:rPr>
        <w:t>not enter into a correspondent banking relationship with a Shell Bank; and</w:t>
      </w:r>
    </w:p>
    <w:p w14:paraId="2B10111E" w14:textId="77777777" w:rsidR="00D064C8" w:rsidRPr="001F77F2" w:rsidRDefault="00D064C8" w:rsidP="00937EE7">
      <w:pPr>
        <w:pStyle w:val="Heading5"/>
        <w:rPr>
          <w:rFonts w:ascii="Arial" w:hAnsi="Arial" w:cs="Arial"/>
          <w:szCs w:val="22"/>
        </w:rPr>
      </w:pPr>
      <w:r w:rsidRPr="001F77F2">
        <w:rPr>
          <w:rFonts w:ascii="Arial" w:hAnsi="Arial" w:cs="Arial"/>
          <w:szCs w:val="22"/>
        </w:rPr>
        <w:t>take appropriate measures to ensure that it does not enter into, or continue a corresponding banking relationship with, a bank which is known to permit its accounts to be used by Shell Banks.</w:t>
      </w:r>
    </w:p>
    <w:p w14:paraId="226D63F2" w14:textId="77777777" w:rsidR="00D064C8" w:rsidRPr="001F77F2" w:rsidRDefault="00D064C8" w:rsidP="005919C3">
      <w:pPr>
        <w:pStyle w:val="TitleL"/>
        <w:rPr>
          <w:rFonts w:ascii="Arial" w:hAnsi="Arial" w:cs="Arial"/>
          <w:szCs w:val="22"/>
        </w:rPr>
      </w:pPr>
      <w:r w:rsidRPr="001F77F2">
        <w:rPr>
          <w:rFonts w:ascii="Arial" w:hAnsi="Arial" w:cs="Arial"/>
          <w:szCs w:val="22"/>
        </w:rPr>
        <w:t>Guidance</w:t>
      </w:r>
    </w:p>
    <w:p w14:paraId="59A00FA8" w14:textId="3940CBB4" w:rsidR="00D064C8" w:rsidRPr="001F77F2" w:rsidRDefault="00D064C8" w:rsidP="0061657F">
      <w:pPr>
        <w:pStyle w:val="Heading8"/>
        <w:rPr>
          <w:rFonts w:ascii="Arial" w:hAnsi="Arial" w:cs="Arial"/>
          <w:szCs w:val="22"/>
        </w:rPr>
      </w:pPr>
      <w:r w:rsidRPr="001F77F2">
        <w:rPr>
          <w:rFonts w:ascii="Arial" w:hAnsi="Arial" w:cs="Arial"/>
          <w:szCs w:val="22"/>
        </w:rPr>
        <w:t xml:space="preserve">The rules and guidance set out in Rule </w:t>
      </w:r>
      <w:r w:rsidR="002810A8">
        <w:rPr>
          <w:rFonts w:ascii="Arial" w:hAnsi="Arial" w:cs="Arial"/>
          <w:szCs w:val="22"/>
        </w:rPr>
        <w:fldChar w:fldCharType="begin"/>
      </w:r>
      <w:r w:rsidR="002810A8">
        <w:rPr>
          <w:rFonts w:ascii="Arial" w:hAnsi="Arial" w:cs="Arial"/>
          <w:szCs w:val="22"/>
        </w:rPr>
        <w:instrText xml:space="preserve"> REF _Ref401789275 \r \h </w:instrText>
      </w:r>
      <w:r w:rsidR="002810A8">
        <w:rPr>
          <w:rFonts w:ascii="Arial" w:hAnsi="Arial" w:cs="Arial"/>
          <w:szCs w:val="22"/>
        </w:rPr>
      </w:r>
      <w:r w:rsidR="002810A8">
        <w:rPr>
          <w:rFonts w:ascii="Arial" w:hAnsi="Arial" w:cs="Arial"/>
          <w:szCs w:val="22"/>
        </w:rPr>
        <w:fldChar w:fldCharType="separate"/>
      </w:r>
      <w:r w:rsidR="000B3CE6">
        <w:rPr>
          <w:rFonts w:ascii="Arial" w:hAnsi="Arial" w:cs="Arial"/>
          <w:szCs w:val="22"/>
          <w:cs/>
        </w:rPr>
        <w:t>‎</w:t>
      </w:r>
      <w:r w:rsidR="000B3CE6">
        <w:rPr>
          <w:rFonts w:ascii="Arial" w:hAnsi="Arial" w:cs="Arial"/>
          <w:szCs w:val="22"/>
        </w:rPr>
        <w:t>9.2</w:t>
      </w:r>
      <w:r w:rsidR="002810A8">
        <w:rPr>
          <w:rFonts w:ascii="Arial" w:hAnsi="Arial" w:cs="Arial"/>
          <w:szCs w:val="22"/>
        </w:rPr>
        <w:fldChar w:fldCharType="end"/>
      </w:r>
      <w:r w:rsidRPr="001F77F2">
        <w:rPr>
          <w:rFonts w:ascii="Arial" w:hAnsi="Arial" w:cs="Arial"/>
          <w:szCs w:val="22"/>
        </w:rPr>
        <w:t xml:space="preserve"> above also </w:t>
      </w:r>
      <w:r w:rsidR="00C92643">
        <w:rPr>
          <w:rFonts w:ascii="Arial" w:hAnsi="Arial" w:cs="Arial"/>
          <w:szCs w:val="22"/>
        </w:rPr>
        <w:t>apply</w:t>
      </w:r>
      <w:r w:rsidRPr="001F77F2">
        <w:rPr>
          <w:rFonts w:ascii="Arial" w:hAnsi="Arial" w:cs="Arial"/>
          <w:szCs w:val="22"/>
        </w:rPr>
        <w:t xml:space="preserve"> to correspondent banking business partners. This Rule provides further details on specific requirements applicable to a correspondent banking business relationship.</w:t>
      </w:r>
    </w:p>
    <w:p w14:paraId="6C858A94" w14:textId="626E8AA8" w:rsidR="006B65E4" w:rsidRPr="001F77F2" w:rsidRDefault="00250B9D" w:rsidP="006B65E4">
      <w:pPr>
        <w:pStyle w:val="Heading8"/>
        <w:rPr>
          <w:rFonts w:ascii="Arial" w:hAnsi="Arial" w:cs="Arial"/>
          <w:szCs w:val="22"/>
        </w:rPr>
      </w:pPr>
      <w:r w:rsidRPr="001F77F2">
        <w:rPr>
          <w:rFonts w:ascii="Arial" w:hAnsi="Arial" w:cs="Arial"/>
          <w:szCs w:val="22"/>
        </w:rPr>
        <w:t>With regard to Correspondent Banking C</w:t>
      </w:r>
      <w:r w:rsidR="00D064C8" w:rsidRPr="001F77F2">
        <w:rPr>
          <w:rFonts w:ascii="Arial" w:hAnsi="Arial" w:cs="Arial"/>
          <w:szCs w:val="22"/>
        </w:rPr>
        <w:t xml:space="preserve">lients and, if applicable, other qualified professionals, specific care should be taken to assess their </w:t>
      </w:r>
      <w:r w:rsidR="008C4F0A">
        <w:rPr>
          <w:rFonts w:ascii="Arial" w:hAnsi="Arial" w:cs="Arial"/>
          <w:szCs w:val="22"/>
        </w:rPr>
        <w:t>AML/TFS</w:t>
      </w:r>
      <w:r w:rsidR="006B65E4" w:rsidRPr="001F77F2">
        <w:rPr>
          <w:rFonts w:ascii="Arial" w:hAnsi="Arial" w:cs="Arial"/>
          <w:szCs w:val="22"/>
        </w:rPr>
        <w:t xml:space="preserve"> arrangements regarding c</w:t>
      </w:r>
      <w:r w:rsidR="00D064C8" w:rsidRPr="001F77F2">
        <w:rPr>
          <w:rFonts w:ascii="Arial" w:hAnsi="Arial" w:cs="Arial"/>
          <w:szCs w:val="22"/>
        </w:rPr>
        <w:t xml:space="preserve">ustomer identification, Transaction monitoring, terrorist financing and other relevant elements, and to verify that these business partners comply with the same or equivalent </w:t>
      </w:r>
      <w:r w:rsidR="008C4F0A">
        <w:rPr>
          <w:rFonts w:ascii="Arial" w:hAnsi="Arial" w:cs="Arial"/>
          <w:szCs w:val="22"/>
        </w:rPr>
        <w:t>AML/TFS</w:t>
      </w:r>
      <w:r w:rsidR="00D064C8" w:rsidRPr="001F77F2">
        <w:rPr>
          <w:rFonts w:ascii="Arial" w:hAnsi="Arial" w:cs="Arial"/>
          <w:szCs w:val="22"/>
        </w:rPr>
        <w:t xml:space="preserve"> requirements as the Relevant Person. Information on applicable laws and regulations regarding the prevention of money laundering should be obtained. </w:t>
      </w:r>
    </w:p>
    <w:p w14:paraId="5A2234D8" w14:textId="2C101F5D" w:rsidR="00D064C8" w:rsidRPr="001F77F2" w:rsidRDefault="00D064C8" w:rsidP="006B65E4">
      <w:pPr>
        <w:pStyle w:val="Heading8"/>
        <w:rPr>
          <w:rFonts w:ascii="Arial" w:hAnsi="Arial" w:cs="Arial"/>
          <w:szCs w:val="22"/>
        </w:rPr>
      </w:pPr>
      <w:r w:rsidRPr="001F77F2">
        <w:rPr>
          <w:rFonts w:ascii="Arial" w:hAnsi="Arial" w:cs="Arial"/>
          <w:szCs w:val="22"/>
        </w:rPr>
        <w:t>A Relevant Person should ensure that a Correspondent Banking Client does not use the Relevant Person's products and services to engage in business with Shell Banks. A Shell Bank would be a bank that has no physical presence in the country in which it is incorporated and licensed, and which is unaffiliated with a regulated financial Group that is subject to effective consolidated supervision. The Regulator does not consider that the existence of a local agent or low</w:t>
      </w:r>
      <w:r w:rsidR="00A44A49">
        <w:rPr>
          <w:rFonts w:ascii="Arial" w:hAnsi="Arial" w:cs="Arial"/>
          <w:szCs w:val="22"/>
        </w:rPr>
        <w:t>-</w:t>
      </w:r>
      <w:r w:rsidRPr="001F77F2">
        <w:rPr>
          <w:rFonts w:ascii="Arial" w:hAnsi="Arial" w:cs="Arial"/>
          <w:szCs w:val="22"/>
        </w:rPr>
        <w:t>level staff constitutes physical presence.</w:t>
      </w:r>
    </w:p>
    <w:p w14:paraId="6D521DA7" w14:textId="77777777" w:rsidR="00D064C8" w:rsidRPr="001F77F2" w:rsidRDefault="00D064C8" w:rsidP="00937EE7">
      <w:pPr>
        <w:pStyle w:val="Heading8"/>
        <w:rPr>
          <w:rFonts w:ascii="Arial" w:hAnsi="Arial" w:cs="Arial"/>
          <w:szCs w:val="22"/>
        </w:rPr>
      </w:pPr>
      <w:r w:rsidRPr="001F77F2">
        <w:rPr>
          <w:rFonts w:ascii="Arial" w:hAnsi="Arial" w:cs="Arial"/>
          <w:szCs w:val="22"/>
        </w:rPr>
        <w:t>If applicable, information on distribution networks and delegation of duties should be obtained.</w:t>
      </w:r>
    </w:p>
    <w:p w14:paraId="0248920C" w14:textId="55FCF8E1" w:rsidR="00D064C8" w:rsidRPr="001F77F2" w:rsidRDefault="00D064C8" w:rsidP="00937EE7">
      <w:pPr>
        <w:pStyle w:val="Heading2"/>
        <w:rPr>
          <w:rFonts w:ascii="Arial" w:hAnsi="Arial" w:cs="Arial"/>
          <w:szCs w:val="22"/>
        </w:rPr>
      </w:pPr>
      <w:bookmarkStart w:id="188" w:name="_Ref150166644"/>
      <w:bookmarkStart w:id="189" w:name="_Toc153533842"/>
      <w:r w:rsidRPr="001F77F2">
        <w:rPr>
          <w:rFonts w:ascii="Arial" w:hAnsi="Arial" w:cs="Arial"/>
          <w:szCs w:val="22"/>
        </w:rPr>
        <w:t>Wire transfers</w:t>
      </w:r>
      <w:r w:rsidR="00856EF7">
        <w:rPr>
          <w:rFonts w:ascii="Arial" w:hAnsi="Arial" w:cs="Arial"/>
          <w:szCs w:val="22"/>
        </w:rPr>
        <w:t xml:space="preserve"> and the Travel Rule</w:t>
      </w:r>
      <w:bookmarkEnd w:id="188"/>
      <w:bookmarkEnd w:id="189"/>
    </w:p>
    <w:p w14:paraId="35178BEF" w14:textId="77777777" w:rsidR="00D064C8" w:rsidRPr="001F77F2" w:rsidRDefault="00D064C8" w:rsidP="00937EE7">
      <w:pPr>
        <w:pStyle w:val="Heading3"/>
        <w:keepNext/>
        <w:rPr>
          <w:rFonts w:ascii="Arial" w:hAnsi="Arial" w:cs="Arial"/>
          <w:szCs w:val="22"/>
        </w:rPr>
      </w:pPr>
      <w:r w:rsidRPr="001F77F2">
        <w:rPr>
          <w:rFonts w:ascii="Arial" w:hAnsi="Arial" w:cs="Arial"/>
          <w:szCs w:val="22"/>
        </w:rPr>
        <w:t>In this section:</w:t>
      </w:r>
    </w:p>
    <w:p w14:paraId="20B1D7A3" w14:textId="77777777" w:rsidR="00EE2F31" w:rsidRDefault="00EE2F31" w:rsidP="006A1710">
      <w:pPr>
        <w:pStyle w:val="Heading5"/>
        <w:rPr>
          <w:rFonts w:ascii="Arial" w:hAnsi="Arial" w:cs="Arial"/>
          <w:szCs w:val="22"/>
        </w:rPr>
      </w:pPr>
      <w:r>
        <w:rPr>
          <w:rFonts w:ascii="Arial" w:hAnsi="Arial" w:cs="Arial"/>
          <w:szCs w:val="22"/>
        </w:rPr>
        <w:t>“</w:t>
      </w:r>
      <w:r w:rsidRPr="00E36180">
        <w:rPr>
          <w:rFonts w:ascii="Arial" w:hAnsi="Arial" w:cs="Arial"/>
          <w:b/>
          <w:bCs/>
          <w:szCs w:val="22"/>
        </w:rPr>
        <w:t>account</w:t>
      </w:r>
      <w:r>
        <w:rPr>
          <w:rFonts w:ascii="Arial" w:hAnsi="Arial" w:cs="Arial"/>
          <w:szCs w:val="22"/>
        </w:rPr>
        <w:t>” includes a digital wallet when the wire transfer is a transfer of Virtual Assets;</w:t>
      </w:r>
    </w:p>
    <w:p w14:paraId="05D387CB" w14:textId="77777777" w:rsidR="00A52FE3" w:rsidRDefault="00A52FE3" w:rsidP="006A1710">
      <w:pPr>
        <w:pStyle w:val="Heading5"/>
        <w:rPr>
          <w:rFonts w:ascii="Arial" w:hAnsi="Arial" w:cs="Arial"/>
          <w:szCs w:val="22"/>
        </w:rPr>
      </w:pPr>
      <w:r>
        <w:rPr>
          <w:rFonts w:ascii="Arial" w:hAnsi="Arial" w:cs="Arial"/>
          <w:szCs w:val="22"/>
        </w:rPr>
        <w:t>“</w:t>
      </w:r>
      <w:r w:rsidRPr="00E36180">
        <w:rPr>
          <w:rFonts w:ascii="Arial" w:hAnsi="Arial" w:cs="Arial"/>
          <w:b/>
          <w:bCs/>
          <w:szCs w:val="22"/>
        </w:rPr>
        <w:t>account holder</w:t>
      </w:r>
      <w:r>
        <w:rPr>
          <w:rFonts w:ascii="Arial" w:hAnsi="Arial" w:cs="Arial"/>
          <w:szCs w:val="22"/>
        </w:rPr>
        <w:t>” includes a wallet holder when the wire transfer is a transfer of Virtual Assets;</w:t>
      </w:r>
    </w:p>
    <w:p w14:paraId="7FFFD972" w14:textId="77777777" w:rsidR="00A52FE3" w:rsidRDefault="00A52FE3" w:rsidP="006A1710">
      <w:pPr>
        <w:pStyle w:val="Heading5"/>
        <w:rPr>
          <w:rFonts w:ascii="Arial" w:hAnsi="Arial" w:cs="Arial"/>
          <w:szCs w:val="22"/>
        </w:rPr>
      </w:pPr>
      <w:r>
        <w:rPr>
          <w:rFonts w:ascii="Arial" w:hAnsi="Arial" w:cs="Arial"/>
          <w:szCs w:val="22"/>
        </w:rPr>
        <w:t>“</w:t>
      </w:r>
      <w:r w:rsidRPr="00E36180">
        <w:rPr>
          <w:rFonts w:ascii="Arial" w:hAnsi="Arial" w:cs="Arial"/>
          <w:b/>
          <w:bCs/>
          <w:szCs w:val="22"/>
        </w:rPr>
        <w:t>account number</w:t>
      </w:r>
      <w:r>
        <w:rPr>
          <w:rFonts w:ascii="Arial" w:hAnsi="Arial" w:cs="Arial"/>
          <w:szCs w:val="22"/>
        </w:rPr>
        <w:t>” includes a wallet address when the wire transfer is a transfer of Virtual Assets;</w:t>
      </w:r>
    </w:p>
    <w:p w14:paraId="3D5526B5" w14:textId="77777777" w:rsidR="0028110D" w:rsidRDefault="00DC6BC9" w:rsidP="006A1710">
      <w:pPr>
        <w:pStyle w:val="Heading5"/>
        <w:rPr>
          <w:rFonts w:ascii="Arial" w:hAnsi="Arial" w:cs="Arial"/>
          <w:szCs w:val="22"/>
        </w:rPr>
      </w:pPr>
      <w:r>
        <w:rPr>
          <w:rFonts w:ascii="Arial" w:hAnsi="Arial" w:cs="Arial"/>
          <w:szCs w:val="22"/>
        </w:rPr>
        <w:t>“</w:t>
      </w:r>
      <w:r w:rsidRPr="00E36180">
        <w:rPr>
          <w:rFonts w:ascii="Arial" w:hAnsi="Arial" w:cs="Arial"/>
          <w:b/>
          <w:bCs/>
          <w:szCs w:val="22"/>
        </w:rPr>
        <w:t>batch transfer</w:t>
      </w:r>
      <w:r>
        <w:rPr>
          <w:rFonts w:ascii="Arial" w:hAnsi="Arial" w:cs="Arial"/>
          <w:szCs w:val="22"/>
        </w:rPr>
        <w:t>” means a transfer comprised of a number of individual wire transfers that are bundled for transmission, whether or not</w:t>
      </w:r>
      <w:r w:rsidR="0028110D">
        <w:rPr>
          <w:rFonts w:ascii="Arial" w:hAnsi="Arial" w:cs="Arial"/>
          <w:szCs w:val="22"/>
        </w:rPr>
        <w:t xml:space="preserve"> the individual wire transfers are intended ultimately for one or more beneficiaries;</w:t>
      </w:r>
    </w:p>
    <w:p w14:paraId="636024CB" w14:textId="2EDF087B" w:rsidR="00D064C8" w:rsidRPr="001F77F2" w:rsidRDefault="00D064C8" w:rsidP="006A1710">
      <w:pPr>
        <w:pStyle w:val="Heading5"/>
        <w:rPr>
          <w:rFonts w:ascii="Arial" w:hAnsi="Arial" w:cs="Arial"/>
          <w:szCs w:val="22"/>
        </w:rPr>
      </w:pPr>
      <w:r w:rsidRPr="001F77F2">
        <w:rPr>
          <w:rFonts w:ascii="Arial" w:hAnsi="Arial" w:cs="Arial"/>
          <w:szCs w:val="22"/>
        </w:rPr>
        <w:lastRenderedPageBreak/>
        <w:t>"</w:t>
      </w:r>
      <w:r w:rsidRPr="001F77F2">
        <w:rPr>
          <w:rFonts w:ascii="Arial" w:hAnsi="Arial" w:cs="Arial"/>
          <w:b/>
          <w:szCs w:val="22"/>
        </w:rPr>
        <w:t>beneficiary</w:t>
      </w:r>
      <w:r w:rsidRPr="001F77F2">
        <w:rPr>
          <w:rFonts w:ascii="Arial" w:hAnsi="Arial" w:cs="Arial"/>
          <w:szCs w:val="22"/>
        </w:rPr>
        <w:t xml:space="preserve">" means the </w:t>
      </w:r>
      <w:r w:rsidR="009C62E8">
        <w:rPr>
          <w:rFonts w:ascii="Arial" w:hAnsi="Arial" w:cs="Arial"/>
          <w:szCs w:val="22"/>
        </w:rPr>
        <w:t>N</w:t>
      </w:r>
      <w:r w:rsidRPr="001F77F2">
        <w:rPr>
          <w:rFonts w:ascii="Arial" w:hAnsi="Arial" w:cs="Arial"/>
          <w:szCs w:val="22"/>
        </w:rPr>
        <w:t xml:space="preserve">atural or </w:t>
      </w:r>
      <w:r w:rsidR="00FC6FA3" w:rsidRPr="001F77F2">
        <w:rPr>
          <w:rFonts w:ascii="Arial" w:hAnsi="Arial" w:cs="Arial"/>
          <w:szCs w:val="22"/>
        </w:rPr>
        <w:t>Legal Person</w:t>
      </w:r>
      <w:r w:rsidRPr="001F77F2">
        <w:rPr>
          <w:rFonts w:ascii="Arial" w:hAnsi="Arial" w:cs="Arial"/>
          <w:szCs w:val="22"/>
        </w:rPr>
        <w:t xml:space="preserve"> or </w:t>
      </w:r>
      <w:r w:rsidR="006A1710" w:rsidRPr="001F77F2">
        <w:rPr>
          <w:rFonts w:ascii="Arial" w:hAnsi="Arial" w:cs="Arial"/>
          <w:szCs w:val="22"/>
        </w:rPr>
        <w:t>the L</w:t>
      </w:r>
      <w:r w:rsidRPr="001F77F2">
        <w:rPr>
          <w:rFonts w:ascii="Arial" w:hAnsi="Arial" w:cs="Arial"/>
          <w:szCs w:val="22"/>
        </w:rPr>
        <w:t xml:space="preserve">egal </w:t>
      </w:r>
      <w:r w:rsidR="006A1710" w:rsidRPr="001F77F2">
        <w:rPr>
          <w:rFonts w:ascii="Arial" w:hAnsi="Arial" w:cs="Arial"/>
          <w:szCs w:val="22"/>
        </w:rPr>
        <w:t>A</w:t>
      </w:r>
      <w:r w:rsidRPr="001F77F2">
        <w:rPr>
          <w:rFonts w:ascii="Arial" w:hAnsi="Arial" w:cs="Arial"/>
          <w:szCs w:val="22"/>
        </w:rPr>
        <w:t xml:space="preserve">rrangement </w:t>
      </w:r>
      <w:r w:rsidR="006A1710" w:rsidRPr="001F77F2">
        <w:rPr>
          <w:rFonts w:ascii="Arial" w:hAnsi="Arial" w:cs="Arial"/>
          <w:szCs w:val="22"/>
        </w:rPr>
        <w:t xml:space="preserve">that </w:t>
      </w:r>
      <w:r w:rsidRPr="001F77F2">
        <w:rPr>
          <w:rFonts w:ascii="Arial" w:hAnsi="Arial" w:cs="Arial"/>
          <w:szCs w:val="22"/>
        </w:rPr>
        <w:t>is identified by the originator as the receiver of the requested wire transfer;</w:t>
      </w:r>
    </w:p>
    <w:p w14:paraId="7A706FD6" w14:textId="53DEA6A6" w:rsidR="00D064C8" w:rsidRPr="001F77F2" w:rsidRDefault="00D064C8" w:rsidP="00937EE7">
      <w:pPr>
        <w:pStyle w:val="Heading5"/>
        <w:rPr>
          <w:rFonts w:ascii="Arial" w:hAnsi="Arial" w:cs="Arial"/>
          <w:szCs w:val="22"/>
        </w:rPr>
      </w:pPr>
      <w:r w:rsidRPr="001F77F2">
        <w:rPr>
          <w:rFonts w:ascii="Arial" w:hAnsi="Arial" w:cs="Arial"/>
          <w:szCs w:val="22"/>
        </w:rPr>
        <w:t>"</w:t>
      </w:r>
      <w:r w:rsidRPr="001F77F2">
        <w:rPr>
          <w:rFonts w:ascii="Arial" w:hAnsi="Arial" w:cs="Arial"/>
          <w:b/>
          <w:szCs w:val="22"/>
        </w:rPr>
        <w:t>originator</w:t>
      </w:r>
      <w:r w:rsidRPr="001F77F2">
        <w:rPr>
          <w:rFonts w:ascii="Arial" w:hAnsi="Arial" w:cs="Arial"/>
          <w:szCs w:val="22"/>
        </w:rPr>
        <w:t xml:space="preserve">" means the account holder who instructs the wire transfer from the relevant account, or </w:t>
      </w:r>
      <w:r w:rsidR="006B65E4" w:rsidRPr="001F77F2">
        <w:rPr>
          <w:rFonts w:ascii="Arial" w:hAnsi="Arial" w:cs="Arial"/>
          <w:szCs w:val="22"/>
        </w:rPr>
        <w:t>where there is no account, the N</w:t>
      </w:r>
      <w:r w:rsidRPr="001F77F2">
        <w:rPr>
          <w:rFonts w:ascii="Arial" w:hAnsi="Arial" w:cs="Arial"/>
          <w:szCs w:val="22"/>
        </w:rPr>
        <w:t xml:space="preserve">atural or </w:t>
      </w:r>
      <w:r w:rsidR="00FC6FA3" w:rsidRPr="001F77F2">
        <w:rPr>
          <w:rFonts w:ascii="Arial" w:hAnsi="Arial" w:cs="Arial"/>
          <w:szCs w:val="22"/>
        </w:rPr>
        <w:t>Legal Person</w:t>
      </w:r>
      <w:r w:rsidRPr="001F77F2">
        <w:rPr>
          <w:rFonts w:ascii="Arial" w:hAnsi="Arial" w:cs="Arial"/>
          <w:szCs w:val="22"/>
        </w:rPr>
        <w:t xml:space="preserve"> that places the order with the ordering Financial Institution t</w:t>
      </w:r>
      <w:r w:rsidR="006B65E4" w:rsidRPr="001F77F2">
        <w:rPr>
          <w:rFonts w:ascii="Arial" w:hAnsi="Arial" w:cs="Arial"/>
          <w:szCs w:val="22"/>
        </w:rPr>
        <w:t xml:space="preserve">o perform the wire transfer; </w:t>
      </w:r>
      <w:r w:rsidR="00682619">
        <w:rPr>
          <w:rFonts w:ascii="Arial" w:hAnsi="Arial" w:cs="Arial"/>
          <w:szCs w:val="22"/>
        </w:rPr>
        <w:t>and</w:t>
      </w:r>
    </w:p>
    <w:p w14:paraId="467F5AC1" w14:textId="57C50059" w:rsidR="00D064C8" w:rsidRPr="001F77F2" w:rsidRDefault="00D064C8" w:rsidP="00937EE7">
      <w:pPr>
        <w:pStyle w:val="Heading5"/>
        <w:rPr>
          <w:rFonts w:ascii="Arial" w:hAnsi="Arial" w:cs="Arial"/>
          <w:szCs w:val="22"/>
        </w:rPr>
      </w:pPr>
      <w:r w:rsidRPr="001F77F2">
        <w:rPr>
          <w:rFonts w:ascii="Arial" w:hAnsi="Arial" w:cs="Arial"/>
          <w:szCs w:val="22"/>
        </w:rPr>
        <w:t>"</w:t>
      </w:r>
      <w:r w:rsidRPr="001F77F2">
        <w:rPr>
          <w:rFonts w:ascii="Arial" w:hAnsi="Arial" w:cs="Arial"/>
          <w:b/>
          <w:szCs w:val="22"/>
        </w:rPr>
        <w:t>wire transfer</w:t>
      </w:r>
      <w:r w:rsidRPr="001F77F2">
        <w:rPr>
          <w:rFonts w:ascii="Arial" w:hAnsi="Arial" w:cs="Arial"/>
          <w:szCs w:val="22"/>
        </w:rPr>
        <w:t>" includes</w:t>
      </w:r>
      <w:r w:rsidR="006B65E4" w:rsidRPr="001F77F2">
        <w:rPr>
          <w:rFonts w:ascii="Arial" w:hAnsi="Arial" w:cs="Arial"/>
          <w:szCs w:val="22"/>
        </w:rPr>
        <w:t xml:space="preserve"> any value transfer arrangement</w:t>
      </w:r>
      <w:r w:rsidR="00DA6D6F">
        <w:rPr>
          <w:rFonts w:ascii="Arial" w:hAnsi="Arial" w:cs="Arial"/>
          <w:szCs w:val="22"/>
        </w:rPr>
        <w:t>.</w:t>
      </w:r>
    </w:p>
    <w:p w14:paraId="328A17A0" w14:textId="77777777" w:rsidR="00D064C8" w:rsidRPr="001F77F2" w:rsidRDefault="00EE484D" w:rsidP="00937EE7">
      <w:pPr>
        <w:pStyle w:val="Heading3"/>
        <w:keepNext/>
        <w:ind w:left="1440" w:hanging="1440"/>
        <w:rPr>
          <w:rFonts w:ascii="Arial" w:hAnsi="Arial" w:cs="Arial"/>
          <w:szCs w:val="22"/>
        </w:rPr>
      </w:pPr>
      <w:bookmarkStart w:id="190" w:name="_Ref150166631"/>
      <w:r w:rsidRPr="001F77F2">
        <w:rPr>
          <w:rFonts w:ascii="Arial" w:hAnsi="Arial" w:cs="Arial"/>
          <w:szCs w:val="22"/>
        </w:rPr>
        <w:t>(1)</w:t>
      </w:r>
      <w:r w:rsidR="00D064C8" w:rsidRPr="001F77F2">
        <w:rPr>
          <w:rFonts w:ascii="Arial" w:hAnsi="Arial" w:cs="Arial"/>
          <w:szCs w:val="22"/>
        </w:rPr>
        <w:tab/>
        <w:t>An Authorised Person</w:t>
      </w:r>
      <w:r w:rsidR="00B34526" w:rsidRPr="001F77F2">
        <w:rPr>
          <w:rFonts w:ascii="Arial" w:hAnsi="Arial" w:cs="Arial"/>
          <w:szCs w:val="22"/>
        </w:rPr>
        <w:t xml:space="preserve"> and Recognised Body</w:t>
      </w:r>
      <w:r w:rsidR="00D064C8" w:rsidRPr="001F77F2">
        <w:rPr>
          <w:rFonts w:ascii="Arial" w:hAnsi="Arial" w:cs="Arial"/>
          <w:szCs w:val="22"/>
        </w:rPr>
        <w:t xml:space="preserve"> must:</w:t>
      </w:r>
      <w:bookmarkEnd w:id="190"/>
    </w:p>
    <w:p w14:paraId="76B912A3" w14:textId="3E44AEE4" w:rsidR="00D064C8" w:rsidRPr="001F77F2" w:rsidRDefault="00D064C8" w:rsidP="00937EE7">
      <w:pPr>
        <w:pStyle w:val="Heading6"/>
        <w:rPr>
          <w:rFonts w:ascii="Arial" w:hAnsi="Arial" w:cs="Arial"/>
          <w:szCs w:val="22"/>
        </w:rPr>
      </w:pPr>
      <w:bookmarkStart w:id="191" w:name="_Ref400140388"/>
      <w:r w:rsidRPr="001F77F2">
        <w:rPr>
          <w:rFonts w:ascii="Arial" w:hAnsi="Arial" w:cs="Arial"/>
          <w:szCs w:val="22"/>
        </w:rPr>
        <w:t xml:space="preserve">when it sends or receives </w:t>
      </w:r>
      <w:r w:rsidR="007733B5">
        <w:rPr>
          <w:rFonts w:ascii="Arial" w:hAnsi="Arial" w:cs="Arial"/>
          <w:szCs w:val="22"/>
        </w:rPr>
        <w:t>a</w:t>
      </w:r>
      <w:r w:rsidR="006B65E4" w:rsidRPr="001F77F2">
        <w:rPr>
          <w:rFonts w:ascii="Arial" w:hAnsi="Arial" w:cs="Arial"/>
          <w:szCs w:val="22"/>
        </w:rPr>
        <w:t xml:space="preserve"> wire transfer on behalf of a c</w:t>
      </w:r>
      <w:r w:rsidRPr="001F77F2">
        <w:rPr>
          <w:rFonts w:ascii="Arial" w:hAnsi="Arial" w:cs="Arial"/>
          <w:szCs w:val="22"/>
        </w:rPr>
        <w:t>ustomer, ensure that the wire transfer and any related messages contain accurate originator and beneficiary information;</w:t>
      </w:r>
      <w:bookmarkEnd w:id="191"/>
    </w:p>
    <w:p w14:paraId="350CFC4A" w14:textId="77777777" w:rsidR="00D064C8" w:rsidRPr="001F77F2" w:rsidRDefault="00D064C8" w:rsidP="00937EE7">
      <w:pPr>
        <w:pStyle w:val="Heading6"/>
        <w:rPr>
          <w:rFonts w:ascii="Arial" w:hAnsi="Arial" w:cs="Arial"/>
          <w:szCs w:val="22"/>
        </w:rPr>
      </w:pPr>
      <w:r w:rsidRPr="001F77F2">
        <w:rPr>
          <w:rFonts w:ascii="Arial" w:hAnsi="Arial" w:cs="Arial"/>
          <w:szCs w:val="22"/>
        </w:rPr>
        <w:t xml:space="preserve">ensure that, while the wire transfer is under its control, the information in </w:t>
      </w:r>
      <w:r w:rsidR="008B2B43" w:rsidRPr="001F77F2">
        <w:rPr>
          <w:rFonts w:ascii="Arial" w:hAnsi="Arial" w:cs="Arial"/>
          <w:szCs w:val="22"/>
        </w:rPr>
        <w:t>(a)</w:t>
      </w:r>
      <w:r w:rsidRPr="001F77F2">
        <w:rPr>
          <w:rFonts w:ascii="Arial" w:hAnsi="Arial" w:cs="Arial"/>
          <w:szCs w:val="22"/>
        </w:rPr>
        <w:t xml:space="preserve"> remains with the wire transfer and any related message t</w:t>
      </w:r>
      <w:r w:rsidR="006B65E4" w:rsidRPr="001F77F2">
        <w:rPr>
          <w:rFonts w:ascii="Arial" w:hAnsi="Arial" w:cs="Arial"/>
          <w:szCs w:val="22"/>
        </w:rPr>
        <w:t xml:space="preserve">hroughout the payment chain; </w:t>
      </w:r>
    </w:p>
    <w:p w14:paraId="4E376D23" w14:textId="77777777" w:rsidR="00D064C8" w:rsidRPr="001F77F2" w:rsidRDefault="00D064C8" w:rsidP="00937EE7">
      <w:pPr>
        <w:pStyle w:val="Heading6"/>
        <w:rPr>
          <w:rFonts w:ascii="Arial" w:hAnsi="Arial" w:cs="Arial"/>
          <w:szCs w:val="22"/>
        </w:rPr>
      </w:pPr>
      <w:r w:rsidRPr="001F77F2">
        <w:rPr>
          <w:rFonts w:ascii="Arial" w:hAnsi="Arial" w:cs="Arial"/>
          <w:szCs w:val="22"/>
        </w:rPr>
        <w:t xml:space="preserve">monitor wire transfers for the purpose of detecting those wire transfers that do not contain </w:t>
      </w:r>
      <w:r w:rsidR="006B65E4" w:rsidRPr="001F77F2">
        <w:rPr>
          <w:rFonts w:ascii="Arial" w:hAnsi="Arial" w:cs="Arial"/>
          <w:szCs w:val="22"/>
        </w:rPr>
        <w:t xml:space="preserve">both </w:t>
      </w:r>
      <w:r w:rsidRPr="001F77F2">
        <w:rPr>
          <w:rFonts w:ascii="Arial" w:hAnsi="Arial" w:cs="Arial"/>
          <w:szCs w:val="22"/>
        </w:rPr>
        <w:t>originator and beneficiary information and take appropriate measures to iden</w:t>
      </w:r>
      <w:r w:rsidR="006B65E4" w:rsidRPr="001F77F2">
        <w:rPr>
          <w:rFonts w:ascii="Arial" w:hAnsi="Arial" w:cs="Arial"/>
          <w:szCs w:val="22"/>
        </w:rPr>
        <w:t>tify any money laundering risks; and</w:t>
      </w:r>
    </w:p>
    <w:p w14:paraId="3F62B1C7" w14:textId="77777777" w:rsidR="006B65E4" w:rsidRPr="001F77F2" w:rsidRDefault="006B65E4" w:rsidP="00937EE7">
      <w:pPr>
        <w:pStyle w:val="Heading6"/>
        <w:rPr>
          <w:rFonts w:ascii="Arial" w:hAnsi="Arial" w:cs="Arial"/>
          <w:szCs w:val="22"/>
        </w:rPr>
      </w:pPr>
      <w:r w:rsidRPr="001F77F2">
        <w:rPr>
          <w:rFonts w:ascii="Arial" w:hAnsi="Arial" w:cs="Arial"/>
          <w:szCs w:val="22"/>
        </w:rPr>
        <w:t>not effect wire transfers without the information required under (3) and (4).</w:t>
      </w:r>
    </w:p>
    <w:p w14:paraId="484B05DF" w14:textId="77777777" w:rsidR="006B65E4" w:rsidRPr="001F77F2" w:rsidRDefault="00D064C8" w:rsidP="00937EE7">
      <w:pPr>
        <w:pStyle w:val="Heading4"/>
        <w:rPr>
          <w:rFonts w:ascii="Arial" w:hAnsi="Arial" w:cs="Arial"/>
          <w:szCs w:val="22"/>
        </w:rPr>
      </w:pPr>
      <w:r w:rsidRPr="001F77F2">
        <w:rPr>
          <w:rFonts w:ascii="Arial" w:hAnsi="Arial" w:cs="Arial"/>
          <w:szCs w:val="22"/>
        </w:rPr>
        <w:t xml:space="preserve">The requirement in </w:t>
      </w:r>
      <w:r w:rsidR="008B2B43" w:rsidRPr="001F77F2">
        <w:rPr>
          <w:rFonts w:ascii="Arial" w:hAnsi="Arial" w:cs="Arial"/>
          <w:szCs w:val="22"/>
        </w:rPr>
        <w:t>(1)</w:t>
      </w:r>
      <w:r w:rsidRPr="001F77F2">
        <w:rPr>
          <w:rFonts w:ascii="Arial" w:hAnsi="Arial" w:cs="Arial"/>
          <w:szCs w:val="22"/>
        </w:rPr>
        <w:t xml:space="preserve"> does not apply to an Authorised Person</w:t>
      </w:r>
      <w:r w:rsidR="00B34526" w:rsidRPr="001F77F2">
        <w:rPr>
          <w:rFonts w:ascii="Arial" w:hAnsi="Arial" w:cs="Arial"/>
          <w:szCs w:val="22"/>
        </w:rPr>
        <w:t xml:space="preserve"> or Recognised Body</w:t>
      </w:r>
      <w:r w:rsidRPr="001F77F2">
        <w:rPr>
          <w:rFonts w:ascii="Arial" w:hAnsi="Arial" w:cs="Arial"/>
          <w:szCs w:val="22"/>
        </w:rPr>
        <w:t xml:space="preserve"> which</w:t>
      </w:r>
      <w:r w:rsidR="006B65E4" w:rsidRPr="001F77F2">
        <w:rPr>
          <w:rFonts w:ascii="Arial" w:hAnsi="Arial" w:cs="Arial"/>
          <w:szCs w:val="22"/>
        </w:rPr>
        <w:t>:</w:t>
      </w:r>
    </w:p>
    <w:p w14:paraId="012D090B" w14:textId="29219CDA" w:rsidR="006B65E4" w:rsidRPr="001F77F2" w:rsidRDefault="00D064C8" w:rsidP="006B65E4">
      <w:pPr>
        <w:pStyle w:val="Heading5"/>
        <w:tabs>
          <w:tab w:val="clear" w:pos="1440"/>
          <w:tab w:val="num" w:pos="2127"/>
        </w:tabs>
        <w:ind w:left="2127" w:hanging="709"/>
        <w:rPr>
          <w:rFonts w:ascii="Arial" w:hAnsi="Arial" w:cs="Arial"/>
          <w:szCs w:val="22"/>
        </w:rPr>
      </w:pPr>
      <w:r w:rsidRPr="001F77F2">
        <w:rPr>
          <w:rFonts w:ascii="Arial" w:hAnsi="Arial" w:cs="Arial"/>
          <w:szCs w:val="22"/>
        </w:rPr>
        <w:t xml:space="preserve">provides </w:t>
      </w:r>
      <w:r w:rsidR="00291E60" w:rsidRPr="001F77F2">
        <w:rPr>
          <w:rFonts w:ascii="Arial" w:hAnsi="Arial" w:cs="Arial"/>
          <w:szCs w:val="22"/>
        </w:rPr>
        <w:t>Financial Institution</w:t>
      </w:r>
      <w:r w:rsidRPr="001F77F2">
        <w:rPr>
          <w:rFonts w:ascii="Arial" w:hAnsi="Arial" w:cs="Arial"/>
          <w:szCs w:val="22"/>
        </w:rPr>
        <w:t xml:space="preserve">s with messages or other support systems for </w:t>
      </w:r>
      <w:r w:rsidR="00006619">
        <w:rPr>
          <w:rFonts w:ascii="Arial" w:hAnsi="Arial" w:cs="Arial"/>
          <w:szCs w:val="22"/>
        </w:rPr>
        <w:t>wire transfers</w:t>
      </w:r>
      <w:r w:rsidRPr="001F77F2">
        <w:rPr>
          <w:rFonts w:ascii="Arial" w:hAnsi="Arial" w:cs="Arial"/>
          <w:szCs w:val="22"/>
        </w:rPr>
        <w:t>; or</w:t>
      </w:r>
    </w:p>
    <w:p w14:paraId="37C093FC" w14:textId="60D90E1D" w:rsidR="00D064C8" w:rsidRPr="001F77F2" w:rsidRDefault="00006619" w:rsidP="006B65E4">
      <w:pPr>
        <w:pStyle w:val="Heading5"/>
        <w:tabs>
          <w:tab w:val="clear" w:pos="1440"/>
          <w:tab w:val="num" w:pos="2127"/>
        </w:tabs>
        <w:ind w:left="2127" w:hanging="709"/>
        <w:rPr>
          <w:rFonts w:ascii="Arial" w:hAnsi="Arial" w:cs="Arial"/>
          <w:szCs w:val="22"/>
        </w:rPr>
      </w:pPr>
      <w:r>
        <w:rPr>
          <w:rFonts w:ascii="Arial" w:hAnsi="Arial" w:cs="Arial"/>
          <w:szCs w:val="22"/>
        </w:rPr>
        <w:t>undertakes a wire transfer</w:t>
      </w:r>
      <w:r w:rsidR="00D064C8" w:rsidRPr="001F77F2">
        <w:rPr>
          <w:rFonts w:ascii="Arial" w:hAnsi="Arial" w:cs="Arial"/>
          <w:szCs w:val="22"/>
        </w:rPr>
        <w:t xml:space="preserve"> to another Financial Institution where both the originator and the beneficiary are Financial Institutions acting on their own behalf.</w:t>
      </w:r>
    </w:p>
    <w:p w14:paraId="71F9EBBC" w14:textId="77777777" w:rsidR="00D064C8" w:rsidRPr="001F77F2" w:rsidRDefault="00D064C8" w:rsidP="00937EE7">
      <w:pPr>
        <w:pStyle w:val="Heading4"/>
        <w:rPr>
          <w:rFonts w:ascii="Arial" w:hAnsi="Arial" w:cs="Arial"/>
          <w:szCs w:val="22"/>
        </w:rPr>
      </w:pPr>
      <w:bookmarkStart w:id="192" w:name="_Ref400072632"/>
      <w:r w:rsidRPr="001F77F2">
        <w:rPr>
          <w:rFonts w:ascii="Arial" w:hAnsi="Arial" w:cs="Arial"/>
          <w:szCs w:val="22"/>
        </w:rPr>
        <w:t xml:space="preserve">An Authorised Person </w:t>
      </w:r>
      <w:r w:rsidR="00B34526" w:rsidRPr="001F77F2">
        <w:rPr>
          <w:rFonts w:ascii="Arial" w:hAnsi="Arial" w:cs="Arial"/>
          <w:szCs w:val="22"/>
        </w:rPr>
        <w:t xml:space="preserve">and Recognised Body </w:t>
      </w:r>
      <w:r w:rsidRPr="001F77F2">
        <w:rPr>
          <w:rFonts w:ascii="Arial" w:hAnsi="Arial" w:cs="Arial"/>
          <w:szCs w:val="22"/>
        </w:rPr>
        <w:t>must ensure that information accompanying all wire transfers contains at a minimum:</w:t>
      </w:r>
      <w:bookmarkEnd w:id="192"/>
    </w:p>
    <w:p w14:paraId="1BD571A7" w14:textId="77777777" w:rsidR="00D064C8" w:rsidRPr="001F77F2" w:rsidRDefault="00D064C8" w:rsidP="00937EE7">
      <w:pPr>
        <w:pStyle w:val="Heading6"/>
        <w:rPr>
          <w:rFonts w:ascii="Arial" w:hAnsi="Arial" w:cs="Arial"/>
          <w:szCs w:val="22"/>
        </w:rPr>
      </w:pPr>
      <w:r w:rsidRPr="001F77F2">
        <w:rPr>
          <w:rFonts w:ascii="Arial" w:hAnsi="Arial" w:cs="Arial"/>
          <w:szCs w:val="22"/>
        </w:rPr>
        <w:t>the name of the originator;</w:t>
      </w:r>
    </w:p>
    <w:p w14:paraId="6675CBF0" w14:textId="3FFBF8AF" w:rsidR="00D064C8" w:rsidRPr="001F77F2" w:rsidRDefault="00D064C8" w:rsidP="00937EE7">
      <w:pPr>
        <w:pStyle w:val="Heading6"/>
        <w:rPr>
          <w:rFonts w:ascii="Arial" w:hAnsi="Arial" w:cs="Arial"/>
          <w:szCs w:val="22"/>
        </w:rPr>
      </w:pPr>
      <w:r w:rsidRPr="001F77F2">
        <w:rPr>
          <w:rFonts w:ascii="Arial" w:hAnsi="Arial" w:cs="Arial"/>
          <w:szCs w:val="22"/>
        </w:rPr>
        <w:t>the originator account number where such an account is used to process the Transaction</w:t>
      </w:r>
      <w:r w:rsidR="006B65E4" w:rsidRPr="001F77F2">
        <w:rPr>
          <w:rFonts w:ascii="Arial" w:hAnsi="Arial" w:cs="Arial"/>
          <w:szCs w:val="22"/>
        </w:rPr>
        <w:t xml:space="preserve"> or </w:t>
      </w:r>
      <w:r w:rsidR="00C359A6">
        <w:rPr>
          <w:rFonts w:ascii="Arial" w:hAnsi="Arial" w:cs="Arial"/>
          <w:szCs w:val="22"/>
        </w:rPr>
        <w:t xml:space="preserve">a </w:t>
      </w:r>
      <w:r w:rsidR="006B65E4" w:rsidRPr="001F77F2">
        <w:rPr>
          <w:rFonts w:ascii="Arial" w:hAnsi="Arial" w:cs="Arial"/>
          <w:szCs w:val="22"/>
        </w:rPr>
        <w:t>unique Transaction reference number if no originator account number exists</w:t>
      </w:r>
      <w:r w:rsidRPr="001F77F2">
        <w:rPr>
          <w:rFonts w:ascii="Arial" w:hAnsi="Arial" w:cs="Arial"/>
          <w:szCs w:val="22"/>
        </w:rPr>
        <w:t>;</w:t>
      </w:r>
    </w:p>
    <w:p w14:paraId="501D9FD6" w14:textId="5345EEB1" w:rsidR="00D064C8" w:rsidRPr="001F77F2" w:rsidRDefault="00D064C8" w:rsidP="00937EE7">
      <w:pPr>
        <w:pStyle w:val="Heading6"/>
        <w:rPr>
          <w:rFonts w:ascii="Arial" w:hAnsi="Arial" w:cs="Arial"/>
          <w:szCs w:val="22"/>
        </w:rPr>
      </w:pPr>
      <w:r w:rsidRPr="001F77F2">
        <w:rPr>
          <w:rFonts w:ascii="Arial" w:hAnsi="Arial" w:cs="Arial"/>
          <w:szCs w:val="22"/>
        </w:rPr>
        <w:t>the originator's address, o</w:t>
      </w:r>
      <w:r w:rsidR="006B65E4" w:rsidRPr="001F77F2">
        <w:rPr>
          <w:rFonts w:ascii="Arial" w:hAnsi="Arial" w:cs="Arial"/>
          <w:szCs w:val="22"/>
        </w:rPr>
        <w:t>r national identity</w:t>
      </w:r>
      <w:r w:rsidR="002D44D7">
        <w:rPr>
          <w:rFonts w:ascii="Arial" w:hAnsi="Arial" w:cs="Arial"/>
          <w:szCs w:val="22"/>
        </w:rPr>
        <w:t xml:space="preserve"> number, or travel document</w:t>
      </w:r>
      <w:r w:rsidR="006B65E4" w:rsidRPr="001F77F2">
        <w:rPr>
          <w:rFonts w:ascii="Arial" w:hAnsi="Arial" w:cs="Arial"/>
          <w:szCs w:val="22"/>
        </w:rPr>
        <w:t xml:space="preserve"> number, or c</w:t>
      </w:r>
      <w:r w:rsidRPr="001F77F2">
        <w:rPr>
          <w:rFonts w:ascii="Arial" w:hAnsi="Arial" w:cs="Arial"/>
          <w:szCs w:val="22"/>
        </w:rPr>
        <w:t>ustomer identification number, or date and place of birth;</w:t>
      </w:r>
    </w:p>
    <w:p w14:paraId="1B89B2EE" w14:textId="77777777" w:rsidR="00D064C8" w:rsidRPr="001F77F2" w:rsidRDefault="00D064C8" w:rsidP="00937EE7">
      <w:pPr>
        <w:pStyle w:val="Heading6"/>
        <w:rPr>
          <w:rFonts w:ascii="Arial" w:hAnsi="Arial" w:cs="Arial"/>
          <w:szCs w:val="22"/>
        </w:rPr>
      </w:pPr>
      <w:r w:rsidRPr="001F77F2">
        <w:rPr>
          <w:rFonts w:ascii="Arial" w:hAnsi="Arial" w:cs="Arial"/>
          <w:szCs w:val="22"/>
        </w:rPr>
        <w:t>the name of the beneficiary; and</w:t>
      </w:r>
    </w:p>
    <w:p w14:paraId="0CA2144E" w14:textId="0DE66C03" w:rsidR="00D064C8" w:rsidRPr="001F77F2" w:rsidRDefault="00D064C8" w:rsidP="00937EE7">
      <w:pPr>
        <w:pStyle w:val="Heading6"/>
        <w:rPr>
          <w:rFonts w:ascii="Arial" w:hAnsi="Arial" w:cs="Arial"/>
          <w:szCs w:val="22"/>
        </w:rPr>
      </w:pPr>
      <w:r w:rsidRPr="001F77F2">
        <w:rPr>
          <w:rFonts w:ascii="Arial" w:hAnsi="Arial" w:cs="Arial"/>
          <w:szCs w:val="22"/>
        </w:rPr>
        <w:lastRenderedPageBreak/>
        <w:t>the beneficiary account number where such an account is used to process the Transaction</w:t>
      </w:r>
      <w:r w:rsidR="006B65E4" w:rsidRPr="001F77F2">
        <w:rPr>
          <w:rFonts w:ascii="Arial" w:hAnsi="Arial" w:cs="Arial"/>
          <w:szCs w:val="22"/>
        </w:rPr>
        <w:t xml:space="preserve"> or </w:t>
      </w:r>
      <w:r w:rsidR="00C359A6">
        <w:rPr>
          <w:rFonts w:ascii="Arial" w:hAnsi="Arial" w:cs="Arial"/>
          <w:szCs w:val="22"/>
        </w:rPr>
        <w:t xml:space="preserve">a </w:t>
      </w:r>
      <w:r w:rsidR="006B65E4" w:rsidRPr="001F77F2">
        <w:rPr>
          <w:rFonts w:ascii="Arial" w:hAnsi="Arial" w:cs="Arial"/>
          <w:szCs w:val="22"/>
        </w:rPr>
        <w:t>unique Transaction reference number if no beneficiary account number exists</w:t>
      </w:r>
      <w:r w:rsidRPr="001F77F2">
        <w:rPr>
          <w:rFonts w:ascii="Arial" w:hAnsi="Arial" w:cs="Arial"/>
          <w:szCs w:val="22"/>
        </w:rPr>
        <w:t>.</w:t>
      </w:r>
    </w:p>
    <w:p w14:paraId="40F19E85" w14:textId="77777777" w:rsidR="006B65E4" w:rsidRPr="001F77F2" w:rsidRDefault="006B65E4" w:rsidP="006B65E4">
      <w:pPr>
        <w:pStyle w:val="Heading6"/>
        <w:numPr>
          <w:ilvl w:val="0"/>
          <w:numId w:val="0"/>
        </w:numPr>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t>An Authorised Person and Recognised Body must ensure that for batch transfers:</w:t>
      </w:r>
    </w:p>
    <w:p w14:paraId="105B3846" w14:textId="77777777" w:rsidR="006B65E4" w:rsidRPr="001F77F2" w:rsidRDefault="006B65E4" w:rsidP="006B65E4">
      <w:pPr>
        <w:pStyle w:val="Heading6"/>
        <w:numPr>
          <w:ilvl w:val="0"/>
          <w:numId w:val="0"/>
        </w:numPr>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it has verified the originator information required under (3)(a) to (c); and</w:t>
      </w:r>
    </w:p>
    <w:p w14:paraId="168A94BF" w14:textId="77777777" w:rsidR="006B65E4" w:rsidRPr="001F77F2" w:rsidRDefault="006B65E4" w:rsidP="006B65E4">
      <w:pPr>
        <w:pStyle w:val="Heading6"/>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the batch file contains the beneficiary information required under (3)(d) and (e) for each beneficiary and that the information is fully traceable in the beneficiaries jurisdiction.</w:t>
      </w:r>
    </w:p>
    <w:p w14:paraId="5D792985" w14:textId="77777777" w:rsidR="00D064C8" w:rsidRPr="001F77F2" w:rsidRDefault="00D064C8" w:rsidP="005919C3">
      <w:pPr>
        <w:pStyle w:val="TitleL"/>
        <w:rPr>
          <w:rFonts w:ascii="Arial" w:hAnsi="Arial" w:cs="Arial"/>
          <w:szCs w:val="22"/>
        </w:rPr>
      </w:pPr>
      <w:r w:rsidRPr="001F77F2">
        <w:rPr>
          <w:rFonts w:ascii="Arial" w:hAnsi="Arial" w:cs="Arial"/>
          <w:szCs w:val="22"/>
        </w:rPr>
        <w:t>Guidance</w:t>
      </w:r>
    </w:p>
    <w:p w14:paraId="0C3AADC2" w14:textId="16DF20A4" w:rsidR="00D064C8" w:rsidRPr="001F77F2" w:rsidRDefault="00D064C8" w:rsidP="002725A4">
      <w:pPr>
        <w:pStyle w:val="Heading8"/>
        <w:rPr>
          <w:rFonts w:ascii="Arial" w:hAnsi="Arial" w:cs="Arial"/>
          <w:szCs w:val="22"/>
        </w:rPr>
      </w:pPr>
      <w:r w:rsidRPr="001F77F2">
        <w:rPr>
          <w:rFonts w:ascii="Arial" w:hAnsi="Arial" w:cs="Arial"/>
          <w:szCs w:val="22"/>
        </w:rPr>
        <w:t xml:space="preserve">'FATF Recommendation Number 16' seeks to ensure that national or international electronic payment and message systems, including fund or wire transfer systems such as SWIFT, are not misused as a means to break the money laundering audit trail. Therefore, the information about </w:t>
      </w:r>
      <w:r w:rsidR="006B65E4" w:rsidRPr="001F77F2">
        <w:rPr>
          <w:rFonts w:ascii="Arial" w:hAnsi="Arial" w:cs="Arial"/>
          <w:szCs w:val="22"/>
        </w:rPr>
        <w:t>a c</w:t>
      </w:r>
      <w:r w:rsidRPr="001F77F2">
        <w:rPr>
          <w:rFonts w:ascii="Arial" w:hAnsi="Arial" w:cs="Arial"/>
          <w:szCs w:val="22"/>
        </w:rPr>
        <w:t xml:space="preserve">ustomer as the originator of the </w:t>
      </w:r>
      <w:r w:rsidR="002B0120">
        <w:rPr>
          <w:rFonts w:ascii="Arial" w:hAnsi="Arial" w:cs="Arial"/>
          <w:szCs w:val="22"/>
        </w:rPr>
        <w:t xml:space="preserve">wire </w:t>
      </w:r>
      <w:r w:rsidRPr="001F77F2">
        <w:rPr>
          <w:rFonts w:ascii="Arial" w:hAnsi="Arial" w:cs="Arial"/>
          <w:szCs w:val="22"/>
        </w:rPr>
        <w:t>transfer</w:t>
      </w:r>
      <w:r w:rsidR="002725A4" w:rsidRPr="001F77F2">
        <w:rPr>
          <w:rFonts w:ascii="Arial" w:hAnsi="Arial" w:cs="Arial"/>
          <w:szCs w:val="22"/>
        </w:rPr>
        <w:t xml:space="preserve"> </w:t>
      </w:r>
      <w:r w:rsidRPr="001F77F2">
        <w:rPr>
          <w:rFonts w:ascii="Arial" w:hAnsi="Arial" w:cs="Arial"/>
          <w:szCs w:val="22"/>
        </w:rPr>
        <w:t>should remain with the payment instruction through</w:t>
      </w:r>
      <w:r w:rsidR="002725A4" w:rsidRPr="001F77F2">
        <w:rPr>
          <w:rFonts w:ascii="Arial" w:hAnsi="Arial" w:cs="Arial"/>
          <w:szCs w:val="22"/>
        </w:rPr>
        <w:t>out</w:t>
      </w:r>
      <w:r w:rsidRPr="001F77F2">
        <w:rPr>
          <w:rFonts w:ascii="Arial" w:hAnsi="Arial" w:cs="Arial"/>
          <w:szCs w:val="22"/>
        </w:rPr>
        <w:t xml:space="preserve"> the payment chain.</w:t>
      </w:r>
    </w:p>
    <w:p w14:paraId="4228A82B" w14:textId="53D25BC1" w:rsidR="00D064C8" w:rsidRPr="001F77F2" w:rsidRDefault="00D064C8" w:rsidP="00937EE7">
      <w:pPr>
        <w:pStyle w:val="Heading8"/>
        <w:rPr>
          <w:rFonts w:ascii="Arial" w:hAnsi="Arial" w:cs="Arial"/>
          <w:szCs w:val="22"/>
        </w:rPr>
      </w:pPr>
      <w:r w:rsidRPr="001F77F2">
        <w:rPr>
          <w:rFonts w:ascii="Arial" w:hAnsi="Arial" w:cs="Arial"/>
          <w:szCs w:val="22"/>
        </w:rPr>
        <w:t xml:space="preserve">Relevant Persons should monitor for, and conduct enhanced scrutiny of, suspicious activities, including incoming </w:t>
      </w:r>
      <w:r w:rsidR="008203A0">
        <w:rPr>
          <w:rFonts w:ascii="Arial" w:hAnsi="Arial" w:cs="Arial"/>
          <w:szCs w:val="22"/>
        </w:rPr>
        <w:t>wire</w:t>
      </w:r>
      <w:r w:rsidRPr="001F77F2">
        <w:rPr>
          <w:rFonts w:ascii="Arial" w:hAnsi="Arial" w:cs="Arial"/>
          <w:szCs w:val="22"/>
        </w:rPr>
        <w:t xml:space="preserve"> transfers that do not contain complete originator information, including name, address and account number or unique reference number.</w:t>
      </w:r>
    </w:p>
    <w:p w14:paraId="2CC85868" w14:textId="1D7037B5" w:rsidR="00D064C8" w:rsidRDefault="00D064C8" w:rsidP="00B34526">
      <w:pPr>
        <w:pStyle w:val="Heading8"/>
        <w:rPr>
          <w:rFonts w:ascii="Arial" w:hAnsi="Arial" w:cs="Arial"/>
          <w:szCs w:val="22"/>
        </w:rPr>
      </w:pPr>
      <w:r w:rsidRPr="001F77F2">
        <w:rPr>
          <w:rFonts w:ascii="Arial" w:hAnsi="Arial" w:cs="Arial"/>
          <w:szCs w:val="22"/>
        </w:rPr>
        <w:t xml:space="preserve">The Regulator considers that concealing or removing in a wire transfer any of the information required by Rule </w:t>
      </w:r>
      <w:r w:rsidR="00C92034">
        <w:rPr>
          <w:rFonts w:ascii="Arial" w:hAnsi="Arial" w:cs="Arial"/>
          <w:szCs w:val="22"/>
        </w:rPr>
        <w:fldChar w:fldCharType="begin"/>
      </w:r>
      <w:r w:rsidR="00C92034">
        <w:rPr>
          <w:rFonts w:ascii="Arial" w:hAnsi="Arial" w:cs="Arial"/>
          <w:szCs w:val="22"/>
        </w:rPr>
        <w:instrText xml:space="preserve"> REF _Ref150166631 \r \h </w:instrText>
      </w:r>
      <w:r w:rsidR="00C92034">
        <w:rPr>
          <w:rFonts w:ascii="Arial" w:hAnsi="Arial" w:cs="Arial"/>
          <w:szCs w:val="22"/>
        </w:rPr>
      </w:r>
      <w:r w:rsidR="00C92034">
        <w:rPr>
          <w:rFonts w:ascii="Arial" w:hAnsi="Arial" w:cs="Arial"/>
          <w:szCs w:val="22"/>
        </w:rPr>
        <w:fldChar w:fldCharType="separate"/>
      </w:r>
      <w:r w:rsidR="000B3CE6">
        <w:rPr>
          <w:rFonts w:ascii="Arial" w:hAnsi="Arial" w:cs="Arial"/>
          <w:szCs w:val="22"/>
          <w:cs/>
        </w:rPr>
        <w:t>‎</w:t>
      </w:r>
      <w:r w:rsidR="000B3CE6">
        <w:rPr>
          <w:rFonts w:ascii="Arial" w:hAnsi="Arial" w:cs="Arial"/>
          <w:szCs w:val="22"/>
        </w:rPr>
        <w:t>10.3.2</w:t>
      </w:r>
      <w:r w:rsidR="00C92034">
        <w:rPr>
          <w:rFonts w:ascii="Arial" w:hAnsi="Arial" w:cs="Arial"/>
          <w:szCs w:val="22"/>
        </w:rPr>
        <w:fldChar w:fldCharType="end"/>
      </w:r>
      <w:r w:rsidR="008B2B43" w:rsidRPr="001F77F2">
        <w:rPr>
          <w:rFonts w:ascii="Arial" w:hAnsi="Arial" w:cs="Arial"/>
          <w:szCs w:val="22"/>
        </w:rPr>
        <w:t>(3)</w:t>
      </w:r>
      <w:r w:rsidRPr="001F77F2">
        <w:rPr>
          <w:rFonts w:ascii="Arial" w:hAnsi="Arial" w:cs="Arial"/>
          <w:szCs w:val="22"/>
        </w:rPr>
        <w:t xml:space="preserve"> would be a breach of the requirement to ensure that the wire transfer contains accurate originator and beneficiary information.</w:t>
      </w:r>
    </w:p>
    <w:p w14:paraId="2E4DADD1" w14:textId="62D1855E" w:rsidR="008203A0" w:rsidRPr="001F77F2" w:rsidRDefault="008203A0" w:rsidP="00B34526">
      <w:pPr>
        <w:pStyle w:val="Heading8"/>
        <w:rPr>
          <w:rFonts w:ascii="Arial" w:hAnsi="Arial" w:cs="Arial"/>
          <w:szCs w:val="22"/>
        </w:rPr>
      </w:pPr>
      <w:r>
        <w:rPr>
          <w:rFonts w:ascii="Arial" w:hAnsi="Arial" w:cs="Arial"/>
          <w:szCs w:val="22"/>
        </w:rPr>
        <w:t>The Regulator expects compliance by Authorised Persons and Recognised Bodies with ‘FATF Recommendation Number 15’, FATF’s Interpretative Note (R.15/INR.15) and ‘FATF Recommendation Number 16</w:t>
      </w:r>
      <w:r w:rsidR="00E45406">
        <w:rPr>
          <w:rFonts w:ascii="Arial" w:hAnsi="Arial" w:cs="Arial"/>
          <w:szCs w:val="22"/>
        </w:rPr>
        <w:t>’ that include requirements to obtain, hold, and transmit originator and beneficiary information and to not allow transfers where such information is lacking including where the value transfer involves Virtual Assets. Authorised Persons and Recognised Bodies should note that</w:t>
      </w:r>
      <w:r w:rsidR="00225E8D">
        <w:rPr>
          <w:rFonts w:ascii="Arial" w:hAnsi="Arial" w:cs="Arial"/>
          <w:szCs w:val="22"/>
        </w:rPr>
        <w:t>,</w:t>
      </w:r>
      <w:r w:rsidR="00E45406">
        <w:rPr>
          <w:rFonts w:ascii="Arial" w:hAnsi="Arial" w:cs="Arial"/>
          <w:szCs w:val="22"/>
        </w:rPr>
        <w:t xml:space="preserve"> pursuant to </w:t>
      </w:r>
      <w:r w:rsidR="00F80EA1">
        <w:rPr>
          <w:rFonts w:ascii="Arial" w:hAnsi="Arial" w:cs="Arial"/>
          <w:szCs w:val="22"/>
        </w:rPr>
        <w:t>s</w:t>
      </w:r>
      <w:r w:rsidR="004622D4">
        <w:rPr>
          <w:rFonts w:ascii="Arial" w:hAnsi="Arial" w:cs="Arial"/>
          <w:szCs w:val="22"/>
        </w:rPr>
        <w:t>ection</w:t>
      </w:r>
      <w:r w:rsidR="00E45406">
        <w:rPr>
          <w:rFonts w:ascii="Arial" w:hAnsi="Arial" w:cs="Arial"/>
          <w:szCs w:val="22"/>
        </w:rPr>
        <w:t xml:space="preserve"> </w:t>
      </w:r>
      <w:r w:rsidR="00C92034">
        <w:rPr>
          <w:rFonts w:ascii="Arial" w:hAnsi="Arial" w:cs="Arial"/>
          <w:szCs w:val="22"/>
        </w:rPr>
        <w:fldChar w:fldCharType="begin"/>
      </w:r>
      <w:r w:rsidR="00C92034">
        <w:rPr>
          <w:rFonts w:ascii="Arial" w:hAnsi="Arial" w:cs="Arial"/>
          <w:szCs w:val="22"/>
        </w:rPr>
        <w:instrText xml:space="preserve"> REF _Ref150166644 \r \h </w:instrText>
      </w:r>
      <w:r w:rsidR="00C92034">
        <w:rPr>
          <w:rFonts w:ascii="Arial" w:hAnsi="Arial" w:cs="Arial"/>
          <w:szCs w:val="22"/>
        </w:rPr>
      </w:r>
      <w:r w:rsidR="00C92034">
        <w:rPr>
          <w:rFonts w:ascii="Arial" w:hAnsi="Arial" w:cs="Arial"/>
          <w:szCs w:val="22"/>
        </w:rPr>
        <w:fldChar w:fldCharType="separate"/>
      </w:r>
      <w:r w:rsidR="000B3CE6">
        <w:rPr>
          <w:rFonts w:ascii="Arial" w:hAnsi="Arial" w:cs="Arial"/>
          <w:szCs w:val="22"/>
          <w:cs/>
        </w:rPr>
        <w:t>‎</w:t>
      </w:r>
      <w:r w:rsidR="000B3CE6">
        <w:rPr>
          <w:rFonts w:ascii="Arial" w:hAnsi="Arial" w:cs="Arial"/>
          <w:szCs w:val="22"/>
        </w:rPr>
        <w:t>10.3</w:t>
      </w:r>
      <w:r w:rsidR="00C92034">
        <w:rPr>
          <w:rFonts w:ascii="Arial" w:hAnsi="Arial" w:cs="Arial"/>
          <w:szCs w:val="22"/>
        </w:rPr>
        <w:fldChar w:fldCharType="end"/>
      </w:r>
      <w:r w:rsidR="00225E8D">
        <w:rPr>
          <w:rFonts w:ascii="Arial" w:hAnsi="Arial" w:cs="Arial"/>
          <w:szCs w:val="22"/>
        </w:rPr>
        <w:t>,</w:t>
      </w:r>
      <w:r w:rsidR="00E45406">
        <w:rPr>
          <w:rFonts w:ascii="Arial" w:hAnsi="Arial" w:cs="Arial"/>
          <w:szCs w:val="22"/>
        </w:rPr>
        <w:t xml:space="preserve"> the Regulator does not differentiate between the responsibilities of the originator or the beneficiary when it comes to ensuring that all relevant information </w:t>
      </w:r>
      <w:r w:rsidR="000B0105">
        <w:rPr>
          <w:rFonts w:ascii="Arial" w:hAnsi="Arial" w:cs="Arial"/>
          <w:szCs w:val="22"/>
        </w:rPr>
        <w:t xml:space="preserve">accompanies a </w:t>
      </w:r>
      <w:r w:rsidR="00540C97">
        <w:rPr>
          <w:rFonts w:ascii="Arial" w:hAnsi="Arial" w:cs="Arial"/>
          <w:szCs w:val="22"/>
        </w:rPr>
        <w:t>wire transfer</w:t>
      </w:r>
      <w:r w:rsidR="00E45406">
        <w:rPr>
          <w:rFonts w:ascii="Arial" w:hAnsi="Arial" w:cs="Arial"/>
          <w:szCs w:val="22"/>
        </w:rPr>
        <w:t>, and that no de minimis threshold is applied to the size of a relevant wire transfer.</w:t>
      </w:r>
    </w:p>
    <w:p w14:paraId="1CF45F02" w14:textId="77777777" w:rsidR="00D064C8" w:rsidRPr="001F77F2" w:rsidRDefault="00D064C8" w:rsidP="00937EE7">
      <w:pPr>
        <w:pStyle w:val="Heading2"/>
        <w:rPr>
          <w:rFonts w:ascii="Arial" w:hAnsi="Arial" w:cs="Arial"/>
          <w:szCs w:val="22"/>
        </w:rPr>
      </w:pPr>
      <w:bookmarkStart w:id="193" w:name="_Toc153533843"/>
      <w:r w:rsidRPr="001F77F2">
        <w:rPr>
          <w:rFonts w:ascii="Arial" w:hAnsi="Arial" w:cs="Arial"/>
          <w:szCs w:val="22"/>
        </w:rPr>
        <w:t>Audit</w:t>
      </w:r>
      <w:bookmarkEnd w:id="193"/>
    </w:p>
    <w:p w14:paraId="65ED7F4E" w14:textId="77777777" w:rsidR="00D064C8" w:rsidRPr="001F77F2" w:rsidRDefault="00D064C8" w:rsidP="002725A4">
      <w:pPr>
        <w:pStyle w:val="Heading3"/>
        <w:rPr>
          <w:rFonts w:ascii="Arial" w:hAnsi="Arial" w:cs="Arial"/>
          <w:szCs w:val="22"/>
        </w:rPr>
      </w:pPr>
      <w:bookmarkStart w:id="194" w:name="_Ref400072684"/>
      <w:r w:rsidRPr="001F77F2">
        <w:rPr>
          <w:rFonts w:ascii="Arial" w:hAnsi="Arial" w:cs="Arial"/>
          <w:szCs w:val="22"/>
        </w:rPr>
        <w:t>An Authorised Person</w:t>
      </w:r>
      <w:r w:rsidR="00B34526" w:rsidRPr="001F77F2">
        <w:rPr>
          <w:rFonts w:ascii="Arial" w:hAnsi="Arial" w:cs="Arial"/>
          <w:szCs w:val="22"/>
        </w:rPr>
        <w:t xml:space="preserve"> </w:t>
      </w:r>
      <w:r w:rsidR="002725A4" w:rsidRPr="001F77F2">
        <w:rPr>
          <w:rFonts w:ascii="Arial" w:hAnsi="Arial" w:cs="Arial"/>
          <w:szCs w:val="22"/>
        </w:rPr>
        <w:t xml:space="preserve">or a </w:t>
      </w:r>
      <w:r w:rsidR="00B34526" w:rsidRPr="001F77F2">
        <w:rPr>
          <w:rFonts w:ascii="Arial" w:hAnsi="Arial" w:cs="Arial"/>
          <w:szCs w:val="22"/>
        </w:rPr>
        <w:t>Recognised Body</w:t>
      </w:r>
      <w:r w:rsidRPr="001F77F2">
        <w:rPr>
          <w:rFonts w:ascii="Arial" w:hAnsi="Arial" w:cs="Arial"/>
          <w:szCs w:val="22"/>
        </w:rPr>
        <w:t xml:space="preserve"> must ensure that its </w:t>
      </w:r>
      <w:r w:rsidR="002725A4" w:rsidRPr="001F77F2">
        <w:rPr>
          <w:rFonts w:ascii="Arial" w:hAnsi="Arial" w:cs="Arial"/>
          <w:szCs w:val="22"/>
        </w:rPr>
        <w:t xml:space="preserve">internal </w:t>
      </w:r>
      <w:r w:rsidRPr="001F77F2">
        <w:rPr>
          <w:rFonts w:ascii="Arial" w:hAnsi="Arial" w:cs="Arial"/>
          <w:szCs w:val="22"/>
        </w:rPr>
        <w:t xml:space="preserve">audit function </w:t>
      </w:r>
      <w:r w:rsidR="002725A4" w:rsidRPr="001F77F2">
        <w:rPr>
          <w:rFonts w:ascii="Arial" w:hAnsi="Arial" w:cs="Arial"/>
          <w:szCs w:val="22"/>
        </w:rPr>
        <w:t>undertakes</w:t>
      </w:r>
      <w:r w:rsidRPr="001F77F2">
        <w:rPr>
          <w:rFonts w:ascii="Arial" w:hAnsi="Arial" w:cs="Arial"/>
          <w:szCs w:val="22"/>
        </w:rPr>
        <w:t xml:space="preserve"> regular reviews and assessments of the effectiveness of the Authorised Person</w:t>
      </w:r>
      <w:r w:rsidR="00B34526" w:rsidRPr="001F77F2">
        <w:rPr>
          <w:rFonts w:ascii="Arial" w:hAnsi="Arial" w:cs="Arial"/>
          <w:szCs w:val="22"/>
        </w:rPr>
        <w:t xml:space="preserve"> or Recognised Body</w:t>
      </w:r>
      <w:r w:rsidRPr="001F77F2">
        <w:rPr>
          <w:rFonts w:ascii="Arial" w:hAnsi="Arial" w:cs="Arial"/>
          <w:szCs w:val="22"/>
        </w:rPr>
        <w:t>'s money laundering policies, procedures, systems and controls, and its compliance with its obligations in the AML Rulebook.</w:t>
      </w:r>
      <w:bookmarkEnd w:id="194"/>
    </w:p>
    <w:p w14:paraId="6339BA49" w14:textId="77777777" w:rsidR="00D064C8" w:rsidRPr="001F77F2" w:rsidRDefault="00D064C8" w:rsidP="005919C3">
      <w:pPr>
        <w:pStyle w:val="TitleL"/>
        <w:rPr>
          <w:rFonts w:ascii="Arial" w:hAnsi="Arial" w:cs="Arial"/>
          <w:szCs w:val="22"/>
        </w:rPr>
      </w:pPr>
      <w:r w:rsidRPr="001F77F2">
        <w:rPr>
          <w:rFonts w:ascii="Arial" w:hAnsi="Arial" w:cs="Arial"/>
          <w:szCs w:val="22"/>
        </w:rPr>
        <w:lastRenderedPageBreak/>
        <w:t>Guidance</w:t>
      </w:r>
    </w:p>
    <w:p w14:paraId="38AC7263" w14:textId="77AE92F8" w:rsidR="00D064C8" w:rsidRPr="001F77F2" w:rsidRDefault="00D064C8" w:rsidP="00937EE7">
      <w:pPr>
        <w:pStyle w:val="Heading8"/>
        <w:rPr>
          <w:rFonts w:ascii="Arial" w:hAnsi="Arial" w:cs="Arial"/>
          <w:szCs w:val="22"/>
        </w:rPr>
      </w:pPr>
      <w:r w:rsidRPr="001F77F2">
        <w:rPr>
          <w:rFonts w:ascii="Arial" w:hAnsi="Arial" w:cs="Arial"/>
          <w:szCs w:val="22"/>
        </w:rPr>
        <w:t xml:space="preserve">The review and assessment undertaken for the purposes of Rule </w:t>
      </w:r>
      <w:r w:rsidR="00C92034">
        <w:rPr>
          <w:rFonts w:ascii="Arial" w:hAnsi="Arial" w:cs="Arial"/>
          <w:szCs w:val="22"/>
        </w:rPr>
        <w:fldChar w:fldCharType="begin"/>
      </w:r>
      <w:r w:rsidR="00C92034">
        <w:rPr>
          <w:rFonts w:ascii="Arial" w:hAnsi="Arial" w:cs="Arial"/>
          <w:szCs w:val="22"/>
        </w:rPr>
        <w:instrText xml:space="preserve"> REF _Ref400072684 \r \h </w:instrText>
      </w:r>
      <w:r w:rsidR="00C92034">
        <w:rPr>
          <w:rFonts w:ascii="Arial" w:hAnsi="Arial" w:cs="Arial"/>
          <w:szCs w:val="22"/>
        </w:rPr>
      </w:r>
      <w:r w:rsidR="00C92034">
        <w:rPr>
          <w:rFonts w:ascii="Arial" w:hAnsi="Arial" w:cs="Arial"/>
          <w:szCs w:val="22"/>
        </w:rPr>
        <w:fldChar w:fldCharType="separate"/>
      </w:r>
      <w:r w:rsidR="000B3CE6">
        <w:rPr>
          <w:rFonts w:ascii="Arial" w:hAnsi="Arial" w:cs="Arial"/>
          <w:szCs w:val="22"/>
          <w:cs/>
        </w:rPr>
        <w:t>‎</w:t>
      </w:r>
      <w:r w:rsidR="000B3CE6">
        <w:rPr>
          <w:rFonts w:ascii="Arial" w:hAnsi="Arial" w:cs="Arial"/>
          <w:szCs w:val="22"/>
        </w:rPr>
        <w:t>10.4.1</w:t>
      </w:r>
      <w:r w:rsidR="00C92034">
        <w:rPr>
          <w:rFonts w:ascii="Arial" w:hAnsi="Arial" w:cs="Arial"/>
          <w:szCs w:val="22"/>
        </w:rPr>
        <w:fldChar w:fldCharType="end"/>
      </w:r>
      <w:r w:rsidRPr="001F77F2">
        <w:rPr>
          <w:rFonts w:ascii="Arial" w:hAnsi="Arial" w:cs="Arial"/>
          <w:szCs w:val="22"/>
        </w:rPr>
        <w:t xml:space="preserve"> may be undertaken:</w:t>
      </w:r>
    </w:p>
    <w:p w14:paraId="4AAD2112" w14:textId="77777777" w:rsidR="00D064C8" w:rsidRPr="001F77F2" w:rsidRDefault="00D064C8" w:rsidP="00937EE7">
      <w:pPr>
        <w:pStyle w:val="Heading9"/>
        <w:rPr>
          <w:rFonts w:ascii="Arial" w:hAnsi="Arial" w:cs="Arial"/>
          <w:szCs w:val="22"/>
        </w:rPr>
      </w:pPr>
      <w:r w:rsidRPr="001F77F2">
        <w:rPr>
          <w:rFonts w:ascii="Arial" w:hAnsi="Arial" w:cs="Arial"/>
          <w:szCs w:val="22"/>
        </w:rPr>
        <w:t>internally by the Authorised Person</w:t>
      </w:r>
      <w:r w:rsidR="00B34526" w:rsidRPr="001F77F2">
        <w:rPr>
          <w:rFonts w:ascii="Arial" w:hAnsi="Arial" w:cs="Arial"/>
          <w:szCs w:val="22"/>
        </w:rPr>
        <w:t xml:space="preserve"> or Recognised Body</w:t>
      </w:r>
      <w:r w:rsidRPr="001F77F2">
        <w:rPr>
          <w:rFonts w:ascii="Arial" w:hAnsi="Arial" w:cs="Arial"/>
          <w:szCs w:val="22"/>
        </w:rPr>
        <w:t>'s internal audit function; or</w:t>
      </w:r>
    </w:p>
    <w:p w14:paraId="6EDA98F6" w14:textId="77777777" w:rsidR="00D064C8" w:rsidRPr="001F77F2" w:rsidRDefault="00D064C8" w:rsidP="00937EE7">
      <w:pPr>
        <w:pStyle w:val="Heading9"/>
        <w:rPr>
          <w:rFonts w:ascii="Arial" w:hAnsi="Arial" w:cs="Arial"/>
          <w:szCs w:val="22"/>
        </w:rPr>
      </w:pPr>
      <w:r w:rsidRPr="001F77F2">
        <w:rPr>
          <w:rFonts w:ascii="Arial" w:hAnsi="Arial" w:cs="Arial"/>
          <w:szCs w:val="22"/>
        </w:rPr>
        <w:t>by a competent firm of independent</w:t>
      </w:r>
      <w:r w:rsidR="002725A4" w:rsidRPr="001F77F2">
        <w:rPr>
          <w:rFonts w:ascii="Arial" w:hAnsi="Arial" w:cs="Arial"/>
          <w:szCs w:val="22"/>
        </w:rPr>
        <w:t>, external</w:t>
      </w:r>
      <w:r w:rsidRPr="001F77F2">
        <w:rPr>
          <w:rFonts w:ascii="Arial" w:hAnsi="Arial" w:cs="Arial"/>
          <w:szCs w:val="22"/>
        </w:rPr>
        <w:t xml:space="preserve"> auditors or compliance professionals.</w:t>
      </w:r>
    </w:p>
    <w:p w14:paraId="532B0502" w14:textId="37E38849" w:rsidR="00D064C8" w:rsidRPr="001F77F2" w:rsidRDefault="00D064C8" w:rsidP="00937EE7">
      <w:pPr>
        <w:pStyle w:val="Heading8"/>
        <w:rPr>
          <w:rFonts w:ascii="Arial" w:hAnsi="Arial" w:cs="Arial"/>
          <w:szCs w:val="22"/>
        </w:rPr>
      </w:pPr>
      <w:r w:rsidRPr="001F77F2">
        <w:rPr>
          <w:rFonts w:ascii="Arial" w:hAnsi="Arial" w:cs="Arial"/>
          <w:szCs w:val="22"/>
        </w:rPr>
        <w:t xml:space="preserve">The review and assessment undertaken for the purposes of Rule </w:t>
      </w:r>
      <w:r w:rsidR="00C92034">
        <w:rPr>
          <w:rFonts w:ascii="Arial" w:hAnsi="Arial" w:cs="Arial"/>
          <w:szCs w:val="22"/>
        </w:rPr>
        <w:fldChar w:fldCharType="begin"/>
      </w:r>
      <w:r w:rsidR="00C92034">
        <w:rPr>
          <w:rFonts w:ascii="Arial" w:hAnsi="Arial" w:cs="Arial"/>
          <w:szCs w:val="22"/>
        </w:rPr>
        <w:instrText xml:space="preserve"> REF _Ref400072684 \r \h </w:instrText>
      </w:r>
      <w:r w:rsidR="00C92034">
        <w:rPr>
          <w:rFonts w:ascii="Arial" w:hAnsi="Arial" w:cs="Arial"/>
          <w:szCs w:val="22"/>
        </w:rPr>
      </w:r>
      <w:r w:rsidR="00C92034">
        <w:rPr>
          <w:rFonts w:ascii="Arial" w:hAnsi="Arial" w:cs="Arial"/>
          <w:szCs w:val="22"/>
        </w:rPr>
        <w:fldChar w:fldCharType="separate"/>
      </w:r>
      <w:r w:rsidR="000B3CE6">
        <w:rPr>
          <w:rFonts w:ascii="Arial" w:hAnsi="Arial" w:cs="Arial"/>
          <w:szCs w:val="22"/>
          <w:cs/>
        </w:rPr>
        <w:t>‎</w:t>
      </w:r>
      <w:r w:rsidR="000B3CE6">
        <w:rPr>
          <w:rFonts w:ascii="Arial" w:hAnsi="Arial" w:cs="Arial"/>
          <w:szCs w:val="22"/>
        </w:rPr>
        <w:t>10.4.1</w:t>
      </w:r>
      <w:r w:rsidR="00C92034">
        <w:rPr>
          <w:rFonts w:ascii="Arial" w:hAnsi="Arial" w:cs="Arial"/>
          <w:szCs w:val="22"/>
        </w:rPr>
        <w:fldChar w:fldCharType="end"/>
      </w:r>
      <w:r w:rsidRPr="001F77F2">
        <w:rPr>
          <w:rFonts w:ascii="Arial" w:hAnsi="Arial" w:cs="Arial"/>
          <w:szCs w:val="22"/>
        </w:rPr>
        <w:t xml:space="preserve"> should cover at least the following:</w:t>
      </w:r>
    </w:p>
    <w:p w14:paraId="346C1071" w14:textId="77777777" w:rsidR="00D064C8" w:rsidRPr="001F77F2" w:rsidRDefault="00D064C8" w:rsidP="00937EE7">
      <w:pPr>
        <w:pStyle w:val="Heading9"/>
        <w:rPr>
          <w:rFonts w:ascii="Arial" w:hAnsi="Arial" w:cs="Arial"/>
          <w:szCs w:val="22"/>
        </w:rPr>
      </w:pPr>
      <w:r w:rsidRPr="001F77F2">
        <w:rPr>
          <w:rFonts w:ascii="Arial" w:hAnsi="Arial" w:cs="Arial"/>
          <w:szCs w:val="22"/>
        </w:rPr>
        <w:t>sample testing of compliance with the Authorised Person</w:t>
      </w:r>
      <w:r w:rsidR="00B34526" w:rsidRPr="001F77F2">
        <w:rPr>
          <w:rFonts w:ascii="Arial" w:hAnsi="Arial" w:cs="Arial"/>
          <w:szCs w:val="22"/>
        </w:rPr>
        <w:t xml:space="preserve"> or </w:t>
      </w:r>
      <w:r w:rsidR="002725A4" w:rsidRPr="001F77F2">
        <w:rPr>
          <w:rFonts w:ascii="Arial" w:hAnsi="Arial" w:cs="Arial"/>
          <w:szCs w:val="22"/>
        </w:rPr>
        <w:t xml:space="preserve">the </w:t>
      </w:r>
      <w:r w:rsidR="00B34526" w:rsidRPr="001F77F2">
        <w:rPr>
          <w:rFonts w:ascii="Arial" w:hAnsi="Arial" w:cs="Arial"/>
          <w:szCs w:val="22"/>
        </w:rPr>
        <w:t>Recognised Body</w:t>
      </w:r>
      <w:r w:rsidRPr="001F77F2">
        <w:rPr>
          <w:rFonts w:ascii="Arial" w:hAnsi="Arial" w:cs="Arial"/>
          <w:szCs w:val="22"/>
        </w:rPr>
        <w:t>'s CDD arrangements;</w:t>
      </w:r>
    </w:p>
    <w:p w14:paraId="30BF9C6A" w14:textId="77777777" w:rsidR="00D064C8" w:rsidRPr="001F77F2" w:rsidRDefault="00D064C8" w:rsidP="00937EE7">
      <w:pPr>
        <w:pStyle w:val="Heading9"/>
        <w:rPr>
          <w:rFonts w:ascii="Arial" w:hAnsi="Arial" w:cs="Arial"/>
          <w:szCs w:val="22"/>
        </w:rPr>
      </w:pPr>
      <w:r w:rsidRPr="001F77F2">
        <w:rPr>
          <w:rFonts w:ascii="Arial" w:hAnsi="Arial" w:cs="Arial"/>
          <w:szCs w:val="22"/>
        </w:rPr>
        <w:t>an analysis of all notifications made to the MLRO to highlight any area where procedures or training may need to be enhanced; and</w:t>
      </w:r>
    </w:p>
    <w:p w14:paraId="41E04E6C" w14:textId="77777777" w:rsidR="00D064C8" w:rsidRPr="001F77F2" w:rsidRDefault="00D064C8" w:rsidP="00937EE7">
      <w:pPr>
        <w:pStyle w:val="Heading9"/>
        <w:rPr>
          <w:rFonts w:ascii="Arial" w:hAnsi="Arial" w:cs="Arial"/>
          <w:szCs w:val="22"/>
        </w:rPr>
      </w:pPr>
      <w:r w:rsidRPr="001F77F2">
        <w:rPr>
          <w:rFonts w:ascii="Arial" w:hAnsi="Arial" w:cs="Arial"/>
          <w:szCs w:val="22"/>
        </w:rPr>
        <w:t>a review of the nature and frequency of the dialogue be</w:t>
      </w:r>
      <w:r w:rsidR="002725A4" w:rsidRPr="001F77F2">
        <w:rPr>
          <w:rFonts w:ascii="Arial" w:hAnsi="Arial" w:cs="Arial"/>
          <w:szCs w:val="22"/>
        </w:rPr>
        <w:t>tween</w:t>
      </w:r>
      <w:r w:rsidRPr="001F77F2">
        <w:rPr>
          <w:rFonts w:ascii="Arial" w:hAnsi="Arial" w:cs="Arial"/>
          <w:szCs w:val="22"/>
        </w:rPr>
        <w:t xml:space="preserve"> </w:t>
      </w:r>
      <w:r w:rsidR="001E0331" w:rsidRPr="001F77F2">
        <w:rPr>
          <w:rFonts w:ascii="Arial" w:hAnsi="Arial" w:cs="Arial"/>
          <w:szCs w:val="22"/>
        </w:rPr>
        <w:t>Senior Management</w:t>
      </w:r>
      <w:r w:rsidRPr="001F77F2">
        <w:rPr>
          <w:rFonts w:ascii="Arial" w:hAnsi="Arial" w:cs="Arial"/>
          <w:szCs w:val="22"/>
        </w:rPr>
        <w:t xml:space="preserve"> and the MLRO.</w:t>
      </w:r>
    </w:p>
    <w:p w14:paraId="552D5CC0" w14:textId="77777777" w:rsidR="00D064C8" w:rsidRPr="001F77F2" w:rsidRDefault="00D064C8" w:rsidP="00937EE7">
      <w:pPr>
        <w:pStyle w:val="Heading2"/>
        <w:rPr>
          <w:rFonts w:ascii="Arial" w:hAnsi="Arial" w:cs="Arial"/>
          <w:szCs w:val="22"/>
        </w:rPr>
      </w:pPr>
      <w:bookmarkStart w:id="195" w:name="_Toc153533844"/>
      <w:r w:rsidRPr="001F77F2">
        <w:rPr>
          <w:rFonts w:ascii="Arial" w:hAnsi="Arial" w:cs="Arial"/>
          <w:szCs w:val="22"/>
        </w:rPr>
        <w:t>Anonymous and nominee accounts</w:t>
      </w:r>
      <w:bookmarkEnd w:id="195"/>
    </w:p>
    <w:p w14:paraId="484C1195" w14:textId="77777777" w:rsidR="00D064C8" w:rsidRPr="001F77F2" w:rsidRDefault="00D064C8" w:rsidP="002725A4">
      <w:pPr>
        <w:pStyle w:val="Heading3"/>
        <w:keepNext/>
        <w:rPr>
          <w:rFonts w:ascii="Arial" w:hAnsi="Arial" w:cs="Arial"/>
          <w:szCs w:val="22"/>
        </w:rPr>
      </w:pPr>
      <w:r w:rsidRPr="001F77F2">
        <w:rPr>
          <w:rFonts w:ascii="Arial" w:hAnsi="Arial" w:cs="Arial"/>
          <w:szCs w:val="22"/>
        </w:rPr>
        <w:t>An Authorised Person</w:t>
      </w:r>
      <w:r w:rsidR="00B34526" w:rsidRPr="001F77F2">
        <w:rPr>
          <w:rFonts w:ascii="Arial" w:hAnsi="Arial" w:cs="Arial"/>
          <w:szCs w:val="22"/>
        </w:rPr>
        <w:t xml:space="preserve"> </w:t>
      </w:r>
      <w:r w:rsidR="002725A4" w:rsidRPr="001F77F2">
        <w:rPr>
          <w:rFonts w:ascii="Arial" w:hAnsi="Arial" w:cs="Arial"/>
          <w:szCs w:val="22"/>
        </w:rPr>
        <w:t>or a</w:t>
      </w:r>
      <w:r w:rsidR="00B34526" w:rsidRPr="001F77F2">
        <w:rPr>
          <w:rFonts w:ascii="Arial" w:hAnsi="Arial" w:cs="Arial"/>
          <w:szCs w:val="22"/>
        </w:rPr>
        <w:t xml:space="preserve"> Recognised Body</w:t>
      </w:r>
      <w:r w:rsidRPr="001F77F2">
        <w:rPr>
          <w:rFonts w:ascii="Arial" w:hAnsi="Arial" w:cs="Arial"/>
          <w:szCs w:val="22"/>
        </w:rPr>
        <w:t xml:space="preserve"> must not establish or maintain:</w:t>
      </w:r>
    </w:p>
    <w:p w14:paraId="294B672F" w14:textId="77777777" w:rsidR="00D064C8" w:rsidRPr="001F77F2" w:rsidRDefault="00D064C8" w:rsidP="00937EE7">
      <w:pPr>
        <w:pStyle w:val="Heading5"/>
        <w:rPr>
          <w:rFonts w:ascii="Arial" w:hAnsi="Arial" w:cs="Arial"/>
          <w:szCs w:val="22"/>
        </w:rPr>
      </w:pPr>
      <w:r w:rsidRPr="001F77F2">
        <w:rPr>
          <w:rFonts w:ascii="Arial" w:hAnsi="Arial" w:cs="Arial"/>
          <w:szCs w:val="22"/>
        </w:rPr>
        <w:t>an anonymous account or an account in a fictitious name; or</w:t>
      </w:r>
    </w:p>
    <w:p w14:paraId="4CC238AF" w14:textId="77777777" w:rsidR="00D064C8" w:rsidRPr="001F77F2" w:rsidRDefault="00D064C8" w:rsidP="00937EE7">
      <w:pPr>
        <w:pStyle w:val="Heading5"/>
        <w:rPr>
          <w:rFonts w:ascii="Arial" w:hAnsi="Arial" w:cs="Arial"/>
          <w:szCs w:val="22"/>
        </w:rPr>
      </w:pPr>
      <w:r w:rsidRPr="001F77F2">
        <w:rPr>
          <w:rFonts w:ascii="Arial" w:hAnsi="Arial" w:cs="Arial"/>
          <w:szCs w:val="22"/>
        </w:rPr>
        <w:t xml:space="preserve">a nominee account which is held in the name of one </w:t>
      </w:r>
      <w:r w:rsidR="00FC6FA3" w:rsidRPr="001F77F2">
        <w:rPr>
          <w:rFonts w:ascii="Arial" w:hAnsi="Arial" w:cs="Arial"/>
          <w:szCs w:val="22"/>
        </w:rPr>
        <w:t>Person</w:t>
      </w:r>
      <w:r w:rsidRPr="001F77F2">
        <w:rPr>
          <w:rFonts w:ascii="Arial" w:hAnsi="Arial" w:cs="Arial"/>
          <w:szCs w:val="22"/>
        </w:rPr>
        <w:t xml:space="preserve">, but which is controlled by or held for the benefit of another </w:t>
      </w:r>
      <w:r w:rsidR="00FC6FA3" w:rsidRPr="001F77F2">
        <w:rPr>
          <w:rFonts w:ascii="Arial" w:hAnsi="Arial" w:cs="Arial"/>
          <w:szCs w:val="22"/>
        </w:rPr>
        <w:t>Person</w:t>
      </w:r>
      <w:r w:rsidRPr="001F77F2">
        <w:rPr>
          <w:rFonts w:ascii="Arial" w:hAnsi="Arial" w:cs="Arial"/>
          <w:szCs w:val="22"/>
        </w:rPr>
        <w:t xml:space="preserve"> whose identity has not been disclosed to the Authorised Person</w:t>
      </w:r>
      <w:r w:rsidR="00B34526" w:rsidRPr="001F77F2">
        <w:rPr>
          <w:rFonts w:ascii="Arial" w:hAnsi="Arial" w:cs="Arial"/>
          <w:szCs w:val="22"/>
        </w:rPr>
        <w:t xml:space="preserve"> or </w:t>
      </w:r>
      <w:r w:rsidR="002725A4" w:rsidRPr="001F77F2">
        <w:rPr>
          <w:rFonts w:ascii="Arial" w:hAnsi="Arial" w:cs="Arial"/>
          <w:szCs w:val="22"/>
        </w:rPr>
        <w:t xml:space="preserve">the </w:t>
      </w:r>
      <w:r w:rsidR="00B34526" w:rsidRPr="001F77F2">
        <w:rPr>
          <w:rFonts w:ascii="Arial" w:hAnsi="Arial" w:cs="Arial"/>
          <w:szCs w:val="22"/>
        </w:rPr>
        <w:t>Recognised Body</w:t>
      </w:r>
      <w:r w:rsidRPr="001F77F2">
        <w:rPr>
          <w:rFonts w:ascii="Arial" w:hAnsi="Arial" w:cs="Arial"/>
          <w:szCs w:val="22"/>
        </w:rPr>
        <w:t>.</w:t>
      </w:r>
    </w:p>
    <w:p w14:paraId="52057DC5" w14:textId="04CFBD4B" w:rsidR="00D064C8" w:rsidRPr="001F77F2" w:rsidRDefault="00706A11" w:rsidP="00937EE7">
      <w:pPr>
        <w:pStyle w:val="Heading1"/>
        <w:rPr>
          <w:rFonts w:ascii="Arial" w:hAnsi="Arial" w:cs="Arial"/>
          <w:szCs w:val="22"/>
        </w:rPr>
      </w:pPr>
      <w:bookmarkStart w:id="196" w:name="_Ref400073674"/>
      <w:bookmarkStart w:id="197" w:name="_Ref400073750"/>
      <w:bookmarkStart w:id="198" w:name="_Ref400073958"/>
      <w:bookmarkStart w:id="199" w:name="_Ref400138400"/>
      <w:bookmarkStart w:id="200" w:name="_Toc153533845"/>
      <w:r>
        <w:rPr>
          <w:rFonts w:ascii="Arial" w:hAnsi="Arial" w:cs="Arial"/>
          <w:szCs w:val="22"/>
        </w:rPr>
        <w:lastRenderedPageBreak/>
        <w:t xml:space="preserve">TARGETED FINANCIAL </w:t>
      </w:r>
      <w:r w:rsidR="00D064C8" w:rsidRPr="001F77F2">
        <w:rPr>
          <w:rFonts w:ascii="Arial" w:hAnsi="Arial" w:cs="Arial"/>
          <w:szCs w:val="22"/>
        </w:rPr>
        <w:t>SANCTIONS AND OTHER INTERNATIONAL OBLIGATIONS</w:t>
      </w:r>
      <w:bookmarkEnd w:id="196"/>
      <w:bookmarkEnd w:id="197"/>
      <w:bookmarkEnd w:id="198"/>
      <w:bookmarkEnd w:id="199"/>
      <w:bookmarkEnd w:id="200"/>
    </w:p>
    <w:p w14:paraId="37B6D37F" w14:textId="77777777" w:rsidR="00D064C8" w:rsidRPr="001F77F2" w:rsidRDefault="00BD6304" w:rsidP="00BD6304">
      <w:pPr>
        <w:pStyle w:val="Heading2"/>
        <w:rPr>
          <w:rFonts w:ascii="Arial" w:hAnsi="Arial" w:cs="Arial"/>
          <w:szCs w:val="22"/>
        </w:rPr>
      </w:pPr>
      <w:bookmarkStart w:id="201" w:name="_Toc153533846"/>
      <w:r w:rsidRPr="001F77F2">
        <w:rPr>
          <w:rFonts w:ascii="Arial" w:hAnsi="Arial" w:cs="Arial"/>
          <w:szCs w:val="22"/>
        </w:rPr>
        <w:t xml:space="preserve">Resolutions and </w:t>
      </w:r>
      <w:r w:rsidR="00B5376E" w:rsidRPr="001F77F2">
        <w:rPr>
          <w:rFonts w:ascii="Arial" w:hAnsi="Arial" w:cs="Arial"/>
          <w:szCs w:val="22"/>
        </w:rPr>
        <w:t>Sanctions</w:t>
      </w:r>
      <w:bookmarkEnd w:id="201"/>
      <w:r w:rsidR="00B5376E" w:rsidRPr="001F77F2">
        <w:rPr>
          <w:rFonts w:ascii="Arial" w:hAnsi="Arial" w:cs="Arial"/>
          <w:szCs w:val="22"/>
        </w:rPr>
        <w:t xml:space="preserve"> </w:t>
      </w:r>
    </w:p>
    <w:p w14:paraId="7BDC7C4F" w14:textId="5C9DB22A" w:rsidR="00F96908" w:rsidRPr="001F77F2" w:rsidRDefault="00EE484D" w:rsidP="00BD6304">
      <w:pPr>
        <w:pStyle w:val="Heading3"/>
        <w:ind w:left="1440" w:hanging="1440"/>
        <w:rPr>
          <w:rFonts w:ascii="Arial" w:hAnsi="Arial" w:cs="Arial"/>
          <w:szCs w:val="22"/>
        </w:rPr>
      </w:pPr>
      <w:bookmarkStart w:id="202" w:name="_Ref400072723"/>
      <w:bookmarkStart w:id="203" w:name="_Ref150166694"/>
      <w:r w:rsidRPr="001F77F2">
        <w:rPr>
          <w:rFonts w:ascii="Arial" w:hAnsi="Arial" w:cs="Arial"/>
          <w:szCs w:val="22"/>
        </w:rPr>
        <w:t>(1)</w:t>
      </w:r>
      <w:r w:rsidR="00D064C8" w:rsidRPr="001F77F2">
        <w:rPr>
          <w:rFonts w:ascii="Arial" w:hAnsi="Arial" w:cs="Arial"/>
          <w:szCs w:val="22"/>
        </w:rPr>
        <w:tab/>
        <w:t xml:space="preserve">A Relevant Person must establish and maintain effective systems and controls to </w:t>
      </w:r>
      <w:r w:rsidR="00BD6304" w:rsidRPr="001F77F2">
        <w:rPr>
          <w:rFonts w:ascii="Arial" w:hAnsi="Arial" w:cs="Arial"/>
          <w:szCs w:val="22"/>
        </w:rPr>
        <w:t>ensure that on an ongoing basis it is properly informed as to, and takes reasonable measures to comply with, relevant</w:t>
      </w:r>
      <w:r w:rsidR="00B5376E" w:rsidRPr="001F77F2">
        <w:rPr>
          <w:rFonts w:ascii="Arial" w:hAnsi="Arial" w:cs="Arial"/>
          <w:szCs w:val="22"/>
        </w:rPr>
        <w:t xml:space="preserve"> resolutions or S</w:t>
      </w:r>
      <w:r w:rsidR="00D064C8" w:rsidRPr="001F77F2">
        <w:rPr>
          <w:rFonts w:ascii="Arial" w:hAnsi="Arial" w:cs="Arial"/>
          <w:szCs w:val="22"/>
        </w:rPr>
        <w:t>anctions</w:t>
      </w:r>
      <w:bookmarkEnd w:id="202"/>
      <w:r w:rsidR="006D5827" w:rsidRPr="001F77F2">
        <w:rPr>
          <w:rFonts w:ascii="Arial" w:hAnsi="Arial" w:cs="Arial"/>
          <w:szCs w:val="22"/>
        </w:rPr>
        <w:t xml:space="preserve"> </w:t>
      </w:r>
      <w:r w:rsidR="00F96908" w:rsidRPr="001F77F2">
        <w:rPr>
          <w:rFonts w:ascii="Arial" w:hAnsi="Arial" w:cs="Arial"/>
          <w:szCs w:val="22"/>
        </w:rPr>
        <w:t xml:space="preserve">which it is required to comply with, under the laws of </w:t>
      </w:r>
      <w:r w:rsidR="00BA79AF">
        <w:rPr>
          <w:rFonts w:ascii="Arial" w:hAnsi="Arial" w:cs="Arial"/>
          <w:szCs w:val="22"/>
        </w:rPr>
        <w:t>the ADGM</w:t>
      </w:r>
      <w:r w:rsidR="00F96908" w:rsidRPr="001F77F2">
        <w:rPr>
          <w:rFonts w:ascii="Arial" w:hAnsi="Arial" w:cs="Arial"/>
          <w:szCs w:val="22"/>
        </w:rPr>
        <w:t xml:space="preserve"> or any other jurisdiction.</w:t>
      </w:r>
      <w:bookmarkEnd w:id="203"/>
      <w:r w:rsidR="00F96908" w:rsidRPr="001F77F2">
        <w:rPr>
          <w:rFonts w:ascii="Arial" w:hAnsi="Arial" w:cs="Arial"/>
          <w:szCs w:val="22"/>
        </w:rPr>
        <w:t xml:space="preserve"> </w:t>
      </w:r>
    </w:p>
    <w:p w14:paraId="5499E659" w14:textId="77777777" w:rsidR="00D064C8" w:rsidRPr="001F77F2" w:rsidRDefault="00D064C8" w:rsidP="00972433">
      <w:pPr>
        <w:pStyle w:val="Heading4"/>
        <w:numPr>
          <w:ilvl w:val="3"/>
          <w:numId w:val="36"/>
        </w:numPr>
        <w:rPr>
          <w:rFonts w:ascii="Arial" w:hAnsi="Arial" w:cs="Arial"/>
          <w:szCs w:val="22"/>
        </w:rPr>
      </w:pPr>
      <w:bookmarkStart w:id="204" w:name="_Ref400140513"/>
      <w:r w:rsidRPr="001F77F2">
        <w:rPr>
          <w:rFonts w:ascii="Arial" w:hAnsi="Arial" w:cs="Arial"/>
          <w:szCs w:val="22"/>
        </w:rPr>
        <w:t>A Relevant Person must immediately notify the Regulator when it becomes aware that it is</w:t>
      </w:r>
      <w:r w:rsidR="00BD6304" w:rsidRPr="001F77F2">
        <w:rPr>
          <w:rFonts w:ascii="Arial" w:hAnsi="Arial" w:cs="Arial"/>
          <w:szCs w:val="22"/>
        </w:rPr>
        <w:t>, for or on behalf of a Person</w:t>
      </w:r>
      <w:r w:rsidRPr="001F77F2">
        <w:rPr>
          <w:rFonts w:ascii="Arial" w:hAnsi="Arial" w:cs="Arial"/>
          <w:szCs w:val="22"/>
        </w:rPr>
        <w:t>:</w:t>
      </w:r>
      <w:bookmarkEnd w:id="204"/>
    </w:p>
    <w:p w14:paraId="2F26C3B8" w14:textId="77777777" w:rsidR="00D064C8" w:rsidRPr="001F77F2" w:rsidRDefault="00D064C8" w:rsidP="00937EE7">
      <w:pPr>
        <w:pStyle w:val="Heading6"/>
        <w:rPr>
          <w:rFonts w:ascii="Arial" w:hAnsi="Arial" w:cs="Arial"/>
          <w:szCs w:val="22"/>
        </w:rPr>
      </w:pPr>
      <w:bookmarkStart w:id="205" w:name="_Ref400140500"/>
      <w:r w:rsidRPr="001F77F2">
        <w:rPr>
          <w:rFonts w:ascii="Arial" w:hAnsi="Arial" w:cs="Arial"/>
          <w:szCs w:val="22"/>
        </w:rPr>
        <w:t>carrying on or about to carry on an activity;</w:t>
      </w:r>
      <w:bookmarkEnd w:id="205"/>
    </w:p>
    <w:p w14:paraId="7D2F2615" w14:textId="77777777" w:rsidR="00D064C8" w:rsidRPr="001F77F2" w:rsidRDefault="00D064C8" w:rsidP="00937EE7">
      <w:pPr>
        <w:pStyle w:val="Heading6"/>
        <w:rPr>
          <w:rFonts w:ascii="Arial" w:hAnsi="Arial" w:cs="Arial"/>
          <w:szCs w:val="22"/>
        </w:rPr>
      </w:pPr>
      <w:bookmarkStart w:id="206" w:name="_Ref400140506"/>
      <w:r w:rsidRPr="001F77F2">
        <w:rPr>
          <w:rFonts w:ascii="Arial" w:hAnsi="Arial" w:cs="Arial"/>
          <w:szCs w:val="22"/>
        </w:rPr>
        <w:t>holding or about to hold money or other assets; or</w:t>
      </w:r>
      <w:bookmarkEnd w:id="206"/>
    </w:p>
    <w:p w14:paraId="14D4F555" w14:textId="77777777" w:rsidR="00D064C8" w:rsidRPr="001F77F2" w:rsidRDefault="00D064C8" w:rsidP="00937EE7">
      <w:pPr>
        <w:pStyle w:val="Heading6"/>
        <w:rPr>
          <w:rFonts w:ascii="Arial" w:hAnsi="Arial" w:cs="Arial"/>
          <w:szCs w:val="22"/>
        </w:rPr>
      </w:pPr>
      <w:bookmarkStart w:id="207" w:name="_Ref400140535"/>
      <w:r w:rsidRPr="001F77F2">
        <w:rPr>
          <w:rFonts w:ascii="Arial" w:hAnsi="Arial" w:cs="Arial"/>
          <w:szCs w:val="22"/>
        </w:rPr>
        <w:t xml:space="preserve">undertaking or about to undertake any other business whether or not arising from or in connection with </w:t>
      </w:r>
      <w:r w:rsidR="008B2B43" w:rsidRPr="001F77F2">
        <w:rPr>
          <w:rFonts w:ascii="Arial" w:hAnsi="Arial" w:cs="Arial"/>
          <w:szCs w:val="22"/>
        </w:rPr>
        <w:t>(a)</w:t>
      </w:r>
      <w:r w:rsidRPr="001F77F2">
        <w:rPr>
          <w:rFonts w:ascii="Arial" w:hAnsi="Arial" w:cs="Arial"/>
          <w:szCs w:val="22"/>
        </w:rPr>
        <w:t xml:space="preserve"> or </w:t>
      </w:r>
      <w:r w:rsidR="008B2B43" w:rsidRPr="001F77F2">
        <w:rPr>
          <w:rFonts w:ascii="Arial" w:hAnsi="Arial" w:cs="Arial"/>
          <w:szCs w:val="22"/>
        </w:rPr>
        <w:t>(b)</w:t>
      </w:r>
      <w:r w:rsidRPr="001F77F2">
        <w:rPr>
          <w:rFonts w:ascii="Arial" w:hAnsi="Arial" w:cs="Arial"/>
          <w:szCs w:val="22"/>
        </w:rPr>
        <w:t>;</w:t>
      </w:r>
      <w:bookmarkEnd w:id="207"/>
    </w:p>
    <w:p w14:paraId="48D4818A" w14:textId="3AE601F2" w:rsidR="00D064C8" w:rsidRPr="001F77F2" w:rsidRDefault="00D064C8" w:rsidP="00E4239E">
      <w:pPr>
        <w:pStyle w:val="UK11Block10"/>
        <w:rPr>
          <w:rFonts w:ascii="Arial" w:hAnsi="Arial" w:cs="Arial"/>
          <w:szCs w:val="22"/>
        </w:rPr>
      </w:pPr>
      <w:r w:rsidRPr="001F77F2">
        <w:rPr>
          <w:rFonts w:ascii="Arial" w:hAnsi="Arial" w:cs="Arial"/>
          <w:szCs w:val="22"/>
        </w:rPr>
        <w:t xml:space="preserve">where such carrying on, holding or undertaking constitutes or may constitute a contravention of </w:t>
      </w:r>
      <w:r w:rsidR="006D5827" w:rsidRPr="001F77F2">
        <w:rPr>
          <w:rFonts w:ascii="Arial" w:hAnsi="Arial" w:cs="Arial"/>
          <w:szCs w:val="22"/>
        </w:rPr>
        <w:t xml:space="preserve">any Sanctions </w:t>
      </w:r>
      <w:r w:rsidR="009F59CB">
        <w:rPr>
          <w:rFonts w:ascii="Arial" w:hAnsi="Arial" w:cs="Arial"/>
          <w:szCs w:val="22"/>
        </w:rPr>
        <w:t xml:space="preserve">with </w:t>
      </w:r>
      <w:r w:rsidR="006D5827" w:rsidRPr="001F77F2">
        <w:rPr>
          <w:rFonts w:ascii="Arial" w:hAnsi="Arial" w:cs="Arial"/>
          <w:szCs w:val="22"/>
        </w:rPr>
        <w:t>which the Relevant Pe</w:t>
      </w:r>
      <w:r w:rsidR="00F96908" w:rsidRPr="001F77F2">
        <w:rPr>
          <w:rFonts w:ascii="Arial" w:hAnsi="Arial" w:cs="Arial"/>
          <w:szCs w:val="22"/>
        </w:rPr>
        <w:t xml:space="preserve">rson is required to comply, under the laws of </w:t>
      </w:r>
      <w:r w:rsidR="00BA79AF">
        <w:rPr>
          <w:rFonts w:ascii="Arial" w:hAnsi="Arial" w:cs="Arial"/>
          <w:szCs w:val="22"/>
        </w:rPr>
        <w:t>the ADGM</w:t>
      </w:r>
      <w:r w:rsidR="00F96908" w:rsidRPr="001F77F2">
        <w:rPr>
          <w:rFonts w:ascii="Arial" w:hAnsi="Arial" w:cs="Arial"/>
          <w:szCs w:val="22"/>
        </w:rPr>
        <w:t xml:space="preserve"> or any other jurisdiction.</w:t>
      </w:r>
    </w:p>
    <w:p w14:paraId="1B7A65CC" w14:textId="77777777" w:rsidR="00D064C8" w:rsidRPr="001F77F2" w:rsidRDefault="00D064C8" w:rsidP="00937EE7">
      <w:pPr>
        <w:pStyle w:val="Heading4"/>
        <w:rPr>
          <w:rFonts w:ascii="Arial" w:hAnsi="Arial" w:cs="Arial"/>
          <w:szCs w:val="22"/>
        </w:rPr>
      </w:pPr>
      <w:r w:rsidRPr="001F77F2">
        <w:rPr>
          <w:rFonts w:ascii="Arial" w:hAnsi="Arial" w:cs="Arial"/>
          <w:szCs w:val="22"/>
        </w:rPr>
        <w:t xml:space="preserve">A Relevant Person must ensure that the notification stipulated in </w:t>
      </w:r>
      <w:r w:rsidR="008B2B43" w:rsidRPr="001F77F2">
        <w:rPr>
          <w:rFonts w:ascii="Arial" w:hAnsi="Arial" w:cs="Arial"/>
          <w:szCs w:val="22"/>
        </w:rPr>
        <w:t>(2)</w:t>
      </w:r>
      <w:r w:rsidRPr="001F77F2">
        <w:rPr>
          <w:rFonts w:ascii="Arial" w:hAnsi="Arial" w:cs="Arial"/>
          <w:szCs w:val="22"/>
        </w:rPr>
        <w:t xml:space="preserve"> above includes the following information:</w:t>
      </w:r>
    </w:p>
    <w:p w14:paraId="41A014B5" w14:textId="77777777" w:rsidR="00D064C8" w:rsidRPr="001F77F2" w:rsidRDefault="00D064C8" w:rsidP="00937EE7">
      <w:pPr>
        <w:pStyle w:val="Heading6"/>
        <w:rPr>
          <w:rFonts w:ascii="Arial" w:hAnsi="Arial" w:cs="Arial"/>
          <w:szCs w:val="22"/>
        </w:rPr>
      </w:pPr>
      <w:r w:rsidRPr="001F77F2">
        <w:rPr>
          <w:rFonts w:ascii="Arial" w:hAnsi="Arial" w:cs="Arial"/>
          <w:szCs w:val="22"/>
        </w:rPr>
        <w:t xml:space="preserve">a description of the relevant activity in </w:t>
      </w:r>
      <w:r w:rsidR="008B2B43" w:rsidRPr="001F77F2">
        <w:rPr>
          <w:rFonts w:ascii="Arial" w:hAnsi="Arial" w:cs="Arial"/>
          <w:szCs w:val="22"/>
        </w:rPr>
        <w:t>(2)(a)</w:t>
      </w:r>
      <w:r w:rsidRPr="001F77F2">
        <w:rPr>
          <w:rFonts w:ascii="Arial" w:hAnsi="Arial" w:cs="Arial"/>
          <w:szCs w:val="22"/>
        </w:rPr>
        <w:t xml:space="preserve">, </w:t>
      </w:r>
      <w:r w:rsidR="008B2B43" w:rsidRPr="001F77F2">
        <w:rPr>
          <w:rFonts w:ascii="Arial" w:hAnsi="Arial" w:cs="Arial"/>
          <w:szCs w:val="22"/>
        </w:rPr>
        <w:t>(b)</w:t>
      </w:r>
      <w:r w:rsidRPr="001F77F2">
        <w:rPr>
          <w:rFonts w:ascii="Arial" w:hAnsi="Arial" w:cs="Arial"/>
          <w:szCs w:val="22"/>
        </w:rPr>
        <w:t xml:space="preserve"> or </w:t>
      </w:r>
      <w:r w:rsidR="008B2B43" w:rsidRPr="001F77F2">
        <w:rPr>
          <w:rFonts w:ascii="Arial" w:hAnsi="Arial" w:cs="Arial"/>
          <w:szCs w:val="22"/>
        </w:rPr>
        <w:t>(c)</w:t>
      </w:r>
      <w:r w:rsidRPr="001F77F2">
        <w:rPr>
          <w:rFonts w:ascii="Arial" w:hAnsi="Arial" w:cs="Arial"/>
          <w:szCs w:val="22"/>
        </w:rPr>
        <w:t>; and</w:t>
      </w:r>
    </w:p>
    <w:p w14:paraId="3547362D" w14:textId="77777777" w:rsidR="00D064C8" w:rsidRPr="001F77F2" w:rsidRDefault="00D064C8" w:rsidP="00937EE7">
      <w:pPr>
        <w:pStyle w:val="Heading6"/>
        <w:rPr>
          <w:rFonts w:ascii="Arial" w:hAnsi="Arial" w:cs="Arial"/>
          <w:szCs w:val="22"/>
        </w:rPr>
      </w:pPr>
      <w:r w:rsidRPr="001F77F2">
        <w:rPr>
          <w:rFonts w:ascii="Arial" w:hAnsi="Arial" w:cs="Arial"/>
          <w:szCs w:val="22"/>
        </w:rPr>
        <w:t>the action proposed to be taken or that has been taken by the Relevant Person with regard to the matters specified in the notification.</w:t>
      </w:r>
    </w:p>
    <w:p w14:paraId="07F62EB3" w14:textId="77777777" w:rsidR="00D064C8" w:rsidRPr="001F77F2" w:rsidRDefault="00D064C8" w:rsidP="005919C3">
      <w:pPr>
        <w:pStyle w:val="TitleL"/>
        <w:rPr>
          <w:rFonts w:ascii="Arial" w:hAnsi="Arial" w:cs="Arial"/>
          <w:szCs w:val="22"/>
        </w:rPr>
      </w:pPr>
      <w:r w:rsidRPr="001F77F2">
        <w:rPr>
          <w:rFonts w:ascii="Arial" w:hAnsi="Arial" w:cs="Arial"/>
          <w:szCs w:val="22"/>
        </w:rPr>
        <w:t>Guidance</w:t>
      </w:r>
    </w:p>
    <w:p w14:paraId="0A6A2E0C" w14:textId="4FBD459C" w:rsidR="00D064C8" w:rsidRPr="001F77F2" w:rsidRDefault="00D064C8" w:rsidP="0042625E">
      <w:pPr>
        <w:pStyle w:val="Heading8"/>
        <w:rPr>
          <w:rFonts w:ascii="Arial" w:hAnsi="Arial" w:cs="Arial"/>
          <w:szCs w:val="22"/>
        </w:rPr>
      </w:pPr>
      <w:r w:rsidRPr="001F77F2">
        <w:rPr>
          <w:rFonts w:ascii="Arial" w:hAnsi="Arial" w:cs="Arial"/>
          <w:szCs w:val="22"/>
        </w:rPr>
        <w:t xml:space="preserve">In Rule </w:t>
      </w:r>
      <w:r w:rsidR="007F2302">
        <w:rPr>
          <w:rFonts w:ascii="Arial" w:hAnsi="Arial" w:cs="Arial"/>
          <w:szCs w:val="22"/>
        </w:rPr>
        <w:fldChar w:fldCharType="begin"/>
      </w:r>
      <w:r w:rsidR="007F2302">
        <w:rPr>
          <w:rFonts w:ascii="Arial" w:hAnsi="Arial" w:cs="Arial"/>
          <w:szCs w:val="22"/>
        </w:rPr>
        <w:instrText xml:space="preserve"> REF _Ref150166694 \r \h </w:instrText>
      </w:r>
      <w:r w:rsidR="007F2302">
        <w:rPr>
          <w:rFonts w:ascii="Arial" w:hAnsi="Arial" w:cs="Arial"/>
          <w:szCs w:val="22"/>
        </w:rPr>
      </w:r>
      <w:r w:rsidR="007F2302">
        <w:rPr>
          <w:rFonts w:ascii="Arial" w:hAnsi="Arial" w:cs="Arial"/>
          <w:szCs w:val="22"/>
        </w:rPr>
        <w:fldChar w:fldCharType="separate"/>
      </w:r>
      <w:r w:rsidR="000B3CE6">
        <w:rPr>
          <w:rFonts w:ascii="Arial" w:hAnsi="Arial" w:cs="Arial"/>
          <w:szCs w:val="22"/>
          <w:cs/>
        </w:rPr>
        <w:t>‎</w:t>
      </w:r>
      <w:r w:rsidR="000B3CE6">
        <w:rPr>
          <w:rFonts w:ascii="Arial" w:hAnsi="Arial" w:cs="Arial"/>
          <w:szCs w:val="22"/>
        </w:rPr>
        <w:t>11.1.1</w:t>
      </w:r>
      <w:r w:rsidR="007F2302">
        <w:rPr>
          <w:rFonts w:ascii="Arial" w:hAnsi="Arial" w:cs="Arial"/>
          <w:szCs w:val="22"/>
        </w:rPr>
        <w:fldChar w:fldCharType="end"/>
      </w:r>
      <w:r w:rsidR="00BD6304" w:rsidRPr="001F77F2">
        <w:rPr>
          <w:rFonts w:ascii="Arial" w:hAnsi="Arial" w:cs="Arial"/>
          <w:szCs w:val="22"/>
        </w:rPr>
        <w:t>(1)</w:t>
      </w:r>
      <w:r w:rsidRPr="001F77F2">
        <w:rPr>
          <w:rFonts w:ascii="Arial" w:hAnsi="Arial" w:cs="Arial"/>
          <w:szCs w:val="22"/>
        </w:rPr>
        <w:t xml:space="preserve">, </w:t>
      </w:r>
      <w:r w:rsidR="00BD6304" w:rsidRPr="001F77F2">
        <w:rPr>
          <w:rFonts w:ascii="Arial" w:hAnsi="Arial" w:cs="Arial"/>
          <w:szCs w:val="22"/>
        </w:rPr>
        <w:t xml:space="preserve">taking reasonable measures to comply with resolutions or Sanctions may include, for example, </w:t>
      </w:r>
      <w:r w:rsidR="0042625E" w:rsidRPr="001F77F2">
        <w:rPr>
          <w:rFonts w:ascii="Arial" w:hAnsi="Arial" w:cs="Arial"/>
          <w:szCs w:val="22"/>
        </w:rPr>
        <w:t>a</w:t>
      </w:r>
      <w:r w:rsidRPr="001F77F2">
        <w:rPr>
          <w:rFonts w:ascii="Arial" w:hAnsi="Arial" w:cs="Arial"/>
          <w:szCs w:val="22"/>
        </w:rPr>
        <w:t xml:space="preserve"> Relevant Person </w:t>
      </w:r>
      <w:r w:rsidR="0042625E" w:rsidRPr="001F77F2">
        <w:rPr>
          <w:rFonts w:ascii="Arial" w:hAnsi="Arial" w:cs="Arial"/>
          <w:szCs w:val="22"/>
        </w:rPr>
        <w:t xml:space="preserve">not undertaking </w:t>
      </w:r>
      <w:r w:rsidRPr="001F77F2">
        <w:rPr>
          <w:rFonts w:ascii="Arial" w:hAnsi="Arial" w:cs="Arial"/>
          <w:szCs w:val="22"/>
        </w:rPr>
        <w:t xml:space="preserve">a </w:t>
      </w:r>
      <w:r w:rsidR="0042625E" w:rsidRPr="001F77F2">
        <w:rPr>
          <w:rFonts w:ascii="Arial" w:hAnsi="Arial" w:cs="Arial"/>
          <w:szCs w:val="22"/>
        </w:rPr>
        <w:t>t</w:t>
      </w:r>
      <w:r w:rsidRPr="001F77F2">
        <w:rPr>
          <w:rFonts w:ascii="Arial" w:hAnsi="Arial" w:cs="Arial"/>
          <w:szCs w:val="22"/>
        </w:rPr>
        <w:t xml:space="preserve">ransaction for or on behalf of a </w:t>
      </w:r>
      <w:r w:rsidR="00FC6FA3" w:rsidRPr="001F77F2">
        <w:rPr>
          <w:rFonts w:ascii="Arial" w:hAnsi="Arial" w:cs="Arial"/>
          <w:szCs w:val="22"/>
        </w:rPr>
        <w:t>Person</w:t>
      </w:r>
      <w:r w:rsidRPr="001F77F2">
        <w:rPr>
          <w:rFonts w:ascii="Arial" w:hAnsi="Arial" w:cs="Arial"/>
          <w:szCs w:val="22"/>
        </w:rPr>
        <w:t xml:space="preserve"> </w:t>
      </w:r>
      <w:r w:rsidR="009C62E8">
        <w:rPr>
          <w:rFonts w:ascii="Arial" w:hAnsi="Arial" w:cs="Arial"/>
          <w:szCs w:val="22"/>
        </w:rPr>
        <w:t xml:space="preserve">without </w:t>
      </w:r>
      <w:r w:rsidR="0042625E" w:rsidRPr="001F77F2">
        <w:rPr>
          <w:rFonts w:ascii="Arial" w:hAnsi="Arial" w:cs="Arial"/>
          <w:szCs w:val="22"/>
        </w:rPr>
        <w:t xml:space="preserve">undertaking </w:t>
      </w:r>
      <w:r w:rsidRPr="001F77F2">
        <w:rPr>
          <w:rFonts w:ascii="Arial" w:hAnsi="Arial" w:cs="Arial"/>
          <w:szCs w:val="22"/>
        </w:rPr>
        <w:t xml:space="preserve">further due diligence in respect of </w:t>
      </w:r>
      <w:r w:rsidR="009C62E8">
        <w:rPr>
          <w:rFonts w:ascii="Arial" w:hAnsi="Arial" w:cs="Arial"/>
          <w:szCs w:val="22"/>
        </w:rPr>
        <w:t>that</w:t>
      </w:r>
      <w:r w:rsidRPr="001F77F2">
        <w:rPr>
          <w:rFonts w:ascii="Arial" w:hAnsi="Arial" w:cs="Arial"/>
          <w:szCs w:val="22"/>
        </w:rPr>
        <w:t xml:space="preserve"> </w:t>
      </w:r>
      <w:r w:rsidR="00FC6FA3" w:rsidRPr="001F77F2">
        <w:rPr>
          <w:rFonts w:ascii="Arial" w:hAnsi="Arial" w:cs="Arial"/>
          <w:szCs w:val="22"/>
        </w:rPr>
        <w:t>Person</w:t>
      </w:r>
      <w:r w:rsidRPr="001F77F2">
        <w:rPr>
          <w:rFonts w:ascii="Arial" w:hAnsi="Arial" w:cs="Arial"/>
          <w:szCs w:val="22"/>
        </w:rPr>
        <w:t>.</w:t>
      </w:r>
    </w:p>
    <w:p w14:paraId="26752B7F" w14:textId="2CD8D696" w:rsidR="00D064C8" w:rsidRPr="001F77F2" w:rsidRDefault="00D064C8" w:rsidP="00937EE7">
      <w:pPr>
        <w:pStyle w:val="Heading8"/>
        <w:rPr>
          <w:rFonts w:ascii="Arial" w:hAnsi="Arial" w:cs="Arial"/>
          <w:szCs w:val="22"/>
        </w:rPr>
      </w:pPr>
      <w:r w:rsidRPr="001F77F2">
        <w:rPr>
          <w:rFonts w:ascii="Arial" w:hAnsi="Arial" w:cs="Arial"/>
          <w:szCs w:val="22"/>
        </w:rPr>
        <w:t>Re</w:t>
      </w:r>
      <w:r w:rsidR="006D5827" w:rsidRPr="001F77F2">
        <w:rPr>
          <w:rFonts w:ascii="Arial" w:hAnsi="Arial" w:cs="Arial"/>
          <w:szCs w:val="22"/>
        </w:rPr>
        <w:t xml:space="preserve">levant resolutions or Sanctions </w:t>
      </w:r>
      <w:r w:rsidRPr="001F77F2">
        <w:rPr>
          <w:rFonts w:ascii="Arial" w:hAnsi="Arial" w:cs="Arial"/>
          <w:szCs w:val="22"/>
        </w:rPr>
        <w:t xml:space="preserve">mentioned in Rule </w:t>
      </w:r>
      <w:r w:rsidR="007F2302">
        <w:rPr>
          <w:rFonts w:ascii="Arial" w:hAnsi="Arial" w:cs="Arial"/>
          <w:szCs w:val="22"/>
        </w:rPr>
        <w:fldChar w:fldCharType="begin"/>
      </w:r>
      <w:r w:rsidR="007F2302">
        <w:rPr>
          <w:rFonts w:ascii="Arial" w:hAnsi="Arial" w:cs="Arial"/>
          <w:szCs w:val="22"/>
        </w:rPr>
        <w:instrText xml:space="preserve"> REF _Ref150166694 \r \h </w:instrText>
      </w:r>
      <w:r w:rsidR="007F2302">
        <w:rPr>
          <w:rFonts w:ascii="Arial" w:hAnsi="Arial" w:cs="Arial"/>
          <w:szCs w:val="22"/>
        </w:rPr>
      </w:r>
      <w:r w:rsidR="007F2302">
        <w:rPr>
          <w:rFonts w:ascii="Arial" w:hAnsi="Arial" w:cs="Arial"/>
          <w:szCs w:val="22"/>
        </w:rPr>
        <w:fldChar w:fldCharType="separate"/>
      </w:r>
      <w:r w:rsidR="000B3CE6">
        <w:rPr>
          <w:rFonts w:ascii="Arial" w:hAnsi="Arial" w:cs="Arial"/>
          <w:szCs w:val="22"/>
          <w:cs/>
        </w:rPr>
        <w:t>‎</w:t>
      </w:r>
      <w:r w:rsidR="000B3CE6">
        <w:rPr>
          <w:rFonts w:ascii="Arial" w:hAnsi="Arial" w:cs="Arial"/>
          <w:szCs w:val="22"/>
        </w:rPr>
        <w:t>11.1.1</w:t>
      </w:r>
      <w:r w:rsidR="007F2302">
        <w:rPr>
          <w:rFonts w:ascii="Arial" w:hAnsi="Arial" w:cs="Arial"/>
          <w:szCs w:val="22"/>
        </w:rPr>
        <w:fldChar w:fldCharType="end"/>
      </w:r>
      <w:r w:rsidRPr="001F77F2">
        <w:rPr>
          <w:rFonts w:ascii="Arial" w:hAnsi="Arial" w:cs="Arial"/>
          <w:szCs w:val="22"/>
        </w:rPr>
        <w:t xml:space="preserve"> may, among other things, relate to money laundering, terrorist financing or the financing of </w:t>
      </w:r>
      <w:r w:rsidR="00CC6A35">
        <w:rPr>
          <w:rFonts w:ascii="Arial" w:hAnsi="Arial" w:cs="Arial"/>
          <w:szCs w:val="22"/>
        </w:rPr>
        <w:t>WMD</w:t>
      </w:r>
      <w:r w:rsidR="006D5827" w:rsidRPr="001F77F2">
        <w:rPr>
          <w:rFonts w:ascii="Arial" w:hAnsi="Arial" w:cs="Arial"/>
          <w:szCs w:val="22"/>
        </w:rPr>
        <w:t>,</w:t>
      </w:r>
      <w:r w:rsidRPr="001F77F2">
        <w:rPr>
          <w:rFonts w:ascii="Arial" w:hAnsi="Arial" w:cs="Arial"/>
          <w:szCs w:val="22"/>
        </w:rPr>
        <w:t xml:space="preserve"> or otherwise be relevant to the activities carried on by the Relevant Person. For example:</w:t>
      </w:r>
    </w:p>
    <w:p w14:paraId="78127642" w14:textId="1F202A7B" w:rsidR="00D064C8" w:rsidRPr="001F77F2" w:rsidRDefault="00D064C8" w:rsidP="00937EE7">
      <w:pPr>
        <w:pStyle w:val="Heading9"/>
        <w:rPr>
          <w:rFonts w:ascii="Arial" w:hAnsi="Arial" w:cs="Arial"/>
          <w:szCs w:val="22"/>
        </w:rPr>
      </w:pPr>
      <w:r w:rsidRPr="001F77F2">
        <w:rPr>
          <w:rFonts w:ascii="Arial" w:hAnsi="Arial" w:cs="Arial"/>
          <w:szCs w:val="22"/>
        </w:rPr>
        <w:t xml:space="preserve">a Relevant Person should exercise due care to ensure that it does not provide services to, or otherwise conduct business with, a </w:t>
      </w:r>
      <w:r w:rsidR="00FC6FA3" w:rsidRPr="001F77F2">
        <w:rPr>
          <w:rFonts w:ascii="Arial" w:hAnsi="Arial" w:cs="Arial"/>
          <w:szCs w:val="22"/>
        </w:rPr>
        <w:t>Person</w:t>
      </w:r>
      <w:r w:rsidRPr="001F77F2">
        <w:rPr>
          <w:rFonts w:ascii="Arial" w:hAnsi="Arial" w:cs="Arial"/>
          <w:szCs w:val="22"/>
        </w:rPr>
        <w:t xml:space="preserve"> engaged in money laundering, terrorist financing or the financing of </w:t>
      </w:r>
      <w:r w:rsidR="00B36551">
        <w:rPr>
          <w:rFonts w:ascii="Arial" w:hAnsi="Arial" w:cs="Arial"/>
          <w:szCs w:val="22"/>
        </w:rPr>
        <w:t>WMD</w:t>
      </w:r>
      <w:r w:rsidRPr="001F77F2">
        <w:rPr>
          <w:rFonts w:ascii="Arial" w:hAnsi="Arial" w:cs="Arial"/>
          <w:szCs w:val="22"/>
        </w:rPr>
        <w:t>; and</w:t>
      </w:r>
    </w:p>
    <w:p w14:paraId="774FBAFC" w14:textId="11BFD7EA" w:rsidR="00D064C8" w:rsidRPr="001F77F2" w:rsidRDefault="00D064C8" w:rsidP="00937EE7">
      <w:pPr>
        <w:pStyle w:val="Heading9"/>
        <w:rPr>
          <w:rFonts w:ascii="Arial" w:hAnsi="Arial" w:cs="Arial"/>
          <w:szCs w:val="22"/>
        </w:rPr>
      </w:pPr>
      <w:r w:rsidRPr="001F77F2">
        <w:rPr>
          <w:rFonts w:ascii="Arial" w:hAnsi="Arial" w:cs="Arial"/>
          <w:szCs w:val="22"/>
        </w:rPr>
        <w:lastRenderedPageBreak/>
        <w:t>a Recognised Investment Exchange or Recognised Clearing House</w:t>
      </w:r>
      <w:r w:rsidR="0042625E" w:rsidRPr="001F77F2">
        <w:rPr>
          <w:rFonts w:ascii="Arial" w:hAnsi="Arial" w:cs="Arial"/>
          <w:szCs w:val="22"/>
        </w:rPr>
        <w:t>, as a Recognised Body,</w:t>
      </w:r>
      <w:r w:rsidRPr="001F77F2">
        <w:rPr>
          <w:rFonts w:ascii="Arial" w:hAnsi="Arial" w:cs="Arial"/>
          <w:szCs w:val="22"/>
        </w:rPr>
        <w:t xml:space="preserve"> should </w:t>
      </w:r>
      <w:r w:rsidR="0042625E" w:rsidRPr="001F77F2">
        <w:rPr>
          <w:rFonts w:ascii="Arial" w:hAnsi="Arial" w:cs="Arial"/>
          <w:szCs w:val="22"/>
        </w:rPr>
        <w:t xml:space="preserve">additionally </w:t>
      </w:r>
      <w:r w:rsidRPr="001F77F2">
        <w:rPr>
          <w:rFonts w:ascii="Arial" w:hAnsi="Arial" w:cs="Arial"/>
          <w:szCs w:val="22"/>
        </w:rPr>
        <w:t xml:space="preserve">exercise due care to ensure that it does not facilitate fund raising activities or listings by </w:t>
      </w:r>
      <w:r w:rsidR="00FC6FA3" w:rsidRPr="001F77F2">
        <w:rPr>
          <w:rFonts w:ascii="Arial" w:hAnsi="Arial" w:cs="Arial"/>
          <w:szCs w:val="22"/>
        </w:rPr>
        <w:t>Persons</w:t>
      </w:r>
      <w:r w:rsidRPr="001F77F2">
        <w:rPr>
          <w:rFonts w:ascii="Arial" w:hAnsi="Arial" w:cs="Arial"/>
          <w:szCs w:val="22"/>
        </w:rPr>
        <w:t xml:space="preserve"> engaged in money laundering or terrorist financing or financing of </w:t>
      </w:r>
      <w:r w:rsidR="00B36551">
        <w:rPr>
          <w:rFonts w:ascii="Arial" w:hAnsi="Arial" w:cs="Arial"/>
          <w:szCs w:val="22"/>
        </w:rPr>
        <w:t>WMD</w:t>
      </w:r>
      <w:r w:rsidRPr="001F77F2">
        <w:rPr>
          <w:rFonts w:ascii="Arial" w:hAnsi="Arial" w:cs="Arial"/>
          <w:szCs w:val="22"/>
        </w:rPr>
        <w:t>.</w:t>
      </w:r>
    </w:p>
    <w:p w14:paraId="48C53CDF" w14:textId="6278D56B" w:rsidR="0042625E" w:rsidRPr="001F77F2" w:rsidRDefault="0042625E" w:rsidP="0042625E">
      <w:pPr>
        <w:pStyle w:val="Heading8"/>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 xml:space="preserve">A Relevant Person should be proactive in checking for, and taking measures to comply with, relevant resolutions or </w:t>
      </w:r>
      <w:r w:rsidR="00330B5C">
        <w:rPr>
          <w:rFonts w:ascii="Arial" w:hAnsi="Arial" w:cs="Arial"/>
          <w:szCs w:val="22"/>
        </w:rPr>
        <w:t>S</w:t>
      </w:r>
      <w:r w:rsidRPr="001F77F2">
        <w:rPr>
          <w:rFonts w:ascii="Arial" w:hAnsi="Arial" w:cs="Arial"/>
          <w:szCs w:val="22"/>
        </w:rPr>
        <w:t xml:space="preserve">anctions which the Relevant Person is required to comply with, under the laws of </w:t>
      </w:r>
      <w:r w:rsidR="00BA79AF">
        <w:rPr>
          <w:rFonts w:ascii="Arial" w:hAnsi="Arial" w:cs="Arial"/>
          <w:szCs w:val="22"/>
        </w:rPr>
        <w:t>the ADGM</w:t>
      </w:r>
      <w:r w:rsidRPr="001F77F2">
        <w:rPr>
          <w:rFonts w:ascii="Arial" w:hAnsi="Arial" w:cs="Arial"/>
          <w:szCs w:val="22"/>
        </w:rPr>
        <w:t xml:space="preserve"> or any other jurisdiction</w:t>
      </w:r>
      <w:r w:rsidR="000B2099">
        <w:rPr>
          <w:rFonts w:ascii="Arial" w:hAnsi="Arial" w:cs="Arial"/>
          <w:szCs w:val="22"/>
        </w:rPr>
        <w:t>.</w:t>
      </w:r>
      <w:r w:rsidR="003E4808">
        <w:rPr>
          <w:rFonts w:ascii="Arial" w:hAnsi="Arial" w:cs="Arial"/>
          <w:szCs w:val="22"/>
        </w:rPr>
        <w:t xml:space="preserve"> This should include measures that enable a Relevant Person to comply with their obligations under </w:t>
      </w:r>
      <w:r w:rsidR="00E24BEE">
        <w:rPr>
          <w:rFonts w:ascii="Arial" w:hAnsi="Arial" w:cs="Arial"/>
          <w:szCs w:val="22"/>
        </w:rPr>
        <w:t>Federal AML Legislation</w:t>
      </w:r>
      <w:r w:rsidRPr="001F77F2">
        <w:rPr>
          <w:rFonts w:ascii="Arial" w:hAnsi="Arial" w:cs="Arial"/>
          <w:szCs w:val="22"/>
        </w:rPr>
        <w:t xml:space="preserve">. The Regulator expects Relevant Persons to perform checks on an ongoing basis against their customer databases and records for any names appearing in resolutions or </w:t>
      </w:r>
      <w:r w:rsidR="00330B5C">
        <w:rPr>
          <w:rFonts w:ascii="Arial" w:hAnsi="Arial" w:cs="Arial"/>
          <w:szCs w:val="22"/>
        </w:rPr>
        <w:t>S</w:t>
      </w:r>
      <w:r w:rsidRPr="001F77F2">
        <w:rPr>
          <w:rFonts w:ascii="Arial" w:hAnsi="Arial" w:cs="Arial"/>
          <w:szCs w:val="22"/>
        </w:rPr>
        <w:t>anctions which the Relevant Person is required to comply with as well as to monitor transactions accordingly.</w:t>
      </w:r>
    </w:p>
    <w:p w14:paraId="51BD236F" w14:textId="32632B7C" w:rsidR="0042625E" w:rsidRDefault="0042625E" w:rsidP="006A1710">
      <w:pPr>
        <w:pStyle w:val="Heading8"/>
        <w:numPr>
          <w:ilvl w:val="0"/>
          <w:numId w:val="0"/>
        </w:numPr>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t xml:space="preserve">A Relevant Person may use a database maintained elsewhere for an up-to-date list of resolutions and </w:t>
      </w:r>
      <w:r w:rsidR="00330B5C">
        <w:rPr>
          <w:rFonts w:ascii="Arial" w:hAnsi="Arial" w:cs="Arial"/>
          <w:szCs w:val="22"/>
        </w:rPr>
        <w:t>S</w:t>
      </w:r>
      <w:r w:rsidRPr="001F77F2">
        <w:rPr>
          <w:rFonts w:ascii="Arial" w:hAnsi="Arial" w:cs="Arial"/>
          <w:szCs w:val="22"/>
        </w:rPr>
        <w:t xml:space="preserve">anctions, or to perform checks of customers or transactions against that list. For example, it may wish to use a database maintained by its head office or a Group member. However, the Relevant Person retains responsibility for ensuring that its systems and controls are effective to ensure compliance with this </w:t>
      </w:r>
      <w:r w:rsidR="006A1710" w:rsidRPr="001F77F2">
        <w:rPr>
          <w:rFonts w:ascii="Arial" w:hAnsi="Arial" w:cs="Arial"/>
          <w:szCs w:val="22"/>
        </w:rPr>
        <w:t>R</w:t>
      </w:r>
      <w:r w:rsidRPr="001F77F2">
        <w:rPr>
          <w:rFonts w:ascii="Arial" w:hAnsi="Arial" w:cs="Arial"/>
          <w:szCs w:val="22"/>
        </w:rPr>
        <w:t>ule</w:t>
      </w:r>
      <w:r w:rsidR="006A1710" w:rsidRPr="001F77F2">
        <w:rPr>
          <w:rFonts w:ascii="Arial" w:hAnsi="Arial" w:cs="Arial"/>
          <w:szCs w:val="22"/>
        </w:rPr>
        <w:t>book</w:t>
      </w:r>
      <w:r w:rsidRPr="001F77F2">
        <w:rPr>
          <w:rFonts w:ascii="Arial" w:hAnsi="Arial" w:cs="Arial"/>
          <w:szCs w:val="22"/>
        </w:rPr>
        <w:t>.</w:t>
      </w:r>
    </w:p>
    <w:p w14:paraId="5AD21FC2" w14:textId="2BA5188D" w:rsidR="00EB119B" w:rsidRDefault="00EB119B" w:rsidP="006A1710">
      <w:pPr>
        <w:pStyle w:val="Heading8"/>
        <w:numPr>
          <w:ilvl w:val="0"/>
          <w:numId w:val="0"/>
        </w:numPr>
        <w:ind w:left="1440" w:hanging="720"/>
        <w:rPr>
          <w:rFonts w:ascii="Arial" w:hAnsi="Arial" w:cs="Arial"/>
          <w:szCs w:val="22"/>
        </w:rPr>
      </w:pPr>
      <w:r>
        <w:rPr>
          <w:rFonts w:ascii="Arial" w:hAnsi="Arial" w:cs="Arial"/>
          <w:szCs w:val="22"/>
        </w:rPr>
        <w:t>5.</w:t>
      </w:r>
      <w:r>
        <w:rPr>
          <w:rFonts w:ascii="Arial" w:hAnsi="Arial" w:cs="Arial"/>
          <w:szCs w:val="22"/>
        </w:rPr>
        <w:tab/>
      </w:r>
      <w:r w:rsidR="00457E84">
        <w:rPr>
          <w:rFonts w:ascii="Arial" w:hAnsi="Arial" w:cs="Arial"/>
          <w:szCs w:val="22"/>
        </w:rPr>
        <w:t xml:space="preserve">The systems and controls referred to in Rule </w:t>
      </w:r>
      <w:r w:rsidR="007F2302">
        <w:rPr>
          <w:rFonts w:ascii="Arial" w:hAnsi="Arial" w:cs="Arial"/>
          <w:szCs w:val="22"/>
        </w:rPr>
        <w:fldChar w:fldCharType="begin"/>
      </w:r>
      <w:r w:rsidR="007F2302">
        <w:rPr>
          <w:rFonts w:ascii="Arial" w:hAnsi="Arial" w:cs="Arial"/>
          <w:szCs w:val="22"/>
        </w:rPr>
        <w:instrText xml:space="preserve"> REF _Ref150166694 \r \h </w:instrText>
      </w:r>
      <w:r w:rsidR="007F2302">
        <w:rPr>
          <w:rFonts w:ascii="Arial" w:hAnsi="Arial" w:cs="Arial"/>
          <w:szCs w:val="22"/>
        </w:rPr>
      </w:r>
      <w:r w:rsidR="007F2302">
        <w:rPr>
          <w:rFonts w:ascii="Arial" w:hAnsi="Arial" w:cs="Arial"/>
          <w:szCs w:val="22"/>
        </w:rPr>
        <w:fldChar w:fldCharType="separate"/>
      </w:r>
      <w:r w:rsidR="000B3CE6">
        <w:rPr>
          <w:rFonts w:ascii="Arial" w:hAnsi="Arial" w:cs="Arial"/>
          <w:szCs w:val="22"/>
          <w:cs/>
        </w:rPr>
        <w:t>‎</w:t>
      </w:r>
      <w:r w:rsidR="000B3CE6">
        <w:rPr>
          <w:rFonts w:ascii="Arial" w:hAnsi="Arial" w:cs="Arial"/>
          <w:szCs w:val="22"/>
        </w:rPr>
        <w:t>11.1.1</w:t>
      </w:r>
      <w:r w:rsidR="007F2302">
        <w:rPr>
          <w:rFonts w:ascii="Arial" w:hAnsi="Arial" w:cs="Arial"/>
          <w:szCs w:val="22"/>
        </w:rPr>
        <w:fldChar w:fldCharType="end"/>
      </w:r>
      <w:r w:rsidR="00457E84">
        <w:rPr>
          <w:rFonts w:ascii="Arial" w:hAnsi="Arial" w:cs="Arial"/>
          <w:szCs w:val="22"/>
        </w:rPr>
        <w:t>(1) should enable a Relevant Person to comply</w:t>
      </w:r>
      <w:r w:rsidR="00F337C3">
        <w:rPr>
          <w:rFonts w:ascii="Arial" w:hAnsi="Arial" w:cs="Arial"/>
          <w:szCs w:val="22"/>
        </w:rPr>
        <w:t xml:space="preserve"> with the requirements of Article 21 of Cabinet Decision No. (74) of 2020, which include:</w:t>
      </w:r>
    </w:p>
    <w:p w14:paraId="33A20830" w14:textId="491EBA52" w:rsidR="00F337C3" w:rsidRDefault="00F337C3" w:rsidP="000172B3">
      <w:pPr>
        <w:pStyle w:val="Heading8"/>
        <w:numPr>
          <w:ilvl w:val="0"/>
          <w:numId w:val="0"/>
        </w:numPr>
        <w:ind w:left="1985" w:hanging="567"/>
        <w:rPr>
          <w:rFonts w:ascii="Arial" w:hAnsi="Arial" w:cs="Arial"/>
          <w:szCs w:val="22"/>
        </w:rPr>
      </w:pPr>
      <w:r>
        <w:rPr>
          <w:rFonts w:ascii="Arial" w:hAnsi="Arial" w:cs="Arial"/>
          <w:szCs w:val="22"/>
        </w:rPr>
        <w:t>(a)</w:t>
      </w:r>
      <w:r>
        <w:rPr>
          <w:rFonts w:ascii="Arial" w:hAnsi="Arial" w:cs="Arial"/>
          <w:szCs w:val="22"/>
        </w:rPr>
        <w:tab/>
        <w:t>Registering on the EOCN website to receive updates on changes to Targeted Financial Sanctions lists.</w:t>
      </w:r>
    </w:p>
    <w:p w14:paraId="0DB9A9DA" w14:textId="7BECAD28" w:rsidR="000172B3" w:rsidRDefault="000172B3" w:rsidP="000172B3">
      <w:pPr>
        <w:pStyle w:val="Heading8"/>
        <w:numPr>
          <w:ilvl w:val="0"/>
          <w:numId w:val="0"/>
        </w:numPr>
        <w:ind w:left="1985" w:hanging="567"/>
        <w:rPr>
          <w:rFonts w:ascii="Arial" w:hAnsi="Arial" w:cs="Arial"/>
          <w:szCs w:val="22"/>
        </w:rPr>
      </w:pPr>
      <w:r>
        <w:rPr>
          <w:rFonts w:ascii="Arial" w:hAnsi="Arial" w:cs="Arial"/>
          <w:szCs w:val="22"/>
        </w:rPr>
        <w:t>(b)</w:t>
      </w:r>
      <w:r>
        <w:rPr>
          <w:rFonts w:ascii="Arial" w:hAnsi="Arial" w:cs="Arial"/>
          <w:szCs w:val="22"/>
        </w:rPr>
        <w:tab/>
        <w:t>Regularly screening its databases and transactions against Targeted Financial Sanctions lists as required by the screening scope and timings as set out in the Cabinet Decision.</w:t>
      </w:r>
    </w:p>
    <w:p w14:paraId="5CB50B76" w14:textId="06E86462" w:rsidR="000172B3" w:rsidRDefault="000172B3" w:rsidP="000172B3">
      <w:pPr>
        <w:pStyle w:val="Heading8"/>
        <w:numPr>
          <w:ilvl w:val="0"/>
          <w:numId w:val="0"/>
        </w:numPr>
        <w:ind w:left="1985" w:hanging="567"/>
        <w:rPr>
          <w:rFonts w:ascii="Arial" w:hAnsi="Arial" w:cs="Arial"/>
          <w:szCs w:val="22"/>
        </w:rPr>
      </w:pPr>
      <w:r>
        <w:rPr>
          <w:rFonts w:ascii="Arial" w:hAnsi="Arial" w:cs="Arial"/>
          <w:szCs w:val="22"/>
        </w:rPr>
        <w:t>(c)</w:t>
      </w:r>
      <w:r>
        <w:rPr>
          <w:rFonts w:ascii="Arial" w:hAnsi="Arial" w:cs="Arial"/>
          <w:szCs w:val="22"/>
        </w:rPr>
        <w:tab/>
      </w:r>
      <w:r w:rsidR="00623F2C">
        <w:rPr>
          <w:rFonts w:ascii="Arial" w:hAnsi="Arial" w:cs="Arial"/>
          <w:szCs w:val="22"/>
        </w:rPr>
        <w:t>Implementing freezing measures without delay or prior notice to the relevant Person(s) if a match is found as a result of the required screening.</w:t>
      </w:r>
    </w:p>
    <w:p w14:paraId="1DB1DAF1" w14:textId="7DEC92D5" w:rsidR="00623F2C" w:rsidRDefault="00623F2C" w:rsidP="000172B3">
      <w:pPr>
        <w:pStyle w:val="Heading8"/>
        <w:numPr>
          <w:ilvl w:val="0"/>
          <w:numId w:val="0"/>
        </w:numPr>
        <w:ind w:left="1985" w:hanging="567"/>
        <w:rPr>
          <w:rFonts w:ascii="Arial" w:hAnsi="Arial" w:cs="Arial"/>
          <w:szCs w:val="22"/>
        </w:rPr>
      </w:pPr>
      <w:r>
        <w:rPr>
          <w:rFonts w:ascii="Arial" w:hAnsi="Arial" w:cs="Arial"/>
          <w:szCs w:val="22"/>
        </w:rPr>
        <w:t>(d)</w:t>
      </w:r>
      <w:r>
        <w:rPr>
          <w:rFonts w:ascii="Arial" w:hAnsi="Arial" w:cs="Arial"/>
          <w:szCs w:val="22"/>
        </w:rPr>
        <w:tab/>
        <w:t>Lifting freezing measures without delay, where necessary.</w:t>
      </w:r>
    </w:p>
    <w:p w14:paraId="19DC4715" w14:textId="79CA6E24" w:rsidR="00623F2C" w:rsidRDefault="00623F2C" w:rsidP="000172B3">
      <w:pPr>
        <w:pStyle w:val="Heading8"/>
        <w:numPr>
          <w:ilvl w:val="0"/>
          <w:numId w:val="0"/>
        </w:numPr>
        <w:ind w:left="1985" w:hanging="567"/>
        <w:rPr>
          <w:rFonts w:ascii="Arial" w:hAnsi="Arial" w:cs="Arial"/>
          <w:szCs w:val="22"/>
        </w:rPr>
      </w:pPr>
      <w:r>
        <w:rPr>
          <w:rFonts w:ascii="Arial" w:hAnsi="Arial" w:cs="Arial"/>
          <w:szCs w:val="22"/>
        </w:rPr>
        <w:t>(e)</w:t>
      </w:r>
      <w:r>
        <w:rPr>
          <w:rFonts w:ascii="Arial" w:hAnsi="Arial" w:cs="Arial"/>
          <w:szCs w:val="22"/>
        </w:rPr>
        <w:tab/>
      </w:r>
      <w:r w:rsidR="00B748A9">
        <w:rPr>
          <w:rFonts w:ascii="Arial" w:hAnsi="Arial" w:cs="Arial"/>
          <w:szCs w:val="22"/>
        </w:rPr>
        <w:t>Notifying appropriate regulatory authorities of any of the scenarios set out in the Cabinet Decision including confirmed or partial matches against Targeted Financial Sanctions lists.</w:t>
      </w:r>
    </w:p>
    <w:p w14:paraId="4D167714" w14:textId="30DD99F0" w:rsidR="00B748A9" w:rsidRDefault="00B748A9" w:rsidP="000172B3">
      <w:pPr>
        <w:pStyle w:val="Heading8"/>
        <w:numPr>
          <w:ilvl w:val="0"/>
          <w:numId w:val="0"/>
        </w:numPr>
        <w:ind w:left="1985" w:hanging="567"/>
        <w:rPr>
          <w:rFonts w:ascii="Arial" w:hAnsi="Arial" w:cs="Arial"/>
          <w:szCs w:val="22"/>
        </w:rPr>
      </w:pPr>
      <w:r>
        <w:rPr>
          <w:rFonts w:ascii="Arial" w:hAnsi="Arial" w:cs="Arial"/>
          <w:szCs w:val="22"/>
        </w:rPr>
        <w:t>(f)</w:t>
      </w:r>
      <w:r>
        <w:rPr>
          <w:rFonts w:ascii="Arial" w:hAnsi="Arial" w:cs="Arial"/>
          <w:szCs w:val="22"/>
        </w:rPr>
        <w:tab/>
        <w:t xml:space="preserve">Establishing and implementing </w:t>
      </w:r>
      <w:r w:rsidR="00711116">
        <w:rPr>
          <w:rFonts w:ascii="Arial" w:hAnsi="Arial" w:cs="Arial"/>
          <w:szCs w:val="22"/>
        </w:rPr>
        <w:t>internal controls and procedures to ensure compliance with the Cabinet Decision.</w:t>
      </w:r>
    </w:p>
    <w:p w14:paraId="568051B8" w14:textId="03C5ACD9" w:rsidR="00711116" w:rsidRDefault="00711116" w:rsidP="000172B3">
      <w:pPr>
        <w:pStyle w:val="Heading8"/>
        <w:numPr>
          <w:ilvl w:val="0"/>
          <w:numId w:val="0"/>
        </w:numPr>
        <w:ind w:left="1985" w:hanging="567"/>
        <w:rPr>
          <w:rFonts w:ascii="Arial" w:hAnsi="Arial" w:cs="Arial"/>
          <w:szCs w:val="22"/>
        </w:rPr>
      </w:pPr>
      <w:r>
        <w:rPr>
          <w:rFonts w:ascii="Arial" w:hAnsi="Arial" w:cs="Arial"/>
          <w:szCs w:val="22"/>
        </w:rPr>
        <w:t>(g)</w:t>
      </w:r>
      <w:r>
        <w:rPr>
          <w:rFonts w:ascii="Arial" w:hAnsi="Arial" w:cs="Arial"/>
          <w:szCs w:val="22"/>
        </w:rPr>
        <w:tab/>
        <w:t>Co</w:t>
      </w:r>
      <w:r w:rsidR="00156E18">
        <w:rPr>
          <w:rFonts w:ascii="Arial" w:hAnsi="Arial" w:cs="Arial"/>
          <w:szCs w:val="22"/>
        </w:rPr>
        <w:t>-</w:t>
      </w:r>
      <w:r>
        <w:rPr>
          <w:rFonts w:ascii="Arial" w:hAnsi="Arial" w:cs="Arial"/>
          <w:szCs w:val="22"/>
        </w:rPr>
        <w:t>operat</w:t>
      </w:r>
      <w:r w:rsidR="00156E18">
        <w:rPr>
          <w:rFonts w:ascii="Arial" w:hAnsi="Arial" w:cs="Arial"/>
          <w:szCs w:val="22"/>
        </w:rPr>
        <w:t>ing</w:t>
      </w:r>
      <w:r>
        <w:rPr>
          <w:rFonts w:ascii="Arial" w:hAnsi="Arial" w:cs="Arial"/>
          <w:szCs w:val="22"/>
        </w:rPr>
        <w:t xml:space="preserve"> with the EOCN and relevant regulatory authorities.</w:t>
      </w:r>
    </w:p>
    <w:p w14:paraId="22135A33" w14:textId="6EC8D4A0" w:rsidR="00FF09C9" w:rsidRDefault="00FF09C9" w:rsidP="00FF09C9">
      <w:pPr>
        <w:pStyle w:val="Heading8"/>
        <w:numPr>
          <w:ilvl w:val="0"/>
          <w:numId w:val="0"/>
        </w:numPr>
        <w:ind w:left="1440" w:hanging="720"/>
        <w:rPr>
          <w:rFonts w:ascii="Arial" w:hAnsi="Arial" w:cs="Arial"/>
          <w:szCs w:val="22"/>
        </w:rPr>
      </w:pPr>
      <w:r>
        <w:rPr>
          <w:rFonts w:ascii="Arial" w:hAnsi="Arial" w:cs="Arial"/>
          <w:szCs w:val="22"/>
        </w:rPr>
        <w:t>6.</w:t>
      </w:r>
      <w:r>
        <w:rPr>
          <w:rFonts w:ascii="Arial" w:hAnsi="Arial" w:cs="Arial"/>
          <w:szCs w:val="22"/>
        </w:rPr>
        <w:tab/>
        <w:t>Relevant Persons should ensure they are fully aware of and in compliance with the requirements issued pursuant to Federal AML Legislation by the EOCN and other relevant authorities including the requirement to file PNMRs and FFRs as appropriate. Failure to do so, including failure to fi</w:t>
      </w:r>
      <w:r w:rsidR="00156E18">
        <w:rPr>
          <w:rFonts w:ascii="Arial" w:hAnsi="Arial" w:cs="Arial"/>
          <w:szCs w:val="22"/>
        </w:rPr>
        <w:t>l</w:t>
      </w:r>
      <w:r>
        <w:rPr>
          <w:rFonts w:ascii="Arial" w:hAnsi="Arial" w:cs="Arial"/>
          <w:szCs w:val="22"/>
        </w:rPr>
        <w:t xml:space="preserve">e a report relating to a </w:t>
      </w:r>
      <w:r>
        <w:rPr>
          <w:rFonts w:ascii="Arial" w:hAnsi="Arial" w:cs="Arial"/>
          <w:szCs w:val="22"/>
        </w:rPr>
        <w:lastRenderedPageBreak/>
        <w:t>confirmed or partial match with a Targeted Financial Sanctions list, may result in the Regulator taking appropriate action.</w:t>
      </w:r>
    </w:p>
    <w:p w14:paraId="60052CCB" w14:textId="77777777" w:rsidR="00D064C8" w:rsidRPr="001F77F2" w:rsidRDefault="00D064C8" w:rsidP="00937EE7">
      <w:pPr>
        <w:pStyle w:val="Heading2"/>
        <w:rPr>
          <w:rFonts w:ascii="Arial" w:hAnsi="Arial" w:cs="Arial"/>
          <w:szCs w:val="22"/>
        </w:rPr>
      </w:pPr>
      <w:bookmarkStart w:id="208" w:name="_Toc153533847"/>
      <w:r w:rsidRPr="001F77F2">
        <w:rPr>
          <w:rFonts w:ascii="Arial" w:hAnsi="Arial" w:cs="Arial"/>
          <w:szCs w:val="22"/>
        </w:rPr>
        <w:t>Government, regulatory and international findings</w:t>
      </w:r>
      <w:bookmarkEnd w:id="208"/>
    </w:p>
    <w:p w14:paraId="41944EEC" w14:textId="77777777" w:rsidR="00D064C8" w:rsidRPr="001F77F2" w:rsidRDefault="00EE484D" w:rsidP="0042625E">
      <w:pPr>
        <w:pStyle w:val="Heading3"/>
        <w:ind w:left="1440" w:hanging="1440"/>
        <w:rPr>
          <w:rFonts w:ascii="Arial" w:hAnsi="Arial" w:cs="Arial"/>
          <w:szCs w:val="22"/>
        </w:rPr>
      </w:pPr>
      <w:bookmarkStart w:id="209" w:name="_Ref400072744"/>
      <w:r w:rsidRPr="001F77F2">
        <w:rPr>
          <w:rFonts w:ascii="Arial" w:hAnsi="Arial" w:cs="Arial"/>
          <w:szCs w:val="22"/>
        </w:rPr>
        <w:t>(1)</w:t>
      </w:r>
      <w:r w:rsidR="00D064C8" w:rsidRPr="001F77F2">
        <w:rPr>
          <w:rFonts w:ascii="Arial" w:hAnsi="Arial" w:cs="Arial"/>
          <w:szCs w:val="22"/>
        </w:rPr>
        <w:tab/>
        <w:t xml:space="preserve">A Relevant Person must establish and maintain systems and controls to </w:t>
      </w:r>
      <w:r w:rsidR="0042625E" w:rsidRPr="001F77F2">
        <w:rPr>
          <w:rFonts w:ascii="Arial" w:hAnsi="Arial" w:cs="Arial"/>
          <w:szCs w:val="22"/>
        </w:rPr>
        <w:t xml:space="preserve">ensure that on an ongoing basis it is properly informed as to, and takes reasonable measures to comply with, </w:t>
      </w:r>
      <w:r w:rsidR="00D064C8" w:rsidRPr="001F77F2">
        <w:rPr>
          <w:rFonts w:ascii="Arial" w:hAnsi="Arial" w:cs="Arial"/>
          <w:szCs w:val="22"/>
        </w:rPr>
        <w:t>any findings, recommendations, guid</w:t>
      </w:r>
      <w:r w:rsidR="006D5827" w:rsidRPr="001F77F2">
        <w:rPr>
          <w:rFonts w:ascii="Arial" w:hAnsi="Arial" w:cs="Arial"/>
          <w:szCs w:val="22"/>
        </w:rPr>
        <w:t>ance, directives, resolutions, S</w:t>
      </w:r>
      <w:r w:rsidR="00D064C8" w:rsidRPr="001F77F2">
        <w:rPr>
          <w:rFonts w:ascii="Arial" w:hAnsi="Arial" w:cs="Arial"/>
          <w:szCs w:val="22"/>
        </w:rPr>
        <w:t>anctions, notices or other conclusions issued by:</w:t>
      </w:r>
      <w:bookmarkEnd w:id="209"/>
    </w:p>
    <w:p w14:paraId="71A49224" w14:textId="77777777" w:rsidR="00D064C8" w:rsidRPr="001F77F2" w:rsidRDefault="00D064C8" w:rsidP="00937EE7">
      <w:pPr>
        <w:pStyle w:val="Heading6"/>
        <w:rPr>
          <w:rFonts w:ascii="Arial" w:hAnsi="Arial" w:cs="Arial"/>
          <w:szCs w:val="22"/>
        </w:rPr>
      </w:pPr>
      <w:bookmarkStart w:id="210" w:name="_Ref400742621"/>
      <w:r w:rsidRPr="001F77F2">
        <w:rPr>
          <w:rFonts w:ascii="Arial" w:hAnsi="Arial" w:cs="Arial"/>
          <w:szCs w:val="22"/>
        </w:rPr>
        <w:t>the government of the U.A.E. or any government departments in the U.A.E.;</w:t>
      </w:r>
      <w:bookmarkEnd w:id="210"/>
    </w:p>
    <w:p w14:paraId="51876A2F" w14:textId="795A8336" w:rsidR="00D064C8" w:rsidRDefault="00D064C8" w:rsidP="0042625E">
      <w:pPr>
        <w:pStyle w:val="Heading6"/>
        <w:rPr>
          <w:rFonts w:ascii="Arial" w:hAnsi="Arial" w:cs="Arial"/>
          <w:szCs w:val="22"/>
        </w:rPr>
      </w:pPr>
      <w:r w:rsidRPr="001F77F2">
        <w:rPr>
          <w:rFonts w:ascii="Arial" w:hAnsi="Arial" w:cs="Arial"/>
          <w:szCs w:val="22"/>
        </w:rPr>
        <w:t>the Central Bank of the U.A.E.;</w:t>
      </w:r>
    </w:p>
    <w:p w14:paraId="680DC261" w14:textId="546E2F9F" w:rsidR="00775B5B" w:rsidRDefault="00775B5B" w:rsidP="0042625E">
      <w:pPr>
        <w:pStyle w:val="Heading6"/>
        <w:rPr>
          <w:rFonts w:ascii="Arial" w:hAnsi="Arial" w:cs="Arial"/>
          <w:szCs w:val="22"/>
        </w:rPr>
      </w:pPr>
      <w:r>
        <w:rPr>
          <w:rFonts w:ascii="Arial" w:hAnsi="Arial" w:cs="Arial"/>
          <w:szCs w:val="22"/>
        </w:rPr>
        <w:t>the FIU;</w:t>
      </w:r>
    </w:p>
    <w:p w14:paraId="216856EF" w14:textId="6CC9FB37" w:rsidR="00775B5B" w:rsidRDefault="00775B5B" w:rsidP="0042625E">
      <w:pPr>
        <w:pStyle w:val="Heading6"/>
        <w:rPr>
          <w:rFonts w:ascii="Arial" w:hAnsi="Arial" w:cs="Arial"/>
          <w:szCs w:val="22"/>
        </w:rPr>
      </w:pPr>
      <w:r>
        <w:rPr>
          <w:rFonts w:ascii="Arial" w:hAnsi="Arial" w:cs="Arial"/>
          <w:szCs w:val="22"/>
        </w:rPr>
        <w:t>the EOCN;</w:t>
      </w:r>
    </w:p>
    <w:p w14:paraId="65634726" w14:textId="34F8CE91" w:rsidR="00775B5B" w:rsidRPr="001F77F2" w:rsidRDefault="00775B5B" w:rsidP="0042625E">
      <w:pPr>
        <w:pStyle w:val="Heading6"/>
        <w:rPr>
          <w:rFonts w:ascii="Arial" w:hAnsi="Arial" w:cs="Arial"/>
          <w:szCs w:val="22"/>
        </w:rPr>
      </w:pPr>
      <w:r>
        <w:rPr>
          <w:rFonts w:ascii="Arial" w:hAnsi="Arial" w:cs="Arial"/>
          <w:szCs w:val="22"/>
        </w:rPr>
        <w:t>the NAMLCFTC;</w:t>
      </w:r>
    </w:p>
    <w:p w14:paraId="530177B2" w14:textId="77777777" w:rsidR="0042625E" w:rsidRDefault="0042625E" w:rsidP="00937EE7">
      <w:pPr>
        <w:pStyle w:val="Heading6"/>
        <w:rPr>
          <w:rFonts w:ascii="Arial" w:hAnsi="Arial" w:cs="Arial"/>
          <w:szCs w:val="22"/>
        </w:rPr>
      </w:pPr>
      <w:r w:rsidRPr="001F77F2">
        <w:rPr>
          <w:rFonts w:ascii="Arial" w:hAnsi="Arial" w:cs="Arial"/>
          <w:szCs w:val="22"/>
        </w:rPr>
        <w:t>U.A.E. enforcement agencies;</w:t>
      </w:r>
    </w:p>
    <w:p w14:paraId="13BAB854" w14:textId="52FE4799" w:rsidR="00723C21" w:rsidRPr="001F77F2" w:rsidRDefault="00947A4E" w:rsidP="00937EE7">
      <w:pPr>
        <w:pStyle w:val="Heading6"/>
        <w:rPr>
          <w:rFonts w:ascii="Arial" w:hAnsi="Arial" w:cs="Arial"/>
          <w:szCs w:val="22"/>
        </w:rPr>
      </w:pPr>
      <w:r>
        <w:rPr>
          <w:rFonts w:ascii="Arial" w:hAnsi="Arial" w:cs="Arial"/>
          <w:szCs w:val="22"/>
        </w:rPr>
        <w:t>t</w:t>
      </w:r>
      <w:r w:rsidR="00723C21">
        <w:rPr>
          <w:rFonts w:ascii="Arial" w:hAnsi="Arial" w:cs="Arial"/>
          <w:szCs w:val="22"/>
        </w:rPr>
        <w:t>he UNSC;</w:t>
      </w:r>
    </w:p>
    <w:p w14:paraId="7A59D3B5" w14:textId="77777777" w:rsidR="00D064C8" w:rsidRPr="001F77F2" w:rsidRDefault="00D064C8" w:rsidP="00937EE7">
      <w:pPr>
        <w:pStyle w:val="Heading6"/>
        <w:rPr>
          <w:rFonts w:ascii="Arial" w:hAnsi="Arial" w:cs="Arial"/>
          <w:szCs w:val="22"/>
        </w:rPr>
      </w:pPr>
      <w:r w:rsidRPr="001F77F2">
        <w:rPr>
          <w:rFonts w:ascii="Arial" w:hAnsi="Arial" w:cs="Arial"/>
          <w:szCs w:val="22"/>
        </w:rPr>
        <w:t>FATF;</w:t>
      </w:r>
    </w:p>
    <w:p w14:paraId="631BC41B" w14:textId="77777777" w:rsidR="00414935" w:rsidRPr="001F77F2" w:rsidRDefault="0042625E" w:rsidP="00937EE7">
      <w:pPr>
        <w:pStyle w:val="Heading6"/>
        <w:rPr>
          <w:rFonts w:ascii="Arial" w:hAnsi="Arial" w:cs="Arial"/>
          <w:szCs w:val="22"/>
        </w:rPr>
      </w:pPr>
      <w:r w:rsidRPr="001F77F2">
        <w:rPr>
          <w:rFonts w:ascii="Arial" w:hAnsi="Arial" w:cs="Arial"/>
          <w:szCs w:val="22"/>
        </w:rPr>
        <w:t>t</w:t>
      </w:r>
      <w:r w:rsidR="00414935" w:rsidRPr="001F77F2">
        <w:rPr>
          <w:rFonts w:ascii="Arial" w:hAnsi="Arial" w:cs="Arial"/>
          <w:szCs w:val="22"/>
        </w:rPr>
        <w:t>he Basel Committee on Banking Supervision;</w:t>
      </w:r>
    </w:p>
    <w:p w14:paraId="3B3F3BAA" w14:textId="77777777" w:rsidR="00D064C8" w:rsidRPr="001F77F2" w:rsidRDefault="00D064C8" w:rsidP="00B34526">
      <w:pPr>
        <w:pStyle w:val="Heading6"/>
        <w:rPr>
          <w:rFonts w:ascii="Arial" w:hAnsi="Arial" w:cs="Arial"/>
          <w:szCs w:val="22"/>
        </w:rPr>
      </w:pPr>
      <w:bookmarkStart w:id="211" w:name="_Ref400742634"/>
      <w:r w:rsidRPr="001F77F2">
        <w:rPr>
          <w:rFonts w:ascii="Arial" w:hAnsi="Arial" w:cs="Arial"/>
          <w:szCs w:val="22"/>
        </w:rPr>
        <w:t>the Regulator</w:t>
      </w:r>
      <w:bookmarkEnd w:id="211"/>
      <w:r w:rsidR="00B5376E" w:rsidRPr="001F77F2">
        <w:rPr>
          <w:rFonts w:ascii="Arial" w:hAnsi="Arial" w:cs="Arial"/>
          <w:szCs w:val="22"/>
        </w:rPr>
        <w:t>; and</w:t>
      </w:r>
    </w:p>
    <w:p w14:paraId="03E0CC44" w14:textId="77777777" w:rsidR="00B5376E" w:rsidRPr="001F77F2" w:rsidRDefault="00B5376E" w:rsidP="00937EE7">
      <w:pPr>
        <w:pStyle w:val="Heading6"/>
        <w:rPr>
          <w:rFonts w:ascii="Arial" w:hAnsi="Arial" w:cs="Arial"/>
          <w:szCs w:val="22"/>
        </w:rPr>
      </w:pPr>
      <w:r w:rsidRPr="001F77F2">
        <w:rPr>
          <w:rFonts w:ascii="Arial" w:hAnsi="Arial" w:cs="Arial"/>
          <w:szCs w:val="22"/>
        </w:rPr>
        <w:t xml:space="preserve">any other jurisdiction which promulgates </w:t>
      </w:r>
      <w:r w:rsidR="006D5827" w:rsidRPr="001F77F2">
        <w:rPr>
          <w:rFonts w:ascii="Arial" w:hAnsi="Arial" w:cs="Arial"/>
          <w:szCs w:val="22"/>
        </w:rPr>
        <w:t>Sanctions</w:t>
      </w:r>
      <w:r w:rsidRPr="001F77F2">
        <w:rPr>
          <w:rFonts w:ascii="Arial" w:hAnsi="Arial" w:cs="Arial"/>
          <w:szCs w:val="22"/>
        </w:rPr>
        <w:t xml:space="preserve"> to which it is subject,</w:t>
      </w:r>
    </w:p>
    <w:p w14:paraId="62090892" w14:textId="77777777" w:rsidR="00D064C8" w:rsidRPr="001F77F2" w:rsidRDefault="00D064C8" w:rsidP="005919C3">
      <w:pPr>
        <w:pStyle w:val="UK11Block10"/>
        <w:rPr>
          <w:rFonts w:ascii="Arial" w:hAnsi="Arial" w:cs="Arial"/>
          <w:szCs w:val="22"/>
        </w:rPr>
      </w:pPr>
      <w:r w:rsidRPr="001F77F2">
        <w:rPr>
          <w:rFonts w:ascii="Arial" w:hAnsi="Arial" w:cs="Arial"/>
          <w:szCs w:val="22"/>
        </w:rPr>
        <w:t xml:space="preserve">concerning the matters in </w:t>
      </w:r>
      <w:r w:rsidR="008B2B43" w:rsidRPr="001F77F2">
        <w:rPr>
          <w:rFonts w:ascii="Arial" w:hAnsi="Arial" w:cs="Arial"/>
          <w:szCs w:val="22"/>
        </w:rPr>
        <w:t>(2)</w:t>
      </w:r>
      <w:r w:rsidRPr="001F77F2">
        <w:rPr>
          <w:rFonts w:ascii="Arial" w:hAnsi="Arial" w:cs="Arial"/>
          <w:szCs w:val="22"/>
        </w:rPr>
        <w:t>.</w:t>
      </w:r>
    </w:p>
    <w:p w14:paraId="0F9AA7E7" w14:textId="77777777" w:rsidR="00D064C8" w:rsidRPr="001F77F2" w:rsidRDefault="00D064C8" w:rsidP="00937EE7">
      <w:pPr>
        <w:pStyle w:val="Heading4"/>
        <w:keepNext/>
        <w:rPr>
          <w:rFonts w:ascii="Arial" w:hAnsi="Arial" w:cs="Arial"/>
          <w:szCs w:val="22"/>
        </w:rPr>
      </w:pPr>
      <w:bookmarkStart w:id="212" w:name="_Ref400075850"/>
      <w:r w:rsidRPr="001F77F2">
        <w:rPr>
          <w:rFonts w:ascii="Arial" w:hAnsi="Arial" w:cs="Arial"/>
          <w:szCs w:val="22"/>
        </w:rPr>
        <w:t xml:space="preserve">For the purposes of </w:t>
      </w:r>
      <w:r w:rsidR="008B2B43" w:rsidRPr="001F77F2">
        <w:rPr>
          <w:rFonts w:ascii="Arial" w:hAnsi="Arial" w:cs="Arial"/>
          <w:szCs w:val="22"/>
        </w:rPr>
        <w:t>(1)</w:t>
      </w:r>
      <w:r w:rsidRPr="001F77F2">
        <w:rPr>
          <w:rFonts w:ascii="Arial" w:hAnsi="Arial" w:cs="Arial"/>
          <w:szCs w:val="22"/>
        </w:rPr>
        <w:t>, the relevant matters are:</w:t>
      </w:r>
      <w:bookmarkEnd w:id="212"/>
    </w:p>
    <w:p w14:paraId="3B27FABF" w14:textId="36246A59" w:rsidR="00D064C8" w:rsidRPr="001F77F2" w:rsidRDefault="00D064C8" w:rsidP="00937EE7">
      <w:pPr>
        <w:pStyle w:val="Heading6"/>
        <w:rPr>
          <w:rFonts w:ascii="Arial" w:hAnsi="Arial" w:cs="Arial"/>
          <w:szCs w:val="22"/>
        </w:rPr>
      </w:pPr>
      <w:r w:rsidRPr="001F77F2">
        <w:rPr>
          <w:rFonts w:ascii="Arial" w:hAnsi="Arial" w:cs="Arial"/>
          <w:szCs w:val="22"/>
        </w:rPr>
        <w:t>arrangements for preventing money laundering, terrorist financing or the financing of weapons of mass destruction in a particular country or jurisdiction, including any assessment of material deficiency in adopting international standards</w:t>
      </w:r>
      <w:r w:rsidR="00A7567B">
        <w:rPr>
          <w:rFonts w:ascii="Arial" w:hAnsi="Arial" w:cs="Arial"/>
          <w:szCs w:val="22"/>
        </w:rPr>
        <w:t xml:space="preserve"> against a relevant country or jurisdiction</w:t>
      </w:r>
      <w:r w:rsidRPr="001F77F2">
        <w:rPr>
          <w:rFonts w:ascii="Arial" w:hAnsi="Arial" w:cs="Arial"/>
          <w:szCs w:val="22"/>
        </w:rPr>
        <w:t>; and</w:t>
      </w:r>
    </w:p>
    <w:p w14:paraId="07CB4336" w14:textId="7781FFC9" w:rsidR="00D064C8" w:rsidRPr="001F77F2" w:rsidRDefault="00D064C8" w:rsidP="00937EE7">
      <w:pPr>
        <w:pStyle w:val="Heading6"/>
        <w:rPr>
          <w:rFonts w:ascii="Arial" w:hAnsi="Arial" w:cs="Arial"/>
          <w:szCs w:val="22"/>
        </w:rPr>
      </w:pPr>
      <w:r w:rsidRPr="001F77F2">
        <w:rPr>
          <w:rFonts w:ascii="Arial" w:hAnsi="Arial" w:cs="Arial"/>
          <w:szCs w:val="22"/>
        </w:rPr>
        <w:t xml:space="preserve">the names of </w:t>
      </w:r>
      <w:r w:rsidR="00FC6FA3" w:rsidRPr="001F77F2">
        <w:rPr>
          <w:rFonts w:ascii="Arial" w:hAnsi="Arial" w:cs="Arial"/>
          <w:szCs w:val="22"/>
        </w:rPr>
        <w:t xml:space="preserve">Persons, </w:t>
      </w:r>
      <w:r w:rsidR="000128ED" w:rsidRPr="001F77F2">
        <w:rPr>
          <w:rFonts w:ascii="Arial" w:hAnsi="Arial" w:cs="Arial"/>
          <w:szCs w:val="22"/>
        </w:rPr>
        <w:t>groups</w:t>
      </w:r>
      <w:r w:rsidRPr="001F77F2">
        <w:rPr>
          <w:rFonts w:ascii="Arial" w:hAnsi="Arial" w:cs="Arial"/>
          <w:szCs w:val="22"/>
        </w:rPr>
        <w:t>, organisations or entities or any other body where suspicion of money laundering exists.</w:t>
      </w:r>
    </w:p>
    <w:p w14:paraId="1BDE2F95" w14:textId="0EEE7B5A" w:rsidR="0042625E" w:rsidRPr="001F77F2" w:rsidRDefault="0042625E" w:rsidP="0042625E">
      <w:pPr>
        <w:pStyle w:val="Heading4"/>
        <w:numPr>
          <w:ilvl w:val="0"/>
          <w:numId w:val="0"/>
        </w:numPr>
        <w:ind w:left="1440" w:hanging="720"/>
        <w:rPr>
          <w:rFonts w:ascii="Arial" w:hAnsi="Arial" w:cs="Arial"/>
          <w:szCs w:val="22"/>
        </w:rPr>
      </w:pPr>
      <w:r w:rsidRPr="001F77F2">
        <w:rPr>
          <w:rFonts w:ascii="Arial" w:hAnsi="Arial" w:cs="Arial"/>
          <w:szCs w:val="22"/>
        </w:rPr>
        <w:t>(3)</w:t>
      </w:r>
      <w:r w:rsidRPr="001F77F2">
        <w:rPr>
          <w:rFonts w:ascii="Arial" w:hAnsi="Arial" w:cs="Arial"/>
          <w:szCs w:val="22"/>
        </w:rPr>
        <w:tab/>
        <w:t xml:space="preserve">For the purposes of (1), measures that a Relevant Person must undertake when taking reasonable measures to comply with findings, recommendations, guidance, directives, resolutions, Sanctions, notices or other conclusions, include, but are not limited to, </w:t>
      </w:r>
      <w:r w:rsidR="00E03564">
        <w:rPr>
          <w:rFonts w:ascii="Arial" w:hAnsi="Arial" w:cs="Arial"/>
          <w:szCs w:val="22"/>
        </w:rPr>
        <w:t>counter</w:t>
      </w:r>
      <w:r w:rsidRPr="001F77F2">
        <w:rPr>
          <w:rFonts w:ascii="Arial" w:hAnsi="Arial" w:cs="Arial"/>
          <w:szCs w:val="22"/>
        </w:rPr>
        <w:t>measures:</w:t>
      </w:r>
    </w:p>
    <w:p w14:paraId="35D42D1D" w14:textId="77777777" w:rsidR="0042625E" w:rsidRPr="001F77F2" w:rsidRDefault="0042625E" w:rsidP="0042625E">
      <w:pPr>
        <w:pStyle w:val="Heading5"/>
        <w:numPr>
          <w:ilvl w:val="0"/>
          <w:numId w:val="0"/>
        </w:numPr>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requiring specific elements of enhanced CDD;</w:t>
      </w:r>
    </w:p>
    <w:p w14:paraId="27D37E0A" w14:textId="77777777" w:rsidR="0042625E" w:rsidRPr="001F77F2" w:rsidRDefault="0042625E" w:rsidP="0042625E">
      <w:pPr>
        <w:pStyle w:val="Heading5"/>
        <w:numPr>
          <w:ilvl w:val="0"/>
          <w:numId w:val="0"/>
        </w:numPr>
        <w:ind w:left="2160" w:hanging="720"/>
        <w:rPr>
          <w:rFonts w:ascii="Arial" w:hAnsi="Arial" w:cs="Arial"/>
          <w:szCs w:val="22"/>
        </w:rPr>
      </w:pPr>
      <w:r w:rsidRPr="001F77F2">
        <w:rPr>
          <w:rFonts w:ascii="Arial" w:hAnsi="Arial" w:cs="Arial"/>
          <w:szCs w:val="22"/>
        </w:rPr>
        <w:lastRenderedPageBreak/>
        <w:t>(b)</w:t>
      </w:r>
      <w:r w:rsidRPr="001F77F2">
        <w:rPr>
          <w:rFonts w:ascii="Arial" w:hAnsi="Arial" w:cs="Arial"/>
          <w:szCs w:val="22"/>
        </w:rPr>
        <w:tab/>
        <w:t>requiring enhanced reporting mechanisms or systematic reporting of financial transactions;</w:t>
      </w:r>
    </w:p>
    <w:p w14:paraId="77970A90" w14:textId="77777777" w:rsidR="0042625E" w:rsidRPr="001F77F2" w:rsidRDefault="0042625E" w:rsidP="0042625E">
      <w:pPr>
        <w:pStyle w:val="Heading5"/>
        <w:numPr>
          <w:ilvl w:val="0"/>
          <w:numId w:val="0"/>
        </w:numPr>
        <w:ind w:left="2160" w:hanging="720"/>
        <w:rPr>
          <w:rFonts w:ascii="Arial" w:hAnsi="Arial" w:cs="Arial"/>
          <w:szCs w:val="22"/>
        </w:rPr>
      </w:pPr>
      <w:r w:rsidRPr="001F77F2">
        <w:rPr>
          <w:rFonts w:ascii="Arial" w:hAnsi="Arial" w:cs="Arial"/>
          <w:szCs w:val="22"/>
        </w:rPr>
        <w:t>(c)</w:t>
      </w:r>
      <w:r w:rsidRPr="001F77F2">
        <w:rPr>
          <w:rFonts w:ascii="Arial" w:hAnsi="Arial" w:cs="Arial"/>
          <w:szCs w:val="22"/>
        </w:rPr>
        <w:tab/>
        <w:t>limiting business relationships or financial transactions with specified persons or persons in a specified jurisdiction;</w:t>
      </w:r>
    </w:p>
    <w:p w14:paraId="787D3AB5" w14:textId="77777777" w:rsidR="0042625E" w:rsidRPr="001F77F2" w:rsidRDefault="0042625E" w:rsidP="0042625E">
      <w:pPr>
        <w:pStyle w:val="Heading5"/>
        <w:numPr>
          <w:ilvl w:val="0"/>
          <w:numId w:val="0"/>
        </w:numPr>
        <w:ind w:left="2160" w:hanging="720"/>
        <w:rPr>
          <w:rFonts w:ascii="Arial" w:hAnsi="Arial" w:cs="Arial"/>
          <w:szCs w:val="22"/>
        </w:rPr>
      </w:pPr>
      <w:r w:rsidRPr="001F77F2">
        <w:rPr>
          <w:rFonts w:ascii="Arial" w:hAnsi="Arial" w:cs="Arial"/>
          <w:szCs w:val="22"/>
        </w:rPr>
        <w:t>(d)</w:t>
      </w:r>
      <w:r w:rsidRPr="001F77F2">
        <w:rPr>
          <w:rFonts w:ascii="Arial" w:hAnsi="Arial" w:cs="Arial"/>
          <w:szCs w:val="22"/>
        </w:rPr>
        <w:tab/>
        <w:t>prohibiting Relevant Persons from relying on third parties located in a specified jurisdiction to conduct CDD;</w:t>
      </w:r>
    </w:p>
    <w:p w14:paraId="77423074" w14:textId="77777777" w:rsidR="0042625E" w:rsidRPr="001F77F2" w:rsidRDefault="0042625E" w:rsidP="0042625E">
      <w:pPr>
        <w:pStyle w:val="Heading5"/>
        <w:numPr>
          <w:ilvl w:val="0"/>
          <w:numId w:val="0"/>
        </w:numPr>
        <w:ind w:left="2160" w:hanging="720"/>
        <w:rPr>
          <w:rFonts w:ascii="Arial" w:hAnsi="Arial" w:cs="Arial"/>
          <w:szCs w:val="22"/>
        </w:rPr>
      </w:pPr>
      <w:r w:rsidRPr="001F77F2">
        <w:rPr>
          <w:rFonts w:ascii="Arial" w:hAnsi="Arial" w:cs="Arial"/>
          <w:szCs w:val="22"/>
        </w:rPr>
        <w:t>(e)</w:t>
      </w:r>
      <w:r w:rsidRPr="001F77F2">
        <w:rPr>
          <w:rFonts w:ascii="Arial" w:hAnsi="Arial" w:cs="Arial"/>
          <w:szCs w:val="22"/>
        </w:rPr>
        <w:tab/>
        <w:t>requiring the review and amendment, or if necessary termination, of correspondent relationships with banks in a specified jurisdiction;</w:t>
      </w:r>
    </w:p>
    <w:p w14:paraId="4149D856" w14:textId="77777777" w:rsidR="0042625E" w:rsidRPr="001F77F2" w:rsidRDefault="0042625E" w:rsidP="0042625E">
      <w:pPr>
        <w:pStyle w:val="Heading5"/>
        <w:numPr>
          <w:ilvl w:val="0"/>
          <w:numId w:val="0"/>
        </w:numPr>
        <w:ind w:left="2160" w:hanging="720"/>
        <w:rPr>
          <w:rFonts w:ascii="Arial" w:hAnsi="Arial" w:cs="Arial"/>
          <w:szCs w:val="22"/>
        </w:rPr>
      </w:pPr>
      <w:r w:rsidRPr="001F77F2">
        <w:rPr>
          <w:rFonts w:ascii="Arial" w:hAnsi="Arial" w:cs="Arial"/>
          <w:szCs w:val="22"/>
        </w:rPr>
        <w:t>(f)</w:t>
      </w:r>
      <w:r w:rsidRPr="001F77F2">
        <w:rPr>
          <w:rFonts w:ascii="Arial" w:hAnsi="Arial" w:cs="Arial"/>
          <w:szCs w:val="22"/>
        </w:rPr>
        <w:tab/>
        <w:t>prohibiting the execution of specified electronic fund transfers; or</w:t>
      </w:r>
    </w:p>
    <w:p w14:paraId="48FD415F" w14:textId="77777777" w:rsidR="0042625E" w:rsidRPr="001F77F2" w:rsidRDefault="0042625E" w:rsidP="0042625E">
      <w:pPr>
        <w:pStyle w:val="Heading5"/>
        <w:numPr>
          <w:ilvl w:val="0"/>
          <w:numId w:val="0"/>
        </w:numPr>
        <w:ind w:left="2160" w:hanging="720"/>
        <w:rPr>
          <w:rFonts w:ascii="Arial" w:hAnsi="Arial" w:cs="Arial"/>
          <w:szCs w:val="22"/>
        </w:rPr>
      </w:pPr>
      <w:r w:rsidRPr="001F77F2">
        <w:rPr>
          <w:rFonts w:ascii="Arial" w:hAnsi="Arial" w:cs="Arial"/>
          <w:szCs w:val="22"/>
        </w:rPr>
        <w:t>(g)</w:t>
      </w:r>
      <w:r w:rsidRPr="001F77F2">
        <w:rPr>
          <w:rFonts w:ascii="Arial" w:hAnsi="Arial" w:cs="Arial"/>
          <w:szCs w:val="22"/>
        </w:rPr>
        <w:tab/>
        <w:t>requiring increased external audit requirements for financial groups with respect to any of their branches and subsidiaries located in a specified jurisdiction.</w:t>
      </w:r>
    </w:p>
    <w:p w14:paraId="1EB30171" w14:textId="537197FE" w:rsidR="00762C24" w:rsidRDefault="0042625E" w:rsidP="0042625E">
      <w:pPr>
        <w:pStyle w:val="Heading4"/>
        <w:numPr>
          <w:ilvl w:val="0"/>
          <w:numId w:val="0"/>
        </w:numPr>
        <w:ind w:left="1440" w:hanging="720"/>
        <w:rPr>
          <w:rFonts w:ascii="Arial" w:hAnsi="Arial" w:cs="Arial"/>
          <w:szCs w:val="22"/>
        </w:rPr>
      </w:pPr>
      <w:r w:rsidRPr="001F77F2">
        <w:rPr>
          <w:rFonts w:ascii="Arial" w:hAnsi="Arial" w:cs="Arial"/>
          <w:szCs w:val="22"/>
        </w:rPr>
        <w:t>(4)</w:t>
      </w:r>
      <w:r w:rsidRPr="001F77F2">
        <w:rPr>
          <w:rFonts w:ascii="Arial" w:hAnsi="Arial" w:cs="Arial"/>
          <w:szCs w:val="22"/>
        </w:rPr>
        <w:tab/>
      </w:r>
      <w:r w:rsidR="00281347">
        <w:rPr>
          <w:rFonts w:ascii="Arial" w:hAnsi="Arial" w:cs="Arial"/>
          <w:szCs w:val="22"/>
        </w:rPr>
        <w:t xml:space="preserve">The systems and controls referred to in (1) must enable the Relevant Person to comply with the </w:t>
      </w:r>
      <w:r w:rsidR="00762C24">
        <w:rPr>
          <w:rFonts w:ascii="Arial" w:hAnsi="Arial" w:cs="Arial"/>
          <w:szCs w:val="22"/>
        </w:rPr>
        <w:t xml:space="preserve">requirements of Article 21 of Cabinet Decision No. </w:t>
      </w:r>
      <w:r w:rsidR="0013009A">
        <w:rPr>
          <w:rFonts w:ascii="Arial" w:hAnsi="Arial" w:cs="Arial"/>
          <w:szCs w:val="22"/>
        </w:rPr>
        <w:t>(</w:t>
      </w:r>
      <w:r w:rsidR="00762C24">
        <w:rPr>
          <w:rFonts w:ascii="Arial" w:hAnsi="Arial" w:cs="Arial"/>
          <w:szCs w:val="22"/>
        </w:rPr>
        <w:t>74</w:t>
      </w:r>
      <w:r w:rsidR="0013009A">
        <w:rPr>
          <w:rFonts w:ascii="Arial" w:hAnsi="Arial" w:cs="Arial"/>
          <w:szCs w:val="22"/>
        </w:rPr>
        <w:t>)</w:t>
      </w:r>
      <w:r w:rsidR="00762C24">
        <w:rPr>
          <w:rFonts w:ascii="Arial" w:hAnsi="Arial" w:cs="Arial"/>
          <w:szCs w:val="22"/>
        </w:rPr>
        <w:t xml:space="preserve"> of 2020.</w:t>
      </w:r>
    </w:p>
    <w:p w14:paraId="36C1A318" w14:textId="44B127EE" w:rsidR="0042625E" w:rsidRPr="001F77F2" w:rsidRDefault="00762C24" w:rsidP="0042625E">
      <w:pPr>
        <w:pStyle w:val="Heading4"/>
        <w:numPr>
          <w:ilvl w:val="0"/>
          <w:numId w:val="0"/>
        </w:numPr>
        <w:ind w:left="1440" w:hanging="720"/>
        <w:rPr>
          <w:rFonts w:ascii="Arial" w:hAnsi="Arial" w:cs="Arial"/>
          <w:szCs w:val="22"/>
        </w:rPr>
      </w:pPr>
      <w:r>
        <w:rPr>
          <w:rFonts w:ascii="Arial" w:hAnsi="Arial" w:cs="Arial"/>
          <w:szCs w:val="22"/>
        </w:rPr>
        <w:t>(5)</w:t>
      </w:r>
      <w:r>
        <w:rPr>
          <w:rFonts w:ascii="Arial" w:hAnsi="Arial" w:cs="Arial"/>
          <w:szCs w:val="22"/>
        </w:rPr>
        <w:tab/>
      </w:r>
      <w:r w:rsidR="0042625E" w:rsidRPr="001F77F2">
        <w:rPr>
          <w:rFonts w:ascii="Arial" w:hAnsi="Arial" w:cs="Arial"/>
          <w:szCs w:val="22"/>
        </w:rPr>
        <w:t xml:space="preserve">A Relevant Person must immediately notify the Regulator in writing if it becomes aware of non-compliance by a Person with a finding, recommendation, guidance, directive, resolution, Sanction, notice or other conclusion and provide the Regulator with sufficient details of the </w:t>
      </w:r>
      <w:r w:rsidRPr="001F77F2">
        <w:rPr>
          <w:rFonts w:ascii="Arial" w:hAnsi="Arial" w:cs="Arial"/>
          <w:szCs w:val="22"/>
        </w:rPr>
        <w:t xml:space="preserve">Person </w:t>
      </w:r>
      <w:r w:rsidR="0042625E" w:rsidRPr="001F77F2">
        <w:rPr>
          <w:rFonts w:ascii="Arial" w:hAnsi="Arial" w:cs="Arial"/>
          <w:szCs w:val="22"/>
        </w:rPr>
        <w:t>concerned and the nature of the non-compliance.</w:t>
      </w:r>
    </w:p>
    <w:p w14:paraId="3D9A916E" w14:textId="77777777" w:rsidR="00D064C8" w:rsidRPr="001F77F2" w:rsidRDefault="00D064C8" w:rsidP="005919C3">
      <w:pPr>
        <w:pStyle w:val="TitleL"/>
        <w:rPr>
          <w:rFonts w:ascii="Arial" w:hAnsi="Arial" w:cs="Arial"/>
          <w:szCs w:val="22"/>
        </w:rPr>
      </w:pPr>
      <w:r w:rsidRPr="001F77F2">
        <w:rPr>
          <w:rFonts w:ascii="Arial" w:hAnsi="Arial" w:cs="Arial"/>
          <w:szCs w:val="22"/>
        </w:rPr>
        <w:t>Guidance</w:t>
      </w:r>
    </w:p>
    <w:p w14:paraId="6DCA0E43" w14:textId="7CA78F06" w:rsidR="00D064C8" w:rsidRPr="001F77F2" w:rsidRDefault="00D064C8" w:rsidP="0042625E">
      <w:pPr>
        <w:pStyle w:val="Heading8"/>
        <w:rPr>
          <w:rFonts w:ascii="Arial" w:hAnsi="Arial" w:cs="Arial"/>
          <w:szCs w:val="22"/>
        </w:rPr>
      </w:pPr>
      <w:r w:rsidRPr="001F77F2">
        <w:rPr>
          <w:rFonts w:ascii="Arial" w:hAnsi="Arial" w:cs="Arial"/>
          <w:szCs w:val="22"/>
        </w:rPr>
        <w:t xml:space="preserve">The purpose of this Rule is to ensure that a Relevant Person takes into consideration the broad range of tools used by competent authorities and international organisations to communicate </w:t>
      </w:r>
      <w:r w:rsidR="006D412A">
        <w:rPr>
          <w:rFonts w:ascii="Arial" w:hAnsi="Arial" w:cs="Arial"/>
          <w:szCs w:val="22"/>
        </w:rPr>
        <w:t>AML/TFS</w:t>
      </w:r>
      <w:r w:rsidR="0042625E" w:rsidRPr="001F77F2">
        <w:rPr>
          <w:rFonts w:ascii="Arial" w:hAnsi="Arial" w:cs="Arial"/>
          <w:szCs w:val="22"/>
        </w:rPr>
        <w:t xml:space="preserve"> </w:t>
      </w:r>
      <w:r w:rsidRPr="001F77F2">
        <w:rPr>
          <w:rFonts w:ascii="Arial" w:hAnsi="Arial" w:cs="Arial"/>
          <w:szCs w:val="22"/>
        </w:rPr>
        <w:t>risks to stakeholders.</w:t>
      </w:r>
    </w:p>
    <w:p w14:paraId="7B92105B" w14:textId="226D0FBD" w:rsidR="00D064C8" w:rsidRPr="001F77F2" w:rsidRDefault="0042625E" w:rsidP="0042625E">
      <w:pPr>
        <w:pStyle w:val="Heading8"/>
        <w:rPr>
          <w:rFonts w:ascii="Arial" w:hAnsi="Arial" w:cs="Arial"/>
          <w:szCs w:val="22"/>
        </w:rPr>
      </w:pPr>
      <w:r w:rsidRPr="001F77F2">
        <w:rPr>
          <w:rFonts w:ascii="Arial" w:hAnsi="Arial" w:cs="Arial"/>
          <w:szCs w:val="22"/>
        </w:rPr>
        <w:t xml:space="preserve">The Regulator </w:t>
      </w:r>
      <w:r w:rsidR="006D412A">
        <w:rPr>
          <w:rFonts w:ascii="Arial" w:hAnsi="Arial" w:cs="Arial"/>
          <w:szCs w:val="22"/>
        </w:rPr>
        <w:t>may</w:t>
      </w:r>
      <w:r w:rsidRPr="001F77F2">
        <w:rPr>
          <w:rFonts w:ascii="Arial" w:hAnsi="Arial" w:cs="Arial"/>
          <w:szCs w:val="22"/>
        </w:rPr>
        <w:t xml:space="preserve"> require enhanced CDD or other specific countermeasures to address risks identified in a specific country or jurisdiction. The Regulator may impose such countermeasures either when called upon to do so by FATF or independently of any FATF request.</w:t>
      </w:r>
    </w:p>
    <w:p w14:paraId="2D8A622E" w14:textId="644CED70" w:rsidR="00D064C8" w:rsidRPr="001F77F2" w:rsidRDefault="00D064C8" w:rsidP="0036566D">
      <w:pPr>
        <w:pStyle w:val="Heading8"/>
        <w:rPr>
          <w:rFonts w:ascii="Arial" w:hAnsi="Arial" w:cs="Arial"/>
          <w:szCs w:val="22"/>
        </w:rPr>
      </w:pPr>
      <w:r w:rsidRPr="001F77F2">
        <w:rPr>
          <w:rFonts w:ascii="Arial" w:hAnsi="Arial" w:cs="Arial"/>
          <w:szCs w:val="22"/>
        </w:rPr>
        <w:t xml:space="preserve">Relevant Persons considering Transactions or business relationships with </w:t>
      </w:r>
      <w:r w:rsidR="00FC6FA3" w:rsidRPr="001F77F2">
        <w:rPr>
          <w:rFonts w:ascii="Arial" w:hAnsi="Arial" w:cs="Arial"/>
          <w:szCs w:val="22"/>
        </w:rPr>
        <w:t>Persons</w:t>
      </w:r>
      <w:r w:rsidRPr="001F77F2">
        <w:rPr>
          <w:rFonts w:ascii="Arial" w:hAnsi="Arial" w:cs="Arial"/>
          <w:szCs w:val="22"/>
        </w:rPr>
        <w:t xml:space="preserve"> located in countries or jurisdictions that have been identified as deficient, or against which the U.A.E. or the Regulator have outstanding advisories, should be aware of the background against which the assessments or the specific recommendations have been made. These circumstances should be taken into account in respect of </w:t>
      </w:r>
      <w:r w:rsidR="0036566D" w:rsidRPr="001F77F2">
        <w:rPr>
          <w:rFonts w:ascii="Arial" w:hAnsi="Arial" w:cs="Arial"/>
          <w:szCs w:val="22"/>
        </w:rPr>
        <w:t xml:space="preserve">business </w:t>
      </w:r>
      <w:r w:rsidRPr="001F77F2">
        <w:rPr>
          <w:rFonts w:ascii="Arial" w:hAnsi="Arial" w:cs="Arial"/>
          <w:szCs w:val="22"/>
        </w:rPr>
        <w:t>introduced from such jurisdictions, and when receivin</w:t>
      </w:r>
      <w:r w:rsidR="0036566D" w:rsidRPr="001F77F2">
        <w:rPr>
          <w:rFonts w:ascii="Arial" w:hAnsi="Arial" w:cs="Arial"/>
          <w:szCs w:val="22"/>
        </w:rPr>
        <w:t>g inward payments for existing c</w:t>
      </w:r>
      <w:r w:rsidRPr="001F77F2">
        <w:rPr>
          <w:rFonts w:ascii="Arial" w:hAnsi="Arial" w:cs="Arial"/>
          <w:szCs w:val="22"/>
        </w:rPr>
        <w:t xml:space="preserve">ustomers or in respect of inter-bank </w:t>
      </w:r>
      <w:r w:rsidR="00403007" w:rsidRPr="001F77F2">
        <w:rPr>
          <w:rFonts w:ascii="Arial" w:hAnsi="Arial" w:cs="Arial"/>
          <w:szCs w:val="22"/>
        </w:rPr>
        <w:t>transactions</w:t>
      </w:r>
      <w:r w:rsidRPr="001F77F2">
        <w:rPr>
          <w:rFonts w:ascii="Arial" w:hAnsi="Arial" w:cs="Arial"/>
          <w:szCs w:val="22"/>
        </w:rPr>
        <w:t>.</w:t>
      </w:r>
      <w:r w:rsidR="00403007">
        <w:rPr>
          <w:rFonts w:ascii="Arial" w:hAnsi="Arial" w:cs="Arial"/>
          <w:szCs w:val="22"/>
        </w:rPr>
        <w:t xml:space="preserve"> </w:t>
      </w:r>
      <w:r w:rsidR="00813C25">
        <w:rPr>
          <w:rFonts w:ascii="Arial" w:hAnsi="Arial" w:cs="Arial"/>
          <w:szCs w:val="22"/>
        </w:rPr>
        <w:t>T</w:t>
      </w:r>
      <w:r w:rsidR="00403007">
        <w:rPr>
          <w:rFonts w:ascii="Arial" w:hAnsi="Arial" w:cs="Arial"/>
          <w:szCs w:val="22"/>
        </w:rPr>
        <w:t xml:space="preserve">he NAMLCFTC website provides information concerning national AML/TFS initiatives, including countermeasures for </w:t>
      </w:r>
      <w:r w:rsidR="0025709B">
        <w:rPr>
          <w:rFonts w:ascii="Arial" w:hAnsi="Arial" w:cs="Arial"/>
          <w:szCs w:val="22"/>
        </w:rPr>
        <w:t>high-risk</w:t>
      </w:r>
      <w:r w:rsidR="00403007">
        <w:rPr>
          <w:rFonts w:ascii="Arial" w:hAnsi="Arial" w:cs="Arial"/>
          <w:szCs w:val="22"/>
        </w:rPr>
        <w:t xml:space="preserve"> countries and updates on developments for </w:t>
      </w:r>
      <w:r w:rsidR="0025709B">
        <w:rPr>
          <w:rFonts w:ascii="Arial" w:hAnsi="Arial" w:cs="Arial"/>
          <w:szCs w:val="22"/>
        </w:rPr>
        <w:t>high-risk</w:t>
      </w:r>
      <w:r w:rsidR="00403007">
        <w:rPr>
          <w:rFonts w:ascii="Arial" w:hAnsi="Arial" w:cs="Arial"/>
          <w:szCs w:val="22"/>
        </w:rPr>
        <w:t xml:space="preserve"> countries.</w:t>
      </w:r>
    </w:p>
    <w:p w14:paraId="30E54093" w14:textId="10EFFF43" w:rsidR="00D064C8" w:rsidRPr="001F77F2" w:rsidRDefault="00D064C8" w:rsidP="0036566D">
      <w:pPr>
        <w:pStyle w:val="Heading8"/>
        <w:rPr>
          <w:rFonts w:ascii="Arial" w:hAnsi="Arial" w:cs="Arial"/>
          <w:szCs w:val="22"/>
        </w:rPr>
      </w:pPr>
      <w:r w:rsidRPr="001F77F2">
        <w:rPr>
          <w:rFonts w:ascii="Arial" w:hAnsi="Arial" w:cs="Arial"/>
          <w:szCs w:val="22"/>
        </w:rPr>
        <w:t xml:space="preserve">The Relevant Person's MLRO is not obliged to report all Transactions from these countries or jurisdictions to the </w:t>
      </w:r>
      <w:r w:rsidR="0036566D" w:rsidRPr="001F77F2">
        <w:rPr>
          <w:rFonts w:ascii="Arial" w:hAnsi="Arial" w:cs="Arial"/>
          <w:szCs w:val="22"/>
        </w:rPr>
        <w:t>FIU</w:t>
      </w:r>
      <w:r w:rsidRPr="001F77F2">
        <w:rPr>
          <w:rFonts w:ascii="Arial" w:hAnsi="Arial" w:cs="Arial"/>
          <w:szCs w:val="22"/>
        </w:rPr>
        <w:t xml:space="preserve"> if they do not qualify as suspicious </w:t>
      </w:r>
      <w:r w:rsidRPr="001F77F2">
        <w:rPr>
          <w:rFonts w:ascii="Arial" w:hAnsi="Arial" w:cs="Arial"/>
          <w:szCs w:val="22"/>
        </w:rPr>
        <w:lastRenderedPageBreak/>
        <w:t xml:space="preserve">under Federal </w:t>
      </w:r>
      <w:r w:rsidR="0036566D" w:rsidRPr="001F77F2">
        <w:rPr>
          <w:rFonts w:ascii="Arial" w:hAnsi="Arial" w:cs="Arial"/>
          <w:szCs w:val="22"/>
        </w:rPr>
        <w:t>AML Legislation</w:t>
      </w:r>
      <w:r w:rsidRPr="001F77F2">
        <w:rPr>
          <w:rFonts w:ascii="Arial" w:hAnsi="Arial" w:cs="Arial"/>
          <w:szCs w:val="22"/>
        </w:rPr>
        <w:t xml:space="preserve"> (see Chapter </w:t>
      </w:r>
      <w:r w:rsidR="00685AB1">
        <w:rPr>
          <w:rFonts w:ascii="Arial" w:hAnsi="Arial" w:cs="Arial"/>
          <w:szCs w:val="22"/>
        </w:rPr>
        <w:fldChar w:fldCharType="begin"/>
      </w:r>
      <w:r w:rsidR="00685AB1">
        <w:rPr>
          <w:rFonts w:ascii="Arial" w:hAnsi="Arial" w:cs="Arial"/>
          <w:szCs w:val="22"/>
        </w:rPr>
        <w:instrText xml:space="preserve"> REF _Ref400073704 \r \h </w:instrText>
      </w:r>
      <w:r w:rsidR="00685AB1">
        <w:rPr>
          <w:rFonts w:ascii="Arial" w:hAnsi="Arial" w:cs="Arial"/>
          <w:szCs w:val="22"/>
        </w:rPr>
      </w:r>
      <w:r w:rsidR="00685AB1">
        <w:rPr>
          <w:rFonts w:ascii="Arial" w:hAnsi="Arial" w:cs="Arial"/>
          <w:szCs w:val="22"/>
        </w:rPr>
        <w:fldChar w:fldCharType="separate"/>
      </w:r>
      <w:r w:rsidR="000B3CE6">
        <w:rPr>
          <w:rFonts w:ascii="Arial" w:hAnsi="Arial" w:cs="Arial"/>
          <w:szCs w:val="22"/>
          <w:cs/>
        </w:rPr>
        <w:t>‎</w:t>
      </w:r>
      <w:r w:rsidR="000B3CE6">
        <w:rPr>
          <w:rFonts w:ascii="Arial" w:hAnsi="Arial" w:cs="Arial"/>
          <w:szCs w:val="22"/>
        </w:rPr>
        <w:t>14</w:t>
      </w:r>
      <w:r w:rsidR="00685AB1">
        <w:rPr>
          <w:rFonts w:ascii="Arial" w:hAnsi="Arial" w:cs="Arial"/>
          <w:szCs w:val="22"/>
        </w:rPr>
        <w:fldChar w:fldCharType="end"/>
      </w:r>
      <w:r w:rsidRPr="001F77F2">
        <w:rPr>
          <w:rFonts w:ascii="Arial" w:hAnsi="Arial" w:cs="Arial"/>
          <w:szCs w:val="22"/>
        </w:rPr>
        <w:t xml:space="preserve"> on Suspicious Activity</w:t>
      </w:r>
      <w:r w:rsidR="008F0D8F">
        <w:rPr>
          <w:rFonts w:ascii="Arial" w:hAnsi="Arial" w:cs="Arial"/>
          <w:szCs w:val="22"/>
        </w:rPr>
        <w:t>/Transaction</w:t>
      </w:r>
      <w:r w:rsidRPr="001F77F2">
        <w:rPr>
          <w:rFonts w:ascii="Arial" w:hAnsi="Arial" w:cs="Arial"/>
          <w:szCs w:val="22"/>
        </w:rPr>
        <w:t xml:space="preserve"> Reports)</w:t>
      </w:r>
      <w:r w:rsidR="008F0D8F">
        <w:rPr>
          <w:rFonts w:ascii="Arial" w:hAnsi="Arial" w:cs="Arial"/>
          <w:szCs w:val="22"/>
        </w:rPr>
        <w:t xml:space="preserve"> unless otherwise instructed to do so by the NAMLCFTC</w:t>
      </w:r>
      <w:r w:rsidRPr="001F77F2">
        <w:rPr>
          <w:rFonts w:ascii="Arial" w:hAnsi="Arial" w:cs="Arial"/>
          <w:szCs w:val="22"/>
        </w:rPr>
        <w:t>.</w:t>
      </w:r>
    </w:p>
    <w:p w14:paraId="65EB1447" w14:textId="77777777" w:rsidR="00D064C8" w:rsidRPr="001F77F2" w:rsidRDefault="00D064C8" w:rsidP="00937EE7">
      <w:pPr>
        <w:pStyle w:val="Heading8"/>
        <w:rPr>
          <w:rFonts w:ascii="Arial" w:hAnsi="Arial" w:cs="Arial"/>
          <w:szCs w:val="22"/>
        </w:rPr>
      </w:pPr>
      <w:r w:rsidRPr="001F77F2">
        <w:rPr>
          <w:rFonts w:ascii="Arial" w:hAnsi="Arial" w:cs="Arial"/>
          <w:szCs w:val="22"/>
        </w:rPr>
        <w:t>Transactions with counterparties located in countries or jurisdictions which are no longer identified as deficient or have been relieved from special scrutiny (for example, taken off sources mentioned in this Guidance) may nevertheless require attention which is higher than normal.</w:t>
      </w:r>
    </w:p>
    <w:p w14:paraId="0675CF93" w14:textId="5EB61E98" w:rsidR="00D064C8" w:rsidRPr="001F77F2" w:rsidRDefault="00D064C8" w:rsidP="0036566D">
      <w:pPr>
        <w:pStyle w:val="Heading8"/>
        <w:rPr>
          <w:rFonts w:ascii="Arial" w:hAnsi="Arial" w:cs="Arial"/>
          <w:szCs w:val="22"/>
        </w:rPr>
      </w:pPr>
      <w:bookmarkStart w:id="213" w:name="_Ref400140610"/>
      <w:r w:rsidRPr="001F77F2">
        <w:rPr>
          <w:rFonts w:ascii="Arial" w:hAnsi="Arial" w:cs="Arial"/>
          <w:szCs w:val="22"/>
        </w:rPr>
        <w:t xml:space="preserve">In order to assist Relevant Persons, the Regulator </w:t>
      </w:r>
      <w:r w:rsidR="006D5827" w:rsidRPr="001F77F2">
        <w:rPr>
          <w:rFonts w:ascii="Arial" w:hAnsi="Arial" w:cs="Arial"/>
          <w:szCs w:val="22"/>
        </w:rPr>
        <w:t>ma</w:t>
      </w:r>
      <w:r w:rsidR="000A4E48">
        <w:rPr>
          <w:rFonts w:ascii="Arial" w:hAnsi="Arial" w:cs="Arial"/>
          <w:szCs w:val="22"/>
        </w:rPr>
        <w:t>y</w:t>
      </w:r>
      <w:r w:rsidR="00FB5C06">
        <w:rPr>
          <w:rFonts w:ascii="Arial" w:hAnsi="Arial" w:cs="Arial"/>
          <w:szCs w:val="22"/>
        </w:rPr>
        <w:t xml:space="preserve"> </w:t>
      </w:r>
      <w:r w:rsidRPr="001F77F2">
        <w:rPr>
          <w:rFonts w:ascii="Arial" w:hAnsi="Arial" w:cs="Arial"/>
          <w:szCs w:val="22"/>
        </w:rPr>
        <w:t>publish fin</w:t>
      </w:r>
      <w:r w:rsidR="006D5827" w:rsidRPr="001F77F2">
        <w:rPr>
          <w:rFonts w:ascii="Arial" w:hAnsi="Arial" w:cs="Arial"/>
          <w:szCs w:val="22"/>
        </w:rPr>
        <w:t>dings, guidance, directives or S</w:t>
      </w:r>
      <w:r w:rsidRPr="001F77F2">
        <w:rPr>
          <w:rFonts w:ascii="Arial" w:hAnsi="Arial" w:cs="Arial"/>
          <w:szCs w:val="22"/>
        </w:rPr>
        <w:t>anctions</w:t>
      </w:r>
      <w:r w:rsidR="0036566D" w:rsidRPr="001F77F2">
        <w:rPr>
          <w:rFonts w:ascii="Arial" w:hAnsi="Arial" w:cs="Arial"/>
          <w:szCs w:val="22"/>
        </w:rPr>
        <w:t xml:space="preserve"> from U.A.E. authorities, the FATF or other relevant bodies</w:t>
      </w:r>
      <w:r w:rsidRPr="001F77F2">
        <w:rPr>
          <w:rFonts w:ascii="Arial" w:hAnsi="Arial" w:cs="Arial"/>
          <w:szCs w:val="22"/>
        </w:rPr>
        <w:t>. However, the Regulator expects a Relevant Person to take its own steps in acquiring relevant information from various available sources. For example, a Relevant Person may obtain relevant information from consolidated list</w:t>
      </w:r>
      <w:r w:rsidR="0036566D" w:rsidRPr="001F77F2">
        <w:rPr>
          <w:rFonts w:ascii="Arial" w:hAnsi="Arial" w:cs="Arial"/>
          <w:szCs w:val="22"/>
        </w:rPr>
        <w:t>s</w:t>
      </w:r>
      <w:r w:rsidRPr="001F77F2">
        <w:rPr>
          <w:rFonts w:ascii="Arial" w:hAnsi="Arial" w:cs="Arial"/>
          <w:szCs w:val="22"/>
        </w:rPr>
        <w:t xml:space="preserve"> of financial </w:t>
      </w:r>
      <w:r w:rsidR="006A3950" w:rsidRPr="001F77F2">
        <w:rPr>
          <w:rFonts w:ascii="Arial" w:hAnsi="Arial" w:cs="Arial"/>
          <w:szCs w:val="22"/>
        </w:rPr>
        <w:t>Sanctions</w:t>
      </w:r>
      <w:r w:rsidRPr="001F77F2">
        <w:rPr>
          <w:rFonts w:ascii="Arial" w:hAnsi="Arial" w:cs="Arial"/>
          <w:szCs w:val="22"/>
        </w:rPr>
        <w:t xml:space="preserve"> </w:t>
      </w:r>
      <w:r w:rsidR="0036566D" w:rsidRPr="001F77F2">
        <w:rPr>
          <w:rFonts w:ascii="Arial" w:hAnsi="Arial" w:cs="Arial"/>
          <w:szCs w:val="22"/>
        </w:rPr>
        <w:t xml:space="preserve">published by </w:t>
      </w:r>
      <w:r w:rsidRPr="001F77F2">
        <w:rPr>
          <w:rFonts w:ascii="Arial" w:hAnsi="Arial" w:cs="Arial"/>
          <w:szCs w:val="22"/>
        </w:rPr>
        <w:t>the European Union, HM Treasury, and OFAC.</w:t>
      </w:r>
      <w:bookmarkEnd w:id="213"/>
    </w:p>
    <w:p w14:paraId="70A8DD77" w14:textId="45CF78B6" w:rsidR="00D064C8" w:rsidRPr="001F77F2" w:rsidRDefault="00D064C8" w:rsidP="00937EE7">
      <w:pPr>
        <w:pStyle w:val="Heading8"/>
        <w:rPr>
          <w:rFonts w:ascii="Arial" w:hAnsi="Arial" w:cs="Arial"/>
          <w:szCs w:val="22"/>
        </w:rPr>
      </w:pPr>
      <w:r w:rsidRPr="001F77F2">
        <w:rPr>
          <w:rFonts w:ascii="Arial" w:hAnsi="Arial" w:cs="Arial"/>
          <w:szCs w:val="22"/>
        </w:rPr>
        <w:t xml:space="preserve">In addition, the systems and controls mentioned in Rule </w:t>
      </w:r>
      <w:r w:rsidR="00685AB1">
        <w:rPr>
          <w:rFonts w:ascii="Arial" w:hAnsi="Arial" w:cs="Arial"/>
          <w:szCs w:val="22"/>
        </w:rPr>
        <w:fldChar w:fldCharType="begin"/>
      </w:r>
      <w:r w:rsidR="00685AB1">
        <w:rPr>
          <w:rFonts w:ascii="Arial" w:hAnsi="Arial" w:cs="Arial"/>
          <w:szCs w:val="22"/>
        </w:rPr>
        <w:instrText xml:space="preserve"> REF _Ref400072744 \r \h </w:instrText>
      </w:r>
      <w:r w:rsidR="00685AB1">
        <w:rPr>
          <w:rFonts w:ascii="Arial" w:hAnsi="Arial" w:cs="Arial"/>
          <w:szCs w:val="22"/>
        </w:rPr>
      </w:r>
      <w:r w:rsidR="00685AB1">
        <w:rPr>
          <w:rFonts w:ascii="Arial" w:hAnsi="Arial" w:cs="Arial"/>
          <w:szCs w:val="22"/>
        </w:rPr>
        <w:fldChar w:fldCharType="separate"/>
      </w:r>
      <w:r w:rsidR="000B3CE6">
        <w:rPr>
          <w:rFonts w:ascii="Arial" w:hAnsi="Arial" w:cs="Arial"/>
          <w:szCs w:val="22"/>
          <w:cs/>
        </w:rPr>
        <w:t>‎</w:t>
      </w:r>
      <w:r w:rsidR="000B3CE6">
        <w:rPr>
          <w:rFonts w:ascii="Arial" w:hAnsi="Arial" w:cs="Arial"/>
          <w:szCs w:val="22"/>
        </w:rPr>
        <w:t>11.2.1</w:t>
      </w:r>
      <w:r w:rsidR="00685AB1">
        <w:rPr>
          <w:rFonts w:ascii="Arial" w:hAnsi="Arial" w:cs="Arial"/>
          <w:szCs w:val="22"/>
        </w:rPr>
        <w:fldChar w:fldCharType="end"/>
      </w:r>
      <w:r w:rsidRPr="001F77F2">
        <w:rPr>
          <w:rFonts w:ascii="Arial" w:hAnsi="Arial" w:cs="Arial"/>
          <w:szCs w:val="22"/>
        </w:rPr>
        <w:t xml:space="preserve"> should be established and maintained by a Relevant Person taking into account its risk assessment under Chapters </w:t>
      </w:r>
      <w:r w:rsidR="00685AB1">
        <w:rPr>
          <w:rFonts w:ascii="Arial" w:hAnsi="Arial" w:cs="Arial"/>
          <w:szCs w:val="22"/>
        </w:rPr>
        <w:fldChar w:fldCharType="begin"/>
      </w:r>
      <w:r w:rsidR="00685AB1">
        <w:rPr>
          <w:rFonts w:ascii="Arial" w:hAnsi="Arial" w:cs="Arial"/>
          <w:szCs w:val="22"/>
        </w:rPr>
        <w:instrText xml:space="preserve"> REF _Ref400073593 \r \h </w:instrText>
      </w:r>
      <w:r w:rsidR="00685AB1">
        <w:rPr>
          <w:rFonts w:ascii="Arial" w:hAnsi="Arial" w:cs="Arial"/>
          <w:szCs w:val="22"/>
        </w:rPr>
      </w:r>
      <w:r w:rsidR="00685AB1">
        <w:rPr>
          <w:rFonts w:ascii="Arial" w:hAnsi="Arial" w:cs="Arial"/>
          <w:szCs w:val="22"/>
        </w:rPr>
        <w:fldChar w:fldCharType="separate"/>
      </w:r>
      <w:r w:rsidR="000B3CE6">
        <w:rPr>
          <w:rFonts w:ascii="Arial" w:hAnsi="Arial" w:cs="Arial"/>
          <w:szCs w:val="22"/>
          <w:cs/>
        </w:rPr>
        <w:t>‎</w:t>
      </w:r>
      <w:r w:rsidR="000B3CE6">
        <w:rPr>
          <w:rFonts w:ascii="Arial" w:hAnsi="Arial" w:cs="Arial"/>
          <w:szCs w:val="22"/>
        </w:rPr>
        <w:t>6</w:t>
      </w:r>
      <w:r w:rsidR="00685AB1">
        <w:rPr>
          <w:rFonts w:ascii="Arial" w:hAnsi="Arial" w:cs="Arial"/>
          <w:szCs w:val="22"/>
        </w:rPr>
        <w:fldChar w:fldCharType="end"/>
      </w:r>
      <w:r w:rsidRPr="001F77F2">
        <w:rPr>
          <w:rFonts w:ascii="Arial" w:hAnsi="Arial" w:cs="Arial"/>
          <w:szCs w:val="22"/>
        </w:rPr>
        <w:t xml:space="preserve"> and </w:t>
      </w:r>
      <w:r w:rsidR="00685AB1">
        <w:rPr>
          <w:rFonts w:ascii="Arial" w:hAnsi="Arial" w:cs="Arial"/>
          <w:szCs w:val="22"/>
        </w:rPr>
        <w:fldChar w:fldCharType="begin"/>
      </w:r>
      <w:r w:rsidR="00685AB1">
        <w:rPr>
          <w:rFonts w:ascii="Arial" w:hAnsi="Arial" w:cs="Arial"/>
          <w:szCs w:val="22"/>
        </w:rPr>
        <w:instrText xml:space="preserve"> REF _Ref400073437 \r \h </w:instrText>
      </w:r>
      <w:r w:rsidR="00685AB1">
        <w:rPr>
          <w:rFonts w:ascii="Arial" w:hAnsi="Arial" w:cs="Arial"/>
          <w:szCs w:val="22"/>
        </w:rPr>
      </w:r>
      <w:r w:rsidR="00685AB1">
        <w:rPr>
          <w:rFonts w:ascii="Arial" w:hAnsi="Arial" w:cs="Arial"/>
          <w:szCs w:val="22"/>
        </w:rPr>
        <w:fldChar w:fldCharType="separate"/>
      </w:r>
      <w:r w:rsidR="000B3CE6">
        <w:rPr>
          <w:rFonts w:ascii="Arial" w:hAnsi="Arial" w:cs="Arial"/>
          <w:szCs w:val="22"/>
          <w:cs/>
        </w:rPr>
        <w:t>‎</w:t>
      </w:r>
      <w:r w:rsidR="000B3CE6">
        <w:rPr>
          <w:rFonts w:ascii="Arial" w:hAnsi="Arial" w:cs="Arial"/>
          <w:szCs w:val="22"/>
        </w:rPr>
        <w:t>7</w:t>
      </w:r>
      <w:r w:rsidR="00685AB1">
        <w:rPr>
          <w:rFonts w:ascii="Arial" w:hAnsi="Arial" w:cs="Arial"/>
          <w:szCs w:val="22"/>
        </w:rPr>
        <w:fldChar w:fldCharType="end"/>
      </w:r>
      <w:r w:rsidRPr="001F77F2">
        <w:rPr>
          <w:rFonts w:ascii="Arial" w:hAnsi="Arial" w:cs="Arial"/>
          <w:szCs w:val="22"/>
        </w:rPr>
        <w:t xml:space="preserve">. In relation to the term "make appropriate use" in Rule </w:t>
      </w:r>
      <w:r w:rsidR="00685AB1">
        <w:rPr>
          <w:rFonts w:ascii="Arial" w:hAnsi="Arial" w:cs="Arial"/>
          <w:szCs w:val="22"/>
        </w:rPr>
        <w:fldChar w:fldCharType="begin"/>
      </w:r>
      <w:r w:rsidR="00685AB1">
        <w:rPr>
          <w:rFonts w:ascii="Arial" w:hAnsi="Arial" w:cs="Arial"/>
          <w:szCs w:val="22"/>
        </w:rPr>
        <w:instrText xml:space="preserve"> REF _Ref400072744 \r \h </w:instrText>
      </w:r>
      <w:r w:rsidR="00685AB1">
        <w:rPr>
          <w:rFonts w:ascii="Arial" w:hAnsi="Arial" w:cs="Arial"/>
          <w:szCs w:val="22"/>
        </w:rPr>
      </w:r>
      <w:r w:rsidR="00685AB1">
        <w:rPr>
          <w:rFonts w:ascii="Arial" w:hAnsi="Arial" w:cs="Arial"/>
          <w:szCs w:val="22"/>
        </w:rPr>
        <w:fldChar w:fldCharType="separate"/>
      </w:r>
      <w:r w:rsidR="000B3CE6">
        <w:rPr>
          <w:rFonts w:ascii="Arial" w:hAnsi="Arial" w:cs="Arial"/>
          <w:szCs w:val="22"/>
          <w:cs/>
        </w:rPr>
        <w:t>‎</w:t>
      </w:r>
      <w:r w:rsidR="000B3CE6">
        <w:rPr>
          <w:rFonts w:ascii="Arial" w:hAnsi="Arial" w:cs="Arial"/>
          <w:szCs w:val="22"/>
        </w:rPr>
        <w:t>11.2.1</w:t>
      </w:r>
      <w:r w:rsidR="00685AB1">
        <w:rPr>
          <w:rFonts w:ascii="Arial" w:hAnsi="Arial" w:cs="Arial"/>
          <w:szCs w:val="22"/>
        </w:rPr>
        <w:fldChar w:fldCharType="end"/>
      </w:r>
      <w:r w:rsidRPr="001F77F2">
        <w:rPr>
          <w:rFonts w:ascii="Arial" w:hAnsi="Arial" w:cs="Arial"/>
          <w:szCs w:val="22"/>
        </w:rPr>
        <w:t xml:space="preserve">, this may mean that a Relevant Person cannot undertake a Transaction for or on behalf of a </w:t>
      </w:r>
      <w:r w:rsidR="00FC6FA3" w:rsidRPr="001F77F2">
        <w:rPr>
          <w:rFonts w:ascii="Arial" w:hAnsi="Arial" w:cs="Arial"/>
          <w:szCs w:val="22"/>
        </w:rPr>
        <w:t>Person</w:t>
      </w:r>
      <w:r w:rsidRPr="001F77F2">
        <w:rPr>
          <w:rFonts w:ascii="Arial" w:hAnsi="Arial" w:cs="Arial"/>
          <w:szCs w:val="22"/>
        </w:rPr>
        <w:t xml:space="preserve"> or that it may need to undertake further due diligence in respect of such a </w:t>
      </w:r>
      <w:r w:rsidR="00FC6FA3" w:rsidRPr="001F77F2">
        <w:rPr>
          <w:rFonts w:ascii="Arial" w:hAnsi="Arial" w:cs="Arial"/>
          <w:szCs w:val="22"/>
        </w:rPr>
        <w:t>Person</w:t>
      </w:r>
      <w:r w:rsidRPr="001F77F2">
        <w:rPr>
          <w:rFonts w:ascii="Arial" w:hAnsi="Arial" w:cs="Arial"/>
          <w:szCs w:val="22"/>
        </w:rPr>
        <w:t>.</w:t>
      </w:r>
    </w:p>
    <w:p w14:paraId="19451EBC" w14:textId="77777777" w:rsidR="00D064C8" w:rsidRPr="001F77F2" w:rsidRDefault="00D064C8" w:rsidP="00B34526">
      <w:pPr>
        <w:pStyle w:val="Heading8"/>
        <w:rPr>
          <w:rFonts w:ascii="Arial" w:hAnsi="Arial" w:cs="Arial"/>
          <w:szCs w:val="22"/>
        </w:rPr>
      </w:pPr>
      <w:r w:rsidRPr="001F77F2">
        <w:rPr>
          <w:rFonts w:ascii="Arial" w:hAnsi="Arial" w:cs="Arial"/>
          <w:szCs w:val="22"/>
        </w:rPr>
        <w:t xml:space="preserve">A Relevant Person should be proactive in obtaining and appropriately using available national and international information, for example, suspect lists or databases from credible public or private sources with regard to money laundering, including obtaining relevant information from sources mentioned in Guidance </w:t>
      </w:r>
      <w:r w:rsidR="008B2B43" w:rsidRPr="001F77F2">
        <w:rPr>
          <w:rFonts w:ascii="Arial" w:hAnsi="Arial" w:cs="Arial"/>
          <w:szCs w:val="22"/>
        </w:rPr>
        <w:t>6</w:t>
      </w:r>
      <w:r w:rsidRPr="001F77F2">
        <w:rPr>
          <w:rFonts w:ascii="Arial" w:hAnsi="Arial" w:cs="Arial"/>
          <w:szCs w:val="22"/>
        </w:rPr>
        <w:t xml:space="preserve"> above. The Regulator encourages Relevant Persons t</w:t>
      </w:r>
      <w:r w:rsidR="0036566D" w:rsidRPr="001F77F2">
        <w:rPr>
          <w:rFonts w:ascii="Arial" w:hAnsi="Arial" w:cs="Arial"/>
          <w:szCs w:val="22"/>
        </w:rPr>
        <w:t>o perform checks against their c</w:t>
      </w:r>
      <w:r w:rsidRPr="001F77F2">
        <w:rPr>
          <w:rFonts w:ascii="Arial" w:hAnsi="Arial" w:cs="Arial"/>
          <w:szCs w:val="22"/>
        </w:rPr>
        <w:t>ustomer databases and records for any names appearing on such lists and databases as well as to monitor Transactions accordingly.</w:t>
      </w:r>
    </w:p>
    <w:p w14:paraId="0BB8D98F" w14:textId="07385407" w:rsidR="00D064C8" w:rsidRPr="001F77F2" w:rsidRDefault="00D064C8" w:rsidP="0036566D">
      <w:pPr>
        <w:pStyle w:val="Heading8"/>
        <w:rPr>
          <w:rFonts w:ascii="Arial" w:hAnsi="Arial" w:cs="Arial"/>
          <w:szCs w:val="22"/>
        </w:rPr>
      </w:pPr>
      <w:r w:rsidRPr="001F77F2">
        <w:rPr>
          <w:rFonts w:ascii="Arial" w:hAnsi="Arial" w:cs="Arial"/>
          <w:szCs w:val="22"/>
        </w:rPr>
        <w:t xml:space="preserve">The risk of terrorists entering the financial system can be reduced if Relevant Persons apply effective </w:t>
      </w:r>
      <w:r w:rsidR="00552C42">
        <w:rPr>
          <w:rFonts w:ascii="Arial" w:hAnsi="Arial" w:cs="Arial"/>
          <w:szCs w:val="22"/>
        </w:rPr>
        <w:t>AML/TFS</w:t>
      </w:r>
      <w:r w:rsidRPr="001F77F2">
        <w:rPr>
          <w:rFonts w:ascii="Arial" w:hAnsi="Arial" w:cs="Arial"/>
          <w:szCs w:val="22"/>
        </w:rPr>
        <w:t xml:space="preserve"> strategies, particularly </w:t>
      </w:r>
      <w:r w:rsidR="002C2AE3">
        <w:rPr>
          <w:rFonts w:ascii="Arial" w:hAnsi="Arial" w:cs="Arial"/>
          <w:szCs w:val="22"/>
        </w:rPr>
        <w:t>with</w:t>
      </w:r>
      <w:r w:rsidRPr="001F77F2">
        <w:rPr>
          <w:rFonts w:ascii="Arial" w:hAnsi="Arial" w:cs="Arial"/>
          <w:szCs w:val="22"/>
        </w:rPr>
        <w:t xml:space="preserve"> respect </w:t>
      </w:r>
      <w:r w:rsidR="000C3F11">
        <w:rPr>
          <w:rFonts w:ascii="Arial" w:hAnsi="Arial" w:cs="Arial"/>
          <w:szCs w:val="22"/>
        </w:rPr>
        <w:t>to</w:t>
      </w:r>
      <w:r w:rsidRPr="001F77F2">
        <w:rPr>
          <w:rFonts w:ascii="Arial" w:hAnsi="Arial" w:cs="Arial"/>
          <w:szCs w:val="22"/>
        </w:rPr>
        <w:t xml:space="preserve"> CDD. Relevant Persons should assess which countries carry the highest risks and should conduct an analysis of Transactions from countries or jurisdictions known to be a source of terrorist financing.</w:t>
      </w:r>
    </w:p>
    <w:p w14:paraId="4D7EEC76" w14:textId="56F43CE5" w:rsidR="00D064C8" w:rsidRDefault="00D064C8" w:rsidP="00B34526">
      <w:pPr>
        <w:pStyle w:val="Heading8"/>
        <w:rPr>
          <w:rFonts w:ascii="Arial" w:hAnsi="Arial" w:cs="Arial"/>
          <w:szCs w:val="22"/>
        </w:rPr>
      </w:pPr>
      <w:r w:rsidRPr="001F77F2">
        <w:rPr>
          <w:rFonts w:ascii="Arial" w:hAnsi="Arial" w:cs="Arial"/>
          <w:szCs w:val="22"/>
        </w:rPr>
        <w:t>The Regulator may require Relevant Persons to take any special measures it may prescribe with respect to certain types of Transactions or accounts where the Regulator reasonably believes that any of the above may pose a money laundering risk</w:t>
      </w:r>
      <w:r w:rsidR="00552C42">
        <w:rPr>
          <w:rFonts w:ascii="Arial" w:hAnsi="Arial" w:cs="Arial"/>
          <w:szCs w:val="22"/>
        </w:rPr>
        <w:t>s</w:t>
      </w:r>
      <w:r w:rsidRPr="001F77F2">
        <w:rPr>
          <w:rFonts w:ascii="Arial" w:hAnsi="Arial" w:cs="Arial"/>
          <w:szCs w:val="22"/>
        </w:rPr>
        <w:t xml:space="preserve"> to the ADGM.</w:t>
      </w:r>
    </w:p>
    <w:p w14:paraId="552C93C6" w14:textId="6AD257FB" w:rsidR="00C9567C" w:rsidRDefault="00C9567C" w:rsidP="00B34526">
      <w:pPr>
        <w:pStyle w:val="Heading8"/>
        <w:rPr>
          <w:rFonts w:ascii="Arial" w:hAnsi="Arial" w:cs="Arial"/>
          <w:szCs w:val="22"/>
        </w:rPr>
      </w:pPr>
      <w:r>
        <w:rPr>
          <w:rFonts w:ascii="Arial" w:hAnsi="Arial" w:cs="Arial"/>
          <w:szCs w:val="22"/>
        </w:rPr>
        <w:t xml:space="preserve">Relevant Persons are required to have arrangements in place to ensure the ability to comply with all applicable Sanctions in relation </w:t>
      </w:r>
      <w:r w:rsidR="00F91047">
        <w:rPr>
          <w:rFonts w:ascii="Arial" w:hAnsi="Arial" w:cs="Arial"/>
          <w:szCs w:val="22"/>
        </w:rPr>
        <w:t>to physical delivery of commodities including Spot Commodities.</w:t>
      </w:r>
    </w:p>
    <w:p w14:paraId="0E0C2F4F" w14:textId="6864D2F6" w:rsidR="00F91047" w:rsidRPr="001F77F2" w:rsidRDefault="00F91047" w:rsidP="00B34526">
      <w:pPr>
        <w:pStyle w:val="Heading8"/>
        <w:rPr>
          <w:rFonts w:ascii="Arial" w:hAnsi="Arial" w:cs="Arial"/>
          <w:szCs w:val="22"/>
        </w:rPr>
      </w:pPr>
      <w:r>
        <w:rPr>
          <w:rFonts w:ascii="Arial" w:hAnsi="Arial" w:cs="Arial"/>
          <w:szCs w:val="22"/>
        </w:rPr>
        <w:t xml:space="preserve">Relevant Persons are reminded that the U.A.E. has regulations in place relating to controls on the export and import of dual-use goods. Relevant Persons should ensure they are </w:t>
      </w:r>
      <w:r w:rsidR="00A65E81">
        <w:rPr>
          <w:rFonts w:ascii="Arial" w:hAnsi="Arial" w:cs="Arial"/>
          <w:szCs w:val="22"/>
        </w:rPr>
        <w:t xml:space="preserve">in </w:t>
      </w:r>
      <w:r>
        <w:rPr>
          <w:rFonts w:ascii="Arial" w:hAnsi="Arial" w:cs="Arial"/>
          <w:szCs w:val="22"/>
        </w:rPr>
        <w:t xml:space="preserve">compliance with such </w:t>
      </w:r>
      <w:r w:rsidR="00A65E81">
        <w:rPr>
          <w:rFonts w:ascii="Arial" w:hAnsi="Arial" w:cs="Arial"/>
          <w:szCs w:val="22"/>
        </w:rPr>
        <w:t>regulations. The EOCN makes a list of dual-use goods that are subject to export and import controls available on its website.</w:t>
      </w:r>
    </w:p>
    <w:p w14:paraId="19423679" w14:textId="77777777" w:rsidR="00D064C8" w:rsidRPr="001F77F2" w:rsidRDefault="00D064C8" w:rsidP="00937EE7">
      <w:pPr>
        <w:pStyle w:val="Heading1"/>
        <w:rPr>
          <w:rFonts w:ascii="Arial" w:hAnsi="Arial" w:cs="Arial"/>
          <w:szCs w:val="22"/>
        </w:rPr>
      </w:pPr>
      <w:bookmarkStart w:id="214" w:name="_Ref400073680"/>
      <w:bookmarkStart w:id="215" w:name="_Toc153533848"/>
      <w:r w:rsidRPr="001F77F2">
        <w:rPr>
          <w:rFonts w:ascii="Arial" w:hAnsi="Arial" w:cs="Arial"/>
          <w:szCs w:val="22"/>
        </w:rPr>
        <w:lastRenderedPageBreak/>
        <w:t>MONEY LAUNDERING REPORTING OFFICER</w:t>
      </w:r>
      <w:bookmarkEnd w:id="214"/>
      <w:bookmarkEnd w:id="215"/>
    </w:p>
    <w:p w14:paraId="1C307E00" w14:textId="2FDD026C" w:rsidR="00D064C8" w:rsidRPr="001F77F2" w:rsidRDefault="00D064C8" w:rsidP="00937EE7">
      <w:pPr>
        <w:pStyle w:val="Heading2"/>
        <w:rPr>
          <w:rFonts w:ascii="Arial" w:hAnsi="Arial" w:cs="Arial"/>
          <w:szCs w:val="22"/>
        </w:rPr>
      </w:pPr>
      <w:bookmarkStart w:id="216" w:name="_Toc153533849"/>
      <w:r w:rsidRPr="001F77F2">
        <w:rPr>
          <w:rFonts w:ascii="Arial" w:hAnsi="Arial" w:cs="Arial"/>
          <w:szCs w:val="22"/>
        </w:rPr>
        <w:t>Appointment of a</w:t>
      </w:r>
      <w:r w:rsidR="00A35DEF">
        <w:rPr>
          <w:rFonts w:ascii="Arial" w:hAnsi="Arial" w:cs="Arial"/>
          <w:szCs w:val="22"/>
        </w:rPr>
        <w:t>n</w:t>
      </w:r>
      <w:r w:rsidRPr="001F77F2">
        <w:rPr>
          <w:rFonts w:ascii="Arial" w:hAnsi="Arial" w:cs="Arial"/>
          <w:szCs w:val="22"/>
        </w:rPr>
        <w:t xml:space="preserve"> MLRO</w:t>
      </w:r>
      <w:bookmarkEnd w:id="216"/>
    </w:p>
    <w:p w14:paraId="0B5E88C4" w14:textId="77777777" w:rsidR="00D064C8" w:rsidRPr="001F77F2" w:rsidRDefault="00EE484D" w:rsidP="00600CAB">
      <w:pPr>
        <w:pStyle w:val="Heading3"/>
        <w:ind w:left="1440" w:hanging="1440"/>
        <w:rPr>
          <w:rFonts w:ascii="Arial" w:hAnsi="Arial" w:cs="Arial"/>
          <w:szCs w:val="22"/>
        </w:rPr>
      </w:pPr>
      <w:r w:rsidRPr="001F77F2">
        <w:rPr>
          <w:rFonts w:ascii="Arial" w:hAnsi="Arial" w:cs="Arial"/>
          <w:szCs w:val="22"/>
        </w:rPr>
        <w:t>(1)</w:t>
      </w:r>
      <w:r w:rsidR="00D064C8" w:rsidRPr="001F77F2">
        <w:rPr>
          <w:rFonts w:ascii="Arial" w:hAnsi="Arial" w:cs="Arial"/>
          <w:szCs w:val="22"/>
        </w:rPr>
        <w:tab/>
      </w:r>
      <w:r w:rsidR="00D064C8" w:rsidRPr="001F77F2">
        <w:rPr>
          <w:rFonts w:ascii="Arial" w:hAnsi="Arial" w:cs="Arial"/>
          <w:bCs w:val="0"/>
          <w:iCs/>
          <w:szCs w:val="22"/>
        </w:rPr>
        <w:t xml:space="preserve">A Relevant Person must appoint an individual as </w:t>
      </w:r>
      <w:r w:rsidR="00600CAB" w:rsidRPr="001F77F2">
        <w:rPr>
          <w:rFonts w:ascii="Arial" w:hAnsi="Arial" w:cs="Arial"/>
          <w:bCs w:val="0"/>
          <w:iCs/>
          <w:szCs w:val="22"/>
        </w:rPr>
        <w:t xml:space="preserve">the </w:t>
      </w:r>
      <w:r w:rsidR="00D064C8" w:rsidRPr="001F77F2">
        <w:rPr>
          <w:rFonts w:ascii="Arial" w:hAnsi="Arial" w:cs="Arial"/>
          <w:bCs w:val="0"/>
          <w:iCs/>
          <w:szCs w:val="22"/>
        </w:rPr>
        <w:t>MLRO</w:t>
      </w:r>
      <w:r w:rsidR="00600CAB" w:rsidRPr="001F77F2">
        <w:rPr>
          <w:rFonts w:ascii="Arial" w:hAnsi="Arial" w:cs="Arial"/>
          <w:bCs w:val="0"/>
          <w:iCs/>
          <w:szCs w:val="22"/>
        </w:rPr>
        <w:t xml:space="preserve"> who has an appropriate level of seniority, experience and independence to act in the role</w:t>
      </w:r>
      <w:r w:rsidR="00D064C8" w:rsidRPr="001F77F2">
        <w:rPr>
          <w:rFonts w:ascii="Arial" w:hAnsi="Arial" w:cs="Arial"/>
          <w:bCs w:val="0"/>
          <w:iCs/>
          <w:szCs w:val="22"/>
        </w:rPr>
        <w:t>, with responsibility for</w:t>
      </w:r>
      <w:r w:rsidR="00600CAB" w:rsidRPr="001F77F2">
        <w:rPr>
          <w:rFonts w:ascii="Arial" w:hAnsi="Arial" w:cs="Arial"/>
          <w:bCs w:val="0"/>
          <w:iCs/>
          <w:szCs w:val="22"/>
        </w:rPr>
        <w:t xml:space="preserve"> </w:t>
      </w:r>
      <w:r w:rsidR="00D064C8" w:rsidRPr="001F77F2">
        <w:rPr>
          <w:rFonts w:ascii="Arial" w:hAnsi="Arial" w:cs="Arial"/>
          <w:bCs w:val="0"/>
          <w:iCs/>
          <w:szCs w:val="22"/>
        </w:rPr>
        <w:t xml:space="preserve">implementation and oversight of its compliance with the Rules in the AML Rulebook. It must do so by completing and filing with the </w:t>
      </w:r>
      <w:r w:rsidR="00D064C8" w:rsidRPr="001F77F2">
        <w:rPr>
          <w:rFonts w:ascii="Arial" w:hAnsi="Arial" w:cs="Arial"/>
          <w:szCs w:val="22"/>
        </w:rPr>
        <w:t>Regulator</w:t>
      </w:r>
      <w:r w:rsidR="00D064C8" w:rsidRPr="001F77F2">
        <w:rPr>
          <w:rFonts w:ascii="Arial" w:hAnsi="Arial" w:cs="Arial"/>
          <w:bCs w:val="0"/>
          <w:iCs/>
          <w:szCs w:val="22"/>
        </w:rPr>
        <w:t xml:space="preserve"> the appropriate form specified by the </w:t>
      </w:r>
      <w:r w:rsidR="00D064C8" w:rsidRPr="001F77F2">
        <w:rPr>
          <w:rFonts w:ascii="Arial" w:hAnsi="Arial" w:cs="Arial"/>
          <w:szCs w:val="22"/>
        </w:rPr>
        <w:t>Regulator</w:t>
      </w:r>
      <w:r w:rsidR="00D064C8" w:rsidRPr="001F77F2">
        <w:rPr>
          <w:rFonts w:ascii="Arial" w:hAnsi="Arial" w:cs="Arial"/>
          <w:bCs w:val="0"/>
          <w:iCs/>
          <w:szCs w:val="22"/>
        </w:rPr>
        <w:t>.</w:t>
      </w:r>
    </w:p>
    <w:p w14:paraId="44B1749C" w14:textId="7099E6A6" w:rsidR="00D064C8" w:rsidRPr="001F77F2" w:rsidRDefault="00D064C8" w:rsidP="00972433">
      <w:pPr>
        <w:pStyle w:val="Heading4"/>
        <w:numPr>
          <w:ilvl w:val="3"/>
          <w:numId w:val="37"/>
        </w:numPr>
        <w:rPr>
          <w:rFonts w:ascii="Arial" w:hAnsi="Arial" w:cs="Arial"/>
          <w:szCs w:val="22"/>
        </w:rPr>
      </w:pPr>
      <w:r w:rsidRPr="001F77F2">
        <w:rPr>
          <w:rFonts w:ascii="Arial" w:hAnsi="Arial" w:cs="Arial"/>
          <w:szCs w:val="22"/>
        </w:rPr>
        <w:t xml:space="preserve">The MLRO in </w:t>
      </w:r>
      <w:r w:rsidR="008B2B43" w:rsidRPr="001F77F2">
        <w:rPr>
          <w:rFonts w:ascii="Arial" w:hAnsi="Arial" w:cs="Arial"/>
          <w:szCs w:val="22"/>
        </w:rPr>
        <w:t>(1)</w:t>
      </w:r>
      <w:r w:rsidRPr="001F77F2">
        <w:rPr>
          <w:rFonts w:ascii="Arial" w:hAnsi="Arial" w:cs="Arial"/>
          <w:szCs w:val="22"/>
        </w:rPr>
        <w:t xml:space="preserve"> and Rule </w:t>
      </w:r>
      <w:r w:rsidR="00972CEB">
        <w:rPr>
          <w:rFonts w:ascii="Arial" w:hAnsi="Arial" w:cs="Arial"/>
          <w:szCs w:val="22"/>
        </w:rPr>
        <w:fldChar w:fldCharType="begin"/>
      </w:r>
      <w:r w:rsidR="00972CEB">
        <w:rPr>
          <w:rFonts w:ascii="Arial" w:hAnsi="Arial" w:cs="Arial"/>
          <w:szCs w:val="22"/>
        </w:rPr>
        <w:instrText xml:space="preserve"> REF _Ref400072788 \r \h </w:instrText>
      </w:r>
      <w:r w:rsidR="00972CEB">
        <w:rPr>
          <w:rFonts w:ascii="Arial" w:hAnsi="Arial" w:cs="Arial"/>
          <w:szCs w:val="22"/>
        </w:rPr>
      </w:r>
      <w:r w:rsidR="00972CEB">
        <w:rPr>
          <w:rFonts w:ascii="Arial" w:hAnsi="Arial" w:cs="Arial"/>
          <w:szCs w:val="22"/>
        </w:rPr>
        <w:fldChar w:fldCharType="separate"/>
      </w:r>
      <w:r w:rsidR="000B3CE6">
        <w:rPr>
          <w:rFonts w:ascii="Arial" w:hAnsi="Arial" w:cs="Arial"/>
          <w:szCs w:val="22"/>
          <w:cs/>
        </w:rPr>
        <w:t>‎</w:t>
      </w:r>
      <w:r w:rsidR="000B3CE6">
        <w:rPr>
          <w:rFonts w:ascii="Arial" w:hAnsi="Arial" w:cs="Arial"/>
          <w:szCs w:val="22"/>
        </w:rPr>
        <w:t>12.1.7</w:t>
      </w:r>
      <w:r w:rsidR="00972CEB">
        <w:rPr>
          <w:rFonts w:ascii="Arial" w:hAnsi="Arial" w:cs="Arial"/>
          <w:szCs w:val="22"/>
        </w:rPr>
        <w:fldChar w:fldCharType="end"/>
      </w:r>
      <w:r w:rsidRPr="001F77F2">
        <w:rPr>
          <w:rFonts w:ascii="Arial" w:hAnsi="Arial" w:cs="Arial"/>
          <w:szCs w:val="22"/>
        </w:rPr>
        <w:t xml:space="preserve"> must be resident in the U.A.E.</w:t>
      </w:r>
    </w:p>
    <w:p w14:paraId="66D3615B" w14:textId="359B9ECE" w:rsidR="00600CAB" w:rsidRPr="001F77F2" w:rsidRDefault="00600CAB" w:rsidP="00600CAB">
      <w:pPr>
        <w:pStyle w:val="Heading3"/>
        <w:rPr>
          <w:rFonts w:ascii="Arial" w:hAnsi="Arial" w:cs="Arial"/>
          <w:szCs w:val="22"/>
        </w:rPr>
      </w:pPr>
      <w:r w:rsidRPr="001F77F2">
        <w:rPr>
          <w:rFonts w:ascii="Arial" w:hAnsi="Arial" w:cs="Arial"/>
          <w:szCs w:val="22"/>
        </w:rPr>
        <w:t xml:space="preserve">The individual appointed as the MLRO of a DNFBP that comprises </w:t>
      </w:r>
      <w:r w:rsidR="00292F44">
        <w:rPr>
          <w:rFonts w:ascii="Arial" w:hAnsi="Arial" w:cs="Arial"/>
          <w:szCs w:val="22"/>
        </w:rPr>
        <w:t>of</w:t>
      </w:r>
      <w:r w:rsidRPr="001F77F2">
        <w:rPr>
          <w:rFonts w:ascii="Arial" w:hAnsi="Arial" w:cs="Arial"/>
          <w:szCs w:val="22"/>
        </w:rPr>
        <w:t xml:space="preserve"> one officer, partner or principal can, with the prior approval of the Regulator be the same person as the officer, partner or </w:t>
      </w:r>
      <w:r w:rsidR="00292F44">
        <w:rPr>
          <w:rFonts w:ascii="Arial" w:hAnsi="Arial" w:cs="Arial"/>
          <w:szCs w:val="22"/>
        </w:rPr>
        <w:t>principal</w:t>
      </w:r>
      <w:r w:rsidRPr="001F77F2">
        <w:rPr>
          <w:rFonts w:ascii="Arial" w:hAnsi="Arial" w:cs="Arial"/>
          <w:szCs w:val="22"/>
        </w:rPr>
        <w:t xml:space="preserve"> of the DNFBP.</w:t>
      </w:r>
    </w:p>
    <w:p w14:paraId="564AD459" w14:textId="77777777" w:rsidR="00D064C8" w:rsidRPr="001F77F2" w:rsidRDefault="00D064C8" w:rsidP="00937EE7">
      <w:pPr>
        <w:pStyle w:val="Heading3"/>
        <w:rPr>
          <w:rFonts w:ascii="Arial" w:hAnsi="Arial" w:cs="Arial"/>
          <w:szCs w:val="22"/>
        </w:rPr>
      </w:pPr>
      <w:r w:rsidRPr="001F77F2">
        <w:rPr>
          <w:rFonts w:ascii="Arial" w:hAnsi="Arial" w:cs="Arial"/>
          <w:szCs w:val="22"/>
        </w:rPr>
        <w:t>The individual appointed as the MLRO of a Representative Office must be the same individual who holds the position of Principal Representative of that Representative Office.</w:t>
      </w:r>
    </w:p>
    <w:p w14:paraId="0FC13094" w14:textId="77777777" w:rsidR="00D064C8" w:rsidRPr="001F77F2" w:rsidRDefault="00D064C8" w:rsidP="005919C3">
      <w:pPr>
        <w:pStyle w:val="TitleL"/>
        <w:rPr>
          <w:rFonts w:ascii="Arial" w:hAnsi="Arial" w:cs="Arial"/>
          <w:szCs w:val="22"/>
        </w:rPr>
      </w:pPr>
      <w:r w:rsidRPr="001F77F2">
        <w:rPr>
          <w:rFonts w:ascii="Arial" w:hAnsi="Arial" w:cs="Arial"/>
          <w:szCs w:val="22"/>
        </w:rPr>
        <w:t>Guidance</w:t>
      </w:r>
    </w:p>
    <w:p w14:paraId="017153DE" w14:textId="533C5A38" w:rsidR="00600CAB" w:rsidRPr="001F77F2" w:rsidRDefault="00600CAB" w:rsidP="00972433">
      <w:pPr>
        <w:pStyle w:val="Heading8"/>
        <w:numPr>
          <w:ilvl w:val="0"/>
          <w:numId w:val="38"/>
        </w:numPr>
        <w:ind w:hanging="731"/>
        <w:rPr>
          <w:rFonts w:ascii="Arial" w:hAnsi="Arial" w:cs="Arial"/>
          <w:szCs w:val="22"/>
        </w:rPr>
      </w:pPr>
      <w:r w:rsidRPr="001F77F2">
        <w:rPr>
          <w:rFonts w:ascii="Arial" w:hAnsi="Arial" w:cs="Arial"/>
          <w:szCs w:val="22"/>
        </w:rPr>
        <w:t xml:space="preserve">Authorised Persons are reminded that under GEN Rule 5.5.1 the MLRO function is a mandatory appointment. For the avoidance of doubt, the individual appointed as the MLRO of an Authorised Person, other than a Representative Office, is the same individual who holds the </w:t>
      </w:r>
      <w:r w:rsidR="00BD3C98" w:rsidRPr="00192982">
        <w:rPr>
          <w:rFonts w:ascii="Arial" w:hAnsi="Arial" w:cs="Arial"/>
          <w:szCs w:val="22"/>
        </w:rPr>
        <w:t>Controlled</w:t>
      </w:r>
      <w:r w:rsidRPr="001F77F2">
        <w:rPr>
          <w:rFonts w:ascii="Arial" w:hAnsi="Arial" w:cs="Arial"/>
          <w:szCs w:val="22"/>
        </w:rPr>
        <w:t xml:space="preserve"> Function of MLRO of that Authorised Person. Authorised Persons are also reminded that the guidance under GEN Rule 5.5.2 sets out the grounds under which the Regulator will determine whether to grant a waiver from the residence requirements for an MLRO. The same guidance </w:t>
      </w:r>
      <w:r w:rsidR="00A35DEF">
        <w:rPr>
          <w:rFonts w:ascii="Arial" w:hAnsi="Arial" w:cs="Arial"/>
          <w:szCs w:val="22"/>
        </w:rPr>
        <w:t>is relevant</w:t>
      </w:r>
      <w:r w:rsidRPr="001F77F2">
        <w:rPr>
          <w:rFonts w:ascii="Arial" w:hAnsi="Arial" w:cs="Arial"/>
          <w:szCs w:val="22"/>
        </w:rPr>
        <w:t xml:space="preserve"> to other Relevant Persons seeking a waiver from the MLRO residence requirements. </w:t>
      </w:r>
    </w:p>
    <w:p w14:paraId="73AB24AB" w14:textId="77777777" w:rsidR="00D064C8" w:rsidRPr="001F77F2" w:rsidRDefault="00D064C8" w:rsidP="00972433">
      <w:pPr>
        <w:pStyle w:val="Heading8"/>
        <w:numPr>
          <w:ilvl w:val="0"/>
          <w:numId w:val="38"/>
        </w:numPr>
        <w:ind w:hanging="731"/>
        <w:rPr>
          <w:rFonts w:ascii="Arial" w:hAnsi="Arial" w:cs="Arial"/>
          <w:szCs w:val="22"/>
        </w:rPr>
      </w:pPr>
      <w:r w:rsidRPr="001F77F2">
        <w:rPr>
          <w:rFonts w:ascii="Arial" w:hAnsi="Arial" w:cs="Arial"/>
          <w:szCs w:val="22"/>
        </w:rPr>
        <w:t>The individual appointed as the MLRO of a Recognised Investment Exchange or Recognised Clearing House is the same individual who holds the position of MLRO of that Recognised Investment Exchange or Recognised Clearing House under the</w:t>
      </w:r>
      <w:r w:rsidR="002A6893" w:rsidRPr="001F77F2">
        <w:rPr>
          <w:rFonts w:ascii="Arial" w:hAnsi="Arial" w:cs="Arial"/>
          <w:szCs w:val="22"/>
        </w:rPr>
        <w:t xml:space="preserve"> relevant </w:t>
      </w:r>
      <w:r w:rsidR="00600CAB" w:rsidRPr="001F77F2">
        <w:rPr>
          <w:rFonts w:ascii="Arial" w:hAnsi="Arial" w:cs="Arial"/>
          <w:szCs w:val="22"/>
        </w:rPr>
        <w:t>MIR</w:t>
      </w:r>
      <w:r w:rsidRPr="001F77F2">
        <w:rPr>
          <w:rFonts w:ascii="Arial" w:hAnsi="Arial" w:cs="Arial"/>
          <w:szCs w:val="22"/>
        </w:rPr>
        <w:t xml:space="preserve"> Rule.</w:t>
      </w:r>
    </w:p>
    <w:p w14:paraId="07AA96BB" w14:textId="77777777" w:rsidR="00D064C8" w:rsidRPr="001F77F2" w:rsidRDefault="00D064C8" w:rsidP="008D2CF1">
      <w:pPr>
        <w:pStyle w:val="Heading3"/>
        <w:rPr>
          <w:rFonts w:ascii="Arial" w:hAnsi="Arial" w:cs="Arial"/>
          <w:szCs w:val="22"/>
        </w:rPr>
      </w:pPr>
      <w:r w:rsidRPr="001F77F2">
        <w:rPr>
          <w:rFonts w:ascii="Arial" w:hAnsi="Arial" w:cs="Arial"/>
          <w:szCs w:val="22"/>
        </w:rPr>
        <w:t xml:space="preserve">If the MLRO leaves the employment of the Relevant Person, the Relevant Person must </w:t>
      </w:r>
      <w:r w:rsidR="008D2CF1" w:rsidRPr="001F77F2">
        <w:rPr>
          <w:rFonts w:ascii="Arial" w:hAnsi="Arial" w:cs="Arial"/>
          <w:szCs w:val="22"/>
        </w:rPr>
        <w:t>immediately appoint a new MLRO or arrange temporary cover for the MLRO appointment</w:t>
      </w:r>
      <w:r w:rsidRPr="001F77F2">
        <w:rPr>
          <w:rFonts w:ascii="Arial" w:hAnsi="Arial" w:cs="Arial"/>
          <w:szCs w:val="22"/>
        </w:rPr>
        <w:t>.</w:t>
      </w:r>
    </w:p>
    <w:p w14:paraId="36654473" w14:textId="77777777" w:rsidR="008D2CF1" w:rsidRPr="001F77F2" w:rsidRDefault="008D2CF1" w:rsidP="008D2CF1">
      <w:pPr>
        <w:pStyle w:val="Heading3"/>
        <w:rPr>
          <w:rFonts w:ascii="Arial" w:hAnsi="Arial" w:cs="Arial"/>
          <w:szCs w:val="22"/>
        </w:rPr>
      </w:pPr>
      <w:r w:rsidRPr="001F77F2">
        <w:rPr>
          <w:rFonts w:ascii="Arial" w:hAnsi="Arial" w:cs="Arial"/>
          <w:szCs w:val="22"/>
        </w:rPr>
        <w:t>A Relevant Person, other than a Representative Office, must appoint an individual to act as a deputy MLRO of the Relevant Person to fulfil the role of the MLRO in his absence.</w:t>
      </w:r>
    </w:p>
    <w:p w14:paraId="65FFB250" w14:textId="77777777" w:rsidR="00D064C8" w:rsidRPr="001F77F2" w:rsidRDefault="00D064C8" w:rsidP="00B34526">
      <w:pPr>
        <w:pStyle w:val="Heading3"/>
        <w:rPr>
          <w:rFonts w:ascii="Arial" w:hAnsi="Arial" w:cs="Arial"/>
          <w:szCs w:val="22"/>
        </w:rPr>
      </w:pPr>
      <w:r w:rsidRPr="001F77F2">
        <w:rPr>
          <w:rFonts w:ascii="Arial" w:hAnsi="Arial" w:cs="Arial"/>
          <w:szCs w:val="22"/>
        </w:rPr>
        <w:t xml:space="preserve">A Relevant Person's MLRO </w:t>
      </w:r>
      <w:r w:rsidR="008D2CF1" w:rsidRPr="001F77F2">
        <w:rPr>
          <w:rFonts w:ascii="Arial" w:hAnsi="Arial" w:cs="Arial"/>
          <w:szCs w:val="22"/>
        </w:rPr>
        <w:t xml:space="preserve">and deputy MLRO </w:t>
      </w:r>
      <w:r w:rsidRPr="001F77F2">
        <w:rPr>
          <w:rFonts w:ascii="Arial" w:hAnsi="Arial" w:cs="Arial"/>
          <w:szCs w:val="22"/>
        </w:rPr>
        <w:t>must deal with the Regulator in an open and co-operative manner and must disclose appropriately any information of which the Regulator would reasonably be expected to be notified.</w:t>
      </w:r>
    </w:p>
    <w:p w14:paraId="1D688C4B" w14:textId="77777777" w:rsidR="00D064C8" w:rsidRPr="001F77F2" w:rsidRDefault="00D064C8" w:rsidP="005919C3">
      <w:pPr>
        <w:pStyle w:val="TitleL"/>
        <w:rPr>
          <w:rFonts w:ascii="Arial" w:hAnsi="Arial" w:cs="Arial"/>
          <w:szCs w:val="22"/>
        </w:rPr>
      </w:pPr>
      <w:r w:rsidRPr="001F77F2">
        <w:rPr>
          <w:rFonts w:ascii="Arial" w:hAnsi="Arial" w:cs="Arial"/>
          <w:szCs w:val="22"/>
        </w:rPr>
        <w:lastRenderedPageBreak/>
        <w:t>Guidance</w:t>
      </w:r>
    </w:p>
    <w:p w14:paraId="4EDADBEF" w14:textId="77777777" w:rsidR="00D064C8" w:rsidRPr="001F77F2" w:rsidRDefault="00D064C8" w:rsidP="008D2CF1">
      <w:pPr>
        <w:pStyle w:val="Heading8"/>
        <w:rPr>
          <w:rFonts w:ascii="Arial" w:hAnsi="Arial" w:cs="Arial"/>
          <w:szCs w:val="22"/>
        </w:rPr>
      </w:pPr>
      <w:r w:rsidRPr="001F77F2">
        <w:rPr>
          <w:rFonts w:ascii="Arial" w:hAnsi="Arial" w:cs="Arial"/>
          <w:szCs w:val="22"/>
        </w:rPr>
        <w:t>The individual appointed as the deputy MLRO</w:t>
      </w:r>
      <w:r w:rsidR="008D2CF1" w:rsidRPr="001F77F2">
        <w:rPr>
          <w:rFonts w:ascii="Arial" w:hAnsi="Arial" w:cs="Arial"/>
          <w:szCs w:val="22"/>
        </w:rPr>
        <w:t xml:space="preserve"> need not apply for the Regulator’s approval</w:t>
      </w:r>
      <w:r w:rsidRPr="001F77F2">
        <w:rPr>
          <w:rFonts w:ascii="Arial" w:hAnsi="Arial" w:cs="Arial"/>
          <w:szCs w:val="22"/>
        </w:rPr>
        <w:t>.</w:t>
      </w:r>
    </w:p>
    <w:p w14:paraId="3D342CA0" w14:textId="1BDBE7E6" w:rsidR="00D064C8" w:rsidRPr="001F77F2" w:rsidRDefault="00D064C8" w:rsidP="008D2CF1">
      <w:pPr>
        <w:pStyle w:val="Heading8"/>
        <w:rPr>
          <w:rFonts w:ascii="Arial" w:hAnsi="Arial" w:cs="Arial"/>
          <w:szCs w:val="22"/>
        </w:rPr>
      </w:pPr>
      <w:r w:rsidRPr="001F77F2">
        <w:rPr>
          <w:rFonts w:ascii="Arial" w:hAnsi="Arial" w:cs="Arial"/>
          <w:szCs w:val="22"/>
        </w:rPr>
        <w:t xml:space="preserve">A Relevant Person should make adequate arrangements to ensure that it remains in compliance with the AML Rulebook in the event that its MLRO is absent. Adequate arrangements would include appointing a temporary MLRO for the period of the MLRO's absence or making sure that the Relevant Person's </w:t>
      </w:r>
      <w:r w:rsidR="00A10689">
        <w:rPr>
          <w:rFonts w:ascii="Arial" w:hAnsi="Arial" w:cs="Arial"/>
          <w:szCs w:val="22"/>
        </w:rPr>
        <w:t xml:space="preserve">AML/TFS </w:t>
      </w:r>
      <w:r w:rsidRPr="001F77F2">
        <w:rPr>
          <w:rFonts w:ascii="Arial" w:hAnsi="Arial" w:cs="Arial"/>
          <w:szCs w:val="22"/>
        </w:rPr>
        <w:t>systems and controls allow it to continue to comply with these Rules when the MLRO is absent.</w:t>
      </w:r>
    </w:p>
    <w:p w14:paraId="15A0D6EF" w14:textId="77777777" w:rsidR="00D064C8" w:rsidRPr="001F77F2" w:rsidRDefault="00D064C8" w:rsidP="008D2CF1">
      <w:pPr>
        <w:pStyle w:val="Heading3"/>
        <w:rPr>
          <w:rFonts w:ascii="Arial" w:hAnsi="Arial" w:cs="Arial"/>
          <w:szCs w:val="22"/>
        </w:rPr>
      </w:pPr>
      <w:bookmarkStart w:id="217" w:name="_Ref400072788"/>
      <w:r w:rsidRPr="001F77F2">
        <w:rPr>
          <w:rFonts w:ascii="Arial" w:hAnsi="Arial" w:cs="Arial"/>
          <w:szCs w:val="22"/>
        </w:rPr>
        <w:t>A Relevant Person may outsource the role of MLRO to an individual outside the Relevant Person provided that the individual under the outsourcing agreement is and remains suitable to perform the MLRO role.</w:t>
      </w:r>
      <w:bookmarkEnd w:id="217"/>
    </w:p>
    <w:p w14:paraId="56625C60" w14:textId="77777777" w:rsidR="00D064C8" w:rsidRPr="001F77F2" w:rsidRDefault="00D064C8" w:rsidP="005919C3">
      <w:pPr>
        <w:pStyle w:val="TitleL"/>
        <w:rPr>
          <w:rFonts w:ascii="Arial" w:hAnsi="Arial" w:cs="Arial"/>
          <w:szCs w:val="22"/>
        </w:rPr>
      </w:pPr>
      <w:r w:rsidRPr="001F77F2">
        <w:rPr>
          <w:rFonts w:ascii="Arial" w:hAnsi="Arial" w:cs="Arial"/>
          <w:szCs w:val="22"/>
        </w:rPr>
        <w:t>Guidance</w:t>
      </w:r>
    </w:p>
    <w:p w14:paraId="167EA8A4" w14:textId="5513AD8F" w:rsidR="00D064C8" w:rsidRPr="001F77F2" w:rsidRDefault="00D064C8" w:rsidP="008D2CF1">
      <w:pPr>
        <w:pStyle w:val="UK11Block05"/>
        <w:rPr>
          <w:rFonts w:ascii="Arial" w:hAnsi="Arial" w:cs="Arial"/>
          <w:szCs w:val="22"/>
        </w:rPr>
      </w:pPr>
      <w:r w:rsidRPr="001F77F2">
        <w:rPr>
          <w:rFonts w:ascii="Arial" w:hAnsi="Arial" w:cs="Arial"/>
          <w:szCs w:val="22"/>
        </w:rPr>
        <w:t xml:space="preserve">Where a Relevant Person outsources specific </w:t>
      </w:r>
      <w:r w:rsidR="004F7436">
        <w:rPr>
          <w:rFonts w:ascii="Arial" w:hAnsi="Arial" w:cs="Arial"/>
          <w:szCs w:val="22"/>
        </w:rPr>
        <w:t>AML/TFS</w:t>
      </w:r>
      <w:r w:rsidRPr="001F77F2">
        <w:rPr>
          <w:rFonts w:ascii="Arial" w:hAnsi="Arial" w:cs="Arial"/>
          <w:szCs w:val="22"/>
        </w:rPr>
        <w:t xml:space="preserve"> tasks of its MLRO to another individual or a third</w:t>
      </w:r>
      <w:r w:rsidR="00A82676">
        <w:rPr>
          <w:rFonts w:ascii="Arial" w:hAnsi="Arial" w:cs="Arial"/>
          <w:szCs w:val="22"/>
        </w:rPr>
        <w:t>-</w:t>
      </w:r>
      <w:r w:rsidRPr="001F77F2">
        <w:rPr>
          <w:rFonts w:ascii="Arial" w:hAnsi="Arial" w:cs="Arial"/>
          <w:szCs w:val="22"/>
        </w:rPr>
        <w:t>party provider, including</w:t>
      </w:r>
      <w:r w:rsidR="008D2CF1" w:rsidRPr="001F77F2">
        <w:rPr>
          <w:rFonts w:ascii="Arial" w:hAnsi="Arial" w:cs="Arial"/>
          <w:szCs w:val="22"/>
        </w:rPr>
        <w:t xml:space="preserve"> the case where they are</w:t>
      </w:r>
      <w:r w:rsidRPr="001F77F2">
        <w:rPr>
          <w:rFonts w:ascii="Arial" w:hAnsi="Arial" w:cs="Arial"/>
          <w:szCs w:val="22"/>
        </w:rPr>
        <w:t xml:space="preserve"> within </w:t>
      </w:r>
      <w:r w:rsidR="008D2CF1" w:rsidRPr="001F77F2">
        <w:rPr>
          <w:rFonts w:ascii="Arial" w:hAnsi="Arial" w:cs="Arial"/>
          <w:szCs w:val="22"/>
        </w:rPr>
        <w:t xml:space="preserve">its </w:t>
      </w:r>
      <w:r w:rsidRPr="001F77F2">
        <w:rPr>
          <w:rFonts w:ascii="Arial" w:hAnsi="Arial" w:cs="Arial"/>
          <w:szCs w:val="22"/>
        </w:rPr>
        <w:t xml:space="preserve">corporate Group, the Relevant Person remains responsible for ensuring </w:t>
      </w:r>
      <w:r w:rsidR="008D2CF1" w:rsidRPr="001F77F2">
        <w:rPr>
          <w:rFonts w:ascii="Arial" w:hAnsi="Arial" w:cs="Arial"/>
          <w:szCs w:val="22"/>
        </w:rPr>
        <w:t xml:space="preserve">that the duties undertaken by the MLRO ensure its </w:t>
      </w:r>
      <w:r w:rsidRPr="001F77F2">
        <w:rPr>
          <w:rFonts w:ascii="Arial" w:hAnsi="Arial" w:cs="Arial"/>
          <w:szCs w:val="22"/>
        </w:rPr>
        <w:t xml:space="preserve">compliance with the </w:t>
      </w:r>
      <w:r w:rsidR="008D2CF1" w:rsidRPr="001F77F2">
        <w:rPr>
          <w:rFonts w:ascii="Arial" w:hAnsi="Arial" w:cs="Arial"/>
          <w:szCs w:val="22"/>
        </w:rPr>
        <w:t>requirements in the AML Rulebook</w:t>
      </w:r>
      <w:r w:rsidRPr="001F77F2">
        <w:rPr>
          <w:rFonts w:ascii="Arial" w:hAnsi="Arial" w:cs="Arial"/>
          <w:szCs w:val="22"/>
        </w:rPr>
        <w:t>. The Relevant Person should satisfy itself of the suitability of anyone who acts for it</w:t>
      </w:r>
      <w:r w:rsidR="008D2CF1" w:rsidRPr="001F77F2">
        <w:rPr>
          <w:rFonts w:ascii="Arial" w:hAnsi="Arial" w:cs="Arial"/>
          <w:szCs w:val="22"/>
        </w:rPr>
        <w:t xml:space="preserve"> in the role of MLRO</w:t>
      </w:r>
      <w:r w:rsidRPr="001F77F2">
        <w:rPr>
          <w:rFonts w:ascii="Arial" w:hAnsi="Arial" w:cs="Arial"/>
          <w:szCs w:val="22"/>
        </w:rPr>
        <w:t>.</w:t>
      </w:r>
    </w:p>
    <w:p w14:paraId="14186649" w14:textId="07DA81D3" w:rsidR="00D064C8" w:rsidRPr="001F77F2" w:rsidRDefault="00D064C8" w:rsidP="00937EE7">
      <w:pPr>
        <w:pStyle w:val="Heading2"/>
        <w:rPr>
          <w:rFonts w:ascii="Arial" w:hAnsi="Arial" w:cs="Arial"/>
          <w:szCs w:val="22"/>
        </w:rPr>
      </w:pPr>
      <w:bookmarkStart w:id="218" w:name="_Toc153533850"/>
      <w:r w:rsidRPr="001F77F2">
        <w:rPr>
          <w:rFonts w:ascii="Arial" w:hAnsi="Arial" w:cs="Arial"/>
          <w:szCs w:val="22"/>
        </w:rPr>
        <w:t>Qualities of a</w:t>
      </w:r>
      <w:r w:rsidR="00A35DEF">
        <w:rPr>
          <w:rFonts w:ascii="Arial" w:hAnsi="Arial" w:cs="Arial"/>
          <w:szCs w:val="22"/>
        </w:rPr>
        <w:t>n</w:t>
      </w:r>
      <w:r w:rsidRPr="001F77F2">
        <w:rPr>
          <w:rFonts w:ascii="Arial" w:hAnsi="Arial" w:cs="Arial"/>
          <w:szCs w:val="22"/>
        </w:rPr>
        <w:t xml:space="preserve"> MLRO</w:t>
      </w:r>
      <w:bookmarkEnd w:id="218"/>
    </w:p>
    <w:p w14:paraId="0718B5AC" w14:textId="77777777" w:rsidR="00D064C8" w:rsidRPr="001F77F2" w:rsidRDefault="00D064C8" w:rsidP="00937EE7">
      <w:pPr>
        <w:pStyle w:val="Heading3"/>
        <w:keepNext/>
        <w:rPr>
          <w:rFonts w:ascii="Arial" w:hAnsi="Arial" w:cs="Arial"/>
          <w:szCs w:val="22"/>
        </w:rPr>
      </w:pPr>
      <w:bookmarkStart w:id="219" w:name="_Ref412379541"/>
      <w:r w:rsidRPr="001F77F2">
        <w:rPr>
          <w:rFonts w:ascii="Arial" w:hAnsi="Arial" w:cs="Arial"/>
          <w:szCs w:val="22"/>
        </w:rPr>
        <w:t>A Relevant Person must ensure that its MLRO has:</w:t>
      </w:r>
      <w:bookmarkEnd w:id="219"/>
    </w:p>
    <w:p w14:paraId="59FE2EF8" w14:textId="77777777" w:rsidR="00D064C8" w:rsidRPr="001F77F2" w:rsidRDefault="00D064C8" w:rsidP="00937EE7">
      <w:pPr>
        <w:pStyle w:val="Heading5"/>
        <w:rPr>
          <w:rFonts w:ascii="Arial" w:hAnsi="Arial" w:cs="Arial"/>
          <w:szCs w:val="22"/>
        </w:rPr>
      </w:pPr>
      <w:r w:rsidRPr="001F77F2">
        <w:rPr>
          <w:rFonts w:ascii="Arial" w:hAnsi="Arial" w:cs="Arial"/>
          <w:szCs w:val="22"/>
        </w:rPr>
        <w:t xml:space="preserve">direct access to the Governing Body and its </w:t>
      </w:r>
      <w:r w:rsidR="001E0331" w:rsidRPr="001F77F2">
        <w:rPr>
          <w:rFonts w:ascii="Arial" w:hAnsi="Arial" w:cs="Arial"/>
          <w:szCs w:val="22"/>
        </w:rPr>
        <w:t>Senior Management</w:t>
      </w:r>
      <w:r w:rsidRPr="001F77F2">
        <w:rPr>
          <w:rFonts w:ascii="Arial" w:hAnsi="Arial" w:cs="Arial"/>
          <w:szCs w:val="22"/>
        </w:rPr>
        <w:t>;</w:t>
      </w:r>
    </w:p>
    <w:p w14:paraId="075CD5BC" w14:textId="77777777" w:rsidR="00414935" w:rsidRPr="001F77F2" w:rsidRDefault="00414935" w:rsidP="00414935">
      <w:pPr>
        <w:pStyle w:val="Heading5"/>
        <w:rPr>
          <w:rFonts w:ascii="Arial" w:hAnsi="Arial" w:cs="Arial"/>
          <w:szCs w:val="22"/>
        </w:rPr>
      </w:pPr>
      <w:r w:rsidRPr="001F77F2">
        <w:rPr>
          <w:rFonts w:ascii="Arial" w:hAnsi="Arial" w:cs="Arial"/>
          <w:szCs w:val="22"/>
        </w:rPr>
        <w:t>sufficient and up-to-date qualifications and experience to fulfil the role;</w:t>
      </w:r>
    </w:p>
    <w:p w14:paraId="0F804785" w14:textId="77777777" w:rsidR="00D064C8" w:rsidRPr="001F77F2" w:rsidRDefault="00D064C8" w:rsidP="00937EE7">
      <w:pPr>
        <w:pStyle w:val="Heading5"/>
        <w:rPr>
          <w:rFonts w:ascii="Arial" w:hAnsi="Arial" w:cs="Arial"/>
          <w:szCs w:val="22"/>
        </w:rPr>
      </w:pPr>
      <w:r w:rsidRPr="001F77F2">
        <w:rPr>
          <w:rFonts w:ascii="Arial" w:hAnsi="Arial" w:cs="Arial"/>
          <w:szCs w:val="22"/>
        </w:rPr>
        <w:t>sufficient resources including, if necessary, an appropriate number of appropriately trained Employees to assist in the performance of his duties in an effective, objective and independent manner;</w:t>
      </w:r>
    </w:p>
    <w:p w14:paraId="474471F6" w14:textId="77777777" w:rsidR="00D064C8" w:rsidRPr="001F77F2" w:rsidRDefault="00D064C8" w:rsidP="00937EE7">
      <w:pPr>
        <w:pStyle w:val="Heading5"/>
        <w:rPr>
          <w:rFonts w:ascii="Arial" w:hAnsi="Arial" w:cs="Arial"/>
          <w:szCs w:val="22"/>
        </w:rPr>
      </w:pPr>
      <w:r w:rsidRPr="001F77F2">
        <w:rPr>
          <w:rFonts w:ascii="Arial" w:hAnsi="Arial" w:cs="Arial"/>
          <w:szCs w:val="22"/>
        </w:rPr>
        <w:t xml:space="preserve">a level of seniority and independence within the Relevant Person to enable him to act on his own authority; </w:t>
      </w:r>
    </w:p>
    <w:p w14:paraId="27D4D07F" w14:textId="35AA06DF" w:rsidR="00D064C8" w:rsidRPr="001F77F2" w:rsidRDefault="00D064C8" w:rsidP="008D2CF1">
      <w:pPr>
        <w:pStyle w:val="Heading5"/>
        <w:rPr>
          <w:rFonts w:ascii="Arial" w:hAnsi="Arial" w:cs="Arial"/>
          <w:szCs w:val="22"/>
        </w:rPr>
      </w:pPr>
      <w:r w:rsidRPr="001F77F2">
        <w:rPr>
          <w:rFonts w:ascii="Arial" w:hAnsi="Arial" w:cs="Arial"/>
          <w:szCs w:val="22"/>
        </w:rPr>
        <w:t xml:space="preserve">timely and unrestricted access to information the Relevant Person has about the financial and business circumstances of a </w:t>
      </w:r>
      <w:r w:rsidR="008D2CF1" w:rsidRPr="001F77F2">
        <w:rPr>
          <w:rFonts w:ascii="Arial" w:hAnsi="Arial" w:cs="Arial"/>
          <w:szCs w:val="22"/>
        </w:rPr>
        <w:t>c</w:t>
      </w:r>
      <w:r w:rsidRPr="001F77F2">
        <w:rPr>
          <w:rFonts w:ascii="Arial" w:hAnsi="Arial" w:cs="Arial"/>
          <w:szCs w:val="22"/>
        </w:rPr>
        <w:t xml:space="preserve">ustomer or any </w:t>
      </w:r>
      <w:r w:rsidR="00FC6FA3" w:rsidRPr="001F77F2">
        <w:rPr>
          <w:rFonts w:ascii="Arial" w:hAnsi="Arial" w:cs="Arial"/>
          <w:szCs w:val="22"/>
        </w:rPr>
        <w:t>Person</w:t>
      </w:r>
      <w:r w:rsidR="008D2CF1" w:rsidRPr="001F77F2">
        <w:rPr>
          <w:rFonts w:ascii="Arial" w:hAnsi="Arial" w:cs="Arial"/>
          <w:szCs w:val="22"/>
        </w:rPr>
        <w:t xml:space="preserve"> on whose behalf the c</w:t>
      </w:r>
      <w:r w:rsidRPr="001F77F2">
        <w:rPr>
          <w:rFonts w:ascii="Arial" w:hAnsi="Arial" w:cs="Arial"/>
          <w:szCs w:val="22"/>
        </w:rPr>
        <w:t xml:space="preserve">ustomer is or has been acting sufficient to enable him to carry out his responsibilities in </w:t>
      </w:r>
      <w:r w:rsidR="008D2CF1" w:rsidRPr="001F77F2">
        <w:rPr>
          <w:rFonts w:ascii="Arial" w:hAnsi="Arial" w:cs="Arial"/>
          <w:szCs w:val="22"/>
        </w:rPr>
        <w:t xml:space="preserve">accordance with </w:t>
      </w:r>
      <w:r w:rsidRPr="001F77F2">
        <w:rPr>
          <w:rFonts w:ascii="Arial" w:hAnsi="Arial" w:cs="Arial"/>
          <w:szCs w:val="22"/>
        </w:rPr>
        <w:t xml:space="preserve">Rule </w:t>
      </w:r>
      <w:r w:rsidR="000A04FD">
        <w:rPr>
          <w:rFonts w:ascii="Arial" w:hAnsi="Arial" w:cs="Arial"/>
          <w:szCs w:val="22"/>
        </w:rPr>
        <w:fldChar w:fldCharType="begin"/>
      </w:r>
      <w:r w:rsidR="000A04FD">
        <w:rPr>
          <w:rFonts w:ascii="Arial" w:hAnsi="Arial" w:cs="Arial"/>
          <w:szCs w:val="22"/>
        </w:rPr>
        <w:instrText xml:space="preserve"> REF _Ref400072809 \r \h </w:instrText>
      </w:r>
      <w:r w:rsidR="000A04FD">
        <w:rPr>
          <w:rFonts w:ascii="Arial" w:hAnsi="Arial" w:cs="Arial"/>
          <w:szCs w:val="22"/>
        </w:rPr>
      </w:r>
      <w:r w:rsidR="000A04FD">
        <w:rPr>
          <w:rFonts w:ascii="Arial" w:hAnsi="Arial" w:cs="Arial"/>
          <w:szCs w:val="22"/>
        </w:rPr>
        <w:fldChar w:fldCharType="separate"/>
      </w:r>
      <w:r w:rsidR="000B3CE6">
        <w:rPr>
          <w:rFonts w:ascii="Arial" w:hAnsi="Arial" w:cs="Arial"/>
          <w:szCs w:val="22"/>
          <w:cs/>
        </w:rPr>
        <w:t>‎</w:t>
      </w:r>
      <w:r w:rsidR="000B3CE6">
        <w:rPr>
          <w:rFonts w:ascii="Arial" w:hAnsi="Arial" w:cs="Arial"/>
          <w:szCs w:val="22"/>
        </w:rPr>
        <w:t>12.3.1</w:t>
      </w:r>
      <w:r w:rsidR="000A04FD">
        <w:rPr>
          <w:rFonts w:ascii="Arial" w:hAnsi="Arial" w:cs="Arial"/>
          <w:szCs w:val="22"/>
        </w:rPr>
        <w:fldChar w:fldCharType="end"/>
      </w:r>
      <w:r w:rsidRPr="001F77F2">
        <w:rPr>
          <w:rFonts w:ascii="Arial" w:hAnsi="Arial" w:cs="Arial"/>
          <w:szCs w:val="22"/>
        </w:rPr>
        <w:t xml:space="preserve">; </w:t>
      </w:r>
      <w:r w:rsidR="00414935" w:rsidRPr="001F77F2">
        <w:rPr>
          <w:rFonts w:ascii="Arial" w:hAnsi="Arial" w:cs="Arial"/>
          <w:szCs w:val="22"/>
        </w:rPr>
        <w:t>and</w:t>
      </w:r>
    </w:p>
    <w:p w14:paraId="2A4F61B8" w14:textId="77777777" w:rsidR="00D064C8" w:rsidRPr="001F77F2" w:rsidRDefault="00D064C8" w:rsidP="00937EE7">
      <w:pPr>
        <w:pStyle w:val="Heading5"/>
        <w:rPr>
          <w:rFonts w:ascii="Arial" w:hAnsi="Arial" w:cs="Arial"/>
          <w:szCs w:val="22"/>
        </w:rPr>
      </w:pPr>
      <w:r w:rsidRPr="001F77F2">
        <w:rPr>
          <w:rFonts w:ascii="Arial" w:hAnsi="Arial" w:cs="Arial"/>
          <w:szCs w:val="22"/>
        </w:rPr>
        <w:t>unrestricted access to relevant information about the features of the Transaction which the Relevant Person has entered into or may have contemplated</w:t>
      </w:r>
      <w:r w:rsidR="008D2CF1" w:rsidRPr="001F77F2">
        <w:rPr>
          <w:rFonts w:ascii="Arial" w:hAnsi="Arial" w:cs="Arial"/>
          <w:szCs w:val="22"/>
        </w:rPr>
        <w:t xml:space="preserve"> entering into with or for the c</w:t>
      </w:r>
      <w:r w:rsidRPr="001F77F2">
        <w:rPr>
          <w:rFonts w:ascii="Arial" w:hAnsi="Arial" w:cs="Arial"/>
          <w:szCs w:val="22"/>
        </w:rPr>
        <w:t xml:space="preserve">ustomer or a </w:t>
      </w:r>
      <w:r w:rsidR="00FC6FA3" w:rsidRPr="001F77F2">
        <w:rPr>
          <w:rFonts w:ascii="Arial" w:hAnsi="Arial" w:cs="Arial"/>
          <w:szCs w:val="22"/>
        </w:rPr>
        <w:t>Person</w:t>
      </w:r>
      <w:r w:rsidRPr="001F77F2">
        <w:rPr>
          <w:rFonts w:ascii="Arial" w:hAnsi="Arial" w:cs="Arial"/>
          <w:szCs w:val="22"/>
        </w:rPr>
        <w:t xml:space="preserve"> on whose behalf a</w:t>
      </w:r>
      <w:r w:rsidR="008D2CF1" w:rsidRPr="001F77F2">
        <w:rPr>
          <w:rFonts w:ascii="Arial" w:hAnsi="Arial" w:cs="Arial"/>
          <w:szCs w:val="22"/>
        </w:rPr>
        <w:t xml:space="preserve"> c</w:t>
      </w:r>
      <w:r w:rsidR="00414935" w:rsidRPr="001F77F2">
        <w:rPr>
          <w:rFonts w:ascii="Arial" w:hAnsi="Arial" w:cs="Arial"/>
          <w:szCs w:val="22"/>
        </w:rPr>
        <w:t>ustomer is or has been acting.</w:t>
      </w:r>
    </w:p>
    <w:p w14:paraId="4264918E" w14:textId="77777777" w:rsidR="00D064C8" w:rsidRPr="001F77F2" w:rsidRDefault="00D064C8" w:rsidP="005919C3">
      <w:pPr>
        <w:pStyle w:val="TitleL"/>
        <w:rPr>
          <w:rFonts w:ascii="Arial" w:hAnsi="Arial" w:cs="Arial"/>
          <w:szCs w:val="22"/>
        </w:rPr>
      </w:pPr>
      <w:r w:rsidRPr="001F77F2">
        <w:rPr>
          <w:rFonts w:ascii="Arial" w:hAnsi="Arial" w:cs="Arial"/>
          <w:szCs w:val="22"/>
        </w:rPr>
        <w:lastRenderedPageBreak/>
        <w:t>Guidance</w:t>
      </w:r>
    </w:p>
    <w:p w14:paraId="2730D9E4" w14:textId="77777777" w:rsidR="00D064C8" w:rsidRPr="001F77F2" w:rsidRDefault="00D064C8" w:rsidP="00B34526">
      <w:pPr>
        <w:pStyle w:val="UK11Block05"/>
        <w:rPr>
          <w:rFonts w:ascii="Arial" w:hAnsi="Arial" w:cs="Arial"/>
          <w:szCs w:val="22"/>
        </w:rPr>
      </w:pPr>
      <w:r w:rsidRPr="001F77F2">
        <w:rPr>
          <w:rFonts w:ascii="Arial" w:hAnsi="Arial" w:cs="Arial"/>
          <w:szCs w:val="22"/>
        </w:rPr>
        <w:t xml:space="preserve">The Regulator considers that a Relevant Person will need to consider this Rule </w:t>
      </w:r>
      <w:r w:rsidR="00ED4AEF" w:rsidRPr="001F77F2">
        <w:rPr>
          <w:rFonts w:ascii="Arial" w:hAnsi="Arial" w:cs="Arial"/>
          <w:szCs w:val="22"/>
        </w:rPr>
        <w:t xml:space="preserve">most especially </w:t>
      </w:r>
      <w:r w:rsidRPr="001F77F2">
        <w:rPr>
          <w:rFonts w:ascii="Arial" w:hAnsi="Arial" w:cs="Arial"/>
          <w:szCs w:val="22"/>
        </w:rPr>
        <w:t>when appointing an outsourced MLRO. Any external MLRO that is appointed will need to have the actual or effective level of seniority that the role requires.</w:t>
      </w:r>
    </w:p>
    <w:p w14:paraId="1823C97C" w14:textId="64B33AE4" w:rsidR="00D064C8" w:rsidRPr="001F77F2" w:rsidRDefault="00D064C8" w:rsidP="00937EE7">
      <w:pPr>
        <w:pStyle w:val="Heading2"/>
        <w:rPr>
          <w:rFonts w:ascii="Arial" w:hAnsi="Arial" w:cs="Arial"/>
          <w:szCs w:val="22"/>
        </w:rPr>
      </w:pPr>
      <w:bookmarkStart w:id="220" w:name="_Toc153533851"/>
      <w:r w:rsidRPr="001F77F2">
        <w:rPr>
          <w:rFonts w:ascii="Arial" w:hAnsi="Arial" w:cs="Arial"/>
          <w:szCs w:val="22"/>
        </w:rPr>
        <w:t>Responsibilities of a</w:t>
      </w:r>
      <w:r w:rsidR="00A35DEF">
        <w:rPr>
          <w:rFonts w:ascii="Arial" w:hAnsi="Arial" w:cs="Arial"/>
          <w:szCs w:val="22"/>
        </w:rPr>
        <w:t>n</w:t>
      </w:r>
      <w:r w:rsidRPr="001F77F2">
        <w:rPr>
          <w:rFonts w:ascii="Arial" w:hAnsi="Arial" w:cs="Arial"/>
          <w:szCs w:val="22"/>
        </w:rPr>
        <w:t xml:space="preserve"> MLRO</w:t>
      </w:r>
      <w:bookmarkEnd w:id="220"/>
    </w:p>
    <w:p w14:paraId="2FF562BB" w14:textId="77777777" w:rsidR="00D064C8" w:rsidRPr="001F77F2" w:rsidRDefault="00D064C8" w:rsidP="00937EE7">
      <w:pPr>
        <w:pStyle w:val="Heading3"/>
        <w:rPr>
          <w:rFonts w:ascii="Arial" w:hAnsi="Arial" w:cs="Arial"/>
          <w:szCs w:val="22"/>
        </w:rPr>
      </w:pPr>
      <w:bookmarkStart w:id="221" w:name="_Ref400072809"/>
      <w:r w:rsidRPr="001F77F2">
        <w:rPr>
          <w:rFonts w:ascii="Arial" w:hAnsi="Arial" w:cs="Arial"/>
          <w:szCs w:val="22"/>
        </w:rPr>
        <w:t>A Relevant Person must ensure that its MLRO implements and has oversight of and is responsible for the following matters:</w:t>
      </w:r>
      <w:bookmarkEnd w:id="221"/>
    </w:p>
    <w:p w14:paraId="73D95AC0" w14:textId="1F281E7F" w:rsidR="00D064C8" w:rsidRPr="001F77F2" w:rsidRDefault="00D064C8" w:rsidP="00ED4AEF">
      <w:pPr>
        <w:pStyle w:val="Heading5"/>
        <w:rPr>
          <w:rFonts w:ascii="Arial" w:hAnsi="Arial" w:cs="Arial"/>
          <w:szCs w:val="22"/>
        </w:rPr>
      </w:pPr>
      <w:r w:rsidRPr="001F77F2">
        <w:rPr>
          <w:rFonts w:ascii="Arial" w:hAnsi="Arial" w:cs="Arial"/>
          <w:szCs w:val="22"/>
        </w:rPr>
        <w:t xml:space="preserve">the day-to-day operations for compliance by the Relevant Person with its </w:t>
      </w:r>
      <w:r w:rsidR="004F7436">
        <w:rPr>
          <w:rFonts w:ascii="Arial" w:hAnsi="Arial" w:cs="Arial"/>
          <w:szCs w:val="22"/>
        </w:rPr>
        <w:t>AML/TFS</w:t>
      </w:r>
      <w:r w:rsidRPr="001F77F2">
        <w:rPr>
          <w:rFonts w:ascii="Arial" w:hAnsi="Arial" w:cs="Arial"/>
          <w:szCs w:val="22"/>
        </w:rPr>
        <w:t xml:space="preserve"> policies, procedures, systems and controls;</w:t>
      </w:r>
    </w:p>
    <w:p w14:paraId="747B6824" w14:textId="7C9EFFC0" w:rsidR="00D064C8" w:rsidRPr="001F77F2" w:rsidRDefault="00D064C8" w:rsidP="00937EE7">
      <w:pPr>
        <w:pStyle w:val="Heading5"/>
        <w:rPr>
          <w:rFonts w:ascii="Arial" w:hAnsi="Arial" w:cs="Arial"/>
          <w:szCs w:val="22"/>
        </w:rPr>
      </w:pPr>
      <w:r w:rsidRPr="001F77F2">
        <w:rPr>
          <w:rFonts w:ascii="Arial" w:hAnsi="Arial" w:cs="Arial"/>
          <w:szCs w:val="22"/>
        </w:rPr>
        <w:t>acting as the point of contact to receive</w:t>
      </w:r>
      <w:r w:rsidR="00F426A3">
        <w:rPr>
          <w:rFonts w:ascii="Arial" w:hAnsi="Arial" w:cs="Arial"/>
          <w:szCs w:val="22"/>
        </w:rPr>
        <w:t xml:space="preserve"> internal</w:t>
      </w:r>
      <w:r w:rsidRPr="001F77F2">
        <w:rPr>
          <w:rFonts w:ascii="Arial" w:hAnsi="Arial" w:cs="Arial"/>
          <w:szCs w:val="22"/>
        </w:rPr>
        <w:t xml:space="preserve"> notifications </w:t>
      </w:r>
      <w:r w:rsidR="00F426A3">
        <w:rPr>
          <w:rFonts w:ascii="Arial" w:hAnsi="Arial" w:cs="Arial"/>
          <w:szCs w:val="22"/>
        </w:rPr>
        <w:t xml:space="preserve">of suspicious activity </w:t>
      </w:r>
      <w:r w:rsidRPr="001F77F2">
        <w:rPr>
          <w:rFonts w:ascii="Arial" w:hAnsi="Arial" w:cs="Arial"/>
          <w:szCs w:val="22"/>
        </w:rPr>
        <w:t xml:space="preserve">from the Relevant Person's Employees under Rule </w:t>
      </w:r>
      <w:r w:rsidR="000A04FD">
        <w:rPr>
          <w:rFonts w:ascii="Arial" w:hAnsi="Arial" w:cs="Arial"/>
          <w:szCs w:val="22"/>
        </w:rPr>
        <w:fldChar w:fldCharType="begin"/>
      </w:r>
      <w:r w:rsidR="000A04FD">
        <w:rPr>
          <w:rFonts w:ascii="Arial" w:hAnsi="Arial" w:cs="Arial"/>
          <w:szCs w:val="22"/>
        </w:rPr>
        <w:instrText xml:space="preserve"> REF _Ref400072827 \r \h </w:instrText>
      </w:r>
      <w:r w:rsidR="000A04FD">
        <w:rPr>
          <w:rFonts w:ascii="Arial" w:hAnsi="Arial" w:cs="Arial"/>
          <w:szCs w:val="22"/>
        </w:rPr>
      </w:r>
      <w:r w:rsidR="000A04FD">
        <w:rPr>
          <w:rFonts w:ascii="Arial" w:hAnsi="Arial" w:cs="Arial"/>
          <w:szCs w:val="22"/>
        </w:rPr>
        <w:fldChar w:fldCharType="separate"/>
      </w:r>
      <w:r w:rsidR="000B3CE6">
        <w:rPr>
          <w:rFonts w:ascii="Arial" w:hAnsi="Arial" w:cs="Arial"/>
          <w:szCs w:val="22"/>
          <w:cs/>
        </w:rPr>
        <w:t>‎</w:t>
      </w:r>
      <w:r w:rsidR="000B3CE6">
        <w:rPr>
          <w:rFonts w:ascii="Arial" w:hAnsi="Arial" w:cs="Arial"/>
          <w:szCs w:val="22"/>
        </w:rPr>
        <w:t>14.2.2</w:t>
      </w:r>
      <w:r w:rsidR="000A04FD">
        <w:rPr>
          <w:rFonts w:ascii="Arial" w:hAnsi="Arial" w:cs="Arial"/>
          <w:szCs w:val="22"/>
        </w:rPr>
        <w:fldChar w:fldCharType="end"/>
      </w:r>
      <w:r w:rsidRPr="001F77F2">
        <w:rPr>
          <w:rFonts w:ascii="Arial" w:hAnsi="Arial" w:cs="Arial"/>
          <w:szCs w:val="22"/>
        </w:rPr>
        <w:t>;</w:t>
      </w:r>
    </w:p>
    <w:p w14:paraId="3D57189A" w14:textId="292B0503" w:rsidR="00D064C8" w:rsidRPr="001F77F2" w:rsidRDefault="00D064C8" w:rsidP="00ED4AEF">
      <w:pPr>
        <w:pStyle w:val="Heading5"/>
        <w:rPr>
          <w:rFonts w:ascii="Arial" w:hAnsi="Arial" w:cs="Arial"/>
          <w:szCs w:val="22"/>
        </w:rPr>
      </w:pPr>
      <w:r w:rsidRPr="001F77F2">
        <w:rPr>
          <w:rFonts w:ascii="Arial" w:hAnsi="Arial" w:cs="Arial"/>
          <w:szCs w:val="22"/>
        </w:rPr>
        <w:t xml:space="preserve">taking appropriate action under Rule </w:t>
      </w:r>
      <w:r w:rsidR="000A04FD">
        <w:rPr>
          <w:rFonts w:ascii="Arial" w:hAnsi="Arial" w:cs="Arial"/>
          <w:szCs w:val="22"/>
        </w:rPr>
        <w:fldChar w:fldCharType="begin"/>
      </w:r>
      <w:r w:rsidR="000A04FD">
        <w:rPr>
          <w:rFonts w:ascii="Arial" w:hAnsi="Arial" w:cs="Arial"/>
          <w:szCs w:val="22"/>
        </w:rPr>
        <w:instrText xml:space="preserve"> REF _Ref400072837 \r \h </w:instrText>
      </w:r>
      <w:r w:rsidR="000A04FD">
        <w:rPr>
          <w:rFonts w:ascii="Arial" w:hAnsi="Arial" w:cs="Arial"/>
          <w:szCs w:val="22"/>
        </w:rPr>
      </w:r>
      <w:r w:rsidR="000A04FD">
        <w:rPr>
          <w:rFonts w:ascii="Arial" w:hAnsi="Arial" w:cs="Arial"/>
          <w:szCs w:val="22"/>
        </w:rPr>
        <w:fldChar w:fldCharType="separate"/>
      </w:r>
      <w:r w:rsidR="000B3CE6">
        <w:rPr>
          <w:rFonts w:ascii="Arial" w:hAnsi="Arial" w:cs="Arial"/>
          <w:szCs w:val="22"/>
          <w:cs/>
        </w:rPr>
        <w:t>‎</w:t>
      </w:r>
      <w:r w:rsidR="000B3CE6">
        <w:rPr>
          <w:rFonts w:ascii="Arial" w:hAnsi="Arial" w:cs="Arial"/>
          <w:szCs w:val="22"/>
        </w:rPr>
        <w:t>14.3.1</w:t>
      </w:r>
      <w:r w:rsidR="000A04FD">
        <w:rPr>
          <w:rFonts w:ascii="Arial" w:hAnsi="Arial" w:cs="Arial"/>
          <w:szCs w:val="22"/>
        </w:rPr>
        <w:fldChar w:fldCharType="end"/>
      </w:r>
      <w:r w:rsidRPr="001F77F2">
        <w:rPr>
          <w:rFonts w:ascii="Arial" w:hAnsi="Arial" w:cs="Arial"/>
          <w:szCs w:val="22"/>
        </w:rPr>
        <w:t xml:space="preserve"> following receipt of a notification from an Employee;</w:t>
      </w:r>
    </w:p>
    <w:p w14:paraId="51579899" w14:textId="200E4741" w:rsidR="00D064C8" w:rsidRPr="001F77F2" w:rsidRDefault="00D064C8" w:rsidP="00ED4AEF">
      <w:pPr>
        <w:pStyle w:val="Heading5"/>
        <w:rPr>
          <w:rFonts w:ascii="Arial" w:hAnsi="Arial" w:cs="Arial"/>
          <w:szCs w:val="22"/>
        </w:rPr>
      </w:pPr>
      <w:r w:rsidRPr="001F77F2">
        <w:rPr>
          <w:rFonts w:ascii="Arial" w:hAnsi="Arial" w:cs="Arial"/>
          <w:szCs w:val="22"/>
        </w:rPr>
        <w:t xml:space="preserve">making, in accordance with </w:t>
      </w:r>
      <w:r w:rsidR="00ED4AEF" w:rsidRPr="001F77F2">
        <w:rPr>
          <w:rFonts w:ascii="Arial" w:hAnsi="Arial" w:cs="Arial"/>
          <w:szCs w:val="22"/>
        </w:rPr>
        <w:t>Federal AML Legislation</w:t>
      </w:r>
      <w:r w:rsidRPr="001F77F2">
        <w:rPr>
          <w:rFonts w:ascii="Arial" w:hAnsi="Arial" w:cs="Arial"/>
          <w:szCs w:val="22"/>
        </w:rPr>
        <w:t>, Suspicious Activity</w:t>
      </w:r>
      <w:r w:rsidR="00F426A3">
        <w:rPr>
          <w:rFonts w:ascii="Arial" w:hAnsi="Arial" w:cs="Arial"/>
          <w:szCs w:val="22"/>
        </w:rPr>
        <w:t>/Transaction</w:t>
      </w:r>
      <w:r w:rsidRPr="001F77F2">
        <w:rPr>
          <w:rFonts w:ascii="Arial" w:hAnsi="Arial" w:cs="Arial"/>
          <w:szCs w:val="22"/>
        </w:rPr>
        <w:t xml:space="preserve"> Reports;</w:t>
      </w:r>
    </w:p>
    <w:p w14:paraId="2885F874" w14:textId="77777777" w:rsidR="00D064C8" w:rsidRPr="001F77F2" w:rsidRDefault="00D064C8" w:rsidP="00B34526">
      <w:pPr>
        <w:pStyle w:val="Heading5"/>
        <w:rPr>
          <w:rFonts w:ascii="Arial" w:hAnsi="Arial" w:cs="Arial"/>
          <w:szCs w:val="22"/>
        </w:rPr>
      </w:pPr>
      <w:r w:rsidRPr="001F77F2">
        <w:rPr>
          <w:rFonts w:ascii="Arial" w:hAnsi="Arial" w:cs="Arial"/>
          <w:szCs w:val="22"/>
        </w:rPr>
        <w:t>acting as the point of contact within the Relevant Person for competent U.A.E. authorities and the Regulator regarding money laundering issues;</w:t>
      </w:r>
    </w:p>
    <w:p w14:paraId="36994FEF" w14:textId="77777777" w:rsidR="00D064C8" w:rsidRPr="001F77F2" w:rsidRDefault="00D064C8" w:rsidP="00B34526">
      <w:pPr>
        <w:pStyle w:val="Heading5"/>
        <w:rPr>
          <w:rFonts w:ascii="Arial" w:hAnsi="Arial" w:cs="Arial"/>
          <w:szCs w:val="22"/>
        </w:rPr>
      </w:pPr>
      <w:r w:rsidRPr="001F77F2">
        <w:rPr>
          <w:rFonts w:ascii="Arial" w:hAnsi="Arial" w:cs="Arial"/>
          <w:szCs w:val="22"/>
        </w:rPr>
        <w:t>responding promptly to any request for information made by competent U.A.E. authorities or the Regulator;</w:t>
      </w:r>
    </w:p>
    <w:p w14:paraId="329C5CD7" w14:textId="3663A08D" w:rsidR="00D064C8" w:rsidRPr="001F77F2" w:rsidRDefault="00D064C8" w:rsidP="00937EE7">
      <w:pPr>
        <w:pStyle w:val="Heading5"/>
        <w:rPr>
          <w:rFonts w:ascii="Arial" w:hAnsi="Arial" w:cs="Arial"/>
          <w:szCs w:val="22"/>
        </w:rPr>
      </w:pPr>
      <w:r w:rsidRPr="001F77F2">
        <w:rPr>
          <w:rFonts w:ascii="Arial" w:hAnsi="Arial" w:cs="Arial"/>
          <w:szCs w:val="22"/>
        </w:rPr>
        <w:t>receiving and acting upon any relevant findings, recommendations, guid</w:t>
      </w:r>
      <w:r w:rsidR="006D5827" w:rsidRPr="001F77F2">
        <w:rPr>
          <w:rFonts w:ascii="Arial" w:hAnsi="Arial" w:cs="Arial"/>
          <w:szCs w:val="22"/>
        </w:rPr>
        <w:t>ance, directives, resolutions, S</w:t>
      </w:r>
      <w:r w:rsidRPr="001F77F2">
        <w:rPr>
          <w:rFonts w:ascii="Arial" w:hAnsi="Arial" w:cs="Arial"/>
          <w:szCs w:val="22"/>
        </w:rPr>
        <w:t xml:space="preserve">anctions, notices or other conclusions described in Chapter </w:t>
      </w:r>
      <w:r w:rsidR="000A04FD">
        <w:rPr>
          <w:rFonts w:ascii="Arial" w:hAnsi="Arial" w:cs="Arial"/>
          <w:szCs w:val="22"/>
        </w:rPr>
        <w:fldChar w:fldCharType="begin"/>
      </w:r>
      <w:r w:rsidR="000A04FD">
        <w:rPr>
          <w:rFonts w:ascii="Arial" w:hAnsi="Arial" w:cs="Arial"/>
          <w:szCs w:val="22"/>
        </w:rPr>
        <w:instrText xml:space="preserve"> REF _Ref400073674 \r \h </w:instrText>
      </w:r>
      <w:r w:rsidR="000A04FD">
        <w:rPr>
          <w:rFonts w:ascii="Arial" w:hAnsi="Arial" w:cs="Arial"/>
          <w:szCs w:val="22"/>
        </w:rPr>
      </w:r>
      <w:r w:rsidR="000A04FD">
        <w:rPr>
          <w:rFonts w:ascii="Arial" w:hAnsi="Arial" w:cs="Arial"/>
          <w:szCs w:val="22"/>
        </w:rPr>
        <w:fldChar w:fldCharType="separate"/>
      </w:r>
      <w:r w:rsidR="000B3CE6">
        <w:rPr>
          <w:rFonts w:ascii="Arial" w:hAnsi="Arial" w:cs="Arial"/>
          <w:szCs w:val="22"/>
          <w:cs/>
        </w:rPr>
        <w:t>‎</w:t>
      </w:r>
      <w:r w:rsidR="000B3CE6">
        <w:rPr>
          <w:rFonts w:ascii="Arial" w:hAnsi="Arial" w:cs="Arial"/>
          <w:szCs w:val="22"/>
        </w:rPr>
        <w:t>11</w:t>
      </w:r>
      <w:r w:rsidR="000A04FD">
        <w:rPr>
          <w:rFonts w:ascii="Arial" w:hAnsi="Arial" w:cs="Arial"/>
          <w:szCs w:val="22"/>
        </w:rPr>
        <w:fldChar w:fldCharType="end"/>
      </w:r>
      <w:r w:rsidRPr="001F77F2">
        <w:rPr>
          <w:rFonts w:ascii="Arial" w:hAnsi="Arial" w:cs="Arial"/>
          <w:szCs w:val="22"/>
        </w:rPr>
        <w:t>; and</w:t>
      </w:r>
    </w:p>
    <w:p w14:paraId="33A275DA" w14:textId="21A91601" w:rsidR="00D064C8" w:rsidRDefault="00D064C8" w:rsidP="00937EE7">
      <w:pPr>
        <w:pStyle w:val="Heading5"/>
        <w:rPr>
          <w:rFonts w:ascii="Arial" w:hAnsi="Arial" w:cs="Arial"/>
          <w:szCs w:val="22"/>
        </w:rPr>
      </w:pPr>
      <w:r w:rsidRPr="001F77F2">
        <w:rPr>
          <w:rFonts w:ascii="Arial" w:hAnsi="Arial" w:cs="Arial"/>
          <w:szCs w:val="22"/>
        </w:rPr>
        <w:t xml:space="preserve">establishing and maintaining an appropriate money laundering training programme and adequate awareness arrangements under Chapter </w:t>
      </w:r>
      <w:r w:rsidR="008005A7">
        <w:rPr>
          <w:rFonts w:ascii="Arial" w:hAnsi="Arial" w:cs="Arial"/>
          <w:szCs w:val="22"/>
        </w:rPr>
        <w:fldChar w:fldCharType="begin"/>
      </w:r>
      <w:r w:rsidR="008005A7">
        <w:rPr>
          <w:rFonts w:ascii="Arial" w:hAnsi="Arial" w:cs="Arial"/>
          <w:szCs w:val="22"/>
        </w:rPr>
        <w:instrText xml:space="preserve"> REF _Ref400073689 \r \h </w:instrText>
      </w:r>
      <w:r w:rsidR="008005A7">
        <w:rPr>
          <w:rFonts w:ascii="Arial" w:hAnsi="Arial" w:cs="Arial"/>
          <w:szCs w:val="22"/>
        </w:rPr>
      </w:r>
      <w:r w:rsidR="008005A7">
        <w:rPr>
          <w:rFonts w:ascii="Arial" w:hAnsi="Arial" w:cs="Arial"/>
          <w:szCs w:val="22"/>
        </w:rPr>
        <w:fldChar w:fldCharType="separate"/>
      </w:r>
      <w:r w:rsidR="000B3CE6">
        <w:rPr>
          <w:rFonts w:ascii="Arial" w:hAnsi="Arial" w:cs="Arial"/>
          <w:szCs w:val="22"/>
          <w:cs/>
        </w:rPr>
        <w:t>‎</w:t>
      </w:r>
      <w:r w:rsidR="000B3CE6">
        <w:rPr>
          <w:rFonts w:ascii="Arial" w:hAnsi="Arial" w:cs="Arial"/>
          <w:szCs w:val="22"/>
        </w:rPr>
        <w:t>13</w:t>
      </w:r>
      <w:r w:rsidR="008005A7">
        <w:rPr>
          <w:rFonts w:ascii="Arial" w:hAnsi="Arial" w:cs="Arial"/>
          <w:szCs w:val="22"/>
        </w:rPr>
        <w:fldChar w:fldCharType="end"/>
      </w:r>
      <w:r w:rsidRPr="001F77F2">
        <w:rPr>
          <w:rFonts w:ascii="Arial" w:hAnsi="Arial" w:cs="Arial"/>
          <w:szCs w:val="22"/>
        </w:rPr>
        <w:t>.</w:t>
      </w:r>
    </w:p>
    <w:p w14:paraId="6250A112" w14:textId="233838C1" w:rsidR="001C1281" w:rsidRPr="001C1281" w:rsidRDefault="001C1281" w:rsidP="00C91373">
      <w:pPr>
        <w:pStyle w:val="Heading5"/>
        <w:numPr>
          <w:ilvl w:val="0"/>
          <w:numId w:val="0"/>
        </w:numPr>
        <w:ind w:left="709"/>
        <w:rPr>
          <w:rFonts w:ascii="Arial" w:hAnsi="Arial" w:cs="Arial"/>
          <w:b/>
          <w:bCs/>
          <w:szCs w:val="22"/>
        </w:rPr>
      </w:pPr>
      <w:r w:rsidRPr="001C1281">
        <w:rPr>
          <w:rFonts w:ascii="Arial" w:hAnsi="Arial" w:cs="Arial"/>
          <w:b/>
          <w:bCs/>
          <w:szCs w:val="22"/>
        </w:rPr>
        <w:t>Guidance</w:t>
      </w:r>
    </w:p>
    <w:p w14:paraId="1B07031C" w14:textId="2464E760" w:rsidR="001C1281" w:rsidRPr="001C1281" w:rsidRDefault="001C1281" w:rsidP="00C91373">
      <w:pPr>
        <w:pStyle w:val="Heading8"/>
        <w:numPr>
          <w:ilvl w:val="0"/>
          <w:numId w:val="0"/>
        </w:numPr>
        <w:ind w:left="709"/>
        <w:rPr>
          <w:rFonts w:ascii="Arial" w:hAnsi="Arial" w:cs="Arial"/>
        </w:rPr>
      </w:pPr>
      <w:r w:rsidRPr="001C1281">
        <w:rPr>
          <w:rFonts w:ascii="Arial" w:hAnsi="Arial" w:cs="Arial"/>
        </w:rPr>
        <w:t>Depending</w:t>
      </w:r>
      <w:r>
        <w:rPr>
          <w:rFonts w:ascii="Arial" w:hAnsi="Arial" w:cs="Arial"/>
        </w:rPr>
        <w:t xml:space="preserve"> on the size, nature and complexity of the business and operations, Relevant Persons and MLROs </w:t>
      </w:r>
      <w:r w:rsidR="00BD6598">
        <w:rPr>
          <w:rFonts w:ascii="Arial" w:hAnsi="Arial" w:cs="Arial"/>
        </w:rPr>
        <w:t xml:space="preserve">should </w:t>
      </w:r>
      <w:r>
        <w:rPr>
          <w:rFonts w:ascii="Arial" w:hAnsi="Arial" w:cs="Arial"/>
        </w:rPr>
        <w:t xml:space="preserve">consider </w:t>
      </w:r>
      <w:r w:rsidR="00544195">
        <w:rPr>
          <w:rFonts w:ascii="Arial" w:hAnsi="Arial" w:cs="Arial"/>
        </w:rPr>
        <w:t>whether</w:t>
      </w:r>
      <w:r w:rsidR="0011624B">
        <w:rPr>
          <w:rFonts w:ascii="Arial" w:hAnsi="Arial" w:cs="Arial"/>
        </w:rPr>
        <w:t xml:space="preserve"> </w:t>
      </w:r>
      <w:r>
        <w:rPr>
          <w:rFonts w:ascii="Arial" w:hAnsi="Arial" w:cs="Arial"/>
        </w:rPr>
        <w:t>it is appropriate to screen prospective employees for money laundering risks prior to employment to ensure high standards when hiring.</w:t>
      </w:r>
    </w:p>
    <w:p w14:paraId="7A900C8D" w14:textId="77777777" w:rsidR="00D064C8" w:rsidRPr="001F77F2" w:rsidRDefault="00D064C8" w:rsidP="005045B9">
      <w:pPr>
        <w:pStyle w:val="Heading2"/>
        <w:rPr>
          <w:rFonts w:ascii="Arial" w:hAnsi="Arial" w:cs="Arial"/>
          <w:szCs w:val="22"/>
        </w:rPr>
      </w:pPr>
      <w:bookmarkStart w:id="222" w:name="_Toc153533852"/>
      <w:r w:rsidRPr="001F77F2">
        <w:rPr>
          <w:rFonts w:ascii="Arial" w:hAnsi="Arial" w:cs="Arial"/>
          <w:szCs w:val="22"/>
        </w:rPr>
        <w:t>Reporting</w:t>
      </w:r>
      <w:bookmarkEnd w:id="222"/>
    </w:p>
    <w:p w14:paraId="033E6DB2" w14:textId="77777777" w:rsidR="00D064C8" w:rsidRPr="001F77F2" w:rsidRDefault="00D064C8" w:rsidP="006A1710">
      <w:pPr>
        <w:pStyle w:val="Heading3"/>
        <w:rPr>
          <w:rFonts w:ascii="Arial" w:hAnsi="Arial" w:cs="Arial"/>
          <w:szCs w:val="22"/>
        </w:rPr>
      </w:pPr>
      <w:bookmarkStart w:id="223" w:name="_Ref400756692"/>
      <w:r w:rsidRPr="001F77F2">
        <w:rPr>
          <w:rFonts w:ascii="Arial" w:hAnsi="Arial" w:cs="Arial"/>
          <w:szCs w:val="22"/>
        </w:rPr>
        <w:t xml:space="preserve">The MLRO must report </w:t>
      </w:r>
      <w:r w:rsidR="006A1710" w:rsidRPr="001F77F2">
        <w:rPr>
          <w:rFonts w:ascii="Arial" w:hAnsi="Arial" w:cs="Arial"/>
          <w:szCs w:val="22"/>
        </w:rPr>
        <w:t>semi-</w:t>
      </w:r>
      <w:r w:rsidRPr="001F77F2">
        <w:rPr>
          <w:rFonts w:ascii="Arial" w:hAnsi="Arial" w:cs="Arial"/>
          <w:szCs w:val="22"/>
        </w:rPr>
        <w:t>annually</w:t>
      </w:r>
      <w:r w:rsidR="00ED4AEF" w:rsidRPr="001F77F2">
        <w:rPr>
          <w:rFonts w:ascii="Arial" w:hAnsi="Arial" w:cs="Arial"/>
          <w:szCs w:val="22"/>
        </w:rPr>
        <w:t xml:space="preserve"> </w:t>
      </w:r>
      <w:r w:rsidRPr="001F77F2">
        <w:rPr>
          <w:rFonts w:ascii="Arial" w:hAnsi="Arial" w:cs="Arial"/>
          <w:szCs w:val="22"/>
        </w:rPr>
        <w:t xml:space="preserve">to the Governing Body or </w:t>
      </w:r>
      <w:r w:rsidR="001E0331" w:rsidRPr="001F77F2">
        <w:rPr>
          <w:rFonts w:ascii="Arial" w:hAnsi="Arial" w:cs="Arial"/>
          <w:szCs w:val="22"/>
        </w:rPr>
        <w:t>Senior Management</w:t>
      </w:r>
      <w:r w:rsidRPr="001F77F2">
        <w:rPr>
          <w:rFonts w:ascii="Arial" w:hAnsi="Arial" w:cs="Arial"/>
          <w:szCs w:val="22"/>
        </w:rPr>
        <w:t xml:space="preserve"> of the Relevant Person on the following matters:</w:t>
      </w:r>
      <w:bookmarkEnd w:id="223"/>
    </w:p>
    <w:p w14:paraId="0D02EB82" w14:textId="091BAA96" w:rsidR="00D064C8" w:rsidRPr="001F77F2" w:rsidRDefault="00D064C8" w:rsidP="00937EE7">
      <w:pPr>
        <w:pStyle w:val="Heading5"/>
        <w:rPr>
          <w:rFonts w:ascii="Arial" w:hAnsi="Arial" w:cs="Arial"/>
          <w:szCs w:val="22"/>
        </w:rPr>
      </w:pPr>
      <w:r w:rsidRPr="001F77F2">
        <w:rPr>
          <w:rFonts w:ascii="Arial" w:hAnsi="Arial" w:cs="Arial"/>
          <w:szCs w:val="22"/>
        </w:rPr>
        <w:lastRenderedPageBreak/>
        <w:t xml:space="preserve">the results of the review under Rule </w:t>
      </w:r>
      <w:r w:rsidR="008005A7">
        <w:rPr>
          <w:rFonts w:ascii="Arial" w:hAnsi="Arial" w:cs="Arial"/>
          <w:szCs w:val="22"/>
        </w:rPr>
        <w:fldChar w:fldCharType="begin"/>
      </w:r>
      <w:r w:rsidR="008005A7">
        <w:rPr>
          <w:rFonts w:ascii="Arial" w:hAnsi="Arial" w:cs="Arial"/>
          <w:szCs w:val="22"/>
        </w:rPr>
        <w:instrText xml:space="preserve"> REF _Ref150163125 \r \h </w:instrText>
      </w:r>
      <w:r w:rsidR="008005A7">
        <w:rPr>
          <w:rFonts w:ascii="Arial" w:hAnsi="Arial" w:cs="Arial"/>
          <w:szCs w:val="22"/>
        </w:rPr>
      </w:r>
      <w:r w:rsidR="008005A7">
        <w:rPr>
          <w:rFonts w:ascii="Arial" w:hAnsi="Arial" w:cs="Arial"/>
          <w:szCs w:val="22"/>
        </w:rPr>
        <w:fldChar w:fldCharType="separate"/>
      </w:r>
      <w:r w:rsidR="000B3CE6">
        <w:rPr>
          <w:rFonts w:ascii="Arial" w:hAnsi="Arial" w:cs="Arial"/>
          <w:szCs w:val="22"/>
          <w:cs/>
        </w:rPr>
        <w:t>‎</w:t>
      </w:r>
      <w:r w:rsidR="000B3CE6">
        <w:rPr>
          <w:rFonts w:ascii="Arial" w:hAnsi="Arial" w:cs="Arial"/>
          <w:szCs w:val="22"/>
        </w:rPr>
        <w:t>4.1.1</w:t>
      </w:r>
      <w:r w:rsidR="008005A7">
        <w:rPr>
          <w:rFonts w:ascii="Arial" w:hAnsi="Arial" w:cs="Arial"/>
          <w:szCs w:val="22"/>
        </w:rPr>
        <w:fldChar w:fldCharType="end"/>
      </w:r>
      <w:r w:rsidR="008B2B43" w:rsidRPr="001F77F2">
        <w:rPr>
          <w:rFonts w:ascii="Arial" w:hAnsi="Arial" w:cs="Arial"/>
          <w:szCs w:val="22"/>
        </w:rPr>
        <w:t>(4)</w:t>
      </w:r>
      <w:r w:rsidRPr="001F77F2">
        <w:rPr>
          <w:rFonts w:ascii="Arial" w:hAnsi="Arial" w:cs="Arial"/>
          <w:szCs w:val="22"/>
        </w:rPr>
        <w:t>;</w:t>
      </w:r>
    </w:p>
    <w:p w14:paraId="4411834A" w14:textId="54584B5C" w:rsidR="00D064C8" w:rsidRPr="001F77F2" w:rsidRDefault="00D064C8" w:rsidP="00ED4AEF">
      <w:pPr>
        <w:pStyle w:val="Heading5"/>
        <w:rPr>
          <w:rFonts w:ascii="Arial" w:hAnsi="Arial" w:cs="Arial"/>
          <w:szCs w:val="22"/>
        </w:rPr>
      </w:pPr>
      <w:r w:rsidRPr="001F77F2">
        <w:rPr>
          <w:rFonts w:ascii="Arial" w:hAnsi="Arial" w:cs="Arial"/>
          <w:szCs w:val="22"/>
        </w:rPr>
        <w:t xml:space="preserve">the Relevant Person's compliance with </w:t>
      </w:r>
      <w:r w:rsidR="00F763E8">
        <w:rPr>
          <w:rFonts w:ascii="Arial" w:hAnsi="Arial" w:cs="Arial"/>
          <w:szCs w:val="22"/>
        </w:rPr>
        <w:t>Federal AML Legislation an</w:t>
      </w:r>
      <w:r w:rsidR="00452616">
        <w:rPr>
          <w:rFonts w:ascii="Arial" w:hAnsi="Arial" w:cs="Arial"/>
          <w:szCs w:val="22"/>
        </w:rPr>
        <w:t xml:space="preserve">d </w:t>
      </w:r>
      <w:r w:rsidR="00F763E8">
        <w:rPr>
          <w:rFonts w:ascii="Arial" w:hAnsi="Arial" w:cs="Arial"/>
          <w:szCs w:val="22"/>
        </w:rPr>
        <w:t>the Regulat</w:t>
      </w:r>
      <w:r w:rsidR="00820B41">
        <w:rPr>
          <w:rFonts w:ascii="Arial" w:hAnsi="Arial" w:cs="Arial"/>
          <w:szCs w:val="22"/>
        </w:rPr>
        <w:t>ions</w:t>
      </w:r>
      <w:r w:rsidR="00F763E8">
        <w:rPr>
          <w:rFonts w:ascii="Arial" w:hAnsi="Arial" w:cs="Arial"/>
          <w:szCs w:val="22"/>
        </w:rPr>
        <w:t xml:space="preserve"> and Rules of the Regulator (including this AML Rulebook)</w:t>
      </w:r>
      <w:r w:rsidRPr="001F77F2">
        <w:rPr>
          <w:rFonts w:ascii="Arial" w:hAnsi="Arial" w:cs="Arial"/>
          <w:szCs w:val="22"/>
        </w:rPr>
        <w:t>;</w:t>
      </w:r>
    </w:p>
    <w:p w14:paraId="6EE68D08" w14:textId="51135FA4" w:rsidR="00D064C8" w:rsidRPr="001F77F2" w:rsidRDefault="00D064C8" w:rsidP="00937EE7">
      <w:pPr>
        <w:pStyle w:val="Heading5"/>
        <w:rPr>
          <w:rFonts w:ascii="Arial" w:hAnsi="Arial" w:cs="Arial"/>
          <w:szCs w:val="22"/>
        </w:rPr>
      </w:pPr>
      <w:r w:rsidRPr="001F77F2">
        <w:rPr>
          <w:rFonts w:ascii="Arial" w:hAnsi="Arial" w:cs="Arial"/>
          <w:szCs w:val="22"/>
        </w:rPr>
        <w:t>relevant findings, recommendations, guid</w:t>
      </w:r>
      <w:r w:rsidR="006D5827" w:rsidRPr="001F77F2">
        <w:rPr>
          <w:rFonts w:ascii="Arial" w:hAnsi="Arial" w:cs="Arial"/>
          <w:szCs w:val="22"/>
        </w:rPr>
        <w:t>ance, directives, resolutions, S</w:t>
      </w:r>
      <w:r w:rsidRPr="001F77F2">
        <w:rPr>
          <w:rFonts w:ascii="Arial" w:hAnsi="Arial" w:cs="Arial"/>
          <w:szCs w:val="22"/>
        </w:rPr>
        <w:t xml:space="preserve">anctions, notices or other conclusions and how the Relevant Person has taken them into account; </w:t>
      </w:r>
    </w:p>
    <w:p w14:paraId="1DBD50B0" w14:textId="16DC660C" w:rsidR="00D064C8" w:rsidRPr="001F77F2" w:rsidRDefault="00D064C8" w:rsidP="002E1887">
      <w:pPr>
        <w:pStyle w:val="Heading5"/>
        <w:rPr>
          <w:rFonts w:ascii="Arial" w:hAnsi="Arial" w:cs="Arial"/>
          <w:szCs w:val="22"/>
        </w:rPr>
      </w:pPr>
      <w:r w:rsidRPr="001F77F2">
        <w:rPr>
          <w:rFonts w:ascii="Arial" w:hAnsi="Arial" w:cs="Arial"/>
          <w:szCs w:val="22"/>
        </w:rPr>
        <w:t xml:space="preserve">internal </w:t>
      </w:r>
      <w:r w:rsidR="00BD1D48">
        <w:rPr>
          <w:rFonts w:ascii="Arial" w:hAnsi="Arial" w:cs="Arial"/>
          <w:szCs w:val="22"/>
        </w:rPr>
        <w:t xml:space="preserve">notification(s) of suspicious activity to the MLRO made under Rule </w:t>
      </w:r>
      <w:r w:rsidR="00A11A29">
        <w:rPr>
          <w:rFonts w:ascii="Arial" w:hAnsi="Arial" w:cs="Arial"/>
          <w:szCs w:val="22"/>
        </w:rPr>
        <w:fldChar w:fldCharType="begin"/>
      </w:r>
      <w:r w:rsidR="00A11A29">
        <w:rPr>
          <w:rFonts w:ascii="Arial" w:hAnsi="Arial" w:cs="Arial"/>
          <w:szCs w:val="22"/>
        </w:rPr>
        <w:instrText xml:space="preserve"> REF _Ref400072827 \r \h </w:instrText>
      </w:r>
      <w:r w:rsidR="00A11A29">
        <w:rPr>
          <w:rFonts w:ascii="Arial" w:hAnsi="Arial" w:cs="Arial"/>
          <w:szCs w:val="22"/>
        </w:rPr>
      </w:r>
      <w:r w:rsidR="00A11A29">
        <w:rPr>
          <w:rFonts w:ascii="Arial" w:hAnsi="Arial" w:cs="Arial"/>
          <w:szCs w:val="22"/>
        </w:rPr>
        <w:fldChar w:fldCharType="separate"/>
      </w:r>
      <w:r w:rsidR="000B3CE6">
        <w:rPr>
          <w:rFonts w:ascii="Arial" w:hAnsi="Arial" w:cs="Arial"/>
          <w:szCs w:val="22"/>
          <w:cs/>
        </w:rPr>
        <w:t>‎</w:t>
      </w:r>
      <w:r w:rsidR="000B3CE6">
        <w:rPr>
          <w:rFonts w:ascii="Arial" w:hAnsi="Arial" w:cs="Arial"/>
          <w:szCs w:val="22"/>
        </w:rPr>
        <w:t>14.2.2</w:t>
      </w:r>
      <w:r w:rsidR="00A11A29">
        <w:rPr>
          <w:rFonts w:ascii="Arial" w:hAnsi="Arial" w:cs="Arial"/>
          <w:szCs w:val="22"/>
        </w:rPr>
        <w:fldChar w:fldCharType="end"/>
      </w:r>
      <w:r w:rsidRPr="001F77F2">
        <w:rPr>
          <w:rFonts w:ascii="Arial" w:hAnsi="Arial" w:cs="Arial"/>
          <w:szCs w:val="22"/>
        </w:rPr>
        <w:t xml:space="preserve"> by the Relevant Pers</w:t>
      </w:r>
      <w:r w:rsidR="002E1887" w:rsidRPr="001F77F2">
        <w:rPr>
          <w:rFonts w:ascii="Arial" w:hAnsi="Arial" w:cs="Arial"/>
          <w:szCs w:val="22"/>
        </w:rPr>
        <w:t xml:space="preserve">on's Employees, or its agents or </w:t>
      </w:r>
      <w:r w:rsidR="002E1887" w:rsidRPr="001F77F2">
        <w:rPr>
          <w:rFonts w:ascii="Arial" w:hAnsi="Arial" w:cs="Arial"/>
          <w:szCs w:val="22"/>
          <w:lang w:val="en-US"/>
        </w:rPr>
        <w:t>members of its Group where acting on its behalf,</w:t>
      </w:r>
      <w:r w:rsidR="002E1887" w:rsidRPr="001F77F2">
        <w:rPr>
          <w:rFonts w:ascii="Arial" w:hAnsi="Arial" w:cs="Arial"/>
          <w:szCs w:val="22"/>
        </w:rPr>
        <w:t xml:space="preserve"> </w:t>
      </w:r>
      <w:r w:rsidRPr="001F77F2">
        <w:rPr>
          <w:rFonts w:ascii="Arial" w:hAnsi="Arial" w:cs="Arial"/>
          <w:szCs w:val="22"/>
        </w:rPr>
        <w:t>and action taken in respect of those reports, including the grounds for all decisions;</w:t>
      </w:r>
    </w:p>
    <w:p w14:paraId="02CD2F42" w14:textId="5B75B377" w:rsidR="00D064C8" w:rsidRPr="001F77F2" w:rsidRDefault="00D064C8" w:rsidP="002E1887">
      <w:pPr>
        <w:pStyle w:val="Heading5"/>
        <w:rPr>
          <w:rFonts w:ascii="Arial" w:hAnsi="Arial" w:cs="Arial"/>
          <w:szCs w:val="22"/>
        </w:rPr>
      </w:pPr>
      <w:r w:rsidRPr="001F77F2">
        <w:rPr>
          <w:rFonts w:ascii="Arial" w:hAnsi="Arial" w:cs="Arial"/>
          <w:szCs w:val="22"/>
        </w:rPr>
        <w:t xml:space="preserve">Suspicious </w:t>
      </w:r>
      <w:r w:rsidR="00320299" w:rsidRPr="001F77F2">
        <w:rPr>
          <w:rFonts w:ascii="Arial" w:hAnsi="Arial" w:cs="Arial"/>
          <w:szCs w:val="22"/>
        </w:rPr>
        <w:t>Activity</w:t>
      </w:r>
      <w:r w:rsidR="006533BB">
        <w:rPr>
          <w:rFonts w:ascii="Arial" w:hAnsi="Arial" w:cs="Arial"/>
          <w:szCs w:val="22"/>
        </w:rPr>
        <w:t>/Transaction</w:t>
      </w:r>
      <w:r w:rsidR="00320299" w:rsidRPr="001F77F2">
        <w:rPr>
          <w:rFonts w:ascii="Arial" w:hAnsi="Arial" w:cs="Arial"/>
          <w:szCs w:val="22"/>
        </w:rPr>
        <w:t xml:space="preserve"> </w:t>
      </w:r>
      <w:r w:rsidRPr="001F77F2">
        <w:rPr>
          <w:rFonts w:ascii="Arial" w:hAnsi="Arial" w:cs="Arial"/>
          <w:szCs w:val="22"/>
        </w:rPr>
        <w:t>Reports made by the Relevant Person</w:t>
      </w:r>
      <w:r w:rsidR="002E1887" w:rsidRPr="001F77F2">
        <w:rPr>
          <w:rFonts w:ascii="Arial" w:hAnsi="Arial" w:cs="Arial"/>
          <w:szCs w:val="22"/>
        </w:rPr>
        <w:t xml:space="preserve">, or its agents or </w:t>
      </w:r>
      <w:r w:rsidR="002E1887" w:rsidRPr="001F77F2">
        <w:rPr>
          <w:rFonts w:ascii="Arial" w:hAnsi="Arial" w:cs="Arial"/>
          <w:szCs w:val="22"/>
          <w:lang w:val="en-US"/>
        </w:rPr>
        <w:t>members of its Group where acting on its behalf,</w:t>
      </w:r>
      <w:r w:rsidR="002E1887" w:rsidRPr="001F77F2">
        <w:rPr>
          <w:rFonts w:ascii="Arial" w:hAnsi="Arial" w:cs="Arial"/>
          <w:szCs w:val="22"/>
        </w:rPr>
        <w:t xml:space="preserve"> </w:t>
      </w:r>
      <w:r w:rsidRPr="001F77F2">
        <w:rPr>
          <w:rFonts w:ascii="Arial" w:hAnsi="Arial" w:cs="Arial"/>
          <w:szCs w:val="22"/>
        </w:rPr>
        <w:t xml:space="preserve"> and action taken in respect of those reports including the grounds for all decisions; and</w:t>
      </w:r>
    </w:p>
    <w:p w14:paraId="149A96C0" w14:textId="64C00400" w:rsidR="00D064C8" w:rsidRPr="001F77F2" w:rsidRDefault="00D064C8" w:rsidP="00937EE7">
      <w:pPr>
        <w:pStyle w:val="Heading5"/>
        <w:rPr>
          <w:rFonts w:ascii="Arial" w:hAnsi="Arial" w:cs="Arial"/>
          <w:szCs w:val="22"/>
        </w:rPr>
      </w:pPr>
      <w:r w:rsidRPr="001F77F2">
        <w:rPr>
          <w:rFonts w:ascii="Arial" w:hAnsi="Arial" w:cs="Arial"/>
          <w:szCs w:val="22"/>
        </w:rPr>
        <w:t xml:space="preserve">other relevant matters related to </w:t>
      </w:r>
      <w:r w:rsidR="008A69E2">
        <w:rPr>
          <w:rFonts w:ascii="Arial" w:hAnsi="Arial" w:cs="Arial"/>
          <w:szCs w:val="22"/>
        </w:rPr>
        <w:t>AML/TFS</w:t>
      </w:r>
      <w:r w:rsidRPr="001F77F2">
        <w:rPr>
          <w:rFonts w:ascii="Arial" w:hAnsi="Arial" w:cs="Arial"/>
          <w:szCs w:val="22"/>
        </w:rPr>
        <w:t xml:space="preserve"> as it concerns the Relevant Person's business.</w:t>
      </w:r>
    </w:p>
    <w:p w14:paraId="0995F7D5" w14:textId="77777777" w:rsidR="00D064C8" w:rsidRPr="001F77F2" w:rsidRDefault="00D064C8" w:rsidP="005045B9">
      <w:pPr>
        <w:pStyle w:val="Heading3"/>
        <w:rPr>
          <w:rFonts w:ascii="Arial" w:hAnsi="Arial" w:cs="Arial"/>
          <w:szCs w:val="22"/>
        </w:rPr>
      </w:pPr>
      <w:bookmarkStart w:id="224" w:name="_Ref400756711"/>
      <w:r w:rsidRPr="001F77F2">
        <w:rPr>
          <w:rFonts w:ascii="Arial" w:hAnsi="Arial" w:cs="Arial"/>
          <w:szCs w:val="22"/>
        </w:rPr>
        <w:t xml:space="preserve">A Relevant Person must ensure that its Governing Body or </w:t>
      </w:r>
      <w:r w:rsidR="001E0331" w:rsidRPr="001F77F2">
        <w:rPr>
          <w:rFonts w:ascii="Arial" w:hAnsi="Arial" w:cs="Arial"/>
          <w:szCs w:val="22"/>
        </w:rPr>
        <w:t>Senior Management</w:t>
      </w:r>
      <w:r w:rsidRPr="001F77F2">
        <w:rPr>
          <w:rFonts w:ascii="Arial" w:hAnsi="Arial" w:cs="Arial"/>
          <w:szCs w:val="22"/>
        </w:rPr>
        <w:t xml:space="preserve"> promptly:</w:t>
      </w:r>
      <w:bookmarkEnd w:id="224"/>
    </w:p>
    <w:p w14:paraId="595153B6" w14:textId="5C8246F2" w:rsidR="00D064C8" w:rsidRPr="001F77F2" w:rsidRDefault="00D064C8" w:rsidP="00937EE7">
      <w:pPr>
        <w:pStyle w:val="Heading5"/>
        <w:rPr>
          <w:rFonts w:ascii="Arial" w:hAnsi="Arial" w:cs="Arial"/>
          <w:szCs w:val="22"/>
        </w:rPr>
      </w:pPr>
      <w:r w:rsidRPr="001F77F2">
        <w:rPr>
          <w:rFonts w:ascii="Arial" w:hAnsi="Arial" w:cs="Arial"/>
          <w:szCs w:val="22"/>
        </w:rPr>
        <w:t xml:space="preserve">assess the report provided under Rule </w:t>
      </w:r>
      <w:r w:rsidR="00E60D10">
        <w:rPr>
          <w:rFonts w:ascii="Arial" w:hAnsi="Arial" w:cs="Arial"/>
          <w:szCs w:val="22"/>
        </w:rPr>
        <w:fldChar w:fldCharType="begin"/>
      </w:r>
      <w:r w:rsidR="00E60D10">
        <w:rPr>
          <w:rFonts w:ascii="Arial" w:hAnsi="Arial" w:cs="Arial"/>
          <w:szCs w:val="22"/>
        </w:rPr>
        <w:instrText xml:space="preserve"> REF _Ref400756692 \r \h </w:instrText>
      </w:r>
      <w:r w:rsidR="00E60D10">
        <w:rPr>
          <w:rFonts w:ascii="Arial" w:hAnsi="Arial" w:cs="Arial"/>
          <w:szCs w:val="22"/>
        </w:rPr>
      </w:r>
      <w:r w:rsidR="00E60D10">
        <w:rPr>
          <w:rFonts w:ascii="Arial" w:hAnsi="Arial" w:cs="Arial"/>
          <w:szCs w:val="22"/>
        </w:rPr>
        <w:fldChar w:fldCharType="separate"/>
      </w:r>
      <w:r w:rsidR="000B3CE6">
        <w:rPr>
          <w:rFonts w:ascii="Arial" w:hAnsi="Arial" w:cs="Arial"/>
          <w:szCs w:val="22"/>
          <w:cs/>
        </w:rPr>
        <w:t>‎</w:t>
      </w:r>
      <w:r w:rsidR="000B3CE6">
        <w:rPr>
          <w:rFonts w:ascii="Arial" w:hAnsi="Arial" w:cs="Arial"/>
          <w:szCs w:val="22"/>
        </w:rPr>
        <w:t>12.4.1</w:t>
      </w:r>
      <w:r w:rsidR="00E60D10">
        <w:rPr>
          <w:rFonts w:ascii="Arial" w:hAnsi="Arial" w:cs="Arial"/>
          <w:szCs w:val="22"/>
        </w:rPr>
        <w:fldChar w:fldCharType="end"/>
      </w:r>
      <w:r w:rsidRPr="001F77F2">
        <w:rPr>
          <w:rFonts w:ascii="Arial" w:hAnsi="Arial" w:cs="Arial"/>
          <w:szCs w:val="22"/>
        </w:rPr>
        <w:t>;</w:t>
      </w:r>
    </w:p>
    <w:p w14:paraId="200542D6" w14:textId="77777777" w:rsidR="00D064C8" w:rsidRPr="001F77F2" w:rsidRDefault="00D064C8" w:rsidP="00937EE7">
      <w:pPr>
        <w:pStyle w:val="Heading5"/>
        <w:rPr>
          <w:rFonts w:ascii="Arial" w:hAnsi="Arial" w:cs="Arial"/>
          <w:szCs w:val="22"/>
        </w:rPr>
      </w:pPr>
      <w:r w:rsidRPr="001F77F2">
        <w:rPr>
          <w:rFonts w:ascii="Arial" w:hAnsi="Arial" w:cs="Arial"/>
          <w:szCs w:val="22"/>
        </w:rPr>
        <w:t xml:space="preserve">take action, as required, subsequent to </w:t>
      </w:r>
      <w:r w:rsidR="00ED4AEF" w:rsidRPr="001F77F2">
        <w:rPr>
          <w:rFonts w:ascii="Arial" w:hAnsi="Arial" w:cs="Arial"/>
          <w:szCs w:val="22"/>
        </w:rPr>
        <w:t xml:space="preserve">consideration of </w:t>
      </w:r>
      <w:r w:rsidRPr="001F77F2">
        <w:rPr>
          <w:rFonts w:ascii="Arial" w:hAnsi="Arial" w:cs="Arial"/>
          <w:szCs w:val="22"/>
        </w:rPr>
        <w:t xml:space="preserve">the findings of the report, in order to resolve any identified deficiencies; and </w:t>
      </w:r>
    </w:p>
    <w:p w14:paraId="04E1DDCB" w14:textId="77777777" w:rsidR="00D064C8" w:rsidRPr="001F77F2" w:rsidRDefault="00D064C8" w:rsidP="00937EE7">
      <w:pPr>
        <w:pStyle w:val="Heading5"/>
        <w:rPr>
          <w:rFonts w:ascii="Arial" w:hAnsi="Arial" w:cs="Arial"/>
          <w:szCs w:val="22"/>
        </w:rPr>
      </w:pPr>
      <w:r w:rsidRPr="001F77F2">
        <w:rPr>
          <w:rFonts w:ascii="Arial" w:hAnsi="Arial" w:cs="Arial"/>
          <w:szCs w:val="22"/>
        </w:rPr>
        <w:t>make a record of their assessment pursuant to paragraph (a) and the action taken pursuant to paragraph (b).</w:t>
      </w:r>
    </w:p>
    <w:p w14:paraId="68066440" w14:textId="77777777" w:rsidR="006A1710" w:rsidRPr="001F77F2" w:rsidRDefault="006A1710" w:rsidP="006A1710">
      <w:pPr>
        <w:pStyle w:val="Heading3"/>
        <w:rPr>
          <w:rFonts w:ascii="Arial" w:hAnsi="Arial" w:cs="Arial"/>
          <w:szCs w:val="22"/>
        </w:rPr>
      </w:pPr>
      <w:r w:rsidRPr="001F77F2">
        <w:rPr>
          <w:rFonts w:ascii="Arial" w:hAnsi="Arial" w:cs="Arial"/>
          <w:szCs w:val="22"/>
        </w:rPr>
        <w:t>The Relevant Person must provide to the Regulator a copy of:</w:t>
      </w:r>
    </w:p>
    <w:p w14:paraId="5840CB3B" w14:textId="512C3270" w:rsidR="006A1710" w:rsidRPr="001F77F2" w:rsidRDefault="006A1710" w:rsidP="006A1710">
      <w:pPr>
        <w:pStyle w:val="Heading5"/>
        <w:rPr>
          <w:rFonts w:ascii="Arial" w:hAnsi="Arial" w:cs="Arial"/>
          <w:szCs w:val="22"/>
        </w:rPr>
      </w:pPr>
      <w:r w:rsidRPr="001F77F2">
        <w:rPr>
          <w:rFonts w:ascii="Arial" w:hAnsi="Arial" w:cs="Arial"/>
          <w:szCs w:val="22"/>
        </w:rPr>
        <w:t xml:space="preserve">the report provided under Rule </w:t>
      </w:r>
      <w:r w:rsidR="00E60D10">
        <w:rPr>
          <w:rFonts w:ascii="Arial" w:hAnsi="Arial" w:cs="Arial"/>
          <w:szCs w:val="22"/>
        </w:rPr>
        <w:fldChar w:fldCharType="begin"/>
      </w:r>
      <w:r w:rsidR="00E60D10">
        <w:rPr>
          <w:rFonts w:ascii="Arial" w:hAnsi="Arial" w:cs="Arial"/>
          <w:szCs w:val="22"/>
        </w:rPr>
        <w:instrText xml:space="preserve"> REF _Ref400756692 \r \h </w:instrText>
      </w:r>
      <w:r w:rsidR="00E60D10">
        <w:rPr>
          <w:rFonts w:ascii="Arial" w:hAnsi="Arial" w:cs="Arial"/>
          <w:szCs w:val="22"/>
        </w:rPr>
      </w:r>
      <w:r w:rsidR="00E60D10">
        <w:rPr>
          <w:rFonts w:ascii="Arial" w:hAnsi="Arial" w:cs="Arial"/>
          <w:szCs w:val="22"/>
        </w:rPr>
        <w:fldChar w:fldCharType="separate"/>
      </w:r>
      <w:r w:rsidR="000B3CE6">
        <w:rPr>
          <w:rFonts w:ascii="Arial" w:hAnsi="Arial" w:cs="Arial"/>
          <w:szCs w:val="22"/>
          <w:cs/>
        </w:rPr>
        <w:t>‎</w:t>
      </w:r>
      <w:r w:rsidR="000B3CE6">
        <w:rPr>
          <w:rFonts w:ascii="Arial" w:hAnsi="Arial" w:cs="Arial"/>
          <w:szCs w:val="22"/>
        </w:rPr>
        <w:t>12.4.1</w:t>
      </w:r>
      <w:r w:rsidR="00E60D10">
        <w:rPr>
          <w:rFonts w:ascii="Arial" w:hAnsi="Arial" w:cs="Arial"/>
          <w:szCs w:val="22"/>
        </w:rPr>
        <w:fldChar w:fldCharType="end"/>
      </w:r>
      <w:r w:rsidRPr="001F77F2">
        <w:rPr>
          <w:rFonts w:ascii="Arial" w:hAnsi="Arial" w:cs="Arial"/>
          <w:szCs w:val="22"/>
        </w:rPr>
        <w:t>; and</w:t>
      </w:r>
    </w:p>
    <w:p w14:paraId="48C18A6C" w14:textId="07D2CE98" w:rsidR="006A1710" w:rsidRPr="001F77F2" w:rsidRDefault="006A1710" w:rsidP="006A1710">
      <w:pPr>
        <w:pStyle w:val="Heading5"/>
        <w:rPr>
          <w:rFonts w:ascii="Arial" w:hAnsi="Arial" w:cs="Arial"/>
          <w:szCs w:val="22"/>
        </w:rPr>
      </w:pPr>
      <w:r w:rsidRPr="001F77F2">
        <w:rPr>
          <w:rFonts w:ascii="Arial" w:hAnsi="Arial" w:cs="Arial"/>
          <w:szCs w:val="22"/>
        </w:rPr>
        <w:t xml:space="preserve">the record made under Rule </w:t>
      </w:r>
      <w:r w:rsidR="00E60D10">
        <w:rPr>
          <w:rFonts w:ascii="Arial" w:hAnsi="Arial" w:cs="Arial"/>
          <w:szCs w:val="22"/>
        </w:rPr>
        <w:fldChar w:fldCharType="begin"/>
      </w:r>
      <w:r w:rsidR="00E60D10">
        <w:rPr>
          <w:rFonts w:ascii="Arial" w:hAnsi="Arial" w:cs="Arial"/>
          <w:szCs w:val="22"/>
        </w:rPr>
        <w:instrText xml:space="preserve"> REF _Ref400756711 \r \h </w:instrText>
      </w:r>
      <w:r w:rsidR="00E60D10">
        <w:rPr>
          <w:rFonts w:ascii="Arial" w:hAnsi="Arial" w:cs="Arial"/>
          <w:szCs w:val="22"/>
        </w:rPr>
      </w:r>
      <w:r w:rsidR="00E60D10">
        <w:rPr>
          <w:rFonts w:ascii="Arial" w:hAnsi="Arial" w:cs="Arial"/>
          <w:szCs w:val="22"/>
        </w:rPr>
        <w:fldChar w:fldCharType="separate"/>
      </w:r>
      <w:r w:rsidR="000B3CE6">
        <w:rPr>
          <w:rFonts w:ascii="Arial" w:hAnsi="Arial" w:cs="Arial"/>
          <w:szCs w:val="22"/>
          <w:cs/>
        </w:rPr>
        <w:t>‎</w:t>
      </w:r>
      <w:r w:rsidR="000B3CE6">
        <w:rPr>
          <w:rFonts w:ascii="Arial" w:hAnsi="Arial" w:cs="Arial"/>
          <w:szCs w:val="22"/>
        </w:rPr>
        <w:t>12.4.2</w:t>
      </w:r>
      <w:r w:rsidR="00E60D10">
        <w:rPr>
          <w:rFonts w:ascii="Arial" w:hAnsi="Arial" w:cs="Arial"/>
          <w:szCs w:val="22"/>
        </w:rPr>
        <w:fldChar w:fldCharType="end"/>
      </w:r>
      <w:r w:rsidRPr="001F77F2">
        <w:rPr>
          <w:rFonts w:ascii="Arial" w:hAnsi="Arial" w:cs="Arial"/>
          <w:szCs w:val="22"/>
        </w:rPr>
        <w:t>(c).</w:t>
      </w:r>
    </w:p>
    <w:p w14:paraId="43E831F8" w14:textId="014071A4" w:rsidR="00D064C8" w:rsidRPr="001F77F2" w:rsidRDefault="0009014D" w:rsidP="00ED4AEF">
      <w:pPr>
        <w:pStyle w:val="Heading1"/>
        <w:rPr>
          <w:rFonts w:ascii="Arial" w:hAnsi="Arial" w:cs="Arial"/>
          <w:szCs w:val="22"/>
        </w:rPr>
      </w:pPr>
      <w:bookmarkStart w:id="225" w:name="_Ref400073689"/>
      <w:bookmarkStart w:id="226" w:name="_Ref400073967"/>
      <w:bookmarkStart w:id="227" w:name="_Ref400074005"/>
      <w:bookmarkStart w:id="228" w:name="_Ref400138452"/>
      <w:bookmarkStart w:id="229" w:name="_Toc153533853"/>
      <w:r>
        <w:rPr>
          <w:rFonts w:ascii="Arial" w:hAnsi="Arial" w:cs="Arial"/>
          <w:szCs w:val="22"/>
        </w:rPr>
        <w:lastRenderedPageBreak/>
        <w:t>AML/TFS</w:t>
      </w:r>
      <w:r w:rsidR="00D064C8" w:rsidRPr="001F77F2">
        <w:rPr>
          <w:rFonts w:ascii="Arial" w:hAnsi="Arial" w:cs="Arial"/>
          <w:szCs w:val="22"/>
        </w:rPr>
        <w:t xml:space="preserve"> TRAINING AND AWARENESS</w:t>
      </w:r>
      <w:bookmarkEnd w:id="225"/>
      <w:bookmarkEnd w:id="226"/>
      <w:bookmarkEnd w:id="227"/>
      <w:bookmarkEnd w:id="228"/>
      <w:bookmarkEnd w:id="229"/>
    </w:p>
    <w:p w14:paraId="3DD1BDAD" w14:textId="77777777" w:rsidR="00D064C8" w:rsidRPr="001F77F2" w:rsidRDefault="00D064C8" w:rsidP="00937EE7">
      <w:pPr>
        <w:pStyle w:val="Heading2"/>
        <w:rPr>
          <w:rFonts w:ascii="Arial" w:hAnsi="Arial" w:cs="Arial"/>
          <w:szCs w:val="22"/>
        </w:rPr>
      </w:pPr>
      <w:bookmarkStart w:id="230" w:name="_Toc153533854"/>
      <w:r w:rsidRPr="001F77F2">
        <w:rPr>
          <w:rFonts w:ascii="Arial" w:hAnsi="Arial" w:cs="Arial"/>
          <w:szCs w:val="22"/>
        </w:rPr>
        <w:t>Training and awareness</w:t>
      </w:r>
      <w:bookmarkEnd w:id="230"/>
    </w:p>
    <w:p w14:paraId="326673BC" w14:textId="77777777" w:rsidR="00D064C8" w:rsidRPr="001F77F2" w:rsidRDefault="00D064C8" w:rsidP="00937EE7">
      <w:pPr>
        <w:pStyle w:val="Heading3"/>
        <w:keepNext/>
        <w:rPr>
          <w:rFonts w:ascii="Arial" w:hAnsi="Arial" w:cs="Arial"/>
          <w:szCs w:val="22"/>
        </w:rPr>
      </w:pPr>
      <w:bookmarkStart w:id="231" w:name="_Ref150167407"/>
      <w:r w:rsidRPr="001F77F2">
        <w:rPr>
          <w:rFonts w:ascii="Arial" w:hAnsi="Arial" w:cs="Arial"/>
          <w:szCs w:val="22"/>
        </w:rPr>
        <w:t>A Relevant Person must</w:t>
      </w:r>
      <w:r w:rsidR="00B62CCF" w:rsidRPr="001F77F2">
        <w:rPr>
          <w:rFonts w:ascii="Arial" w:hAnsi="Arial" w:cs="Arial"/>
          <w:szCs w:val="22"/>
        </w:rPr>
        <w:t>:</w:t>
      </w:r>
      <w:bookmarkEnd w:id="231"/>
    </w:p>
    <w:p w14:paraId="1F72BDA1" w14:textId="68B44FA7" w:rsidR="00D064C8" w:rsidRPr="001F77F2" w:rsidRDefault="00D064C8" w:rsidP="00ED4AEF">
      <w:pPr>
        <w:pStyle w:val="Heading5"/>
        <w:rPr>
          <w:rFonts w:ascii="Arial" w:hAnsi="Arial" w:cs="Arial"/>
          <w:szCs w:val="22"/>
        </w:rPr>
      </w:pPr>
      <w:r w:rsidRPr="001F77F2">
        <w:rPr>
          <w:rFonts w:ascii="Arial" w:hAnsi="Arial" w:cs="Arial"/>
          <w:szCs w:val="22"/>
        </w:rPr>
        <w:t xml:space="preserve">provide </w:t>
      </w:r>
      <w:r w:rsidR="00FE02B4">
        <w:rPr>
          <w:rFonts w:ascii="Arial" w:hAnsi="Arial" w:cs="Arial"/>
          <w:szCs w:val="22"/>
        </w:rPr>
        <w:t>AML/TFS</w:t>
      </w:r>
      <w:r w:rsidRPr="001F77F2">
        <w:rPr>
          <w:rFonts w:ascii="Arial" w:hAnsi="Arial" w:cs="Arial"/>
          <w:szCs w:val="22"/>
        </w:rPr>
        <w:t xml:space="preserve"> training to all relevant Employees at appropriate and regular intervals;</w:t>
      </w:r>
    </w:p>
    <w:p w14:paraId="0FE18429" w14:textId="481F2D23" w:rsidR="00D064C8" w:rsidRPr="001F77F2" w:rsidRDefault="00D064C8" w:rsidP="00ED4AEF">
      <w:pPr>
        <w:pStyle w:val="Heading5"/>
        <w:keepNext/>
        <w:rPr>
          <w:rFonts w:ascii="Arial" w:hAnsi="Arial" w:cs="Arial"/>
          <w:szCs w:val="22"/>
        </w:rPr>
      </w:pPr>
      <w:r w:rsidRPr="001F77F2">
        <w:rPr>
          <w:rFonts w:ascii="Arial" w:hAnsi="Arial" w:cs="Arial"/>
          <w:szCs w:val="22"/>
        </w:rPr>
        <w:t xml:space="preserve">ensure that its </w:t>
      </w:r>
      <w:r w:rsidR="00FE02B4">
        <w:rPr>
          <w:rFonts w:ascii="Arial" w:hAnsi="Arial" w:cs="Arial"/>
          <w:szCs w:val="22"/>
        </w:rPr>
        <w:t>AML/TFS</w:t>
      </w:r>
      <w:r w:rsidRPr="001F77F2">
        <w:rPr>
          <w:rFonts w:ascii="Arial" w:hAnsi="Arial" w:cs="Arial"/>
          <w:szCs w:val="22"/>
        </w:rPr>
        <w:t xml:space="preserve"> training enables its Employees to:</w:t>
      </w:r>
    </w:p>
    <w:p w14:paraId="5997D4FC" w14:textId="77777777" w:rsidR="00D064C8" w:rsidRPr="001F77F2" w:rsidRDefault="00D064C8" w:rsidP="00937EE7">
      <w:pPr>
        <w:pStyle w:val="Heading7"/>
        <w:rPr>
          <w:rFonts w:ascii="Arial" w:hAnsi="Arial" w:cs="Arial"/>
          <w:szCs w:val="22"/>
        </w:rPr>
      </w:pPr>
      <w:r w:rsidRPr="001F77F2">
        <w:rPr>
          <w:rFonts w:ascii="Arial" w:hAnsi="Arial" w:cs="Arial"/>
          <w:szCs w:val="22"/>
        </w:rPr>
        <w:t>know the identity, and understand the responsibilities, of the Relevant Person's MLRO and his deputy;</w:t>
      </w:r>
    </w:p>
    <w:p w14:paraId="30D2BB50" w14:textId="06A246DB" w:rsidR="00D064C8" w:rsidRPr="001F77F2" w:rsidRDefault="00D064C8" w:rsidP="00ED4AEF">
      <w:pPr>
        <w:pStyle w:val="Heading7"/>
        <w:rPr>
          <w:rFonts w:ascii="Arial" w:hAnsi="Arial" w:cs="Arial"/>
          <w:szCs w:val="22"/>
        </w:rPr>
      </w:pPr>
      <w:r w:rsidRPr="001F77F2">
        <w:rPr>
          <w:rFonts w:ascii="Arial" w:hAnsi="Arial" w:cs="Arial"/>
          <w:szCs w:val="22"/>
        </w:rPr>
        <w:t xml:space="preserve">understand the relevant legislation relating to money laundering including Federal </w:t>
      </w:r>
      <w:r w:rsidR="00ED4AEF" w:rsidRPr="001F77F2">
        <w:rPr>
          <w:rFonts w:ascii="Arial" w:hAnsi="Arial" w:cs="Arial"/>
          <w:szCs w:val="22"/>
        </w:rPr>
        <w:t>AML Legislation</w:t>
      </w:r>
      <w:r w:rsidRPr="001F77F2">
        <w:rPr>
          <w:rFonts w:ascii="Arial" w:hAnsi="Arial" w:cs="Arial"/>
          <w:szCs w:val="22"/>
        </w:rPr>
        <w:t>;</w:t>
      </w:r>
    </w:p>
    <w:p w14:paraId="1F68B7E4" w14:textId="77777777" w:rsidR="00D064C8" w:rsidRPr="001F77F2" w:rsidRDefault="00D064C8" w:rsidP="00937EE7">
      <w:pPr>
        <w:pStyle w:val="Heading7"/>
        <w:rPr>
          <w:rFonts w:ascii="Arial" w:hAnsi="Arial" w:cs="Arial"/>
          <w:szCs w:val="22"/>
        </w:rPr>
      </w:pPr>
      <w:r w:rsidRPr="001F77F2">
        <w:rPr>
          <w:rFonts w:ascii="Arial" w:hAnsi="Arial" w:cs="Arial"/>
          <w:szCs w:val="22"/>
        </w:rPr>
        <w:t>understand its policies, procedures, systems and controls related to money laundering and any changes to these;</w:t>
      </w:r>
    </w:p>
    <w:p w14:paraId="0F6378C7" w14:textId="77777777" w:rsidR="00D064C8" w:rsidRPr="001F77F2" w:rsidRDefault="00D064C8" w:rsidP="00937EE7">
      <w:pPr>
        <w:pStyle w:val="Heading7"/>
        <w:rPr>
          <w:rFonts w:ascii="Arial" w:hAnsi="Arial" w:cs="Arial"/>
          <w:szCs w:val="22"/>
        </w:rPr>
      </w:pPr>
      <w:r w:rsidRPr="001F77F2">
        <w:rPr>
          <w:rFonts w:ascii="Arial" w:hAnsi="Arial" w:cs="Arial"/>
          <w:szCs w:val="22"/>
        </w:rPr>
        <w:t>recognise and deal with Transactions, risks, trends, techniques and other activities which may be related to money laundering;</w:t>
      </w:r>
    </w:p>
    <w:p w14:paraId="761D20B0" w14:textId="3569FB32" w:rsidR="00D064C8" w:rsidRPr="001F77F2" w:rsidRDefault="00D064C8" w:rsidP="00937EE7">
      <w:pPr>
        <w:pStyle w:val="Heading7"/>
        <w:rPr>
          <w:rFonts w:ascii="Arial" w:hAnsi="Arial" w:cs="Arial"/>
          <w:szCs w:val="22"/>
        </w:rPr>
      </w:pPr>
      <w:r w:rsidRPr="001F77F2">
        <w:rPr>
          <w:rFonts w:ascii="Arial" w:hAnsi="Arial" w:cs="Arial"/>
          <w:szCs w:val="22"/>
        </w:rPr>
        <w:t xml:space="preserve">understand the types of activity that may constitute suspicious activity in the context of the business in which an Employee is engaged and that may warrant </w:t>
      </w:r>
      <w:r w:rsidR="00FE02B4">
        <w:rPr>
          <w:rFonts w:ascii="Arial" w:hAnsi="Arial" w:cs="Arial"/>
          <w:szCs w:val="22"/>
        </w:rPr>
        <w:t>an internal</w:t>
      </w:r>
      <w:r w:rsidRPr="001F77F2">
        <w:rPr>
          <w:rFonts w:ascii="Arial" w:hAnsi="Arial" w:cs="Arial"/>
          <w:szCs w:val="22"/>
        </w:rPr>
        <w:t xml:space="preserve"> notification</w:t>
      </w:r>
      <w:r w:rsidR="001C4644">
        <w:rPr>
          <w:rFonts w:ascii="Arial" w:hAnsi="Arial" w:cs="Arial"/>
          <w:szCs w:val="22"/>
        </w:rPr>
        <w:t xml:space="preserve"> of suspicious activity</w:t>
      </w:r>
      <w:r w:rsidRPr="001F77F2">
        <w:rPr>
          <w:rFonts w:ascii="Arial" w:hAnsi="Arial" w:cs="Arial"/>
          <w:szCs w:val="22"/>
        </w:rPr>
        <w:t xml:space="preserve"> to the MLRO under Rule </w:t>
      </w:r>
      <w:r w:rsidR="00E75F56">
        <w:rPr>
          <w:rFonts w:ascii="Arial" w:hAnsi="Arial" w:cs="Arial"/>
          <w:szCs w:val="22"/>
        </w:rPr>
        <w:fldChar w:fldCharType="begin"/>
      </w:r>
      <w:r w:rsidR="00E75F56">
        <w:rPr>
          <w:rFonts w:ascii="Arial" w:hAnsi="Arial" w:cs="Arial"/>
          <w:szCs w:val="22"/>
        </w:rPr>
        <w:instrText xml:space="preserve"> REF _Ref400072827 \r \h </w:instrText>
      </w:r>
      <w:r w:rsidR="00E75F56">
        <w:rPr>
          <w:rFonts w:ascii="Arial" w:hAnsi="Arial" w:cs="Arial"/>
          <w:szCs w:val="22"/>
        </w:rPr>
      </w:r>
      <w:r w:rsidR="00E75F56">
        <w:rPr>
          <w:rFonts w:ascii="Arial" w:hAnsi="Arial" w:cs="Arial"/>
          <w:szCs w:val="22"/>
        </w:rPr>
        <w:fldChar w:fldCharType="separate"/>
      </w:r>
      <w:r w:rsidR="000B3CE6">
        <w:rPr>
          <w:rFonts w:ascii="Arial" w:hAnsi="Arial" w:cs="Arial"/>
          <w:szCs w:val="22"/>
          <w:cs/>
        </w:rPr>
        <w:t>‎</w:t>
      </w:r>
      <w:r w:rsidR="000B3CE6">
        <w:rPr>
          <w:rFonts w:ascii="Arial" w:hAnsi="Arial" w:cs="Arial"/>
          <w:szCs w:val="22"/>
        </w:rPr>
        <w:t>14.2.2</w:t>
      </w:r>
      <w:r w:rsidR="00E75F56">
        <w:rPr>
          <w:rFonts w:ascii="Arial" w:hAnsi="Arial" w:cs="Arial"/>
          <w:szCs w:val="22"/>
        </w:rPr>
        <w:fldChar w:fldCharType="end"/>
      </w:r>
      <w:r w:rsidRPr="001F77F2">
        <w:rPr>
          <w:rFonts w:ascii="Arial" w:hAnsi="Arial" w:cs="Arial"/>
          <w:szCs w:val="22"/>
        </w:rPr>
        <w:t>;</w:t>
      </w:r>
    </w:p>
    <w:p w14:paraId="567BFB32" w14:textId="6A8A3D15" w:rsidR="00D064C8" w:rsidRPr="001F77F2" w:rsidRDefault="00D064C8" w:rsidP="00937EE7">
      <w:pPr>
        <w:pStyle w:val="Heading7"/>
        <w:rPr>
          <w:rFonts w:ascii="Arial" w:hAnsi="Arial" w:cs="Arial"/>
          <w:szCs w:val="22"/>
        </w:rPr>
      </w:pPr>
      <w:r w:rsidRPr="001F77F2">
        <w:rPr>
          <w:rFonts w:ascii="Arial" w:hAnsi="Arial" w:cs="Arial"/>
          <w:szCs w:val="22"/>
        </w:rPr>
        <w:t>understand its arrangements regarding the making of a</w:t>
      </w:r>
      <w:r w:rsidR="00A8401A">
        <w:rPr>
          <w:rFonts w:ascii="Arial" w:hAnsi="Arial" w:cs="Arial"/>
          <w:szCs w:val="22"/>
        </w:rPr>
        <w:t>n internal</w:t>
      </w:r>
      <w:r w:rsidRPr="001F77F2">
        <w:rPr>
          <w:rFonts w:ascii="Arial" w:hAnsi="Arial" w:cs="Arial"/>
          <w:szCs w:val="22"/>
        </w:rPr>
        <w:t xml:space="preserve"> notification to the MLRO </w:t>
      </w:r>
      <w:r w:rsidR="00A8401A">
        <w:rPr>
          <w:rFonts w:ascii="Arial" w:hAnsi="Arial" w:cs="Arial"/>
          <w:szCs w:val="22"/>
        </w:rPr>
        <w:t xml:space="preserve">of suspicious activity </w:t>
      </w:r>
      <w:r w:rsidRPr="001F77F2">
        <w:rPr>
          <w:rFonts w:ascii="Arial" w:hAnsi="Arial" w:cs="Arial"/>
          <w:szCs w:val="22"/>
        </w:rPr>
        <w:t xml:space="preserve">under Rule </w:t>
      </w:r>
      <w:r w:rsidR="00E75F56">
        <w:rPr>
          <w:rFonts w:ascii="Arial" w:hAnsi="Arial" w:cs="Arial"/>
          <w:szCs w:val="22"/>
        </w:rPr>
        <w:fldChar w:fldCharType="begin"/>
      </w:r>
      <w:r w:rsidR="00E75F56">
        <w:rPr>
          <w:rFonts w:ascii="Arial" w:hAnsi="Arial" w:cs="Arial"/>
          <w:szCs w:val="22"/>
        </w:rPr>
        <w:instrText xml:space="preserve"> REF _Ref400072827 \r \h </w:instrText>
      </w:r>
      <w:r w:rsidR="00E75F56">
        <w:rPr>
          <w:rFonts w:ascii="Arial" w:hAnsi="Arial" w:cs="Arial"/>
          <w:szCs w:val="22"/>
        </w:rPr>
      </w:r>
      <w:r w:rsidR="00E75F56">
        <w:rPr>
          <w:rFonts w:ascii="Arial" w:hAnsi="Arial" w:cs="Arial"/>
          <w:szCs w:val="22"/>
        </w:rPr>
        <w:fldChar w:fldCharType="separate"/>
      </w:r>
      <w:r w:rsidR="000B3CE6">
        <w:rPr>
          <w:rFonts w:ascii="Arial" w:hAnsi="Arial" w:cs="Arial"/>
          <w:szCs w:val="22"/>
          <w:cs/>
        </w:rPr>
        <w:t>‎</w:t>
      </w:r>
      <w:r w:rsidR="000B3CE6">
        <w:rPr>
          <w:rFonts w:ascii="Arial" w:hAnsi="Arial" w:cs="Arial"/>
          <w:szCs w:val="22"/>
        </w:rPr>
        <w:t>14.2.2</w:t>
      </w:r>
      <w:r w:rsidR="00E75F56">
        <w:rPr>
          <w:rFonts w:ascii="Arial" w:hAnsi="Arial" w:cs="Arial"/>
          <w:szCs w:val="22"/>
        </w:rPr>
        <w:fldChar w:fldCharType="end"/>
      </w:r>
      <w:r w:rsidRPr="001F77F2">
        <w:rPr>
          <w:rFonts w:ascii="Arial" w:hAnsi="Arial" w:cs="Arial"/>
          <w:szCs w:val="22"/>
        </w:rPr>
        <w:t>;</w:t>
      </w:r>
    </w:p>
    <w:p w14:paraId="6D607F5C" w14:textId="77777777" w:rsidR="00D064C8" w:rsidRPr="001F77F2" w:rsidRDefault="00D064C8" w:rsidP="00937EE7">
      <w:pPr>
        <w:pStyle w:val="Heading7"/>
        <w:rPr>
          <w:rFonts w:ascii="Arial" w:hAnsi="Arial" w:cs="Arial"/>
          <w:szCs w:val="22"/>
        </w:rPr>
      </w:pPr>
      <w:r w:rsidRPr="001F77F2">
        <w:rPr>
          <w:rFonts w:ascii="Arial" w:hAnsi="Arial" w:cs="Arial"/>
          <w:szCs w:val="22"/>
        </w:rPr>
        <w:t>be aware of the prevailing techniques, methods and trends in money laundering relevant to the business of the Relevant Person;</w:t>
      </w:r>
    </w:p>
    <w:p w14:paraId="2A02D03A" w14:textId="44D13A78" w:rsidR="00D064C8" w:rsidRPr="001F77F2" w:rsidRDefault="00D064C8" w:rsidP="00ED4AEF">
      <w:pPr>
        <w:pStyle w:val="Heading7"/>
        <w:rPr>
          <w:rFonts w:ascii="Arial" w:hAnsi="Arial" w:cs="Arial"/>
          <w:szCs w:val="22"/>
        </w:rPr>
      </w:pPr>
      <w:r w:rsidRPr="001F77F2">
        <w:rPr>
          <w:rFonts w:ascii="Arial" w:hAnsi="Arial" w:cs="Arial"/>
          <w:szCs w:val="22"/>
        </w:rPr>
        <w:t>understand the roles and responsibilities of Employee</w:t>
      </w:r>
      <w:r w:rsidR="00ED4AEF" w:rsidRPr="001F77F2">
        <w:rPr>
          <w:rFonts w:ascii="Arial" w:hAnsi="Arial" w:cs="Arial"/>
          <w:szCs w:val="22"/>
        </w:rPr>
        <w:t>s in combat</w:t>
      </w:r>
      <w:r w:rsidR="00A8401A">
        <w:rPr>
          <w:rFonts w:ascii="Arial" w:hAnsi="Arial" w:cs="Arial"/>
          <w:szCs w:val="22"/>
        </w:rPr>
        <w:t>t</w:t>
      </w:r>
      <w:r w:rsidR="00ED4AEF" w:rsidRPr="001F77F2">
        <w:rPr>
          <w:rFonts w:ascii="Arial" w:hAnsi="Arial" w:cs="Arial"/>
          <w:szCs w:val="22"/>
        </w:rPr>
        <w:t>ing money laundering</w:t>
      </w:r>
      <w:r w:rsidRPr="001F77F2">
        <w:rPr>
          <w:rFonts w:ascii="Arial" w:hAnsi="Arial" w:cs="Arial"/>
          <w:szCs w:val="22"/>
        </w:rPr>
        <w:t>; and</w:t>
      </w:r>
    </w:p>
    <w:p w14:paraId="48FB18D0" w14:textId="0E600FF3" w:rsidR="00D064C8" w:rsidRPr="001F77F2" w:rsidRDefault="00D064C8" w:rsidP="00937EE7">
      <w:pPr>
        <w:pStyle w:val="Heading7"/>
        <w:rPr>
          <w:rFonts w:ascii="Arial" w:hAnsi="Arial" w:cs="Arial"/>
          <w:szCs w:val="22"/>
        </w:rPr>
      </w:pPr>
      <w:r w:rsidRPr="001F77F2">
        <w:rPr>
          <w:rFonts w:ascii="Arial" w:hAnsi="Arial" w:cs="Arial"/>
          <w:szCs w:val="22"/>
        </w:rPr>
        <w:t>understand the relevant findings, recommendations, guid</w:t>
      </w:r>
      <w:r w:rsidR="006D5827" w:rsidRPr="001F77F2">
        <w:rPr>
          <w:rFonts w:ascii="Arial" w:hAnsi="Arial" w:cs="Arial"/>
          <w:szCs w:val="22"/>
        </w:rPr>
        <w:t>ance, directives, resolutions, S</w:t>
      </w:r>
      <w:r w:rsidRPr="001F77F2">
        <w:rPr>
          <w:rFonts w:ascii="Arial" w:hAnsi="Arial" w:cs="Arial"/>
          <w:szCs w:val="22"/>
        </w:rPr>
        <w:t xml:space="preserve">anctions, notices or other conclusions described in Chapter </w:t>
      </w:r>
      <w:r w:rsidR="00E75F56">
        <w:rPr>
          <w:rFonts w:ascii="Arial" w:hAnsi="Arial" w:cs="Arial"/>
          <w:szCs w:val="22"/>
        </w:rPr>
        <w:fldChar w:fldCharType="begin"/>
      </w:r>
      <w:r w:rsidR="00E75F56">
        <w:rPr>
          <w:rFonts w:ascii="Arial" w:hAnsi="Arial" w:cs="Arial"/>
          <w:szCs w:val="22"/>
        </w:rPr>
        <w:instrText xml:space="preserve"> REF _Ref400073674 \r \h </w:instrText>
      </w:r>
      <w:r w:rsidR="00E75F56">
        <w:rPr>
          <w:rFonts w:ascii="Arial" w:hAnsi="Arial" w:cs="Arial"/>
          <w:szCs w:val="22"/>
        </w:rPr>
      </w:r>
      <w:r w:rsidR="00E75F56">
        <w:rPr>
          <w:rFonts w:ascii="Arial" w:hAnsi="Arial" w:cs="Arial"/>
          <w:szCs w:val="22"/>
        </w:rPr>
        <w:fldChar w:fldCharType="separate"/>
      </w:r>
      <w:r w:rsidR="000B3CE6">
        <w:rPr>
          <w:rFonts w:ascii="Arial" w:hAnsi="Arial" w:cs="Arial"/>
          <w:szCs w:val="22"/>
          <w:cs/>
        </w:rPr>
        <w:t>‎</w:t>
      </w:r>
      <w:r w:rsidR="000B3CE6">
        <w:rPr>
          <w:rFonts w:ascii="Arial" w:hAnsi="Arial" w:cs="Arial"/>
          <w:szCs w:val="22"/>
        </w:rPr>
        <w:t>11</w:t>
      </w:r>
      <w:r w:rsidR="00E75F56">
        <w:rPr>
          <w:rFonts w:ascii="Arial" w:hAnsi="Arial" w:cs="Arial"/>
          <w:szCs w:val="22"/>
        </w:rPr>
        <w:fldChar w:fldCharType="end"/>
      </w:r>
      <w:r w:rsidRPr="001F77F2">
        <w:rPr>
          <w:rFonts w:ascii="Arial" w:hAnsi="Arial" w:cs="Arial"/>
          <w:szCs w:val="22"/>
        </w:rPr>
        <w:t xml:space="preserve">; </w:t>
      </w:r>
    </w:p>
    <w:p w14:paraId="63F3B1F0" w14:textId="5185314D" w:rsidR="00D064C8" w:rsidRPr="001F77F2" w:rsidRDefault="00D064C8" w:rsidP="00ED4AEF">
      <w:pPr>
        <w:pStyle w:val="Heading5"/>
        <w:keepNext/>
        <w:rPr>
          <w:rFonts w:ascii="Arial" w:hAnsi="Arial" w:cs="Arial"/>
          <w:szCs w:val="22"/>
        </w:rPr>
      </w:pPr>
      <w:bookmarkStart w:id="232" w:name="_Ref400140801"/>
      <w:r w:rsidRPr="001F77F2">
        <w:rPr>
          <w:rFonts w:ascii="Arial" w:hAnsi="Arial" w:cs="Arial"/>
          <w:szCs w:val="22"/>
        </w:rPr>
        <w:t xml:space="preserve">ensure that its </w:t>
      </w:r>
      <w:r w:rsidR="000C1517">
        <w:rPr>
          <w:rFonts w:ascii="Arial" w:hAnsi="Arial" w:cs="Arial"/>
          <w:szCs w:val="22"/>
        </w:rPr>
        <w:t>AML/TFS</w:t>
      </w:r>
      <w:r w:rsidRPr="001F77F2">
        <w:rPr>
          <w:rFonts w:ascii="Arial" w:hAnsi="Arial" w:cs="Arial"/>
          <w:szCs w:val="22"/>
        </w:rPr>
        <w:t xml:space="preserve"> training:</w:t>
      </w:r>
      <w:bookmarkEnd w:id="232"/>
    </w:p>
    <w:p w14:paraId="16FE1DE1" w14:textId="77777777" w:rsidR="00D064C8" w:rsidRPr="001F77F2" w:rsidRDefault="00D064C8" w:rsidP="00937EE7">
      <w:pPr>
        <w:pStyle w:val="Heading7"/>
        <w:rPr>
          <w:rFonts w:ascii="Arial" w:hAnsi="Arial" w:cs="Arial"/>
          <w:szCs w:val="22"/>
        </w:rPr>
      </w:pPr>
      <w:bookmarkStart w:id="233" w:name="_Ref400140794"/>
      <w:r w:rsidRPr="001F77F2">
        <w:rPr>
          <w:rFonts w:ascii="Arial" w:hAnsi="Arial" w:cs="Arial"/>
          <w:szCs w:val="22"/>
        </w:rPr>
        <w:t>is appropriately tailored to the Relevant Person's activities, including its products, service</w:t>
      </w:r>
      <w:r w:rsidR="00ED4AEF" w:rsidRPr="001F77F2">
        <w:rPr>
          <w:rFonts w:ascii="Arial" w:hAnsi="Arial" w:cs="Arial"/>
          <w:szCs w:val="22"/>
        </w:rPr>
        <w:t>s, c</w:t>
      </w:r>
      <w:r w:rsidRPr="001F77F2">
        <w:rPr>
          <w:rFonts w:ascii="Arial" w:hAnsi="Arial" w:cs="Arial"/>
          <w:szCs w:val="22"/>
        </w:rPr>
        <w:t>ustomers, distribution channels, business partners</w:t>
      </w:r>
      <w:r w:rsidR="00B62CCF" w:rsidRPr="001F77F2">
        <w:rPr>
          <w:rFonts w:ascii="Arial" w:hAnsi="Arial" w:cs="Arial"/>
          <w:szCs w:val="22"/>
        </w:rPr>
        <w:t xml:space="preserve"> and the</w:t>
      </w:r>
      <w:r w:rsidRPr="001F77F2">
        <w:rPr>
          <w:rFonts w:ascii="Arial" w:hAnsi="Arial" w:cs="Arial"/>
          <w:szCs w:val="22"/>
        </w:rPr>
        <w:t xml:space="preserve"> level and complexity of its Transactions; and</w:t>
      </w:r>
      <w:bookmarkEnd w:id="233"/>
    </w:p>
    <w:p w14:paraId="2DCD047A" w14:textId="40357125" w:rsidR="00D064C8" w:rsidRPr="001F77F2" w:rsidRDefault="00D064C8" w:rsidP="00937EE7">
      <w:pPr>
        <w:pStyle w:val="Heading7"/>
        <w:rPr>
          <w:rFonts w:ascii="Arial" w:hAnsi="Arial" w:cs="Arial"/>
          <w:szCs w:val="22"/>
        </w:rPr>
      </w:pPr>
      <w:r w:rsidRPr="001F77F2">
        <w:rPr>
          <w:rFonts w:ascii="Arial" w:hAnsi="Arial" w:cs="Arial"/>
          <w:szCs w:val="22"/>
        </w:rPr>
        <w:t>indicates the different levels of money laundering risk</w:t>
      </w:r>
      <w:r w:rsidR="000C1517">
        <w:rPr>
          <w:rFonts w:ascii="Arial" w:hAnsi="Arial" w:cs="Arial"/>
          <w:szCs w:val="22"/>
        </w:rPr>
        <w:t>s</w:t>
      </w:r>
      <w:r w:rsidRPr="001F77F2">
        <w:rPr>
          <w:rFonts w:ascii="Arial" w:hAnsi="Arial" w:cs="Arial"/>
          <w:szCs w:val="22"/>
        </w:rPr>
        <w:t xml:space="preserve"> and vulnerabilities associated with the matters in </w:t>
      </w:r>
      <w:r w:rsidR="008B2B43" w:rsidRPr="001F77F2">
        <w:rPr>
          <w:rFonts w:ascii="Arial" w:hAnsi="Arial" w:cs="Arial"/>
          <w:szCs w:val="22"/>
        </w:rPr>
        <w:t>(i)</w:t>
      </w:r>
      <w:r w:rsidRPr="001F77F2">
        <w:rPr>
          <w:rFonts w:ascii="Arial" w:hAnsi="Arial" w:cs="Arial"/>
          <w:szCs w:val="22"/>
        </w:rPr>
        <w:t>; and</w:t>
      </w:r>
    </w:p>
    <w:p w14:paraId="2D317797" w14:textId="0A958BA5" w:rsidR="00D064C8" w:rsidRPr="001F77F2" w:rsidRDefault="00B62CCF" w:rsidP="00ED4AEF">
      <w:pPr>
        <w:pStyle w:val="Heading5"/>
        <w:rPr>
          <w:rFonts w:ascii="Arial" w:hAnsi="Arial" w:cs="Arial"/>
          <w:szCs w:val="22"/>
        </w:rPr>
      </w:pPr>
      <w:r w:rsidRPr="001F77F2">
        <w:rPr>
          <w:rFonts w:ascii="Arial" w:hAnsi="Arial" w:cs="Arial"/>
          <w:szCs w:val="22"/>
        </w:rPr>
        <w:lastRenderedPageBreak/>
        <w:t xml:space="preserve">ensure that </w:t>
      </w:r>
      <w:r w:rsidR="00D064C8" w:rsidRPr="001F77F2">
        <w:rPr>
          <w:rFonts w:ascii="Arial" w:hAnsi="Arial" w:cs="Arial"/>
          <w:szCs w:val="22"/>
        </w:rPr>
        <w:t xml:space="preserve">its </w:t>
      </w:r>
      <w:r w:rsidR="00A75309">
        <w:rPr>
          <w:rFonts w:ascii="Arial" w:hAnsi="Arial" w:cs="Arial"/>
          <w:szCs w:val="22"/>
        </w:rPr>
        <w:t>AML/TFS</w:t>
      </w:r>
      <w:r w:rsidR="00ED4AEF" w:rsidRPr="001F77F2">
        <w:rPr>
          <w:rFonts w:ascii="Arial" w:hAnsi="Arial" w:cs="Arial"/>
          <w:szCs w:val="22"/>
        </w:rPr>
        <w:t xml:space="preserve"> </w:t>
      </w:r>
      <w:r w:rsidR="00D064C8" w:rsidRPr="001F77F2">
        <w:rPr>
          <w:rFonts w:ascii="Arial" w:hAnsi="Arial" w:cs="Arial"/>
          <w:szCs w:val="22"/>
        </w:rPr>
        <w:t xml:space="preserve">training is </w:t>
      </w:r>
      <w:r w:rsidR="000A7751" w:rsidRPr="001F77F2">
        <w:rPr>
          <w:rFonts w:ascii="Arial" w:hAnsi="Arial" w:cs="Arial"/>
          <w:szCs w:val="22"/>
        </w:rPr>
        <w:t>up to date</w:t>
      </w:r>
      <w:r w:rsidR="00D064C8" w:rsidRPr="001F77F2">
        <w:rPr>
          <w:rFonts w:ascii="Arial" w:hAnsi="Arial" w:cs="Arial"/>
          <w:szCs w:val="22"/>
        </w:rPr>
        <w:t xml:space="preserve"> with money laundering trends and techniques.</w:t>
      </w:r>
    </w:p>
    <w:p w14:paraId="5DC5A954" w14:textId="77777777" w:rsidR="00D064C8" w:rsidRPr="001F77F2" w:rsidRDefault="00D064C8" w:rsidP="005045B9">
      <w:pPr>
        <w:pStyle w:val="Heading2"/>
        <w:rPr>
          <w:rFonts w:ascii="Arial" w:hAnsi="Arial" w:cs="Arial"/>
          <w:szCs w:val="22"/>
        </w:rPr>
      </w:pPr>
      <w:bookmarkStart w:id="234" w:name="_Toc153533855"/>
      <w:r w:rsidRPr="001F77F2">
        <w:rPr>
          <w:rFonts w:ascii="Arial" w:hAnsi="Arial" w:cs="Arial"/>
          <w:szCs w:val="22"/>
        </w:rPr>
        <w:t>Frequency</w:t>
      </w:r>
      <w:bookmarkEnd w:id="234"/>
    </w:p>
    <w:p w14:paraId="02FDF4AE" w14:textId="2E29B2A1" w:rsidR="00D064C8" w:rsidRPr="001F77F2" w:rsidRDefault="00D064C8" w:rsidP="00AF7496">
      <w:pPr>
        <w:pStyle w:val="Heading3"/>
        <w:rPr>
          <w:rFonts w:ascii="Arial" w:hAnsi="Arial" w:cs="Arial"/>
          <w:szCs w:val="22"/>
        </w:rPr>
      </w:pPr>
      <w:r w:rsidRPr="001F77F2">
        <w:rPr>
          <w:rFonts w:ascii="Arial" w:hAnsi="Arial" w:cs="Arial"/>
          <w:szCs w:val="22"/>
        </w:rPr>
        <w:t xml:space="preserve">A Relevant Person must </w:t>
      </w:r>
      <w:r w:rsidR="00AF7496" w:rsidRPr="001F77F2">
        <w:rPr>
          <w:rFonts w:ascii="Arial" w:hAnsi="Arial" w:cs="Arial"/>
          <w:szCs w:val="22"/>
        </w:rPr>
        <w:t xml:space="preserve">provide </w:t>
      </w:r>
      <w:r w:rsidR="000F2517">
        <w:rPr>
          <w:rFonts w:ascii="Arial" w:hAnsi="Arial" w:cs="Arial"/>
          <w:szCs w:val="22"/>
        </w:rPr>
        <w:t>AML/TFS</w:t>
      </w:r>
      <w:r w:rsidRPr="001F77F2">
        <w:rPr>
          <w:rFonts w:ascii="Arial" w:hAnsi="Arial" w:cs="Arial"/>
          <w:szCs w:val="22"/>
        </w:rPr>
        <w:t xml:space="preserve"> training </w:t>
      </w:r>
      <w:r w:rsidR="00DA6237" w:rsidRPr="001F77F2">
        <w:rPr>
          <w:rFonts w:ascii="Arial" w:hAnsi="Arial" w:cs="Arial"/>
          <w:szCs w:val="22"/>
        </w:rPr>
        <w:t xml:space="preserve">for all Employees </w:t>
      </w:r>
      <w:r w:rsidR="00AF7496" w:rsidRPr="001F77F2">
        <w:rPr>
          <w:rFonts w:ascii="Arial" w:hAnsi="Arial" w:cs="Arial"/>
          <w:szCs w:val="22"/>
        </w:rPr>
        <w:t xml:space="preserve">in accordance with Rule </w:t>
      </w:r>
      <w:r w:rsidR="00182AF2">
        <w:rPr>
          <w:rFonts w:ascii="Arial" w:hAnsi="Arial" w:cs="Arial"/>
          <w:szCs w:val="22"/>
        </w:rPr>
        <w:fldChar w:fldCharType="begin"/>
      </w:r>
      <w:r w:rsidR="00182AF2">
        <w:rPr>
          <w:rFonts w:ascii="Arial" w:hAnsi="Arial" w:cs="Arial"/>
          <w:szCs w:val="22"/>
        </w:rPr>
        <w:instrText xml:space="preserve"> REF _Ref150167407 \r \h </w:instrText>
      </w:r>
      <w:r w:rsidR="00182AF2">
        <w:rPr>
          <w:rFonts w:ascii="Arial" w:hAnsi="Arial" w:cs="Arial"/>
          <w:szCs w:val="22"/>
        </w:rPr>
      </w:r>
      <w:r w:rsidR="00182AF2">
        <w:rPr>
          <w:rFonts w:ascii="Arial" w:hAnsi="Arial" w:cs="Arial"/>
          <w:szCs w:val="22"/>
        </w:rPr>
        <w:fldChar w:fldCharType="separate"/>
      </w:r>
      <w:r w:rsidR="000B3CE6">
        <w:rPr>
          <w:rFonts w:ascii="Arial" w:hAnsi="Arial" w:cs="Arial"/>
          <w:szCs w:val="22"/>
          <w:cs/>
        </w:rPr>
        <w:t>‎</w:t>
      </w:r>
      <w:r w:rsidR="000B3CE6">
        <w:rPr>
          <w:rFonts w:ascii="Arial" w:hAnsi="Arial" w:cs="Arial"/>
          <w:szCs w:val="22"/>
        </w:rPr>
        <w:t>13.1.1</w:t>
      </w:r>
      <w:r w:rsidR="00182AF2">
        <w:rPr>
          <w:rFonts w:ascii="Arial" w:hAnsi="Arial" w:cs="Arial"/>
          <w:szCs w:val="22"/>
        </w:rPr>
        <w:fldChar w:fldCharType="end"/>
      </w:r>
      <w:r w:rsidR="00AF7496" w:rsidRPr="001F77F2">
        <w:rPr>
          <w:rFonts w:ascii="Arial" w:hAnsi="Arial" w:cs="Arial"/>
          <w:szCs w:val="22"/>
        </w:rPr>
        <w:t xml:space="preserve"> at least annually</w:t>
      </w:r>
      <w:r w:rsidRPr="001F77F2">
        <w:rPr>
          <w:rFonts w:ascii="Arial" w:hAnsi="Arial" w:cs="Arial"/>
          <w:szCs w:val="22"/>
        </w:rPr>
        <w:t>.</w:t>
      </w:r>
    </w:p>
    <w:p w14:paraId="63A05FAC" w14:textId="77777777" w:rsidR="00D064C8" w:rsidRPr="001F77F2" w:rsidRDefault="00D064C8" w:rsidP="005045B9">
      <w:pPr>
        <w:pStyle w:val="Heading2"/>
        <w:rPr>
          <w:rFonts w:ascii="Arial" w:hAnsi="Arial" w:cs="Arial"/>
          <w:szCs w:val="22"/>
        </w:rPr>
      </w:pPr>
      <w:bookmarkStart w:id="235" w:name="_Toc153533856"/>
      <w:r w:rsidRPr="001F77F2">
        <w:rPr>
          <w:rFonts w:ascii="Arial" w:hAnsi="Arial" w:cs="Arial"/>
          <w:szCs w:val="22"/>
        </w:rPr>
        <w:t>Record-keeping</w:t>
      </w:r>
      <w:bookmarkEnd w:id="235"/>
    </w:p>
    <w:p w14:paraId="1A8326A0" w14:textId="198CAF68" w:rsidR="00D064C8" w:rsidRPr="001F77F2" w:rsidRDefault="00D064C8" w:rsidP="00AF7496">
      <w:pPr>
        <w:pStyle w:val="Heading3"/>
        <w:rPr>
          <w:rFonts w:ascii="Arial" w:hAnsi="Arial" w:cs="Arial"/>
          <w:szCs w:val="22"/>
        </w:rPr>
      </w:pPr>
      <w:r w:rsidRPr="001F77F2">
        <w:rPr>
          <w:rFonts w:ascii="Arial" w:hAnsi="Arial" w:cs="Arial"/>
          <w:szCs w:val="22"/>
        </w:rPr>
        <w:t xml:space="preserve">All relevant details of the Relevant Person's </w:t>
      </w:r>
      <w:r w:rsidR="000F2517">
        <w:rPr>
          <w:rFonts w:ascii="Arial" w:hAnsi="Arial" w:cs="Arial"/>
          <w:szCs w:val="22"/>
        </w:rPr>
        <w:t>AML/TFS</w:t>
      </w:r>
      <w:r w:rsidRPr="001F77F2">
        <w:rPr>
          <w:rFonts w:ascii="Arial" w:hAnsi="Arial" w:cs="Arial"/>
          <w:szCs w:val="22"/>
        </w:rPr>
        <w:t xml:space="preserve"> training must be recorded, including:</w:t>
      </w:r>
    </w:p>
    <w:p w14:paraId="346D8A23" w14:textId="77777777" w:rsidR="00D064C8" w:rsidRPr="001F77F2" w:rsidRDefault="00D064C8" w:rsidP="005045B9">
      <w:pPr>
        <w:pStyle w:val="Heading5"/>
        <w:rPr>
          <w:rFonts w:ascii="Arial" w:hAnsi="Arial" w:cs="Arial"/>
          <w:szCs w:val="22"/>
        </w:rPr>
      </w:pPr>
      <w:r w:rsidRPr="001F77F2">
        <w:rPr>
          <w:rFonts w:ascii="Arial" w:hAnsi="Arial" w:cs="Arial"/>
          <w:szCs w:val="22"/>
        </w:rPr>
        <w:t>dates when the training was given;</w:t>
      </w:r>
    </w:p>
    <w:p w14:paraId="69593B87" w14:textId="77777777" w:rsidR="00D064C8" w:rsidRPr="001F77F2" w:rsidRDefault="00D064C8" w:rsidP="005045B9">
      <w:pPr>
        <w:pStyle w:val="Heading5"/>
        <w:rPr>
          <w:rFonts w:ascii="Arial" w:hAnsi="Arial" w:cs="Arial"/>
          <w:szCs w:val="22"/>
        </w:rPr>
      </w:pPr>
      <w:r w:rsidRPr="001F77F2">
        <w:rPr>
          <w:rFonts w:ascii="Arial" w:hAnsi="Arial" w:cs="Arial"/>
          <w:szCs w:val="22"/>
        </w:rPr>
        <w:t>the nature of the training; and</w:t>
      </w:r>
    </w:p>
    <w:p w14:paraId="1F4D8994" w14:textId="77777777" w:rsidR="00D064C8" w:rsidRPr="001F77F2" w:rsidRDefault="00D064C8" w:rsidP="005045B9">
      <w:pPr>
        <w:pStyle w:val="Heading5"/>
        <w:rPr>
          <w:rFonts w:ascii="Arial" w:hAnsi="Arial" w:cs="Arial"/>
          <w:szCs w:val="22"/>
        </w:rPr>
      </w:pPr>
      <w:r w:rsidRPr="001F77F2">
        <w:rPr>
          <w:rFonts w:ascii="Arial" w:hAnsi="Arial" w:cs="Arial"/>
          <w:szCs w:val="22"/>
        </w:rPr>
        <w:t>the names of the Employees who received the training.</w:t>
      </w:r>
    </w:p>
    <w:p w14:paraId="7CA3BCF1" w14:textId="77777777" w:rsidR="00D064C8" w:rsidRPr="001F77F2" w:rsidRDefault="00D064C8" w:rsidP="00AF7496">
      <w:pPr>
        <w:pStyle w:val="Heading3"/>
        <w:rPr>
          <w:rFonts w:ascii="Arial" w:hAnsi="Arial" w:cs="Arial"/>
          <w:szCs w:val="22"/>
        </w:rPr>
      </w:pPr>
      <w:r w:rsidRPr="001F77F2">
        <w:rPr>
          <w:rFonts w:ascii="Arial" w:hAnsi="Arial" w:cs="Arial"/>
          <w:szCs w:val="22"/>
        </w:rPr>
        <w:t xml:space="preserve">These records must be kept for at least </w:t>
      </w:r>
      <w:r w:rsidR="00AF7496" w:rsidRPr="001F77F2">
        <w:rPr>
          <w:rFonts w:ascii="Arial" w:hAnsi="Arial" w:cs="Arial"/>
          <w:szCs w:val="22"/>
        </w:rPr>
        <w:t xml:space="preserve">six </w:t>
      </w:r>
      <w:r w:rsidRPr="001F77F2">
        <w:rPr>
          <w:rFonts w:ascii="Arial" w:hAnsi="Arial" w:cs="Arial"/>
          <w:szCs w:val="22"/>
        </w:rPr>
        <w:t>years from the date on which the training was given.</w:t>
      </w:r>
    </w:p>
    <w:p w14:paraId="30946303" w14:textId="77777777" w:rsidR="00D064C8" w:rsidRPr="001F77F2" w:rsidRDefault="00D064C8" w:rsidP="00F03B8D">
      <w:pPr>
        <w:pStyle w:val="TitleL"/>
        <w:rPr>
          <w:rFonts w:ascii="Arial" w:hAnsi="Arial" w:cs="Arial"/>
          <w:szCs w:val="22"/>
        </w:rPr>
      </w:pPr>
      <w:r w:rsidRPr="001F77F2">
        <w:rPr>
          <w:rFonts w:ascii="Arial" w:hAnsi="Arial" w:cs="Arial"/>
          <w:szCs w:val="22"/>
        </w:rPr>
        <w:t>Guidance</w:t>
      </w:r>
    </w:p>
    <w:p w14:paraId="47A72E80" w14:textId="2B51EE87" w:rsidR="00D064C8" w:rsidRPr="001F77F2" w:rsidRDefault="00D064C8" w:rsidP="00AF7496">
      <w:pPr>
        <w:pStyle w:val="Heading8"/>
        <w:rPr>
          <w:rFonts w:ascii="Arial" w:hAnsi="Arial" w:cs="Arial"/>
          <w:szCs w:val="22"/>
        </w:rPr>
      </w:pPr>
      <w:r w:rsidRPr="001F77F2">
        <w:rPr>
          <w:rFonts w:ascii="Arial" w:hAnsi="Arial" w:cs="Arial"/>
          <w:szCs w:val="22"/>
        </w:rPr>
        <w:t xml:space="preserve">The Regulator considers it appropriate that all new relevant Employees of a Relevant Person be given appropriate </w:t>
      </w:r>
      <w:r w:rsidR="000F2517">
        <w:rPr>
          <w:rFonts w:ascii="Arial" w:hAnsi="Arial" w:cs="Arial"/>
          <w:szCs w:val="22"/>
        </w:rPr>
        <w:t>AML/TFS</w:t>
      </w:r>
      <w:r w:rsidRPr="001F77F2">
        <w:rPr>
          <w:rFonts w:ascii="Arial" w:hAnsi="Arial" w:cs="Arial"/>
          <w:szCs w:val="22"/>
        </w:rPr>
        <w:t xml:space="preserve"> training as soon as reasonably practicable after commencing employment with the Relevant Person</w:t>
      </w:r>
      <w:r w:rsidR="00AF7496" w:rsidRPr="001F77F2">
        <w:rPr>
          <w:rFonts w:ascii="Arial" w:hAnsi="Arial" w:cs="Arial"/>
          <w:szCs w:val="22"/>
        </w:rPr>
        <w:t>, and thereafter on a periodic basis</w:t>
      </w:r>
      <w:r w:rsidRPr="001F77F2">
        <w:rPr>
          <w:rFonts w:ascii="Arial" w:hAnsi="Arial" w:cs="Arial"/>
          <w:szCs w:val="22"/>
        </w:rPr>
        <w:t>.</w:t>
      </w:r>
    </w:p>
    <w:p w14:paraId="73AFB81E" w14:textId="3D3C2247" w:rsidR="00AF7496" w:rsidRPr="001F77F2" w:rsidRDefault="00AF7496" w:rsidP="00B34526">
      <w:pPr>
        <w:pStyle w:val="Heading8"/>
        <w:rPr>
          <w:rFonts w:ascii="Arial" w:hAnsi="Arial" w:cs="Arial"/>
          <w:szCs w:val="22"/>
        </w:rPr>
      </w:pPr>
      <w:r w:rsidRPr="001F77F2">
        <w:rPr>
          <w:rFonts w:ascii="Arial" w:hAnsi="Arial" w:cs="Arial"/>
          <w:szCs w:val="22"/>
        </w:rPr>
        <w:t xml:space="preserve">A relevant Employee would include a member of the Senior Management or operational staff, any Employee with customer contact or </w:t>
      </w:r>
      <w:r w:rsidR="00422F48">
        <w:rPr>
          <w:rFonts w:ascii="Arial" w:hAnsi="Arial" w:cs="Arial"/>
          <w:szCs w:val="22"/>
        </w:rPr>
        <w:t>who</w:t>
      </w:r>
      <w:r w:rsidRPr="001F77F2">
        <w:rPr>
          <w:rFonts w:ascii="Arial" w:hAnsi="Arial" w:cs="Arial"/>
          <w:szCs w:val="22"/>
        </w:rPr>
        <w:t xml:space="preserve"> handles or may handle customer monies or assets, and any other Employee who might otherwise encounter money laundering in the business.</w:t>
      </w:r>
    </w:p>
    <w:p w14:paraId="37374C03" w14:textId="331523A8" w:rsidR="00D064C8" w:rsidRPr="001F77F2" w:rsidRDefault="00D064C8" w:rsidP="00AF7496">
      <w:pPr>
        <w:pStyle w:val="Heading8"/>
        <w:rPr>
          <w:rFonts w:ascii="Arial" w:hAnsi="Arial" w:cs="Arial"/>
          <w:szCs w:val="22"/>
        </w:rPr>
      </w:pPr>
      <w:r w:rsidRPr="001F77F2">
        <w:rPr>
          <w:rFonts w:ascii="Arial" w:hAnsi="Arial" w:cs="Arial"/>
          <w:szCs w:val="22"/>
        </w:rPr>
        <w:t xml:space="preserve">Relevant Persons should take an RBA to </w:t>
      </w:r>
      <w:r w:rsidR="00074C8E">
        <w:rPr>
          <w:rFonts w:ascii="Arial" w:hAnsi="Arial" w:cs="Arial"/>
          <w:szCs w:val="22"/>
        </w:rPr>
        <w:t>AML/TFS</w:t>
      </w:r>
      <w:r w:rsidRPr="001F77F2">
        <w:rPr>
          <w:rFonts w:ascii="Arial" w:hAnsi="Arial" w:cs="Arial"/>
          <w:szCs w:val="22"/>
        </w:rPr>
        <w:t xml:space="preserve"> training. The Regulator considers that </w:t>
      </w:r>
      <w:r w:rsidR="00074C8E">
        <w:rPr>
          <w:rFonts w:ascii="Arial" w:hAnsi="Arial" w:cs="Arial"/>
          <w:szCs w:val="22"/>
        </w:rPr>
        <w:t>AML/TFS</w:t>
      </w:r>
      <w:r w:rsidR="00AF7496" w:rsidRPr="001F77F2">
        <w:rPr>
          <w:rFonts w:ascii="Arial" w:hAnsi="Arial" w:cs="Arial"/>
          <w:szCs w:val="22"/>
        </w:rPr>
        <w:t xml:space="preserve"> </w:t>
      </w:r>
      <w:r w:rsidRPr="001F77F2">
        <w:rPr>
          <w:rFonts w:ascii="Arial" w:hAnsi="Arial" w:cs="Arial"/>
          <w:szCs w:val="22"/>
        </w:rPr>
        <w:t xml:space="preserve">training should be provided by a Relevant Person to each of its relevant Employees at intervals appropriate to the role and responsibilities of the Employee. In the case of an </w:t>
      </w:r>
      <w:r w:rsidR="00B34526" w:rsidRPr="001F77F2">
        <w:rPr>
          <w:rFonts w:ascii="Arial" w:hAnsi="Arial" w:cs="Arial"/>
          <w:szCs w:val="22"/>
        </w:rPr>
        <w:t>Authorised Person</w:t>
      </w:r>
      <w:r w:rsidRPr="001F77F2">
        <w:rPr>
          <w:rFonts w:ascii="Arial" w:hAnsi="Arial" w:cs="Arial"/>
          <w:szCs w:val="22"/>
        </w:rPr>
        <w:t xml:space="preserve"> the Regulator expects that training should be provided to each relevant Employee at least annually.</w:t>
      </w:r>
    </w:p>
    <w:p w14:paraId="5F6BE555" w14:textId="26DE443A" w:rsidR="00D064C8" w:rsidRPr="001F77F2" w:rsidRDefault="00D064C8" w:rsidP="00937EE7">
      <w:pPr>
        <w:pStyle w:val="Heading8"/>
        <w:rPr>
          <w:rFonts w:ascii="Arial" w:hAnsi="Arial" w:cs="Arial"/>
          <w:szCs w:val="22"/>
        </w:rPr>
      </w:pPr>
      <w:r w:rsidRPr="001F77F2">
        <w:rPr>
          <w:rFonts w:ascii="Arial" w:hAnsi="Arial" w:cs="Arial"/>
          <w:szCs w:val="22"/>
        </w:rPr>
        <w:t xml:space="preserve">The manner in which </w:t>
      </w:r>
      <w:r w:rsidR="00BB0CCD">
        <w:rPr>
          <w:rFonts w:ascii="Arial" w:hAnsi="Arial" w:cs="Arial"/>
          <w:szCs w:val="22"/>
        </w:rPr>
        <w:t>AML/TFS</w:t>
      </w:r>
      <w:r w:rsidRPr="001F77F2">
        <w:rPr>
          <w:rFonts w:ascii="Arial" w:hAnsi="Arial" w:cs="Arial"/>
          <w:szCs w:val="22"/>
        </w:rPr>
        <w:t xml:space="preserve"> training is provided by a Relevant Person need not be in a formal classroom setting, rather it may be via an online course or any other similarly appropriate manner.</w:t>
      </w:r>
    </w:p>
    <w:p w14:paraId="4949CA57" w14:textId="1E0D8235" w:rsidR="00D064C8" w:rsidRPr="001F77F2" w:rsidRDefault="00D064C8" w:rsidP="00937EE7">
      <w:pPr>
        <w:pStyle w:val="Heading1"/>
        <w:rPr>
          <w:rFonts w:ascii="Arial" w:hAnsi="Arial" w:cs="Arial"/>
          <w:szCs w:val="22"/>
        </w:rPr>
      </w:pPr>
      <w:bookmarkStart w:id="236" w:name="_Ref400073704"/>
      <w:bookmarkStart w:id="237" w:name="_Ref400073845"/>
      <w:bookmarkStart w:id="238" w:name="_Ref400138462"/>
      <w:bookmarkStart w:id="239" w:name="_Toc153533857"/>
      <w:r w:rsidRPr="001F77F2">
        <w:rPr>
          <w:rFonts w:ascii="Arial" w:hAnsi="Arial" w:cs="Arial"/>
          <w:szCs w:val="22"/>
        </w:rPr>
        <w:lastRenderedPageBreak/>
        <w:t>SUSPICIOUS ACTIVITY</w:t>
      </w:r>
      <w:r w:rsidR="00BB2037">
        <w:rPr>
          <w:rFonts w:ascii="Arial" w:hAnsi="Arial" w:cs="Arial"/>
          <w:szCs w:val="22"/>
        </w:rPr>
        <w:t>/TRANSACTION</w:t>
      </w:r>
      <w:r w:rsidRPr="001F77F2">
        <w:rPr>
          <w:rFonts w:ascii="Arial" w:hAnsi="Arial" w:cs="Arial"/>
          <w:szCs w:val="22"/>
        </w:rPr>
        <w:t xml:space="preserve"> REPORTS</w:t>
      </w:r>
      <w:bookmarkEnd w:id="236"/>
      <w:bookmarkEnd w:id="237"/>
      <w:bookmarkEnd w:id="238"/>
      <w:bookmarkEnd w:id="239"/>
    </w:p>
    <w:p w14:paraId="2EE44AFE" w14:textId="77777777" w:rsidR="00D064C8" w:rsidRPr="001F77F2" w:rsidRDefault="00D064C8" w:rsidP="00937EE7">
      <w:pPr>
        <w:pStyle w:val="Heading2"/>
        <w:rPr>
          <w:rFonts w:ascii="Arial" w:hAnsi="Arial" w:cs="Arial"/>
          <w:szCs w:val="22"/>
        </w:rPr>
      </w:pPr>
      <w:bookmarkStart w:id="240" w:name="_Toc153533858"/>
      <w:r w:rsidRPr="001F77F2">
        <w:rPr>
          <w:rFonts w:ascii="Arial" w:hAnsi="Arial" w:cs="Arial"/>
          <w:szCs w:val="22"/>
        </w:rPr>
        <w:t>Application and definitions</w:t>
      </w:r>
      <w:bookmarkEnd w:id="240"/>
    </w:p>
    <w:p w14:paraId="071DAE85" w14:textId="77777777" w:rsidR="00D064C8" w:rsidRPr="001F77F2" w:rsidRDefault="00D064C8" w:rsidP="00BB2037">
      <w:pPr>
        <w:pStyle w:val="Heading3"/>
        <w:keepNext/>
        <w:numPr>
          <w:ilvl w:val="0"/>
          <w:numId w:val="0"/>
        </w:numPr>
        <w:ind w:left="720"/>
        <w:rPr>
          <w:rFonts w:ascii="Arial" w:hAnsi="Arial" w:cs="Arial"/>
          <w:szCs w:val="22"/>
        </w:rPr>
      </w:pPr>
      <w:r w:rsidRPr="001F77F2">
        <w:rPr>
          <w:rFonts w:ascii="Arial" w:hAnsi="Arial" w:cs="Arial"/>
          <w:szCs w:val="22"/>
        </w:rPr>
        <w:t>In this Chapter</w:t>
      </w:r>
      <w:r w:rsidR="00AF7496" w:rsidRPr="001F77F2">
        <w:rPr>
          <w:rFonts w:ascii="Arial" w:hAnsi="Arial" w:cs="Arial"/>
          <w:szCs w:val="22"/>
        </w:rPr>
        <w:t xml:space="preserve"> </w:t>
      </w:r>
      <w:r w:rsidRPr="001F77F2">
        <w:rPr>
          <w:rFonts w:ascii="Arial" w:hAnsi="Arial" w:cs="Arial"/>
          <w:szCs w:val="22"/>
        </w:rPr>
        <w:t>"money laundering" and</w:t>
      </w:r>
      <w:r w:rsidR="00AF7496" w:rsidRPr="001F77F2">
        <w:rPr>
          <w:rFonts w:ascii="Arial" w:hAnsi="Arial" w:cs="Arial"/>
          <w:szCs w:val="22"/>
        </w:rPr>
        <w:t xml:space="preserve"> “</w:t>
      </w:r>
      <w:r w:rsidRPr="001F77F2">
        <w:rPr>
          <w:rFonts w:ascii="Arial" w:hAnsi="Arial" w:cs="Arial"/>
          <w:szCs w:val="22"/>
        </w:rPr>
        <w:t>terrorist financing" means the criminal offence</w:t>
      </w:r>
      <w:r w:rsidR="00AF7496" w:rsidRPr="001F77F2">
        <w:rPr>
          <w:rFonts w:ascii="Arial" w:hAnsi="Arial" w:cs="Arial"/>
          <w:szCs w:val="22"/>
        </w:rPr>
        <w:t>s</w:t>
      </w:r>
      <w:r w:rsidRPr="001F77F2">
        <w:rPr>
          <w:rFonts w:ascii="Arial" w:hAnsi="Arial" w:cs="Arial"/>
          <w:szCs w:val="22"/>
        </w:rPr>
        <w:t xml:space="preserve"> defined in Federal </w:t>
      </w:r>
      <w:r w:rsidR="00AF7496" w:rsidRPr="001F77F2">
        <w:rPr>
          <w:rFonts w:ascii="Arial" w:hAnsi="Arial" w:cs="Arial"/>
          <w:szCs w:val="22"/>
        </w:rPr>
        <w:t>AML Legislation</w:t>
      </w:r>
      <w:r w:rsidRPr="001F77F2">
        <w:rPr>
          <w:rFonts w:ascii="Arial" w:hAnsi="Arial" w:cs="Arial"/>
          <w:szCs w:val="22"/>
        </w:rPr>
        <w:t>.</w:t>
      </w:r>
    </w:p>
    <w:p w14:paraId="18BCD94B" w14:textId="77777777" w:rsidR="00D064C8" w:rsidRPr="001F77F2" w:rsidRDefault="00D064C8" w:rsidP="00937EE7">
      <w:pPr>
        <w:pStyle w:val="Heading2"/>
        <w:rPr>
          <w:rFonts w:ascii="Arial" w:hAnsi="Arial" w:cs="Arial"/>
          <w:szCs w:val="22"/>
        </w:rPr>
      </w:pPr>
      <w:bookmarkStart w:id="241" w:name="_Ref401129759"/>
      <w:bookmarkStart w:id="242" w:name="_Toc153533859"/>
      <w:r w:rsidRPr="001F77F2">
        <w:rPr>
          <w:rFonts w:ascii="Arial" w:hAnsi="Arial" w:cs="Arial"/>
          <w:szCs w:val="22"/>
        </w:rPr>
        <w:t>Internal reporting requirements</w:t>
      </w:r>
      <w:bookmarkEnd w:id="241"/>
      <w:bookmarkEnd w:id="242"/>
    </w:p>
    <w:p w14:paraId="1FE8D5D5" w14:textId="77777777" w:rsidR="00D064C8" w:rsidRPr="001F77F2" w:rsidRDefault="00D064C8" w:rsidP="00937EE7">
      <w:pPr>
        <w:pStyle w:val="Heading3"/>
        <w:rPr>
          <w:rFonts w:ascii="Arial" w:hAnsi="Arial" w:cs="Arial"/>
          <w:szCs w:val="22"/>
        </w:rPr>
      </w:pPr>
      <w:r w:rsidRPr="001F77F2">
        <w:rPr>
          <w:rFonts w:ascii="Arial" w:hAnsi="Arial" w:cs="Arial"/>
          <w:szCs w:val="22"/>
        </w:rPr>
        <w:t>A Relevant Person must establish and maintain policies, procedures, systems and controls in order to monitor and detect suspicious activity or Transactions in relation to potential money laundering or terrorist financing.</w:t>
      </w:r>
    </w:p>
    <w:p w14:paraId="42602013" w14:textId="77777777" w:rsidR="00D064C8" w:rsidRPr="001F77F2" w:rsidRDefault="00D064C8" w:rsidP="00937EE7">
      <w:pPr>
        <w:pStyle w:val="Heading3"/>
        <w:rPr>
          <w:rFonts w:ascii="Arial" w:hAnsi="Arial" w:cs="Arial"/>
          <w:szCs w:val="22"/>
        </w:rPr>
      </w:pPr>
      <w:bookmarkStart w:id="243" w:name="_Ref400072827"/>
      <w:r w:rsidRPr="001F77F2">
        <w:rPr>
          <w:rFonts w:ascii="Arial" w:hAnsi="Arial" w:cs="Arial"/>
          <w:szCs w:val="22"/>
        </w:rPr>
        <w:t>A Relevant Person must have policies, procedures, systems and controls to ensure that whenever any Employee, acting in the ordinary course of his employment, either:</w:t>
      </w:r>
      <w:bookmarkEnd w:id="243"/>
    </w:p>
    <w:p w14:paraId="7CBB4E9E" w14:textId="77777777" w:rsidR="00D064C8" w:rsidRPr="001F77F2" w:rsidRDefault="00D064C8" w:rsidP="00937EE7">
      <w:pPr>
        <w:pStyle w:val="Heading5"/>
        <w:rPr>
          <w:rFonts w:ascii="Arial" w:hAnsi="Arial" w:cs="Arial"/>
          <w:szCs w:val="22"/>
        </w:rPr>
      </w:pPr>
      <w:r w:rsidRPr="001F77F2">
        <w:rPr>
          <w:rFonts w:ascii="Arial" w:hAnsi="Arial" w:cs="Arial"/>
          <w:szCs w:val="22"/>
        </w:rPr>
        <w:t>knows;</w:t>
      </w:r>
    </w:p>
    <w:p w14:paraId="38C3FBCF" w14:textId="77777777" w:rsidR="00D064C8" w:rsidRPr="001F77F2" w:rsidRDefault="00D064C8" w:rsidP="00937EE7">
      <w:pPr>
        <w:pStyle w:val="Heading5"/>
        <w:rPr>
          <w:rFonts w:ascii="Arial" w:hAnsi="Arial" w:cs="Arial"/>
          <w:szCs w:val="22"/>
        </w:rPr>
      </w:pPr>
      <w:r w:rsidRPr="001F77F2">
        <w:rPr>
          <w:rFonts w:ascii="Arial" w:hAnsi="Arial" w:cs="Arial"/>
          <w:szCs w:val="22"/>
        </w:rPr>
        <w:t>suspects; or</w:t>
      </w:r>
    </w:p>
    <w:p w14:paraId="51A00A24" w14:textId="77777777" w:rsidR="00D064C8" w:rsidRPr="001F77F2" w:rsidRDefault="00D064C8" w:rsidP="00937EE7">
      <w:pPr>
        <w:pStyle w:val="Heading5"/>
        <w:rPr>
          <w:rFonts w:ascii="Arial" w:hAnsi="Arial" w:cs="Arial"/>
          <w:szCs w:val="22"/>
        </w:rPr>
      </w:pPr>
      <w:r w:rsidRPr="001F77F2">
        <w:rPr>
          <w:rFonts w:ascii="Arial" w:hAnsi="Arial" w:cs="Arial"/>
          <w:szCs w:val="22"/>
        </w:rPr>
        <w:t>has reasonable grounds for knowing or suspecting</w:t>
      </w:r>
      <w:r w:rsidR="00A04BC5" w:rsidRPr="001F77F2">
        <w:rPr>
          <w:rFonts w:ascii="Arial" w:hAnsi="Arial" w:cs="Arial"/>
          <w:szCs w:val="22"/>
        </w:rPr>
        <w:t>,</w:t>
      </w:r>
    </w:p>
    <w:p w14:paraId="03B1EE09" w14:textId="4964E2DA" w:rsidR="00D064C8" w:rsidRPr="001F77F2" w:rsidRDefault="00D064C8" w:rsidP="00F03B8D">
      <w:pPr>
        <w:pStyle w:val="UK11Block05"/>
        <w:rPr>
          <w:rFonts w:ascii="Arial" w:hAnsi="Arial" w:cs="Arial"/>
          <w:szCs w:val="22"/>
        </w:rPr>
      </w:pPr>
      <w:r w:rsidRPr="001F77F2">
        <w:rPr>
          <w:rFonts w:ascii="Arial" w:hAnsi="Arial" w:cs="Arial"/>
          <w:szCs w:val="22"/>
        </w:rPr>
        <w:t xml:space="preserve">that a </w:t>
      </w:r>
      <w:r w:rsidR="00FC6FA3" w:rsidRPr="001F77F2">
        <w:rPr>
          <w:rFonts w:ascii="Arial" w:hAnsi="Arial" w:cs="Arial"/>
          <w:szCs w:val="22"/>
        </w:rPr>
        <w:t>Person</w:t>
      </w:r>
      <w:r w:rsidRPr="001F77F2">
        <w:rPr>
          <w:rFonts w:ascii="Arial" w:hAnsi="Arial" w:cs="Arial"/>
          <w:szCs w:val="22"/>
        </w:rPr>
        <w:t xml:space="preserve"> is engaged in or attempting money laundering or terrorist financing, that Employee promptly notifies the Relevant Person's MLRO and provides the MLRO with all relevant details.</w:t>
      </w:r>
    </w:p>
    <w:p w14:paraId="5C057269" w14:textId="77777777" w:rsidR="00D064C8" w:rsidRPr="001F77F2" w:rsidRDefault="00D064C8" w:rsidP="005045B9">
      <w:pPr>
        <w:pStyle w:val="Heading3"/>
        <w:rPr>
          <w:rFonts w:ascii="Arial" w:hAnsi="Arial" w:cs="Arial"/>
          <w:szCs w:val="22"/>
        </w:rPr>
      </w:pPr>
      <w:r w:rsidRPr="001F77F2">
        <w:rPr>
          <w:rFonts w:ascii="Arial" w:hAnsi="Arial" w:cs="Arial"/>
          <w:szCs w:val="22"/>
        </w:rPr>
        <w:t>A Relevant Person must have policies and procedures to ensure that disciplinary action can be taken against any Employee who fails to make such a report.</w:t>
      </w:r>
    </w:p>
    <w:p w14:paraId="58030740" w14:textId="77777777" w:rsidR="00D064C8" w:rsidRPr="001F77F2" w:rsidRDefault="00D064C8" w:rsidP="00F03B8D">
      <w:pPr>
        <w:pStyle w:val="TitleL"/>
        <w:rPr>
          <w:rFonts w:ascii="Arial" w:hAnsi="Arial" w:cs="Arial"/>
          <w:szCs w:val="22"/>
        </w:rPr>
      </w:pPr>
      <w:r w:rsidRPr="001F77F2">
        <w:rPr>
          <w:rFonts w:ascii="Arial" w:hAnsi="Arial" w:cs="Arial"/>
          <w:szCs w:val="22"/>
        </w:rPr>
        <w:t>Guidance</w:t>
      </w:r>
    </w:p>
    <w:p w14:paraId="073A0BAE" w14:textId="49EB1DC4" w:rsidR="00D064C8" w:rsidRPr="001F77F2" w:rsidRDefault="00D064C8" w:rsidP="00937EE7">
      <w:pPr>
        <w:pStyle w:val="Heading8"/>
        <w:rPr>
          <w:rFonts w:ascii="Arial" w:hAnsi="Arial" w:cs="Arial"/>
          <w:szCs w:val="22"/>
        </w:rPr>
      </w:pPr>
      <w:r w:rsidRPr="001F77F2">
        <w:rPr>
          <w:rFonts w:ascii="Arial" w:hAnsi="Arial" w:cs="Arial"/>
          <w:szCs w:val="22"/>
        </w:rPr>
        <w:t>Circumstances that might give rise to suspicion or r</w:t>
      </w:r>
      <w:r w:rsidR="00AF7496" w:rsidRPr="001F77F2">
        <w:rPr>
          <w:rFonts w:ascii="Arial" w:hAnsi="Arial" w:cs="Arial"/>
          <w:szCs w:val="22"/>
        </w:rPr>
        <w:t>easonable grounds for suspicion of money laundering</w:t>
      </w:r>
      <w:r w:rsidR="00CF7AC6">
        <w:rPr>
          <w:rFonts w:ascii="Arial" w:hAnsi="Arial" w:cs="Arial"/>
          <w:szCs w:val="22"/>
        </w:rPr>
        <w:t xml:space="preserve"> or terrorist financing</w:t>
      </w:r>
      <w:r w:rsidR="00AF7496" w:rsidRPr="001F77F2">
        <w:rPr>
          <w:rFonts w:ascii="Arial" w:hAnsi="Arial" w:cs="Arial"/>
          <w:szCs w:val="22"/>
        </w:rPr>
        <w:t xml:space="preserve"> </w:t>
      </w:r>
      <w:r w:rsidRPr="001F77F2">
        <w:rPr>
          <w:rFonts w:ascii="Arial" w:hAnsi="Arial" w:cs="Arial"/>
          <w:szCs w:val="22"/>
        </w:rPr>
        <w:t>include:</w:t>
      </w:r>
    </w:p>
    <w:p w14:paraId="58DEB520" w14:textId="77777777" w:rsidR="00D064C8" w:rsidRPr="001F77F2" w:rsidRDefault="00D064C8" w:rsidP="00937EE7">
      <w:pPr>
        <w:pStyle w:val="Heading9"/>
        <w:rPr>
          <w:rFonts w:ascii="Arial" w:hAnsi="Arial" w:cs="Arial"/>
          <w:szCs w:val="22"/>
        </w:rPr>
      </w:pPr>
      <w:r w:rsidRPr="001F77F2">
        <w:rPr>
          <w:rFonts w:ascii="Arial" w:hAnsi="Arial" w:cs="Arial"/>
          <w:szCs w:val="22"/>
        </w:rPr>
        <w:t>Transactions which have no apparent purpose, which make no obvious economic sense, or which are designed or structured to avoid detection;</w:t>
      </w:r>
    </w:p>
    <w:p w14:paraId="72D77F30" w14:textId="77777777" w:rsidR="00D064C8" w:rsidRPr="001F77F2" w:rsidRDefault="00D064C8" w:rsidP="00937EE7">
      <w:pPr>
        <w:pStyle w:val="Heading9"/>
        <w:rPr>
          <w:rFonts w:ascii="Arial" w:hAnsi="Arial" w:cs="Arial"/>
          <w:szCs w:val="22"/>
        </w:rPr>
      </w:pPr>
      <w:r w:rsidRPr="001F77F2">
        <w:rPr>
          <w:rFonts w:ascii="Arial" w:hAnsi="Arial" w:cs="Arial"/>
          <w:szCs w:val="22"/>
        </w:rPr>
        <w:t xml:space="preserve">Transactions requested by a </w:t>
      </w:r>
      <w:r w:rsidR="00FC6FA3" w:rsidRPr="001F77F2">
        <w:rPr>
          <w:rFonts w:ascii="Arial" w:hAnsi="Arial" w:cs="Arial"/>
          <w:szCs w:val="22"/>
        </w:rPr>
        <w:t>Person</w:t>
      </w:r>
      <w:r w:rsidRPr="001F77F2">
        <w:rPr>
          <w:rFonts w:ascii="Arial" w:hAnsi="Arial" w:cs="Arial"/>
          <w:szCs w:val="22"/>
        </w:rPr>
        <w:t xml:space="preserve"> without reasonable explanation, which are out of the ordinary range of services normally requested or are outside the experience of a Relevant Pers</w:t>
      </w:r>
      <w:r w:rsidR="00AF7496" w:rsidRPr="001F77F2">
        <w:rPr>
          <w:rFonts w:ascii="Arial" w:hAnsi="Arial" w:cs="Arial"/>
          <w:szCs w:val="22"/>
        </w:rPr>
        <w:t>on in relation to a particular c</w:t>
      </w:r>
      <w:r w:rsidRPr="001F77F2">
        <w:rPr>
          <w:rFonts w:ascii="Arial" w:hAnsi="Arial" w:cs="Arial"/>
          <w:szCs w:val="22"/>
        </w:rPr>
        <w:t>ustomer;</w:t>
      </w:r>
    </w:p>
    <w:p w14:paraId="50374A39" w14:textId="77777777" w:rsidR="00D064C8" w:rsidRPr="001F77F2" w:rsidRDefault="00D064C8" w:rsidP="00AF7496">
      <w:pPr>
        <w:pStyle w:val="Heading9"/>
        <w:rPr>
          <w:rFonts w:ascii="Arial" w:hAnsi="Arial" w:cs="Arial"/>
          <w:szCs w:val="22"/>
        </w:rPr>
      </w:pPr>
      <w:r w:rsidRPr="001F77F2">
        <w:rPr>
          <w:rFonts w:ascii="Arial" w:hAnsi="Arial" w:cs="Arial"/>
          <w:szCs w:val="22"/>
        </w:rPr>
        <w:t xml:space="preserve">where the size or pattern of Transactions, without reasonable explanation, is out of line with any pattern that has previously emerged or </w:t>
      </w:r>
      <w:r w:rsidR="00AF7496" w:rsidRPr="001F77F2">
        <w:rPr>
          <w:rFonts w:ascii="Arial" w:hAnsi="Arial" w:cs="Arial"/>
          <w:szCs w:val="22"/>
        </w:rPr>
        <w:t xml:space="preserve">may have been </w:t>
      </w:r>
      <w:r w:rsidRPr="001F77F2">
        <w:rPr>
          <w:rFonts w:ascii="Arial" w:hAnsi="Arial" w:cs="Arial"/>
          <w:szCs w:val="22"/>
        </w:rPr>
        <w:t>deliberately structured to avoid detection;</w:t>
      </w:r>
    </w:p>
    <w:p w14:paraId="74275B39" w14:textId="77777777" w:rsidR="00D064C8" w:rsidRPr="001F77F2" w:rsidRDefault="00AF7496" w:rsidP="00937EE7">
      <w:pPr>
        <w:pStyle w:val="Heading9"/>
        <w:rPr>
          <w:rFonts w:ascii="Arial" w:hAnsi="Arial" w:cs="Arial"/>
          <w:szCs w:val="22"/>
        </w:rPr>
      </w:pPr>
      <w:r w:rsidRPr="001F77F2">
        <w:rPr>
          <w:rFonts w:ascii="Arial" w:hAnsi="Arial" w:cs="Arial"/>
          <w:szCs w:val="22"/>
        </w:rPr>
        <w:t>a c</w:t>
      </w:r>
      <w:r w:rsidR="00D064C8" w:rsidRPr="001F77F2">
        <w:rPr>
          <w:rFonts w:ascii="Arial" w:hAnsi="Arial" w:cs="Arial"/>
          <w:szCs w:val="22"/>
        </w:rPr>
        <w:t>ustomer's refusal to provide the information requested without reasonable explanation;</w:t>
      </w:r>
    </w:p>
    <w:p w14:paraId="24E396D7" w14:textId="77777777" w:rsidR="00D064C8" w:rsidRPr="001F77F2" w:rsidRDefault="00AF7496" w:rsidP="00937EE7">
      <w:pPr>
        <w:pStyle w:val="Heading9"/>
        <w:rPr>
          <w:rFonts w:ascii="Arial" w:hAnsi="Arial" w:cs="Arial"/>
          <w:szCs w:val="22"/>
        </w:rPr>
      </w:pPr>
      <w:r w:rsidRPr="001F77F2">
        <w:rPr>
          <w:rFonts w:ascii="Arial" w:hAnsi="Arial" w:cs="Arial"/>
          <w:szCs w:val="22"/>
        </w:rPr>
        <w:lastRenderedPageBreak/>
        <w:t>where a c</w:t>
      </w:r>
      <w:r w:rsidR="00D064C8" w:rsidRPr="001F77F2">
        <w:rPr>
          <w:rFonts w:ascii="Arial" w:hAnsi="Arial" w:cs="Arial"/>
          <w:szCs w:val="22"/>
        </w:rPr>
        <w:t>ustomer who has just entered into a business relationship uses the relationship for a single Transaction or for only a very short period of time;</w:t>
      </w:r>
    </w:p>
    <w:p w14:paraId="4A1E76C5" w14:textId="46FBE592" w:rsidR="00D064C8" w:rsidRPr="001F77F2" w:rsidRDefault="00D064C8" w:rsidP="00937EE7">
      <w:pPr>
        <w:pStyle w:val="Heading9"/>
        <w:rPr>
          <w:rFonts w:ascii="Arial" w:hAnsi="Arial" w:cs="Arial"/>
          <w:szCs w:val="22"/>
        </w:rPr>
      </w:pPr>
      <w:r w:rsidRPr="001F77F2">
        <w:rPr>
          <w:rFonts w:ascii="Arial" w:hAnsi="Arial" w:cs="Arial"/>
          <w:szCs w:val="22"/>
        </w:rPr>
        <w:t>extensive use of offshore accounts, companies or structu</w:t>
      </w:r>
      <w:r w:rsidR="00AF7496" w:rsidRPr="001F77F2">
        <w:rPr>
          <w:rFonts w:ascii="Arial" w:hAnsi="Arial" w:cs="Arial"/>
          <w:szCs w:val="22"/>
        </w:rPr>
        <w:t>res in circumstances where the c</w:t>
      </w:r>
      <w:r w:rsidRPr="001F77F2">
        <w:rPr>
          <w:rFonts w:ascii="Arial" w:hAnsi="Arial" w:cs="Arial"/>
          <w:szCs w:val="22"/>
        </w:rPr>
        <w:t>ustomer's economic needs do not support such requirements;</w:t>
      </w:r>
    </w:p>
    <w:p w14:paraId="0DBF340B" w14:textId="6DC21823" w:rsidR="00D064C8" w:rsidRPr="001F77F2" w:rsidRDefault="00D064C8" w:rsidP="00937EE7">
      <w:pPr>
        <w:pStyle w:val="Heading9"/>
        <w:rPr>
          <w:rFonts w:ascii="Arial" w:hAnsi="Arial" w:cs="Arial"/>
          <w:szCs w:val="22"/>
        </w:rPr>
      </w:pPr>
      <w:r w:rsidRPr="001F77F2">
        <w:rPr>
          <w:rFonts w:ascii="Arial" w:hAnsi="Arial" w:cs="Arial"/>
          <w:szCs w:val="22"/>
        </w:rPr>
        <w:t>unnecessary routing of funds through third</w:t>
      </w:r>
      <w:r w:rsidR="004B4174">
        <w:rPr>
          <w:rFonts w:ascii="Arial" w:hAnsi="Arial" w:cs="Arial"/>
          <w:szCs w:val="22"/>
        </w:rPr>
        <w:t>-</w:t>
      </w:r>
      <w:r w:rsidRPr="001F77F2">
        <w:rPr>
          <w:rFonts w:ascii="Arial" w:hAnsi="Arial" w:cs="Arial"/>
          <w:szCs w:val="22"/>
        </w:rPr>
        <w:t>party accounts; or</w:t>
      </w:r>
    </w:p>
    <w:p w14:paraId="7B3C409E" w14:textId="77777777" w:rsidR="00D064C8" w:rsidRPr="001F77F2" w:rsidRDefault="00D064C8" w:rsidP="00937EE7">
      <w:pPr>
        <w:pStyle w:val="Heading9"/>
        <w:rPr>
          <w:rFonts w:ascii="Arial" w:hAnsi="Arial" w:cs="Arial"/>
          <w:szCs w:val="22"/>
        </w:rPr>
      </w:pPr>
      <w:r w:rsidRPr="001F77F2">
        <w:rPr>
          <w:rFonts w:ascii="Arial" w:hAnsi="Arial" w:cs="Arial"/>
          <w:szCs w:val="22"/>
        </w:rPr>
        <w:t>unusual Transactions without an apparently profitable motive.</w:t>
      </w:r>
    </w:p>
    <w:p w14:paraId="5187D732" w14:textId="4E8315A3" w:rsidR="00AF7496" w:rsidRDefault="00AF7496" w:rsidP="00937EE7">
      <w:pPr>
        <w:pStyle w:val="Heading8"/>
        <w:rPr>
          <w:rFonts w:ascii="Arial" w:hAnsi="Arial" w:cs="Arial"/>
          <w:szCs w:val="22"/>
        </w:rPr>
      </w:pPr>
      <w:r w:rsidRPr="001F77F2">
        <w:rPr>
          <w:rFonts w:ascii="Arial" w:hAnsi="Arial" w:cs="Arial"/>
          <w:szCs w:val="22"/>
        </w:rPr>
        <w:t>CDD measures form the basis for recognising suspicious activity</w:t>
      </w:r>
      <w:r w:rsidR="003F5414">
        <w:rPr>
          <w:rFonts w:ascii="Arial" w:hAnsi="Arial" w:cs="Arial"/>
          <w:szCs w:val="22"/>
        </w:rPr>
        <w:t xml:space="preserve"> or Transactions</w:t>
      </w:r>
      <w:r w:rsidRPr="001F77F2">
        <w:rPr>
          <w:rFonts w:ascii="Arial" w:hAnsi="Arial" w:cs="Arial"/>
          <w:szCs w:val="22"/>
        </w:rPr>
        <w:t xml:space="preserve">. Sufficient guidance must therefore be given to the Relevant Person's Employees to enable them to form a suspicion or to recognise when they have reasonable grounds to suspect that money laundering or terrorist financing is taking place. This should involve training that will enable relevant Employees to seek and assess the information that is required for them to judge whether a Person is involved in suspicious activity </w:t>
      </w:r>
      <w:r w:rsidR="0036435D">
        <w:rPr>
          <w:rFonts w:ascii="Arial" w:hAnsi="Arial" w:cs="Arial"/>
          <w:szCs w:val="22"/>
        </w:rPr>
        <w:t xml:space="preserve">or Transactions </w:t>
      </w:r>
      <w:r w:rsidRPr="001F77F2">
        <w:rPr>
          <w:rFonts w:ascii="Arial" w:hAnsi="Arial" w:cs="Arial"/>
          <w:szCs w:val="22"/>
        </w:rPr>
        <w:t>related to money laundering or terrorist financing.</w:t>
      </w:r>
    </w:p>
    <w:p w14:paraId="347F1F14" w14:textId="67B30F76" w:rsidR="00A35DEF" w:rsidRPr="001F77F2" w:rsidRDefault="00A35DEF" w:rsidP="00937EE7">
      <w:pPr>
        <w:pStyle w:val="Heading8"/>
        <w:rPr>
          <w:rFonts w:ascii="Arial" w:hAnsi="Arial" w:cs="Arial"/>
          <w:szCs w:val="22"/>
        </w:rPr>
      </w:pPr>
      <w:r w:rsidRPr="00A35DEF">
        <w:rPr>
          <w:rFonts w:ascii="Arial" w:hAnsi="Arial" w:cs="Arial"/>
          <w:szCs w:val="22"/>
        </w:rPr>
        <w:t xml:space="preserve">Where appropriate, a Relevant Person should also utilise the methods described in paragraph 1 above to detect a range of Financial Crimes, including fraud. Bearing in mind the evolving nature of Financial Crime and the methods used to further it, a Relevant Person should apply best practice when determining which behaviours would </w:t>
      </w:r>
      <w:r w:rsidR="00C172B8">
        <w:rPr>
          <w:rFonts w:ascii="Arial" w:hAnsi="Arial" w:cs="Arial"/>
          <w:szCs w:val="22"/>
        </w:rPr>
        <w:t xml:space="preserve">be considered </w:t>
      </w:r>
      <w:r w:rsidRPr="00A35DEF">
        <w:rPr>
          <w:rFonts w:ascii="Arial" w:hAnsi="Arial" w:cs="Arial"/>
          <w:szCs w:val="22"/>
        </w:rPr>
        <w:t xml:space="preserve">suspicious and what measures are required to detect suspicious </w:t>
      </w:r>
      <w:r w:rsidR="00F26E05">
        <w:rPr>
          <w:rFonts w:ascii="Arial" w:hAnsi="Arial" w:cs="Arial"/>
          <w:szCs w:val="22"/>
        </w:rPr>
        <w:t>activity and Transactions</w:t>
      </w:r>
      <w:r w:rsidRPr="00A35DEF">
        <w:rPr>
          <w:rFonts w:ascii="Arial" w:hAnsi="Arial" w:cs="Arial"/>
          <w:szCs w:val="22"/>
        </w:rPr>
        <w:t xml:space="preserve">. Such practices may include, but are not limited to, incorporating the analysis of customer behaviour metrics into the monitoring of suspicious </w:t>
      </w:r>
      <w:r w:rsidR="00BA3021">
        <w:rPr>
          <w:rFonts w:ascii="Arial" w:hAnsi="Arial" w:cs="Arial"/>
          <w:szCs w:val="22"/>
        </w:rPr>
        <w:t>activity and Transactions</w:t>
      </w:r>
      <w:r w:rsidRPr="00A35DEF">
        <w:rPr>
          <w:rFonts w:ascii="Arial" w:hAnsi="Arial" w:cs="Arial"/>
          <w:szCs w:val="22"/>
        </w:rPr>
        <w:t>.</w:t>
      </w:r>
    </w:p>
    <w:p w14:paraId="63578549" w14:textId="77777777" w:rsidR="00D064C8" w:rsidRPr="001F77F2" w:rsidRDefault="00D064C8" w:rsidP="00937EE7">
      <w:pPr>
        <w:pStyle w:val="Heading8"/>
        <w:rPr>
          <w:rFonts w:ascii="Arial" w:hAnsi="Arial" w:cs="Arial"/>
          <w:szCs w:val="22"/>
        </w:rPr>
      </w:pPr>
      <w:r w:rsidRPr="001F77F2">
        <w:rPr>
          <w:rFonts w:ascii="Arial" w:hAnsi="Arial" w:cs="Arial"/>
          <w:szCs w:val="22"/>
        </w:rPr>
        <w:t>The requirement for Employees to notify the Relevant Person's MLRO should include situations when no business relationship was developed because the circumstances were suspicious.</w:t>
      </w:r>
    </w:p>
    <w:p w14:paraId="2FA11F7B" w14:textId="77777777" w:rsidR="00D064C8" w:rsidRPr="001F77F2" w:rsidRDefault="00D064C8" w:rsidP="00B34526">
      <w:pPr>
        <w:pStyle w:val="Heading8"/>
        <w:rPr>
          <w:rFonts w:ascii="Arial" w:hAnsi="Arial" w:cs="Arial"/>
          <w:szCs w:val="22"/>
        </w:rPr>
      </w:pPr>
      <w:r w:rsidRPr="001F77F2">
        <w:rPr>
          <w:rFonts w:ascii="Arial" w:hAnsi="Arial" w:cs="Arial"/>
          <w:szCs w:val="22"/>
        </w:rPr>
        <w:t xml:space="preserve">A Relevant Person may allow its Employees to consult with their line managers before sending a report to the MLRO. The Regulator would expect that such consultation does not prevent making a report whenever an Employee has stated that he has knowledge, suspicion or reasonable grounds for knowing or suspecting that a </w:t>
      </w:r>
      <w:r w:rsidR="00FC6FA3" w:rsidRPr="001F77F2">
        <w:rPr>
          <w:rFonts w:ascii="Arial" w:hAnsi="Arial" w:cs="Arial"/>
          <w:szCs w:val="22"/>
        </w:rPr>
        <w:t>Person</w:t>
      </w:r>
      <w:r w:rsidRPr="001F77F2">
        <w:rPr>
          <w:rFonts w:ascii="Arial" w:hAnsi="Arial" w:cs="Arial"/>
          <w:szCs w:val="22"/>
        </w:rPr>
        <w:t xml:space="preserve"> may be involved in money laundering. Whether or not an Employee consults with his line manager or other Employees, the responsibility remains with the Employee to decide for himself whether a notification to the MLRO should be made.</w:t>
      </w:r>
    </w:p>
    <w:p w14:paraId="534182FB" w14:textId="62470E6D" w:rsidR="00D064C8" w:rsidRPr="001F77F2" w:rsidRDefault="00D064C8" w:rsidP="00937EE7">
      <w:pPr>
        <w:pStyle w:val="Heading8"/>
        <w:rPr>
          <w:rFonts w:ascii="Arial" w:hAnsi="Arial" w:cs="Arial"/>
          <w:szCs w:val="22"/>
        </w:rPr>
      </w:pPr>
      <w:r w:rsidRPr="001F77F2">
        <w:rPr>
          <w:rFonts w:ascii="Arial" w:hAnsi="Arial" w:cs="Arial"/>
          <w:szCs w:val="22"/>
        </w:rPr>
        <w:t xml:space="preserve">An Employee, including the MLRO, who considers that a </w:t>
      </w:r>
      <w:r w:rsidR="00FC6FA3" w:rsidRPr="001F77F2">
        <w:rPr>
          <w:rFonts w:ascii="Arial" w:hAnsi="Arial" w:cs="Arial"/>
          <w:szCs w:val="22"/>
        </w:rPr>
        <w:t>Person</w:t>
      </w:r>
      <w:r w:rsidRPr="001F77F2">
        <w:rPr>
          <w:rFonts w:ascii="Arial" w:hAnsi="Arial" w:cs="Arial"/>
          <w:szCs w:val="22"/>
        </w:rPr>
        <w:t xml:space="preserve"> </w:t>
      </w:r>
      <w:r w:rsidR="005C5E0D">
        <w:rPr>
          <w:rFonts w:ascii="Arial" w:hAnsi="Arial" w:cs="Arial"/>
          <w:szCs w:val="22"/>
        </w:rPr>
        <w:t>has</w:t>
      </w:r>
      <w:r w:rsidRPr="001F77F2">
        <w:rPr>
          <w:rFonts w:ascii="Arial" w:hAnsi="Arial" w:cs="Arial"/>
          <w:szCs w:val="22"/>
        </w:rPr>
        <w:t xml:space="preserve"> engaged in or </w:t>
      </w:r>
      <w:r w:rsidR="005C5E0D">
        <w:rPr>
          <w:rFonts w:ascii="Arial" w:hAnsi="Arial" w:cs="Arial"/>
          <w:szCs w:val="22"/>
        </w:rPr>
        <w:t xml:space="preserve">is </w:t>
      </w:r>
      <w:r w:rsidRPr="001F77F2">
        <w:rPr>
          <w:rFonts w:ascii="Arial" w:hAnsi="Arial" w:cs="Arial"/>
          <w:szCs w:val="22"/>
        </w:rPr>
        <w:t xml:space="preserve">engaging in activity </w:t>
      </w:r>
      <w:r w:rsidR="005C5E0D">
        <w:rPr>
          <w:rFonts w:ascii="Arial" w:hAnsi="Arial" w:cs="Arial"/>
          <w:szCs w:val="22"/>
        </w:rPr>
        <w:t xml:space="preserve">or Transactions </w:t>
      </w:r>
      <w:r w:rsidRPr="001F77F2">
        <w:rPr>
          <w:rFonts w:ascii="Arial" w:hAnsi="Arial" w:cs="Arial"/>
          <w:szCs w:val="22"/>
        </w:rPr>
        <w:t>that he knows or suspects to be suspicious would not be expected to know the exact nature of the criminal offence or that the particular funds were definitely those arising from the crime of money laundering or terrorist financing.</w:t>
      </w:r>
    </w:p>
    <w:p w14:paraId="134AB419" w14:textId="2961C8A5" w:rsidR="00D064C8" w:rsidRPr="001F77F2" w:rsidRDefault="00D064C8" w:rsidP="00937EE7">
      <w:pPr>
        <w:pStyle w:val="Heading8"/>
        <w:rPr>
          <w:rFonts w:ascii="Arial" w:hAnsi="Arial" w:cs="Arial"/>
          <w:szCs w:val="22"/>
        </w:rPr>
      </w:pPr>
      <w:r w:rsidRPr="001F77F2">
        <w:rPr>
          <w:rFonts w:ascii="Arial" w:hAnsi="Arial" w:cs="Arial"/>
          <w:szCs w:val="22"/>
        </w:rPr>
        <w:t>A</w:t>
      </w:r>
      <w:r w:rsidR="00A73035">
        <w:rPr>
          <w:rFonts w:ascii="Arial" w:hAnsi="Arial" w:cs="Arial"/>
          <w:szCs w:val="22"/>
        </w:rPr>
        <w:t>ctivity or</w:t>
      </w:r>
      <w:r w:rsidRPr="001F77F2">
        <w:rPr>
          <w:rFonts w:ascii="Arial" w:hAnsi="Arial" w:cs="Arial"/>
          <w:szCs w:val="22"/>
        </w:rPr>
        <w:t xml:space="preserve"> Transaction</w:t>
      </w:r>
      <w:r w:rsidR="00A73035">
        <w:rPr>
          <w:rFonts w:ascii="Arial" w:hAnsi="Arial" w:cs="Arial"/>
          <w:szCs w:val="22"/>
        </w:rPr>
        <w:t>s that appear u</w:t>
      </w:r>
      <w:r w:rsidRPr="001F77F2">
        <w:rPr>
          <w:rFonts w:ascii="Arial" w:hAnsi="Arial" w:cs="Arial"/>
          <w:szCs w:val="22"/>
        </w:rPr>
        <w:t xml:space="preserve">nusual </w:t>
      </w:r>
      <w:r w:rsidR="00A73035">
        <w:rPr>
          <w:rFonts w:ascii="Arial" w:hAnsi="Arial" w:cs="Arial"/>
          <w:szCs w:val="22"/>
        </w:rPr>
        <w:t>are</w:t>
      </w:r>
      <w:r w:rsidRPr="001F77F2">
        <w:rPr>
          <w:rFonts w:ascii="Arial" w:hAnsi="Arial" w:cs="Arial"/>
          <w:szCs w:val="22"/>
        </w:rPr>
        <w:t xml:space="preserve"> not necessarily suspicious. Even </w:t>
      </w:r>
      <w:r w:rsidR="00A35DEF">
        <w:rPr>
          <w:rFonts w:ascii="Arial" w:hAnsi="Arial" w:cs="Arial"/>
          <w:szCs w:val="22"/>
        </w:rPr>
        <w:t>c</w:t>
      </w:r>
      <w:r w:rsidRPr="001F77F2">
        <w:rPr>
          <w:rFonts w:ascii="Arial" w:hAnsi="Arial" w:cs="Arial"/>
          <w:szCs w:val="22"/>
        </w:rPr>
        <w:t xml:space="preserve">ustomers with a stable and predictable Transaction profile will have periodic Transactions that are unusual for them. Many </w:t>
      </w:r>
      <w:r w:rsidR="00A35DEF">
        <w:rPr>
          <w:rFonts w:ascii="Arial" w:hAnsi="Arial" w:cs="Arial"/>
          <w:szCs w:val="22"/>
        </w:rPr>
        <w:t>c</w:t>
      </w:r>
      <w:r w:rsidRPr="001F77F2">
        <w:rPr>
          <w:rFonts w:ascii="Arial" w:hAnsi="Arial" w:cs="Arial"/>
          <w:szCs w:val="22"/>
        </w:rPr>
        <w:t xml:space="preserve">ustomers will, for </w:t>
      </w:r>
      <w:r w:rsidRPr="001F77F2">
        <w:rPr>
          <w:rFonts w:ascii="Arial" w:hAnsi="Arial" w:cs="Arial"/>
          <w:szCs w:val="22"/>
        </w:rPr>
        <w:lastRenderedPageBreak/>
        <w:t>perfectly good reasons, have an erratic pattern of Transactions or account activity. So the unusual is, in the first instance, only a basis for further inquiry, which may in turn require judg</w:t>
      </w:r>
      <w:r w:rsidR="00B2503E">
        <w:rPr>
          <w:rFonts w:ascii="Arial" w:hAnsi="Arial" w:cs="Arial"/>
          <w:szCs w:val="22"/>
        </w:rPr>
        <w:t>e</w:t>
      </w:r>
      <w:r w:rsidRPr="001F77F2">
        <w:rPr>
          <w:rFonts w:ascii="Arial" w:hAnsi="Arial" w:cs="Arial"/>
          <w:szCs w:val="22"/>
        </w:rPr>
        <w:t>ment as to whether it is suspicious. A Transaction or activity may not be suspicious at the time, but if suspicions are raised later, an obligation to report</w:t>
      </w:r>
      <w:r w:rsidR="009F7DD9" w:rsidRPr="001F77F2">
        <w:rPr>
          <w:rFonts w:ascii="Arial" w:hAnsi="Arial" w:cs="Arial"/>
          <w:szCs w:val="22"/>
        </w:rPr>
        <w:t xml:space="preserve"> it</w:t>
      </w:r>
      <w:r w:rsidRPr="001F77F2">
        <w:rPr>
          <w:rFonts w:ascii="Arial" w:hAnsi="Arial" w:cs="Arial"/>
          <w:szCs w:val="22"/>
        </w:rPr>
        <w:t xml:space="preserve"> then arises.</w:t>
      </w:r>
    </w:p>
    <w:p w14:paraId="33EBDF8D" w14:textId="215E577F" w:rsidR="00D064C8" w:rsidRPr="001F77F2" w:rsidRDefault="00D064C8" w:rsidP="00F1463B">
      <w:pPr>
        <w:pStyle w:val="Heading8"/>
        <w:rPr>
          <w:rFonts w:ascii="Arial" w:hAnsi="Arial" w:cs="Arial"/>
          <w:szCs w:val="22"/>
        </w:rPr>
      </w:pPr>
      <w:r w:rsidRPr="001F77F2">
        <w:rPr>
          <w:rFonts w:ascii="Arial" w:hAnsi="Arial" w:cs="Arial"/>
          <w:szCs w:val="22"/>
        </w:rPr>
        <w:t>Effective CDD measures may provide the basis for recognising unusual and</w:t>
      </w:r>
      <w:r w:rsidR="001C2A04">
        <w:rPr>
          <w:rFonts w:ascii="Arial" w:hAnsi="Arial" w:cs="Arial"/>
          <w:szCs w:val="22"/>
        </w:rPr>
        <w:t xml:space="preserve"> suspicious activity and Transactions. Refusal to provide documentation to support CDD or refusal to disclose a beneficial owner may be considered</w:t>
      </w:r>
      <w:r w:rsidRPr="001F77F2">
        <w:rPr>
          <w:rFonts w:ascii="Arial" w:hAnsi="Arial" w:cs="Arial"/>
          <w:szCs w:val="22"/>
        </w:rPr>
        <w:t xml:space="preserve"> suspicious activity. Where there is </w:t>
      </w:r>
      <w:r w:rsidR="009F7DD9" w:rsidRPr="001F77F2">
        <w:rPr>
          <w:rFonts w:ascii="Arial" w:hAnsi="Arial" w:cs="Arial"/>
          <w:szCs w:val="22"/>
        </w:rPr>
        <w:t>a c</w:t>
      </w:r>
      <w:r w:rsidRPr="001F77F2">
        <w:rPr>
          <w:rFonts w:ascii="Arial" w:hAnsi="Arial" w:cs="Arial"/>
          <w:szCs w:val="22"/>
        </w:rPr>
        <w:t>ustomer relationship, suspicious activity will often be on</w:t>
      </w:r>
      <w:r w:rsidR="009F7DD9" w:rsidRPr="001F77F2">
        <w:rPr>
          <w:rFonts w:ascii="Arial" w:hAnsi="Arial" w:cs="Arial"/>
          <w:szCs w:val="22"/>
        </w:rPr>
        <w:t>e that is inconsistent with a cu</w:t>
      </w:r>
      <w:r w:rsidRPr="001F77F2">
        <w:rPr>
          <w:rFonts w:ascii="Arial" w:hAnsi="Arial" w:cs="Arial"/>
          <w:szCs w:val="22"/>
        </w:rPr>
        <w:t>stomer's known legitimate activity, or with the normal business activiti</w:t>
      </w:r>
      <w:r w:rsidR="009F7DD9" w:rsidRPr="001F77F2">
        <w:rPr>
          <w:rFonts w:ascii="Arial" w:hAnsi="Arial" w:cs="Arial"/>
          <w:szCs w:val="22"/>
        </w:rPr>
        <w:t>es for that type of account or c</w:t>
      </w:r>
      <w:r w:rsidRPr="001F77F2">
        <w:rPr>
          <w:rFonts w:ascii="Arial" w:hAnsi="Arial" w:cs="Arial"/>
          <w:szCs w:val="22"/>
        </w:rPr>
        <w:t>ustomer. Therefore, the key to recognising "suspicious activit</w:t>
      </w:r>
      <w:r w:rsidR="009F7DD9" w:rsidRPr="001F77F2">
        <w:rPr>
          <w:rFonts w:ascii="Arial" w:hAnsi="Arial" w:cs="Arial"/>
          <w:szCs w:val="22"/>
        </w:rPr>
        <w:t>y" is knowing enough about the customer and the c</w:t>
      </w:r>
      <w:r w:rsidRPr="001F77F2">
        <w:rPr>
          <w:rFonts w:ascii="Arial" w:hAnsi="Arial" w:cs="Arial"/>
          <w:szCs w:val="22"/>
        </w:rPr>
        <w:t>ustomer's normal expected activities to recognise when their activity is abnormal.</w:t>
      </w:r>
    </w:p>
    <w:p w14:paraId="7AEBEE19" w14:textId="77777777" w:rsidR="00D064C8" w:rsidRDefault="00D064C8" w:rsidP="00937EE7">
      <w:pPr>
        <w:pStyle w:val="Heading8"/>
        <w:rPr>
          <w:rFonts w:ascii="Arial" w:hAnsi="Arial" w:cs="Arial"/>
          <w:szCs w:val="22"/>
        </w:rPr>
      </w:pPr>
      <w:r w:rsidRPr="001F77F2">
        <w:rPr>
          <w:rFonts w:ascii="Arial" w:hAnsi="Arial" w:cs="Arial"/>
          <w:szCs w:val="22"/>
        </w:rPr>
        <w:t>A Relevant Person may consider implementing policies and procedures whereby disciplinary action is taken against an Employee who fails to notify the Relevant Person's MLRO.</w:t>
      </w:r>
    </w:p>
    <w:p w14:paraId="2850E24C" w14:textId="44AB9F70" w:rsidR="008D2A7B" w:rsidRPr="008D2A7B" w:rsidRDefault="008D2A7B" w:rsidP="008D2A7B">
      <w:pPr>
        <w:pStyle w:val="Heading8"/>
        <w:rPr>
          <w:rFonts w:ascii="Arial" w:hAnsi="Arial" w:cs="Arial"/>
          <w:szCs w:val="22"/>
        </w:rPr>
      </w:pPr>
      <w:r>
        <w:rPr>
          <w:rFonts w:ascii="Arial" w:hAnsi="Arial" w:cs="Arial"/>
          <w:szCs w:val="22"/>
        </w:rPr>
        <w:t>Relevant Persons should comply with guidance issued by the EOCN</w:t>
      </w:r>
      <w:r w:rsidR="00C63464">
        <w:rPr>
          <w:rFonts w:ascii="Arial" w:hAnsi="Arial" w:cs="Arial"/>
          <w:szCs w:val="22"/>
        </w:rPr>
        <w:t xml:space="preserve"> </w:t>
      </w:r>
      <w:r w:rsidR="00732237">
        <w:rPr>
          <w:rFonts w:ascii="Arial" w:hAnsi="Arial" w:cs="Arial"/>
          <w:szCs w:val="22"/>
        </w:rPr>
        <w:t xml:space="preserve">with regard </w:t>
      </w:r>
      <w:r>
        <w:rPr>
          <w:rFonts w:ascii="Arial" w:hAnsi="Arial" w:cs="Arial"/>
          <w:szCs w:val="22"/>
        </w:rPr>
        <w:t xml:space="preserve">to identifying </w:t>
      </w:r>
      <w:r w:rsidR="001A2B3B">
        <w:rPr>
          <w:rFonts w:ascii="Arial" w:hAnsi="Arial" w:cs="Arial"/>
          <w:szCs w:val="22"/>
        </w:rPr>
        <w:t xml:space="preserve">and reporting </w:t>
      </w:r>
      <w:r>
        <w:rPr>
          <w:rFonts w:ascii="Arial" w:hAnsi="Arial" w:cs="Arial"/>
          <w:szCs w:val="22"/>
        </w:rPr>
        <w:t>suspicious activity and Transactions relating to money laundering, terrorist financing and proliferation financing.</w:t>
      </w:r>
    </w:p>
    <w:p w14:paraId="481A3908" w14:textId="23168241" w:rsidR="00D064C8" w:rsidRPr="001F77F2" w:rsidRDefault="00D064C8" w:rsidP="00937EE7">
      <w:pPr>
        <w:pStyle w:val="Heading2"/>
        <w:rPr>
          <w:rFonts w:ascii="Arial" w:hAnsi="Arial" w:cs="Arial"/>
          <w:szCs w:val="22"/>
        </w:rPr>
      </w:pPr>
      <w:bookmarkStart w:id="244" w:name="_Ref401129669"/>
      <w:bookmarkStart w:id="245" w:name="_Ref401129819"/>
      <w:bookmarkStart w:id="246" w:name="_Ref150167511"/>
      <w:bookmarkStart w:id="247" w:name="_Toc153533860"/>
      <w:r w:rsidRPr="001F77F2">
        <w:rPr>
          <w:rFonts w:ascii="Arial" w:hAnsi="Arial" w:cs="Arial"/>
          <w:szCs w:val="22"/>
        </w:rPr>
        <w:t>Suspicious Activity</w:t>
      </w:r>
      <w:r w:rsidR="00E317B0">
        <w:rPr>
          <w:rFonts w:ascii="Arial" w:hAnsi="Arial" w:cs="Arial"/>
          <w:szCs w:val="22"/>
        </w:rPr>
        <w:t>/Transaction</w:t>
      </w:r>
      <w:r w:rsidRPr="001F77F2">
        <w:rPr>
          <w:rFonts w:ascii="Arial" w:hAnsi="Arial" w:cs="Arial"/>
          <w:szCs w:val="22"/>
        </w:rPr>
        <w:t xml:space="preserve"> Report</w:t>
      </w:r>
      <w:bookmarkEnd w:id="244"/>
      <w:bookmarkEnd w:id="245"/>
      <w:r w:rsidR="00E317B0">
        <w:rPr>
          <w:rFonts w:ascii="Arial" w:hAnsi="Arial" w:cs="Arial"/>
          <w:szCs w:val="22"/>
        </w:rPr>
        <w:t>s</w:t>
      </w:r>
      <w:bookmarkEnd w:id="246"/>
      <w:bookmarkEnd w:id="247"/>
    </w:p>
    <w:p w14:paraId="310ABCCD" w14:textId="441BB81C" w:rsidR="00D064C8" w:rsidRPr="001F77F2" w:rsidRDefault="00D064C8" w:rsidP="009F7DD9">
      <w:pPr>
        <w:pStyle w:val="Heading3"/>
        <w:rPr>
          <w:rFonts w:ascii="Arial" w:hAnsi="Arial" w:cs="Arial"/>
          <w:szCs w:val="22"/>
        </w:rPr>
      </w:pPr>
      <w:bookmarkStart w:id="248" w:name="_Ref400072837"/>
      <w:r w:rsidRPr="001F77F2">
        <w:rPr>
          <w:rFonts w:ascii="Arial" w:hAnsi="Arial" w:cs="Arial"/>
          <w:szCs w:val="22"/>
        </w:rPr>
        <w:t xml:space="preserve">A Relevant Person must ensure that where the Relevant Person's MLRO receives </w:t>
      </w:r>
      <w:r w:rsidR="009F7DD9" w:rsidRPr="001F77F2">
        <w:rPr>
          <w:rFonts w:ascii="Arial" w:hAnsi="Arial" w:cs="Arial"/>
          <w:szCs w:val="22"/>
        </w:rPr>
        <w:t xml:space="preserve">an </w:t>
      </w:r>
      <w:r w:rsidR="00E317B0">
        <w:rPr>
          <w:rFonts w:ascii="Arial" w:hAnsi="Arial" w:cs="Arial"/>
          <w:szCs w:val="22"/>
        </w:rPr>
        <w:t>internal notification of suspicious activity</w:t>
      </w:r>
      <w:r w:rsidRPr="001F77F2">
        <w:rPr>
          <w:rFonts w:ascii="Arial" w:hAnsi="Arial" w:cs="Arial"/>
          <w:szCs w:val="22"/>
        </w:rPr>
        <w:t xml:space="preserve"> under Rule </w:t>
      </w:r>
      <w:r w:rsidR="00182AF2">
        <w:rPr>
          <w:rFonts w:ascii="Arial" w:hAnsi="Arial" w:cs="Arial"/>
          <w:szCs w:val="22"/>
        </w:rPr>
        <w:fldChar w:fldCharType="begin"/>
      </w:r>
      <w:r w:rsidR="00182AF2">
        <w:rPr>
          <w:rFonts w:ascii="Arial" w:hAnsi="Arial" w:cs="Arial"/>
          <w:szCs w:val="22"/>
        </w:rPr>
        <w:instrText xml:space="preserve"> REF _Ref400072827 \r \h </w:instrText>
      </w:r>
      <w:r w:rsidR="00182AF2">
        <w:rPr>
          <w:rFonts w:ascii="Arial" w:hAnsi="Arial" w:cs="Arial"/>
          <w:szCs w:val="22"/>
        </w:rPr>
      </w:r>
      <w:r w:rsidR="00182AF2">
        <w:rPr>
          <w:rFonts w:ascii="Arial" w:hAnsi="Arial" w:cs="Arial"/>
          <w:szCs w:val="22"/>
        </w:rPr>
        <w:fldChar w:fldCharType="separate"/>
      </w:r>
      <w:r w:rsidR="000B3CE6">
        <w:rPr>
          <w:rFonts w:ascii="Arial" w:hAnsi="Arial" w:cs="Arial"/>
          <w:szCs w:val="22"/>
          <w:cs/>
        </w:rPr>
        <w:t>‎</w:t>
      </w:r>
      <w:r w:rsidR="000B3CE6">
        <w:rPr>
          <w:rFonts w:ascii="Arial" w:hAnsi="Arial" w:cs="Arial"/>
          <w:szCs w:val="22"/>
        </w:rPr>
        <w:t>14.2.2</w:t>
      </w:r>
      <w:r w:rsidR="00182AF2">
        <w:rPr>
          <w:rFonts w:ascii="Arial" w:hAnsi="Arial" w:cs="Arial"/>
          <w:szCs w:val="22"/>
        </w:rPr>
        <w:fldChar w:fldCharType="end"/>
      </w:r>
      <w:r w:rsidRPr="001F77F2">
        <w:rPr>
          <w:rFonts w:ascii="Arial" w:hAnsi="Arial" w:cs="Arial"/>
          <w:szCs w:val="22"/>
        </w:rPr>
        <w:t>, the MLRO, without delay:</w:t>
      </w:r>
      <w:bookmarkEnd w:id="248"/>
    </w:p>
    <w:p w14:paraId="03F9D699" w14:textId="6793762A" w:rsidR="00D064C8" w:rsidRPr="001F77F2" w:rsidRDefault="00D064C8" w:rsidP="00937EE7">
      <w:pPr>
        <w:pStyle w:val="Heading5"/>
        <w:rPr>
          <w:rFonts w:ascii="Arial" w:hAnsi="Arial" w:cs="Arial"/>
          <w:szCs w:val="22"/>
        </w:rPr>
      </w:pPr>
      <w:r w:rsidRPr="001F77F2">
        <w:rPr>
          <w:rFonts w:ascii="Arial" w:hAnsi="Arial" w:cs="Arial"/>
          <w:szCs w:val="22"/>
        </w:rPr>
        <w:t xml:space="preserve">investigates and documents the circumstances in relation to which the notification made under Rule </w:t>
      </w:r>
      <w:r w:rsidR="00182AF2">
        <w:rPr>
          <w:rFonts w:ascii="Arial" w:hAnsi="Arial" w:cs="Arial"/>
          <w:szCs w:val="22"/>
        </w:rPr>
        <w:fldChar w:fldCharType="begin"/>
      </w:r>
      <w:r w:rsidR="00182AF2">
        <w:rPr>
          <w:rFonts w:ascii="Arial" w:hAnsi="Arial" w:cs="Arial"/>
          <w:szCs w:val="22"/>
        </w:rPr>
        <w:instrText xml:space="preserve"> REF _Ref400072827 \r \h </w:instrText>
      </w:r>
      <w:r w:rsidR="00182AF2">
        <w:rPr>
          <w:rFonts w:ascii="Arial" w:hAnsi="Arial" w:cs="Arial"/>
          <w:szCs w:val="22"/>
        </w:rPr>
      </w:r>
      <w:r w:rsidR="00182AF2">
        <w:rPr>
          <w:rFonts w:ascii="Arial" w:hAnsi="Arial" w:cs="Arial"/>
          <w:szCs w:val="22"/>
        </w:rPr>
        <w:fldChar w:fldCharType="separate"/>
      </w:r>
      <w:r w:rsidR="000B3CE6">
        <w:rPr>
          <w:rFonts w:ascii="Arial" w:hAnsi="Arial" w:cs="Arial"/>
          <w:szCs w:val="22"/>
          <w:cs/>
        </w:rPr>
        <w:t>‎</w:t>
      </w:r>
      <w:r w:rsidR="000B3CE6">
        <w:rPr>
          <w:rFonts w:ascii="Arial" w:hAnsi="Arial" w:cs="Arial"/>
          <w:szCs w:val="22"/>
        </w:rPr>
        <w:t>14.2.2</w:t>
      </w:r>
      <w:r w:rsidR="00182AF2">
        <w:rPr>
          <w:rFonts w:ascii="Arial" w:hAnsi="Arial" w:cs="Arial"/>
          <w:szCs w:val="22"/>
        </w:rPr>
        <w:fldChar w:fldCharType="end"/>
      </w:r>
      <w:r w:rsidRPr="001F77F2">
        <w:rPr>
          <w:rFonts w:ascii="Arial" w:hAnsi="Arial" w:cs="Arial"/>
          <w:szCs w:val="22"/>
        </w:rPr>
        <w:t xml:space="preserve"> was made;</w:t>
      </w:r>
    </w:p>
    <w:p w14:paraId="22AA620F" w14:textId="596F64CF" w:rsidR="00D064C8" w:rsidRPr="001F77F2" w:rsidRDefault="00D064C8" w:rsidP="009F7DD9">
      <w:pPr>
        <w:pStyle w:val="Heading5"/>
        <w:rPr>
          <w:rFonts w:ascii="Arial" w:hAnsi="Arial" w:cs="Arial"/>
          <w:szCs w:val="22"/>
        </w:rPr>
      </w:pPr>
      <w:r w:rsidRPr="001F77F2">
        <w:rPr>
          <w:rFonts w:ascii="Arial" w:hAnsi="Arial" w:cs="Arial"/>
          <w:szCs w:val="22"/>
        </w:rPr>
        <w:t xml:space="preserve">determines whether in accordance with Federal </w:t>
      </w:r>
      <w:r w:rsidR="009F7DD9" w:rsidRPr="001F77F2">
        <w:rPr>
          <w:rFonts w:ascii="Arial" w:hAnsi="Arial" w:cs="Arial"/>
          <w:szCs w:val="22"/>
        </w:rPr>
        <w:t>AML Legislation</w:t>
      </w:r>
      <w:r w:rsidRPr="001F77F2">
        <w:rPr>
          <w:rFonts w:ascii="Arial" w:hAnsi="Arial" w:cs="Arial"/>
          <w:szCs w:val="22"/>
        </w:rPr>
        <w:t xml:space="preserve"> </w:t>
      </w:r>
      <w:r w:rsidR="00E26ACF">
        <w:rPr>
          <w:rFonts w:ascii="Arial" w:hAnsi="Arial" w:cs="Arial"/>
          <w:szCs w:val="22"/>
        </w:rPr>
        <w:t>a SAR/STR</w:t>
      </w:r>
      <w:r w:rsidRPr="001F77F2">
        <w:rPr>
          <w:rFonts w:ascii="Arial" w:hAnsi="Arial" w:cs="Arial"/>
          <w:szCs w:val="22"/>
        </w:rPr>
        <w:t xml:space="preserve"> must be made and documents such determination;</w:t>
      </w:r>
      <w:r w:rsidR="009F7DD9" w:rsidRPr="001F77F2">
        <w:rPr>
          <w:rFonts w:ascii="Arial" w:hAnsi="Arial" w:cs="Arial"/>
          <w:szCs w:val="22"/>
        </w:rPr>
        <w:t xml:space="preserve"> and</w:t>
      </w:r>
    </w:p>
    <w:p w14:paraId="7D808EF2" w14:textId="2DBF183B" w:rsidR="00D064C8" w:rsidRPr="001F77F2" w:rsidRDefault="00D064C8" w:rsidP="009F7DD9">
      <w:pPr>
        <w:pStyle w:val="Heading5"/>
        <w:rPr>
          <w:rFonts w:ascii="Arial" w:hAnsi="Arial" w:cs="Arial"/>
          <w:szCs w:val="22"/>
        </w:rPr>
      </w:pPr>
      <w:bookmarkStart w:id="249" w:name="_Ref400070845"/>
      <w:r w:rsidRPr="001F77F2">
        <w:rPr>
          <w:rFonts w:ascii="Arial" w:hAnsi="Arial" w:cs="Arial"/>
          <w:szCs w:val="22"/>
        </w:rPr>
        <w:t xml:space="preserve">if required, make </w:t>
      </w:r>
      <w:r w:rsidR="00BE1720">
        <w:rPr>
          <w:rFonts w:ascii="Arial" w:hAnsi="Arial" w:cs="Arial"/>
          <w:szCs w:val="22"/>
        </w:rPr>
        <w:t>a SAR/STR</w:t>
      </w:r>
      <w:r w:rsidRPr="001F77F2">
        <w:rPr>
          <w:rFonts w:ascii="Arial" w:hAnsi="Arial" w:cs="Arial"/>
          <w:szCs w:val="22"/>
        </w:rPr>
        <w:t xml:space="preserve"> as soon as practicable</w:t>
      </w:r>
      <w:bookmarkEnd w:id="249"/>
      <w:r w:rsidR="009F7DD9" w:rsidRPr="001F77F2">
        <w:rPr>
          <w:rFonts w:ascii="Arial" w:hAnsi="Arial" w:cs="Arial"/>
          <w:szCs w:val="22"/>
        </w:rPr>
        <w:t>.</w:t>
      </w:r>
    </w:p>
    <w:p w14:paraId="47F8CE47" w14:textId="0406C0A5" w:rsidR="00D064C8" w:rsidRPr="001F77F2" w:rsidRDefault="00D064C8" w:rsidP="00937EE7">
      <w:pPr>
        <w:pStyle w:val="Heading3"/>
        <w:rPr>
          <w:rFonts w:ascii="Arial" w:hAnsi="Arial" w:cs="Arial"/>
          <w:szCs w:val="22"/>
        </w:rPr>
      </w:pPr>
      <w:r w:rsidRPr="001F77F2">
        <w:rPr>
          <w:rFonts w:ascii="Arial" w:hAnsi="Arial" w:cs="Arial"/>
          <w:szCs w:val="22"/>
        </w:rPr>
        <w:t>The MLRO must</w:t>
      </w:r>
      <w:r w:rsidR="009F7DD9" w:rsidRPr="001F77F2">
        <w:rPr>
          <w:rFonts w:ascii="Arial" w:hAnsi="Arial" w:cs="Arial"/>
          <w:szCs w:val="22"/>
        </w:rPr>
        <w:t xml:space="preserve">, following receipt of an </w:t>
      </w:r>
      <w:r w:rsidR="00014EE5">
        <w:rPr>
          <w:rFonts w:ascii="Arial" w:hAnsi="Arial" w:cs="Arial"/>
          <w:szCs w:val="22"/>
        </w:rPr>
        <w:t>internal notification of suspicious activity</w:t>
      </w:r>
      <w:r w:rsidR="009F7DD9" w:rsidRPr="001F77F2">
        <w:rPr>
          <w:rFonts w:ascii="Arial" w:hAnsi="Arial" w:cs="Arial"/>
          <w:szCs w:val="22"/>
        </w:rPr>
        <w:t xml:space="preserve"> under Rule </w:t>
      </w:r>
      <w:r w:rsidR="00182AF2">
        <w:rPr>
          <w:rFonts w:ascii="Arial" w:hAnsi="Arial" w:cs="Arial"/>
          <w:szCs w:val="22"/>
        </w:rPr>
        <w:fldChar w:fldCharType="begin"/>
      </w:r>
      <w:r w:rsidR="00182AF2">
        <w:rPr>
          <w:rFonts w:ascii="Arial" w:hAnsi="Arial" w:cs="Arial"/>
          <w:szCs w:val="22"/>
        </w:rPr>
        <w:instrText xml:space="preserve"> REF _Ref400072827 \r \h </w:instrText>
      </w:r>
      <w:r w:rsidR="00182AF2">
        <w:rPr>
          <w:rFonts w:ascii="Arial" w:hAnsi="Arial" w:cs="Arial"/>
          <w:szCs w:val="22"/>
        </w:rPr>
      </w:r>
      <w:r w:rsidR="00182AF2">
        <w:rPr>
          <w:rFonts w:ascii="Arial" w:hAnsi="Arial" w:cs="Arial"/>
          <w:szCs w:val="22"/>
        </w:rPr>
        <w:fldChar w:fldCharType="separate"/>
      </w:r>
      <w:r w:rsidR="000B3CE6">
        <w:rPr>
          <w:rFonts w:ascii="Arial" w:hAnsi="Arial" w:cs="Arial"/>
          <w:szCs w:val="22"/>
          <w:cs/>
        </w:rPr>
        <w:t>‎</w:t>
      </w:r>
      <w:r w:rsidR="000B3CE6">
        <w:rPr>
          <w:rFonts w:ascii="Arial" w:hAnsi="Arial" w:cs="Arial"/>
          <w:szCs w:val="22"/>
        </w:rPr>
        <w:t>14.2.2</w:t>
      </w:r>
      <w:r w:rsidR="00182AF2">
        <w:rPr>
          <w:rFonts w:ascii="Arial" w:hAnsi="Arial" w:cs="Arial"/>
          <w:szCs w:val="22"/>
        </w:rPr>
        <w:fldChar w:fldCharType="end"/>
      </w:r>
      <w:r w:rsidR="009F7DD9" w:rsidRPr="001F77F2">
        <w:rPr>
          <w:rFonts w:ascii="Arial" w:hAnsi="Arial" w:cs="Arial"/>
          <w:szCs w:val="22"/>
        </w:rPr>
        <w:t>,</w:t>
      </w:r>
      <w:r w:rsidRPr="001F77F2">
        <w:rPr>
          <w:rFonts w:ascii="Arial" w:hAnsi="Arial" w:cs="Arial"/>
          <w:szCs w:val="22"/>
        </w:rPr>
        <w:t xml:space="preserve"> document:</w:t>
      </w:r>
    </w:p>
    <w:p w14:paraId="2F0E5714" w14:textId="3373F90F" w:rsidR="00D064C8" w:rsidRPr="001F77F2" w:rsidRDefault="00D064C8" w:rsidP="00F1463B">
      <w:pPr>
        <w:pStyle w:val="Heading5"/>
        <w:rPr>
          <w:rFonts w:ascii="Arial" w:hAnsi="Arial" w:cs="Arial"/>
          <w:szCs w:val="22"/>
        </w:rPr>
      </w:pPr>
      <w:r w:rsidRPr="001F77F2">
        <w:rPr>
          <w:rFonts w:ascii="Arial" w:hAnsi="Arial" w:cs="Arial"/>
          <w:szCs w:val="22"/>
        </w:rPr>
        <w:t xml:space="preserve">the steps taken to investigate the circumstances in relation to which </w:t>
      </w:r>
      <w:r w:rsidR="00E93340">
        <w:rPr>
          <w:rFonts w:ascii="Arial" w:hAnsi="Arial" w:cs="Arial"/>
          <w:szCs w:val="22"/>
        </w:rPr>
        <w:t>the internal notification</w:t>
      </w:r>
      <w:r w:rsidRPr="001F77F2">
        <w:rPr>
          <w:rFonts w:ascii="Arial" w:hAnsi="Arial" w:cs="Arial"/>
          <w:szCs w:val="22"/>
        </w:rPr>
        <w:t xml:space="preserve"> is made; and</w:t>
      </w:r>
    </w:p>
    <w:p w14:paraId="542F7993" w14:textId="7E4048FA" w:rsidR="00D064C8" w:rsidRPr="001F77F2" w:rsidRDefault="00D064C8" w:rsidP="009F7DD9">
      <w:pPr>
        <w:pStyle w:val="Heading5"/>
        <w:rPr>
          <w:rFonts w:ascii="Arial" w:hAnsi="Arial" w:cs="Arial"/>
          <w:szCs w:val="22"/>
        </w:rPr>
      </w:pPr>
      <w:r w:rsidRPr="001F77F2">
        <w:rPr>
          <w:rFonts w:ascii="Arial" w:hAnsi="Arial" w:cs="Arial"/>
          <w:szCs w:val="22"/>
        </w:rPr>
        <w:t xml:space="preserve">where no external </w:t>
      </w:r>
      <w:r w:rsidR="002829B3">
        <w:rPr>
          <w:rFonts w:ascii="Arial" w:hAnsi="Arial" w:cs="Arial"/>
          <w:szCs w:val="22"/>
        </w:rPr>
        <w:t>SAR/STR</w:t>
      </w:r>
      <w:r w:rsidRPr="001F77F2">
        <w:rPr>
          <w:rFonts w:ascii="Arial" w:hAnsi="Arial" w:cs="Arial"/>
          <w:szCs w:val="22"/>
        </w:rPr>
        <w:t xml:space="preserve"> is made</w:t>
      </w:r>
      <w:r w:rsidR="005B1227">
        <w:rPr>
          <w:rFonts w:ascii="Arial" w:hAnsi="Arial" w:cs="Arial"/>
          <w:szCs w:val="22"/>
        </w:rPr>
        <w:t>,</w:t>
      </w:r>
      <w:r w:rsidRPr="001F77F2">
        <w:rPr>
          <w:rFonts w:ascii="Arial" w:hAnsi="Arial" w:cs="Arial"/>
          <w:szCs w:val="22"/>
        </w:rPr>
        <w:t xml:space="preserve"> the reasons why no such report was made.</w:t>
      </w:r>
    </w:p>
    <w:p w14:paraId="3C57D80A" w14:textId="6B660E3D" w:rsidR="00D064C8" w:rsidRPr="001F77F2" w:rsidRDefault="00D064C8" w:rsidP="00937EE7">
      <w:pPr>
        <w:pStyle w:val="Heading3"/>
        <w:rPr>
          <w:rFonts w:ascii="Arial" w:hAnsi="Arial" w:cs="Arial"/>
          <w:szCs w:val="22"/>
        </w:rPr>
      </w:pPr>
      <w:r w:rsidRPr="001F77F2">
        <w:rPr>
          <w:rFonts w:ascii="Arial" w:hAnsi="Arial" w:cs="Arial"/>
          <w:szCs w:val="22"/>
        </w:rPr>
        <w:t>Where, following a notification to the MLRO</w:t>
      </w:r>
      <w:r w:rsidR="000A4BF4">
        <w:rPr>
          <w:rFonts w:ascii="Arial" w:hAnsi="Arial" w:cs="Arial"/>
          <w:szCs w:val="22"/>
        </w:rPr>
        <w:t xml:space="preserve"> of suspicious activity</w:t>
      </w:r>
      <w:r w:rsidRPr="001F77F2">
        <w:rPr>
          <w:rFonts w:ascii="Arial" w:hAnsi="Arial" w:cs="Arial"/>
          <w:szCs w:val="22"/>
        </w:rPr>
        <w:t xml:space="preserve"> under </w:t>
      </w:r>
      <w:r w:rsidR="00182AF2">
        <w:rPr>
          <w:rFonts w:ascii="Arial" w:hAnsi="Arial" w:cs="Arial"/>
          <w:szCs w:val="22"/>
        </w:rPr>
        <w:fldChar w:fldCharType="begin"/>
      </w:r>
      <w:r w:rsidR="00182AF2">
        <w:rPr>
          <w:rFonts w:ascii="Arial" w:hAnsi="Arial" w:cs="Arial"/>
          <w:szCs w:val="22"/>
        </w:rPr>
        <w:instrText xml:space="preserve"> REF _Ref400072827 \r \h </w:instrText>
      </w:r>
      <w:r w:rsidR="00182AF2">
        <w:rPr>
          <w:rFonts w:ascii="Arial" w:hAnsi="Arial" w:cs="Arial"/>
          <w:szCs w:val="22"/>
        </w:rPr>
      </w:r>
      <w:r w:rsidR="00182AF2">
        <w:rPr>
          <w:rFonts w:ascii="Arial" w:hAnsi="Arial" w:cs="Arial"/>
          <w:szCs w:val="22"/>
        </w:rPr>
        <w:fldChar w:fldCharType="separate"/>
      </w:r>
      <w:r w:rsidR="000B3CE6">
        <w:rPr>
          <w:rFonts w:ascii="Arial" w:hAnsi="Arial" w:cs="Arial"/>
          <w:szCs w:val="22"/>
          <w:cs/>
        </w:rPr>
        <w:t>‎</w:t>
      </w:r>
      <w:r w:rsidR="000B3CE6">
        <w:rPr>
          <w:rFonts w:ascii="Arial" w:hAnsi="Arial" w:cs="Arial"/>
          <w:szCs w:val="22"/>
        </w:rPr>
        <w:t>14.2.2</w:t>
      </w:r>
      <w:r w:rsidR="00182AF2">
        <w:rPr>
          <w:rFonts w:ascii="Arial" w:hAnsi="Arial" w:cs="Arial"/>
          <w:szCs w:val="22"/>
        </w:rPr>
        <w:fldChar w:fldCharType="end"/>
      </w:r>
      <w:r w:rsidRPr="001F77F2">
        <w:rPr>
          <w:rFonts w:ascii="Arial" w:hAnsi="Arial" w:cs="Arial"/>
          <w:szCs w:val="22"/>
        </w:rPr>
        <w:t xml:space="preserve">, no </w:t>
      </w:r>
      <w:r w:rsidR="00F55D3F">
        <w:rPr>
          <w:rFonts w:ascii="Arial" w:hAnsi="Arial" w:cs="Arial"/>
          <w:szCs w:val="22"/>
        </w:rPr>
        <w:t>SAR/STR</w:t>
      </w:r>
      <w:r w:rsidR="00F55D3F" w:rsidRPr="001F77F2">
        <w:rPr>
          <w:rFonts w:ascii="Arial" w:hAnsi="Arial" w:cs="Arial"/>
          <w:szCs w:val="22"/>
        </w:rPr>
        <w:t xml:space="preserve"> </w:t>
      </w:r>
      <w:r w:rsidRPr="001F77F2">
        <w:rPr>
          <w:rFonts w:ascii="Arial" w:hAnsi="Arial" w:cs="Arial"/>
          <w:szCs w:val="22"/>
        </w:rPr>
        <w:t xml:space="preserve">is made, a Relevant Person must record the reasons for not making </w:t>
      </w:r>
      <w:r w:rsidR="00F55D3F">
        <w:rPr>
          <w:rFonts w:ascii="Arial" w:hAnsi="Arial" w:cs="Arial"/>
          <w:szCs w:val="22"/>
        </w:rPr>
        <w:t>a SAR/STR</w:t>
      </w:r>
      <w:r w:rsidRPr="001F77F2">
        <w:rPr>
          <w:rFonts w:ascii="Arial" w:hAnsi="Arial" w:cs="Arial"/>
          <w:szCs w:val="22"/>
        </w:rPr>
        <w:t>.</w:t>
      </w:r>
    </w:p>
    <w:p w14:paraId="1107D718" w14:textId="3904257B" w:rsidR="00D064C8" w:rsidRDefault="00D064C8" w:rsidP="00937EE7">
      <w:pPr>
        <w:pStyle w:val="Heading3"/>
        <w:rPr>
          <w:rFonts w:ascii="Arial" w:hAnsi="Arial" w:cs="Arial"/>
          <w:szCs w:val="22"/>
        </w:rPr>
      </w:pPr>
      <w:r w:rsidRPr="001F77F2">
        <w:rPr>
          <w:rFonts w:ascii="Arial" w:hAnsi="Arial" w:cs="Arial"/>
          <w:szCs w:val="22"/>
        </w:rPr>
        <w:lastRenderedPageBreak/>
        <w:t xml:space="preserve">A Relevant Person must ensure that if the MLRO decides to make </w:t>
      </w:r>
      <w:r w:rsidR="009D70C4">
        <w:rPr>
          <w:rFonts w:ascii="Arial" w:hAnsi="Arial" w:cs="Arial"/>
          <w:szCs w:val="22"/>
        </w:rPr>
        <w:t>a SAR/STR</w:t>
      </w:r>
      <w:r w:rsidRPr="001F77F2">
        <w:rPr>
          <w:rFonts w:ascii="Arial" w:hAnsi="Arial" w:cs="Arial"/>
          <w:szCs w:val="22"/>
        </w:rPr>
        <w:t xml:space="preserve">, his decision is made independently and is not subject to the consent or approval of any other </w:t>
      </w:r>
      <w:r w:rsidR="00FC6FA3" w:rsidRPr="001F77F2">
        <w:rPr>
          <w:rFonts w:ascii="Arial" w:hAnsi="Arial" w:cs="Arial"/>
          <w:szCs w:val="22"/>
        </w:rPr>
        <w:t>Person</w:t>
      </w:r>
      <w:r w:rsidRPr="001F77F2">
        <w:rPr>
          <w:rFonts w:ascii="Arial" w:hAnsi="Arial" w:cs="Arial"/>
          <w:szCs w:val="22"/>
        </w:rPr>
        <w:t>.</w:t>
      </w:r>
    </w:p>
    <w:p w14:paraId="6EFCD135" w14:textId="2991F87C" w:rsidR="009D70C4" w:rsidRPr="001F77F2" w:rsidRDefault="009D70C4" w:rsidP="00937EE7">
      <w:pPr>
        <w:pStyle w:val="Heading3"/>
        <w:rPr>
          <w:rFonts w:ascii="Arial" w:hAnsi="Arial" w:cs="Arial"/>
          <w:szCs w:val="22"/>
        </w:rPr>
      </w:pPr>
      <w:r>
        <w:rPr>
          <w:rFonts w:ascii="Arial" w:hAnsi="Arial" w:cs="Arial"/>
          <w:szCs w:val="22"/>
        </w:rPr>
        <w:t xml:space="preserve">Relevant Persons are required to register on goAML upon receipt of their </w:t>
      </w:r>
      <w:r w:rsidR="00C4181D">
        <w:rPr>
          <w:rFonts w:ascii="Arial" w:hAnsi="Arial" w:cs="Arial"/>
          <w:szCs w:val="22"/>
        </w:rPr>
        <w:t>F</w:t>
      </w:r>
      <w:r>
        <w:rPr>
          <w:rFonts w:ascii="Arial" w:hAnsi="Arial" w:cs="Arial"/>
          <w:szCs w:val="22"/>
        </w:rPr>
        <w:t xml:space="preserve">inancial </w:t>
      </w:r>
      <w:r w:rsidR="00C4181D">
        <w:rPr>
          <w:rFonts w:ascii="Arial" w:hAnsi="Arial" w:cs="Arial"/>
          <w:szCs w:val="22"/>
        </w:rPr>
        <w:t>S</w:t>
      </w:r>
      <w:r>
        <w:rPr>
          <w:rFonts w:ascii="Arial" w:hAnsi="Arial" w:cs="Arial"/>
          <w:szCs w:val="22"/>
        </w:rPr>
        <w:t>ervice</w:t>
      </w:r>
      <w:r w:rsidR="00C4181D">
        <w:rPr>
          <w:rFonts w:ascii="Arial" w:hAnsi="Arial" w:cs="Arial"/>
          <w:szCs w:val="22"/>
        </w:rPr>
        <w:t>s</w:t>
      </w:r>
      <w:r>
        <w:rPr>
          <w:rFonts w:ascii="Arial" w:hAnsi="Arial" w:cs="Arial"/>
          <w:szCs w:val="22"/>
        </w:rPr>
        <w:t xml:space="preserve"> </w:t>
      </w:r>
      <w:r w:rsidR="00C4181D">
        <w:rPr>
          <w:rFonts w:ascii="Arial" w:hAnsi="Arial" w:cs="Arial"/>
          <w:szCs w:val="22"/>
        </w:rPr>
        <w:t>P</w:t>
      </w:r>
      <w:r>
        <w:rPr>
          <w:rFonts w:ascii="Arial" w:hAnsi="Arial" w:cs="Arial"/>
          <w:szCs w:val="22"/>
        </w:rPr>
        <w:t>ermission, Recognition Order or registration licen</w:t>
      </w:r>
      <w:r w:rsidR="003C0C1F">
        <w:rPr>
          <w:rFonts w:ascii="Arial" w:hAnsi="Arial" w:cs="Arial"/>
          <w:szCs w:val="22"/>
        </w:rPr>
        <w:t>c</w:t>
      </w:r>
      <w:r>
        <w:rPr>
          <w:rFonts w:ascii="Arial" w:hAnsi="Arial" w:cs="Arial"/>
          <w:szCs w:val="22"/>
        </w:rPr>
        <w:t>e in order to submit SAR/STRs.</w:t>
      </w:r>
    </w:p>
    <w:p w14:paraId="74D376ED" w14:textId="77777777" w:rsidR="00D064C8" w:rsidRPr="001F77F2" w:rsidRDefault="00D064C8" w:rsidP="00F03B8D">
      <w:pPr>
        <w:pStyle w:val="TitleL"/>
        <w:rPr>
          <w:rFonts w:ascii="Arial" w:hAnsi="Arial" w:cs="Arial"/>
          <w:szCs w:val="22"/>
        </w:rPr>
      </w:pPr>
      <w:r w:rsidRPr="001F77F2">
        <w:rPr>
          <w:rFonts w:ascii="Arial" w:hAnsi="Arial" w:cs="Arial"/>
          <w:szCs w:val="22"/>
        </w:rPr>
        <w:t>Guidance</w:t>
      </w:r>
    </w:p>
    <w:p w14:paraId="4EFF984B" w14:textId="77777777" w:rsidR="001A2B3B" w:rsidRDefault="00D064C8" w:rsidP="00937EE7">
      <w:pPr>
        <w:pStyle w:val="Heading8"/>
        <w:rPr>
          <w:rFonts w:ascii="Arial" w:hAnsi="Arial" w:cs="Arial"/>
          <w:szCs w:val="22"/>
        </w:rPr>
      </w:pPr>
      <w:r w:rsidRPr="001F77F2">
        <w:rPr>
          <w:rFonts w:ascii="Arial" w:hAnsi="Arial" w:cs="Arial"/>
          <w:szCs w:val="22"/>
        </w:rPr>
        <w:t>Relevant Persons are reminded that the failure to report suspicions of money laundering or terrorist financing may constitute a criminal offence that is punishable under the laws of the U.A.E.</w:t>
      </w:r>
      <w:r w:rsidR="00A80DFC">
        <w:rPr>
          <w:rFonts w:ascii="Arial" w:hAnsi="Arial" w:cs="Arial"/>
          <w:szCs w:val="22"/>
        </w:rPr>
        <w:t xml:space="preserve"> </w:t>
      </w:r>
    </w:p>
    <w:p w14:paraId="6F865FAD" w14:textId="04D78DBB" w:rsidR="00D064C8" w:rsidRPr="001F77F2" w:rsidRDefault="001A2B3B" w:rsidP="00937EE7">
      <w:pPr>
        <w:pStyle w:val="Heading8"/>
        <w:rPr>
          <w:rFonts w:ascii="Arial" w:hAnsi="Arial" w:cs="Arial"/>
          <w:szCs w:val="22"/>
        </w:rPr>
      </w:pPr>
      <w:r>
        <w:rPr>
          <w:rFonts w:ascii="Arial" w:hAnsi="Arial" w:cs="Arial"/>
          <w:szCs w:val="22"/>
        </w:rPr>
        <w:t>Relevant Persons should comply with g</w:t>
      </w:r>
      <w:r w:rsidR="00A80DFC">
        <w:rPr>
          <w:rFonts w:ascii="Arial" w:hAnsi="Arial" w:cs="Arial"/>
          <w:szCs w:val="22"/>
        </w:rPr>
        <w:t xml:space="preserve">uidance issued by the EOCN </w:t>
      </w:r>
      <w:r w:rsidR="00732237">
        <w:rPr>
          <w:rFonts w:ascii="Arial" w:hAnsi="Arial" w:cs="Arial"/>
          <w:szCs w:val="22"/>
        </w:rPr>
        <w:t xml:space="preserve">regarding </w:t>
      </w:r>
      <w:r w:rsidR="00A80DFC">
        <w:rPr>
          <w:rFonts w:ascii="Arial" w:hAnsi="Arial" w:cs="Arial"/>
          <w:szCs w:val="22"/>
        </w:rPr>
        <w:t>reporting suspicious activity and Transactions relating to money laundering, terrorist financing and proliferation financing.</w:t>
      </w:r>
    </w:p>
    <w:p w14:paraId="11115A2D" w14:textId="4DD775FA" w:rsidR="00D064C8" w:rsidRDefault="00F04A1D" w:rsidP="009F7DD9">
      <w:pPr>
        <w:pStyle w:val="Heading8"/>
        <w:rPr>
          <w:rFonts w:ascii="Arial" w:hAnsi="Arial" w:cs="Arial"/>
          <w:szCs w:val="22"/>
        </w:rPr>
      </w:pPr>
      <w:r>
        <w:rPr>
          <w:rFonts w:ascii="Arial" w:hAnsi="Arial" w:cs="Arial"/>
          <w:szCs w:val="22"/>
        </w:rPr>
        <w:t>SARs/STRs</w:t>
      </w:r>
      <w:r w:rsidRPr="001F77F2">
        <w:rPr>
          <w:rFonts w:ascii="Arial" w:hAnsi="Arial" w:cs="Arial"/>
          <w:szCs w:val="22"/>
        </w:rPr>
        <w:t xml:space="preserve"> </w:t>
      </w:r>
      <w:r w:rsidR="00D064C8" w:rsidRPr="001F77F2">
        <w:rPr>
          <w:rFonts w:ascii="Arial" w:hAnsi="Arial" w:cs="Arial"/>
          <w:szCs w:val="22"/>
        </w:rPr>
        <w:t xml:space="preserve">under Federal </w:t>
      </w:r>
      <w:r w:rsidR="009F7DD9" w:rsidRPr="001F77F2">
        <w:rPr>
          <w:rFonts w:ascii="Arial" w:hAnsi="Arial" w:cs="Arial"/>
          <w:szCs w:val="22"/>
        </w:rPr>
        <w:t>AML Legislation</w:t>
      </w:r>
      <w:r w:rsidR="00D064C8" w:rsidRPr="001F77F2">
        <w:rPr>
          <w:rFonts w:ascii="Arial" w:hAnsi="Arial" w:cs="Arial"/>
          <w:szCs w:val="22"/>
        </w:rPr>
        <w:t xml:space="preserve"> should be </w:t>
      </w:r>
      <w:r>
        <w:rPr>
          <w:rFonts w:ascii="Arial" w:hAnsi="Arial" w:cs="Arial"/>
          <w:szCs w:val="22"/>
        </w:rPr>
        <w:t>submitted</w:t>
      </w:r>
      <w:r w:rsidR="00D064C8" w:rsidRPr="001F77F2">
        <w:rPr>
          <w:rFonts w:ascii="Arial" w:hAnsi="Arial" w:cs="Arial"/>
          <w:szCs w:val="22"/>
        </w:rPr>
        <w:t xml:space="preserve"> to the </w:t>
      </w:r>
      <w:r w:rsidR="009F7DD9" w:rsidRPr="001F77F2">
        <w:rPr>
          <w:rFonts w:ascii="Arial" w:hAnsi="Arial" w:cs="Arial"/>
          <w:szCs w:val="22"/>
        </w:rPr>
        <w:t>FI</w:t>
      </w:r>
      <w:r w:rsidR="00F91E1D" w:rsidRPr="001F77F2">
        <w:rPr>
          <w:rFonts w:ascii="Arial" w:hAnsi="Arial" w:cs="Arial"/>
          <w:szCs w:val="22"/>
        </w:rPr>
        <w:t>U</w:t>
      </w:r>
      <w:r w:rsidR="009D08F3">
        <w:rPr>
          <w:rFonts w:ascii="Arial" w:hAnsi="Arial" w:cs="Arial"/>
          <w:szCs w:val="22"/>
        </w:rPr>
        <w:t xml:space="preserve"> via goAML</w:t>
      </w:r>
      <w:r w:rsidR="00F91E1D" w:rsidRPr="001F77F2">
        <w:rPr>
          <w:rFonts w:ascii="Arial" w:hAnsi="Arial" w:cs="Arial"/>
          <w:szCs w:val="22"/>
        </w:rPr>
        <w:t xml:space="preserve">. The dedicated </w:t>
      </w:r>
      <w:r w:rsidR="009D08F3">
        <w:rPr>
          <w:rFonts w:ascii="Arial" w:hAnsi="Arial" w:cs="Arial"/>
          <w:szCs w:val="22"/>
        </w:rPr>
        <w:t>mechanism for registering and reporting on goAML</w:t>
      </w:r>
      <w:r w:rsidR="00213F16">
        <w:rPr>
          <w:rFonts w:ascii="Arial" w:hAnsi="Arial" w:cs="Arial"/>
          <w:szCs w:val="22"/>
        </w:rPr>
        <w:t xml:space="preserve"> is available on the Regulator’s website. Failure to register on goAML may lead to the Regulator taking action</w:t>
      </w:r>
      <w:r w:rsidR="00D064C8" w:rsidRPr="001F77F2">
        <w:rPr>
          <w:rFonts w:ascii="Arial" w:hAnsi="Arial" w:cs="Arial"/>
          <w:szCs w:val="22"/>
        </w:rPr>
        <w:t>.</w:t>
      </w:r>
    </w:p>
    <w:p w14:paraId="61BD1A3B" w14:textId="5A726FEB" w:rsidR="00D064C8" w:rsidRPr="001F77F2" w:rsidRDefault="00D064C8" w:rsidP="00F1463B">
      <w:pPr>
        <w:pStyle w:val="Heading8"/>
        <w:rPr>
          <w:rFonts w:ascii="Arial" w:hAnsi="Arial" w:cs="Arial"/>
          <w:szCs w:val="22"/>
        </w:rPr>
      </w:pPr>
      <w:r w:rsidRPr="001F77F2">
        <w:rPr>
          <w:rFonts w:ascii="Arial" w:hAnsi="Arial" w:cs="Arial"/>
          <w:szCs w:val="22"/>
        </w:rPr>
        <w:t xml:space="preserve">In the preparation of a </w:t>
      </w:r>
      <w:r w:rsidR="00C40A5F">
        <w:rPr>
          <w:rFonts w:ascii="Arial" w:hAnsi="Arial" w:cs="Arial"/>
          <w:szCs w:val="22"/>
        </w:rPr>
        <w:t>SAR/STR</w:t>
      </w:r>
      <w:r w:rsidRPr="001F77F2">
        <w:rPr>
          <w:rFonts w:ascii="Arial" w:hAnsi="Arial" w:cs="Arial"/>
          <w:szCs w:val="22"/>
        </w:rPr>
        <w:t>, if a Relevant Person knows or assumes that the funds which form the subject of</w:t>
      </w:r>
      <w:r w:rsidR="009F7DD9" w:rsidRPr="001F77F2">
        <w:rPr>
          <w:rFonts w:ascii="Arial" w:hAnsi="Arial" w:cs="Arial"/>
          <w:szCs w:val="22"/>
        </w:rPr>
        <w:t xml:space="preserve"> the report do not belong to a c</w:t>
      </w:r>
      <w:r w:rsidRPr="001F77F2">
        <w:rPr>
          <w:rFonts w:ascii="Arial" w:hAnsi="Arial" w:cs="Arial"/>
          <w:szCs w:val="22"/>
        </w:rPr>
        <w:t>ustomer but to a third party, this fact and the details of the Relevant Person's proposed course of further action in relation to the case should be included in the report.</w:t>
      </w:r>
    </w:p>
    <w:p w14:paraId="2EA437E1" w14:textId="391881B6" w:rsidR="00D064C8" w:rsidRPr="001F77F2" w:rsidRDefault="00D064C8" w:rsidP="009F7DD9">
      <w:pPr>
        <w:pStyle w:val="Heading8"/>
        <w:rPr>
          <w:rFonts w:ascii="Arial" w:hAnsi="Arial" w:cs="Arial"/>
          <w:szCs w:val="22"/>
        </w:rPr>
      </w:pPr>
      <w:r w:rsidRPr="001F77F2">
        <w:rPr>
          <w:rFonts w:ascii="Arial" w:hAnsi="Arial" w:cs="Arial"/>
          <w:szCs w:val="22"/>
        </w:rPr>
        <w:t xml:space="preserve">If a Relevant Person has </w:t>
      </w:r>
      <w:r w:rsidR="00C40A5F">
        <w:rPr>
          <w:rFonts w:ascii="Arial" w:hAnsi="Arial" w:cs="Arial"/>
          <w:szCs w:val="22"/>
        </w:rPr>
        <w:t>filed a SAR/STR</w:t>
      </w:r>
      <w:r w:rsidRPr="001F77F2">
        <w:rPr>
          <w:rFonts w:ascii="Arial" w:hAnsi="Arial" w:cs="Arial"/>
          <w:szCs w:val="22"/>
        </w:rPr>
        <w:t xml:space="preserve">, the </w:t>
      </w:r>
      <w:r w:rsidR="009F7DD9" w:rsidRPr="001F77F2">
        <w:rPr>
          <w:rFonts w:ascii="Arial" w:hAnsi="Arial" w:cs="Arial"/>
          <w:szCs w:val="22"/>
        </w:rPr>
        <w:t>FI</w:t>
      </w:r>
      <w:r w:rsidRPr="001F77F2">
        <w:rPr>
          <w:rFonts w:ascii="Arial" w:hAnsi="Arial" w:cs="Arial"/>
          <w:szCs w:val="22"/>
        </w:rPr>
        <w:t xml:space="preserve">U may instruct the Relevant Person on how to continue its business relationship, including effecting any Transaction with a </w:t>
      </w:r>
      <w:r w:rsidR="00FC6FA3" w:rsidRPr="001F77F2">
        <w:rPr>
          <w:rFonts w:ascii="Arial" w:hAnsi="Arial" w:cs="Arial"/>
          <w:szCs w:val="22"/>
        </w:rPr>
        <w:t>Person</w:t>
      </w:r>
      <w:r w:rsidR="009F7DD9" w:rsidRPr="001F77F2">
        <w:rPr>
          <w:rFonts w:ascii="Arial" w:hAnsi="Arial" w:cs="Arial"/>
          <w:szCs w:val="22"/>
        </w:rPr>
        <w:t>. If the c</w:t>
      </w:r>
      <w:r w:rsidRPr="001F77F2">
        <w:rPr>
          <w:rFonts w:ascii="Arial" w:hAnsi="Arial" w:cs="Arial"/>
          <w:szCs w:val="22"/>
        </w:rPr>
        <w:t>ustomer in question expresses his wish to move the funds before the Relevant Person</w:t>
      </w:r>
      <w:r w:rsidR="009F7DD9" w:rsidRPr="001F77F2">
        <w:rPr>
          <w:rFonts w:ascii="Arial" w:hAnsi="Arial" w:cs="Arial"/>
          <w:szCs w:val="22"/>
        </w:rPr>
        <w:t xml:space="preserve"> receives instruction from the FI</w:t>
      </w:r>
      <w:r w:rsidRPr="001F77F2">
        <w:rPr>
          <w:rFonts w:ascii="Arial" w:hAnsi="Arial" w:cs="Arial"/>
          <w:szCs w:val="22"/>
        </w:rPr>
        <w:t xml:space="preserve">U on how to proceed, the Relevant Person should immediately contact the </w:t>
      </w:r>
      <w:r w:rsidR="009F7DD9" w:rsidRPr="001F77F2">
        <w:rPr>
          <w:rFonts w:ascii="Arial" w:hAnsi="Arial" w:cs="Arial"/>
          <w:szCs w:val="22"/>
        </w:rPr>
        <w:t>FI</w:t>
      </w:r>
      <w:r w:rsidRPr="001F77F2">
        <w:rPr>
          <w:rFonts w:ascii="Arial" w:hAnsi="Arial" w:cs="Arial"/>
          <w:szCs w:val="22"/>
        </w:rPr>
        <w:t>U for further instructions.</w:t>
      </w:r>
    </w:p>
    <w:p w14:paraId="6D008289" w14:textId="77777777" w:rsidR="00D064C8" w:rsidRPr="001F77F2" w:rsidRDefault="00D064C8" w:rsidP="009F7DD9">
      <w:pPr>
        <w:pStyle w:val="Heading2"/>
        <w:rPr>
          <w:rFonts w:ascii="Arial" w:hAnsi="Arial" w:cs="Arial"/>
          <w:szCs w:val="22"/>
        </w:rPr>
      </w:pPr>
      <w:bookmarkStart w:id="250" w:name="_Ref400072875"/>
      <w:bookmarkStart w:id="251" w:name="_Toc153533861"/>
      <w:r w:rsidRPr="001F77F2">
        <w:rPr>
          <w:rFonts w:ascii="Arial" w:hAnsi="Arial" w:cs="Arial"/>
          <w:szCs w:val="22"/>
        </w:rPr>
        <w:t>Suspension of Transaction</w:t>
      </w:r>
      <w:r w:rsidR="009F7DD9" w:rsidRPr="001F77F2">
        <w:rPr>
          <w:rFonts w:ascii="Arial" w:hAnsi="Arial" w:cs="Arial"/>
          <w:szCs w:val="22"/>
        </w:rPr>
        <w:t>s</w:t>
      </w:r>
      <w:r w:rsidRPr="001F77F2">
        <w:rPr>
          <w:rFonts w:ascii="Arial" w:hAnsi="Arial" w:cs="Arial"/>
          <w:szCs w:val="22"/>
        </w:rPr>
        <w:t xml:space="preserve"> and </w:t>
      </w:r>
      <w:r w:rsidR="009F7DD9" w:rsidRPr="001F77F2">
        <w:rPr>
          <w:rFonts w:ascii="Arial" w:hAnsi="Arial" w:cs="Arial"/>
          <w:szCs w:val="22"/>
        </w:rPr>
        <w:t>“n</w:t>
      </w:r>
      <w:r w:rsidRPr="001F77F2">
        <w:rPr>
          <w:rFonts w:ascii="Arial" w:hAnsi="Arial" w:cs="Arial"/>
          <w:szCs w:val="22"/>
        </w:rPr>
        <w:t xml:space="preserve">o </w:t>
      </w:r>
      <w:r w:rsidR="009F7DD9" w:rsidRPr="001F77F2">
        <w:rPr>
          <w:rFonts w:ascii="Arial" w:hAnsi="Arial" w:cs="Arial"/>
          <w:szCs w:val="22"/>
        </w:rPr>
        <w:t>t</w:t>
      </w:r>
      <w:r w:rsidRPr="001F77F2">
        <w:rPr>
          <w:rFonts w:ascii="Arial" w:hAnsi="Arial" w:cs="Arial"/>
          <w:szCs w:val="22"/>
        </w:rPr>
        <w:t>ipping-off</w:t>
      </w:r>
      <w:bookmarkEnd w:id="250"/>
      <w:r w:rsidR="009F7DD9" w:rsidRPr="001F77F2">
        <w:rPr>
          <w:rFonts w:ascii="Arial" w:hAnsi="Arial" w:cs="Arial"/>
          <w:szCs w:val="22"/>
        </w:rPr>
        <w:t>” r</w:t>
      </w:r>
      <w:r w:rsidRPr="001F77F2">
        <w:rPr>
          <w:rFonts w:ascii="Arial" w:hAnsi="Arial" w:cs="Arial"/>
          <w:szCs w:val="22"/>
        </w:rPr>
        <w:t>equirement</w:t>
      </w:r>
      <w:bookmarkEnd w:id="251"/>
    </w:p>
    <w:p w14:paraId="479CACC4" w14:textId="56908F27" w:rsidR="00D064C8" w:rsidRPr="001F77F2" w:rsidRDefault="00D064C8" w:rsidP="009F7DD9">
      <w:pPr>
        <w:pStyle w:val="Heading3"/>
        <w:rPr>
          <w:rFonts w:ascii="Arial" w:hAnsi="Arial" w:cs="Arial"/>
          <w:szCs w:val="22"/>
        </w:rPr>
      </w:pPr>
      <w:r w:rsidRPr="001F77F2">
        <w:rPr>
          <w:rFonts w:ascii="Arial" w:hAnsi="Arial" w:cs="Arial"/>
          <w:szCs w:val="22"/>
        </w:rPr>
        <w:t xml:space="preserve">A Relevant Person must not carry out Transactions </w:t>
      </w:r>
      <w:r w:rsidR="009F7DD9" w:rsidRPr="001F77F2">
        <w:rPr>
          <w:rFonts w:ascii="Arial" w:hAnsi="Arial" w:cs="Arial"/>
          <w:szCs w:val="22"/>
        </w:rPr>
        <w:t>that</w:t>
      </w:r>
      <w:r w:rsidRPr="001F77F2">
        <w:rPr>
          <w:rFonts w:ascii="Arial" w:hAnsi="Arial" w:cs="Arial"/>
          <w:szCs w:val="22"/>
        </w:rPr>
        <w:t xml:space="preserve"> it knows or suspects or has reasonable grounds for knowing </w:t>
      </w:r>
      <w:r w:rsidR="009F7DD9" w:rsidRPr="001F77F2">
        <w:rPr>
          <w:rFonts w:ascii="Arial" w:hAnsi="Arial" w:cs="Arial"/>
          <w:szCs w:val="22"/>
        </w:rPr>
        <w:t>or suspecting to be related to money l</w:t>
      </w:r>
      <w:r w:rsidRPr="001F77F2">
        <w:rPr>
          <w:rFonts w:ascii="Arial" w:hAnsi="Arial" w:cs="Arial"/>
          <w:szCs w:val="22"/>
        </w:rPr>
        <w:t xml:space="preserve">aundering </w:t>
      </w:r>
      <w:r w:rsidR="006D2B55">
        <w:rPr>
          <w:rFonts w:ascii="Arial" w:hAnsi="Arial" w:cs="Arial"/>
          <w:szCs w:val="22"/>
        </w:rPr>
        <w:t xml:space="preserve">or terrorist financing </w:t>
      </w:r>
      <w:r w:rsidRPr="001F77F2">
        <w:rPr>
          <w:rFonts w:ascii="Arial" w:hAnsi="Arial" w:cs="Arial"/>
          <w:szCs w:val="22"/>
        </w:rPr>
        <w:t xml:space="preserve">until it has informed the </w:t>
      </w:r>
      <w:r w:rsidR="009F7DD9" w:rsidRPr="001F77F2">
        <w:rPr>
          <w:rFonts w:ascii="Arial" w:hAnsi="Arial" w:cs="Arial"/>
          <w:szCs w:val="22"/>
        </w:rPr>
        <w:t>FIU</w:t>
      </w:r>
      <w:r w:rsidRPr="001F77F2">
        <w:rPr>
          <w:rFonts w:ascii="Arial" w:hAnsi="Arial" w:cs="Arial"/>
          <w:szCs w:val="22"/>
        </w:rPr>
        <w:t xml:space="preserve"> pursuant to Rule </w:t>
      </w:r>
      <w:r w:rsidR="00950298">
        <w:rPr>
          <w:rFonts w:ascii="Arial" w:hAnsi="Arial" w:cs="Arial"/>
          <w:szCs w:val="22"/>
        </w:rPr>
        <w:fldChar w:fldCharType="begin"/>
      </w:r>
      <w:r w:rsidR="00950298">
        <w:rPr>
          <w:rFonts w:ascii="Arial" w:hAnsi="Arial" w:cs="Arial"/>
          <w:szCs w:val="22"/>
        </w:rPr>
        <w:instrText xml:space="preserve"> REF _Ref400072837 \r \h </w:instrText>
      </w:r>
      <w:r w:rsidR="00950298">
        <w:rPr>
          <w:rFonts w:ascii="Arial" w:hAnsi="Arial" w:cs="Arial"/>
          <w:szCs w:val="22"/>
        </w:rPr>
      </w:r>
      <w:r w:rsidR="00950298">
        <w:rPr>
          <w:rFonts w:ascii="Arial" w:hAnsi="Arial" w:cs="Arial"/>
          <w:szCs w:val="22"/>
        </w:rPr>
        <w:fldChar w:fldCharType="separate"/>
      </w:r>
      <w:r w:rsidR="000B3CE6">
        <w:rPr>
          <w:rFonts w:ascii="Arial" w:hAnsi="Arial" w:cs="Arial"/>
          <w:szCs w:val="22"/>
          <w:cs/>
        </w:rPr>
        <w:t>‎</w:t>
      </w:r>
      <w:r w:rsidR="000B3CE6">
        <w:rPr>
          <w:rFonts w:ascii="Arial" w:hAnsi="Arial" w:cs="Arial"/>
          <w:szCs w:val="22"/>
        </w:rPr>
        <w:t>14.3.1</w:t>
      </w:r>
      <w:r w:rsidR="00950298">
        <w:rPr>
          <w:rFonts w:ascii="Arial" w:hAnsi="Arial" w:cs="Arial"/>
          <w:szCs w:val="22"/>
        </w:rPr>
        <w:fldChar w:fldCharType="end"/>
      </w:r>
      <w:r w:rsidR="00F91E1D" w:rsidRPr="001F77F2">
        <w:rPr>
          <w:rFonts w:ascii="Arial" w:hAnsi="Arial" w:cs="Arial"/>
          <w:szCs w:val="22"/>
        </w:rPr>
        <w:t xml:space="preserve">. </w:t>
      </w:r>
    </w:p>
    <w:p w14:paraId="609CC3BA" w14:textId="77777777" w:rsidR="00D064C8" w:rsidRPr="001F77F2" w:rsidRDefault="00D064C8" w:rsidP="00F03B8D">
      <w:pPr>
        <w:pStyle w:val="TitleL"/>
        <w:rPr>
          <w:rFonts w:ascii="Arial" w:hAnsi="Arial" w:cs="Arial"/>
          <w:szCs w:val="22"/>
        </w:rPr>
      </w:pPr>
      <w:r w:rsidRPr="001F77F2">
        <w:rPr>
          <w:rFonts w:ascii="Arial" w:hAnsi="Arial" w:cs="Arial"/>
          <w:szCs w:val="22"/>
        </w:rPr>
        <w:t>Guidance</w:t>
      </w:r>
    </w:p>
    <w:p w14:paraId="790D9F51" w14:textId="7646AC9A" w:rsidR="00D064C8" w:rsidRPr="001F77F2" w:rsidRDefault="00D064C8" w:rsidP="009F7DD9">
      <w:pPr>
        <w:pStyle w:val="Heading8"/>
        <w:rPr>
          <w:rFonts w:ascii="Arial" w:hAnsi="Arial" w:cs="Arial"/>
          <w:szCs w:val="22"/>
        </w:rPr>
      </w:pPr>
      <w:r w:rsidRPr="001F77F2">
        <w:rPr>
          <w:rFonts w:ascii="Arial" w:hAnsi="Arial" w:cs="Arial"/>
          <w:szCs w:val="22"/>
        </w:rPr>
        <w:t xml:space="preserve">Relevant Persons are reminded that in accordance with Federal </w:t>
      </w:r>
      <w:r w:rsidR="009F7DD9" w:rsidRPr="001F77F2">
        <w:rPr>
          <w:rFonts w:ascii="Arial" w:hAnsi="Arial" w:cs="Arial"/>
          <w:szCs w:val="22"/>
        </w:rPr>
        <w:t>AML Legislation</w:t>
      </w:r>
      <w:r w:rsidRPr="001F77F2">
        <w:rPr>
          <w:rFonts w:ascii="Arial" w:hAnsi="Arial" w:cs="Arial"/>
          <w:szCs w:val="22"/>
        </w:rPr>
        <w:t>, Relevant Persons or any of their Employees must not tip</w:t>
      </w:r>
      <w:r w:rsidR="00CA0F04">
        <w:rPr>
          <w:rFonts w:ascii="Arial" w:hAnsi="Arial" w:cs="Arial"/>
          <w:szCs w:val="22"/>
        </w:rPr>
        <w:t xml:space="preserve"> </w:t>
      </w:r>
      <w:r w:rsidRPr="001F77F2">
        <w:rPr>
          <w:rFonts w:ascii="Arial" w:hAnsi="Arial" w:cs="Arial"/>
          <w:szCs w:val="22"/>
        </w:rPr>
        <w:t xml:space="preserve">off any </w:t>
      </w:r>
      <w:r w:rsidR="00FC6FA3" w:rsidRPr="001F77F2">
        <w:rPr>
          <w:rFonts w:ascii="Arial" w:hAnsi="Arial" w:cs="Arial"/>
          <w:szCs w:val="22"/>
        </w:rPr>
        <w:t>Person</w:t>
      </w:r>
      <w:r w:rsidRPr="001F77F2">
        <w:rPr>
          <w:rFonts w:ascii="Arial" w:hAnsi="Arial" w:cs="Arial"/>
          <w:szCs w:val="22"/>
        </w:rPr>
        <w:t xml:space="preserve">, that is, inform any </w:t>
      </w:r>
      <w:r w:rsidR="00FC6FA3" w:rsidRPr="001F77F2">
        <w:rPr>
          <w:rFonts w:ascii="Arial" w:hAnsi="Arial" w:cs="Arial"/>
          <w:szCs w:val="22"/>
        </w:rPr>
        <w:t>Person</w:t>
      </w:r>
      <w:r w:rsidRPr="001F77F2">
        <w:rPr>
          <w:rFonts w:ascii="Arial" w:hAnsi="Arial" w:cs="Arial"/>
          <w:szCs w:val="22"/>
        </w:rPr>
        <w:t xml:space="preserve"> that he is being scrutinised</w:t>
      </w:r>
      <w:r w:rsidR="008C09B6">
        <w:rPr>
          <w:rFonts w:ascii="Arial" w:hAnsi="Arial" w:cs="Arial"/>
          <w:szCs w:val="22"/>
        </w:rPr>
        <w:t>, or investigated by any other competent authority,</w:t>
      </w:r>
      <w:r w:rsidRPr="001F77F2">
        <w:rPr>
          <w:rFonts w:ascii="Arial" w:hAnsi="Arial" w:cs="Arial"/>
          <w:szCs w:val="22"/>
        </w:rPr>
        <w:t xml:space="preserve"> for possible involvement in suspicious</w:t>
      </w:r>
      <w:r w:rsidR="00730A63">
        <w:rPr>
          <w:rFonts w:ascii="Arial" w:hAnsi="Arial" w:cs="Arial"/>
          <w:szCs w:val="22"/>
        </w:rPr>
        <w:t xml:space="preserve"> Transactions or</w:t>
      </w:r>
      <w:r w:rsidRPr="001F77F2">
        <w:rPr>
          <w:rFonts w:ascii="Arial" w:hAnsi="Arial" w:cs="Arial"/>
          <w:szCs w:val="22"/>
        </w:rPr>
        <w:t xml:space="preserve"> activity related to money laundering</w:t>
      </w:r>
      <w:r w:rsidR="00730A63">
        <w:rPr>
          <w:rFonts w:ascii="Arial" w:hAnsi="Arial" w:cs="Arial"/>
          <w:szCs w:val="22"/>
        </w:rPr>
        <w:t xml:space="preserve"> or terrorist financing</w:t>
      </w:r>
      <w:r w:rsidRPr="001F77F2">
        <w:rPr>
          <w:rFonts w:ascii="Arial" w:hAnsi="Arial" w:cs="Arial"/>
          <w:szCs w:val="22"/>
        </w:rPr>
        <w:t>.</w:t>
      </w:r>
    </w:p>
    <w:p w14:paraId="1AA5E415" w14:textId="2F0C65A9" w:rsidR="00D064C8" w:rsidRPr="001F77F2" w:rsidRDefault="00D064C8" w:rsidP="00F1463B">
      <w:pPr>
        <w:pStyle w:val="Heading8"/>
        <w:rPr>
          <w:rFonts w:ascii="Arial" w:hAnsi="Arial" w:cs="Arial"/>
          <w:szCs w:val="22"/>
        </w:rPr>
      </w:pPr>
      <w:r w:rsidRPr="001F77F2">
        <w:rPr>
          <w:rFonts w:ascii="Arial" w:hAnsi="Arial" w:cs="Arial"/>
          <w:szCs w:val="22"/>
        </w:rPr>
        <w:t>If a Relevant Person reasonably believes that performi</w:t>
      </w:r>
      <w:r w:rsidR="009F7DD9" w:rsidRPr="001F77F2">
        <w:rPr>
          <w:rFonts w:ascii="Arial" w:hAnsi="Arial" w:cs="Arial"/>
          <w:szCs w:val="22"/>
        </w:rPr>
        <w:t>ng CDD measures will tip</w:t>
      </w:r>
      <w:r w:rsidR="00CA0F04">
        <w:rPr>
          <w:rFonts w:ascii="Arial" w:hAnsi="Arial" w:cs="Arial"/>
          <w:szCs w:val="22"/>
        </w:rPr>
        <w:t xml:space="preserve"> </w:t>
      </w:r>
      <w:r w:rsidR="009F7DD9" w:rsidRPr="001F77F2">
        <w:rPr>
          <w:rFonts w:ascii="Arial" w:hAnsi="Arial" w:cs="Arial"/>
          <w:szCs w:val="22"/>
        </w:rPr>
        <w:t>off a customer or potential c</w:t>
      </w:r>
      <w:r w:rsidRPr="001F77F2">
        <w:rPr>
          <w:rFonts w:ascii="Arial" w:hAnsi="Arial" w:cs="Arial"/>
          <w:szCs w:val="22"/>
        </w:rPr>
        <w:t xml:space="preserve">ustomer, it may choose not to pursue that </w:t>
      </w:r>
      <w:r w:rsidRPr="001F77F2">
        <w:rPr>
          <w:rFonts w:ascii="Arial" w:hAnsi="Arial" w:cs="Arial"/>
          <w:szCs w:val="22"/>
        </w:rPr>
        <w:lastRenderedPageBreak/>
        <w:t>process and should file a Suspicious Activity</w:t>
      </w:r>
      <w:r w:rsidR="00664686">
        <w:rPr>
          <w:rFonts w:ascii="Arial" w:hAnsi="Arial" w:cs="Arial"/>
          <w:szCs w:val="22"/>
        </w:rPr>
        <w:t>/Transaction</w:t>
      </w:r>
      <w:r w:rsidRPr="001F77F2">
        <w:rPr>
          <w:rFonts w:ascii="Arial" w:hAnsi="Arial" w:cs="Arial"/>
          <w:szCs w:val="22"/>
        </w:rPr>
        <w:t xml:space="preserve"> Report. Relevant Persons should ensure that their Employees are aware of and sensitive to these issues when considering the CDD measures.</w:t>
      </w:r>
    </w:p>
    <w:p w14:paraId="692BC4A1" w14:textId="77777777" w:rsidR="00D064C8" w:rsidRPr="001F77F2" w:rsidRDefault="00D064C8" w:rsidP="005045B9">
      <w:pPr>
        <w:pStyle w:val="Heading2"/>
        <w:rPr>
          <w:rFonts w:ascii="Arial" w:hAnsi="Arial" w:cs="Arial"/>
          <w:szCs w:val="22"/>
        </w:rPr>
      </w:pPr>
      <w:bookmarkStart w:id="252" w:name="_Toc153533862"/>
      <w:r w:rsidRPr="001F77F2">
        <w:rPr>
          <w:rFonts w:ascii="Arial" w:hAnsi="Arial" w:cs="Arial"/>
          <w:szCs w:val="22"/>
        </w:rPr>
        <w:t>Record-keeping</w:t>
      </w:r>
      <w:bookmarkEnd w:id="252"/>
    </w:p>
    <w:p w14:paraId="4F234DDF" w14:textId="064963C6" w:rsidR="00D064C8" w:rsidRPr="001F77F2" w:rsidRDefault="00D064C8" w:rsidP="009F7DD9">
      <w:pPr>
        <w:pStyle w:val="Heading3"/>
        <w:rPr>
          <w:rFonts w:ascii="Arial" w:hAnsi="Arial" w:cs="Arial"/>
          <w:szCs w:val="22"/>
        </w:rPr>
      </w:pPr>
      <w:r w:rsidRPr="001F77F2">
        <w:rPr>
          <w:rFonts w:ascii="Arial" w:hAnsi="Arial" w:cs="Arial"/>
          <w:szCs w:val="22"/>
        </w:rPr>
        <w:t xml:space="preserve">All relevant details of any </w:t>
      </w:r>
      <w:r w:rsidR="00664686">
        <w:rPr>
          <w:rFonts w:ascii="Arial" w:hAnsi="Arial" w:cs="Arial"/>
          <w:szCs w:val="22"/>
        </w:rPr>
        <w:t xml:space="preserve">notification to the MLRO under Rule </w:t>
      </w:r>
      <w:r w:rsidR="00950298">
        <w:rPr>
          <w:rFonts w:ascii="Arial" w:hAnsi="Arial" w:cs="Arial"/>
          <w:szCs w:val="22"/>
        </w:rPr>
        <w:fldChar w:fldCharType="begin"/>
      </w:r>
      <w:r w:rsidR="00950298">
        <w:rPr>
          <w:rFonts w:ascii="Arial" w:hAnsi="Arial" w:cs="Arial"/>
          <w:szCs w:val="22"/>
        </w:rPr>
        <w:instrText xml:space="preserve"> REF _Ref401129759 \r \h </w:instrText>
      </w:r>
      <w:r w:rsidR="00950298">
        <w:rPr>
          <w:rFonts w:ascii="Arial" w:hAnsi="Arial" w:cs="Arial"/>
          <w:szCs w:val="22"/>
        </w:rPr>
      </w:r>
      <w:r w:rsidR="00950298">
        <w:rPr>
          <w:rFonts w:ascii="Arial" w:hAnsi="Arial" w:cs="Arial"/>
          <w:szCs w:val="22"/>
        </w:rPr>
        <w:fldChar w:fldCharType="separate"/>
      </w:r>
      <w:r w:rsidR="000B3CE6">
        <w:rPr>
          <w:rFonts w:ascii="Arial" w:hAnsi="Arial" w:cs="Arial"/>
          <w:szCs w:val="22"/>
          <w:cs/>
        </w:rPr>
        <w:t>‎</w:t>
      </w:r>
      <w:r w:rsidR="000B3CE6">
        <w:rPr>
          <w:rFonts w:ascii="Arial" w:hAnsi="Arial" w:cs="Arial"/>
          <w:szCs w:val="22"/>
        </w:rPr>
        <w:t>14.2</w:t>
      </w:r>
      <w:r w:rsidR="00950298">
        <w:rPr>
          <w:rFonts w:ascii="Arial" w:hAnsi="Arial" w:cs="Arial"/>
          <w:szCs w:val="22"/>
        </w:rPr>
        <w:fldChar w:fldCharType="end"/>
      </w:r>
      <w:r w:rsidR="00664686">
        <w:rPr>
          <w:rFonts w:ascii="Arial" w:hAnsi="Arial" w:cs="Arial"/>
          <w:szCs w:val="22"/>
        </w:rPr>
        <w:t xml:space="preserve"> or</w:t>
      </w:r>
      <w:r w:rsidRPr="001F77F2">
        <w:rPr>
          <w:rFonts w:ascii="Arial" w:hAnsi="Arial" w:cs="Arial"/>
          <w:szCs w:val="22"/>
        </w:rPr>
        <w:t xml:space="preserve"> Suspicious </w:t>
      </w:r>
      <w:r w:rsidR="00320299" w:rsidRPr="001F77F2">
        <w:rPr>
          <w:rFonts w:ascii="Arial" w:hAnsi="Arial" w:cs="Arial"/>
          <w:szCs w:val="22"/>
        </w:rPr>
        <w:t>Activity</w:t>
      </w:r>
      <w:r w:rsidR="001D2C63">
        <w:rPr>
          <w:rFonts w:ascii="Arial" w:hAnsi="Arial" w:cs="Arial"/>
          <w:szCs w:val="22"/>
        </w:rPr>
        <w:t xml:space="preserve">/Transaction Reports filed </w:t>
      </w:r>
      <w:r w:rsidRPr="001F77F2">
        <w:rPr>
          <w:rFonts w:ascii="Arial" w:hAnsi="Arial" w:cs="Arial"/>
          <w:szCs w:val="22"/>
        </w:rPr>
        <w:t xml:space="preserve">pursuant to Rule </w:t>
      </w:r>
      <w:r w:rsidR="00950298">
        <w:rPr>
          <w:rFonts w:ascii="Arial" w:hAnsi="Arial" w:cs="Arial"/>
          <w:szCs w:val="22"/>
        </w:rPr>
        <w:fldChar w:fldCharType="begin"/>
      </w:r>
      <w:r w:rsidR="00950298">
        <w:rPr>
          <w:rFonts w:ascii="Arial" w:hAnsi="Arial" w:cs="Arial"/>
          <w:szCs w:val="22"/>
        </w:rPr>
        <w:instrText xml:space="preserve"> REF _Ref150167511 \r \h </w:instrText>
      </w:r>
      <w:r w:rsidR="00950298">
        <w:rPr>
          <w:rFonts w:ascii="Arial" w:hAnsi="Arial" w:cs="Arial"/>
          <w:szCs w:val="22"/>
        </w:rPr>
      </w:r>
      <w:r w:rsidR="00950298">
        <w:rPr>
          <w:rFonts w:ascii="Arial" w:hAnsi="Arial" w:cs="Arial"/>
          <w:szCs w:val="22"/>
        </w:rPr>
        <w:fldChar w:fldCharType="separate"/>
      </w:r>
      <w:r w:rsidR="000B3CE6">
        <w:rPr>
          <w:rFonts w:ascii="Arial" w:hAnsi="Arial" w:cs="Arial"/>
          <w:szCs w:val="22"/>
          <w:cs/>
        </w:rPr>
        <w:t>‎</w:t>
      </w:r>
      <w:r w:rsidR="000B3CE6">
        <w:rPr>
          <w:rFonts w:ascii="Arial" w:hAnsi="Arial" w:cs="Arial"/>
          <w:szCs w:val="22"/>
        </w:rPr>
        <w:t>14.3</w:t>
      </w:r>
      <w:r w:rsidR="00950298">
        <w:rPr>
          <w:rFonts w:ascii="Arial" w:hAnsi="Arial" w:cs="Arial"/>
          <w:szCs w:val="22"/>
        </w:rPr>
        <w:fldChar w:fldCharType="end"/>
      </w:r>
      <w:r w:rsidRPr="001F77F2">
        <w:rPr>
          <w:rFonts w:ascii="Arial" w:hAnsi="Arial" w:cs="Arial"/>
          <w:szCs w:val="22"/>
        </w:rPr>
        <w:t xml:space="preserve"> must be kept for at least </w:t>
      </w:r>
      <w:r w:rsidR="009F7DD9" w:rsidRPr="001F77F2">
        <w:rPr>
          <w:rFonts w:ascii="Arial" w:hAnsi="Arial" w:cs="Arial"/>
          <w:szCs w:val="22"/>
        </w:rPr>
        <w:t>six</w:t>
      </w:r>
      <w:r w:rsidRPr="001F77F2">
        <w:rPr>
          <w:rFonts w:ascii="Arial" w:hAnsi="Arial" w:cs="Arial"/>
          <w:szCs w:val="22"/>
        </w:rPr>
        <w:t xml:space="preserve"> years from the date on which the report was made.</w:t>
      </w:r>
    </w:p>
    <w:p w14:paraId="186F47BE" w14:textId="77777777" w:rsidR="009F7DD9" w:rsidRPr="001F77F2" w:rsidRDefault="009F7DD9" w:rsidP="009F7DD9">
      <w:pPr>
        <w:pStyle w:val="Heading2"/>
        <w:rPr>
          <w:rFonts w:ascii="Arial" w:hAnsi="Arial" w:cs="Arial"/>
          <w:szCs w:val="22"/>
        </w:rPr>
      </w:pPr>
      <w:bookmarkStart w:id="253" w:name="_Toc536621032"/>
      <w:bookmarkStart w:id="254" w:name="_Toc153533863"/>
      <w:r w:rsidRPr="001F77F2">
        <w:rPr>
          <w:rFonts w:ascii="Arial" w:hAnsi="Arial" w:cs="Arial"/>
          <w:szCs w:val="22"/>
        </w:rPr>
        <w:t>Freezing of assets</w:t>
      </w:r>
      <w:bookmarkEnd w:id="253"/>
      <w:bookmarkEnd w:id="254"/>
    </w:p>
    <w:p w14:paraId="002014CD" w14:textId="77777777" w:rsidR="009F7DD9" w:rsidRPr="00390936" w:rsidRDefault="009F7DD9" w:rsidP="00390936">
      <w:pPr>
        <w:pStyle w:val="Heading3"/>
        <w:numPr>
          <w:ilvl w:val="0"/>
          <w:numId w:val="0"/>
        </w:numPr>
        <w:ind w:left="720"/>
        <w:rPr>
          <w:rFonts w:ascii="Arial" w:hAnsi="Arial" w:cs="Arial"/>
          <w:b/>
          <w:bCs w:val="0"/>
        </w:rPr>
      </w:pPr>
      <w:bookmarkStart w:id="255" w:name="_Toc527963069"/>
      <w:bookmarkStart w:id="256" w:name="_Toc536621033"/>
      <w:bookmarkStart w:id="257" w:name="_Toc5873377"/>
      <w:bookmarkStart w:id="258" w:name="_Toc29993802"/>
      <w:bookmarkStart w:id="259" w:name="_Toc66889994"/>
      <w:bookmarkStart w:id="260" w:name="_Toc67562330"/>
      <w:bookmarkStart w:id="261" w:name="_Toc113541476"/>
      <w:r w:rsidRPr="00390936">
        <w:rPr>
          <w:rFonts w:ascii="Arial" w:hAnsi="Arial" w:cs="Arial"/>
          <w:b/>
          <w:bCs w:val="0"/>
        </w:rPr>
        <w:t>Guidance</w:t>
      </w:r>
      <w:bookmarkEnd w:id="255"/>
      <w:bookmarkEnd w:id="256"/>
      <w:bookmarkEnd w:id="257"/>
      <w:bookmarkEnd w:id="258"/>
      <w:bookmarkEnd w:id="259"/>
      <w:bookmarkEnd w:id="260"/>
      <w:bookmarkEnd w:id="261"/>
    </w:p>
    <w:p w14:paraId="69CAA89A" w14:textId="28EFB3D7" w:rsidR="009F7DD9" w:rsidRPr="00946C73" w:rsidRDefault="00CC62B6" w:rsidP="00F5365A">
      <w:pPr>
        <w:ind w:left="709"/>
        <w:jc w:val="both"/>
        <w:rPr>
          <w:rFonts w:ascii="Arial" w:hAnsi="Arial" w:cs="Arial"/>
          <w:sz w:val="22"/>
          <w:szCs w:val="22"/>
        </w:rPr>
      </w:pPr>
      <w:bookmarkStart w:id="262" w:name="_Toc527963070"/>
      <w:bookmarkStart w:id="263" w:name="_Toc536621034"/>
      <w:bookmarkStart w:id="264" w:name="_Toc5873378"/>
      <w:bookmarkStart w:id="265" w:name="_Toc29993803"/>
      <w:bookmarkStart w:id="266" w:name="_Toc66889995"/>
      <w:bookmarkStart w:id="267" w:name="_Toc67562331"/>
      <w:bookmarkStart w:id="268" w:name="_Toc113541477"/>
      <w:r w:rsidRPr="00946C73">
        <w:rPr>
          <w:rFonts w:ascii="Arial" w:hAnsi="Arial" w:cs="Arial"/>
          <w:sz w:val="22"/>
          <w:szCs w:val="22"/>
        </w:rPr>
        <w:t xml:space="preserve">The Regulator has certain powers under FSMR to impose a requirement restricting an Authorised Person or Recognised Body from disposing of or transferring property including, for example, assets or other funds suspected of relating to money laundering. </w:t>
      </w:r>
      <w:r w:rsidR="009F7DD9" w:rsidRPr="00946C73">
        <w:rPr>
          <w:rFonts w:ascii="Arial" w:hAnsi="Arial" w:cs="Arial"/>
          <w:sz w:val="22"/>
          <w:szCs w:val="22"/>
        </w:rPr>
        <w:t xml:space="preserve">It may also apply to </w:t>
      </w:r>
      <w:r w:rsidR="00BA79AF">
        <w:rPr>
          <w:rFonts w:ascii="Arial" w:hAnsi="Arial" w:cs="Arial"/>
          <w:sz w:val="22"/>
          <w:szCs w:val="22"/>
        </w:rPr>
        <w:t>the ADGM</w:t>
      </w:r>
      <w:r w:rsidR="009F7DD9" w:rsidRPr="00946C73">
        <w:rPr>
          <w:rFonts w:ascii="Arial" w:hAnsi="Arial" w:cs="Arial"/>
          <w:sz w:val="22"/>
          <w:szCs w:val="22"/>
        </w:rPr>
        <w:t xml:space="preserve"> Courts for an order restraining a Person from transferring or disposing of any assets suspected of relating to money laundering</w:t>
      </w:r>
      <w:r w:rsidR="00C27169" w:rsidRPr="00946C73">
        <w:rPr>
          <w:rFonts w:ascii="Arial" w:hAnsi="Arial" w:cs="Arial"/>
          <w:sz w:val="22"/>
          <w:szCs w:val="22"/>
        </w:rPr>
        <w:t xml:space="preserve"> or terrorist financing</w:t>
      </w:r>
      <w:r w:rsidR="009F7DD9" w:rsidRPr="00946C73">
        <w:rPr>
          <w:rFonts w:ascii="Arial" w:hAnsi="Arial" w:cs="Arial"/>
          <w:sz w:val="22"/>
          <w:szCs w:val="22"/>
        </w:rPr>
        <w:t>. In cases involving suspected money laundering</w:t>
      </w:r>
      <w:r w:rsidR="00C27169" w:rsidRPr="00946C73">
        <w:rPr>
          <w:rFonts w:ascii="Arial" w:hAnsi="Arial" w:cs="Arial"/>
          <w:sz w:val="22"/>
          <w:szCs w:val="22"/>
        </w:rPr>
        <w:t xml:space="preserve"> or terrorist financing</w:t>
      </w:r>
      <w:r w:rsidR="009F7DD9" w:rsidRPr="00946C73">
        <w:rPr>
          <w:rFonts w:ascii="Arial" w:hAnsi="Arial" w:cs="Arial"/>
          <w:sz w:val="22"/>
          <w:szCs w:val="22"/>
        </w:rPr>
        <w:t xml:space="preserve">, the </w:t>
      </w:r>
      <w:r w:rsidR="002A741D" w:rsidRPr="00946C73">
        <w:rPr>
          <w:rFonts w:ascii="Arial" w:hAnsi="Arial" w:cs="Arial"/>
          <w:sz w:val="22"/>
          <w:szCs w:val="22"/>
        </w:rPr>
        <w:t>Regulator</w:t>
      </w:r>
      <w:r w:rsidR="009F7DD9" w:rsidRPr="00946C73">
        <w:rPr>
          <w:rFonts w:ascii="Arial" w:hAnsi="Arial" w:cs="Arial"/>
          <w:sz w:val="22"/>
          <w:szCs w:val="22"/>
        </w:rPr>
        <w:t xml:space="preserve"> will usually take such action in coordination with the FIU.</w:t>
      </w:r>
      <w:bookmarkEnd w:id="262"/>
      <w:bookmarkEnd w:id="263"/>
      <w:bookmarkEnd w:id="264"/>
      <w:bookmarkEnd w:id="265"/>
      <w:bookmarkEnd w:id="266"/>
      <w:bookmarkEnd w:id="267"/>
      <w:bookmarkEnd w:id="268"/>
    </w:p>
    <w:p w14:paraId="1EB31BA0" w14:textId="77777777" w:rsidR="00FB124C" w:rsidRPr="001F77F2" w:rsidRDefault="00FB124C">
      <w:pPr>
        <w:spacing w:line="240" w:lineRule="auto"/>
        <w:rPr>
          <w:rFonts w:ascii="Arial" w:eastAsiaTheme="majorEastAsia" w:hAnsi="Arial" w:cs="Arial"/>
          <w:bCs/>
          <w:sz w:val="22"/>
          <w:szCs w:val="22"/>
        </w:rPr>
      </w:pPr>
      <w:r w:rsidRPr="001F77F2">
        <w:rPr>
          <w:rFonts w:ascii="Arial" w:hAnsi="Arial" w:cs="Arial"/>
          <w:sz w:val="22"/>
          <w:szCs w:val="22"/>
        </w:rPr>
        <w:br w:type="page"/>
      </w:r>
    </w:p>
    <w:p w14:paraId="58379EC4" w14:textId="28B191E6" w:rsidR="00FB124C" w:rsidRPr="001F77F2" w:rsidRDefault="001A0041" w:rsidP="00FB124C">
      <w:pPr>
        <w:pStyle w:val="Heading1"/>
        <w:rPr>
          <w:rFonts w:ascii="Arial" w:hAnsi="Arial" w:cs="Arial"/>
          <w:szCs w:val="22"/>
        </w:rPr>
      </w:pPr>
      <w:bookmarkStart w:id="269" w:name="_Toc536621035"/>
      <w:bookmarkStart w:id="270" w:name="_Ref150159801"/>
      <w:bookmarkStart w:id="271" w:name="_Ref150160009"/>
      <w:bookmarkStart w:id="272" w:name="_Ref150160343"/>
      <w:bookmarkStart w:id="273" w:name="_Toc153533864"/>
      <w:r w:rsidRPr="001F77F2">
        <w:rPr>
          <w:rFonts w:ascii="Arial" w:hAnsi="Arial" w:cs="Arial"/>
          <w:caps w:val="0"/>
          <w:szCs w:val="22"/>
        </w:rPr>
        <w:lastRenderedPageBreak/>
        <w:t>DNFBP REGISTRATION AND SUPERVISION</w:t>
      </w:r>
      <w:bookmarkEnd w:id="269"/>
      <w:bookmarkEnd w:id="270"/>
      <w:bookmarkEnd w:id="271"/>
      <w:bookmarkEnd w:id="272"/>
      <w:bookmarkEnd w:id="273"/>
    </w:p>
    <w:p w14:paraId="68D2B6A4" w14:textId="77777777" w:rsidR="00FB124C" w:rsidRPr="002168CA" w:rsidRDefault="00FB124C" w:rsidP="002168CA">
      <w:pPr>
        <w:pStyle w:val="Heading3"/>
        <w:numPr>
          <w:ilvl w:val="0"/>
          <w:numId w:val="0"/>
        </w:numPr>
        <w:ind w:left="720"/>
        <w:rPr>
          <w:rFonts w:ascii="Arial" w:hAnsi="Arial" w:cs="Arial"/>
          <w:b/>
          <w:bCs w:val="0"/>
        </w:rPr>
      </w:pPr>
      <w:bookmarkStart w:id="274" w:name="_Toc527963168"/>
      <w:bookmarkStart w:id="275" w:name="_Toc536621036"/>
      <w:bookmarkStart w:id="276" w:name="_Toc5873380"/>
      <w:bookmarkStart w:id="277" w:name="_Toc66889997"/>
      <w:bookmarkStart w:id="278" w:name="_Toc67562333"/>
      <w:bookmarkStart w:id="279" w:name="_Toc113541479"/>
      <w:r w:rsidRPr="002168CA">
        <w:rPr>
          <w:rFonts w:ascii="Arial" w:hAnsi="Arial" w:cs="Arial"/>
          <w:b/>
          <w:bCs w:val="0"/>
        </w:rPr>
        <w:t>Guidance</w:t>
      </w:r>
      <w:bookmarkEnd w:id="274"/>
      <w:bookmarkEnd w:id="275"/>
      <w:bookmarkEnd w:id="276"/>
      <w:bookmarkEnd w:id="277"/>
      <w:bookmarkEnd w:id="278"/>
      <w:bookmarkEnd w:id="279"/>
    </w:p>
    <w:p w14:paraId="76B5B1ED" w14:textId="5995D24F" w:rsidR="00FB124C" w:rsidRPr="001F77F2" w:rsidRDefault="00FB124C" w:rsidP="00FB124C">
      <w:pPr>
        <w:pStyle w:val="Heading8"/>
        <w:numPr>
          <w:ilvl w:val="7"/>
          <w:numId w:val="29"/>
        </w:numPr>
        <w:rPr>
          <w:rFonts w:ascii="Arial" w:hAnsi="Arial" w:cs="Arial"/>
          <w:szCs w:val="22"/>
        </w:rPr>
      </w:pPr>
      <w:r w:rsidRPr="001F77F2">
        <w:rPr>
          <w:rFonts w:ascii="Arial" w:hAnsi="Arial" w:cs="Arial"/>
          <w:szCs w:val="22"/>
        </w:rPr>
        <w:t xml:space="preserve">FSMR gives the Regulator </w:t>
      </w:r>
      <w:r w:rsidR="00105692">
        <w:rPr>
          <w:rFonts w:ascii="Arial" w:hAnsi="Arial" w:cs="Arial"/>
          <w:szCs w:val="22"/>
        </w:rPr>
        <w:t>the</w:t>
      </w:r>
      <w:r w:rsidRPr="001F77F2">
        <w:rPr>
          <w:rFonts w:ascii="Arial" w:hAnsi="Arial" w:cs="Arial"/>
          <w:szCs w:val="22"/>
        </w:rPr>
        <w:t xml:space="preserve"> power to supervise DNFBPs’ compliance with relevant </w:t>
      </w:r>
      <w:r w:rsidR="00ED5793">
        <w:rPr>
          <w:rFonts w:ascii="Arial" w:hAnsi="Arial" w:cs="Arial"/>
          <w:szCs w:val="22"/>
        </w:rPr>
        <w:t>Federal AML Legislation</w:t>
      </w:r>
      <w:r w:rsidRPr="001F77F2">
        <w:rPr>
          <w:rFonts w:ascii="Arial" w:hAnsi="Arial" w:cs="Arial"/>
          <w:szCs w:val="22"/>
        </w:rPr>
        <w:t xml:space="preserve">. FSMR also gives the Regulator a number of other powers in relation to DNFBPs, including powers of enforcement. This includes </w:t>
      </w:r>
      <w:r w:rsidR="00105692">
        <w:rPr>
          <w:rFonts w:ascii="Arial" w:hAnsi="Arial" w:cs="Arial"/>
          <w:szCs w:val="22"/>
        </w:rPr>
        <w:t>the</w:t>
      </w:r>
      <w:r w:rsidRPr="001F77F2">
        <w:rPr>
          <w:rFonts w:ascii="Arial" w:hAnsi="Arial" w:cs="Arial"/>
          <w:szCs w:val="22"/>
        </w:rPr>
        <w:t xml:space="preserve"> power to obtain information and to conduct investigations into possible breaches of FSMR. The Regulator may also impose fines for breaches of FSMR or the Rules. It may also suspend or withdraw the registration of a DNFBP in various circumstances.</w:t>
      </w:r>
    </w:p>
    <w:p w14:paraId="3377D712" w14:textId="77777777" w:rsidR="00FB124C" w:rsidRPr="001F77F2" w:rsidRDefault="00FB124C" w:rsidP="00FB124C">
      <w:pPr>
        <w:pStyle w:val="Heading8"/>
        <w:numPr>
          <w:ilvl w:val="7"/>
          <w:numId w:val="29"/>
        </w:numPr>
        <w:rPr>
          <w:rFonts w:ascii="Arial" w:hAnsi="Arial" w:cs="Arial"/>
          <w:szCs w:val="22"/>
        </w:rPr>
      </w:pPr>
      <w:r w:rsidRPr="001F77F2">
        <w:rPr>
          <w:rFonts w:ascii="Arial" w:hAnsi="Arial" w:cs="Arial"/>
          <w:szCs w:val="22"/>
        </w:rPr>
        <w:t>The Regulator takes a risk-based approach to regulation of persons which it supervises. Generally, the Regulator will work with DNFBPs to identify, assess, mitigate and control relevant risks where appropriate. The Guidance &amp; Policies Manual (“</w:t>
      </w:r>
      <w:r w:rsidRPr="001F77F2">
        <w:rPr>
          <w:rFonts w:ascii="Arial" w:hAnsi="Arial" w:cs="Arial"/>
          <w:b/>
          <w:bCs/>
          <w:szCs w:val="22"/>
        </w:rPr>
        <w:t>GPM</w:t>
      </w:r>
      <w:r w:rsidRPr="001F77F2">
        <w:rPr>
          <w:rFonts w:ascii="Arial" w:hAnsi="Arial" w:cs="Arial"/>
          <w:szCs w:val="22"/>
        </w:rPr>
        <w:t>”) describes the Regulator’s enforcement powers under FSMR and outlines its policy for using these powers.</w:t>
      </w:r>
    </w:p>
    <w:p w14:paraId="17829EB0" w14:textId="28BD9D1C" w:rsidR="00FB124C" w:rsidRPr="001F77F2" w:rsidRDefault="00FB124C" w:rsidP="00FB124C">
      <w:pPr>
        <w:pStyle w:val="Heading8"/>
        <w:numPr>
          <w:ilvl w:val="7"/>
          <w:numId w:val="29"/>
        </w:numPr>
        <w:rPr>
          <w:rFonts w:ascii="Arial" w:hAnsi="Arial" w:cs="Arial"/>
          <w:szCs w:val="22"/>
        </w:rPr>
      </w:pPr>
      <w:r w:rsidRPr="001F77F2">
        <w:rPr>
          <w:rFonts w:ascii="Arial" w:hAnsi="Arial" w:cs="Arial"/>
          <w:szCs w:val="22"/>
        </w:rPr>
        <w:t xml:space="preserve">Rule </w:t>
      </w:r>
      <w:r w:rsidR="006A1544">
        <w:rPr>
          <w:rFonts w:ascii="Arial" w:hAnsi="Arial" w:cs="Arial"/>
          <w:szCs w:val="22"/>
        </w:rPr>
        <w:fldChar w:fldCharType="begin"/>
      </w:r>
      <w:r w:rsidR="006A1544">
        <w:rPr>
          <w:rFonts w:ascii="Arial" w:hAnsi="Arial" w:cs="Arial"/>
          <w:szCs w:val="22"/>
        </w:rPr>
        <w:instrText xml:space="preserve"> REF _Ref150167532 \r \h </w:instrText>
      </w:r>
      <w:r w:rsidR="006A1544">
        <w:rPr>
          <w:rFonts w:ascii="Arial" w:hAnsi="Arial" w:cs="Arial"/>
          <w:szCs w:val="22"/>
        </w:rPr>
      </w:r>
      <w:r w:rsidR="006A1544">
        <w:rPr>
          <w:rFonts w:ascii="Arial" w:hAnsi="Arial" w:cs="Arial"/>
          <w:szCs w:val="22"/>
        </w:rPr>
        <w:fldChar w:fldCharType="separate"/>
      </w:r>
      <w:r w:rsidR="000B3CE6">
        <w:rPr>
          <w:rFonts w:ascii="Arial" w:hAnsi="Arial" w:cs="Arial"/>
          <w:szCs w:val="22"/>
          <w:cs/>
        </w:rPr>
        <w:t>‎</w:t>
      </w:r>
      <w:r w:rsidR="000B3CE6">
        <w:rPr>
          <w:rFonts w:ascii="Arial" w:hAnsi="Arial" w:cs="Arial"/>
          <w:szCs w:val="22"/>
        </w:rPr>
        <w:t>15.1.1</w:t>
      </w:r>
      <w:r w:rsidR="006A1544">
        <w:rPr>
          <w:rFonts w:ascii="Arial" w:hAnsi="Arial" w:cs="Arial"/>
          <w:szCs w:val="22"/>
        </w:rPr>
        <w:fldChar w:fldCharType="end"/>
      </w:r>
      <w:r w:rsidRPr="001F77F2">
        <w:rPr>
          <w:rFonts w:ascii="Arial" w:hAnsi="Arial" w:cs="Arial"/>
          <w:szCs w:val="22"/>
        </w:rPr>
        <w:t xml:space="preserve"> requires a DNFBP to be registered by the Regulator to conduct its activities in the ADGM. Rule </w:t>
      </w:r>
      <w:r w:rsidR="006A1544">
        <w:rPr>
          <w:rFonts w:ascii="Arial" w:hAnsi="Arial" w:cs="Arial"/>
          <w:szCs w:val="22"/>
        </w:rPr>
        <w:fldChar w:fldCharType="begin"/>
      </w:r>
      <w:r w:rsidR="006A1544">
        <w:rPr>
          <w:rFonts w:ascii="Arial" w:hAnsi="Arial" w:cs="Arial"/>
          <w:szCs w:val="22"/>
        </w:rPr>
        <w:instrText xml:space="preserve"> REF _Ref150167544 \r \h </w:instrText>
      </w:r>
      <w:r w:rsidR="006A1544">
        <w:rPr>
          <w:rFonts w:ascii="Arial" w:hAnsi="Arial" w:cs="Arial"/>
          <w:szCs w:val="22"/>
        </w:rPr>
      </w:r>
      <w:r w:rsidR="006A1544">
        <w:rPr>
          <w:rFonts w:ascii="Arial" w:hAnsi="Arial" w:cs="Arial"/>
          <w:szCs w:val="22"/>
        </w:rPr>
        <w:fldChar w:fldCharType="separate"/>
      </w:r>
      <w:r w:rsidR="000B3CE6">
        <w:rPr>
          <w:rFonts w:ascii="Arial" w:hAnsi="Arial" w:cs="Arial"/>
          <w:szCs w:val="22"/>
          <w:cs/>
        </w:rPr>
        <w:t>‎</w:t>
      </w:r>
      <w:r w:rsidR="000B3CE6">
        <w:rPr>
          <w:rFonts w:ascii="Arial" w:hAnsi="Arial" w:cs="Arial"/>
          <w:szCs w:val="22"/>
        </w:rPr>
        <w:t>15.2.1</w:t>
      </w:r>
      <w:r w:rsidR="006A1544">
        <w:rPr>
          <w:rFonts w:ascii="Arial" w:hAnsi="Arial" w:cs="Arial"/>
          <w:szCs w:val="22"/>
        </w:rPr>
        <w:fldChar w:fldCharType="end"/>
      </w:r>
      <w:r w:rsidRPr="001F77F2">
        <w:rPr>
          <w:rFonts w:ascii="Arial" w:hAnsi="Arial" w:cs="Arial"/>
          <w:szCs w:val="22"/>
        </w:rPr>
        <w:t xml:space="preserve"> sets out the criteria a DNFBP must meet to be registered.</w:t>
      </w:r>
      <w:r w:rsidR="00B82DE0">
        <w:rPr>
          <w:rFonts w:ascii="Arial" w:hAnsi="Arial" w:cs="Arial"/>
          <w:szCs w:val="22"/>
        </w:rPr>
        <w:t xml:space="preserve"> The Regulator may suspend or withdraw the registration of a DNFBP where the DNFBP no longer meets the criteria for registration.</w:t>
      </w:r>
    </w:p>
    <w:p w14:paraId="090E94EA" w14:textId="10691876" w:rsidR="00FB124C" w:rsidRPr="001F77F2" w:rsidRDefault="00FB124C" w:rsidP="00FB124C">
      <w:pPr>
        <w:pStyle w:val="Heading8"/>
        <w:numPr>
          <w:ilvl w:val="7"/>
          <w:numId w:val="29"/>
        </w:numPr>
        <w:rPr>
          <w:rFonts w:ascii="Arial" w:hAnsi="Arial" w:cs="Arial"/>
          <w:szCs w:val="22"/>
        </w:rPr>
      </w:pPr>
      <w:r w:rsidRPr="001F77F2">
        <w:rPr>
          <w:rFonts w:ascii="Arial" w:hAnsi="Arial" w:cs="Arial"/>
          <w:szCs w:val="22"/>
        </w:rPr>
        <w:t xml:space="preserve">A DNFBP is defined in Rule </w:t>
      </w:r>
      <w:r w:rsidR="006A1544">
        <w:rPr>
          <w:rFonts w:ascii="Arial" w:hAnsi="Arial" w:cs="Arial"/>
          <w:szCs w:val="22"/>
        </w:rPr>
        <w:fldChar w:fldCharType="begin"/>
      </w:r>
      <w:r w:rsidR="006A1544">
        <w:rPr>
          <w:rFonts w:ascii="Arial" w:hAnsi="Arial" w:cs="Arial"/>
          <w:szCs w:val="22"/>
        </w:rPr>
        <w:instrText xml:space="preserve"> REF _Ref150167559 \r \h </w:instrText>
      </w:r>
      <w:r w:rsidR="006A1544">
        <w:rPr>
          <w:rFonts w:ascii="Arial" w:hAnsi="Arial" w:cs="Arial"/>
          <w:szCs w:val="22"/>
        </w:rPr>
      </w:r>
      <w:r w:rsidR="006A1544">
        <w:rPr>
          <w:rFonts w:ascii="Arial" w:hAnsi="Arial" w:cs="Arial"/>
          <w:szCs w:val="22"/>
        </w:rPr>
        <w:fldChar w:fldCharType="separate"/>
      </w:r>
      <w:r w:rsidR="000B3CE6">
        <w:rPr>
          <w:rFonts w:ascii="Arial" w:hAnsi="Arial" w:cs="Arial"/>
          <w:szCs w:val="22"/>
          <w:cs/>
        </w:rPr>
        <w:t>‎</w:t>
      </w:r>
      <w:r w:rsidR="000B3CE6">
        <w:rPr>
          <w:rFonts w:ascii="Arial" w:hAnsi="Arial" w:cs="Arial"/>
          <w:szCs w:val="22"/>
        </w:rPr>
        <w:t>3.2.1</w:t>
      </w:r>
      <w:r w:rsidR="006A1544">
        <w:rPr>
          <w:rFonts w:ascii="Arial" w:hAnsi="Arial" w:cs="Arial"/>
          <w:szCs w:val="22"/>
        </w:rPr>
        <w:fldChar w:fldCharType="end"/>
      </w:r>
      <w:r w:rsidRPr="001F77F2">
        <w:rPr>
          <w:rFonts w:ascii="Arial" w:hAnsi="Arial" w:cs="Arial"/>
          <w:szCs w:val="22"/>
        </w:rPr>
        <w:t xml:space="preserve"> and includes the following class of persons whose business is carried out in the ADGM:</w:t>
      </w:r>
    </w:p>
    <w:p w14:paraId="0F7399B8" w14:textId="77777777" w:rsidR="00FB124C" w:rsidRPr="001F77F2" w:rsidRDefault="00FB124C" w:rsidP="00FB124C">
      <w:pPr>
        <w:pStyle w:val="Heading9"/>
        <w:numPr>
          <w:ilvl w:val="8"/>
          <w:numId w:val="29"/>
        </w:numPr>
        <w:rPr>
          <w:rFonts w:ascii="Arial" w:hAnsi="Arial" w:cs="Arial"/>
          <w:szCs w:val="22"/>
        </w:rPr>
      </w:pPr>
      <w:r w:rsidRPr="001F77F2">
        <w:rPr>
          <w:rFonts w:ascii="Arial" w:hAnsi="Arial" w:cs="Arial"/>
          <w:szCs w:val="22"/>
        </w:rPr>
        <w:t xml:space="preserve">a real estate agency which carries out transactions with other Persons that involve the acquiring or disposing of real property; </w:t>
      </w:r>
    </w:p>
    <w:p w14:paraId="60DCF0F9" w14:textId="77777777" w:rsidR="00FB124C" w:rsidRPr="001F77F2" w:rsidRDefault="00FB124C" w:rsidP="00FB124C">
      <w:pPr>
        <w:pStyle w:val="Heading9"/>
        <w:numPr>
          <w:ilvl w:val="8"/>
          <w:numId w:val="29"/>
        </w:numPr>
        <w:rPr>
          <w:rFonts w:ascii="Arial" w:hAnsi="Arial" w:cs="Arial"/>
          <w:szCs w:val="22"/>
        </w:rPr>
      </w:pPr>
      <w:r w:rsidRPr="001F77F2">
        <w:rPr>
          <w:rFonts w:ascii="Arial" w:hAnsi="Arial" w:cs="Arial"/>
          <w:szCs w:val="22"/>
        </w:rPr>
        <w:t xml:space="preserve">a dealer in precious metals or precious stones; </w:t>
      </w:r>
    </w:p>
    <w:p w14:paraId="17156517" w14:textId="77777777" w:rsidR="00FB124C" w:rsidRPr="001F77F2" w:rsidRDefault="00FB124C" w:rsidP="00FB124C">
      <w:pPr>
        <w:pStyle w:val="Heading9"/>
        <w:numPr>
          <w:ilvl w:val="8"/>
          <w:numId w:val="29"/>
        </w:numPr>
        <w:rPr>
          <w:rFonts w:ascii="Arial" w:hAnsi="Arial" w:cs="Arial"/>
          <w:szCs w:val="22"/>
        </w:rPr>
      </w:pPr>
      <w:r w:rsidRPr="001F77F2">
        <w:rPr>
          <w:rFonts w:ascii="Arial" w:hAnsi="Arial" w:cs="Arial"/>
          <w:szCs w:val="22"/>
        </w:rPr>
        <w:t>a dealer in any saleable item of a price equal to or greater than USD15,000;</w:t>
      </w:r>
    </w:p>
    <w:p w14:paraId="2AD3D4A9" w14:textId="77777777" w:rsidR="00FB124C" w:rsidRPr="001F77F2" w:rsidRDefault="00FB124C" w:rsidP="00FB124C">
      <w:pPr>
        <w:pStyle w:val="Heading9"/>
        <w:numPr>
          <w:ilvl w:val="8"/>
          <w:numId w:val="29"/>
        </w:numPr>
        <w:rPr>
          <w:rFonts w:ascii="Arial" w:hAnsi="Arial" w:cs="Arial"/>
          <w:szCs w:val="22"/>
        </w:rPr>
      </w:pPr>
      <w:r w:rsidRPr="001F77F2">
        <w:rPr>
          <w:rFonts w:ascii="Arial" w:hAnsi="Arial" w:cs="Arial"/>
          <w:szCs w:val="22"/>
        </w:rPr>
        <w:t>an accounting firm, audit firm, insolvency firm or taxation consulting firm;</w:t>
      </w:r>
    </w:p>
    <w:p w14:paraId="1B921ECE" w14:textId="77777777" w:rsidR="00FB124C" w:rsidRPr="001F77F2" w:rsidRDefault="00FB124C" w:rsidP="00FB124C">
      <w:pPr>
        <w:pStyle w:val="Heading9"/>
        <w:numPr>
          <w:ilvl w:val="8"/>
          <w:numId w:val="29"/>
        </w:numPr>
        <w:rPr>
          <w:rFonts w:ascii="Arial" w:hAnsi="Arial" w:cs="Arial"/>
          <w:szCs w:val="22"/>
        </w:rPr>
      </w:pPr>
      <w:r w:rsidRPr="001F77F2">
        <w:rPr>
          <w:rFonts w:ascii="Arial" w:hAnsi="Arial" w:cs="Arial"/>
          <w:szCs w:val="22"/>
        </w:rPr>
        <w:t xml:space="preserve">a law firm, notary firm or other independent legal business; or </w:t>
      </w:r>
    </w:p>
    <w:p w14:paraId="4FB47C48" w14:textId="77777777" w:rsidR="00FB124C" w:rsidRPr="001F77F2" w:rsidRDefault="00FB124C" w:rsidP="00FB124C">
      <w:pPr>
        <w:pStyle w:val="Heading9"/>
        <w:numPr>
          <w:ilvl w:val="8"/>
          <w:numId w:val="29"/>
        </w:numPr>
        <w:rPr>
          <w:rFonts w:ascii="Arial" w:hAnsi="Arial" w:cs="Arial"/>
          <w:szCs w:val="22"/>
        </w:rPr>
      </w:pPr>
      <w:r w:rsidRPr="001F77F2">
        <w:rPr>
          <w:rFonts w:ascii="Arial" w:hAnsi="Arial" w:cs="Arial"/>
          <w:szCs w:val="22"/>
        </w:rPr>
        <w:t>a Company Service Provider.</w:t>
      </w:r>
    </w:p>
    <w:p w14:paraId="5A10BFE1" w14:textId="54F8541F" w:rsidR="00FB124C" w:rsidRPr="001F77F2" w:rsidRDefault="00FB124C" w:rsidP="00FB124C">
      <w:pPr>
        <w:pStyle w:val="Heading8"/>
        <w:numPr>
          <w:ilvl w:val="7"/>
          <w:numId w:val="29"/>
        </w:numPr>
        <w:rPr>
          <w:rFonts w:ascii="Arial" w:hAnsi="Arial" w:cs="Arial"/>
          <w:szCs w:val="22"/>
        </w:rPr>
      </w:pPr>
      <w:r w:rsidRPr="001F77F2">
        <w:rPr>
          <w:rFonts w:ascii="Arial" w:hAnsi="Arial" w:cs="Arial"/>
          <w:szCs w:val="22"/>
        </w:rPr>
        <w:t xml:space="preserve">In determining if a Person is a DNFPB the Regulator will adopt a ‘substance over form’ approach. That is, it will consider what business or profession is in fact being carried on, and its main characteristics, and not just what business or profession the </w:t>
      </w:r>
      <w:r w:rsidR="002A741D">
        <w:rPr>
          <w:rFonts w:ascii="Arial" w:hAnsi="Arial" w:cs="Arial"/>
          <w:szCs w:val="22"/>
        </w:rPr>
        <w:t>P</w:t>
      </w:r>
      <w:r w:rsidRPr="001F77F2">
        <w:rPr>
          <w:rFonts w:ascii="Arial" w:hAnsi="Arial" w:cs="Arial"/>
          <w:szCs w:val="22"/>
        </w:rPr>
        <w:t>erson purports, or is licensed, to carry on in the ADGM.</w:t>
      </w:r>
    </w:p>
    <w:p w14:paraId="4F9DFFE4" w14:textId="77777777" w:rsidR="00FB124C" w:rsidRPr="001F77F2" w:rsidRDefault="00FB124C" w:rsidP="00FB124C">
      <w:pPr>
        <w:pStyle w:val="Heading8"/>
        <w:numPr>
          <w:ilvl w:val="7"/>
          <w:numId w:val="29"/>
        </w:numPr>
        <w:rPr>
          <w:rFonts w:ascii="Arial" w:hAnsi="Arial" w:cs="Arial"/>
          <w:szCs w:val="22"/>
        </w:rPr>
      </w:pPr>
      <w:r w:rsidRPr="001F77F2">
        <w:rPr>
          <w:rFonts w:ascii="Arial" w:hAnsi="Arial" w:cs="Arial"/>
          <w:szCs w:val="22"/>
        </w:rPr>
        <w:t>The Regulator considers that a “law firm, notary firm or other independent legal business, includes any business or profession that involves a legal service, including advice or services related to laws in the U.A.E. The Regulator does not consider it necessary for the purposes of the definition that the:</w:t>
      </w:r>
    </w:p>
    <w:p w14:paraId="7B6EAFE8" w14:textId="55C00B1E" w:rsidR="00FB124C" w:rsidRPr="001F77F2" w:rsidRDefault="00FB124C" w:rsidP="00FB124C">
      <w:pPr>
        <w:pStyle w:val="Heading9"/>
        <w:numPr>
          <w:ilvl w:val="8"/>
          <w:numId w:val="29"/>
        </w:numPr>
        <w:rPr>
          <w:rFonts w:ascii="Arial" w:hAnsi="Arial" w:cs="Arial"/>
          <w:szCs w:val="22"/>
        </w:rPr>
      </w:pPr>
      <w:r w:rsidRPr="001F77F2">
        <w:rPr>
          <w:rFonts w:ascii="Arial" w:hAnsi="Arial" w:cs="Arial"/>
          <w:szCs w:val="22"/>
        </w:rPr>
        <w:lastRenderedPageBreak/>
        <w:t>Person is licensed to provide legal services in the U.A.E</w:t>
      </w:r>
      <w:r w:rsidR="002A741D">
        <w:rPr>
          <w:rFonts w:ascii="Arial" w:hAnsi="Arial" w:cs="Arial"/>
          <w:szCs w:val="22"/>
        </w:rPr>
        <w:t>.</w:t>
      </w:r>
      <w:r w:rsidRPr="001F77F2">
        <w:rPr>
          <w:rFonts w:ascii="Arial" w:hAnsi="Arial" w:cs="Arial"/>
          <w:szCs w:val="22"/>
        </w:rPr>
        <w:t>; or</w:t>
      </w:r>
    </w:p>
    <w:p w14:paraId="605F4E91" w14:textId="77777777" w:rsidR="00FB124C" w:rsidRPr="001F77F2" w:rsidRDefault="00FB124C" w:rsidP="00FB124C">
      <w:pPr>
        <w:pStyle w:val="Heading9"/>
        <w:numPr>
          <w:ilvl w:val="8"/>
          <w:numId w:val="29"/>
        </w:numPr>
        <w:rPr>
          <w:rFonts w:ascii="Arial" w:hAnsi="Arial" w:cs="Arial"/>
          <w:szCs w:val="22"/>
        </w:rPr>
      </w:pPr>
      <w:r w:rsidRPr="001F77F2">
        <w:rPr>
          <w:rFonts w:ascii="Arial" w:hAnsi="Arial" w:cs="Arial"/>
          <w:szCs w:val="22"/>
        </w:rPr>
        <w:t>the individuals or employees providing the legal service are qualified or authorised to do so.</w:t>
      </w:r>
    </w:p>
    <w:p w14:paraId="4355F11C" w14:textId="7DC14EB7" w:rsidR="00FB124C" w:rsidRPr="001F77F2" w:rsidRDefault="00FB124C" w:rsidP="00FB124C">
      <w:pPr>
        <w:pStyle w:val="Heading8"/>
        <w:numPr>
          <w:ilvl w:val="7"/>
          <w:numId w:val="29"/>
        </w:numPr>
        <w:rPr>
          <w:rFonts w:ascii="Arial" w:hAnsi="Arial" w:cs="Arial"/>
          <w:szCs w:val="22"/>
        </w:rPr>
      </w:pPr>
      <w:r w:rsidRPr="001F77F2">
        <w:rPr>
          <w:rFonts w:ascii="Arial" w:hAnsi="Arial" w:cs="Arial"/>
          <w:szCs w:val="22"/>
        </w:rPr>
        <w:t>The Regulator considers that “</w:t>
      </w:r>
      <w:r w:rsidRPr="001F77F2">
        <w:rPr>
          <w:rFonts w:ascii="Arial" w:hAnsi="Arial" w:cs="Arial"/>
          <w:color w:val="000000" w:themeColor="text1"/>
          <w:szCs w:val="22"/>
        </w:rPr>
        <w:t>accounting firm, audit firm, insolvency firm or taxation consulting firm</w:t>
      </w:r>
      <w:r w:rsidRPr="001F77F2">
        <w:rPr>
          <w:rFonts w:ascii="Arial" w:hAnsi="Arial" w:cs="Arial"/>
          <w:szCs w:val="22"/>
        </w:rPr>
        <w:t>”, includes forensic accounting services that use accounting skills, principles and techniques to investigate suspected illegal activity or to analyse financial information for use in legal proceedings.</w:t>
      </w:r>
    </w:p>
    <w:p w14:paraId="530F903E" w14:textId="746FBF17" w:rsidR="00FB124C" w:rsidRPr="001F77F2" w:rsidRDefault="00FB124C" w:rsidP="00972433">
      <w:pPr>
        <w:pStyle w:val="Heading2"/>
        <w:numPr>
          <w:ilvl w:val="1"/>
          <w:numId w:val="42"/>
        </w:numPr>
        <w:rPr>
          <w:rFonts w:ascii="Arial" w:hAnsi="Arial" w:cs="Arial"/>
          <w:szCs w:val="22"/>
        </w:rPr>
      </w:pPr>
      <w:bookmarkStart w:id="280" w:name="_Toc536621037"/>
      <w:bookmarkStart w:id="281" w:name="_Toc153533865"/>
      <w:r w:rsidRPr="001F77F2">
        <w:rPr>
          <w:rFonts w:ascii="Arial" w:hAnsi="Arial" w:cs="Arial"/>
          <w:szCs w:val="22"/>
        </w:rPr>
        <w:t xml:space="preserve">DNFBP </w:t>
      </w:r>
      <w:r w:rsidR="00456FC9">
        <w:rPr>
          <w:rFonts w:ascii="Arial" w:hAnsi="Arial" w:cs="Arial"/>
          <w:szCs w:val="22"/>
        </w:rPr>
        <w:t>p</w:t>
      </w:r>
      <w:r w:rsidRPr="001F77F2">
        <w:rPr>
          <w:rFonts w:ascii="Arial" w:hAnsi="Arial" w:cs="Arial"/>
          <w:szCs w:val="22"/>
        </w:rPr>
        <w:t>rohibition</w:t>
      </w:r>
      <w:bookmarkEnd w:id="280"/>
      <w:bookmarkEnd w:id="281"/>
    </w:p>
    <w:p w14:paraId="171D88E5" w14:textId="08D05169" w:rsidR="00FB124C" w:rsidRPr="001F77F2" w:rsidRDefault="00FB124C" w:rsidP="00972433">
      <w:pPr>
        <w:pStyle w:val="Heading3"/>
        <w:numPr>
          <w:ilvl w:val="2"/>
          <w:numId w:val="39"/>
        </w:numPr>
        <w:tabs>
          <w:tab w:val="clear" w:pos="720"/>
          <w:tab w:val="num" w:pos="1080"/>
        </w:tabs>
        <w:ind w:left="709" w:hanging="709"/>
        <w:rPr>
          <w:rFonts w:ascii="Arial" w:hAnsi="Arial" w:cs="Arial"/>
          <w:szCs w:val="22"/>
        </w:rPr>
      </w:pPr>
      <w:bookmarkStart w:id="282" w:name="_Ref150167532"/>
      <w:r w:rsidRPr="001F77F2">
        <w:rPr>
          <w:rFonts w:ascii="Arial" w:hAnsi="Arial" w:cs="Arial"/>
          <w:szCs w:val="22"/>
        </w:rPr>
        <w:t xml:space="preserve">A </w:t>
      </w:r>
      <w:r w:rsidR="002A741D">
        <w:rPr>
          <w:rFonts w:ascii="Arial" w:hAnsi="Arial" w:cs="Arial"/>
          <w:szCs w:val="22"/>
        </w:rPr>
        <w:t>P</w:t>
      </w:r>
      <w:r w:rsidRPr="001F77F2">
        <w:rPr>
          <w:rFonts w:ascii="Arial" w:hAnsi="Arial" w:cs="Arial"/>
          <w:szCs w:val="22"/>
        </w:rPr>
        <w:t xml:space="preserve">erson who is a DNFBP must not carry on any activities in or from the ADGM unless that </w:t>
      </w:r>
      <w:r w:rsidR="002A741D">
        <w:rPr>
          <w:rFonts w:ascii="Arial" w:hAnsi="Arial" w:cs="Arial"/>
          <w:szCs w:val="22"/>
        </w:rPr>
        <w:t>P</w:t>
      </w:r>
      <w:r w:rsidRPr="001F77F2">
        <w:rPr>
          <w:rFonts w:ascii="Arial" w:hAnsi="Arial" w:cs="Arial"/>
          <w:szCs w:val="22"/>
        </w:rPr>
        <w:t>erson is registered under AML 15.4 by the Regulator as a DNFBP.</w:t>
      </w:r>
      <w:bookmarkEnd w:id="282"/>
    </w:p>
    <w:p w14:paraId="63198205" w14:textId="5DB34311" w:rsidR="00FB124C" w:rsidRPr="001F77F2" w:rsidRDefault="00FB124C" w:rsidP="00972433">
      <w:pPr>
        <w:pStyle w:val="Heading3"/>
        <w:numPr>
          <w:ilvl w:val="2"/>
          <w:numId w:val="39"/>
        </w:numPr>
        <w:tabs>
          <w:tab w:val="clear" w:pos="720"/>
          <w:tab w:val="num" w:pos="1080"/>
        </w:tabs>
        <w:ind w:left="709" w:hanging="709"/>
        <w:rPr>
          <w:rFonts w:ascii="Arial" w:hAnsi="Arial" w:cs="Arial"/>
          <w:szCs w:val="22"/>
        </w:rPr>
      </w:pPr>
      <w:r w:rsidRPr="001F77F2">
        <w:rPr>
          <w:rFonts w:ascii="Arial" w:hAnsi="Arial" w:cs="Arial"/>
          <w:szCs w:val="22"/>
        </w:rPr>
        <w:t>The Regulator may delegate its powers for the registration, suspension and cancellation of a DNFBP’s registration to the Registrar of Companies.</w:t>
      </w:r>
    </w:p>
    <w:p w14:paraId="649DE8EF" w14:textId="4A0A6BD6" w:rsidR="00FB124C" w:rsidRPr="001F77F2" w:rsidRDefault="00FB124C" w:rsidP="00FB124C">
      <w:pPr>
        <w:pStyle w:val="Heading2"/>
        <w:numPr>
          <w:ilvl w:val="1"/>
          <w:numId w:val="29"/>
        </w:numPr>
        <w:rPr>
          <w:rFonts w:ascii="Arial" w:hAnsi="Arial" w:cs="Arial"/>
          <w:szCs w:val="22"/>
        </w:rPr>
      </w:pPr>
      <w:bookmarkStart w:id="283" w:name="_Toc536621038"/>
      <w:bookmarkStart w:id="284" w:name="_Toc153533866"/>
      <w:r w:rsidRPr="001F77F2">
        <w:rPr>
          <w:rFonts w:ascii="Arial" w:hAnsi="Arial" w:cs="Arial"/>
          <w:szCs w:val="22"/>
        </w:rPr>
        <w:t xml:space="preserve">Criteria for </w:t>
      </w:r>
      <w:r w:rsidR="00456FC9">
        <w:rPr>
          <w:rFonts w:ascii="Arial" w:hAnsi="Arial" w:cs="Arial"/>
          <w:szCs w:val="22"/>
        </w:rPr>
        <w:t>r</w:t>
      </w:r>
      <w:r w:rsidRPr="001F77F2">
        <w:rPr>
          <w:rFonts w:ascii="Arial" w:hAnsi="Arial" w:cs="Arial"/>
          <w:szCs w:val="22"/>
        </w:rPr>
        <w:t>egistration as a DNFBP</w:t>
      </w:r>
      <w:bookmarkEnd w:id="283"/>
      <w:bookmarkEnd w:id="284"/>
    </w:p>
    <w:p w14:paraId="18FE00FA" w14:textId="77777777" w:rsidR="00FB124C" w:rsidRPr="001F77F2" w:rsidRDefault="00FB124C" w:rsidP="00FB124C">
      <w:pPr>
        <w:pStyle w:val="Heading3"/>
        <w:numPr>
          <w:ilvl w:val="2"/>
          <w:numId w:val="29"/>
        </w:numPr>
        <w:ind w:left="1440" w:hanging="1440"/>
        <w:rPr>
          <w:rFonts w:ascii="Arial" w:hAnsi="Arial" w:cs="Arial"/>
          <w:color w:val="000000" w:themeColor="text1"/>
          <w:szCs w:val="22"/>
        </w:rPr>
      </w:pPr>
      <w:bookmarkStart w:id="285" w:name="_Ref150167544"/>
      <w:r w:rsidRPr="001F77F2">
        <w:rPr>
          <w:rFonts w:ascii="Arial" w:hAnsi="Arial" w:cs="Arial"/>
          <w:color w:val="000000" w:themeColor="text1"/>
          <w:szCs w:val="22"/>
        </w:rPr>
        <w:t>(1)</w:t>
      </w:r>
      <w:r w:rsidRPr="001F77F2">
        <w:rPr>
          <w:rFonts w:ascii="Arial" w:hAnsi="Arial" w:cs="Arial"/>
          <w:color w:val="000000" w:themeColor="text1"/>
          <w:szCs w:val="22"/>
        </w:rPr>
        <w:tab/>
        <w:t>To be registered as a DNFBP, an applicant must demonstrate to the Regulator’s satisfaction that:</w:t>
      </w:r>
      <w:bookmarkEnd w:id="285"/>
    </w:p>
    <w:p w14:paraId="63783CBA" w14:textId="12B829F9" w:rsidR="00FB124C" w:rsidRPr="001F77F2" w:rsidRDefault="00FB124C" w:rsidP="00FB124C">
      <w:pPr>
        <w:pStyle w:val="Heading5"/>
        <w:numPr>
          <w:ilvl w:val="4"/>
          <w:numId w:val="29"/>
        </w:numPr>
        <w:tabs>
          <w:tab w:val="clear" w:pos="1440"/>
          <w:tab w:val="num" w:pos="2160"/>
        </w:tabs>
        <w:ind w:left="2160"/>
        <w:rPr>
          <w:rFonts w:ascii="Arial" w:hAnsi="Arial" w:cs="Arial"/>
          <w:color w:val="000000" w:themeColor="text1"/>
          <w:szCs w:val="22"/>
        </w:rPr>
      </w:pPr>
      <w:r w:rsidRPr="001F77F2">
        <w:rPr>
          <w:rFonts w:ascii="Arial" w:hAnsi="Arial" w:cs="Arial"/>
          <w:color w:val="000000" w:themeColor="text1"/>
          <w:szCs w:val="22"/>
        </w:rPr>
        <w:t xml:space="preserve">it is fit and proper to perform </w:t>
      </w:r>
      <w:r w:rsidR="0042138C">
        <w:rPr>
          <w:rFonts w:ascii="Arial" w:hAnsi="Arial" w:cs="Arial"/>
          <w:szCs w:val="22"/>
        </w:rPr>
        <w:t>AML/TFS</w:t>
      </w:r>
      <w:r w:rsidRPr="001F77F2">
        <w:rPr>
          <w:rFonts w:ascii="Arial" w:hAnsi="Arial" w:cs="Arial"/>
          <w:color w:val="000000" w:themeColor="text1"/>
          <w:szCs w:val="22"/>
        </w:rPr>
        <w:t xml:space="preserve"> functions; and</w:t>
      </w:r>
    </w:p>
    <w:p w14:paraId="16BE9778" w14:textId="62A0E27D" w:rsidR="00FB124C" w:rsidRPr="001F77F2" w:rsidRDefault="00FB124C" w:rsidP="00FB124C">
      <w:pPr>
        <w:pStyle w:val="Heading5"/>
        <w:numPr>
          <w:ilvl w:val="4"/>
          <w:numId w:val="29"/>
        </w:numPr>
        <w:tabs>
          <w:tab w:val="clear" w:pos="1440"/>
          <w:tab w:val="num" w:pos="2160"/>
        </w:tabs>
        <w:ind w:left="2160"/>
        <w:rPr>
          <w:rFonts w:ascii="Arial" w:hAnsi="Arial" w:cs="Arial"/>
          <w:color w:val="000000" w:themeColor="text1"/>
          <w:szCs w:val="22"/>
        </w:rPr>
      </w:pPr>
      <w:r w:rsidRPr="001F77F2">
        <w:rPr>
          <w:rFonts w:ascii="Arial" w:hAnsi="Arial" w:cs="Arial"/>
          <w:color w:val="000000" w:themeColor="text1"/>
          <w:szCs w:val="22"/>
        </w:rPr>
        <w:t xml:space="preserve">it has adequate resources, systems and controls, including policies and procedures, to comply with all applicable </w:t>
      </w:r>
      <w:r w:rsidR="0042138C">
        <w:rPr>
          <w:rFonts w:ascii="Arial" w:hAnsi="Arial" w:cs="Arial"/>
          <w:szCs w:val="22"/>
        </w:rPr>
        <w:t>AML/TFS</w:t>
      </w:r>
      <w:r w:rsidRPr="001F77F2">
        <w:rPr>
          <w:rFonts w:ascii="Arial" w:hAnsi="Arial" w:cs="Arial"/>
          <w:color w:val="000000" w:themeColor="text1"/>
          <w:szCs w:val="22"/>
        </w:rPr>
        <w:t xml:space="preserve"> requirements under Federal AML </w:t>
      </w:r>
      <w:r w:rsidR="00E707F1" w:rsidRPr="001F77F2">
        <w:rPr>
          <w:rFonts w:ascii="Arial" w:hAnsi="Arial" w:cs="Arial"/>
          <w:color w:val="000000" w:themeColor="text1"/>
          <w:szCs w:val="22"/>
        </w:rPr>
        <w:t>Legislation</w:t>
      </w:r>
      <w:r w:rsidRPr="001F77F2">
        <w:rPr>
          <w:rFonts w:ascii="Arial" w:hAnsi="Arial" w:cs="Arial"/>
          <w:color w:val="000000" w:themeColor="text1"/>
          <w:szCs w:val="22"/>
        </w:rPr>
        <w:t xml:space="preserve">, FSMR and these Rules; </w:t>
      </w:r>
    </w:p>
    <w:p w14:paraId="28C59FA7" w14:textId="77777777" w:rsidR="00FB124C" w:rsidRPr="001F77F2" w:rsidRDefault="00FB124C" w:rsidP="00FB124C">
      <w:pPr>
        <w:pStyle w:val="Heading4"/>
        <w:numPr>
          <w:ilvl w:val="3"/>
          <w:numId w:val="29"/>
        </w:numPr>
        <w:rPr>
          <w:rFonts w:ascii="Arial" w:hAnsi="Arial" w:cs="Arial"/>
          <w:color w:val="000000" w:themeColor="text1"/>
          <w:szCs w:val="22"/>
        </w:rPr>
      </w:pPr>
      <w:r w:rsidRPr="001F77F2">
        <w:rPr>
          <w:rFonts w:ascii="Arial" w:hAnsi="Arial" w:cs="Arial"/>
          <w:color w:val="000000" w:themeColor="text1"/>
          <w:szCs w:val="22"/>
        </w:rPr>
        <w:t>In assessing if an applicant is fit and proper under (1)(a), the Regulator may, without limiting the matters it may take into account under that paragraph, consider the applicant, its senior management, its Beneficial Owners, other entities in its Group and any other Person with whom it has a relationship.</w:t>
      </w:r>
    </w:p>
    <w:p w14:paraId="408A80F7" w14:textId="77777777" w:rsidR="00FB124C" w:rsidRPr="001F77F2" w:rsidRDefault="00FB124C" w:rsidP="00FB124C">
      <w:pPr>
        <w:pStyle w:val="Heading4"/>
        <w:numPr>
          <w:ilvl w:val="3"/>
          <w:numId w:val="29"/>
        </w:numPr>
        <w:rPr>
          <w:rFonts w:ascii="Arial" w:hAnsi="Arial" w:cs="Arial"/>
          <w:color w:val="000000" w:themeColor="text1"/>
          <w:szCs w:val="22"/>
        </w:rPr>
      </w:pPr>
      <w:r w:rsidRPr="001F77F2">
        <w:rPr>
          <w:rFonts w:ascii="Arial" w:hAnsi="Arial" w:cs="Arial"/>
          <w:color w:val="000000" w:themeColor="text1"/>
          <w:szCs w:val="22"/>
        </w:rPr>
        <w:t xml:space="preserve">The Regulator will in assessing if an applicant is fit and proper, consider the cumulative effect of matters that, if considered individually, may be regarded as insufficient to give reasonable cause to doubt the fitness and propriety of the applicant. </w:t>
      </w:r>
    </w:p>
    <w:p w14:paraId="1C825F85" w14:textId="20E8E9A7" w:rsidR="00FB124C" w:rsidRPr="00590C2C" w:rsidRDefault="00FB124C" w:rsidP="00FB124C">
      <w:pPr>
        <w:pStyle w:val="Heading2"/>
        <w:numPr>
          <w:ilvl w:val="0"/>
          <w:numId w:val="0"/>
        </w:numPr>
        <w:ind w:left="720" w:hanging="720"/>
        <w:rPr>
          <w:rFonts w:ascii="Arial" w:hAnsi="Arial" w:cs="Arial"/>
          <w:color w:val="000000" w:themeColor="text1"/>
          <w:szCs w:val="22"/>
        </w:rPr>
      </w:pPr>
      <w:bookmarkStart w:id="286" w:name="_Toc536621039"/>
      <w:bookmarkStart w:id="287" w:name="_Toc153533867"/>
      <w:r w:rsidRPr="00590C2C">
        <w:rPr>
          <w:rFonts w:ascii="Arial" w:hAnsi="Arial" w:cs="Arial"/>
        </w:rPr>
        <w:t>15.3</w:t>
      </w:r>
      <w:r w:rsidRPr="00590C2C">
        <w:rPr>
          <w:rFonts w:ascii="Arial" w:hAnsi="Arial" w:cs="Arial"/>
          <w:color w:val="000000" w:themeColor="text1"/>
          <w:szCs w:val="22"/>
          <w:lang w:val="en-US"/>
        </w:rPr>
        <w:tab/>
        <w:t xml:space="preserve">Application for </w:t>
      </w:r>
      <w:r w:rsidR="00F95533">
        <w:rPr>
          <w:rFonts w:ascii="Arial" w:hAnsi="Arial" w:cs="Arial"/>
          <w:color w:val="000000" w:themeColor="text1"/>
          <w:szCs w:val="22"/>
          <w:lang w:val="en-US"/>
        </w:rPr>
        <w:t>r</w:t>
      </w:r>
      <w:r w:rsidRPr="00590C2C">
        <w:rPr>
          <w:rFonts w:ascii="Arial" w:hAnsi="Arial" w:cs="Arial"/>
          <w:color w:val="000000" w:themeColor="text1"/>
          <w:szCs w:val="22"/>
          <w:lang w:val="en-US"/>
        </w:rPr>
        <w:t>egistration as a DNFBP</w:t>
      </w:r>
      <w:bookmarkEnd w:id="286"/>
      <w:bookmarkEnd w:id="287"/>
    </w:p>
    <w:p w14:paraId="50973859" w14:textId="3A32BB50" w:rsidR="00FB124C" w:rsidRPr="001F77F2" w:rsidRDefault="00FB124C" w:rsidP="00FB124C">
      <w:pPr>
        <w:pStyle w:val="Heading3"/>
        <w:numPr>
          <w:ilvl w:val="0"/>
          <w:numId w:val="0"/>
        </w:numPr>
        <w:ind w:left="720" w:hanging="720"/>
        <w:rPr>
          <w:rFonts w:ascii="Arial" w:hAnsi="Arial" w:cs="Arial"/>
          <w:szCs w:val="22"/>
        </w:rPr>
      </w:pPr>
      <w:r w:rsidRPr="001F77F2">
        <w:rPr>
          <w:rFonts w:ascii="Arial" w:hAnsi="Arial" w:cs="Arial"/>
          <w:b/>
          <w:bCs w:val="0"/>
          <w:szCs w:val="22"/>
          <w:lang w:val="en-US"/>
        </w:rPr>
        <w:t>15.3.1</w:t>
      </w:r>
      <w:r w:rsidRPr="001F77F2">
        <w:rPr>
          <w:rFonts w:ascii="Arial" w:hAnsi="Arial" w:cs="Arial"/>
          <w:szCs w:val="22"/>
          <w:lang w:val="en-US"/>
        </w:rPr>
        <w:tab/>
        <w:t xml:space="preserve">A </w:t>
      </w:r>
      <w:r w:rsidR="002A741D">
        <w:rPr>
          <w:rFonts w:ascii="Arial" w:hAnsi="Arial" w:cs="Arial"/>
          <w:szCs w:val="22"/>
          <w:lang w:val="en-US"/>
        </w:rPr>
        <w:t>P</w:t>
      </w:r>
      <w:r w:rsidRPr="001F77F2">
        <w:rPr>
          <w:rFonts w:ascii="Arial" w:hAnsi="Arial" w:cs="Arial"/>
          <w:szCs w:val="22"/>
          <w:lang w:val="en-US"/>
        </w:rPr>
        <w:t>erson may apply to the Regulator to be registered as a DNFBP</w:t>
      </w:r>
      <w:r w:rsidRPr="001F77F2">
        <w:rPr>
          <w:rFonts w:ascii="Arial" w:hAnsi="Arial" w:cs="Arial"/>
          <w:szCs w:val="22"/>
        </w:rPr>
        <w:t xml:space="preserve"> by completing and submitting the appropriate form. </w:t>
      </w:r>
    </w:p>
    <w:p w14:paraId="54598FAA" w14:textId="77777777" w:rsidR="00FB124C" w:rsidRPr="001F77F2" w:rsidRDefault="00FB124C" w:rsidP="00FB124C">
      <w:pPr>
        <w:pStyle w:val="Heading3"/>
        <w:numPr>
          <w:ilvl w:val="0"/>
          <w:numId w:val="0"/>
        </w:numPr>
        <w:ind w:left="709" w:hanging="709"/>
        <w:rPr>
          <w:rFonts w:ascii="Arial" w:hAnsi="Arial" w:cs="Arial"/>
          <w:color w:val="000000" w:themeColor="text1"/>
          <w:szCs w:val="22"/>
        </w:rPr>
      </w:pPr>
      <w:r w:rsidRPr="001F77F2">
        <w:rPr>
          <w:rFonts w:ascii="Arial" w:hAnsi="Arial" w:cs="Arial"/>
          <w:b/>
          <w:bCs w:val="0"/>
          <w:color w:val="000000" w:themeColor="text1"/>
          <w:szCs w:val="22"/>
          <w:lang w:val="en-US"/>
        </w:rPr>
        <w:t>15.3.2</w:t>
      </w:r>
      <w:r w:rsidRPr="001F77F2">
        <w:rPr>
          <w:rFonts w:ascii="Arial" w:hAnsi="Arial" w:cs="Arial"/>
          <w:color w:val="000000" w:themeColor="text1"/>
          <w:szCs w:val="22"/>
          <w:lang w:val="en-US"/>
        </w:rPr>
        <w:tab/>
        <w:t xml:space="preserve">The Regulator may require an applicant to provide additional information or documents reasonably required by the Regulator for it to be able to consider an application for </w:t>
      </w:r>
      <w:r w:rsidRPr="001F77F2">
        <w:rPr>
          <w:rFonts w:ascii="Arial" w:hAnsi="Arial" w:cs="Arial"/>
          <w:color w:val="000000" w:themeColor="text1"/>
          <w:szCs w:val="22"/>
          <w:lang w:val="en-US"/>
        </w:rPr>
        <w:lastRenderedPageBreak/>
        <w:t>registration including, but not limited to, information or documents relating to the activities, ownership, group structure, financial and other resources of the applicant.</w:t>
      </w:r>
    </w:p>
    <w:p w14:paraId="0AE944BA" w14:textId="77777777" w:rsidR="00FB124C" w:rsidRPr="001F77F2" w:rsidRDefault="00FB124C" w:rsidP="00FB124C">
      <w:pPr>
        <w:pStyle w:val="Heading3"/>
        <w:numPr>
          <w:ilvl w:val="0"/>
          <w:numId w:val="0"/>
        </w:numPr>
        <w:ind w:left="709" w:hanging="709"/>
        <w:rPr>
          <w:rFonts w:ascii="Arial" w:hAnsi="Arial" w:cs="Arial"/>
          <w:color w:val="000000" w:themeColor="text1"/>
          <w:szCs w:val="22"/>
          <w:lang w:val="en-US"/>
        </w:rPr>
      </w:pPr>
      <w:r w:rsidRPr="001F77F2">
        <w:rPr>
          <w:rFonts w:ascii="Arial" w:hAnsi="Arial" w:cs="Arial"/>
          <w:b/>
          <w:bCs w:val="0"/>
          <w:color w:val="000000" w:themeColor="text1"/>
          <w:szCs w:val="22"/>
          <w:lang w:val="en-US"/>
        </w:rPr>
        <w:t>15.3.3</w:t>
      </w:r>
      <w:r w:rsidRPr="001F77F2">
        <w:rPr>
          <w:rFonts w:ascii="Arial" w:hAnsi="Arial" w:cs="Arial"/>
          <w:color w:val="000000" w:themeColor="text1"/>
          <w:szCs w:val="22"/>
          <w:lang w:val="en-US"/>
        </w:rPr>
        <w:tab/>
        <w:t>Where, at any time between filing an application and the grant or refusal of registration as a DNFBP, an applicant becomes aware of a material change in its circumstances that is reasonably likely to be relevant to its application it shall inform the Regulator in writing of the change without delay.</w:t>
      </w:r>
    </w:p>
    <w:p w14:paraId="31FE507D" w14:textId="4B33BF3D" w:rsidR="00FB124C" w:rsidRPr="001F77F2" w:rsidRDefault="00FB124C" w:rsidP="00FB124C">
      <w:pPr>
        <w:pStyle w:val="Heading3"/>
        <w:numPr>
          <w:ilvl w:val="0"/>
          <w:numId w:val="0"/>
        </w:numPr>
        <w:ind w:left="709" w:hanging="709"/>
        <w:rPr>
          <w:rFonts w:ascii="Arial" w:hAnsi="Arial" w:cs="Arial"/>
          <w:color w:val="000000" w:themeColor="text1"/>
          <w:szCs w:val="22"/>
        </w:rPr>
      </w:pPr>
      <w:r w:rsidRPr="001F77F2">
        <w:rPr>
          <w:rFonts w:ascii="Arial" w:hAnsi="Arial" w:cs="Arial"/>
          <w:b/>
          <w:bCs w:val="0"/>
          <w:color w:val="000000" w:themeColor="text1"/>
          <w:szCs w:val="22"/>
          <w:lang w:val="en-US"/>
        </w:rPr>
        <w:t>15.3.4</w:t>
      </w:r>
      <w:r w:rsidRPr="001F77F2">
        <w:rPr>
          <w:rFonts w:ascii="Arial" w:hAnsi="Arial" w:cs="Arial"/>
          <w:color w:val="000000" w:themeColor="text1"/>
          <w:szCs w:val="22"/>
          <w:lang w:val="en-US"/>
        </w:rPr>
        <w:tab/>
        <w:t xml:space="preserve">Any </w:t>
      </w:r>
      <w:r w:rsidR="002A741D">
        <w:rPr>
          <w:rFonts w:ascii="Arial" w:hAnsi="Arial" w:cs="Arial"/>
          <w:color w:val="000000" w:themeColor="text1"/>
          <w:szCs w:val="22"/>
          <w:lang w:val="en-US"/>
        </w:rPr>
        <w:t>P</w:t>
      </w:r>
      <w:r w:rsidRPr="001F77F2">
        <w:rPr>
          <w:rFonts w:ascii="Arial" w:hAnsi="Arial" w:cs="Arial"/>
          <w:color w:val="000000" w:themeColor="text1"/>
          <w:szCs w:val="22"/>
          <w:lang w:val="en-US"/>
        </w:rPr>
        <w:t>erson who is a DNFBP upon the making of this Chapter and was previously a Relevant Person prior to the making of this Chapter:</w:t>
      </w:r>
    </w:p>
    <w:p w14:paraId="046298BD" w14:textId="77777777" w:rsidR="00FB124C" w:rsidRPr="001F77F2" w:rsidRDefault="00FB124C" w:rsidP="00FB124C">
      <w:pPr>
        <w:pStyle w:val="Heading5"/>
        <w:numPr>
          <w:ilvl w:val="4"/>
          <w:numId w:val="29"/>
        </w:numPr>
        <w:rPr>
          <w:rFonts w:ascii="Arial" w:hAnsi="Arial" w:cs="Arial"/>
          <w:color w:val="000000" w:themeColor="text1"/>
          <w:szCs w:val="22"/>
        </w:rPr>
      </w:pPr>
      <w:r w:rsidRPr="001F77F2">
        <w:rPr>
          <w:rFonts w:ascii="Arial" w:hAnsi="Arial" w:cs="Arial"/>
          <w:color w:val="000000" w:themeColor="text1"/>
          <w:szCs w:val="22"/>
        </w:rPr>
        <w:t>is deemed to be registered as a DNFBP at the time of the making of this Chapter; and</w:t>
      </w:r>
    </w:p>
    <w:p w14:paraId="558A4F85" w14:textId="77777777" w:rsidR="00FB124C" w:rsidRPr="001F77F2" w:rsidRDefault="00FB124C" w:rsidP="00FB124C">
      <w:pPr>
        <w:pStyle w:val="Heading5"/>
        <w:numPr>
          <w:ilvl w:val="4"/>
          <w:numId w:val="29"/>
        </w:numPr>
        <w:rPr>
          <w:rFonts w:ascii="Arial" w:hAnsi="Arial" w:cs="Arial"/>
          <w:color w:val="000000" w:themeColor="text1"/>
          <w:szCs w:val="22"/>
        </w:rPr>
      </w:pPr>
      <w:r w:rsidRPr="001F77F2">
        <w:rPr>
          <w:rFonts w:ascii="Arial" w:hAnsi="Arial" w:cs="Arial"/>
          <w:color w:val="000000" w:themeColor="text1"/>
          <w:szCs w:val="22"/>
        </w:rPr>
        <w:t>must apply for registration under Rule 15.3:</w:t>
      </w:r>
    </w:p>
    <w:p w14:paraId="36197862" w14:textId="77777777" w:rsidR="00FB124C" w:rsidRPr="001F77F2" w:rsidRDefault="00FB124C" w:rsidP="00FB124C">
      <w:pPr>
        <w:pStyle w:val="Heading7"/>
        <w:numPr>
          <w:ilvl w:val="6"/>
          <w:numId w:val="29"/>
        </w:numPr>
        <w:tabs>
          <w:tab w:val="left" w:pos="2160"/>
        </w:tabs>
        <w:rPr>
          <w:rFonts w:ascii="Arial" w:hAnsi="Arial" w:cs="Arial"/>
          <w:szCs w:val="22"/>
        </w:rPr>
      </w:pPr>
      <w:r w:rsidRPr="001F77F2">
        <w:rPr>
          <w:rFonts w:ascii="Arial" w:hAnsi="Arial" w:cs="Arial"/>
          <w:szCs w:val="22"/>
        </w:rPr>
        <w:t xml:space="preserve">within 12 months of the making of this Chapter; or </w:t>
      </w:r>
    </w:p>
    <w:p w14:paraId="0A2C23FE" w14:textId="77777777" w:rsidR="00FB124C" w:rsidRPr="001F77F2" w:rsidRDefault="00FB124C" w:rsidP="00FB124C">
      <w:pPr>
        <w:pStyle w:val="Heading7"/>
        <w:numPr>
          <w:ilvl w:val="6"/>
          <w:numId w:val="29"/>
        </w:numPr>
        <w:tabs>
          <w:tab w:val="left" w:pos="2160"/>
        </w:tabs>
        <w:rPr>
          <w:rFonts w:ascii="Arial" w:hAnsi="Arial" w:cs="Arial"/>
          <w:szCs w:val="22"/>
        </w:rPr>
      </w:pPr>
      <w:r w:rsidRPr="001F77F2">
        <w:rPr>
          <w:rFonts w:ascii="Arial" w:hAnsi="Arial" w:cs="Arial"/>
          <w:szCs w:val="22"/>
        </w:rPr>
        <w:t xml:space="preserve">at the date of the renewal of its Commercial Licence under the Commercial Licensing Regulations 2015; </w:t>
      </w:r>
    </w:p>
    <w:p w14:paraId="5A6D7953" w14:textId="77777777" w:rsidR="00FB124C" w:rsidRPr="001F77F2" w:rsidRDefault="00FB124C" w:rsidP="00FB124C">
      <w:pPr>
        <w:pStyle w:val="Heading7"/>
        <w:numPr>
          <w:ilvl w:val="0"/>
          <w:numId w:val="0"/>
        </w:numPr>
        <w:ind w:left="2160" w:hanging="720"/>
        <w:rPr>
          <w:rFonts w:ascii="Arial" w:hAnsi="Arial" w:cs="Arial"/>
          <w:szCs w:val="22"/>
        </w:rPr>
      </w:pPr>
      <w:r w:rsidRPr="001F77F2">
        <w:rPr>
          <w:rFonts w:ascii="Arial" w:hAnsi="Arial" w:cs="Arial"/>
          <w:szCs w:val="22"/>
        </w:rPr>
        <w:t>whichever comes first.</w:t>
      </w:r>
    </w:p>
    <w:p w14:paraId="34D44BE1" w14:textId="34ED6D1A" w:rsidR="00FB124C" w:rsidRPr="00C337C6" w:rsidRDefault="00C337C6" w:rsidP="00C337C6">
      <w:pPr>
        <w:pStyle w:val="Heading2"/>
        <w:numPr>
          <w:ilvl w:val="0"/>
          <w:numId w:val="0"/>
        </w:numPr>
        <w:ind w:left="720" w:hanging="720"/>
        <w:rPr>
          <w:rFonts w:ascii="Arial" w:hAnsi="Arial" w:cs="Arial"/>
        </w:rPr>
      </w:pPr>
      <w:bookmarkStart w:id="288" w:name="_Toc536621040"/>
      <w:bookmarkStart w:id="289" w:name="_Toc153533868"/>
      <w:r>
        <w:rPr>
          <w:rFonts w:ascii="Arial" w:hAnsi="Arial" w:cs="Arial"/>
        </w:rPr>
        <w:t>15.4</w:t>
      </w:r>
      <w:r>
        <w:rPr>
          <w:rFonts w:ascii="Arial" w:hAnsi="Arial" w:cs="Arial"/>
        </w:rPr>
        <w:tab/>
      </w:r>
      <w:r w:rsidR="00FB124C" w:rsidRPr="00C337C6">
        <w:rPr>
          <w:rFonts w:ascii="Arial" w:hAnsi="Arial" w:cs="Arial"/>
        </w:rPr>
        <w:t xml:space="preserve">Grant of an </w:t>
      </w:r>
      <w:r w:rsidR="00F95533">
        <w:rPr>
          <w:rFonts w:ascii="Arial" w:hAnsi="Arial" w:cs="Arial"/>
        </w:rPr>
        <w:t>a</w:t>
      </w:r>
      <w:r w:rsidR="00FB124C" w:rsidRPr="00C337C6">
        <w:rPr>
          <w:rFonts w:ascii="Arial" w:hAnsi="Arial" w:cs="Arial"/>
        </w:rPr>
        <w:t>pplication</w:t>
      </w:r>
      <w:bookmarkEnd w:id="288"/>
      <w:bookmarkEnd w:id="289"/>
    </w:p>
    <w:p w14:paraId="4F6FD1B3" w14:textId="1139AEB0" w:rsidR="00FB124C" w:rsidRPr="001F77F2" w:rsidRDefault="00FB124C" w:rsidP="00FB124C">
      <w:pPr>
        <w:pStyle w:val="Heading3"/>
        <w:numPr>
          <w:ilvl w:val="0"/>
          <w:numId w:val="0"/>
        </w:numPr>
        <w:ind w:left="720" w:hanging="720"/>
        <w:rPr>
          <w:rFonts w:ascii="Arial" w:hAnsi="Arial" w:cs="Arial"/>
          <w:color w:val="000000" w:themeColor="text1"/>
          <w:szCs w:val="22"/>
        </w:rPr>
      </w:pPr>
      <w:r w:rsidRPr="001F77F2">
        <w:rPr>
          <w:rFonts w:ascii="Arial" w:hAnsi="Arial" w:cs="Arial"/>
          <w:b/>
          <w:bCs w:val="0"/>
          <w:color w:val="000000" w:themeColor="text1"/>
          <w:szCs w:val="22"/>
        </w:rPr>
        <w:t>15.4.1</w:t>
      </w:r>
      <w:r w:rsidRPr="001F77F2">
        <w:rPr>
          <w:rFonts w:ascii="Arial" w:hAnsi="Arial" w:cs="Arial"/>
          <w:color w:val="000000" w:themeColor="text1"/>
          <w:szCs w:val="22"/>
        </w:rPr>
        <w:tab/>
        <w:t>The Regulator may grant an application for DNFBP registration as a DNFBP if it is satisfied that the applicant meets the criteria for registration under Rule 15.</w:t>
      </w:r>
      <w:r w:rsidR="00EB4B64">
        <w:rPr>
          <w:rFonts w:ascii="Arial" w:hAnsi="Arial" w:cs="Arial"/>
          <w:color w:val="000000" w:themeColor="text1"/>
          <w:szCs w:val="22"/>
        </w:rPr>
        <w:t>2.</w:t>
      </w:r>
    </w:p>
    <w:p w14:paraId="0FCCAD80" w14:textId="77777777" w:rsidR="00FB124C" w:rsidRPr="001F77F2" w:rsidRDefault="00FB124C" w:rsidP="00FB124C">
      <w:pPr>
        <w:pStyle w:val="Heading3"/>
        <w:numPr>
          <w:ilvl w:val="0"/>
          <w:numId w:val="0"/>
        </w:numPr>
        <w:ind w:left="720" w:hanging="720"/>
        <w:rPr>
          <w:rFonts w:ascii="Arial" w:hAnsi="Arial" w:cs="Arial"/>
          <w:color w:val="000000" w:themeColor="text1"/>
          <w:szCs w:val="22"/>
        </w:rPr>
      </w:pPr>
      <w:r w:rsidRPr="001F77F2">
        <w:rPr>
          <w:rFonts w:ascii="Arial" w:hAnsi="Arial" w:cs="Arial"/>
          <w:b/>
          <w:bCs w:val="0"/>
          <w:color w:val="000000" w:themeColor="text1"/>
          <w:szCs w:val="22"/>
        </w:rPr>
        <w:t>15.4.2</w:t>
      </w:r>
      <w:r w:rsidRPr="001F77F2">
        <w:rPr>
          <w:rFonts w:ascii="Arial" w:hAnsi="Arial" w:cs="Arial"/>
          <w:color w:val="000000" w:themeColor="text1"/>
          <w:szCs w:val="22"/>
        </w:rPr>
        <w:tab/>
        <w:t>Where the Regulator decides to register a DNFBP, it shall as soon as is practicable inform the applicant in writing of that decision and of the date on which registration is to take effect.</w:t>
      </w:r>
    </w:p>
    <w:p w14:paraId="3A28C970" w14:textId="3DA7048E" w:rsidR="00FB124C" w:rsidRPr="001F77F2" w:rsidRDefault="00FB124C" w:rsidP="00FB124C">
      <w:pPr>
        <w:pStyle w:val="Heading2"/>
        <w:numPr>
          <w:ilvl w:val="0"/>
          <w:numId w:val="0"/>
        </w:numPr>
        <w:ind w:left="720" w:hanging="720"/>
        <w:rPr>
          <w:rFonts w:ascii="Arial" w:hAnsi="Arial" w:cs="Arial"/>
          <w:szCs w:val="22"/>
        </w:rPr>
      </w:pPr>
      <w:bookmarkStart w:id="290" w:name="_Toc536621041"/>
      <w:bookmarkStart w:id="291" w:name="_Toc153533869"/>
      <w:r w:rsidRPr="001F77F2">
        <w:rPr>
          <w:rFonts w:ascii="Arial" w:hAnsi="Arial" w:cs="Arial"/>
          <w:szCs w:val="22"/>
        </w:rPr>
        <w:t>15.5</w:t>
      </w:r>
      <w:r w:rsidRPr="001F77F2">
        <w:rPr>
          <w:rFonts w:ascii="Arial" w:hAnsi="Arial" w:cs="Arial"/>
          <w:szCs w:val="22"/>
        </w:rPr>
        <w:tab/>
        <w:t xml:space="preserve">Refusal of an </w:t>
      </w:r>
      <w:r w:rsidR="00161AFF">
        <w:rPr>
          <w:rFonts w:ascii="Arial" w:hAnsi="Arial" w:cs="Arial"/>
          <w:szCs w:val="22"/>
        </w:rPr>
        <w:t>a</w:t>
      </w:r>
      <w:r w:rsidRPr="001F77F2">
        <w:rPr>
          <w:rFonts w:ascii="Arial" w:hAnsi="Arial" w:cs="Arial"/>
          <w:szCs w:val="22"/>
        </w:rPr>
        <w:t>pplication</w:t>
      </w:r>
      <w:bookmarkEnd w:id="290"/>
      <w:bookmarkEnd w:id="291"/>
    </w:p>
    <w:p w14:paraId="49C4A188" w14:textId="2EB1A553" w:rsidR="00FB124C" w:rsidRPr="001F77F2" w:rsidRDefault="00FB124C" w:rsidP="00FB124C">
      <w:pPr>
        <w:pStyle w:val="Heading3"/>
        <w:numPr>
          <w:ilvl w:val="0"/>
          <w:numId w:val="0"/>
        </w:numPr>
        <w:ind w:left="720" w:hanging="720"/>
        <w:rPr>
          <w:rFonts w:ascii="Arial" w:hAnsi="Arial" w:cs="Arial"/>
          <w:szCs w:val="22"/>
        </w:rPr>
      </w:pPr>
      <w:r w:rsidRPr="001F77F2">
        <w:rPr>
          <w:rFonts w:ascii="Arial" w:hAnsi="Arial" w:cs="Arial"/>
          <w:b/>
          <w:bCs w:val="0"/>
          <w:szCs w:val="22"/>
        </w:rPr>
        <w:t>15.5.1</w:t>
      </w:r>
      <w:r w:rsidRPr="001F77F2">
        <w:rPr>
          <w:rFonts w:ascii="Arial" w:hAnsi="Arial" w:cs="Arial"/>
          <w:szCs w:val="22"/>
        </w:rPr>
        <w:tab/>
        <w:t>The Regulator may refuse to grant an application for DNFBP registration where it is not satisfied that the applicant meets the criteria for registration under Rule 15.</w:t>
      </w:r>
      <w:r w:rsidR="00B84CED">
        <w:rPr>
          <w:rFonts w:ascii="Arial" w:hAnsi="Arial" w:cs="Arial"/>
          <w:szCs w:val="22"/>
        </w:rPr>
        <w:t>2</w:t>
      </w:r>
      <w:r w:rsidRPr="001F77F2">
        <w:rPr>
          <w:rFonts w:ascii="Arial" w:hAnsi="Arial" w:cs="Arial"/>
          <w:szCs w:val="22"/>
        </w:rPr>
        <w:t>.</w:t>
      </w:r>
    </w:p>
    <w:p w14:paraId="1775C210" w14:textId="372F22E9" w:rsidR="00FB124C" w:rsidRPr="001F77F2" w:rsidRDefault="00FB124C" w:rsidP="00FB124C">
      <w:pPr>
        <w:pStyle w:val="Heading2"/>
        <w:numPr>
          <w:ilvl w:val="0"/>
          <w:numId w:val="0"/>
        </w:numPr>
        <w:ind w:left="720" w:hanging="720"/>
        <w:rPr>
          <w:rFonts w:ascii="Arial" w:hAnsi="Arial" w:cs="Arial"/>
          <w:szCs w:val="22"/>
        </w:rPr>
      </w:pPr>
      <w:bookmarkStart w:id="292" w:name="_Toc536621042"/>
      <w:bookmarkStart w:id="293" w:name="_Toc153533870"/>
      <w:r w:rsidRPr="001F77F2">
        <w:rPr>
          <w:rFonts w:ascii="Arial" w:hAnsi="Arial" w:cs="Arial"/>
          <w:szCs w:val="22"/>
        </w:rPr>
        <w:t>15.6</w:t>
      </w:r>
      <w:r w:rsidRPr="001F77F2">
        <w:rPr>
          <w:rFonts w:ascii="Arial" w:hAnsi="Arial" w:cs="Arial"/>
          <w:szCs w:val="22"/>
        </w:rPr>
        <w:tab/>
        <w:t xml:space="preserve">DNFBP </w:t>
      </w:r>
      <w:r w:rsidR="00161AFF">
        <w:rPr>
          <w:rFonts w:ascii="Arial" w:hAnsi="Arial" w:cs="Arial"/>
          <w:szCs w:val="22"/>
        </w:rPr>
        <w:t>n</w:t>
      </w:r>
      <w:r w:rsidRPr="001F77F2">
        <w:rPr>
          <w:rFonts w:ascii="Arial" w:hAnsi="Arial" w:cs="Arial"/>
          <w:szCs w:val="22"/>
        </w:rPr>
        <w:t>otifications</w:t>
      </w:r>
      <w:bookmarkEnd w:id="292"/>
      <w:bookmarkEnd w:id="293"/>
    </w:p>
    <w:p w14:paraId="1BA2A99F" w14:textId="77777777" w:rsidR="00FB124C" w:rsidRPr="001F77F2" w:rsidRDefault="00FB124C" w:rsidP="00FB124C">
      <w:pPr>
        <w:pStyle w:val="Heading3"/>
        <w:numPr>
          <w:ilvl w:val="0"/>
          <w:numId w:val="0"/>
        </w:numPr>
        <w:ind w:left="720" w:hanging="720"/>
        <w:rPr>
          <w:rFonts w:ascii="Arial" w:hAnsi="Arial" w:cs="Arial"/>
          <w:color w:val="000000" w:themeColor="text1"/>
          <w:szCs w:val="22"/>
        </w:rPr>
      </w:pPr>
      <w:r w:rsidRPr="001F77F2">
        <w:rPr>
          <w:rFonts w:ascii="Arial" w:hAnsi="Arial" w:cs="Arial"/>
          <w:b/>
          <w:bCs w:val="0"/>
          <w:color w:val="000000" w:themeColor="text1"/>
          <w:szCs w:val="22"/>
        </w:rPr>
        <w:t>15.6.1</w:t>
      </w:r>
      <w:r w:rsidRPr="001F77F2">
        <w:rPr>
          <w:rFonts w:ascii="Arial" w:hAnsi="Arial" w:cs="Arial"/>
          <w:color w:val="000000" w:themeColor="text1"/>
          <w:szCs w:val="22"/>
        </w:rPr>
        <w:tab/>
        <w:t>A DNFBP must promptly notify the Regulator of any change in its:</w:t>
      </w:r>
    </w:p>
    <w:p w14:paraId="4A51E904" w14:textId="77777777" w:rsidR="00FB124C" w:rsidRPr="001F77F2" w:rsidRDefault="00FB124C" w:rsidP="00972433">
      <w:pPr>
        <w:pStyle w:val="Heading5"/>
        <w:numPr>
          <w:ilvl w:val="4"/>
          <w:numId w:val="43"/>
        </w:numPr>
        <w:rPr>
          <w:rFonts w:ascii="Arial" w:hAnsi="Arial" w:cs="Arial"/>
          <w:color w:val="000000" w:themeColor="text1"/>
          <w:szCs w:val="22"/>
        </w:rPr>
      </w:pPr>
      <w:r w:rsidRPr="001F77F2">
        <w:rPr>
          <w:rFonts w:ascii="Arial" w:hAnsi="Arial" w:cs="Arial"/>
          <w:color w:val="000000" w:themeColor="text1"/>
          <w:szCs w:val="22"/>
        </w:rPr>
        <w:t>name;</w:t>
      </w:r>
    </w:p>
    <w:p w14:paraId="43651765" w14:textId="77777777" w:rsidR="00FB124C" w:rsidRPr="001F77F2" w:rsidRDefault="00FB124C" w:rsidP="00FB124C">
      <w:pPr>
        <w:pStyle w:val="Heading5"/>
        <w:numPr>
          <w:ilvl w:val="4"/>
          <w:numId w:val="29"/>
        </w:numPr>
        <w:rPr>
          <w:rFonts w:ascii="Arial" w:hAnsi="Arial" w:cs="Arial"/>
          <w:color w:val="000000" w:themeColor="text1"/>
          <w:szCs w:val="22"/>
        </w:rPr>
      </w:pPr>
      <w:r w:rsidRPr="001F77F2">
        <w:rPr>
          <w:rFonts w:ascii="Arial" w:hAnsi="Arial" w:cs="Arial"/>
          <w:color w:val="000000" w:themeColor="text1"/>
          <w:szCs w:val="22"/>
        </w:rPr>
        <w:t>legal status;</w:t>
      </w:r>
    </w:p>
    <w:p w14:paraId="183F4879" w14:textId="77777777" w:rsidR="00FB124C" w:rsidRPr="001F77F2" w:rsidRDefault="00FB124C" w:rsidP="00FB124C">
      <w:pPr>
        <w:pStyle w:val="Heading5"/>
        <w:numPr>
          <w:ilvl w:val="4"/>
          <w:numId w:val="29"/>
        </w:numPr>
        <w:rPr>
          <w:rFonts w:ascii="Arial" w:hAnsi="Arial" w:cs="Arial"/>
          <w:color w:val="000000" w:themeColor="text1"/>
          <w:szCs w:val="22"/>
        </w:rPr>
      </w:pPr>
      <w:r w:rsidRPr="001F77F2">
        <w:rPr>
          <w:rFonts w:ascii="Arial" w:hAnsi="Arial" w:cs="Arial"/>
          <w:color w:val="000000" w:themeColor="text1"/>
          <w:szCs w:val="22"/>
        </w:rPr>
        <w:t>address;</w:t>
      </w:r>
    </w:p>
    <w:p w14:paraId="4ECC0812" w14:textId="77777777" w:rsidR="00FB124C" w:rsidRPr="001F77F2" w:rsidRDefault="00FB124C" w:rsidP="00FB124C">
      <w:pPr>
        <w:pStyle w:val="Heading5"/>
        <w:numPr>
          <w:ilvl w:val="4"/>
          <w:numId w:val="29"/>
        </w:numPr>
        <w:rPr>
          <w:rFonts w:ascii="Arial" w:hAnsi="Arial" w:cs="Arial"/>
          <w:color w:val="000000" w:themeColor="text1"/>
          <w:szCs w:val="22"/>
        </w:rPr>
      </w:pPr>
      <w:r w:rsidRPr="001F77F2">
        <w:rPr>
          <w:rFonts w:ascii="Arial" w:hAnsi="Arial" w:cs="Arial"/>
          <w:color w:val="000000" w:themeColor="text1"/>
          <w:szCs w:val="22"/>
        </w:rPr>
        <w:t>MLRO;</w:t>
      </w:r>
    </w:p>
    <w:p w14:paraId="045E8AA3" w14:textId="77777777" w:rsidR="00FB124C" w:rsidRPr="001F77F2" w:rsidRDefault="00FB124C" w:rsidP="00FB124C">
      <w:pPr>
        <w:pStyle w:val="Heading5"/>
        <w:numPr>
          <w:ilvl w:val="4"/>
          <w:numId w:val="29"/>
        </w:numPr>
        <w:rPr>
          <w:rFonts w:ascii="Arial" w:hAnsi="Arial" w:cs="Arial"/>
          <w:color w:val="000000" w:themeColor="text1"/>
          <w:szCs w:val="22"/>
        </w:rPr>
      </w:pPr>
      <w:r w:rsidRPr="001F77F2">
        <w:rPr>
          <w:rFonts w:ascii="Arial" w:hAnsi="Arial" w:cs="Arial"/>
          <w:color w:val="000000" w:themeColor="text1"/>
          <w:szCs w:val="22"/>
        </w:rPr>
        <w:lastRenderedPageBreak/>
        <w:t>senior management; or</w:t>
      </w:r>
    </w:p>
    <w:p w14:paraId="39F93880" w14:textId="77777777" w:rsidR="00FB124C" w:rsidRPr="001F77F2" w:rsidRDefault="00FB124C" w:rsidP="00FB124C">
      <w:pPr>
        <w:pStyle w:val="Heading5"/>
        <w:numPr>
          <w:ilvl w:val="4"/>
          <w:numId w:val="29"/>
        </w:numPr>
        <w:rPr>
          <w:rFonts w:ascii="Arial" w:hAnsi="Arial" w:cs="Arial"/>
          <w:color w:val="000000" w:themeColor="text1"/>
          <w:szCs w:val="22"/>
        </w:rPr>
      </w:pPr>
      <w:r w:rsidRPr="001F77F2">
        <w:rPr>
          <w:rFonts w:ascii="Arial" w:hAnsi="Arial" w:cs="Arial"/>
          <w:color w:val="000000" w:themeColor="text1"/>
          <w:szCs w:val="22"/>
        </w:rPr>
        <w:t xml:space="preserve">Beneficial ownership. </w:t>
      </w:r>
    </w:p>
    <w:p w14:paraId="28F96390" w14:textId="780F8230" w:rsidR="00FB124C" w:rsidRPr="001F77F2" w:rsidRDefault="00FB124C" w:rsidP="00FB124C">
      <w:pPr>
        <w:pStyle w:val="Heading3"/>
        <w:numPr>
          <w:ilvl w:val="0"/>
          <w:numId w:val="0"/>
        </w:numPr>
        <w:tabs>
          <w:tab w:val="left" w:pos="720"/>
        </w:tabs>
        <w:ind w:left="1440" w:hanging="1440"/>
        <w:rPr>
          <w:rFonts w:ascii="Arial" w:hAnsi="Arial" w:cs="Arial"/>
          <w:szCs w:val="22"/>
        </w:rPr>
      </w:pPr>
      <w:r w:rsidRPr="001F77F2">
        <w:rPr>
          <w:rFonts w:ascii="Arial" w:hAnsi="Arial" w:cs="Arial"/>
          <w:b/>
          <w:bCs w:val="0"/>
          <w:szCs w:val="22"/>
        </w:rPr>
        <w:t>15.6.2</w:t>
      </w:r>
      <w:r w:rsidRPr="001F77F2">
        <w:rPr>
          <w:rFonts w:ascii="Arial" w:hAnsi="Arial" w:cs="Arial"/>
          <w:szCs w:val="22"/>
        </w:rPr>
        <w:tab/>
        <w:t>(1)</w:t>
      </w:r>
      <w:r w:rsidRPr="001F77F2">
        <w:rPr>
          <w:rFonts w:ascii="Arial" w:hAnsi="Arial" w:cs="Arial"/>
          <w:szCs w:val="22"/>
        </w:rPr>
        <w:tab/>
      </w:r>
      <w:r w:rsidRPr="001F77F2">
        <w:rPr>
          <w:rFonts w:ascii="Arial" w:hAnsi="Arial" w:cs="Arial"/>
          <w:color w:val="000000" w:themeColor="text1"/>
          <w:szCs w:val="22"/>
        </w:rPr>
        <w:t xml:space="preserve">A DNFBP must notify the Regulator in writing at least </w:t>
      </w:r>
      <w:r w:rsidR="008C7983">
        <w:rPr>
          <w:rFonts w:ascii="Arial" w:hAnsi="Arial" w:cs="Arial"/>
          <w:color w:val="000000" w:themeColor="text1"/>
          <w:szCs w:val="22"/>
        </w:rPr>
        <w:t>ten Business Days</w:t>
      </w:r>
      <w:r w:rsidRPr="001F77F2">
        <w:rPr>
          <w:rFonts w:ascii="Arial" w:hAnsi="Arial" w:cs="Arial"/>
          <w:color w:val="000000" w:themeColor="text1"/>
          <w:szCs w:val="22"/>
        </w:rPr>
        <w:t xml:space="preserve"> in advance of it ceasing to carry on the business activities that establish it as a DNFBP.</w:t>
      </w:r>
    </w:p>
    <w:p w14:paraId="026D55B8" w14:textId="77777777" w:rsidR="00FB124C" w:rsidRPr="001F77F2" w:rsidRDefault="00FB124C" w:rsidP="00FB124C">
      <w:pPr>
        <w:pStyle w:val="Heading4"/>
        <w:numPr>
          <w:ilvl w:val="0"/>
          <w:numId w:val="0"/>
        </w:numPr>
        <w:ind w:left="1440" w:hanging="720"/>
        <w:rPr>
          <w:rFonts w:ascii="Arial" w:hAnsi="Arial" w:cs="Arial"/>
          <w:color w:val="000000" w:themeColor="text1"/>
          <w:szCs w:val="22"/>
        </w:rPr>
      </w:pPr>
      <w:r w:rsidRPr="001F77F2">
        <w:rPr>
          <w:rFonts w:ascii="Arial" w:hAnsi="Arial" w:cs="Arial"/>
          <w:color w:val="000000" w:themeColor="text1"/>
          <w:szCs w:val="22"/>
        </w:rPr>
        <w:t>(2)</w:t>
      </w:r>
      <w:r w:rsidRPr="001F77F2">
        <w:rPr>
          <w:rFonts w:ascii="Arial" w:hAnsi="Arial" w:cs="Arial"/>
          <w:color w:val="000000" w:themeColor="text1"/>
          <w:szCs w:val="22"/>
        </w:rPr>
        <w:tab/>
        <w:t xml:space="preserve">The notice must include a request to cancel its registration, an explanation of the reason for the DNFBP ceasing business, the planned date of the cessation of its activities, and copies of any relevant documents must be submitted with the notice. </w:t>
      </w:r>
    </w:p>
    <w:p w14:paraId="377E357B" w14:textId="1159C4F6" w:rsidR="00FB124C" w:rsidRPr="001F77F2" w:rsidRDefault="00FB124C" w:rsidP="00FB124C">
      <w:pPr>
        <w:pStyle w:val="Heading2"/>
        <w:numPr>
          <w:ilvl w:val="0"/>
          <w:numId w:val="0"/>
        </w:numPr>
        <w:ind w:left="720" w:hanging="720"/>
        <w:rPr>
          <w:rFonts w:ascii="Arial" w:hAnsi="Arial" w:cs="Arial"/>
          <w:color w:val="000000" w:themeColor="text1"/>
          <w:szCs w:val="22"/>
        </w:rPr>
      </w:pPr>
      <w:bookmarkStart w:id="294" w:name="_Toc536621043"/>
      <w:bookmarkStart w:id="295" w:name="_Toc153533871"/>
      <w:r w:rsidRPr="001F77F2">
        <w:rPr>
          <w:rFonts w:ascii="Arial" w:hAnsi="Arial" w:cs="Arial"/>
          <w:color w:val="000000" w:themeColor="text1"/>
          <w:szCs w:val="22"/>
        </w:rPr>
        <w:t>15.7</w:t>
      </w:r>
      <w:r w:rsidRPr="001F77F2">
        <w:rPr>
          <w:rFonts w:ascii="Arial" w:hAnsi="Arial" w:cs="Arial"/>
          <w:color w:val="000000" w:themeColor="text1"/>
          <w:szCs w:val="22"/>
        </w:rPr>
        <w:tab/>
        <w:t xml:space="preserve">Suspension and withdrawal of DNFBP </w:t>
      </w:r>
      <w:r w:rsidR="00161AFF">
        <w:rPr>
          <w:rFonts w:ascii="Arial" w:hAnsi="Arial" w:cs="Arial"/>
          <w:color w:val="000000" w:themeColor="text1"/>
          <w:szCs w:val="22"/>
        </w:rPr>
        <w:t>r</w:t>
      </w:r>
      <w:r w:rsidRPr="001F77F2">
        <w:rPr>
          <w:rFonts w:ascii="Arial" w:hAnsi="Arial" w:cs="Arial"/>
          <w:color w:val="000000" w:themeColor="text1"/>
          <w:szCs w:val="22"/>
        </w:rPr>
        <w:t>egistration</w:t>
      </w:r>
      <w:bookmarkEnd w:id="294"/>
      <w:bookmarkEnd w:id="295"/>
    </w:p>
    <w:p w14:paraId="7FD68E04" w14:textId="77777777" w:rsidR="00FB124C" w:rsidRPr="001F77F2" w:rsidRDefault="00FB124C" w:rsidP="00FB124C">
      <w:pPr>
        <w:pStyle w:val="Heading3"/>
        <w:numPr>
          <w:ilvl w:val="0"/>
          <w:numId w:val="0"/>
        </w:numPr>
        <w:tabs>
          <w:tab w:val="left" w:pos="720"/>
        </w:tabs>
        <w:ind w:left="1440" w:hanging="1440"/>
        <w:rPr>
          <w:rFonts w:ascii="Arial" w:hAnsi="Arial" w:cs="Arial"/>
          <w:szCs w:val="22"/>
        </w:rPr>
      </w:pPr>
      <w:r w:rsidRPr="001F77F2">
        <w:rPr>
          <w:rFonts w:ascii="Arial" w:hAnsi="Arial" w:cs="Arial"/>
          <w:b/>
          <w:bCs w:val="0"/>
          <w:szCs w:val="22"/>
        </w:rPr>
        <w:t>15.7.1</w:t>
      </w:r>
      <w:r w:rsidRPr="001F77F2">
        <w:rPr>
          <w:rFonts w:ascii="Arial" w:hAnsi="Arial" w:cs="Arial"/>
          <w:szCs w:val="22"/>
        </w:rPr>
        <w:tab/>
        <w:t>(1)</w:t>
      </w:r>
      <w:r w:rsidRPr="001F77F2">
        <w:rPr>
          <w:rFonts w:ascii="Arial" w:hAnsi="Arial" w:cs="Arial"/>
          <w:szCs w:val="22"/>
        </w:rPr>
        <w:tab/>
        <w:t>The Regulator may suspend the registration of a DNFBP at the request of the DNFBP or on its own initiative.</w:t>
      </w:r>
    </w:p>
    <w:p w14:paraId="65133A98" w14:textId="77777777" w:rsidR="00FB124C" w:rsidRPr="001F77F2" w:rsidRDefault="00FB124C" w:rsidP="00972433">
      <w:pPr>
        <w:pStyle w:val="Heading4"/>
        <w:numPr>
          <w:ilvl w:val="3"/>
          <w:numId w:val="40"/>
        </w:numPr>
        <w:rPr>
          <w:rFonts w:ascii="Arial" w:hAnsi="Arial" w:cs="Arial"/>
          <w:szCs w:val="22"/>
        </w:rPr>
      </w:pPr>
      <w:r w:rsidRPr="001F77F2">
        <w:rPr>
          <w:rFonts w:ascii="Arial" w:hAnsi="Arial" w:cs="Arial"/>
          <w:szCs w:val="22"/>
          <w:lang w:val="en-US"/>
        </w:rPr>
        <w:t>The Regulator may withdraw the registration of a DNFBP:</w:t>
      </w:r>
    </w:p>
    <w:p w14:paraId="2DBBBEE6" w14:textId="77777777" w:rsidR="00FB124C" w:rsidRPr="001F77F2" w:rsidRDefault="00FB124C" w:rsidP="00FB124C">
      <w:pPr>
        <w:pStyle w:val="Heading5"/>
        <w:numPr>
          <w:ilvl w:val="4"/>
          <w:numId w:val="29"/>
        </w:numPr>
        <w:tabs>
          <w:tab w:val="clear" w:pos="1440"/>
          <w:tab w:val="num" w:pos="2160"/>
        </w:tabs>
        <w:ind w:left="2160"/>
        <w:rPr>
          <w:rFonts w:ascii="Arial" w:hAnsi="Arial" w:cs="Arial"/>
          <w:szCs w:val="22"/>
        </w:rPr>
      </w:pPr>
      <w:r w:rsidRPr="001F77F2">
        <w:rPr>
          <w:rFonts w:ascii="Arial" w:hAnsi="Arial" w:cs="Arial"/>
          <w:szCs w:val="22"/>
        </w:rPr>
        <w:t>at the request of the DNFBP;</w:t>
      </w:r>
    </w:p>
    <w:p w14:paraId="169743B1" w14:textId="77777777" w:rsidR="00FB124C" w:rsidRPr="001F77F2" w:rsidRDefault="00FB124C" w:rsidP="00FB124C">
      <w:pPr>
        <w:pStyle w:val="Heading5"/>
        <w:numPr>
          <w:ilvl w:val="4"/>
          <w:numId w:val="29"/>
        </w:numPr>
        <w:tabs>
          <w:tab w:val="clear" w:pos="1440"/>
          <w:tab w:val="num" w:pos="2160"/>
        </w:tabs>
        <w:ind w:left="2160"/>
        <w:rPr>
          <w:rFonts w:ascii="Arial" w:hAnsi="Arial" w:cs="Arial"/>
          <w:szCs w:val="22"/>
        </w:rPr>
      </w:pPr>
      <w:r w:rsidRPr="001F77F2">
        <w:rPr>
          <w:rFonts w:ascii="Arial" w:hAnsi="Arial" w:cs="Arial"/>
          <w:szCs w:val="22"/>
        </w:rPr>
        <w:t xml:space="preserve"> if the Registrar of Companies notifies it that the DNFBP no longer holds the relevant commercial licence to operate in the ADGM; or</w:t>
      </w:r>
    </w:p>
    <w:p w14:paraId="440C9160" w14:textId="77777777" w:rsidR="00FB124C" w:rsidRPr="001F77F2" w:rsidRDefault="00FB124C" w:rsidP="00FB124C">
      <w:pPr>
        <w:pStyle w:val="Heading5"/>
        <w:numPr>
          <w:ilvl w:val="4"/>
          <w:numId w:val="29"/>
        </w:numPr>
        <w:tabs>
          <w:tab w:val="clear" w:pos="1440"/>
          <w:tab w:val="num" w:pos="2160"/>
        </w:tabs>
        <w:ind w:left="2160"/>
        <w:rPr>
          <w:rFonts w:ascii="Arial" w:hAnsi="Arial" w:cs="Arial"/>
          <w:szCs w:val="22"/>
        </w:rPr>
      </w:pPr>
      <w:r w:rsidRPr="001F77F2">
        <w:rPr>
          <w:rFonts w:ascii="Arial" w:hAnsi="Arial" w:cs="Arial"/>
          <w:szCs w:val="22"/>
        </w:rPr>
        <w:t>on its own initiative.</w:t>
      </w:r>
    </w:p>
    <w:p w14:paraId="3131F2EE" w14:textId="77777777" w:rsidR="00FB124C" w:rsidRPr="001F77F2" w:rsidRDefault="00FB124C" w:rsidP="00FB124C">
      <w:pPr>
        <w:pStyle w:val="Heading3"/>
        <w:numPr>
          <w:ilvl w:val="0"/>
          <w:numId w:val="0"/>
        </w:numPr>
        <w:tabs>
          <w:tab w:val="num" w:pos="720"/>
        </w:tabs>
        <w:ind w:left="1440" w:hanging="1440"/>
        <w:rPr>
          <w:rFonts w:ascii="Arial" w:hAnsi="Arial" w:cs="Arial"/>
          <w:szCs w:val="22"/>
        </w:rPr>
      </w:pPr>
      <w:r w:rsidRPr="001F77F2">
        <w:rPr>
          <w:rFonts w:ascii="Arial" w:hAnsi="Arial" w:cs="Arial"/>
          <w:b/>
          <w:bCs w:val="0"/>
          <w:szCs w:val="22"/>
        </w:rPr>
        <w:t>15.7.2</w:t>
      </w:r>
      <w:r w:rsidRPr="001F77F2">
        <w:rPr>
          <w:rFonts w:ascii="Arial" w:hAnsi="Arial" w:cs="Arial"/>
          <w:szCs w:val="22"/>
        </w:rPr>
        <w:tab/>
        <w:t>(1)</w:t>
      </w:r>
      <w:r w:rsidRPr="001F77F2">
        <w:rPr>
          <w:rFonts w:ascii="Arial" w:hAnsi="Arial" w:cs="Arial"/>
          <w:szCs w:val="22"/>
        </w:rPr>
        <w:tab/>
        <w:t>The Regulator may exercise its power on its own initiative under Rule 15.7.1 (1) or (2)(c) where:</w:t>
      </w:r>
    </w:p>
    <w:p w14:paraId="6441733E" w14:textId="77777777" w:rsidR="00FB124C" w:rsidRPr="001F77F2" w:rsidRDefault="00FB124C" w:rsidP="00FB124C">
      <w:pPr>
        <w:pStyle w:val="Heading5"/>
        <w:numPr>
          <w:ilvl w:val="0"/>
          <w:numId w:val="0"/>
        </w:numPr>
        <w:ind w:left="2160" w:hanging="720"/>
        <w:rPr>
          <w:rFonts w:ascii="Arial" w:hAnsi="Arial" w:cs="Arial"/>
          <w:szCs w:val="22"/>
        </w:rPr>
      </w:pPr>
      <w:r w:rsidRPr="001F77F2">
        <w:rPr>
          <w:rFonts w:ascii="Arial" w:hAnsi="Arial" w:cs="Arial"/>
          <w:szCs w:val="22"/>
        </w:rPr>
        <w:t>(a)</w:t>
      </w:r>
      <w:r w:rsidRPr="001F77F2">
        <w:rPr>
          <w:rFonts w:ascii="Arial" w:hAnsi="Arial" w:cs="Arial"/>
          <w:szCs w:val="22"/>
        </w:rPr>
        <w:tab/>
        <w:t>the DNFBP no longer meets the criteria for DNFBP registration;</w:t>
      </w:r>
    </w:p>
    <w:p w14:paraId="3DEF091C" w14:textId="09E41179" w:rsidR="00FB124C" w:rsidRPr="001F77F2" w:rsidRDefault="00FB124C" w:rsidP="00FB124C">
      <w:pPr>
        <w:pStyle w:val="Heading5"/>
        <w:numPr>
          <w:ilvl w:val="0"/>
          <w:numId w:val="0"/>
        </w:numPr>
        <w:ind w:left="2160" w:hanging="720"/>
        <w:rPr>
          <w:rFonts w:ascii="Arial" w:hAnsi="Arial" w:cs="Arial"/>
          <w:szCs w:val="22"/>
        </w:rPr>
      </w:pPr>
      <w:r w:rsidRPr="001F77F2">
        <w:rPr>
          <w:rFonts w:ascii="Arial" w:hAnsi="Arial" w:cs="Arial"/>
          <w:szCs w:val="22"/>
        </w:rPr>
        <w:t>(b)</w:t>
      </w:r>
      <w:r w:rsidRPr="001F77F2">
        <w:rPr>
          <w:rFonts w:ascii="Arial" w:hAnsi="Arial" w:cs="Arial"/>
          <w:szCs w:val="22"/>
        </w:rPr>
        <w:tab/>
        <w:t xml:space="preserve">the DNFBP is in breach of, or has been in breach of, the Law or Rules or other </w:t>
      </w:r>
      <w:r w:rsidR="007B2702">
        <w:rPr>
          <w:rFonts w:ascii="Arial" w:hAnsi="Arial" w:cs="Arial"/>
          <w:szCs w:val="22"/>
        </w:rPr>
        <w:t>Federal AML</w:t>
      </w:r>
      <w:r w:rsidRPr="001F77F2">
        <w:rPr>
          <w:rFonts w:ascii="Arial" w:hAnsi="Arial" w:cs="Arial"/>
          <w:szCs w:val="22"/>
        </w:rPr>
        <w:t xml:space="preserve"> Legislation;</w:t>
      </w:r>
    </w:p>
    <w:p w14:paraId="163D4D1E" w14:textId="77777777" w:rsidR="00FB124C" w:rsidRPr="001F77F2" w:rsidRDefault="00FB124C" w:rsidP="00FB124C">
      <w:pPr>
        <w:pStyle w:val="Heading5"/>
        <w:numPr>
          <w:ilvl w:val="0"/>
          <w:numId w:val="0"/>
        </w:numPr>
        <w:ind w:left="2160" w:hanging="720"/>
        <w:rPr>
          <w:rFonts w:ascii="Arial" w:hAnsi="Arial" w:cs="Arial"/>
          <w:szCs w:val="22"/>
        </w:rPr>
      </w:pPr>
      <w:r w:rsidRPr="001F77F2">
        <w:rPr>
          <w:rFonts w:ascii="Arial" w:hAnsi="Arial" w:cs="Arial"/>
          <w:szCs w:val="22"/>
        </w:rPr>
        <w:t>(c)</w:t>
      </w:r>
      <w:r w:rsidRPr="001F77F2">
        <w:rPr>
          <w:rFonts w:ascii="Arial" w:hAnsi="Arial" w:cs="Arial"/>
          <w:szCs w:val="22"/>
        </w:rPr>
        <w:tab/>
        <w:t>the DNFBP is insolvent or entering into administration;</w:t>
      </w:r>
    </w:p>
    <w:p w14:paraId="48C4387D" w14:textId="77777777" w:rsidR="00FB124C" w:rsidRPr="001F77F2" w:rsidRDefault="00FB124C" w:rsidP="00FB124C">
      <w:pPr>
        <w:pStyle w:val="Heading5"/>
        <w:numPr>
          <w:ilvl w:val="0"/>
          <w:numId w:val="0"/>
        </w:numPr>
        <w:ind w:left="2160" w:hanging="720"/>
        <w:rPr>
          <w:rFonts w:ascii="Arial" w:hAnsi="Arial" w:cs="Arial"/>
          <w:szCs w:val="22"/>
        </w:rPr>
      </w:pPr>
      <w:r w:rsidRPr="001F77F2">
        <w:rPr>
          <w:rFonts w:ascii="Arial" w:hAnsi="Arial" w:cs="Arial"/>
          <w:szCs w:val="22"/>
        </w:rPr>
        <w:t>(d)</w:t>
      </w:r>
      <w:r w:rsidRPr="001F77F2">
        <w:rPr>
          <w:rFonts w:ascii="Arial" w:hAnsi="Arial" w:cs="Arial"/>
          <w:szCs w:val="22"/>
        </w:rPr>
        <w:tab/>
        <w:t>the DNFBP is no longer carrying on business in the ADGM; or</w:t>
      </w:r>
    </w:p>
    <w:p w14:paraId="2AB7DCEB" w14:textId="7FB35FE3" w:rsidR="00FB124C" w:rsidRPr="001F77F2" w:rsidRDefault="00FB124C" w:rsidP="00FB124C">
      <w:pPr>
        <w:pStyle w:val="Heading5"/>
        <w:numPr>
          <w:ilvl w:val="0"/>
          <w:numId w:val="0"/>
        </w:numPr>
        <w:ind w:left="2160" w:hanging="720"/>
        <w:rPr>
          <w:rFonts w:ascii="Arial" w:hAnsi="Arial" w:cs="Arial"/>
          <w:szCs w:val="22"/>
        </w:rPr>
      </w:pPr>
      <w:r w:rsidRPr="001F77F2">
        <w:rPr>
          <w:rFonts w:ascii="Arial" w:hAnsi="Arial" w:cs="Arial"/>
          <w:szCs w:val="22"/>
        </w:rPr>
        <w:t>(e)</w:t>
      </w:r>
      <w:r w:rsidRPr="001F77F2">
        <w:rPr>
          <w:rFonts w:ascii="Arial" w:hAnsi="Arial" w:cs="Arial"/>
          <w:szCs w:val="22"/>
        </w:rPr>
        <w:tab/>
        <w:t>the Regulator considers that exercising the power is necessary or desirable in the pursuit of its objectives in section 1(3)</w:t>
      </w:r>
      <w:r w:rsidR="007B2702">
        <w:rPr>
          <w:rFonts w:ascii="Arial" w:hAnsi="Arial" w:cs="Arial"/>
          <w:szCs w:val="22"/>
        </w:rPr>
        <w:t xml:space="preserve"> of FSMR</w:t>
      </w:r>
      <w:r w:rsidRPr="001F77F2">
        <w:rPr>
          <w:rFonts w:ascii="Arial" w:hAnsi="Arial" w:cs="Arial"/>
          <w:szCs w:val="22"/>
        </w:rPr>
        <w:t>.</w:t>
      </w:r>
    </w:p>
    <w:p w14:paraId="6AA2DE1D" w14:textId="77777777" w:rsidR="00FB124C" w:rsidRPr="001F77F2" w:rsidRDefault="00FB124C" w:rsidP="00FB124C">
      <w:pPr>
        <w:pStyle w:val="Heading4"/>
        <w:numPr>
          <w:ilvl w:val="0"/>
          <w:numId w:val="0"/>
        </w:numPr>
        <w:ind w:left="1440" w:hanging="720"/>
        <w:rPr>
          <w:rFonts w:ascii="Arial" w:hAnsi="Arial" w:cs="Arial"/>
          <w:b/>
          <w:bCs w:val="0"/>
          <w:color w:val="000000" w:themeColor="text1"/>
          <w:szCs w:val="22"/>
        </w:rPr>
      </w:pPr>
      <w:r w:rsidRPr="001F77F2">
        <w:rPr>
          <w:rFonts w:ascii="Arial" w:hAnsi="Arial" w:cs="Arial"/>
          <w:b/>
          <w:bCs w:val="0"/>
          <w:color w:val="000000" w:themeColor="text1"/>
          <w:szCs w:val="22"/>
        </w:rPr>
        <w:t>Guidance</w:t>
      </w:r>
    </w:p>
    <w:p w14:paraId="052FE7F7" w14:textId="77777777" w:rsidR="00FB124C" w:rsidRPr="001F77F2" w:rsidRDefault="00FB124C" w:rsidP="00FB124C">
      <w:pPr>
        <w:pStyle w:val="Heading8"/>
        <w:numPr>
          <w:ilvl w:val="7"/>
          <w:numId w:val="29"/>
        </w:numPr>
        <w:rPr>
          <w:rFonts w:ascii="Arial" w:hAnsi="Arial" w:cs="Arial"/>
          <w:color w:val="000000" w:themeColor="text1"/>
          <w:szCs w:val="22"/>
        </w:rPr>
      </w:pPr>
      <w:r w:rsidRPr="001F77F2">
        <w:rPr>
          <w:rFonts w:ascii="Arial" w:hAnsi="Arial" w:cs="Arial"/>
          <w:color w:val="000000" w:themeColor="text1"/>
          <w:szCs w:val="22"/>
        </w:rPr>
        <w:t>A DNFBP may request the withdrawal of its registration because, for example, it no longer meets the definition of a DNFBP, becomes insolvent or enters into administration, or proposes to leave the ADGM.</w:t>
      </w:r>
    </w:p>
    <w:p w14:paraId="19E291A6" w14:textId="77777777" w:rsidR="00FB124C" w:rsidRPr="001F77F2" w:rsidRDefault="00FB124C" w:rsidP="00FB124C">
      <w:pPr>
        <w:pStyle w:val="Heading8"/>
        <w:numPr>
          <w:ilvl w:val="7"/>
          <w:numId w:val="29"/>
        </w:numPr>
        <w:rPr>
          <w:rFonts w:ascii="Arial" w:hAnsi="Arial" w:cs="Arial"/>
          <w:color w:val="000000" w:themeColor="text1"/>
          <w:szCs w:val="22"/>
        </w:rPr>
      </w:pPr>
      <w:r w:rsidRPr="001F77F2">
        <w:rPr>
          <w:rFonts w:ascii="Arial" w:hAnsi="Arial" w:cs="Arial"/>
          <w:color w:val="000000" w:themeColor="text1"/>
          <w:szCs w:val="22"/>
        </w:rPr>
        <w:t xml:space="preserve">In addition to being able to withdraw registration at the request of a DNFBP, the Regulator may, on its own initiative, suspend or withdraw the registration of a DNFBP in various circumstances. </w:t>
      </w:r>
    </w:p>
    <w:p w14:paraId="23FA5982" w14:textId="77777777" w:rsidR="00FB124C" w:rsidRPr="001F77F2" w:rsidRDefault="00FB124C" w:rsidP="00FB124C">
      <w:pPr>
        <w:pStyle w:val="Heading2"/>
        <w:numPr>
          <w:ilvl w:val="0"/>
          <w:numId w:val="0"/>
        </w:numPr>
        <w:ind w:left="720" w:hanging="720"/>
        <w:rPr>
          <w:rFonts w:ascii="Arial" w:hAnsi="Arial" w:cs="Arial"/>
          <w:color w:val="000000" w:themeColor="text1"/>
          <w:szCs w:val="22"/>
        </w:rPr>
      </w:pPr>
      <w:bookmarkStart w:id="296" w:name="_Toc536621044"/>
      <w:bookmarkStart w:id="297" w:name="_Toc153533872"/>
      <w:r w:rsidRPr="001F77F2">
        <w:rPr>
          <w:rFonts w:ascii="Arial" w:hAnsi="Arial" w:cs="Arial"/>
          <w:color w:val="000000" w:themeColor="text1"/>
          <w:szCs w:val="22"/>
        </w:rPr>
        <w:lastRenderedPageBreak/>
        <w:t>15.8</w:t>
      </w:r>
      <w:r w:rsidRPr="001F77F2">
        <w:rPr>
          <w:rFonts w:ascii="Arial" w:hAnsi="Arial" w:cs="Arial"/>
          <w:color w:val="000000" w:themeColor="text1"/>
          <w:szCs w:val="22"/>
        </w:rPr>
        <w:tab/>
        <w:t>Disclosure of regulatory status</w:t>
      </w:r>
      <w:bookmarkEnd w:id="296"/>
      <w:bookmarkEnd w:id="297"/>
      <w:r w:rsidRPr="001F77F2">
        <w:rPr>
          <w:rFonts w:ascii="Arial" w:hAnsi="Arial" w:cs="Arial"/>
          <w:color w:val="000000" w:themeColor="text1"/>
          <w:szCs w:val="22"/>
        </w:rPr>
        <w:t xml:space="preserve"> </w:t>
      </w:r>
    </w:p>
    <w:p w14:paraId="56489FA6" w14:textId="77777777" w:rsidR="00FB124C" w:rsidRPr="001F77F2" w:rsidRDefault="00FB124C" w:rsidP="00FB124C">
      <w:pPr>
        <w:pStyle w:val="Heading3"/>
        <w:numPr>
          <w:ilvl w:val="0"/>
          <w:numId w:val="0"/>
        </w:numPr>
        <w:ind w:left="720" w:hanging="720"/>
        <w:rPr>
          <w:rFonts w:ascii="Arial" w:hAnsi="Arial" w:cs="Arial"/>
          <w:szCs w:val="22"/>
        </w:rPr>
      </w:pPr>
      <w:r w:rsidRPr="001F77F2">
        <w:rPr>
          <w:rFonts w:ascii="Arial" w:hAnsi="Arial" w:cs="Arial"/>
          <w:b/>
          <w:bCs w:val="0"/>
          <w:szCs w:val="22"/>
        </w:rPr>
        <w:t>15.8.1</w:t>
      </w:r>
      <w:r w:rsidRPr="001F77F2">
        <w:rPr>
          <w:rFonts w:ascii="Arial" w:hAnsi="Arial" w:cs="Arial"/>
          <w:szCs w:val="22"/>
        </w:rPr>
        <w:tab/>
        <w:t>A DNFBP must not:</w:t>
      </w:r>
    </w:p>
    <w:p w14:paraId="3B2191D3" w14:textId="77777777" w:rsidR="00FB124C" w:rsidRPr="001F77F2" w:rsidRDefault="00FB124C" w:rsidP="00FB124C">
      <w:pPr>
        <w:pStyle w:val="Heading5"/>
        <w:numPr>
          <w:ilvl w:val="0"/>
          <w:numId w:val="0"/>
        </w:numPr>
        <w:ind w:left="1440" w:hanging="720"/>
        <w:rPr>
          <w:rFonts w:ascii="Arial" w:hAnsi="Arial" w:cs="Arial"/>
          <w:color w:val="000000" w:themeColor="text1"/>
          <w:szCs w:val="22"/>
        </w:rPr>
      </w:pPr>
      <w:r w:rsidRPr="001F77F2">
        <w:rPr>
          <w:rFonts w:ascii="Arial" w:hAnsi="Arial" w:cs="Arial"/>
          <w:color w:val="000000" w:themeColor="text1"/>
          <w:szCs w:val="22"/>
        </w:rPr>
        <w:t>(a)</w:t>
      </w:r>
      <w:r w:rsidRPr="001F77F2">
        <w:rPr>
          <w:rFonts w:ascii="Arial" w:hAnsi="Arial" w:cs="Arial"/>
          <w:color w:val="000000" w:themeColor="text1"/>
          <w:szCs w:val="22"/>
        </w:rPr>
        <w:tab/>
        <w:t>misrepresent its regulatory status with respect to the Regulator expressly or by implication; or</w:t>
      </w:r>
    </w:p>
    <w:p w14:paraId="11E4226C" w14:textId="77777777" w:rsidR="00FB124C" w:rsidRPr="001F77F2" w:rsidRDefault="00FB124C" w:rsidP="00FB124C">
      <w:pPr>
        <w:pStyle w:val="Heading5"/>
        <w:numPr>
          <w:ilvl w:val="0"/>
          <w:numId w:val="0"/>
        </w:numPr>
        <w:ind w:left="1440" w:hanging="720"/>
        <w:rPr>
          <w:rFonts w:ascii="Arial" w:hAnsi="Arial" w:cs="Arial"/>
          <w:color w:val="000000" w:themeColor="text1"/>
          <w:szCs w:val="22"/>
        </w:rPr>
      </w:pPr>
      <w:r w:rsidRPr="001F77F2">
        <w:rPr>
          <w:rFonts w:ascii="Arial" w:hAnsi="Arial" w:cs="Arial"/>
          <w:color w:val="000000" w:themeColor="text1"/>
          <w:szCs w:val="22"/>
        </w:rPr>
        <w:t>(b)</w:t>
      </w:r>
      <w:r w:rsidRPr="001F77F2">
        <w:rPr>
          <w:rFonts w:ascii="Arial" w:hAnsi="Arial" w:cs="Arial"/>
          <w:color w:val="000000" w:themeColor="text1"/>
          <w:szCs w:val="22"/>
        </w:rPr>
        <w:tab/>
        <w:t xml:space="preserve">use or reproduce the logo of the Regulator without express written permission from the Regulator and in accordance with any conditions for use imposed by the Regulator. </w:t>
      </w:r>
    </w:p>
    <w:p w14:paraId="780949BF" w14:textId="77777777" w:rsidR="00FB124C" w:rsidRPr="001F77F2" w:rsidRDefault="00FB124C" w:rsidP="00FB124C">
      <w:pPr>
        <w:pStyle w:val="Heading2"/>
        <w:numPr>
          <w:ilvl w:val="0"/>
          <w:numId w:val="0"/>
        </w:numPr>
        <w:ind w:left="720" w:hanging="720"/>
        <w:rPr>
          <w:rFonts w:ascii="Arial" w:hAnsi="Arial" w:cs="Arial"/>
          <w:szCs w:val="22"/>
        </w:rPr>
      </w:pPr>
      <w:bookmarkStart w:id="298" w:name="_Toc536621045"/>
      <w:bookmarkStart w:id="299" w:name="_Toc153533873"/>
      <w:r w:rsidRPr="001F77F2">
        <w:rPr>
          <w:rFonts w:ascii="Arial" w:hAnsi="Arial" w:cs="Arial"/>
          <w:szCs w:val="22"/>
        </w:rPr>
        <w:t>15.9</w:t>
      </w:r>
      <w:r w:rsidRPr="001F77F2">
        <w:rPr>
          <w:rFonts w:ascii="Arial" w:hAnsi="Arial" w:cs="Arial"/>
          <w:szCs w:val="22"/>
        </w:rPr>
        <w:tab/>
        <w:t>Co-ordination between the Regulator and the Registrar of Companies</w:t>
      </w:r>
      <w:bookmarkEnd w:id="298"/>
      <w:bookmarkEnd w:id="299"/>
    </w:p>
    <w:p w14:paraId="175F0D4A" w14:textId="18EE1F24" w:rsidR="00FB124C" w:rsidRPr="001F77F2" w:rsidRDefault="00FB124C" w:rsidP="00FB124C">
      <w:pPr>
        <w:pStyle w:val="Heading3"/>
        <w:numPr>
          <w:ilvl w:val="0"/>
          <w:numId w:val="0"/>
        </w:numPr>
        <w:tabs>
          <w:tab w:val="left" w:pos="720"/>
        </w:tabs>
        <w:ind w:left="1440" w:hanging="1440"/>
        <w:rPr>
          <w:rFonts w:ascii="Arial" w:hAnsi="Arial" w:cs="Arial"/>
          <w:szCs w:val="22"/>
        </w:rPr>
      </w:pPr>
      <w:r w:rsidRPr="001F77F2">
        <w:rPr>
          <w:rFonts w:ascii="Arial" w:hAnsi="Arial" w:cs="Arial"/>
          <w:b/>
          <w:bCs w:val="0"/>
          <w:szCs w:val="22"/>
          <w:lang w:val="en-US"/>
        </w:rPr>
        <w:t>15.9.1</w:t>
      </w:r>
      <w:r w:rsidRPr="001F77F2">
        <w:rPr>
          <w:rFonts w:ascii="Arial" w:hAnsi="Arial" w:cs="Arial"/>
          <w:szCs w:val="22"/>
          <w:lang w:val="en-US"/>
        </w:rPr>
        <w:tab/>
        <w:t>(1)</w:t>
      </w:r>
      <w:r w:rsidRPr="001F77F2">
        <w:rPr>
          <w:rFonts w:ascii="Arial" w:hAnsi="Arial" w:cs="Arial"/>
          <w:szCs w:val="22"/>
          <w:lang w:val="en-US"/>
        </w:rPr>
        <w:tab/>
        <w:t xml:space="preserve">The Registrar of Companies shall not grant a </w:t>
      </w:r>
      <w:r w:rsidR="008C7983">
        <w:rPr>
          <w:rFonts w:ascii="Arial" w:hAnsi="Arial" w:cs="Arial"/>
          <w:szCs w:val="22"/>
          <w:lang w:val="en-US"/>
        </w:rPr>
        <w:t>P</w:t>
      </w:r>
      <w:r w:rsidRPr="001F77F2">
        <w:rPr>
          <w:rFonts w:ascii="Arial" w:hAnsi="Arial" w:cs="Arial"/>
          <w:szCs w:val="22"/>
          <w:lang w:val="en-US"/>
        </w:rPr>
        <w:t xml:space="preserve">erson who is a DNFBP a commercial licence to operate in the ADGM until the Regulator has confirmed to the Registrar of Companies that it intends to register the </w:t>
      </w:r>
      <w:r w:rsidR="008C7983">
        <w:rPr>
          <w:rFonts w:ascii="Arial" w:hAnsi="Arial" w:cs="Arial"/>
          <w:szCs w:val="22"/>
          <w:lang w:val="en-US"/>
        </w:rPr>
        <w:t>P</w:t>
      </w:r>
      <w:r w:rsidRPr="001F77F2">
        <w:rPr>
          <w:rFonts w:ascii="Arial" w:hAnsi="Arial" w:cs="Arial"/>
          <w:szCs w:val="22"/>
          <w:lang w:val="en-US"/>
        </w:rPr>
        <w:t>erson as a DNFBP.</w:t>
      </w:r>
    </w:p>
    <w:p w14:paraId="348D8EC0" w14:textId="77777777" w:rsidR="00FB124C" w:rsidRPr="001F77F2" w:rsidRDefault="00FB124C" w:rsidP="00972433">
      <w:pPr>
        <w:pStyle w:val="Heading4"/>
        <w:numPr>
          <w:ilvl w:val="3"/>
          <w:numId w:val="41"/>
        </w:numPr>
        <w:rPr>
          <w:rFonts w:ascii="Arial" w:hAnsi="Arial" w:cs="Arial"/>
          <w:szCs w:val="22"/>
        </w:rPr>
      </w:pPr>
      <w:r w:rsidRPr="001F77F2">
        <w:rPr>
          <w:rFonts w:ascii="Arial" w:eastAsia="Calibri" w:hAnsi="Arial" w:cs="Arial"/>
          <w:bCs w:val="0"/>
          <w:iCs w:val="0"/>
          <w:szCs w:val="22"/>
          <w:lang w:val="en-US"/>
        </w:rPr>
        <w:t>The Regulator shall as soon as is practicable notify the Registrar of Companies where it suspends or withdraws the registration of a DNFBP.</w:t>
      </w:r>
    </w:p>
    <w:p w14:paraId="35AA1E70" w14:textId="77777777" w:rsidR="00FB124C" w:rsidRPr="001F77F2" w:rsidRDefault="00FB124C" w:rsidP="00FB124C">
      <w:pPr>
        <w:pStyle w:val="Heading4"/>
        <w:numPr>
          <w:ilvl w:val="3"/>
          <w:numId w:val="29"/>
        </w:numPr>
        <w:rPr>
          <w:rFonts w:ascii="Arial" w:hAnsi="Arial" w:cs="Arial"/>
          <w:szCs w:val="22"/>
        </w:rPr>
      </w:pPr>
      <w:r w:rsidRPr="001F77F2">
        <w:rPr>
          <w:rFonts w:ascii="Arial" w:eastAsia="Calibri" w:hAnsi="Arial" w:cs="Arial"/>
          <w:bCs w:val="0"/>
          <w:iCs w:val="0"/>
          <w:szCs w:val="22"/>
          <w:lang w:val="en-US"/>
        </w:rPr>
        <w:t>The Registrar of Companies shall as soon as is practicable suspend or withdraw (as the case may be) the commercial licence of the DNFBP where it receives a notification under (2).</w:t>
      </w:r>
    </w:p>
    <w:p w14:paraId="5A5E7B7D" w14:textId="277407B1" w:rsidR="00FB124C" w:rsidRPr="001F77F2" w:rsidRDefault="001A0041" w:rsidP="006A1710">
      <w:pPr>
        <w:pStyle w:val="Heading1"/>
        <w:rPr>
          <w:rFonts w:ascii="Arial" w:hAnsi="Arial" w:cs="Arial"/>
          <w:color w:val="000000" w:themeColor="text1"/>
          <w:szCs w:val="22"/>
        </w:rPr>
      </w:pPr>
      <w:bookmarkStart w:id="300" w:name="_Toc153533874"/>
      <w:bookmarkStart w:id="301" w:name="_Toc536621046"/>
      <w:bookmarkStart w:id="302" w:name="_Ref150159809"/>
      <w:bookmarkStart w:id="303" w:name="_Ref150160016"/>
      <w:bookmarkStart w:id="304" w:name="_Ref150160351"/>
      <w:r w:rsidRPr="001F77F2">
        <w:rPr>
          <w:rFonts w:ascii="Arial" w:hAnsi="Arial" w:cs="Arial"/>
          <w:caps w:val="0"/>
          <w:szCs w:val="22"/>
        </w:rPr>
        <w:lastRenderedPageBreak/>
        <w:t>NON-PROFIT ORGANISATIONS</w:t>
      </w:r>
      <w:bookmarkEnd w:id="300"/>
      <w:r w:rsidRPr="001F77F2">
        <w:rPr>
          <w:rFonts w:ascii="Arial" w:hAnsi="Arial" w:cs="Arial"/>
          <w:caps w:val="0"/>
          <w:szCs w:val="22"/>
        </w:rPr>
        <w:t xml:space="preserve"> </w:t>
      </w:r>
      <w:bookmarkEnd w:id="301"/>
      <w:bookmarkEnd w:id="302"/>
      <w:bookmarkEnd w:id="303"/>
      <w:bookmarkEnd w:id="304"/>
    </w:p>
    <w:p w14:paraId="75B44B37" w14:textId="77777777" w:rsidR="00FB124C" w:rsidRPr="001F77F2" w:rsidRDefault="00FB124C" w:rsidP="00FB124C">
      <w:pPr>
        <w:pStyle w:val="Heading2"/>
        <w:numPr>
          <w:ilvl w:val="0"/>
          <w:numId w:val="0"/>
        </w:numPr>
        <w:ind w:left="720" w:hanging="720"/>
        <w:rPr>
          <w:rFonts w:ascii="Arial" w:hAnsi="Arial" w:cs="Arial"/>
          <w:szCs w:val="22"/>
        </w:rPr>
      </w:pPr>
      <w:bookmarkStart w:id="305" w:name="_Toc536621047"/>
      <w:bookmarkStart w:id="306" w:name="_Toc153533875"/>
      <w:r w:rsidRPr="001F77F2">
        <w:rPr>
          <w:rFonts w:ascii="Arial" w:hAnsi="Arial" w:cs="Arial"/>
          <w:szCs w:val="22"/>
        </w:rPr>
        <w:t>16.1</w:t>
      </w:r>
      <w:r w:rsidRPr="001F77F2">
        <w:rPr>
          <w:rFonts w:ascii="Arial" w:hAnsi="Arial" w:cs="Arial"/>
          <w:szCs w:val="22"/>
        </w:rPr>
        <w:tab/>
        <w:t>Responsibility for NPO compliance</w:t>
      </w:r>
      <w:bookmarkEnd w:id="305"/>
      <w:bookmarkEnd w:id="306"/>
    </w:p>
    <w:p w14:paraId="20B670E6" w14:textId="73B066CC" w:rsidR="00FB124C" w:rsidRPr="003E5BDD" w:rsidRDefault="00FB124C" w:rsidP="003E5BDD">
      <w:pPr>
        <w:pStyle w:val="Heading3"/>
        <w:rPr>
          <w:rFonts w:ascii="Arial" w:hAnsi="Arial" w:cs="Arial"/>
          <w:b/>
        </w:rPr>
      </w:pPr>
      <w:r w:rsidRPr="003E5BDD">
        <w:rPr>
          <w:rFonts w:ascii="Arial" w:hAnsi="Arial" w:cs="Arial"/>
        </w:rPr>
        <w:t>An NPO's Governing Body is responsible for establishing, maintaining and monitoring the NPO’s obligations under this chapter.</w:t>
      </w:r>
    </w:p>
    <w:p w14:paraId="1215DB09" w14:textId="25BE8A01" w:rsidR="00FB124C" w:rsidRPr="001F77F2" w:rsidRDefault="00FB124C" w:rsidP="003E5BDD">
      <w:pPr>
        <w:pStyle w:val="Heading3"/>
        <w:rPr>
          <w:rFonts w:ascii="Arial" w:hAnsi="Arial" w:cs="Arial"/>
          <w:szCs w:val="22"/>
        </w:rPr>
      </w:pPr>
      <w:bookmarkStart w:id="307" w:name="_Ref150167920"/>
      <w:r w:rsidRPr="001F77F2">
        <w:rPr>
          <w:rFonts w:ascii="Arial" w:hAnsi="Arial" w:cs="Arial"/>
          <w:szCs w:val="22"/>
        </w:rPr>
        <w:t>An NPO must maintain information on the following:</w:t>
      </w:r>
      <w:bookmarkEnd w:id="307"/>
    </w:p>
    <w:p w14:paraId="6B809393" w14:textId="77777777" w:rsidR="00FB124C" w:rsidRPr="001F77F2" w:rsidRDefault="00FB124C" w:rsidP="00FB124C">
      <w:pPr>
        <w:pStyle w:val="Heading5"/>
        <w:numPr>
          <w:ilvl w:val="0"/>
          <w:numId w:val="0"/>
        </w:numPr>
        <w:ind w:left="1440" w:hanging="720"/>
        <w:rPr>
          <w:rFonts w:ascii="Arial" w:hAnsi="Arial" w:cs="Arial"/>
          <w:szCs w:val="22"/>
        </w:rPr>
      </w:pPr>
      <w:r w:rsidRPr="001F77F2">
        <w:rPr>
          <w:rFonts w:ascii="Arial" w:hAnsi="Arial" w:cs="Arial"/>
          <w:szCs w:val="22"/>
        </w:rPr>
        <w:t>(a)</w:t>
      </w:r>
      <w:r w:rsidRPr="001F77F2">
        <w:rPr>
          <w:rFonts w:ascii="Arial" w:hAnsi="Arial" w:cs="Arial"/>
          <w:szCs w:val="22"/>
        </w:rPr>
        <w:tab/>
        <w:t xml:space="preserve">the purpose and objectives of its stated activities; </w:t>
      </w:r>
    </w:p>
    <w:p w14:paraId="3EAA6E28" w14:textId="77777777" w:rsidR="00FB124C" w:rsidRPr="001F77F2" w:rsidRDefault="00FB124C" w:rsidP="00FB124C">
      <w:pPr>
        <w:pStyle w:val="Heading5"/>
        <w:numPr>
          <w:ilvl w:val="0"/>
          <w:numId w:val="0"/>
        </w:numPr>
        <w:ind w:left="1440" w:hanging="720"/>
        <w:rPr>
          <w:rFonts w:ascii="Arial" w:hAnsi="Arial" w:cs="Arial"/>
          <w:szCs w:val="22"/>
        </w:rPr>
      </w:pPr>
      <w:r w:rsidRPr="001F77F2">
        <w:rPr>
          <w:rFonts w:ascii="Arial" w:hAnsi="Arial" w:cs="Arial"/>
          <w:szCs w:val="22"/>
        </w:rPr>
        <w:t>(b)</w:t>
      </w:r>
      <w:r w:rsidRPr="001F77F2">
        <w:rPr>
          <w:rFonts w:ascii="Arial" w:hAnsi="Arial" w:cs="Arial"/>
          <w:szCs w:val="22"/>
        </w:rPr>
        <w:tab/>
        <w:t>the identity of the persons who own, control or direct its activities, including the Governing Body and senior management;</w:t>
      </w:r>
    </w:p>
    <w:p w14:paraId="2B50C2D5" w14:textId="77777777" w:rsidR="00FB124C" w:rsidRPr="001F77F2" w:rsidRDefault="00FB124C" w:rsidP="00FB124C">
      <w:pPr>
        <w:pStyle w:val="Heading5"/>
        <w:numPr>
          <w:ilvl w:val="0"/>
          <w:numId w:val="0"/>
        </w:numPr>
        <w:ind w:left="1440" w:hanging="720"/>
        <w:rPr>
          <w:rFonts w:ascii="Arial" w:hAnsi="Arial" w:cs="Arial"/>
          <w:szCs w:val="22"/>
        </w:rPr>
      </w:pPr>
      <w:r w:rsidRPr="001F77F2">
        <w:rPr>
          <w:rFonts w:ascii="Arial" w:hAnsi="Arial" w:cs="Arial"/>
          <w:szCs w:val="22"/>
        </w:rPr>
        <w:t>(c)</w:t>
      </w:r>
      <w:r w:rsidRPr="001F77F2">
        <w:rPr>
          <w:rFonts w:ascii="Arial" w:hAnsi="Arial" w:cs="Arial"/>
          <w:szCs w:val="22"/>
        </w:rPr>
        <w:tab/>
        <w:t>the relevant controls that have been put in place to ensure that all funds are fully accounted for, and are spent in a manner that is consistent with the purpose and objectives of its stated activities; and</w:t>
      </w:r>
    </w:p>
    <w:p w14:paraId="544F3819" w14:textId="5980CD17" w:rsidR="00FB124C" w:rsidRPr="001F77F2" w:rsidRDefault="00FB124C" w:rsidP="00FB124C">
      <w:pPr>
        <w:pStyle w:val="Heading5"/>
        <w:numPr>
          <w:ilvl w:val="0"/>
          <w:numId w:val="0"/>
        </w:numPr>
        <w:ind w:left="1440" w:hanging="720"/>
        <w:rPr>
          <w:rFonts w:ascii="Arial" w:hAnsi="Arial" w:cs="Arial"/>
          <w:szCs w:val="22"/>
        </w:rPr>
      </w:pPr>
      <w:r w:rsidRPr="001F77F2">
        <w:rPr>
          <w:rFonts w:ascii="Arial" w:hAnsi="Arial" w:cs="Arial"/>
          <w:szCs w:val="22"/>
        </w:rPr>
        <w:t>(d)</w:t>
      </w:r>
      <w:r w:rsidRPr="001F77F2">
        <w:rPr>
          <w:rFonts w:ascii="Arial" w:hAnsi="Arial" w:cs="Arial"/>
          <w:szCs w:val="22"/>
        </w:rPr>
        <w:tab/>
        <w:t xml:space="preserve">the relevant measures that it has taken to confirm the identity, credentials and good standing of beneficiaries and associated NPOs to ensure that they are not involved with terrorists or terrorist organisations </w:t>
      </w:r>
      <w:r w:rsidR="00E264FD">
        <w:rPr>
          <w:rFonts w:ascii="Arial" w:hAnsi="Arial" w:cs="Arial"/>
          <w:szCs w:val="22"/>
        </w:rPr>
        <w:t xml:space="preserve">and that </w:t>
      </w:r>
      <w:r w:rsidRPr="001F77F2">
        <w:rPr>
          <w:rFonts w:ascii="Arial" w:hAnsi="Arial" w:cs="Arial"/>
          <w:szCs w:val="22"/>
        </w:rPr>
        <w:t xml:space="preserve">its charitable funds </w:t>
      </w:r>
      <w:r w:rsidR="0097085E">
        <w:rPr>
          <w:rFonts w:ascii="Arial" w:hAnsi="Arial" w:cs="Arial"/>
          <w:szCs w:val="22"/>
        </w:rPr>
        <w:t xml:space="preserve">are not used </w:t>
      </w:r>
      <w:r w:rsidR="00A657C1" w:rsidRPr="001F77F2">
        <w:rPr>
          <w:rFonts w:ascii="Arial" w:hAnsi="Arial" w:cs="Arial"/>
          <w:szCs w:val="22"/>
        </w:rPr>
        <w:t>to support</w:t>
      </w:r>
      <w:r w:rsidR="0097085E">
        <w:rPr>
          <w:rFonts w:ascii="Arial" w:hAnsi="Arial" w:cs="Arial"/>
          <w:szCs w:val="22"/>
        </w:rPr>
        <w:t xml:space="preserve"> terrorists or terrorist organisations</w:t>
      </w:r>
      <w:r w:rsidR="00A657C1">
        <w:rPr>
          <w:rFonts w:ascii="Arial" w:hAnsi="Arial" w:cs="Arial"/>
          <w:szCs w:val="22"/>
        </w:rPr>
        <w:t>.</w:t>
      </w:r>
    </w:p>
    <w:p w14:paraId="7E28054C" w14:textId="77777777" w:rsidR="00FB124C" w:rsidRPr="001F77F2" w:rsidRDefault="00FB124C" w:rsidP="00FB124C">
      <w:pPr>
        <w:pStyle w:val="Heading2"/>
        <w:numPr>
          <w:ilvl w:val="0"/>
          <w:numId w:val="0"/>
        </w:numPr>
        <w:ind w:left="720" w:hanging="720"/>
        <w:rPr>
          <w:rFonts w:ascii="Arial" w:hAnsi="Arial" w:cs="Arial"/>
          <w:szCs w:val="22"/>
        </w:rPr>
      </w:pPr>
      <w:bookmarkStart w:id="308" w:name="_Toc536621048"/>
      <w:bookmarkStart w:id="309" w:name="_Toc153533876"/>
      <w:r w:rsidRPr="001F77F2">
        <w:rPr>
          <w:rFonts w:ascii="Arial" w:hAnsi="Arial" w:cs="Arial"/>
          <w:szCs w:val="22"/>
        </w:rPr>
        <w:t>16.2</w:t>
      </w:r>
      <w:r w:rsidRPr="001F77F2">
        <w:rPr>
          <w:rFonts w:ascii="Arial" w:hAnsi="Arial" w:cs="Arial"/>
          <w:szCs w:val="22"/>
        </w:rPr>
        <w:tab/>
        <w:t>Record Keeping</w:t>
      </w:r>
      <w:bookmarkEnd w:id="308"/>
      <w:bookmarkEnd w:id="309"/>
      <w:r w:rsidRPr="001F77F2">
        <w:rPr>
          <w:rFonts w:ascii="Arial" w:hAnsi="Arial" w:cs="Arial"/>
          <w:szCs w:val="22"/>
        </w:rPr>
        <w:t xml:space="preserve"> </w:t>
      </w:r>
    </w:p>
    <w:p w14:paraId="60603C3A" w14:textId="597B2D2C" w:rsidR="00FB124C" w:rsidRPr="001F77F2" w:rsidRDefault="00FB124C" w:rsidP="00FB124C">
      <w:pPr>
        <w:pStyle w:val="Heading3"/>
        <w:numPr>
          <w:ilvl w:val="0"/>
          <w:numId w:val="0"/>
        </w:numPr>
        <w:ind w:left="720" w:hanging="720"/>
        <w:rPr>
          <w:rFonts w:ascii="Arial" w:hAnsi="Arial" w:cs="Arial"/>
          <w:szCs w:val="22"/>
        </w:rPr>
      </w:pPr>
      <w:r w:rsidRPr="001F77F2">
        <w:rPr>
          <w:rFonts w:ascii="Arial" w:hAnsi="Arial" w:cs="Arial"/>
          <w:b/>
          <w:bCs w:val="0"/>
          <w:szCs w:val="22"/>
        </w:rPr>
        <w:t>16.2.1</w:t>
      </w:r>
      <w:r w:rsidRPr="001F77F2">
        <w:rPr>
          <w:rFonts w:ascii="Arial" w:hAnsi="Arial" w:cs="Arial"/>
          <w:szCs w:val="22"/>
        </w:rPr>
        <w:tab/>
        <w:t xml:space="preserve">An NPO must maintain for a period of at least six years records of its obligations required under Rule </w:t>
      </w:r>
      <w:r w:rsidR="00C3398B">
        <w:rPr>
          <w:rFonts w:ascii="Arial" w:hAnsi="Arial" w:cs="Arial"/>
          <w:szCs w:val="22"/>
        </w:rPr>
        <w:fldChar w:fldCharType="begin"/>
      </w:r>
      <w:r w:rsidR="00C3398B">
        <w:rPr>
          <w:rFonts w:ascii="Arial" w:hAnsi="Arial" w:cs="Arial"/>
          <w:szCs w:val="22"/>
        </w:rPr>
        <w:instrText xml:space="preserve"> REF _Ref150167920 \r \h </w:instrText>
      </w:r>
      <w:r w:rsidR="00C3398B">
        <w:rPr>
          <w:rFonts w:ascii="Arial" w:hAnsi="Arial" w:cs="Arial"/>
          <w:szCs w:val="22"/>
        </w:rPr>
      </w:r>
      <w:r w:rsidR="00C3398B">
        <w:rPr>
          <w:rFonts w:ascii="Arial" w:hAnsi="Arial" w:cs="Arial"/>
          <w:szCs w:val="22"/>
        </w:rPr>
        <w:fldChar w:fldCharType="separate"/>
      </w:r>
      <w:r w:rsidR="000B3CE6">
        <w:rPr>
          <w:rFonts w:ascii="Arial" w:hAnsi="Arial" w:cs="Arial"/>
          <w:szCs w:val="22"/>
          <w:cs/>
        </w:rPr>
        <w:t>‎</w:t>
      </w:r>
      <w:r w:rsidR="000B3CE6">
        <w:rPr>
          <w:rFonts w:ascii="Arial" w:hAnsi="Arial" w:cs="Arial"/>
          <w:szCs w:val="22"/>
        </w:rPr>
        <w:t>16.1.2</w:t>
      </w:r>
      <w:r w:rsidR="00C3398B">
        <w:rPr>
          <w:rFonts w:ascii="Arial" w:hAnsi="Arial" w:cs="Arial"/>
          <w:szCs w:val="22"/>
        </w:rPr>
        <w:fldChar w:fldCharType="end"/>
      </w:r>
      <w:r w:rsidRPr="001F77F2">
        <w:rPr>
          <w:rFonts w:ascii="Arial" w:hAnsi="Arial" w:cs="Arial"/>
          <w:szCs w:val="22"/>
        </w:rPr>
        <w:t>, covering both domestic and international transactions, which are sufficiently detailed to verify that funds have been received and spent in a manner consistent with the purpose and objectives of the NPO.</w:t>
      </w:r>
    </w:p>
    <w:p w14:paraId="66F37494" w14:textId="122BE3CA" w:rsidR="00FB124C" w:rsidRPr="001F77F2" w:rsidRDefault="00FB124C" w:rsidP="00FB124C">
      <w:pPr>
        <w:pStyle w:val="Heading2"/>
        <w:numPr>
          <w:ilvl w:val="0"/>
          <w:numId w:val="0"/>
        </w:numPr>
        <w:ind w:left="720" w:hanging="720"/>
        <w:rPr>
          <w:rFonts w:ascii="Arial" w:hAnsi="Arial" w:cs="Arial"/>
          <w:szCs w:val="22"/>
        </w:rPr>
      </w:pPr>
      <w:bookmarkStart w:id="310" w:name="_Toc536621049"/>
      <w:bookmarkStart w:id="311" w:name="_Toc153533877"/>
      <w:r w:rsidRPr="001F77F2">
        <w:rPr>
          <w:rFonts w:ascii="Arial" w:hAnsi="Arial" w:cs="Arial"/>
          <w:szCs w:val="22"/>
        </w:rPr>
        <w:t>16.3</w:t>
      </w:r>
      <w:r w:rsidRPr="001F77F2">
        <w:rPr>
          <w:rFonts w:ascii="Arial" w:hAnsi="Arial" w:cs="Arial"/>
          <w:szCs w:val="22"/>
        </w:rPr>
        <w:tab/>
        <w:t>Co</w:t>
      </w:r>
      <w:r w:rsidR="002D0CA4">
        <w:rPr>
          <w:rFonts w:ascii="Arial" w:hAnsi="Arial" w:cs="Arial"/>
          <w:szCs w:val="22"/>
        </w:rPr>
        <w:t>-</w:t>
      </w:r>
      <w:r w:rsidRPr="001F77F2">
        <w:rPr>
          <w:rFonts w:ascii="Arial" w:hAnsi="Arial" w:cs="Arial"/>
          <w:szCs w:val="22"/>
        </w:rPr>
        <w:t>operation</w:t>
      </w:r>
      <w:bookmarkEnd w:id="310"/>
      <w:bookmarkEnd w:id="311"/>
      <w:r w:rsidRPr="001F77F2">
        <w:rPr>
          <w:rFonts w:ascii="Arial" w:hAnsi="Arial" w:cs="Arial"/>
          <w:szCs w:val="22"/>
        </w:rPr>
        <w:t xml:space="preserve"> </w:t>
      </w:r>
    </w:p>
    <w:p w14:paraId="24CC471B" w14:textId="708F1349" w:rsidR="00FB124C" w:rsidRPr="001F77F2" w:rsidRDefault="00FB124C" w:rsidP="00FB124C">
      <w:pPr>
        <w:pStyle w:val="Heading3"/>
        <w:numPr>
          <w:ilvl w:val="0"/>
          <w:numId w:val="0"/>
        </w:numPr>
        <w:ind w:left="720" w:hanging="720"/>
        <w:rPr>
          <w:rFonts w:ascii="Arial" w:hAnsi="Arial" w:cs="Arial"/>
          <w:szCs w:val="22"/>
        </w:rPr>
      </w:pPr>
      <w:r w:rsidRPr="001F77F2">
        <w:rPr>
          <w:rFonts w:ascii="Arial" w:hAnsi="Arial" w:cs="Arial"/>
          <w:b/>
          <w:bCs w:val="0"/>
          <w:szCs w:val="22"/>
        </w:rPr>
        <w:t>16.3.1</w:t>
      </w:r>
      <w:r w:rsidRPr="001F77F2">
        <w:rPr>
          <w:rFonts w:ascii="Arial" w:hAnsi="Arial" w:cs="Arial"/>
          <w:szCs w:val="22"/>
        </w:rPr>
        <w:tab/>
        <w:t>An NPO must deal with the Regulator in an open and co-operative manner and keep the Regulator informed of significant events or anything else relating to the NPO of which the Regulator would reasonabl</w:t>
      </w:r>
      <w:r w:rsidR="00540146">
        <w:rPr>
          <w:rFonts w:ascii="Arial" w:hAnsi="Arial" w:cs="Arial"/>
          <w:szCs w:val="22"/>
        </w:rPr>
        <w:t>y</w:t>
      </w:r>
      <w:r w:rsidRPr="001F77F2">
        <w:rPr>
          <w:rFonts w:ascii="Arial" w:hAnsi="Arial" w:cs="Arial"/>
          <w:szCs w:val="22"/>
        </w:rPr>
        <w:t xml:space="preserve"> expect to be notified.</w:t>
      </w:r>
    </w:p>
    <w:p w14:paraId="4BD09B84" w14:textId="77777777" w:rsidR="00FB124C" w:rsidRPr="001F77F2" w:rsidRDefault="00FB124C" w:rsidP="00FB124C">
      <w:pPr>
        <w:pStyle w:val="Heading3"/>
        <w:numPr>
          <w:ilvl w:val="0"/>
          <w:numId w:val="0"/>
        </w:numPr>
        <w:ind w:left="720" w:hanging="720"/>
        <w:rPr>
          <w:rFonts w:ascii="Arial" w:hAnsi="Arial" w:cs="Arial"/>
          <w:szCs w:val="22"/>
        </w:rPr>
      </w:pPr>
      <w:r w:rsidRPr="001F77F2">
        <w:rPr>
          <w:rFonts w:ascii="Arial" w:hAnsi="Arial" w:cs="Arial"/>
          <w:b/>
          <w:bCs w:val="0"/>
          <w:szCs w:val="22"/>
        </w:rPr>
        <w:t>16.3.2</w:t>
      </w:r>
      <w:r w:rsidRPr="001F77F2">
        <w:rPr>
          <w:rFonts w:ascii="Arial" w:hAnsi="Arial" w:cs="Arial"/>
          <w:szCs w:val="22"/>
        </w:rPr>
        <w:tab/>
        <w:t>An NPO must, at the request of the Regulator:</w:t>
      </w:r>
    </w:p>
    <w:p w14:paraId="1CEB0673" w14:textId="77777777" w:rsidR="00FB124C" w:rsidRPr="001F77F2" w:rsidRDefault="00FB124C" w:rsidP="00FB124C">
      <w:pPr>
        <w:pStyle w:val="Heading5"/>
        <w:numPr>
          <w:ilvl w:val="0"/>
          <w:numId w:val="0"/>
        </w:numPr>
        <w:ind w:left="1440" w:hanging="720"/>
        <w:rPr>
          <w:rFonts w:ascii="Arial" w:hAnsi="Arial" w:cs="Arial"/>
          <w:bCs/>
          <w:color w:val="000000" w:themeColor="text1"/>
          <w:szCs w:val="22"/>
        </w:rPr>
      </w:pPr>
      <w:r w:rsidRPr="001F77F2">
        <w:rPr>
          <w:rFonts w:ascii="Arial" w:hAnsi="Arial" w:cs="Arial"/>
          <w:bCs/>
          <w:color w:val="000000" w:themeColor="text1"/>
          <w:szCs w:val="22"/>
        </w:rPr>
        <w:t>(a)</w:t>
      </w:r>
      <w:r w:rsidRPr="001F77F2">
        <w:rPr>
          <w:rFonts w:ascii="Arial" w:hAnsi="Arial" w:cs="Arial"/>
          <w:bCs/>
          <w:color w:val="000000" w:themeColor="text1"/>
          <w:szCs w:val="22"/>
        </w:rPr>
        <w:tab/>
        <w:t>give or procure the giving of specified information, Documents, files, tapes, computer data or other material in the NPO's possession or control to the Regulator;</w:t>
      </w:r>
    </w:p>
    <w:p w14:paraId="7F63280A" w14:textId="77777777" w:rsidR="00FB124C" w:rsidRPr="001F77F2" w:rsidRDefault="00FB124C" w:rsidP="00FB124C">
      <w:pPr>
        <w:pStyle w:val="Heading5"/>
        <w:numPr>
          <w:ilvl w:val="0"/>
          <w:numId w:val="0"/>
        </w:numPr>
        <w:ind w:left="1440" w:hanging="720"/>
        <w:rPr>
          <w:rFonts w:ascii="Arial" w:hAnsi="Arial" w:cs="Arial"/>
          <w:bCs/>
          <w:color w:val="000000" w:themeColor="text1"/>
          <w:szCs w:val="22"/>
        </w:rPr>
      </w:pPr>
      <w:r w:rsidRPr="001F77F2">
        <w:rPr>
          <w:rFonts w:ascii="Arial" w:hAnsi="Arial" w:cs="Arial"/>
          <w:bCs/>
          <w:color w:val="000000" w:themeColor="text1"/>
          <w:szCs w:val="22"/>
        </w:rPr>
        <w:t>(b)</w:t>
      </w:r>
      <w:r w:rsidRPr="001F77F2">
        <w:rPr>
          <w:rFonts w:ascii="Arial" w:hAnsi="Arial" w:cs="Arial"/>
          <w:bCs/>
          <w:color w:val="000000" w:themeColor="text1"/>
          <w:szCs w:val="22"/>
        </w:rPr>
        <w:tab/>
        <w:t>make its Employees readily available for meetings with the Regulator;</w:t>
      </w:r>
    </w:p>
    <w:p w14:paraId="1A0405AA" w14:textId="77777777" w:rsidR="00FB124C" w:rsidRPr="001F77F2" w:rsidRDefault="00FB124C" w:rsidP="00FB124C">
      <w:pPr>
        <w:pStyle w:val="Heading5"/>
        <w:numPr>
          <w:ilvl w:val="0"/>
          <w:numId w:val="0"/>
        </w:numPr>
        <w:ind w:left="1440" w:hanging="720"/>
        <w:rPr>
          <w:rFonts w:ascii="Arial" w:hAnsi="Arial" w:cs="Arial"/>
          <w:bCs/>
          <w:color w:val="000000" w:themeColor="text1"/>
          <w:szCs w:val="22"/>
        </w:rPr>
      </w:pPr>
      <w:r w:rsidRPr="001F77F2">
        <w:rPr>
          <w:rFonts w:ascii="Arial" w:hAnsi="Arial" w:cs="Arial"/>
          <w:bCs/>
          <w:color w:val="000000" w:themeColor="text1"/>
          <w:szCs w:val="22"/>
        </w:rPr>
        <w:lastRenderedPageBreak/>
        <w:t>(c)</w:t>
      </w:r>
      <w:r w:rsidRPr="001F77F2">
        <w:rPr>
          <w:rFonts w:ascii="Arial" w:hAnsi="Arial" w:cs="Arial"/>
          <w:bCs/>
          <w:color w:val="000000" w:themeColor="text1"/>
          <w:szCs w:val="22"/>
        </w:rPr>
        <w:tab/>
        <w:t>give the Regulator access to any information, Documents, records, files, tapes, computer data or systems, which are within the NPO's possession or control and provide any facilities to the Regulator;</w:t>
      </w:r>
    </w:p>
    <w:p w14:paraId="275A1251" w14:textId="77777777" w:rsidR="00FB124C" w:rsidRPr="001F77F2" w:rsidRDefault="00FB124C" w:rsidP="00FB124C">
      <w:pPr>
        <w:pStyle w:val="Heading5"/>
        <w:numPr>
          <w:ilvl w:val="0"/>
          <w:numId w:val="0"/>
        </w:numPr>
        <w:ind w:left="1440" w:hanging="720"/>
        <w:rPr>
          <w:rFonts w:ascii="Arial" w:hAnsi="Arial" w:cs="Arial"/>
          <w:bCs/>
          <w:color w:val="000000" w:themeColor="text1"/>
          <w:szCs w:val="22"/>
        </w:rPr>
      </w:pPr>
      <w:r w:rsidRPr="001F77F2">
        <w:rPr>
          <w:rFonts w:ascii="Arial" w:hAnsi="Arial" w:cs="Arial"/>
          <w:bCs/>
          <w:color w:val="000000" w:themeColor="text1"/>
          <w:szCs w:val="22"/>
        </w:rPr>
        <w:t>(d)</w:t>
      </w:r>
      <w:r w:rsidRPr="001F77F2">
        <w:rPr>
          <w:rFonts w:ascii="Arial" w:hAnsi="Arial" w:cs="Arial"/>
          <w:bCs/>
          <w:color w:val="000000" w:themeColor="text1"/>
          <w:szCs w:val="22"/>
        </w:rPr>
        <w:tab/>
        <w:t>permit the Regulator to copy Documents or other material on the premises of the NPO at the NPO's expense;</w:t>
      </w:r>
    </w:p>
    <w:p w14:paraId="457D72CF" w14:textId="77777777" w:rsidR="00FB124C" w:rsidRPr="001F77F2" w:rsidRDefault="00FB124C" w:rsidP="00FB124C">
      <w:pPr>
        <w:pStyle w:val="Heading5"/>
        <w:numPr>
          <w:ilvl w:val="0"/>
          <w:numId w:val="0"/>
        </w:numPr>
        <w:ind w:left="1440" w:hanging="720"/>
        <w:rPr>
          <w:rFonts w:ascii="Arial" w:hAnsi="Arial" w:cs="Arial"/>
          <w:bCs/>
          <w:color w:val="000000" w:themeColor="text1"/>
          <w:szCs w:val="22"/>
        </w:rPr>
      </w:pPr>
      <w:r w:rsidRPr="001F77F2">
        <w:rPr>
          <w:rFonts w:ascii="Arial" w:hAnsi="Arial" w:cs="Arial"/>
          <w:bCs/>
          <w:color w:val="000000" w:themeColor="text1"/>
          <w:szCs w:val="22"/>
        </w:rPr>
        <w:t>(e)</w:t>
      </w:r>
      <w:r w:rsidRPr="001F77F2">
        <w:rPr>
          <w:rFonts w:ascii="Arial" w:hAnsi="Arial" w:cs="Arial"/>
          <w:bCs/>
          <w:color w:val="000000" w:themeColor="text1"/>
          <w:szCs w:val="22"/>
        </w:rPr>
        <w:tab/>
        <w:t>provide any copies of those Documents or other material as requested by the Regulator; and</w:t>
      </w:r>
    </w:p>
    <w:p w14:paraId="78AA50AE" w14:textId="77777777" w:rsidR="00FB124C" w:rsidRPr="001F77F2" w:rsidRDefault="00FB124C" w:rsidP="00FB124C">
      <w:pPr>
        <w:pStyle w:val="Heading5"/>
        <w:numPr>
          <w:ilvl w:val="0"/>
          <w:numId w:val="0"/>
        </w:numPr>
        <w:ind w:left="1440" w:hanging="720"/>
        <w:rPr>
          <w:rFonts w:ascii="Arial" w:hAnsi="Arial" w:cs="Arial"/>
          <w:color w:val="000000" w:themeColor="text1"/>
          <w:szCs w:val="22"/>
        </w:rPr>
      </w:pPr>
      <w:r w:rsidRPr="001F77F2">
        <w:rPr>
          <w:rFonts w:ascii="Arial" w:hAnsi="Arial" w:cs="Arial"/>
          <w:color w:val="000000" w:themeColor="text1"/>
          <w:szCs w:val="22"/>
        </w:rPr>
        <w:t>(f)</w:t>
      </w:r>
      <w:r w:rsidRPr="001F77F2">
        <w:rPr>
          <w:rFonts w:ascii="Arial" w:hAnsi="Arial" w:cs="Arial"/>
          <w:color w:val="000000" w:themeColor="text1"/>
          <w:szCs w:val="22"/>
        </w:rPr>
        <w:tab/>
        <w:t>answer truthfully, fully and promptly, all questions which are put to it by the Regulator.</w:t>
      </w:r>
    </w:p>
    <w:p w14:paraId="661BC400" w14:textId="057542EF" w:rsidR="00054CEC" w:rsidRPr="00980E00" w:rsidRDefault="00054CEC" w:rsidP="00980E00">
      <w:pPr>
        <w:pStyle w:val="Heading4"/>
        <w:numPr>
          <w:ilvl w:val="0"/>
          <w:numId w:val="0"/>
        </w:numPr>
        <w:ind w:left="1440" w:hanging="720"/>
        <w:rPr>
          <w:rFonts w:ascii="Arial" w:hAnsi="Arial" w:cs="Arial"/>
          <w:b/>
          <w:bCs w:val="0"/>
          <w:color w:val="000000" w:themeColor="text1"/>
          <w:szCs w:val="22"/>
        </w:rPr>
      </w:pPr>
      <w:r w:rsidRPr="001F77F2">
        <w:rPr>
          <w:rFonts w:ascii="Arial" w:hAnsi="Arial" w:cs="Arial"/>
          <w:b/>
          <w:bCs w:val="0"/>
          <w:color w:val="000000" w:themeColor="text1"/>
          <w:szCs w:val="22"/>
        </w:rPr>
        <w:t>Guidanc</w:t>
      </w:r>
      <w:r w:rsidR="00980E00">
        <w:rPr>
          <w:rFonts w:ascii="Arial" w:hAnsi="Arial" w:cs="Arial"/>
          <w:b/>
          <w:bCs w:val="0"/>
          <w:color w:val="000000" w:themeColor="text1"/>
          <w:szCs w:val="22"/>
        </w:rPr>
        <w:t>e</w:t>
      </w:r>
    </w:p>
    <w:p w14:paraId="343E41C6" w14:textId="48B41908" w:rsidR="002C6880" w:rsidRDefault="00054CEC" w:rsidP="00737D8C">
      <w:pPr>
        <w:pStyle w:val="Heading8"/>
        <w:numPr>
          <w:ilvl w:val="7"/>
          <w:numId w:val="29"/>
        </w:numPr>
        <w:rPr>
          <w:rFonts w:ascii="Arial" w:hAnsi="Arial" w:cs="Arial"/>
          <w:color w:val="000000" w:themeColor="text1"/>
          <w:szCs w:val="22"/>
        </w:rPr>
      </w:pPr>
      <w:r w:rsidRPr="00737D8C">
        <w:rPr>
          <w:rFonts w:ascii="Arial" w:hAnsi="Arial" w:cs="Arial"/>
          <w:color w:val="000000" w:themeColor="text1"/>
          <w:szCs w:val="22"/>
        </w:rPr>
        <w:t xml:space="preserve">An NPO </w:t>
      </w:r>
      <w:r w:rsidR="00314E45">
        <w:rPr>
          <w:rFonts w:ascii="Arial" w:hAnsi="Arial" w:cs="Arial"/>
          <w:color w:val="000000" w:themeColor="text1"/>
          <w:szCs w:val="22"/>
        </w:rPr>
        <w:t xml:space="preserve">should </w:t>
      </w:r>
      <w:r w:rsidRPr="00737D8C">
        <w:rPr>
          <w:rFonts w:ascii="Arial" w:hAnsi="Arial" w:cs="Arial"/>
          <w:color w:val="000000" w:themeColor="text1"/>
          <w:szCs w:val="22"/>
        </w:rPr>
        <w:t xml:space="preserve">have </w:t>
      </w:r>
      <w:r w:rsidR="00AA2F6B">
        <w:rPr>
          <w:rFonts w:ascii="Arial" w:hAnsi="Arial" w:cs="Arial"/>
          <w:color w:val="000000" w:themeColor="text1"/>
          <w:szCs w:val="22"/>
        </w:rPr>
        <w:t xml:space="preserve">systems and </w:t>
      </w:r>
      <w:r w:rsidRPr="00737D8C">
        <w:rPr>
          <w:rFonts w:ascii="Arial" w:hAnsi="Arial" w:cs="Arial"/>
          <w:color w:val="000000" w:themeColor="text1"/>
          <w:szCs w:val="22"/>
        </w:rPr>
        <w:t>controls in place to identify donor</w:t>
      </w:r>
      <w:r w:rsidR="00217DF1">
        <w:rPr>
          <w:rFonts w:ascii="Arial" w:hAnsi="Arial" w:cs="Arial"/>
          <w:color w:val="000000" w:themeColor="text1"/>
          <w:szCs w:val="22"/>
        </w:rPr>
        <w:t>s</w:t>
      </w:r>
      <w:r w:rsidR="00592D38">
        <w:rPr>
          <w:rFonts w:ascii="Arial" w:hAnsi="Arial" w:cs="Arial"/>
          <w:color w:val="000000" w:themeColor="text1"/>
          <w:szCs w:val="22"/>
        </w:rPr>
        <w:t>, including</w:t>
      </w:r>
      <w:r w:rsidR="004C71F2">
        <w:rPr>
          <w:rFonts w:ascii="Arial" w:hAnsi="Arial" w:cs="Arial"/>
          <w:color w:val="000000" w:themeColor="text1"/>
          <w:szCs w:val="22"/>
        </w:rPr>
        <w:t xml:space="preserve"> where a donor is resident and</w:t>
      </w:r>
      <w:r w:rsidR="00385976">
        <w:rPr>
          <w:rFonts w:ascii="Arial" w:hAnsi="Arial" w:cs="Arial"/>
          <w:color w:val="000000" w:themeColor="text1"/>
          <w:szCs w:val="22"/>
        </w:rPr>
        <w:t xml:space="preserve">, </w:t>
      </w:r>
      <w:r w:rsidR="00074AB9">
        <w:rPr>
          <w:rFonts w:ascii="Arial" w:hAnsi="Arial" w:cs="Arial"/>
          <w:color w:val="000000" w:themeColor="text1"/>
          <w:szCs w:val="22"/>
        </w:rPr>
        <w:t xml:space="preserve">where the donor is not a Natural Person, </w:t>
      </w:r>
      <w:r w:rsidR="004C71F2">
        <w:rPr>
          <w:rFonts w:ascii="Arial" w:hAnsi="Arial" w:cs="Arial"/>
          <w:color w:val="000000" w:themeColor="text1"/>
          <w:szCs w:val="22"/>
        </w:rPr>
        <w:t xml:space="preserve">the </w:t>
      </w:r>
      <w:r w:rsidR="005E3182">
        <w:rPr>
          <w:rFonts w:ascii="Arial" w:hAnsi="Arial" w:cs="Arial"/>
          <w:color w:val="000000" w:themeColor="text1"/>
          <w:szCs w:val="22"/>
        </w:rPr>
        <w:t xml:space="preserve">activities it undertakes. </w:t>
      </w:r>
    </w:p>
    <w:p w14:paraId="5BFA4A3B" w14:textId="332DAC62" w:rsidR="00054CEC" w:rsidRPr="00737D8C" w:rsidRDefault="00054CEC" w:rsidP="00737D8C">
      <w:pPr>
        <w:pStyle w:val="Heading8"/>
        <w:numPr>
          <w:ilvl w:val="7"/>
          <w:numId w:val="29"/>
        </w:numPr>
        <w:rPr>
          <w:rFonts w:ascii="Arial" w:hAnsi="Arial" w:cs="Arial"/>
          <w:color w:val="000000" w:themeColor="text1"/>
          <w:szCs w:val="22"/>
        </w:rPr>
      </w:pPr>
      <w:r w:rsidRPr="00737D8C">
        <w:rPr>
          <w:rFonts w:ascii="Arial" w:hAnsi="Arial" w:cs="Arial"/>
          <w:color w:val="000000" w:themeColor="text1"/>
          <w:szCs w:val="22"/>
        </w:rPr>
        <w:t>An NPO</w:t>
      </w:r>
      <w:r w:rsidR="005E3182">
        <w:rPr>
          <w:rFonts w:ascii="Arial" w:hAnsi="Arial" w:cs="Arial"/>
          <w:color w:val="000000" w:themeColor="text1"/>
          <w:szCs w:val="22"/>
        </w:rPr>
        <w:t xml:space="preserve"> should</w:t>
      </w:r>
      <w:r w:rsidR="002C6880">
        <w:rPr>
          <w:rFonts w:ascii="Arial" w:hAnsi="Arial" w:cs="Arial"/>
          <w:color w:val="000000" w:themeColor="text1"/>
          <w:szCs w:val="22"/>
        </w:rPr>
        <w:t xml:space="preserve"> </w:t>
      </w:r>
      <w:r w:rsidRPr="00737D8C">
        <w:rPr>
          <w:rFonts w:ascii="Arial" w:hAnsi="Arial" w:cs="Arial"/>
          <w:color w:val="000000" w:themeColor="text1"/>
          <w:szCs w:val="22"/>
        </w:rPr>
        <w:t>take into consideration</w:t>
      </w:r>
      <w:r w:rsidR="002C6880">
        <w:rPr>
          <w:rFonts w:ascii="Arial" w:hAnsi="Arial" w:cs="Arial"/>
          <w:color w:val="000000" w:themeColor="text1"/>
          <w:szCs w:val="22"/>
        </w:rPr>
        <w:t xml:space="preserve"> money laundering</w:t>
      </w:r>
      <w:r w:rsidRPr="00737D8C">
        <w:rPr>
          <w:rFonts w:ascii="Arial" w:hAnsi="Arial" w:cs="Arial"/>
          <w:color w:val="000000" w:themeColor="text1"/>
          <w:szCs w:val="22"/>
        </w:rPr>
        <w:t xml:space="preserve"> risks posed by </w:t>
      </w:r>
      <w:r w:rsidR="00AD4DDF">
        <w:rPr>
          <w:rFonts w:ascii="Arial" w:hAnsi="Arial" w:cs="Arial"/>
          <w:color w:val="000000" w:themeColor="text1"/>
          <w:szCs w:val="22"/>
        </w:rPr>
        <w:t xml:space="preserve">a </w:t>
      </w:r>
      <w:r w:rsidRPr="00737D8C">
        <w:rPr>
          <w:rFonts w:ascii="Arial" w:hAnsi="Arial" w:cs="Arial"/>
          <w:color w:val="000000" w:themeColor="text1"/>
          <w:szCs w:val="22"/>
        </w:rPr>
        <w:t>donor</w:t>
      </w:r>
      <w:r w:rsidR="00AD4DDF">
        <w:rPr>
          <w:rFonts w:ascii="Arial" w:hAnsi="Arial" w:cs="Arial"/>
          <w:color w:val="000000" w:themeColor="text1"/>
          <w:szCs w:val="22"/>
        </w:rPr>
        <w:t>,</w:t>
      </w:r>
      <w:r w:rsidRPr="00737D8C">
        <w:rPr>
          <w:rFonts w:ascii="Arial" w:hAnsi="Arial" w:cs="Arial"/>
          <w:color w:val="000000" w:themeColor="text1"/>
          <w:szCs w:val="22"/>
        </w:rPr>
        <w:t xml:space="preserve"> </w:t>
      </w:r>
      <w:r w:rsidR="00490C66">
        <w:rPr>
          <w:rFonts w:ascii="Arial" w:hAnsi="Arial" w:cs="Arial"/>
          <w:color w:val="000000" w:themeColor="text1"/>
          <w:szCs w:val="22"/>
        </w:rPr>
        <w:t xml:space="preserve">including </w:t>
      </w:r>
      <w:r w:rsidR="00B464AF">
        <w:rPr>
          <w:rFonts w:ascii="Arial" w:hAnsi="Arial" w:cs="Arial"/>
          <w:color w:val="000000" w:themeColor="text1"/>
          <w:szCs w:val="22"/>
        </w:rPr>
        <w:t xml:space="preserve">as a result of </w:t>
      </w:r>
      <w:r w:rsidR="00AA6CAD">
        <w:rPr>
          <w:rFonts w:ascii="Arial" w:hAnsi="Arial" w:cs="Arial"/>
          <w:color w:val="000000" w:themeColor="text1"/>
          <w:szCs w:val="22"/>
        </w:rPr>
        <w:t xml:space="preserve">the </w:t>
      </w:r>
      <w:r w:rsidRPr="00737D8C">
        <w:rPr>
          <w:rFonts w:ascii="Arial" w:hAnsi="Arial" w:cs="Arial"/>
          <w:color w:val="000000" w:themeColor="text1"/>
          <w:szCs w:val="22"/>
        </w:rPr>
        <w:t>jurisdiction</w:t>
      </w:r>
      <w:r w:rsidR="00AA6CAD">
        <w:rPr>
          <w:rFonts w:ascii="Arial" w:hAnsi="Arial" w:cs="Arial"/>
          <w:color w:val="000000" w:themeColor="text1"/>
          <w:szCs w:val="22"/>
        </w:rPr>
        <w:t xml:space="preserve"> in which </w:t>
      </w:r>
      <w:r w:rsidR="007D5DD5">
        <w:rPr>
          <w:rFonts w:ascii="Arial" w:hAnsi="Arial" w:cs="Arial"/>
          <w:color w:val="000000" w:themeColor="text1"/>
          <w:szCs w:val="22"/>
        </w:rPr>
        <w:t>the donor</w:t>
      </w:r>
      <w:r w:rsidR="00AD4DDF">
        <w:rPr>
          <w:rFonts w:ascii="Arial" w:hAnsi="Arial" w:cs="Arial"/>
          <w:color w:val="000000" w:themeColor="text1"/>
          <w:szCs w:val="22"/>
        </w:rPr>
        <w:t xml:space="preserve"> is</w:t>
      </w:r>
      <w:r w:rsidR="00AA6CAD">
        <w:rPr>
          <w:rFonts w:ascii="Arial" w:hAnsi="Arial" w:cs="Arial"/>
          <w:color w:val="000000" w:themeColor="text1"/>
          <w:szCs w:val="22"/>
        </w:rPr>
        <w:t xml:space="preserve"> </w:t>
      </w:r>
      <w:r w:rsidR="00490C66">
        <w:rPr>
          <w:rFonts w:ascii="Arial" w:hAnsi="Arial" w:cs="Arial"/>
          <w:color w:val="000000" w:themeColor="text1"/>
          <w:szCs w:val="22"/>
        </w:rPr>
        <w:t xml:space="preserve">resident </w:t>
      </w:r>
      <w:r w:rsidR="00AD4DDF">
        <w:rPr>
          <w:rFonts w:ascii="Arial" w:hAnsi="Arial" w:cs="Arial"/>
          <w:color w:val="000000" w:themeColor="text1"/>
          <w:szCs w:val="22"/>
        </w:rPr>
        <w:t xml:space="preserve">or the activities </w:t>
      </w:r>
      <w:r w:rsidR="00DD2920">
        <w:rPr>
          <w:rFonts w:ascii="Arial" w:hAnsi="Arial" w:cs="Arial"/>
          <w:color w:val="000000" w:themeColor="text1"/>
          <w:szCs w:val="22"/>
        </w:rPr>
        <w:t>the donor</w:t>
      </w:r>
      <w:r w:rsidR="00063A29">
        <w:rPr>
          <w:rFonts w:ascii="Arial" w:hAnsi="Arial" w:cs="Arial"/>
          <w:color w:val="000000" w:themeColor="text1"/>
          <w:szCs w:val="22"/>
        </w:rPr>
        <w:t xml:space="preserve"> undertakes</w:t>
      </w:r>
      <w:r w:rsidRPr="00737D8C">
        <w:rPr>
          <w:rFonts w:ascii="Arial" w:hAnsi="Arial" w:cs="Arial"/>
          <w:color w:val="000000" w:themeColor="text1"/>
          <w:szCs w:val="22"/>
        </w:rPr>
        <w:t>.</w:t>
      </w:r>
    </w:p>
    <w:p w14:paraId="2BFEAF5F" w14:textId="7755A3B6" w:rsidR="00054CEC" w:rsidRPr="00737D8C" w:rsidRDefault="00054CEC" w:rsidP="00737D8C">
      <w:pPr>
        <w:pStyle w:val="Heading8"/>
        <w:numPr>
          <w:ilvl w:val="7"/>
          <w:numId w:val="29"/>
        </w:numPr>
        <w:rPr>
          <w:rFonts w:ascii="Arial" w:hAnsi="Arial" w:cs="Arial"/>
          <w:color w:val="000000" w:themeColor="text1"/>
          <w:szCs w:val="22"/>
        </w:rPr>
      </w:pPr>
      <w:r w:rsidRPr="00737D8C">
        <w:rPr>
          <w:rFonts w:ascii="Arial" w:hAnsi="Arial" w:cs="Arial"/>
          <w:color w:val="000000" w:themeColor="text1"/>
          <w:szCs w:val="22"/>
        </w:rPr>
        <w:t xml:space="preserve">Where </w:t>
      </w:r>
      <w:r w:rsidR="00E53023">
        <w:rPr>
          <w:rFonts w:ascii="Arial" w:hAnsi="Arial" w:cs="Arial"/>
          <w:color w:val="000000" w:themeColor="text1"/>
          <w:szCs w:val="22"/>
        </w:rPr>
        <w:t>a</w:t>
      </w:r>
      <w:r w:rsidRPr="00737D8C">
        <w:rPr>
          <w:rFonts w:ascii="Arial" w:hAnsi="Arial" w:cs="Arial"/>
          <w:color w:val="000000" w:themeColor="text1"/>
          <w:szCs w:val="22"/>
        </w:rPr>
        <w:t xml:space="preserve"> donor is </w:t>
      </w:r>
      <w:r w:rsidR="00063A29">
        <w:rPr>
          <w:rFonts w:ascii="Arial" w:hAnsi="Arial" w:cs="Arial"/>
          <w:color w:val="000000" w:themeColor="text1"/>
          <w:szCs w:val="22"/>
        </w:rPr>
        <w:t>residen</w:t>
      </w:r>
      <w:r w:rsidR="0092202A">
        <w:rPr>
          <w:rFonts w:ascii="Arial" w:hAnsi="Arial" w:cs="Arial"/>
          <w:color w:val="000000" w:themeColor="text1"/>
          <w:szCs w:val="22"/>
        </w:rPr>
        <w:t xml:space="preserve">t </w:t>
      </w:r>
      <w:r w:rsidRPr="00737D8C">
        <w:rPr>
          <w:rFonts w:ascii="Arial" w:hAnsi="Arial" w:cs="Arial"/>
          <w:color w:val="000000" w:themeColor="text1"/>
          <w:szCs w:val="22"/>
        </w:rPr>
        <w:t xml:space="preserve">in a high-risk jurisdiction, an NPO </w:t>
      </w:r>
      <w:r w:rsidR="0092202A">
        <w:rPr>
          <w:rFonts w:ascii="Arial" w:hAnsi="Arial" w:cs="Arial"/>
          <w:color w:val="000000" w:themeColor="text1"/>
          <w:szCs w:val="22"/>
        </w:rPr>
        <w:t>should</w:t>
      </w:r>
      <w:r w:rsidRPr="00737D8C">
        <w:rPr>
          <w:rFonts w:ascii="Arial" w:hAnsi="Arial" w:cs="Arial"/>
          <w:color w:val="000000" w:themeColor="text1"/>
          <w:szCs w:val="22"/>
        </w:rPr>
        <w:t xml:space="preserve"> conduct a risk-based assessment to identify </w:t>
      </w:r>
      <w:r w:rsidR="0092202A">
        <w:rPr>
          <w:rFonts w:ascii="Arial" w:hAnsi="Arial" w:cs="Arial"/>
          <w:color w:val="000000" w:themeColor="text1"/>
          <w:szCs w:val="22"/>
        </w:rPr>
        <w:t xml:space="preserve">money laundering </w:t>
      </w:r>
      <w:r w:rsidRPr="00737D8C">
        <w:rPr>
          <w:rFonts w:ascii="Arial" w:hAnsi="Arial" w:cs="Arial"/>
          <w:color w:val="000000" w:themeColor="text1"/>
          <w:szCs w:val="22"/>
        </w:rPr>
        <w:t>risks posed by th</w:t>
      </w:r>
      <w:r w:rsidR="00E53023">
        <w:rPr>
          <w:rFonts w:ascii="Arial" w:hAnsi="Arial" w:cs="Arial"/>
          <w:color w:val="000000" w:themeColor="text1"/>
          <w:szCs w:val="22"/>
        </w:rPr>
        <w:t>at</w:t>
      </w:r>
      <w:r w:rsidRPr="00737D8C">
        <w:rPr>
          <w:rFonts w:ascii="Arial" w:hAnsi="Arial" w:cs="Arial"/>
          <w:color w:val="000000" w:themeColor="text1"/>
          <w:szCs w:val="22"/>
        </w:rPr>
        <w:t xml:space="preserve"> donor</w:t>
      </w:r>
      <w:r w:rsidR="00741A0B">
        <w:rPr>
          <w:rFonts w:ascii="Arial" w:hAnsi="Arial" w:cs="Arial"/>
          <w:color w:val="000000" w:themeColor="text1"/>
          <w:szCs w:val="22"/>
        </w:rPr>
        <w:t>.</w:t>
      </w:r>
    </w:p>
    <w:p w14:paraId="38E6091D" w14:textId="6ADE21E6" w:rsidR="009F7DD9" w:rsidRPr="00737D8C" w:rsidRDefault="00054CEC" w:rsidP="00314E45">
      <w:pPr>
        <w:pStyle w:val="Heading8"/>
        <w:numPr>
          <w:ilvl w:val="7"/>
          <w:numId w:val="29"/>
        </w:numPr>
        <w:rPr>
          <w:rFonts w:ascii="Arial" w:hAnsi="Arial" w:cs="Arial"/>
          <w:color w:val="000000" w:themeColor="text1"/>
          <w:szCs w:val="22"/>
        </w:rPr>
      </w:pPr>
      <w:r w:rsidRPr="00737D8C">
        <w:rPr>
          <w:rFonts w:ascii="Arial" w:hAnsi="Arial" w:cs="Arial"/>
          <w:color w:val="000000" w:themeColor="text1"/>
          <w:szCs w:val="22"/>
        </w:rPr>
        <w:t xml:space="preserve">An NPO </w:t>
      </w:r>
      <w:r w:rsidR="00D64469">
        <w:rPr>
          <w:rFonts w:ascii="Arial" w:hAnsi="Arial" w:cs="Arial"/>
          <w:color w:val="000000" w:themeColor="text1"/>
          <w:szCs w:val="22"/>
        </w:rPr>
        <w:t xml:space="preserve">should </w:t>
      </w:r>
      <w:r w:rsidR="00350DB9">
        <w:rPr>
          <w:rFonts w:ascii="Arial" w:hAnsi="Arial" w:cs="Arial"/>
          <w:color w:val="000000" w:themeColor="text1"/>
          <w:szCs w:val="22"/>
        </w:rPr>
        <w:t xml:space="preserve">encourage </w:t>
      </w:r>
      <w:r w:rsidRPr="00737D8C">
        <w:rPr>
          <w:rFonts w:ascii="Arial" w:hAnsi="Arial" w:cs="Arial"/>
          <w:color w:val="000000" w:themeColor="text1"/>
          <w:szCs w:val="22"/>
        </w:rPr>
        <w:t>donor</w:t>
      </w:r>
      <w:r w:rsidR="00D64469">
        <w:rPr>
          <w:rFonts w:ascii="Arial" w:hAnsi="Arial" w:cs="Arial"/>
          <w:color w:val="000000" w:themeColor="text1"/>
          <w:szCs w:val="22"/>
        </w:rPr>
        <w:t>s</w:t>
      </w:r>
      <w:r w:rsidRPr="00737D8C">
        <w:rPr>
          <w:rFonts w:ascii="Arial" w:hAnsi="Arial" w:cs="Arial"/>
          <w:color w:val="000000" w:themeColor="text1"/>
          <w:szCs w:val="22"/>
        </w:rPr>
        <w:t xml:space="preserve"> to </w:t>
      </w:r>
      <w:r w:rsidR="00D64469">
        <w:rPr>
          <w:rFonts w:ascii="Arial" w:hAnsi="Arial" w:cs="Arial"/>
          <w:color w:val="000000" w:themeColor="text1"/>
          <w:szCs w:val="22"/>
        </w:rPr>
        <w:t xml:space="preserve">make donations </w:t>
      </w:r>
      <w:r w:rsidR="00350DB9">
        <w:rPr>
          <w:rFonts w:ascii="Arial" w:hAnsi="Arial" w:cs="Arial"/>
          <w:color w:val="000000" w:themeColor="text1"/>
          <w:szCs w:val="22"/>
        </w:rPr>
        <w:t xml:space="preserve">through </w:t>
      </w:r>
      <w:r w:rsidR="0009532A">
        <w:rPr>
          <w:rFonts w:ascii="Arial" w:hAnsi="Arial" w:cs="Arial"/>
          <w:color w:val="000000" w:themeColor="text1"/>
          <w:szCs w:val="22"/>
        </w:rPr>
        <w:t xml:space="preserve">financial </w:t>
      </w:r>
      <w:r w:rsidR="0049004F">
        <w:rPr>
          <w:rFonts w:ascii="Arial" w:hAnsi="Arial" w:cs="Arial"/>
          <w:color w:val="000000" w:themeColor="text1"/>
          <w:szCs w:val="22"/>
        </w:rPr>
        <w:t xml:space="preserve">channels offered by Financial </w:t>
      </w:r>
      <w:r w:rsidR="002F27BB">
        <w:rPr>
          <w:rFonts w:ascii="Arial" w:hAnsi="Arial" w:cs="Arial"/>
          <w:color w:val="000000" w:themeColor="text1"/>
          <w:szCs w:val="22"/>
        </w:rPr>
        <w:t>Institution</w:t>
      </w:r>
      <w:r w:rsidR="00162D01">
        <w:rPr>
          <w:rFonts w:ascii="Arial" w:hAnsi="Arial" w:cs="Arial"/>
          <w:color w:val="000000" w:themeColor="text1"/>
          <w:szCs w:val="22"/>
        </w:rPr>
        <w:t xml:space="preserve">s regulated by </w:t>
      </w:r>
      <w:r w:rsidR="00256C38">
        <w:rPr>
          <w:rFonts w:ascii="Arial" w:hAnsi="Arial" w:cs="Arial"/>
          <w:color w:val="000000" w:themeColor="text1"/>
          <w:szCs w:val="22"/>
        </w:rPr>
        <w:t xml:space="preserve">the </w:t>
      </w:r>
      <w:r w:rsidR="00924782">
        <w:rPr>
          <w:rFonts w:ascii="Arial" w:hAnsi="Arial" w:cs="Arial"/>
          <w:color w:val="000000" w:themeColor="text1"/>
          <w:szCs w:val="22"/>
        </w:rPr>
        <w:t>Regulator</w:t>
      </w:r>
      <w:r w:rsidR="00256C38">
        <w:rPr>
          <w:rFonts w:ascii="Arial" w:hAnsi="Arial" w:cs="Arial"/>
          <w:color w:val="000000" w:themeColor="text1"/>
          <w:szCs w:val="22"/>
        </w:rPr>
        <w:t xml:space="preserve"> or </w:t>
      </w:r>
      <w:r w:rsidR="00162D01">
        <w:rPr>
          <w:rFonts w:ascii="Arial" w:hAnsi="Arial" w:cs="Arial"/>
          <w:color w:val="000000" w:themeColor="text1"/>
          <w:szCs w:val="22"/>
        </w:rPr>
        <w:t>a</w:t>
      </w:r>
      <w:r w:rsidR="00256C38">
        <w:rPr>
          <w:rFonts w:ascii="Arial" w:hAnsi="Arial" w:cs="Arial"/>
          <w:color w:val="000000" w:themeColor="text1"/>
          <w:szCs w:val="22"/>
        </w:rPr>
        <w:t>nother</w:t>
      </w:r>
      <w:r w:rsidR="00162D01">
        <w:rPr>
          <w:rFonts w:ascii="Arial" w:hAnsi="Arial" w:cs="Arial"/>
          <w:color w:val="000000" w:themeColor="text1"/>
          <w:szCs w:val="22"/>
        </w:rPr>
        <w:t xml:space="preserve"> Financial Services Regulator</w:t>
      </w:r>
      <w:r w:rsidR="002F27BB">
        <w:rPr>
          <w:rFonts w:ascii="Arial" w:hAnsi="Arial" w:cs="Arial"/>
          <w:color w:val="000000" w:themeColor="text1"/>
          <w:szCs w:val="22"/>
        </w:rPr>
        <w:t>.</w:t>
      </w:r>
    </w:p>
    <w:sectPr w:rsidR="009F7DD9" w:rsidRPr="00737D8C" w:rsidSect="00B7134E">
      <w:footerReference w:type="first" r:id="rId17"/>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7B9D" w14:textId="77777777" w:rsidR="000D2FAE" w:rsidRDefault="000D2FAE" w:rsidP="008413A0">
      <w:pPr>
        <w:spacing w:line="240" w:lineRule="auto"/>
      </w:pPr>
      <w:r>
        <w:separator/>
      </w:r>
    </w:p>
  </w:endnote>
  <w:endnote w:type="continuationSeparator" w:id="0">
    <w:p w14:paraId="27CAB9F2" w14:textId="77777777" w:rsidR="000D2FAE" w:rsidRDefault="000D2FAE" w:rsidP="00841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AE240" w14:textId="77777777" w:rsidR="00A6271F" w:rsidRDefault="00A6271F" w:rsidP="007347A2">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8134" w14:textId="77777777" w:rsidR="00A6271F" w:rsidRPr="008B2B43" w:rsidRDefault="00A6271F" w:rsidP="008B2B43">
    <w:pPr>
      <w:pStyle w:val="Footer"/>
    </w:pPr>
    <w:r>
      <w:rPr>
        <w:noProof/>
        <w:lang w:eastAsia="en-GB"/>
      </w:rPr>
      <w:drawing>
        <wp:anchor distT="0" distB="0" distL="114300" distR="114300" simplePos="0" relativeHeight="251668480" behindDoc="1" locked="0" layoutInCell="1" allowOverlap="1" wp14:anchorId="6C343130" wp14:editId="294FEC22">
          <wp:simplePos x="0" y="0"/>
          <wp:positionH relativeFrom="page">
            <wp:align>right</wp:align>
          </wp:positionH>
          <wp:positionV relativeFrom="paragraph">
            <wp:posOffset>-1391837</wp:posOffset>
          </wp:positionV>
          <wp:extent cx="7559040" cy="1874520"/>
          <wp:effectExtent l="0" t="0" r="3810" b="0"/>
          <wp:wrapNone/>
          <wp:docPr id="3"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689B" w14:textId="77777777" w:rsidR="00A6271F" w:rsidRPr="001F77F2" w:rsidRDefault="00A6271F" w:rsidP="002C1EB0">
    <w:pPr>
      <w:pStyle w:val="Footer"/>
      <w:tabs>
        <w:tab w:val="left" w:pos="1596"/>
        <w:tab w:val="center" w:pos="4514"/>
      </w:tabs>
      <w:jc w:val="right"/>
      <w:rPr>
        <w:rFonts w:ascii="Arial" w:hAnsi="Arial" w:cs="Arial"/>
        <w:noProof/>
        <w:sz w:val="22"/>
        <w:szCs w:val="22"/>
      </w:rPr>
    </w:pPr>
    <w:r>
      <w:rPr>
        <w:noProof/>
        <w:lang w:eastAsia="en-GB"/>
      </w:rPr>
      <w:drawing>
        <wp:anchor distT="0" distB="0" distL="114300" distR="114300" simplePos="0" relativeHeight="251674624" behindDoc="1" locked="0" layoutInCell="1" allowOverlap="1" wp14:anchorId="0637F2E0" wp14:editId="2B6D2230">
          <wp:simplePos x="0" y="0"/>
          <wp:positionH relativeFrom="page">
            <wp:align>right</wp:align>
          </wp:positionH>
          <wp:positionV relativeFrom="paragraph">
            <wp:posOffset>-914097</wp:posOffset>
          </wp:positionV>
          <wp:extent cx="7559040" cy="1874520"/>
          <wp:effectExtent l="0" t="0" r="3810" b="0"/>
          <wp:wrapNone/>
          <wp:docPr id="8" name="Picture 8"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ab/>
    </w:r>
    <w:r>
      <w:rPr>
        <w:sz w:val="18"/>
        <w:szCs w:val="18"/>
      </w:rPr>
      <w:tab/>
    </w:r>
    <w:r w:rsidRPr="001F77F2">
      <w:rPr>
        <w:rFonts w:ascii="Arial" w:hAnsi="Arial" w:cs="Arial"/>
        <w:sz w:val="22"/>
        <w:szCs w:val="22"/>
      </w:rPr>
      <w:fldChar w:fldCharType="begin"/>
    </w:r>
    <w:r w:rsidRPr="001F77F2">
      <w:rPr>
        <w:rFonts w:ascii="Arial" w:hAnsi="Arial" w:cs="Arial"/>
        <w:sz w:val="22"/>
        <w:szCs w:val="22"/>
      </w:rPr>
      <w:instrText xml:space="preserve"> PAGE   \* MERGEFORMAT </w:instrText>
    </w:r>
    <w:r w:rsidRPr="001F77F2">
      <w:rPr>
        <w:rFonts w:ascii="Arial" w:hAnsi="Arial" w:cs="Arial"/>
        <w:sz w:val="22"/>
        <w:szCs w:val="22"/>
      </w:rPr>
      <w:fldChar w:fldCharType="separate"/>
    </w:r>
    <w:r w:rsidR="001A4D44">
      <w:rPr>
        <w:rFonts w:ascii="Arial" w:hAnsi="Arial" w:cs="Arial"/>
        <w:noProof/>
        <w:sz w:val="22"/>
        <w:szCs w:val="22"/>
      </w:rPr>
      <w:t>16</w:t>
    </w:r>
    <w:r w:rsidRPr="001F77F2">
      <w:rPr>
        <w:rFonts w:ascii="Arial" w:hAnsi="Arial" w:cs="Arial"/>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AD169" w14:textId="77777777" w:rsidR="00A6271F" w:rsidRPr="00B92885" w:rsidRDefault="00A6271F" w:rsidP="002C1EB0">
    <w:pPr>
      <w:pStyle w:val="Footer"/>
      <w:jc w:val="right"/>
      <w:rPr>
        <w:rFonts w:ascii="Arial" w:hAnsi="Arial" w:cs="Arial"/>
        <w:sz w:val="22"/>
        <w:szCs w:val="22"/>
      </w:rPr>
    </w:pPr>
    <w:r>
      <w:rPr>
        <w:noProof/>
        <w:lang w:eastAsia="en-GB"/>
      </w:rPr>
      <w:drawing>
        <wp:anchor distT="0" distB="0" distL="114300" distR="114300" simplePos="0" relativeHeight="251672576" behindDoc="1" locked="0" layoutInCell="1" allowOverlap="1" wp14:anchorId="24368398" wp14:editId="5A631763">
          <wp:simplePos x="0" y="0"/>
          <wp:positionH relativeFrom="page">
            <wp:align>right</wp:align>
          </wp:positionH>
          <wp:positionV relativeFrom="paragraph">
            <wp:posOffset>-915035</wp:posOffset>
          </wp:positionV>
          <wp:extent cx="7559040" cy="1874520"/>
          <wp:effectExtent l="0" t="0" r="3810" b="0"/>
          <wp:wrapNone/>
          <wp:docPr id="6" name="Picture 6"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39D7" w14:textId="77777777" w:rsidR="00A6271F" w:rsidRPr="00B92885" w:rsidRDefault="00A6271F" w:rsidP="002C1EB0">
    <w:pPr>
      <w:pStyle w:val="Footer"/>
      <w:jc w:val="right"/>
      <w:rPr>
        <w:rFonts w:ascii="Arial" w:hAnsi="Arial" w:cs="Arial"/>
        <w:sz w:val="22"/>
        <w:szCs w:val="22"/>
      </w:rPr>
    </w:pPr>
    <w:r>
      <w:rPr>
        <w:noProof/>
        <w:lang w:eastAsia="en-GB"/>
      </w:rPr>
      <w:drawing>
        <wp:anchor distT="0" distB="0" distL="114300" distR="114300" simplePos="0" relativeHeight="251678720" behindDoc="1" locked="0" layoutInCell="1" allowOverlap="1" wp14:anchorId="26852182" wp14:editId="5C634B52">
          <wp:simplePos x="0" y="0"/>
          <wp:positionH relativeFrom="page">
            <wp:align>right</wp:align>
          </wp:positionH>
          <wp:positionV relativeFrom="paragraph">
            <wp:posOffset>-915035</wp:posOffset>
          </wp:positionV>
          <wp:extent cx="7559040" cy="1874520"/>
          <wp:effectExtent l="0" t="0" r="3810" b="0"/>
          <wp:wrapNone/>
          <wp:docPr id="10" name="Picture 10"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57DF0" w14:textId="77777777" w:rsidR="000D2FAE" w:rsidRDefault="000D2FAE" w:rsidP="008413A0">
      <w:pPr>
        <w:spacing w:line="240" w:lineRule="auto"/>
      </w:pPr>
      <w:r>
        <w:separator/>
      </w:r>
    </w:p>
  </w:footnote>
  <w:footnote w:type="continuationSeparator" w:id="0">
    <w:p w14:paraId="4D149E71" w14:textId="77777777" w:rsidR="000D2FAE" w:rsidRDefault="000D2FAE" w:rsidP="008413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EB4E0" w14:textId="77777777" w:rsidR="00A6271F" w:rsidRPr="00B527D2" w:rsidRDefault="00A6271F" w:rsidP="007347A2">
    <w:pPr>
      <w:tabs>
        <w:tab w:val="center" w:pos="4680"/>
        <w:tab w:val="right" w:pos="9360"/>
      </w:tabs>
      <w:jc w:val="right"/>
      <w:rPr>
        <w:rFonts w:asciiTheme="majorHAnsi" w:eastAsia="MS Mincho" w:hAnsiTheme="majorHAnsi" w:cstheme="majorHAnsi"/>
        <w:b/>
        <w:bCs/>
      </w:rPr>
    </w:pPr>
    <w:r w:rsidRPr="00B527D2">
      <w:rPr>
        <w:rFonts w:asciiTheme="majorHAnsi" w:eastAsia="MS Mincho" w:hAnsiTheme="majorHAnsi" w:cstheme="majorHAnsi"/>
        <w:b/>
        <w:bCs/>
      </w:rPr>
      <w:t xml:space="preserve">Appendix </w:t>
    </w:r>
    <w:r>
      <w:rPr>
        <w:rFonts w:asciiTheme="majorHAnsi" w:eastAsia="MS Mincho" w:hAnsiTheme="majorHAnsi" w:cstheme="majorHAnsi"/>
        <w:b/>
        <w:bCs/>
      </w:rPr>
      <w:t>5</w:t>
    </w:r>
  </w:p>
  <w:p w14:paraId="4A4DC001" w14:textId="77777777" w:rsidR="00A6271F" w:rsidRDefault="00A627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ED3B3" w14:textId="77777777" w:rsidR="00A6271F" w:rsidRDefault="00A6271F" w:rsidP="007347A2">
    <w:pPr>
      <w:pStyle w:val="Title"/>
      <w:spacing w:after="0"/>
      <w:rPr>
        <w:rFonts w:eastAsia="Arial Unicode MS" w:hAnsi="Arial Unicode MS" w:cs="Arial Unicode MS"/>
        <w:b/>
        <w:bCs/>
        <w:sz w:val="22"/>
        <w:szCs w:val="22"/>
      </w:rPr>
    </w:pPr>
  </w:p>
  <w:p w14:paraId="30DC20EB" w14:textId="77777777" w:rsidR="00A6271F" w:rsidRDefault="00A6271F" w:rsidP="007347A2">
    <w:pPr>
      <w:pStyle w:val="Body"/>
    </w:pPr>
    <w:r>
      <w:rPr>
        <w:noProof/>
        <w:lang w:val="en-GB" w:eastAsia="en-GB"/>
      </w:rPr>
      <w:drawing>
        <wp:anchor distT="0" distB="0" distL="114300" distR="114300" simplePos="0" relativeHeight="251666432" behindDoc="0" locked="0" layoutInCell="1" allowOverlap="1" wp14:anchorId="22227FCC" wp14:editId="208D6A50">
          <wp:simplePos x="0" y="0"/>
          <wp:positionH relativeFrom="margin">
            <wp:posOffset>-127221</wp:posOffset>
          </wp:positionH>
          <wp:positionV relativeFrom="paragraph">
            <wp:posOffset>212477</wp:posOffset>
          </wp:positionV>
          <wp:extent cx="1899666" cy="539496"/>
          <wp:effectExtent l="0" t="0" r="5715" b="0"/>
          <wp:wrapNone/>
          <wp:docPr id="1"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E79544" w14:textId="77777777" w:rsidR="00A6271F" w:rsidRDefault="00A6271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F9057" w14:textId="77777777" w:rsidR="00A6271F" w:rsidRDefault="00A6271F" w:rsidP="00B92885">
    <w:pPr>
      <w:pStyle w:val="Header"/>
    </w:pPr>
    <w:r>
      <w:rPr>
        <w:noProof/>
        <w:lang w:eastAsia="en-GB"/>
      </w:rPr>
      <w:drawing>
        <wp:anchor distT="0" distB="0" distL="114300" distR="114300" simplePos="0" relativeHeight="251676672" behindDoc="0" locked="0" layoutInCell="1" allowOverlap="1" wp14:anchorId="7A22AB31" wp14:editId="1F0E64A6">
          <wp:simplePos x="0" y="0"/>
          <wp:positionH relativeFrom="column">
            <wp:posOffset>-166370</wp:posOffset>
          </wp:positionH>
          <wp:positionV relativeFrom="paragraph">
            <wp:posOffset>-86498</wp:posOffset>
          </wp:positionV>
          <wp:extent cx="1899666" cy="539496"/>
          <wp:effectExtent l="0" t="0" r="5715" b="0"/>
          <wp:wrapNone/>
          <wp:docPr id="9"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011E17" w14:textId="09278439" w:rsidR="00A6271F" w:rsidRPr="00266EA3" w:rsidRDefault="00A6271F" w:rsidP="00B92885">
    <w:pPr>
      <w:pStyle w:val="Footer"/>
      <w:spacing w:line="240" w:lineRule="auto"/>
      <w:rPr>
        <w:rFonts w:ascii="Arial" w:eastAsia="Arial Unicode MS" w:hAnsi="Arial" w:cs="Arial"/>
        <w:b/>
        <w:color w:val="1F4F69"/>
        <w:sz w:val="20"/>
        <w:szCs w:val="20"/>
        <w:bdr w:val="nil"/>
        <w:lang w:val="en-US"/>
      </w:rPr>
    </w:pPr>
    <w:r>
      <w:tab/>
    </w:r>
    <w:r>
      <w:tab/>
    </w:r>
    <w:r w:rsidR="00204178" w:rsidRPr="00266EA3">
      <w:rPr>
        <w:rFonts w:ascii="Arial" w:eastAsia="Arial Unicode MS" w:hAnsi="Arial" w:cs="Arial"/>
        <w:b/>
        <w:color w:val="1F4F69"/>
        <w:sz w:val="20"/>
        <w:szCs w:val="20"/>
        <w:bdr w:val="nil"/>
        <w:lang w:val="en-US"/>
      </w:rPr>
      <w:t>AML VER0</w:t>
    </w:r>
    <w:r w:rsidR="00204178">
      <w:rPr>
        <w:rFonts w:ascii="Arial" w:eastAsia="Arial Unicode MS" w:hAnsi="Arial" w:cs="Arial"/>
        <w:b/>
        <w:color w:val="1F4F69"/>
        <w:sz w:val="20"/>
        <w:szCs w:val="20"/>
        <w:bdr w:val="nil"/>
        <w:lang w:val="en-US"/>
      </w:rPr>
      <w:t>9</w:t>
    </w:r>
    <w:r w:rsidR="00204178" w:rsidRPr="00266EA3">
      <w:rPr>
        <w:rFonts w:ascii="Arial" w:eastAsia="Arial Unicode MS" w:hAnsi="Arial" w:cs="Arial"/>
        <w:b/>
        <w:color w:val="1F4F69"/>
        <w:sz w:val="20"/>
        <w:szCs w:val="20"/>
        <w:bdr w:val="nil"/>
        <w:lang w:val="en-US"/>
      </w:rPr>
      <w:t>.</w:t>
    </w:r>
    <w:r w:rsidR="00204178">
      <w:rPr>
        <w:rFonts w:ascii="Arial" w:eastAsia="Arial Unicode MS" w:hAnsi="Arial" w:cs="Arial"/>
        <w:b/>
        <w:color w:val="1F4F69"/>
        <w:sz w:val="20"/>
        <w:szCs w:val="20"/>
        <w:bdr w:val="nil"/>
        <w:lang w:val="en-US"/>
      </w:rPr>
      <w:t>211223</w:t>
    </w:r>
  </w:p>
  <w:p w14:paraId="1CEC32F2" w14:textId="77777777" w:rsidR="00A6271F" w:rsidRPr="00062ED2" w:rsidRDefault="00A6271F" w:rsidP="00062ED2">
    <w:pPr>
      <w:tabs>
        <w:tab w:val="center" w:pos="4680"/>
        <w:tab w:val="right" w:pos="9360"/>
      </w:tabs>
      <w:spacing w:line="240" w:lineRule="auto"/>
      <w:jc w:val="right"/>
      <w:rPr>
        <w:rFonts w:asciiTheme="majorHAnsi" w:eastAsia="MS Mincho" w:hAnsiTheme="majorHAnsi" w:cstheme="majorHAnsi"/>
        <w:b/>
        <w:bCs/>
      </w:rPr>
    </w:pPr>
  </w:p>
  <w:p w14:paraId="2C6B388B" w14:textId="77777777" w:rsidR="00A6271F" w:rsidRPr="00062ED2" w:rsidRDefault="00A6271F" w:rsidP="00062E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DC25C" w14:textId="77777777" w:rsidR="00A6271F" w:rsidRDefault="00A6271F" w:rsidP="00062ED2">
    <w:pPr>
      <w:pStyle w:val="Header"/>
    </w:pPr>
    <w:r>
      <w:rPr>
        <w:noProof/>
        <w:lang w:eastAsia="en-GB"/>
      </w:rPr>
      <w:drawing>
        <wp:anchor distT="0" distB="0" distL="114300" distR="114300" simplePos="0" relativeHeight="251670528" behindDoc="0" locked="0" layoutInCell="1" allowOverlap="1" wp14:anchorId="14C568BA" wp14:editId="744F6083">
          <wp:simplePos x="0" y="0"/>
          <wp:positionH relativeFrom="column">
            <wp:posOffset>-166370</wp:posOffset>
          </wp:positionH>
          <wp:positionV relativeFrom="paragraph">
            <wp:posOffset>-86498</wp:posOffset>
          </wp:positionV>
          <wp:extent cx="1899666" cy="539496"/>
          <wp:effectExtent l="0" t="0" r="5715" b="0"/>
          <wp:wrapNone/>
          <wp:docPr id="7"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7610AD" w14:textId="7FC194B3" w:rsidR="00A6271F" w:rsidRPr="00266EA3" w:rsidRDefault="00A6271F" w:rsidP="00421FEB">
    <w:pPr>
      <w:pStyle w:val="Footer"/>
      <w:spacing w:line="240" w:lineRule="auto"/>
      <w:rPr>
        <w:rFonts w:ascii="Arial" w:eastAsia="Arial Unicode MS" w:hAnsi="Arial" w:cs="Arial"/>
        <w:b/>
        <w:color w:val="1F4F69"/>
        <w:sz w:val="20"/>
        <w:szCs w:val="20"/>
        <w:bdr w:val="nil"/>
        <w:lang w:val="en-US"/>
      </w:rPr>
    </w:pPr>
    <w:r>
      <w:tab/>
    </w:r>
    <w:r>
      <w:tab/>
    </w:r>
    <w:r w:rsidRPr="00266EA3">
      <w:rPr>
        <w:rFonts w:ascii="Arial" w:eastAsia="Arial Unicode MS" w:hAnsi="Arial" w:cs="Arial"/>
        <w:b/>
        <w:color w:val="1F4F69"/>
        <w:sz w:val="20"/>
        <w:szCs w:val="20"/>
        <w:bdr w:val="nil"/>
        <w:lang w:val="en-US"/>
      </w:rPr>
      <w:t>AML VER0</w:t>
    </w:r>
    <w:r w:rsidR="00ED2D9A">
      <w:rPr>
        <w:rFonts w:ascii="Arial" w:eastAsia="Arial Unicode MS" w:hAnsi="Arial" w:cs="Arial"/>
        <w:b/>
        <w:color w:val="1F4F69"/>
        <w:sz w:val="20"/>
        <w:szCs w:val="20"/>
        <w:bdr w:val="nil"/>
        <w:lang w:val="en-US"/>
      </w:rPr>
      <w:t>9</w:t>
    </w:r>
    <w:r w:rsidRPr="00266EA3">
      <w:rPr>
        <w:rFonts w:ascii="Arial" w:eastAsia="Arial Unicode MS" w:hAnsi="Arial" w:cs="Arial"/>
        <w:b/>
        <w:color w:val="1F4F69"/>
        <w:sz w:val="20"/>
        <w:szCs w:val="20"/>
        <w:bdr w:val="nil"/>
        <w:lang w:val="en-US"/>
      </w:rPr>
      <w:t>.</w:t>
    </w:r>
    <w:r w:rsidR="00ED2D9A">
      <w:rPr>
        <w:rFonts w:ascii="Arial" w:eastAsia="Arial Unicode MS" w:hAnsi="Arial" w:cs="Arial"/>
        <w:b/>
        <w:color w:val="1F4F69"/>
        <w:sz w:val="20"/>
        <w:szCs w:val="20"/>
        <w:bdr w:val="nil"/>
        <w:lang w:val="en-US"/>
      </w:rPr>
      <w:t>2112</w:t>
    </w:r>
    <w:r w:rsidR="00217F42">
      <w:rPr>
        <w:rFonts w:ascii="Arial" w:eastAsia="Arial Unicode MS" w:hAnsi="Arial" w:cs="Arial"/>
        <w:b/>
        <w:color w:val="1F4F69"/>
        <w:sz w:val="20"/>
        <w:szCs w:val="20"/>
        <w:bdr w:val="nil"/>
        <w:lang w:val="en-US"/>
      </w:rPr>
      <w:t>2</w:t>
    </w:r>
    <w:r w:rsidR="00F754A8">
      <w:rPr>
        <w:rFonts w:ascii="Arial" w:eastAsia="Arial Unicode MS" w:hAnsi="Arial" w:cs="Arial"/>
        <w:b/>
        <w:color w:val="1F4F69"/>
        <w:sz w:val="20"/>
        <w:szCs w:val="20"/>
        <w:bdr w:val="nil"/>
        <w:lang w:val="en-US"/>
      </w:rPr>
      <w:t>3</w:t>
    </w:r>
  </w:p>
  <w:p w14:paraId="266A7ABE" w14:textId="77777777" w:rsidR="00A6271F" w:rsidRPr="00421FEB" w:rsidRDefault="00A6271F" w:rsidP="00421FEB">
    <w:pPr>
      <w:pStyle w:val="Footer"/>
      <w:spacing w:line="240" w:lineRule="auto"/>
      <w:rPr>
        <w:rFonts w:ascii="Calibri" w:eastAsia="Arial Unicode MS" w:hAnsi="Calibri" w:cs="Times New Roman"/>
        <w:b/>
        <w:color w:val="1F4F69"/>
        <w:sz w:val="20"/>
        <w:szCs w:val="20"/>
        <w:bdr w:val="nil"/>
        <w:lang w:val="en-US"/>
      </w:rPr>
    </w:pPr>
  </w:p>
  <w:p w14:paraId="5DF37FD9" w14:textId="77777777" w:rsidR="00A6271F" w:rsidRDefault="00A6271F" w:rsidP="00062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605"/>
    <w:multiLevelType w:val="multilevel"/>
    <w:tmpl w:val="431CED10"/>
    <w:name w:val="Scheme 12(c) UK12 - Schedule"/>
    <w:lvl w:ilvl="0">
      <w:start w:val="1"/>
      <w:numFmt w:val="decimal"/>
      <w:pStyle w:val="S2Heading1"/>
      <w:lvlText w:val="APP %1"/>
      <w:lvlJc w:val="left"/>
      <w:pPr>
        <w:tabs>
          <w:tab w:val="num" w:pos="864"/>
        </w:tabs>
        <w:ind w:left="864" w:hanging="864"/>
      </w:pPr>
      <w:rPr>
        <w:rFonts w:ascii="Times New Roman Bold" w:hAnsi="Times New Roman Bold" w:cs="Times New Roman" w:hint="default"/>
        <w:b/>
        <w:i w:val="0"/>
        <w:caps w:val="0"/>
        <w:color w:val="010000"/>
        <w:u w:val="none"/>
      </w:rPr>
    </w:lvl>
    <w:lvl w:ilvl="1">
      <w:start w:val="1"/>
      <w:numFmt w:val="decimal"/>
      <w:pStyle w:val="S2Heading2"/>
      <w:lvlText w:val="A%1.%2"/>
      <w:lvlJc w:val="left"/>
      <w:pPr>
        <w:tabs>
          <w:tab w:val="num" w:pos="864"/>
        </w:tabs>
        <w:ind w:left="864" w:hanging="864"/>
      </w:pPr>
      <w:rPr>
        <w:rFonts w:hint="default"/>
        <w:b/>
        <w:i w:val="0"/>
        <w:color w:val="010000"/>
        <w:u w:val="none"/>
      </w:rPr>
    </w:lvl>
    <w:lvl w:ilvl="2">
      <w:start w:val="1"/>
      <w:numFmt w:val="decimal"/>
      <w:pStyle w:val="S2Heading3"/>
      <w:lvlText w:val="A%1.%2.%3"/>
      <w:lvlJc w:val="left"/>
      <w:pPr>
        <w:tabs>
          <w:tab w:val="num" w:pos="864"/>
        </w:tabs>
        <w:ind w:left="864" w:hanging="864"/>
      </w:pPr>
      <w:rPr>
        <w:rFonts w:hint="default"/>
        <w:b/>
        <w:i w:val="0"/>
        <w:color w:val="010000"/>
        <w:u w:val="none"/>
      </w:rPr>
    </w:lvl>
    <w:lvl w:ilvl="3">
      <w:start w:val="1"/>
      <w:numFmt w:val="decimal"/>
      <w:pStyle w:val="S2Heading4"/>
      <w:lvlText w:val="(%4)"/>
      <w:lvlJc w:val="left"/>
      <w:pPr>
        <w:tabs>
          <w:tab w:val="num" w:pos="1440"/>
        </w:tabs>
        <w:ind w:left="1440" w:hanging="576"/>
      </w:pPr>
      <w:rPr>
        <w:rFonts w:hint="default"/>
        <w:color w:val="010000"/>
        <w:u w:val="none"/>
      </w:rPr>
    </w:lvl>
    <w:lvl w:ilvl="4">
      <w:start w:val="1"/>
      <w:numFmt w:val="lowerLetter"/>
      <w:pStyle w:val="S2Heading5"/>
      <w:lvlText w:val="(%5)"/>
      <w:lvlJc w:val="left"/>
      <w:pPr>
        <w:tabs>
          <w:tab w:val="num" w:pos="1440"/>
        </w:tabs>
        <w:ind w:left="1440" w:hanging="576"/>
      </w:pPr>
      <w:rPr>
        <w:rFonts w:hint="default"/>
        <w:color w:val="010000"/>
        <w:u w:val="none"/>
      </w:rPr>
    </w:lvl>
    <w:lvl w:ilvl="5">
      <w:start w:val="1"/>
      <w:numFmt w:val="lowerRoman"/>
      <w:pStyle w:val="S2Heading6"/>
      <w:lvlText w:val="(%6)"/>
      <w:lvlJc w:val="left"/>
      <w:pPr>
        <w:tabs>
          <w:tab w:val="num" w:pos="2160"/>
        </w:tabs>
        <w:ind w:left="2160" w:hanging="720"/>
      </w:pPr>
      <w:rPr>
        <w:rFonts w:hint="default"/>
        <w:color w:val="010000"/>
        <w:u w:val="none"/>
      </w:rPr>
    </w:lvl>
    <w:lvl w:ilvl="6">
      <w:start w:val="27"/>
      <w:numFmt w:val="none"/>
      <w:pStyle w:val="S2Heading7"/>
      <w:suff w:val="nothing"/>
      <w:lvlText w:val=""/>
      <w:lvlJc w:val="left"/>
      <w:pPr>
        <w:ind w:left="0" w:firstLine="0"/>
      </w:pPr>
      <w:rPr>
        <w:rFonts w:hint="default"/>
        <w:color w:val="010000"/>
        <w:u w:val="none"/>
      </w:rPr>
    </w:lvl>
    <w:lvl w:ilvl="7">
      <w:start w:val="1"/>
      <w:numFmt w:val="decimal"/>
      <w:pStyle w:val="S2Heading8"/>
      <w:lvlText w:val="%8."/>
      <w:lvlJc w:val="left"/>
      <w:pPr>
        <w:tabs>
          <w:tab w:val="num" w:pos="1440"/>
        </w:tabs>
        <w:ind w:left="1440" w:hanging="720"/>
      </w:pPr>
      <w:rPr>
        <w:rFonts w:hint="default"/>
        <w:color w:val="010000"/>
        <w:u w:val="none"/>
      </w:rPr>
    </w:lvl>
    <w:lvl w:ilvl="8">
      <w:start w:val="1"/>
      <w:numFmt w:val="lowerLetter"/>
      <w:pStyle w:val="S2Heading9"/>
      <w:lvlText w:val="%9."/>
      <w:lvlJc w:val="left"/>
      <w:pPr>
        <w:tabs>
          <w:tab w:val="num" w:pos="2160"/>
        </w:tabs>
        <w:ind w:left="2160" w:hanging="720"/>
      </w:pPr>
      <w:rPr>
        <w:rFonts w:hint="default"/>
        <w:color w:val="010000"/>
        <w:u w:val="none"/>
      </w:rPr>
    </w:lvl>
  </w:abstractNum>
  <w:abstractNum w:abstractNumId="1" w15:restartNumberingAfterBreak="0">
    <w:nsid w:val="033B0CE4"/>
    <w:multiLevelType w:val="hybridMultilevel"/>
    <w:tmpl w:val="72D27412"/>
    <w:name w:val="PA Roman List"/>
    <w:lvl w:ilvl="0" w:tplc="D116C05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191E04B8">
      <w:start w:val="1"/>
      <w:numFmt w:val="decimal"/>
      <w:lvlText w:val="(%4)"/>
      <w:lvlJc w:val="left"/>
      <w:pPr>
        <w:tabs>
          <w:tab w:val="num" w:pos="720"/>
        </w:tabs>
        <w:ind w:left="720" w:hanging="720"/>
      </w:pPr>
      <w:rPr>
        <w:rFonts w:ascii="Times New Roman" w:hAnsi="Times New Roman" w:hint="default"/>
        <w:b w:val="0"/>
        <w:i w:val="0"/>
        <w:sz w:val="22"/>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766A70"/>
    <w:multiLevelType w:val="hybridMultilevel"/>
    <w:tmpl w:val="11DEC6B8"/>
    <w:name w:val="PA Num List indent 1"/>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1F46BB"/>
    <w:multiLevelType w:val="hybridMultilevel"/>
    <w:tmpl w:val="4EDCA6E6"/>
    <w:name w:val="PA Bullet indent 2"/>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5652EB"/>
    <w:multiLevelType w:val="hybridMultilevel"/>
    <w:tmpl w:val="70DC04B2"/>
    <w:name w:val="PA Dash List indent 1"/>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511904"/>
    <w:multiLevelType w:val="multilevel"/>
    <w:tmpl w:val="24C29286"/>
    <w:lvl w:ilvl="0">
      <w:start w:val="9"/>
      <w:numFmt w:val="decimal"/>
      <w:lvlText w:val="%1"/>
      <w:lvlJc w:val="left"/>
      <w:pPr>
        <w:ind w:left="444" w:hanging="444"/>
      </w:pPr>
    </w:lvl>
    <w:lvl w:ilvl="1">
      <w:start w:val="3"/>
      <w:numFmt w:val="decimal"/>
      <w:lvlText w:val="%1.%2"/>
      <w:lvlJc w:val="left"/>
      <w:pPr>
        <w:ind w:left="444" w:hanging="444"/>
      </w:pPr>
    </w:lvl>
    <w:lvl w:ilvl="2">
      <w:start w:val="2"/>
      <w:numFmt w:val="decimal"/>
      <w:lvlText w:val="%1.%2.%3"/>
      <w:lvlJc w:val="left"/>
      <w:pPr>
        <w:ind w:left="720" w:hanging="720"/>
      </w:pPr>
      <w:rPr>
        <w:u w:val="none"/>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0AC84CBC"/>
    <w:multiLevelType w:val="hybridMultilevel"/>
    <w:tmpl w:val="32F2E22C"/>
    <w:name w:val="PA Bullet indent 1.5"/>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5900FE"/>
    <w:multiLevelType w:val="hybridMultilevel"/>
    <w:tmpl w:val="77022C1C"/>
    <w:name w:val="PA Num List indent 0.5"/>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6C28C8"/>
    <w:multiLevelType w:val="hybridMultilevel"/>
    <w:tmpl w:val="5C5A58FC"/>
    <w:name w:val="PA Dash List"/>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886B2A"/>
    <w:multiLevelType w:val="multilevel"/>
    <w:tmpl w:val="031A5D6C"/>
    <w:lvl w:ilvl="0">
      <w:start w:val="1"/>
      <w:numFmt w:val="decimal"/>
      <w:pStyle w:val="Heading1"/>
      <w:lvlText w:val="%1."/>
      <w:lvlJc w:val="left"/>
      <w:pPr>
        <w:tabs>
          <w:tab w:val="num" w:pos="720"/>
        </w:tabs>
        <w:ind w:left="720" w:hanging="720"/>
      </w:pPr>
      <w:rPr>
        <w:rFonts w:hint="default"/>
        <w:b/>
        <w:i w:val="0"/>
        <w:caps w:val="0"/>
        <w:color w:val="010000"/>
        <w:u w:val="none"/>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rPr>
        <w:rFonts w:hint="default"/>
        <w:b/>
        <w:i w:val="0"/>
        <w:color w:val="010000"/>
        <w:u w:val="none"/>
      </w:rPr>
    </w:lvl>
    <w:lvl w:ilvl="3">
      <w:start w:val="1"/>
      <w:numFmt w:val="decimal"/>
      <w:pStyle w:val="Heading4"/>
      <w:lvlText w:val="(%4)"/>
      <w:lvlJc w:val="left"/>
      <w:pPr>
        <w:tabs>
          <w:tab w:val="num" w:pos="1440"/>
        </w:tabs>
        <w:ind w:left="1440" w:hanging="720"/>
      </w:pPr>
      <w:rPr>
        <w:rFonts w:hint="default"/>
        <w:color w:val="010000"/>
        <w:u w:val="none"/>
      </w:rPr>
    </w:lvl>
    <w:lvl w:ilvl="4">
      <w:start w:val="1"/>
      <w:numFmt w:val="lowerLetter"/>
      <w:pStyle w:val="Heading5"/>
      <w:lvlText w:val="(%5)"/>
      <w:lvlJc w:val="left"/>
      <w:pPr>
        <w:tabs>
          <w:tab w:val="num" w:pos="1440"/>
        </w:tabs>
        <w:ind w:left="1440" w:hanging="720"/>
      </w:pPr>
      <w:rPr>
        <w:rFonts w:hint="default"/>
        <w:color w:val="010000"/>
        <w:u w:val="none"/>
      </w:rPr>
    </w:lvl>
    <w:lvl w:ilvl="5">
      <w:start w:val="1"/>
      <w:numFmt w:val="lowerLetter"/>
      <w:pStyle w:val="Heading6"/>
      <w:lvlText w:val="(%6)"/>
      <w:lvlJc w:val="left"/>
      <w:pPr>
        <w:tabs>
          <w:tab w:val="num" w:pos="2160"/>
        </w:tabs>
        <w:ind w:left="2160" w:hanging="720"/>
      </w:pPr>
      <w:rPr>
        <w:rFonts w:ascii="Arial" w:hAnsi="Arial" w:cs="Arial" w:hint="default"/>
        <w:color w:val="010000"/>
        <w:u w:val="none"/>
      </w:rPr>
    </w:lvl>
    <w:lvl w:ilvl="6">
      <w:start w:val="1"/>
      <w:numFmt w:val="lowerRoman"/>
      <w:pStyle w:val="Heading7"/>
      <w:lvlText w:val="(%7)"/>
      <w:lvlJc w:val="left"/>
      <w:pPr>
        <w:tabs>
          <w:tab w:val="num" w:pos="2160"/>
        </w:tabs>
        <w:ind w:left="2160" w:hanging="720"/>
      </w:pPr>
      <w:rPr>
        <w:rFonts w:hint="default"/>
        <w:color w:val="010000"/>
        <w:u w:val="none"/>
      </w:rPr>
    </w:lvl>
    <w:lvl w:ilvl="7">
      <w:start w:val="1"/>
      <w:numFmt w:val="decimal"/>
      <w:pStyle w:val="Heading8"/>
      <w:lvlText w:val="%8."/>
      <w:lvlJc w:val="left"/>
      <w:pPr>
        <w:tabs>
          <w:tab w:val="num" w:pos="1440"/>
        </w:tabs>
        <w:ind w:left="1440" w:hanging="720"/>
      </w:pPr>
      <w:rPr>
        <w:rFonts w:ascii="Arial" w:hAnsi="Arial" w:cs="Arial" w:hint="default"/>
        <w:color w:val="010000"/>
        <w:u w:val="none"/>
      </w:rPr>
    </w:lvl>
    <w:lvl w:ilvl="8">
      <w:start w:val="1"/>
      <w:numFmt w:val="lowerLetter"/>
      <w:pStyle w:val="Heading9"/>
      <w:lvlText w:val="(%9)"/>
      <w:lvlJc w:val="left"/>
      <w:pPr>
        <w:tabs>
          <w:tab w:val="num" w:pos="2160"/>
        </w:tabs>
        <w:ind w:left="2160" w:hanging="720"/>
      </w:pPr>
      <w:rPr>
        <w:rFonts w:ascii="Arial" w:eastAsiaTheme="majorEastAsia" w:hAnsi="Arial" w:cs="Arial" w:hint="default"/>
        <w:color w:val="010000"/>
        <w:sz w:val="22"/>
        <w:szCs w:val="22"/>
        <w:u w:val="none"/>
      </w:rPr>
    </w:lvl>
  </w:abstractNum>
  <w:abstractNum w:abstractNumId="10" w15:restartNumberingAfterBreak="0">
    <w:nsid w:val="1F967920"/>
    <w:multiLevelType w:val="hybridMultilevel"/>
    <w:tmpl w:val="4BC420CE"/>
    <w:name w:val="PA Bullet indent 0.5"/>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4A78D5"/>
    <w:multiLevelType w:val="hybridMultilevel"/>
    <w:tmpl w:val="3A6CB324"/>
    <w:name w:val="Body Text Numbered"/>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B6300"/>
    <w:multiLevelType w:val="hybridMultilevel"/>
    <w:tmpl w:val="62500554"/>
    <w:name w:val="PA Roman List indent 2"/>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4DDE"/>
    <w:multiLevelType w:val="hybridMultilevel"/>
    <w:tmpl w:val="D0FE506E"/>
    <w:lvl w:ilvl="0" w:tplc="6C8EFD48">
      <w:start w:val="1"/>
      <w:numFmt w:val="lowerLetter"/>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2B464DF8"/>
    <w:multiLevelType w:val="hybridMultilevel"/>
    <w:tmpl w:val="D7F09E4A"/>
    <w:name w:val="PA Alpha List"/>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605BAA"/>
    <w:multiLevelType w:val="hybridMultilevel"/>
    <w:tmpl w:val="A73AF702"/>
    <w:name w:val="PA Num List"/>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9F5A6A"/>
    <w:multiLevelType w:val="multilevel"/>
    <w:tmpl w:val="7F2A0FC2"/>
    <w:name w:val="Scheme 12(b) UK11"/>
    <w:lvl w:ilvl="0">
      <w:start w:val="1"/>
      <w:numFmt w:val="decimal"/>
      <w:lvlText w:val="%1."/>
      <w:lvlJc w:val="left"/>
      <w:pPr>
        <w:tabs>
          <w:tab w:val="num" w:pos="720"/>
        </w:tabs>
        <w:ind w:left="720" w:hanging="720"/>
      </w:pPr>
      <w:rPr>
        <w:rFonts w:hint="default"/>
        <w:b/>
        <w:i w:val="0"/>
        <w:caps w:val="0"/>
        <w:color w:val="010000"/>
        <w:u w:val="none"/>
      </w:rPr>
    </w:lvl>
    <w:lvl w:ilvl="1">
      <w:start w:val="1"/>
      <w:numFmt w:val="decimal"/>
      <w:lvlText w:val="%1.%2"/>
      <w:lvlJc w:val="left"/>
      <w:pPr>
        <w:tabs>
          <w:tab w:val="num" w:pos="720"/>
        </w:tabs>
        <w:ind w:left="720" w:hanging="720"/>
      </w:pPr>
      <w:rPr>
        <w:rFonts w:hint="default"/>
        <w:b/>
        <w:i w:val="0"/>
        <w:color w:val="010000"/>
        <w:u w:val="none"/>
      </w:rPr>
    </w:lvl>
    <w:lvl w:ilvl="2">
      <w:start w:val="1"/>
      <w:numFmt w:val="decimal"/>
      <w:lvlText w:val="%1.%2.%3"/>
      <w:lvlJc w:val="left"/>
      <w:pPr>
        <w:tabs>
          <w:tab w:val="num" w:pos="720"/>
        </w:tabs>
        <w:ind w:left="720" w:hanging="720"/>
      </w:pPr>
      <w:rPr>
        <w:rFonts w:hint="default"/>
        <w:b/>
        <w:i w:val="0"/>
        <w:color w:val="010000"/>
        <w:u w:val="none"/>
      </w:rPr>
    </w:lvl>
    <w:lvl w:ilvl="3">
      <w:start w:val="1"/>
      <w:numFmt w:val="decimal"/>
      <w:lvlText w:val="(%4)"/>
      <w:lvlJc w:val="left"/>
      <w:pPr>
        <w:tabs>
          <w:tab w:val="num" w:pos="1440"/>
        </w:tabs>
        <w:ind w:left="1440" w:hanging="720"/>
      </w:pPr>
      <w:rPr>
        <w:rFonts w:hint="default"/>
        <w:color w:val="010000"/>
        <w:u w:val="none"/>
      </w:rPr>
    </w:lvl>
    <w:lvl w:ilvl="4">
      <w:start w:val="1"/>
      <w:numFmt w:val="lowerLetter"/>
      <w:lvlText w:val="(%5)"/>
      <w:lvlJc w:val="left"/>
      <w:pPr>
        <w:tabs>
          <w:tab w:val="num" w:pos="1440"/>
        </w:tabs>
        <w:ind w:left="1440" w:hanging="720"/>
      </w:pPr>
      <w:rPr>
        <w:rFonts w:hint="default"/>
        <w:color w:val="010000"/>
        <w:u w:val="none"/>
      </w:rPr>
    </w:lvl>
    <w:lvl w:ilvl="5">
      <w:start w:val="1"/>
      <w:numFmt w:val="lowerLetter"/>
      <w:lvlText w:val="(%6)"/>
      <w:lvlJc w:val="left"/>
      <w:pPr>
        <w:tabs>
          <w:tab w:val="num" w:pos="2160"/>
        </w:tabs>
        <w:ind w:left="2160" w:hanging="720"/>
      </w:pPr>
      <w:rPr>
        <w:rFonts w:hint="default"/>
        <w:color w:val="010000"/>
        <w:u w:val="none"/>
      </w:rPr>
    </w:lvl>
    <w:lvl w:ilvl="6">
      <w:start w:val="1"/>
      <w:numFmt w:val="lowerRoman"/>
      <w:lvlText w:val="(%7)"/>
      <w:lvlJc w:val="left"/>
      <w:pPr>
        <w:tabs>
          <w:tab w:val="num" w:pos="2160"/>
        </w:tabs>
        <w:ind w:left="2160" w:hanging="720"/>
      </w:pPr>
      <w:rPr>
        <w:rFonts w:hint="default"/>
        <w:color w:val="010000"/>
        <w:u w:val="none"/>
      </w:rPr>
    </w:lvl>
    <w:lvl w:ilvl="7">
      <w:start w:val="1"/>
      <w:numFmt w:val="decimal"/>
      <w:lvlText w:val="%8."/>
      <w:lvlJc w:val="left"/>
      <w:pPr>
        <w:tabs>
          <w:tab w:val="num" w:pos="1440"/>
        </w:tabs>
        <w:ind w:left="1440" w:hanging="720"/>
      </w:pPr>
      <w:rPr>
        <w:rFonts w:hint="default"/>
        <w:color w:val="010000"/>
        <w:u w:val="none"/>
      </w:rPr>
    </w:lvl>
    <w:lvl w:ilvl="8">
      <w:start w:val="1"/>
      <w:numFmt w:val="lowerLetter"/>
      <w:lvlText w:val="%9."/>
      <w:lvlJc w:val="left"/>
      <w:pPr>
        <w:tabs>
          <w:tab w:val="num" w:pos="2160"/>
        </w:tabs>
        <w:ind w:left="2160" w:hanging="720"/>
      </w:pPr>
      <w:rPr>
        <w:rFonts w:hint="default"/>
        <w:color w:val="010000"/>
        <w:u w:val="none"/>
      </w:rPr>
    </w:lvl>
  </w:abstractNum>
  <w:abstractNum w:abstractNumId="17" w15:restartNumberingAfterBreak="0">
    <w:nsid w:val="3AE92C2D"/>
    <w:multiLevelType w:val="hybridMultilevel"/>
    <w:tmpl w:val="F0A0C4C8"/>
    <w:name w:val="Bulleted List"/>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43BBE"/>
    <w:multiLevelType w:val="hybridMultilevel"/>
    <w:tmpl w:val="4B709730"/>
    <w:name w:val="PA Roman List indent 1.5"/>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521495"/>
    <w:multiLevelType w:val="hybridMultilevel"/>
    <w:tmpl w:val="8280D7A8"/>
    <w:name w:val="PA Alpha List indent 1"/>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D95D6F"/>
    <w:multiLevelType w:val="hybridMultilevel"/>
    <w:tmpl w:val="E8D85978"/>
    <w:name w:val="Scheme 12(b) UK112"/>
    <w:lvl w:ilvl="0" w:tplc="23524B22">
      <w:start w:val="1"/>
      <w:numFmt w:val="decimal"/>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F228D4"/>
    <w:multiLevelType w:val="hybridMultilevel"/>
    <w:tmpl w:val="33B05B22"/>
    <w:name w:val="PA Alpha List indent 0.5"/>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2B0523"/>
    <w:multiLevelType w:val="hybridMultilevel"/>
    <w:tmpl w:val="C5EC6E88"/>
    <w:name w:val="Scheme 12(b) UK1123"/>
    <w:lvl w:ilvl="0" w:tplc="9D4A9634">
      <w:start w:val="1"/>
      <w:numFmt w:val="decimal"/>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850533"/>
    <w:multiLevelType w:val="hybridMultilevel"/>
    <w:tmpl w:val="33628298"/>
    <w:name w:val="PA Num List indent 1.5"/>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4F7EAF"/>
    <w:multiLevelType w:val="hybridMultilevel"/>
    <w:tmpl w:val="00EA8D9C"/>
    <w:lvl w:ilvl="0" w:tplc="6C8EFD4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52C75DCA"/>
    <w:multiLevelType w:val="hybridMultilevel"/>
    <w:tmpl w:val="BD645F6C"/>
    <w:name w:val="PA Num List indent 2"/>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0C5475"/>
    <w:multiLevelType w:val="hybridMultilevel"/>
    <w:tmpl w:val="8F2C1A02"/>
    <w:name w:val="PA Dash List indent 1.5"/>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E77EC2"/>
    <w:multiLevelType w:val="hybridMultilevel"/>
    <w:tmpl w:val="23ACFAA6"/>
    <w:name w:val="Scheme 12(b) UK113"/>
    <w:lvl w:ilvl="0" w:tplc="65BA27BC">
      <w:start w:val="1"/>
      <w:numFmt w:val="lowerLetter"/>
      <w:lvlText w:val="(%1)"/>
      <w:lvlJc w:val="left"/>
      <w:pPr>
        <w:ind w:left="72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A336A"/>
    <w:multiLevelType w:val="multilevel"/>
    <w:tmpl w:val="2AF692E6"/>
    <w:name w:val="Levels"/>
    <w:lvl w:ilvl="0">
      <w:start w:val="1"/>
      <w:numFmt w:val="decimal"/>
      <w:pStyle w:val="Level1"/>
      <w:lvlText w:val="%1."/>
      <w:lvlJc w:val="left"/>
      <w:pPr>
        <w:tabs>
          <w:tab w:val="num" w:pos="720"/>
        </w:tabs>
        <w:ind w:left="720" w:hanging="720"/>
      </w:pPr>
      <w:rPr>
        <w:rFonts w:hint="default"/>
      </w:rPr>
    </w:lvl>
    <w:lvl w:ilvl="1">
      <w:start w:val="1"/>
      <w:numFmt w:val="decimal"/>
      <w:pStyle w:val="Level2"/>
      <w:lvlText w:val="%1.%2"/>
      <w:lvlJc w:val="left"/>
      <w:pPr>
        <w:tabs>
          <w:tab w:val="num" w:pos="720"/>
        </w:tabs>
        <w:ind w:left="720" w:hanging="720"/>
      </w:pPr>
      <w:rPr>
        <w:rFonts w:ascii="Times New Roman" w:hAnsi="Times New Roman"/>
        <w:b w:val="0"/>
        <w:bCs w:val="0"/>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evel3"/>
      <w:lvlText w:val="%1.%2.%3"/>
      <w:lvlJc w:val="left"/>
      <w:pPr>
        <w:tabs>
          <w:tab w:val="num" w:pos="720"/>
        </w:tabs>
        <w:ind w:left="720" w:hanging="720"/>
      </w:pPr>
      <w:rPr>
        <w:rFonts w:ascii="Times New Roman Bold" w:hAnsi="Times New Roman Bold" w:hint="default"/>
        <w:b/>
        <w:i w:val="0"/>
        <w:color w:val="auto"/>
      </w:rPr>
    </w:lvl>
    <w:lvl w:ilvl="3">
      <w:start w:val="1"/>
      <w:numFmt w:val="decimal"/>
      <w:pStyle w:val="Level4"/>
      <w:lvlText w:val="(%4)"/>
      <w:lvlJc w:val="left"/>
      <w:pPr>
        <w:tabs>
          <w:tab w:val="num" w:pos="1440"/>
        </w:tabs>
        <w:ind w:left="1440" w:hanging="720"/>
      </w:pPr>
      <w:rPr>
        <w:rFonts w:hint="default"/>
      </w:rPr>
    </w:lvl>
    <w:lvl w:ilvl="4">
      <w:start w:val="1"/>
      <w:numFmt w:val="lowerLetter"/>
      <w:pStyle w:val="Level5"/>
      <w:lvlText w:val="(%5)"/>
      <w:lvlJc w:val="left"/>
      <w:pPr>
        <w:tabs>
          <w:tab w:val="num" w:pos="1440"/>
        </w:tabs>
        <w:ind w:left="1440" w:hanging="720"/>
      </w:pPr>
      <w:rPr>
        <w:rFonts w:hint="default"/>
      </w:rPr>
    </w:lvl>
    <w:lvl w:ilvl="5">
      <w:start w:val="1"/>
      <w:numFmt w:val="lowerLetter"/>
      <w:pStyle w:val="Level6"/>
      <w:lvlText w:val="(%6)"/>
      <w:lvlJc w:val="left"/>
      <w:pPr>
        <w:tabs>
          <w:tab w:val="num" w:pos="2160"/>
        </w:tabs>
        <w:ind w:left="2160" w:hanging="720"/>
      </w:pPr>
      <w:rPr>
        <w:rFonts w:hint="default"/>
      </w:rPr>
    </w:lvl>
    <w:lvl w:ilvl="6">
      <w:start w:val="1"/>
      <w:numFmt w:val="lowerRoman"/>
      <w:pStyle w:val="Level7"/>
      <w:lvlText w:val="(%7)"/>
      <w:lvlJc w:val="left"/>
      <w:pPr>
        <w:tabs>
          <w:tab w:val="num" w:pos="2160"/>
        </w:tabs>
        <w:ind w:left="2160" w:hanging="720"/>
      </w:pPr>
      <w:rPr>
        <w:rFonts w:hint="default"/>
      </w:rPr>
    </w:lvl>
    <w:lvl w:ilvl="7">
      <w:start w:val="1"/>
      <w:numFmt w:val="upperLetter"/>
      <w:pStyle w:val="Level8"/>
      <w:lvlText w:val="(%8)"/>
      <w:lvlJc w:val="left"/>
      <w:pPr>
        <w:tabs>
          <w:tab w:val="num" w:pos="2880"/>
        </w:tabs>
        <w:ind w:left="2880" w:hanging="72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58AA4B09"/>
    <w:multiLevelType w:val="hybridMultilevel"/>
    <w:tmpl w:val="CE400736"/>
    <w:name w:val="PA Dash List indent 0.5"/>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337E64"/>
    <w:multiLevelType w:val="hybridMultilevel"/>
    <w:tmpl w:val="095C505E"/>
    <w:name w:val="PA Roman List indent 1"/>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17E5A38"/>
    <w:multiLevelType w:val="hybridMultilevel"/>
    <w:tmpl w:val="1932ECEC"/>
    <w:name w:val="Scheme 12(c) UK1232"/>
    <w:lvl w:ilvl="0" w:tplc="972E397A">
      <w:start w:val="1"/>
      <w:numFmt w:val="decimal"/>
      <w:pStyle w:val="GuidanceNotesnumbering"/>
      <w:lvlText w:val="%1."/>
      <w:lvlJc w:val="left"/>
      <w:pPr>
        <w:ind w:left="1440" w:hanging="720"/>
      </w:pPr>
      <w:rPr>
        <w:rFonts w:hint="default"/>
        <w:b w:val="0"/>
        <w:i w:val="0"/>
        <w:sz w:val="24"/>
      </w:rPr>
    </w:lvl>
    <w:lvl w:ilvl="1" w:tplc="283E2BE0">
      <w:start w:val="1"/>
      <w:numFmt w:val="lowerLetter"/>
      <w:lvlText w:val="%2."/>
      <w:lvlJc w:val="left"/>
      <w:pPr>
        <w:ind w:left="2160" w:hanging="720"/>
      </w:pPr>
      <w:rPr>
        <w:rFonts w:hint="default"/>
      </w:rPr>
    </w:lvl>
    <w:lvl w:ilvl="2" w:tplc="F998C898">
      <w:start w:val="1"/>
      <w:numFmt w:val="lowerRoman"/>
      <w:lvlText w:val="%3."/>
      <w:lvlJc w:val="left"/>
      <w:pPr>
        <w:ind w:left="288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3B38A8"/>
    <w:multiLevelType w:val="hybridMultilevel"/>
    <w:tmpl w:val="96024DAC"/>
    <w:name w:val="PA Bullet indent 1"/>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321098"/>
    <w:multiLevelType w:val="hybridMultilevel"/>
    <w:tmpl w:val="849CBEB0"/>
    <w:name w:val="PA / IA Continuous Numbering"/>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3208E9"/>
    <w:multiLevelType w:val="hybridMultilevel"/>
    <w:tmpl w:val="25F8F480"/>
    <w:name w:val="PA Bullet"/>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A53013"/>
    <w:multiLevelType w:val="hybridMultilevel"/>
    <w:tmpl w:val="1F7C50E6"/>
    <w:name w:val="PA Alpha List indent 2"/>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91A694F"/>
    <w:multiLevelType w:val="hybridMultilevel"/>
    <w:tmpl w:val="6DFCD700"/>
    <w:name w:val="Scheme 12(b) UK1122"/>
    <w:lvl w:ilvl="0" w:tplc="D9C4F4CE">
      <w:start w:val="1"/>
      <w:numFmt w:val="lowerLetter"/>
      <w:lvlText w:val="(%1)"/>
      <w:lvlJc w:val="left"/>
      <w:pPr>
        <w:ind w:left="144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5C53BD"/>
    <w:multiLevelType w:val="hybridMultilevel"/>
    <w:tmpl w:val="580C5C3E"/>
    <w:name w:val="PA Dash List indent 2"/>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9B29CD"/>
    <w:multiLevelType w:val="hybridMultilevel"/>
    <w:tmpl w:val="9FDA2064"/>
    <w:name w:val="PA Alpha List indent 1.5"/>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84257D"/>
    <w:multiLevelType w:val="hybridMultilevel"/>
    <w:tmpl w:val="A8E277C4"/>
    <w:name w:val="PA Roman List indent 0.5"/>
    <w:lvl w:ilvl="0" w:tplc="A2BC9D52">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6A0A5A"/>
    <w:multiLevelType w:val="hybridMultilevel"/>
    <w:tmpl w:val="AFD06B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122652377">
    <w:abstractNumId w:val="11"/>
  </w:num>
  <w:num w:numId="2" w16cid:durableId="2109499674">
    <w:abstractNumId w:val="17"/>
  </w:num>
  <w:num w:numId="3" w16cid:durableId="1520241839">
    <w:abstractNumId w:val="33"/>
  </w:num>
  <w:num w:numId="4" w16cid:durableId="1329945518">
    <w:abstractNumId w:val="14"/>
  </w:num>
  <w:num w:numId="5" w16cid:durableId="1344896004">
    <w:abstractNumId w:val="21"/>
  </w:num>
  <w:num w:numId="6" w16cid:durableId="1466654876">
    <w:abstractNumId w:val="19"/>
  </w:num>
  <w:num w:numId="7" w16cid:durableId="436296235">
    <w:abstractNumId w:val="38"/>
  </w:num>
  <w:num w:numId="8" w16cid:durableId="1935938386">
    <w:abstractNumId w:val="35"/>
  </w:num>
  <w:num w:numId="9" w16cid:durableId="2002930908">
    <w:abstractNumId w:val="34"/>
  </w:num>
  <w:num w:numId="10" w16cid:durableId="1812864699">
    <w:abstractNumId w:val="10"/>
  </w:num>
  <w:num w:numId="11" w16cid:durableId="407846020">
    <w:abstractNumId w:val="32"/>
  </w:num>
  <w:num w:numId="12" w16cid:durableId="666791363">
    <w:abstractNumId w:val="6"/>
  </w:num>
  <w:num w:numId="13" w16cid:durableId="301156976">
    <w:abstractNumId w:val="3"/>
  </w:num>
  <w:num w:numId="14" w16cid:durableId="11417058">
    <w:abstractNumId w:val="8"/>
  </w:num>
  <w:num w:numId="15" w16cid:durableId="1278752799">
    <w:abstractNumId w:val="29"/>
  </w:num>
  <w:num w:numId="16" w16cid:durableId="1685277819">
    <w:abstractNumId w:val="4"/>
  </w:num>
  <w:num w:numId="17" w16cid:durableId="361705625">
    <w:abstractNumId w:val="26"/>
  </w:num>
  <w:num w:numId="18" w16cid:durableId="870343061">
    <w:abstractNumId w:val="37"/>
  </w:num>
  <w:num w:numId="19" w16cid:durableId="1340158449">
    <w:abstractNumId w:val="15"/>
  </w:num>
  <w:num w:numId="20" w16cid:durableId="909771243">
    <w:abstractNumId w:val="7"/>
  </w:num>
  <w:num w:numId="21" w16cid:durableId="16087148">
    <w:abstractNumId w:val="2"/>
  </w:num>
  <w:num w:numId="22" w16cid:durableId="1503010643">
    <w:abstractNumId w:val="23"/>
  </w:num>
  <w:num w:numId="23" w16cid:durableId="1201093634">
    <w:abstractNumId w:val="25"/>
  </w:num>
  <w:num w:numId="24" w16cid:durableId="616452155">
    <w:abstractNumId w:val="1"/>
  </w:num>
  <w:num w:numId="25" w16cid:durableId="564726087">
    <w:abstractNumId w:val="39"/>
  </w:num>
  <w:num w:numId="26" w16cid:durableId="496193283">
    <w:abstractNumId w:val="30"/>
  </w:num>
  <w:num w:numId="27" w16cid:durableId="1849716564">
    <w:abstractNumId w:val="18"/>
  </w:num>
  <w:num w:numId="28" w16cid:durableId="106199895">
    <w:abstractNumId w:val="12"/>
  </w:num>
  <w:num w:numId="29" w16cid:durableId="384448607">
    <w:abstractNumId w:val="9"/>
  </w:num>
  <w:num w:numId="30" w16cid:durableId="1344475222">
    <w:abstractNumId w:val="28"/>
  </w:num>
  <w:num w:numId="31" w16cid:durableId="1900707400">
    <w:abstractNumId w:val="9"/>
  </w:num>
  <w:num w:numId="32" w16cid:durableId="2120055755">
    <w:abstractNumId w:val="31"/>
  </w:num>
  <w:num w:numId="33" w16cid:durableId="1326862308">
    <w:abstractNumId w:val="0"/>
  </w:num>
  <w:num w:numId="34" w16cid:durableId="185410606">
    <w:abstractNumId w:val="9"/>
    <w:lvlOverride w:ilvl="0">
      <w:startOverride w:val="1"/>
    </w:lvlOverride>
    <w:lvlOverride w:ilvl="1">
      <w:startOverride w:val="1"/>
    </w:lvlOverride>
    <w:lvlOverride w:ilvl="2">
      <w:startOverride w:val="1"/>
    </w:lvlOverride>
    <w:lvlOverride w:ilvl="3">
      <w:startOverride w:val="2"/>
    </w:lvlOverride>
  </w:num>
  <w:num w:numId="35" w16cid:durableId="81950456">
    <w:abstractNumId w:val="9"/>
    <w:lvlOverride w:ilvl="0">
      <w:startOverride w:val="1"/>
    </w:lvlOverride>
    <w:lvlOverride w:ilvl="1">
      <w:startOverride w:val="1"/>
    </w:lvlOverride>
    <w:lvlOverride w:ilvl="2">
      <w:startOverride w:val="1"/>
    </w:lvlOverride>
    <w:lvlOverride w:ilvl="3">
      <w:startOverride w:val="2"/>
    </w:lvlOverride>
  </w:num>
  <w:num w:numId="36" w16cid:durableId="266890935">
    <w:abstractNumId w:val="9"/>
    <w:lvlOverride w:ilvl="0">
      <w:startOverride w:val="1"/>
    </w:lvlOverride>
    <w:lvlOverride w:ilvl="1">
      <w:startOverride w:val="1"/>
    </w:lvlOverride>
    <w:lvlOverride w:ilvl="2">
      <w:startOverride w:val="1"/>
    </w:lvlOverride>
    <w:lvlOverride w:ilvl="3">
      <w:startOverride w:val="2"/>
    </w:lvlOverride>
  </w:num>
  <w:num w:numId="37" w16cid:durableId="694381287">
    <w:abstractNumId w:val="9"/>
    <w:lvlOverride w:ilvl="0">
      <w:startOverride w:val="1"/>
    </w:lvlOverride>
    <w:lvlOverride w:ilvl="1">
      <w:startOverride w:val="1"/>
    </w:lvlOverride>
    <w:lvlOverride w:ilvl="2">
      <w:startOverride w:val="1"/>
    </w:lvlOverride>
    <w:lvlOverride w:ilvl="3">
      <w:startOverride w:val="2"/>
    </w:lvlOverride>
  </w:num>
  <w:num w:numId="38" w16cid:durableId="238566037">
    <w:abstractNumId w:val="40"/>
  </w:num>
  <w:num w:numId="39" w16cid:durableId="10951742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85940439">
    <w:abstractNumId w:val="9"/>
    <w:lvlOverride w:ilvl="0">
      <w:startOverride w:val="15"/>
    </w:lvlOverride>
    <w:lvlOverride w:ilvl="1">
      <w:startOverride w:val="6"/>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10951080">
    <w:abstractNumId w:val="9"/>
    <w:lvlOverride w:ilvl="0">
      <w:startOverride w:val="15"/>
    </w:lvlOverride>
    <w:lvlOverride w:ilvl="1">
      <w:startOverride w:val="9"/>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922021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422502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46554749">
    <w:abstractNumId w:val="5"/>
    <w:lvlOverride w:ilvl="0">
      <w:startOverride w:val="9"/>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57201982">
    <w:abstractNumId w:val="13"/>
  </w:num>
  <w:num w:numId="46" w16cid:durableId="700328447">
    <w:abstractNumId w:val="24"/>
  </w:num>
  <w:num w:numId="47" w16cid:durableId="1676766771">
    <w:abstractNumId w:val="9"/>
  </w:num>
  <w:num w:numId="48" w16cid:durableId="574439915">
    <w:abstractNumId w:val="9"/>
  </w:num>
  <w:num w:numId="49" w16cid:durableId="1994796191">
    <w:abstractNumId w:val="9"/>
  </w:num>
  <w:num w:numId="50" w16cid:durableId="908737147">
    <w:abstractNumId w:val="9"/>
  </w:num>
  <w:num w:numId="51" w16cid:durableId="859511087">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ar-SA"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MRemoved" w:val="True"/>
    <w:docVar w:name="DateRemoved" w:val="True"/>
    <w:docVar w:name="DefaultNumberOfLevelsInTOCForThisScheme" w:val="3"/>
    <w:docVar w:name="DocIDAllPagesExceptFirst" w:val="False"/>
    <w:docVar w:name="DocIDAuthor" w:val="False"/>
    <w:docVar w:name="DocIDClientMatter" w:val="Fals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RemovedCurrentSection" w:val="True"/>
    <w:docVar w:name="DocIDTime" w:val="False"/>
    <w:docVar w:name="DocIDType" w:val="AllPagesExceptFirst"/>
    <w:docVar w:name="DocIDTypist" w:val="False"/>
    <w:docVar w:name="DocIDVersion" w:val="True"/>
    <w:docVar w:name="DraftRemoved" w:val="True"/>
    <w:docVar w:name="LastSchemeChoice" w:val="Scheme 12(b) UK11"/>
    <w:docVar w:name="LastSchemeUniqueID" w:val="143"/>
    <w:docVar w:name="LegacyDocIDRemoved" w:val="True"/>
    <w:docVar w:name="Option0True" w:val="False"/>
    <w:docVar w:name="Option1True" w:val="False"/>
    <w:docVar w:name="TimeRemoved" w:val="True"/>
  </w:docVars>
  <w:rsids>
    <w:rsidRoot w:val="00733320"/>
    <w:rsid w:val="00000172"/>
    <w:rsid w:val="00001E22"/>
    <w:rsid w:val="000042AF"/>
    <w:rsid w:val="0000608D"/>
    <w:rsid w:val="00006619"/>
    <w:rsid w:val="00010495"/>
    <w:rsid w:val="000123B0"/>
    <w:rsid w:val="000128ED"/>
    <w:rsid w:val="000130F4"/>
    <w:rsid w:val="00014B73"/>
    <w:rsid w:val="00014EE5"/>
    <w:rsid w:val="000152B9"/>
    <w:rsid w:val="00015A55"/>
    <w:rsid w:val="00016DF9"/>
    <w:rsid w:val="000172B3"/>
    <w:rsid w:val="000237EC"/>
    <w:rsid w:val="0002386C"/>
    <w:rsid w:val="00024132"/>
    <w:rsid w:val="00024742"/>
    <w:rsid w:val="00027768"/>
    <w:rsid w:val="00030E96"/>
    <w:rsid w:val="000339FB"/>
    <w:rsid w:val="00034A6C"/>
    <w:rsid w:val="00034AD6"/>
    <w:rsid w:val="000375F2"/>
    <w:rsid w:val="00040DAF"/>
    <w:rsid w:val="00040FDE"/>
    <w:rsid w:val="000410E0"/>
    <w:rsid w:val="000441B2"/>
    <w:rsid w:val="00046B45"/>
    <w:rsid w:val="0005073E"/>
    <w:rsid w:val="00054CEC"/>
    <w:rsid w:val="00060176"/>
    <w:rsid w:val="000614BF"/>
    <w:rsid w:val="00062ED2"/>
    <w:rsid w:val="00063A29"/>
    <w:rsid w:val="00066760"/>
    <w:rsid w:val="00067D6C"/>
    <w:rsid w:val="0007080D"/>
    <w:rsid w:val="000714F6"/>
    <w:rsid w:val="00074AB9"/>
    <w:rsid w:val="00074C8E"/>
    <w:rsid w:val="000769C7"/>
    <w:rsid w:val="000805DE"/>
    <w:rsid w:val="0008155D"/>
    <w:rsid w:val="00081CEC"/>
    <w:rsid w:val="0008391B"/>
    <w:rsid w:val="00084888"/>
    <w:rsid w:val="0008595E"/>
    <w:rsid w:val="00085DB5"/>
    <w:rsid w:val="00085FC0"/>
    <w:rsid w:val="0009014D"/>
    <w:rsid w:val="00091539"/>
    <w:rsid w:val="00094F46"/>
    <w:rsid w:val="0009532A"/>
    <w:rsid w:val="000977CB"/>
    <w:rsid w:val="000A012F"/>
    <w:rsid w:val="000A04FD"/>
    <w:rsid w:val="000A127A"/>
    <w:rsid w:val="000A4BF4"/>
    <w:rsid w:val="000A4E48"/>
    <w:rsid w:val="000A663F"/>
    <w:rsid w:val="000A7751"/>
    <w:rsid w:val="000B0105"/>
    <w:rsid w:val="000B1098"/>
    <w:rsid w:val="000B2099"/>
    <w:rsid w:val="000B3CE6"/>
    <w:rsid w:val="000B5242"/>
    <w:rsid w:val="000B6B3B"/>
    <w:rsid w:val="000B72EF"/>
    <w:rsid w:val="000C1517"/>
    <w:rsid w:val="000C3E9C"/>
    <w:rsid w:val="000C3F11"/>
    <w:rsid w:val="000C4ED3"/>
    <w:rsid w:val="000C75F2"/>
    <w:rsid w:val="000D16AE"/>
    <w:rsid w:val="000D2FAE"/>
    <w:rsid w:val="000D30A8"/>
    <w:rsid w:val="000D497F"/>
    <w:rsid w:val="000D5447"/>
    <w:rsid w:val="000D6437"/>
    <w:rsid w:val="000D7BEC"/>
    <w:rsid w:val="000E0AFA"/>
    <w:rsid w:val="000E0E75"/>
    <w:rsid w:val="000E21CD"/>
    <w:rsid w:val="000E4102"/>
    <w:rsid w:val="000E5A9F"/>
    <w:rsid w:val="000E647B"/>
    <w:rsid w:val="000F2517"/>
    <w:rsid w:val="000F79E2"/>
    <w:rsid w:val="00100389"/>
    <w:rsid w:val="00100D89"/>
    <w:rsid w:val="00100F09"/>
    <w:rsid w:val="00105692"/>
    <w:rsid w:val="001066E3"/>
    <w:rsid w:val="0011048C"/>
    <w:rsid w:val="00113B02"/>
    <w:rsid w:val="001145C2"/>
    <w:rsid w:val="0011624B"/>
    <w:rsid w:val="0011626C"/>
    <w:rsid w:val="001240E2"/>
    <w:rsid w:val="00124257"/>
    <w:rsid w:val="00124682"/>
    <w:rsid w:val="00126C87"/>
    <w:rsid w:val="0013009A"/>
    <w:rsid w:val="00131507"/>
    <w:rsid w:val="00131E15"/>
    <w:rsid w:val="0013575A"/>
    <w:rsid w:val="00135A2E"/>
    <w:rsid w:val="00135F81"/>
    <w:rsid w:val="00140AD9"/>
    <w:rsid w:val="00141C34"/>
    <w:rsid w:val="00141E59"/>
    <w:rsid w:val="00142231"/>
    <w:rsid w:val="00146A25"/>
    <w:rsid w:val="001473F7"/>
    <w:rsid w:val="00151224"/>
    <w:rsid w:val="001539D7"/>
    <w:rsid w:val="00155BA1"/>
    <w:rsid w:val="00155D24"/>
    <w:rsid w:val="00156E18"/>
    <w:rsid w:val="00156F91"/>
    <w:rsid w:val="0016100A"/>
    <w:rsid w:val="00161AFF"/>
    <w:rsid w:val="00162762"/>
    <w:rsid w:val="00162D01"/>
    <w:rsid w:val="00167EE0"/>
    <w:rsid w:val="00171E95"/>
    <w:rsid w:val="00173B18"/>
    <w:rsid w:val="00174076"/>
    <w:rsid w:val="001758FA"/>
    <w:rsid w:val="00182AF2"/>
    <w:rsid w:val="00182C0C"/>
    <w:rsid w:val="0018410D"/>
    <w:rsid w:val="0018433A"/>
    <w:rsid w:val="001849F3"/>
    <w:rsid w:val="0018544A"/>
    <w:rsid w:val="00187798"/>
    <w:rsid w:val="00190AA9"/>
    <w:rsid w:val="001911EE"/>
    <w:rsid w:val="00192982"/>
    <w:rsid w:val="00193CB1"/>
    <w:rsid w:val="001954F3"/>
    <w:rsid w:val="0019553A"/>
    <w:rsid w:val="00197360"/>
    <w:rsid w:val="00197832"/>
    <w:rsid w:val="001A0041"/>
    <w:rsid w:val="001A0C16"/>
    <w:rsid w:val="001A0E59"/>
    <w:rsid w:val="001A1A96"/>
    <w:rsid w:val="001A2930"/>
    <w:rsid w:val="001A2B3B"/>
    <w:rsid w:val="001A4427"/>
    <w:rsid w:val="001A4D44"/>
    <w:rsid w:val="001A5982"/>
    <w:rsid w:val="001A72CD"/>
    <w:rsid w:val="001A79C7"/>
    <w:rsid w:val="001B0A09"/>
    <w:rsid w:val="001B28B1"/>
    <w:rsid w:val="001B5812"/>
    <w:rsid w:val="001B6739"/>
    <w:rsid w:val="001B70C0"/>
    <w:rsid w:val="001B72BE"/>
    <w:rsid w:val="001B7E12"/>
    <w:rsid w:val="001C1281"/>
    <w:rsid w:val="001C2A04"/>
    <w:rsid w:val="001C3098"/>
    <w:rsid w:val="001C4644"/>
    <w:rsid w:val="001C608E"/>
    <w:rsid w:val="001C6830"/>
    <w:rsid w:val="001C6C94"/>
    <w:rsid w:val="001C6F9D"/>
    <w:rsid w:val="001D1336"/>
    <w:rsid w:val="001D25CD"/>
    <w:rsid w:val="001D2C63"/>
    <w:rsid w:val="001D3FA2"/>
    <w:rsid w:val="001D7618"/>
    <w:rsid w:val="001E0331"/>
    <w:rsid w:val="001E0AD5"/>
    <w:rsid w:val="001E1322"/>
    <w:rsid w:val="001E1967"/>
    <w:rsid w:val="001E4D39"/>
    <w:rsid w:val="001F2E52"/>
    <w:rsid w:val="001F38FB"/>
    <w:rsid w:val="001F5A98"/>
    <w:rsid w:val="001F75A6"/>
    <w:rsid w:val="001F77F2"/>
    <w:rsid w:val="00200B0D"/>
    <w:rsid w:val="002021C7"/>
    <w:rsid w:val="00204178"/>
    <w:rsid w:val="00204FAA"/>
    <w:rsid w:val="00206A44"/>
    <w:rsid w:val="00206AD6"/>
    <w:rsid w:val="002070C6"/>
    <w:rsid w:val="00210827"/>
    <w:rsid w:val="00211156"/>
    <w:rsid w:val="002120B2"/>
    <w:rsid w:val="00213F16"/>
    <w:rsid w:val="00214876"/>
    <w:rsid w:val="002164D6"/>
    <w:rsid w:val="00216597"/>
    <w:rsid w:val="002168CA"/>
    <w:rsid w:val="00216F74"/>
    <w:rsid w:val="00217DF1"/>
    <w:rsid w:val="00217F42"/>
    <w:rsid w:val="002205D1"/>
    <w:rsid w:val="00220E0D"/>
    <w:rsid w:val="00221563"/>
    <w:rsid w:val="002218D4"/>
    <w:rsid w:val="00222EB8"/>
    <w:rsid w:val="00222FE5"/>
    <w:rsid w:val="00224356"/>
    <w:rsid w:val="00225E8D"/>
    <w:rsid w:val="00231730"/>
    <w:rsid w:val="0023512A"/>
    <w:rsid w:val="002363D9"/>
    <w:rsid w:val="0023784A"/>
    <w:rsid w:val="00237D97"/>
    <w:rsid w:val="002400F5"/>
    <w:rsid w:val="00240A59"/>
    <w:rsid w:val="0024238B"/>
    <w:rsid w:val="00246113"/>
    <w:rsid w:val="00246287"/>
    <w:rsid w:val="002468D9"/>
    <w:rsid w:val="002505DA"/>
    <w:rsid w:val="00250B9D"/>
    <w:rsid w:val="00256C38"/>
    <w:rsid w:val="00256CE4"/>
    <w:rsid w:val="0025709B"/>
    <w:rsid w:val="00257B7A"/>
    <w:rsid w:val="0026509C"/>
    <w:rsid w:val="00266EA3"/>
    <w:rsid w:val="00266EA5"/>
    <w:rsid w:val="0027223C"/>
    <w:rsid w:val="002725A4"/>
    <w:rsid w:val="0027629E"/>
    <w:rsid w:val="00276C6C"/>
    <w:rsid w:val="00277992"/>
    <w:rsid w:val="00277CD9"/>
    <w:rsid w:val="002810A8"/>
    <w:rsid w:val="002810B9"/>
    <w:rsid w:val="0028110D"/>
    <w:rsid w:val="00281347"/>
    <w:rsid w:val="00281DE5"/>
    <w:rsid w:val="002829B3"/>
    <w:rsid w:val="002843AF"/>
    <w:rsid w:val="002846B1"/>
    <w:rsid w:val="0028799E"/>
    <w:rsid w:val="00290EF5"/>
    <w:rsid w:val="00291E60"/>
    <w:rsid w:val="00292F44"/>
    <w:rsid w:val="00293BBB"/>
    <w:rsid w:val="00294577"/>
    <w:rsid w:val="002958FA"/>
    <w:rsid w:val="002A4F37"/>
    <w:rsid w:val="002A6893"/>
    <w:rsid w:val="002A6AC2"/>
    <w:rsid w:val="002A741D"/>
    <w:rsid w:val="002B0120"/>
    <w:rsid w:val="002B1CA1"/>
    <w:rsid w:val="002B2BE6"/>
    <w:rsid w:val="002B445F"/>
    <w:rsid w:val="002B51BC"/>
    <w:rsid w:val="002B5B53"/>
    <w:rsid w:val="002C1EB0"/>
    <w:rsid w:val="002C2AE3"/>
    <w:rsid w:val="002C6880"/>
    <w:rsid w:val="002D0CA4"/>
    <w:rsid w:val="002D3035"/>
    <w:rsid w:val="002D3D0C"/>
    <w:rsid w:val="002D44D7"/>
    <w:rsid w:val="002E1887"/>
    <w:rsid w:val="002E1A9A"/>
    <w:rsid w:val="002E7050"/>
    <w:rsid w:val="002F27BB"/>
    <w:rsid w:val="002F3850"/>
    <w:rsid w:val="002F3997"/>
    <w:rsid w:val="002F54F4"/>
    <w:rsid w:val="002F5750"/>
    <w:rsid w:val="0030040D"/>
    <w:rsid w:val="00302CAA"/>
    <w:rsid w:val="00304F7B"/>
    <w:rsid w:val="0030537C"/>
    <w:rsid w:val="00305407"/>
    <w:rsid w:val="00305C79"/>
    <w:rsid w:val="00310760"/>
    <w:rsid w:val="003113F6"/>
    <w:rsid w:val="00312AC9"/>
    <w:rsid w:val="00314087"/>
    <w:rsid w:val="00314E45"/>
    <w:rsid w:val="003160A8"/>
    <w:rsid w:val="003167A9"/>
    <w:rsid w:val="00320299"/>
    <w:rsid w:val="00320A17"/>
    <w:rsid w:val="00320F3D"/>
    <w:rsid w:val="00322097"/>
    <w:rsid w:val="00323232"/>
    <w:rsid w:val="00326C1C"/>
    <w:rsid w:val="0032713D"/>
    <w:rsid w:val="00327B90"/>
    <w:rsid w:val="00330B5C"/>
    <w:rsid w:val="003360EB"/>
    <w:rsid w:val="00336FEA"/>
    <w:rsid w:val="003409F8"/>
    <w:rsid w:val="00340E12"/>
    <w:rsid w:val="00343210"/>
    <w:rsid w:val="00344EF7"/>
    <w:rsid w:val="00347E41"/>
    <w:rsid w:val="00350DB9"/>
    <w:rsid w:val="00352DFE"/>
    <w:rsid w:val="0035367B"/>
    <w:rsid w:val="00353B29"/>
    <w:rsid w:val="003549B9"/>
    <w:rsid w:val="003550F1"/>
    <w:rsid w:val="003552E5"/>
    <w:rsid w:val="00355DD7"/>
    <w:rsid w:val="00357C8E"/>
    <w:rsid w:val="00361E32"/>
    <w:rsid w:val="0036435D"/>
    <w:rsid w:val="003654C9"/>
    <w:rsid w:val="0036566D"/>
    <w:rsid w:val="00366425"/>
    <w:rsid w:val="00372A1E"/>
    <w:rsid w:val="00372E89"/>
    <w:rsid w:val="0037427A"/>
    <w:rsid w:val="003779B0"/>
    <w:rsid w:val="00377EC1"/>
    <w:rsid w:val="0038283C"/>
    <w:rsid w:val="00385976"/>
    <w:rsid w:val="00390936"/>
    <w:rsid w:val="00391141"/>
    <w:rsid w:val="00391FA1"/>
    <w:rsid w:val="0039283D"/>
    <w:rsid w:val="0039295A"/>
    <w:rsid w:val="00392F4E"/>
    <w:rsid w:val="003A2B49"/>
    <w:rsid w:val="003A3128"/>
    <w:rsid w:val="003A3D97"/>
    <w:rsid w:val="003B0554"/>
    <w:rsid w:val="003B0F4D"/>
    <w:rsid w:val="003B3309"/>
    <w:rsid w:val="003B415D"/>
    <w:rsid w:val="003B4479"/>
    <w:rsid w:val="003B52AF"/>
    <w:rsid w:val="003B7B05"/>
    <w:rsid w:val="003C0C1F"/>
    <w:rsid w:val="003C16E2"/>
    <w:rsid w:val="003C1D3F"/>
    <w:rsid w:val="003C2C89"/>
    <w:rsid w:val="003C34A9"/>
    <w:rsid w:val="003D02F2"/>
    <w:rsid w:val="003D0A49"/>
    <w:rsid w:val="003D0EC9"/>
    <w:rsid w:val="003D14F1"/>
    <w:rsid w:val="003D36CA"/>
    <w:rsid w:val="003D3AC7"/>
    <w:rsid w:val="003D6CB6"/>
    <w:rsid w:val="003D7BE0"/>
    <w:rsid w:val="003E1C60"/>
    <w:rsid w:val="003E2643"/>
    <w:rsid w:val="003E339B"/>
    <w:rsid w:val="003E4808"/>
    <w:rsid w:val="003E5BDD"/>
    <w:rsid w:val="003E602A"/>
    <w:rsid w:val="003E780C"/>
    <w:rsid w:val="003F1590"/>
    <w:rsid w:val="003F2CA2"/>
    <w:rsid w:val="003F38A7"/>
    <w:rsid w:val="003F3CD8"/>
    <w:rsid w:val="003F42CE"/>
    <w:rsid w:val="003F5414"/>
    <w:rsid w:val="003F7585"/>
    <w:rsid w:val="003F7B3D"/>
    <w:rsid w:val="00402898"/>
    <w:rsid w:val="00403007"/>
    <w:rsid w:val="0040511C"/>
    <w:rsid w:val="00412756"/>
    <w:rsid w:val="00412778"/>
    <w:rsid w:val="00413527"/>
    <w:rsid w:val="00414142"/>
    <w:rsid w:val="0041457D"/>
    <w:rsid w:val="00414935"/>
    <w:rsid w:val="004162E0"/>
    <w:rsid w:val="0041709D"/>
    <w:rsid w:val="004174BF"/>
    <w:rsid w:val="00417517"/>
    <w:rsid w:val="004208C5"/>
    <w:rsid w:val="0042138C"/>
    <w:rsid w:val="00421FEB"/>
    <w:rsid w:val="00422F48"/>
    <w:rsid w:val="004255AF"/>
    <w:rsid w:val="0042625E"/>
    <w:rsid w:val="004323A2"/>
    <w:rsid w:val="0043314F"/>
    <w:rsid w:val="0043346D"/>
    <w:rsid w:val="0043495F"/>
    <w:rsid w:val="004354B9"/>
    <w:rsid w:val="00441035"/>
    <w:rsid w:val="004441C9"/>
    <w:rsid w:val="00446EE4"/>
    <w:rsid w:val="00450D1B"/>
    <w:rsid w:val="00450F99"/>
    <w:rsid w:val="00452616"/>
    <w:rsid w:val="0045385B"/>
    <w:rsid w:val="00454CEF"/>
    <w:rsid w:val="00456284"/>
    <w:rsid w:val="004568A6"/>
    <w:rsid w:val="00456CF5"/>
    <w:rsid w:val="00456FC9"/>
    <w:rsid w:val="00457E84"/>
    <w:rsid w:val="00460D2D"/>
    <w:rsid w:val="004622D4"/>
    <w:rsid w:val="00463EBC"/>
    <w:rsid w:val="00466867"/>
    <w:rsid w:val="0046733E"/>
    <w:rsid w:val="004673A4"/>
    <w:rsid w:val="00467ED0"/>
    <w:rsid w:val="00470182"/>
    <w:rsid w:val="00471379"/>
    <w:rsid w:val="00471803"/>
    <w:rsid w:val="00473481"/>
    <w:rsid w:val="00476B98"/>
    <w:rsid w:val="00476DA6"/>
    <w:rsid w:val="004809E0"/>
    <w:rsid w:val="00481559"/>
    <w:rsid w:val="00483995"/>
    <w:rsid w:val="0049004F"/>
    <w:rsid w:val="00490C66"/>
    <w:rsid w:val="00490F52"/>
    <w:rsid w:val="0049182B"/>
    <w:rsid w:val="00491883"/>
    <w:rsid w:val="00493478"/>
    <w:rsid w:val="00494FA3"/>
    <w:rsid w:val="004A17BB"/>
    <w:rsid w:val="004A380D"/>
    <w:rsid w:val="004A5AAA"/>
    <w:rsid w:val="004B2822"/>
    <w:rsid w:val="004B2AAE"/>
    <w:rsid w:val="004B2E60"/>
    <w:rsid w:val="004B3266"/>
    <w:rsid w:val="004B378B"/>
    <w:rsid w:val="004B4174"/>
    <w:rsid w:val="004B4C89"/>
    <w:rsid w:val="004B7661"/>
    <w:rsid w:val="004C03F5"/>
    <w:rsid w:val="004C1B69"/>
    <w:rsid w:val="004C6F6B"/>
    <w:rsid w:val="004C71F2"/>
    <w:rsid w:val="004D11D6"/>
    <w:rsid w:val="004D2FFA"/>
    <w:rsid w:val="004D3749"/>
    <w:rsid w:val="004D746B"/>
    <w:rsid w:val="004D7856"/>
    <w:rsid w:val="004D7EE9"/>
    <w:rsid w:val="004E0C8B"/>
    <w:rsid w:val="004E0E99"/>
    <w:rsid w:val="004E4318"/>
    <w:rsid w:val="004E4900"/>
    <w:rsid w:val="004E4C08"/>
    <w:rsid w:val="004E59CB"/>
    <w:rsid w:val="004E5B18"/>
    <w:rsid w:val="004F107C"/>
    <w:rsid w:val="004F2B0B"/>
    <w:rsid w:val="004F478D"/>
    <w:rsid w:val="004F5723"/>
    <w:rsid w:val="004F6ADC"/>
    <w:rsid w:val="004F7436"/>
    <w:rsid w:val="00501AE0"/>
    <w:rsid w:val="005045B9"/>
    <w:rsid w:val="00505D79"/>
    <w:rsid w:val="005073C2"/>
    <w:rsid w:val="005076F3"/>
    <w:rsid w:val="005104AF"/>
    <w:rsid w:val="005104BF"/>
    <w:rsid w:val="00510B00"/>
    <w:rsid w:val="00510CD5"/>
    <w:rsid w:val="00511653"/>
    <w:rsid w:val="005216A8"/>
    <w:rsid w:val="00524B92"/>
    <w:rsid w:val="005255F0"/>
    <w:rsid w:val="0053079A"/>
    <w:rsid w:val="00531472"/>
    <w:rsid w:val="005316AA"/>
    <w:rsid w:val="005317C7"/>
    <w:rsid w:val="00540146"/>
    <w:rsid w:val="00540C97"/>
    <w:rsid w:val="005417B5"/>
    <w:rsid w:val="00541843"/>
    <w:rsid w:val="00543F78"/>
    <w:rsid w:val="00544195"/>
    <w:rsid w:val="00544CCA"/>
    <w:rsid w:val="00547C7A"/>
    <w:rsid w:val="005526D5"/>
    <w:rsid w:val="00552C42"/>
    <w:rsid w:val="0055375A"/>
    <w:rsid w:val="0055504F"/>
    <w:rsid w:val="00556337"/>
    <w:rsid w:val="005563E6"/>
    <w:rsid w:val="00557C28"/>
    <w:rsid w:val="00563950"/>
    <w:rsid w:val="00566D91"/>
    <w:rsid w:val="0057123D"/>
    <w:rsid w:val="00571785"/>
    <w:rsid w:val="0057184A"/>
    <w:rsid w:val="005735EE"/>
    <w:rsid w:val="0057553C"/>
    <w:rsid w:val="00576479"/>
    <w:rsid w:val="00576FFE"/>
    <w:rsid w:val="0058238A"/>
    <w:rsid w:val="00582BC7"/>
    <w:rsid w:val="00584E1E"/>
    <w:rsid w:val="00585FB5"/>
    <w:rsid w:val="00587647"/>
    <w:rsid w:val="00587766"/>
    <w:rsid w:val="00590B67"/>
    <w:rsid w:val="00590C2C"/>
    <w:rsid w:val="005919C3"/>
    <w:rsid w:val="005920B9"/>
    <w:rsid w:val="00592D38"/>
    <w:rsid w:val="00594739"/>
    <w:rsid w:val="005955F1"/>
    <w:rsid w:val="00595E5E"/>
    <w:rsid w:val="005977F8"/>
    <w:rsid w:val="005A0F7E"/>
    <w:rsid w:val="005A1874"/>
    <w:rsid w:val="005A427C"/>
    <w:rsid w:val="005A4B64"/>
    <w:rsid w:val="005A7B22"/>
    <w:rsid w:val="005B1227"/>
    <w:rsid w:val="005B1304"/>
    <w:rsid w:val="005B2341"/>
    <w:rsid w:val="005B2A95"/>
    <w:rsid w:val="005B34E7"/>
    <w:rsid w:val="005B4670"/>
    <w:rsid w:val="005B6849"/>
    <w:rsid w:val="005B7CEC"/>
    <w:rsid w:val="005C4C0C"/>
    <w:rsid w:val="005C5834"/>
    <w:rsid w:val="005C5E0D"/>
    <w:rsid w:val="005C6D93"/>
    <w:rsid w:val="005C712E"/>
    <w:rsid w:val="005D4DD8"/>
    <w:rsid w:val="005D5DD6"/>
    <w:rsid w:val="005E3182"/>
    <w:rsid w:val="005E4776"/>
    <w:rsid w:val="005E4CCC"/>
    <w:rsid w:val="005E60E5"/>
    <w:rsid w:val="005F2EEE"/>
    <w:rsid w:val="005F3E0E"/>
    <w:rsid w:val="005F4363"/>
    <w:rsid w:val="005F4E95"/>
    <w:rsid w:val="00600CAB"/>
    <w:rsid w:val="00601061"/>
    <w:rsid w:val="006020F9"/>
    <w:rsid w:val="006041AB"/>
    <w:rsid w:val="00605F85"/>
    <w:rsid w:val="006067B6"/>
    <w:rsid w:val="00607604"/>
    <w:rsid w:val="0060785F"/>
    <w:rsid w:val="00613E94"/>
    <w:rsid w:val="006141DC"/>
    <w:rsid w:val="0061657F"/>
    <w:rsid w:val="00616D4A"/>
    <w:rsid w:val="00616E25"/>
    <w:rsid w:val="00620433"/>
    <w:rsid w:val="0062170C"/>
    <w:rsid w:val="00623F2C"/>
    <w:rsid w:val="00624809"/>
    <w:rsid w:val="0062739D"/>
    <w:rsid w:val="00627C9F"/>
    <w:rsid w:val="00631134"/>
    <w:rsid w:val="0063342F"/>
    <w:rsid w:val="00636E82"/>
    <w:rsid w:val="00637DD9"/>
    <w:rsid w:val="00642BF6"/>
    <w:rsid w:val="0064359C"/>
    <w:rsid w:val="0064498B"/>
    <w:rsid w:val="00644EB1"/>
    <w:rsid w:val="006459F7"/>
    <w:rsid w:val="00645EDB"/>
    <w:rsid w:val="006473BE"/>
    <w:rsid w:val="00651D03"/>
    <w:rsid w:val="006533BB"/>
    <w:rsid w:val="006533F4"/>
    <w:rsid w:val="00653AEE"/>
    <w:rsid w:val="00653DA6"/>
    <w:rsid w:val="0065433E"/>
    <w:rsid w:val="0065594E"/>
    <w:rsid w:val="0065792C"/>
    <w:rsid w:val="00660A08"/>
    <w:rsid w:val="0066121D"/>
    <w:rsid w:val="006615A5"/>
    <w:rsid w:val="00664686"/>
    <w:rsid w:val="00665A81"/>
    <w:rsid w:val="006676B2"/>
    <w:rsid w:val="00673799"/>
    <w:rsid w:val="0068114F"/>
    <w:rsid w:val="00682619"/>
    <w:rsid w:val="00683756"/>
    <w:rsid w:val="006848E5"/>
    <w:rsid w:val="00685AB1"/>
    <w:rsid w:val="00685C89"/>
    <w:rsid w:val="00692CC9"/>
    <w:rsid w:val="00692EFD"/>
    <w:rsid w:val="006930EC"/>
    <w:rsid w:val="006A07B5"/>
    <w:rsid w:val="006A14DE"/>
    <w:rsid w:val="006A1544"/>
    <w:rsid w:val="006A1710"/>
    <w:rsid w:val="006A322E"/>
    <w:rsid w:val="006A3950"/>
    <w:rsid w:val="006A3D13"/>
    <w:rsid w:val="006A5754"/>
    <w:rsid w:val="006A619C"/>
    <w:rsid w:val="006A6C62"/>
    <w:rsid w:val="006B01A5"/>
    <w:rsid w:val="006B212C"/>
    <w:rsid w:val="006B2192"/>
    <w:rsid w:val="006B65E4"/>
    <w:rsid w:val="006B7A14"/>
    <w:rsid w:val="006C27A1"/>
    <w:rsid w:val="006C2ABC"/>
    <w:rsid w:val="006C30BB"/>
    <w:rsid w:val="006C6079"/>
    <w:rsid w:val="006C6403"/>
    <w:rsid w:val="006C6FC6"/>
    <w:rsid w:val="006D2B55"/>
    <w:rsid w:val="006D3C0A"/>
    <w:rsid w:val="006D3CF0"/>
    <w:rsid w:val="006D412A"/>
    <w:rsid w:val="006D54C7"/>
    <w:rsid w:val="006D5542"/>
    <w:rsid w:val="006D5827"/>
    <w:rsid w:val="006E2BB5"/>
    <w:rsid w:val="006E4E36"/>
    <w:rsid w:val="006E662D"/>
    <w:rsid w:val="006F38D0"/>
    <w:rsid w:val="006F3D75"/>
    <w:rsid w:val="006F45BA"/>
    <w:rsid w:val="006F693C"/>
    <w:rsid w:val="006F778B"/>
    <w:rsid w:val="00700AFF"/>
    <w:rsid w:val="0070102F"/>
    <w:rsid w:val="007016A1"/>
    <w:rsid w:val="00702D16"/>
    <w:rsid w:val="00704ACA"/>
    <w:rsid w:val="00705503"/>
    <w:rsid w:val="00705B9E"/>
    <w:rsid w:val="00706A11"/>
    <w:rsid w:val="0070799D"/>
    <w:rsid w:val="007106F4"/>
    <w:rsid w:val="00711116"/>
    <w:rsid w:val="007114A6"/>
    <w:rsid w:val="007134E7"/>
    <w:rsid w:val="00713EF1"/>
    <w:rsid w:val="00714F4F"/>
    <w:rsid w:val="0071694E"/>
    <w:rsid w:val="00717318"/>
    <w:rsid w:val="007213F8"/>
    <w:rsid w:val="007231A7"/>
    <w:rsid w:val="00723595"/>
    <w:rsid w:val="00723C21"/>
    <w:rsid w:val="00723FE5"/>
    <w:rsid w:val="0073091F"/>
    <w:rsid w:val="00730A63"/>
    <w:rsid w:val="00730F37"/>
    <w:rsid w:val="00731A6A"/>
    <w:rsid w:val="00732237"/>
    <w:rsid w:val="00732D6A"/>
    <w:rsid w:val="007332DA"/>
    <w:rsid w:val="00733320"/>
    <w:rsid w:val="007344AD"/>
    <w:rsid w:val="007347A2"/>
    <w:rsid w:val="00734DDA"/>
    <w:rsid w:val="0073587B"/>
    <w:rsid w:val="00735920"/>
    <w:rsid w:val="00735E79"/>
    <w:rsid w:val="00735EAB"/>
    <w:rsid w:val="00737D8C"/>
    <w:rsid w:val="00737DC4"/>
    <w:rsid w:val="00740DEF"/>
    <w:rsid w:val="00741A0B"/>
    <w:rsid w:val="0074452E"/>
    <w:rsid w:val="00761080"/>
    <w:rsid w:val="00762C24"/>
    <w:rsid w:val="007645D4"/>
    <w:rsid w:val="00764A19"/>
    <w:rsid w:val="0076770B"/>
    <w:rsid w:val="00770508"/>
    <w:rsid w:val="00771D7D"/>
    <w:rsid w:val="00771FA9"/>
    <w:rsid w:val="0077202E"/>
    <w:rsid w:val="00772B74"/>
    <w:rsid w:val="007733B5"/>
    <w:rsid w:val="007745ED"/>
    <w:rsid w:val="00774D6C"/>
    <w:rsid w:val="00775B5B"/>
    <w:rsid w:val="00776AAB"/>
    <w:rsid w:val="007807E4"/>
    <w:rsid w:val="00780E7F"/>
    <w:rsid w:val="0078687D"/>
    <w:rsid w:val="00786E8D"/>
    <w:rsid w:val="00787266"/>
    <w:rsid w:val="00787444"/>
    <w:rsid w:val="00787804"/>
    <w:rsid w:val="00787F94"/>
    <w:rsid w:val="007938D3"/>
    <w:rsid w:val="007941F5"/>
    <w:rsid w:val="00794265"/>
    <w:rsid w:val="00796D26"/>
    <w:rsid w:val="007979E9"/>
    <w:rsid w:val="007A7A93"/>
    <w:rsid w:val="007A7CC3"/>
    <w:rsid w:val="007B02ED"/>
    <w:rsid w:val="007B034E"/>
    <w:rsid w:val="007B0FFE"/>
    <w:rsid w:val="007B2702"/>
    <w:rsid w:val="007B2D8E"/>
    <w:rsid w:val="007B373E"/>
    <w:rsid w:val="007B4006"/>
    <w:rsid w:val="007B54B4"/>
    <w:rsid w:val="007B54E3"/>
    <w:rsid w:val="007B7325"/>
    <w:rsid w:val="007B7532"/>
    <w:rsid w:val="007B7C7E"/>
    <w:rsid w:val="007C050E"/>
    <w:rsid w:val="007C18C0"/>
    <w:rsid w:val="007C18FC"/>
    <w:rsid w:val="007C2449"/>
    <w:rsid w:val="007C2E26"/>
    <w:rsid w:val="007C2EA0"/>
    <w:rsid w:val="007C6EF6"/>
    <w:rsid w:val="007D185D"/>
    <w:rsid w:val="007D5DD5"/>
    <w:rsid w:val="007D7017"/>
    <w:rsid w:val="007D727C"/>
    <w:rsid w:val="007D72BB"/>
    <w:rsid w:val="007D77D1"/>
    <w:rsid w:val="007E0426"/>
    <w:rsid w:val="007E24E6"/>
    <w:rsid w:val="007E52E1"/>
    <w:rsid w:val="007E5320"/>
    <w:rsid w:val="007E629C"/>
    <w:rsid w:val="007F2302"/>
    <w:rsid w:val="007F3131"/>
    <w:rsid w:val="007F421B"/>
    <w:rsid w:val="007F596E"/>
    <w:rsid w:val="007F6480"/>
    <w:rsid w:val="007F6E2B"/>
    <w:rsid w:val="008005A7"/>
    <w:rsid w:val="00802CA2"/>
    <w:rsid w:val="00805D1B"/>
    <w:rsid w:val="00806D57"/>
    <w:rsid w:val="00807806"/>
    <w:rsid w:val="00811236"/>
    <w:rsid w:val="008112A2"/>
    <w:rsid w:val="008115DE"/>
    <w:rsid w:val="008116E2"/>
    <w:rsid w:val="00813C25"/>
    <w:rsid w:val="00815CBA"/>
    <w:rsid w:val="008171A9"/>
    <w:rsid w:val="008179A7"/>
    <w:rsid w:val="008203A0"/>
    <w:rsid w:val="00820A70"/>
    <w:rsid w:val="00820B41"/>
    <w:rsid w:val="00820DB1"/>
    <w:rsid w:val="00820E3B"/>
    <w:rsid w:val="0082164E"/>
    <w:rsid w:val="00822476"/>
    <w:rsid w:val="0082528D"/>
    <w:rsid w:val="008263B9"/>
    <w:rsid w:val="0082653A"/>
    <w:rsid w:val="008270F1"/>
    <w:rsid w:val="00827F81"/>
    <w:rsid w:val="008323DE"/>
    <w:rsid w:val="00832447"/>
    <w:rsid w:val="00833DCD"/>
    <w:rsid w:val="00835205"/>
    <w:rsid w:val="0083606C"/>
    <w:rsid w:val="00837F6E"/>
    <w:rsid w:val="008413A0"/>
    <w:rsid w:val="008439BF"/>
    <w:rsid w:val="0084666C"/>
    <w:rsid w:val="00850DCB"/>
    <w:rsid w:val="008523F8"/>
    <w:rsid w:val="00856EF7"/>
    <w:rsid w:val="00856F53"/>
    <w:rsid w:val="00861540"/>
    <w:rsid w:val="008619E0"/>
    <w:rsid w:val="00864A9C"/>
    <w:rsid w:val="008667AA"/>
    <w:rsid w:val="00867AD0"/>
    <w:rsid w:val="008717A7"/>
    <w:rsid w:val="00874BC8"/>
    <w:rsid w:val="00874EF2"/>
    <w:rsid w:val="00875290"/>
    <w:rsid w:val="008777AB"/>
    <w:rsid w:val="00880B29"/>
    <w:rsid w:val="00881240"/>
    <w:rsid w:val="00881E9B"/>
    <w:rsid w:val="00885904"/>
    <w:rsid w:val="008875ED"/>
    <w:rsid w:val="008908D5"/>
    <w:rsid w:val="00890D8D"/>
    <w:rsid w:val="00894C6E"/>
    <w:rsid w:val="00894CFF"/>
    <w:rsid w:val="008A03CA"/>
    <w:rsid w:val="008A37F6"/>
    <w:rsid w:val="008A5D46"/>
    <w:rsid w:val="008A5D57"/>
    <w:rsid w:val="008A69E2"/>
    <w:rsid w:val="008A6BD9"/>
    <w:rsid w:val="008B0BD9"/>
    <w:rsid w:val="008B1145"/>
    <w:rsid w:val="008B2B43"/>
    <w:rsid w:val="008B2E8B"/>
    <w:rsid w:val="008B3C11"/>
    <w:rsid w:val="008B4573"/>
    <w:rsid w:val="008B57E0"/>
    <w:rsid w:val="008B5B23"/>
    <w:rsid w:val="008B7783"/>
    <w:rsid w:val="008C09B6"/>
    <w:rsid w:val="008C2A1C"/>
    <w:rsid w:val="008C4F0A"/>
    <w:rsid w:val="008C7983"/>
    <w:rsid w:val="008D1350"/>
    <w:rsid w:val="008D1C15"/>
    <w:rsid w:val="008D2A7B"/>
    <w:rsid w:val="008D2CF1"/>
    <w:rsid w:val="008D3A42"/>
    <w:rsid w:val="008D5A7A"/>
    <w:rsid w:val="008D5B65"/>
    <w:rsid w:val="008E59F8"/>
    <w:rsid w:val="008E63BE"/>
    <w:rsid w:val="008E645B"/>
    <w:rsid w:val="008E6FCD"/>
    <w:rsid w:val="008F0D8F"/>
    <w:rsid w:val="008F1B0B"/>
    <w:rsid w:val="008F1EED"/>
    <w:rsid w:val="008F370B"/>
    <w:rsid w:val="008F55BD"/>
    <w:rsid w:val="008F56D9"/>
    <w:rsid w:val="009026D5"/>
    <w:rsid w:val="00905277"/>
    <w:rsid w:val="00905A5A"/>
    <w:rsid w:val="0091241C"/>
    <w:rsid w:val="00915D2A"/>
    <w:rsid w:val="00915FB1"/>
    <w:rsid w:val="00916398"/>
    <w:rsid w:val="00916750"/>
    <w:rsid w:val="00921270"/>
    <w:rsid w:val="0092202A"/>
    <w:rsid w:val="00923042"/>
    <w:rsid w:val="00923530"/>
    <w:rsid w:val="00924782"/>
    <w:rsid w:val="00924D60"/>
    <w:rsid w:val="00927FF4"/>
    <w:rsid w:val="009312AA"/>
    <w:rsid w:val="009340BC"/>
    <w:rsid w:val="00936129"/>
    <w:rsid w:val="00937EE7"/>
    <w:rsid w:val="009427E1"/>
    <w:rsid w:val="009449F0"/>
    <w:rsid w:val="00945343"/>
    <w:rsid w:val="00946C3F"/>
    <w:rsid w:val="00946C73"/>
    <w:rsid w:val="00947A4E"/>
    <w:rsid w:val="00947B2C"/>
    <w:rsid w:val="00950298"/>
    <w:rsid w:val="009507E3"/>
    <w:rsid w:val="00951339"/>
    <w:rsid w:val="00951B3E"/>
    <w:rsid w:val="00952BFD"/>
    <w:rsid w:val="00954F04"/>
    <w:rsid w:val="0095649F"/>
    <w:rsid w:val="009577B7"/>
    <w:rsid w:val="00961148"/>
    <w:rsid w:val="00961974"/>
    <w:rsid w:val="00963C8D"/>
    <w:rsid w:val="009643E7"/>
    <w:rsid w:val="009647A5"/>
    <w:rsid w:val="0097085E"/>
    <w:rsid w:val="00970CBC"/>
    <w:rsid w:val="00971D50"/>
    <w:rsid w:val="00972433"/>
    <w:rsid w:val="00972CEB"/>
    <w:rsid w:val="009738A9"/>
    <w:rsid w:val="00973982"/>
    <w:rsid w:val="00973CD0"/>
    <w:rsid w:val="00974873"/>
    <w:rsid w:val="00975C91"/>
    <w:rsid w:val="009769B9"/>
    <w:rsid w:val="00976CAC"/>
    <w:rsid w:val="009807F0"/>
    <w:rsid w:val="00980E00"/>
    <w:rsid w:val="0098115D"/>
    <w:rsid w:val="0098351B"/>
    <w:rsid w:val="0098602A"/>
    <w:rsid w:val="00986E91"/>
    <w:rsid w:val="00987814"/>
    <w:rsid w:val="009968C3"/>
    <w:rsid w:val="009A1B15"/>
    <w:rsid w:val="009A483C"/>
    <w:rsid w:val="009B10B4"/>
    <w:rsid w:val="009B7A56"/>
    <w:rsid w:val="009C0C63"/>
    <w:rsid w:val="009C23D8"/>
    <w:rsid w:val="009C5815"/>
    <w:rsid w:val="009C62E8"/>
    <w:rsid w:val="009C6C07"/>
    <w:rsid w:val="009C70E4"/>
    <w:rsid w:val="009C7D19"/>
    <w:rsid w:val="009D08F3"/>
    <w:rsid w:val="009D3055"/>
    <w:rsid w:val="009D5ABC"/>
    <w:rsid w:val="009D70C4"/>
    <w:rsid w:val="009E233D"/>
    <w:rsid w:val="009E35F3"/>
    <w:rsid w:val="009E374A"/>
    <w:rsid w:val="009E3EB8"/>
    <w:rsid w:val="009E7654"/>
    <w:rsid w:val="009F3270"/>
    <w:rsid w:val="009F55FB"/>
    <w:rsid w:val="009F582D"/>
    <w:rsid w:val="009F59CB"/>
    <w:rsid w:val="009F7CF6"/>
    <w:rsid w:val="009F7DD9"/>
    <w:rsid w:val="00A005A4"/>
    <w:rsid w:val="00A01910"/>
    <w:rsid w:val="00A01A9E"/>
    <w:rsid w:val="00A03635"/>
    <w:rsid w:val="00A04BC5"/>
    <w:rsid w:val="00A05D3C"/>
    <w:rsid w:val="00A10689"/>
    <w:rsid w:val="00A10CE7"/>
    <w:rsid w:val="00A11A29"/>
    <w:rsid w:val="00A1344E"/>
    <w:rsid w:val="00A17882"/>
    <w:rsid w:val="00A22E1E"/>
    <w:rsid w:val="00A2620B"/>
    <w:rsid w:val="00A309BD"/>
    <w:rsid w:val="00A30EC0"/>
    <w:rsid w:val="00A31371"/>
    <w:rsid w:val="00A3253F"/>
    <w:rsid w:val="00A3413E"/>
    <w:rsid w:val="00A344EB"/>
    <w:rsid w:val="00A354BA"/>
    <w:rsid w:val="00A35DEF"/>
    <w:rsid w:val="00A35E1E"/>
    <w:rsid w:val="00A35EF8"/>
    <w:rsid w:val="00A3664B"/>
    <w:rsid w:val="00A37EF4"/>
    <w:rsid w:val="00A40588"/>
    <w:rsid w:val="00A42321"/>
    <w:rsid w:val="00A4300B"/>
    <w:rsid w:val="00A44A49"/>
    <w:rsid w:val="00A465CE"/>
    <w:rsid w:val="00A46D5C"/>
    <w:rsid w:val="00A52361"/>
    <w:rsid w:val="00A52FE3"/>
    <w:rsid w:val="00A554AB"/>
    <w:rsid w:val="00A55CF5"/>
    <w:rsid w:val="00A56B96"/>
    <w:rsid w:val="00A57FFC"/>
    <w:rsid w:val="00A60A63"/>
    <w:rsid w:val="00A624FE"/>
    <w:rsid w:val="00A6271F"/>
    <w:rsid w:val="00A657C1"/>
    <w:rsid w:val="00A65E81"/>
    <w:rsid w:val="00A728AB"/>
    <w:rsid w:val="00A73035"/>
    <w:rsid w:val="00A7374C"/>
    <w:rsid w:val="00A75309"/>
    <w:rsid w:val="00A7567B"/>
    <w:rsid w:val="00A76E17"/>
    <w:rsid w:val="00A80B30"/>
    <w:rsid w:val="00A80CFB"/>
    <w:rsid w:val="00A80DFC"/>
    <w:rsid w:val="00A80FCD"/>
    <w:rsid w:val="00A82359"/>
    <w:rsid w:val="00A82676"/>
    <w:rsid w:val="00A8401A"/>
    <w:rsid w:val="00A90D69"/>
    <w:rsid w:val="00A928A9"/>
    <w:rsid w:val="00A937EB"/>
    <w:rsid w:val="00A95D25"/>
    <w:rsid w:val="00A960C9"/>
    <w:rsid w:val="00A964CE"/>
    <w:rsid w:val="00A97C9F"/>
    <w:rsid w:val="00AA0C04"/>
    <w:rsid w:val="00AA1A71"/>
    <w:rsid w:val="00AA1CA0"/>
    <w:rsid w:val="00AA1F7F"/>
    <w:rsid w:val="00AA2F6B"/>
    <w:rsid w:val="00AA6CAD"/>
    <w:rsid w:val="00AA7E14"/>
    <w:rsid w:val="00AB14FD"/>
    <w:rsid w:val="00AB2259"/>
    <w:rsid w:val="00AC4824"/>
    <w:rsid w:val="00AC54F8"/>
    <w:rsid w:val="00AC64D7"/>
    <w:rsid w:val="00AD0D92"/>
    <w:rsid w:val="00AD179D"/>
    <w:rsid w:val="00AD1E71"/>
    <w:rsid w:val="00AD24DC"/>
    <w:rsid w:val="00AD3BB9"/>
    <w:rsid w:val="00AD4DDF"/>
    <w:rsid w:val="00AE01CD"/>
    <w:rsid w:val="00AE171A"/>
    <w:rsid w:val="00AE4C26"/>
    <w:rsid w:val="00AE7B3D"/>
    <w:rsid w:val="00AF0535"/>
    <w:rsid w:val="00AF0BE3"/>
    <w:rsid w:val="00AF1FBB"/>
    <w:rsid w:val="00AF6BD2"/>
    <w:rsid w:val="00AF7496"/>
    <w:rsid w:val="00B0179F"/>
    <w:rsid w:val="00B02311"/>
    <w:rsid w:val="00B03BB3"/>
    <w:rsid w:val="00B05E0F"/>
    <w:rsid w:val="00B06742"/>
    <w:rsid w:val="00B06FF1"/>
    <w:rsid w:val="00B073F6"/>
    <w:rsid w:val="00B1273E"/>
    <w:rsid w:val="00B14CED"/>
    <w:rsid w:val="00B16847"/>
    <w:rsid w:val="00B16C76"/>
    <w:rsid w:val="00B20B9C"/>
    <w:rsid w:val="00B2255E"/>
    <w:rsid w:val="00B2503E"/>
    <w:rsid w:val="00B25DEB"/>
    <w:rsid w:val="00B26CCE"/>
    <w:rsid w:val="00B27CF2"/>
    <w:rsid w:val="00B31A3C"/>
    <w:rsid w:val="00B32C0C"/>
    <w:rsid w:val="00B335B7"/>
    <w:rsid w:val="00B34526"/>
    <w:rsid w:val="00B36551"/>
    <w:rsid w:val="00B36B6B"/>
    <w:rsid w:val="00B42F4B"/>
    <w:rsid w:val="00B43804"/>
    <w:rsid w:val="00B44F43"/>
    <w:rsid w:val="00B464AF"/>
    <w:rsid w:val="00B50629"/>
    <w:rsid w:val="00B50B82"/>
    <w:rsid w:val="00B51A5C"/>
    <w:rsid w:val="00B51EB4"/>
    <w:rsid w:val="00B52755"/>
    <w:rsid w:val="00B5376E"/>
    <w:rsid w:val="00B54181"/>
    <w:rsid w:val="00B5779C"/>
    <w:rsid w:val="00B60920"/>
    <w:rsid w:val="00B62CCF"/>
    <w:rsid w:val="00B62FA2"/>
    <w:rsid w:val="00B633E1"/>
    <w:rsid w:val="00B64801"/>
    <w:rsid w:val="00B669CB"/>
    <w:rsid w:val="00B7039D"/>
    <w:rsid w:val="00B712E3"/>
    <w:rsid w:val="00B7134E"/>
    <w:rsid w:val="00B72EEE"/>
    <w:rsid w:val="00B732DE"/>
    <w:rsid w:val="00B748A9"/>
    <w:rsid w:val="00B750A9"/>
    <w:rsid w:val="00B75B8B"/>
    <w:rsid w:val="00B77F4D"/>
    <w:rsid w:val="00B80BCF"/>
    <w:rsid w:val="00B82DE0"/>
    <w:rsid w:val="00B84CED"/>
    <w:rsid w:val="00B92885"/>
    <w:rsid w:val="00B95314"/>
    <w:rsid w:val="00B96E3D"/>
    <w:rsid w:val="00BA0E1F"/>
    <w:rsid w:val="00BA2CB3"/>
    <w:rsid w:val="00BA3021"/>
    <w:rsid w:val="00BA3D4E"/>
    <w:rsid w:val="00BA64CA"/>
    <w:rsid w:val="00BA65E5"/>
    <w:rsid w:val="00BA67A3"/>
    <w:rsid w:val="00BA6B07"/>
    <w:rsid w:val="00BA79AF"/>
    <w:rsid w:val="00BB0CCD"/>
    <w:rsid w:val="00BB1E64"/>
    <w:rsid w:val="00BB2037"/>
    <w:rsid w:val="00BB248B"/>
    <w:rsid w:val="00BB3A68"/>
    <w:rsid w:val="00BB556C"/>
    <w:rsid w:val="00BB59D7"/>
    <w:rsid w:val="00BC13CA"/>
    <w:rsid w:val="00BC1808"/>
    <w:rsid w:val="00BC2837"/>
    <w:rsid w:val="00BC362C"/>
    <w:rsid w:val="00BC56F2"/>
    <w:rsid w:val="00BD0E37"/>
    <w:rsid w:val="00BD1D48"/>
    <w:rsid w:val="00BD1FB5"/>
    <w:rsid w:val="00BD2971"/>
    <w:rsid w:val="00BD3C98"/>
    <w:rsid w:val="00BD3FCA"/>
    <w:rsid w:val="00BD4D0E"/>
    <w:rsid w:val="00BD6304"/>
    <w:rsid w:val="00BD6598"/>
    <w:rsid w:val="00BE13FE"/>
    <w:rsid w:val="00BE1720"/>
    <w:rsid w:val="00BE2283"/>
    <w:rsid w:val="00BE6980"/>
    <w:rsid w:val="00BF11F4"/>
    <w:rsid w:val="00C0330C"/>
    <w:rsid w:val="00C05860"/>
    <w:rsid w:val="00C0637C"/>
    <w:rsid w:val="00C169ED"/>
    <w:rsid w:val="00C172B8"/>
    <w:rsid w:val="00C17851"/>
    <w:rsid w:val="00C17FAD"/>
    <w:rsid w:val="00C21D52"/>
    <w:rsid w:val="00C2301E"/>
    <w:rsid w:val="00C24E3F"/>
    <w:rsid w:val="00C25C6B"/>
    <w:rsid w:val="00C26323"/>
    <w:rsid w:val="00C27169"/>
    <w:rsid w:val="00C3074A"/>
    <w:rsid w:val="00C333AE"/>
    <w:rsid w:val="00C337C6"/>
    <w:rsid w:val="00C3398B"/>
    <w:rsid w:val="00C342CC"/>
    <w:rsid w:val="00C34BED"/>
    <w:rsid w:val="00C359A6"/>
    <w:rsid w:val="00C37C85"/>
    <w:rsid w:val="00C40A5F"/>
    <w:rsid w:val="00C4181D"/>
    <w:rsid w:val="00C42336"/>
    <w:rsid w:val="00C46F9F"/>
    <w:rsid w:val="00C477AC"/>
    <w:rsid w:val="00C50629"/>
    <w:rsid w:val="00C509B5"/>
    <w:rsid w:val="00C50F76"/>
    <w:rsid w:val="00C5144A"/>
    <w:rsid w:val="00C525C3"/>
    <w:rsid w:val="00C55774"/>
    <w:rsid w:val="00C60312"/>
    <w:rsid w:val="00C60D67"/>
    <w:rsid w:val="00C61A25"/>
    <w:rsid w:val="00C63464"/>
    <w:rsid w:val="00C66A60"/>
    <w:rsid w:val="00C7558B"/>
    <w:rsid w:val="00C75DCC"/>
    <w:rsid w:val="00C76B6A"/>
    <w:rsid w:val="00C80031"/>
    <w:rsid w:val="00C831A5"/>
    <w:rsid w:val="00C8460E"/>
    <w:rsid w:val="00C86934"/>
    <w:rsid w:val="00C86969"/>
    <w:rsid w:val="00C90BAB"/>
    <w:rsid w:val="00C91373"/>
    <w:rsid w:val="00C92034"/>
    <w:rsid w:val="00C92643"/>
    <w:rsid w:val="00C9455A"/>
    <w:rsid w:val="00C9567C"/>
    <w:rsid w:val="00C962CB"/>
    <w:rsid w:val="00CA0211"/>
    <w:rsid w:val="00CA0F04"/>
    <w:rsid w:val="00CA561F"/>
    <w:rsid w:val="00CA778A"/>
    <w:rsid w:val="00CB1303"/>
    <w:rsid w:val="00CB1BED"/>
    <w:rsid w:val="00CB4663"/>
    <w:rsid w:val="00CB46A6"/>
    <w:rsid w:val="00CB6BE6"/>
    <w:rsid w:val="00CB74B9"/>
    <w:rsid w:val="00CB7A6E"/>
    <w:rsid w:val="00CB7B02"/>
    <w:rsid w:val="00CB7BA4"/>
    <w:rsid w:val="00CC0C45"/>
    <w:rsid w:val="00CC5E04"/>
    <w:rsid w:val="00CC62B6"/>
    <w:rsid w:val="00CC6A35"/>
    <w:rsid w:val="00CD03F0"/>
    <w:rsid w:val="00CD1E32"/>
    <w:rsid w:val="00CD289A"/>
    <w:rsid w:val="00CD4CD2"/>
    <w:rsid w:val="00CE0669"/>
    <w:rsid w:val="00CE2E72"/>
    <w:rsid w:val="00CE33C7"/>
    <w:rsid w:val="00CE3BCA"/>
    <w:rsid w:val="00CE3C47"/>
    <w:rsid w:val="00CE52B9"/>
    <w:rsid w:val="00CF1928"/>
    <w:rsid w:val="00CF36F1"/>
    <w:rsid w:val="00CF3ACB"/>
    <w:rsid w:val="00CF7AC6"/>
    <w:rsid w:val="00D025DF"/>
    <w:rsid w:val="00D04C32"/>
    <w:rsid w:val="00D064C8"/>
    <w:rsid w:val="00D07306"/>
    <w:rsid w:val="00D169B2"/>
    <w:rsid w:val="00D16D0E"/>
    <w:rsid w:val="00D17844"/>
    <w:rsid w:val="00D17FAE"/>
    <w:rsid w:val="00D2152B"/>
    <w:rsid w:val="00D223B3"/>
    <w:rsid w:val="00D22B40"/>
    <w:rsid w:val="00D2679C"/>
    <w:rsid w:val="00D303D0"/>
    <w:rsid w:val="00D3085F"/>
    <w:rsid w:val="00D3356C"/>
    <w:rsid w:val="00D355C6"/>
    <w:rsid w:val="00D40C52"/>
    <w:rsid w:val="00D41AC1"/>
    <w:rsid w:val="00D450F5"/>
    <w:rsid w:val="00D4589E"/>
    <w:rsid w:val="00D4597D"/>
    <w:rsid w:val="00D46CF8"/>
    <w:rsid w:val="00D50286"/>
    <w:rsid w:val="00D50F50"/>
    <w:rsid w:val="00D53044"/>
    <w:rsid w:val="00D62CA3"/>
    <w:rsid w:val="00D62D78"/>
    <w:rsid w:val="00D642F5"/>
    <w:rsid w:val="00D64469"/>
    <w:rsid w:val="00D644D4"/>
    <w:rsid w:val="00D64A78"/>
    <w:rsid w:val="00D64CA2"/>
    <w:rsid w:val="00D71082"/>
    <w:rsid w:val="00D71FFD"/>
    <w:rsid w:val="00D72287"/>
    <w:rsid w:val="00D725E1"/>
    <w:rsid w:val="00D72836"/>
    <w:rsid w:val="00D80583"/>
    <w:rsid w:val="00D83794"/>
    <w:rsid w:val="00D86E82"/>
    <w:rsid w:val="00D87807"/>
    <w:rsid w:val="00D90782"/>
    <w:rsid w:val="00D91B56"/>
    <w:rsid w:val="00D94A32"/>
    <w:rsid w:val="00DA0047"/>
    <w:rsid w:val="00DA4923"/>
    <w:rsid w:val="00DA4B99"/>
    <w:rsid w:val="00DA559A"/>
    <w:rsid w:val="00DA589D"/>
    <w:rsid w:val="00DA6237"/>
    <w:rsid w:val="00DA6D6F"/>
    <w:rsid w:val="00DA7AF6"/>
    <w:rsid w:val="00DB03B5"/>
    <w:rsid w:val="00DB0768"/>
    <w:rsid w:val="00DB25C6"/>
    <w:rsid w:val="00DB35C8"/>
    <w:rsid w:val="00DB44F5"/>
    <w:rsid w:val="00DB56EB"/>
    <w:rsid w:val="00DB69CB"/>
    <w:rsid w:val="00DB7894"/>
    <w:rsid w:val="00DC5154"/>
    <w:rsid w:val="00DC61B1"/>
    <w:rsid w:val="00DC687F"/>
    <w:rsid w:val="00DC6BC9"/>
    <w:rsid w:val="00DC71EE"/>
    <w:rsid w:val="00DD1ED7"/>
    <w:rsid w:val="00DD23B4"/>
    <w:rsid w:val="00DD2920"/>
    <w:rsid w:val="00DD29F1"/>
    <w:rsid w:val="00DD3073"/>
    <w:rsid w:val="00DD5270"/>
    <w:rsid w:val="00DD716B"/>
    <w:rsid w:val="00DD7802"/>
    <w:rsid w:val="00DE5190"/>
    <w:rsid w:val="00DE5303"/>
    <w:rsid w:val="00DE5454"/>
    <w:rsid w:val="00DE57F5"/>
    <w:rsid w:val="00DE5C76"/>
    <w:rsid w:val="00DE5E57"/>
    <w:rsid w:val="00DE769E"/>
    <w:rsid w:val="00DF5032"/>
    <w:rsid w:val="00DF6211"/>
    <w:rsid w:val="00DF6B03"/>
    <w:rsid w:val="00E00599"/>
    <w:rsid w:val="00E015D5"/>
    <w:rsid w:val="00E02C1B"/>
    <w:rsid w:val="00E02D03"/>
    <w:rsid w:val="00E03564"/>
    <w:rsid w:val="00E03BE0"/>
    <w:rsid w:val="00E03C98"/>
    <w:rsid w:val="00E03E72"/>
    <w:rsid w:val="00E0540E"/>
    <w:rsid w:val="00E065BE"/>
    <w:rsid w:val="00E13BEC"/>
    <w:rsid w:val="00E144B8"/>
    <w:rsid w:val="00E14928"/>
    <w:rsid w:val="00E1520B"/>
    <w:rsid w:val="00E1769C"/>
    <w:rsid w:val="00E21727"/>
    <w:rsid w:val="00E24BEE"/>
    <w:rsid w:val="00E264FD"/>
    <w:rsid w:val="00E26ACF"/>
    <w:rsid w:val="00E317B0"/>
    <w:rsid w:val="00E34552"/>
    <w:rsid w:val="00E34C0F"/>
    <w:rsid w:val="00E36180"/>
    <w:rsid w:val="00E374D6"/>
    <w:rsid w:val="00E3758D"/>
    <w:rsid w:val="00E3764B"/>
    <w:rsid w:val="00E37945"/>
    <w:rsid w:val="00E420E3"/>
    <w:rsid w:val="00E4239E"/>
    <w:rsid w:val="00E43A21"/>
    <w:rsid w:val="00E44487"/>
    <w:rsid w:val="00E44CA1"/>
    <w:rsid w:val="00E45406"/>
    <w:rsid w:val="00E45477"/>
    <w:rsid w:val="00E45C5E"/>
    <w:rsid w:val="00E47B87"/>
    <w:rsid w:val="00E47EF8"/>
    <w:rsid w:val="00E51E3B"/>
    <w:rsid w:val="00E51EAF"/>
    <w:rsid w:val="00E53023"/>
    <w:rsid w:val="00E53E17"/>
    <w:rsid w:val="00E54442"/>
    <w:rsid w:val="00E56910"/>
    <w:rsid w:val="00E60D10"/>
    <w:rsid w:val="00E6259B"/>
    <w:rsid w:val="00E64FA5"/>
    <w:rsid w:val="00E707F1"/>
    <w:rsid w:val="00E73A10"/>
    <w:rsid w:val="00E75F56"/>
    <w:rsid w:val="00E76F4A"/>
    <w:rsid w:val="00E8115E"/>
    <w:rsid w:val="00E85237"/>
    <w:rsid w:val="00E872AF"/>
    <w:rsid w:val="00E91129"/>
    <w:rsid w:val="00E91EFA"/>
    <w:rsid w:val="00E93340"/>
    <w:rsid w:val="00E95EA1"/>
    <w:rsid w:val="00E973A9"/>
    <w:rsid w:val="00E97E06"/>
    <w:rsid w:val="00EA0C3B"/>
    <w:rsid w:val="00EA384B"/>
    <w:rsid w:val="00EA43E2"/>
    <w:rsid w:val="00EA4A72"/>
    <w:rsid w:val="00EB119B"/>
    <w:rsid w:val="00EB1C39"/>
    <w:rsid w:val="00EB4B64"/>
    <w:rsid w:val="00EB67E1"/>
    <w:rsid w:val="00EB745D"/>
    <w:rsid w:val="00EC172B"/>
    <w:rsid w:val="00EC176E"/>
    <w:rsid w:val="00EC28C9"/>
    <w:rsid w:val="00EC28D4"/>
    <w:rsid w:val="00EC2EE5"/>
    <w:rsid w:val="00EC2FB6"/>
    <w:rsid w:val="00EC3819"/>
    <w:rsid w:val="00EC3F67"/>
    <w:rsid w:val="00EC4164"/>
    <w:rsid w:val="00ED26A7"/>
    <w:rsid w:val="00ED2D9A"/>
    <w:rsid w:val="00ED3542"/>
    <w:rsid w:val="00ED37E6"/>
    <w:rsid w:val="00ED3A21"/>
    <w:rsid w:val="00ED3B26"/>
    <w:rsid w:val="00ED3E16"/>
    <w:rsid w:val="00ED416F"/>
    <w:rsid w:val="00ED4AEF"/>
    <w:rsid w:val="00ED509B"/>
    <w:rsid w:val="00ED518A"/>
    <w:rsid w:val="00ED5793"/>
    <w:rsid w:val="00ED7205"/>
    <w:rsid w:val="00ED72C4"/>
    <w:rsid w:val="00ED7C2D"/>
    <w:rsid w:val="00EE015A"/>
    <w:rsid w:val="00EE1195"/>
    <w:rsid w:val="00EE2F31"/>
    <w:rsid w:val="00EE484D"/>
    <w:rsid w:val="00EE51F6"/>
    <w:rsid w:val="00EE5862"/>
    <w:rsid w:val="00EE65C5"/>
    <w:rsid w:val="00EE7DFE"/>
    <w:rsid w:val="00EF06C8"/>
    <w:rsid w:val="00EF2E80"/>
    <w:rsid w:val="00EF2FD2"/>
    <w:rsid w:val="00EF3006"/>
    <w:rsid w:val="00EF7269"/>
    <w:rsid w:val="00F036B1"/>
    <w:rsid w:val="00F03B8D"/>
    <w:rsid w:val="00F047E1"/>
    <w:rsid w:val="00F04A1D"/>
    <w:rsid w:val="00F12261"/>
    <w:rsid w:val="00F1290B"/>
    <w:rsid w:val="00F1306D"/>
    <w:rsid w:val="00F13514"/>
    <w:rsid w:val="00F13C2F"/>
    <w:rsid w:val="00F13D76"/>
    <w:rsid w:val="00F1463B"/>
    <w:rsid w:val="00F16E32"/>
    <w:rsid w:val="00F17423"/>
    <w:rsid w:val="00F21C34"/>
    <w:rsid w:val="00F23A57"/>
    <w:rsid w:val="00F26820"/>
    <w:rsid w:val="00F26E05"/>
    <w:rsid w:val="00F30389"/>
    <w:rsid w:val="00F335AB"/>
    <w:rsid w:val="00F337C3"/>
    <w:rsid w:val="00F347AB"/>
    <w:rsid w:val="00F35A47"/>
    <w:rsid w:val="00F426A3"/>
    <w:rsid w:val="00F47825"/>
    <w:rsid w:val="00F47944"/>
    <w:rsid w:val="00F50805"/>
    <w:rsid w:val="00F520BF"/>
    <w:rsid w:val="00F5365A"/>
    <w:rsid w:val="00F55D3F"/>
    <w:rsid w:val="00F5643E"/>
    <w:rsid w:val="00F5731B"/>
    <w:rsid w:val="00F57A35"/>
    <w:rsid w:val="00F57B80"/>
    <w:rsid w:val="00F60D04"/>
    <w:rsid w:val="00F66AEA"/>
    <w:rsid w:val="00F72AAD"/>
    <w:rsid w:val="00F72CD5"/>
    <w:rsid w:val="00F754A8"/>
    <w:rsid w:val="00F763E8"/>
    <w:rsid w:val="00F777AD"/>
    <w:rsid w:val="00F80DE3"/>
    <w:rsid w:val="00F80EA1"/>
    <w:rsid w:val="00F813AC"/>
    <w:rsid w:val="00F82FB2"/>
    <w:rsid w:val="00F833EC"/>
    <w:rsid w:val="00F84023"/>
    <w:rsid w:val="00F878E6"/>
    <w:rsid w:val="00F91047"/>
    <w:rsid w:val="00F919E2"/>
    <w:rsid w:val="00F91DB5"/>
    <w:rsid w:val="00F91E1D"/>
    <w:rsid w:val="00F95533"/>
    <w:rsid w:val="00F96190"/>
    <w:rsid w:val="00F9647D"/>
    <w:rsid w:val="00F96908"/>
    <w:rsid w:val="00FA20A3"/>
    <w:rsid w:val="00FA5BF7"/>
    <w:rsid w:val="00FA600B"/>
    <w:rsid w:val="00FA7165"/>
    <w:rsid w:val="00FB0D92"/>
    <w:rsid w:val="00FB124C"/>
    <w:rsid w:val="00FB3850"/>
    <w:rsid w:val="00FB5C06"/>
    <w:rsid w:val="00FB5F78"/>
    <w:rsid w:val="00FB6795"/>
    <w:rsid w:val="00FB7355"/>
    <w:rsid w:val="00FB7955"/>
    <w:rsid w:val="00FC0F4A"/>
    <w:rsid w:val="00FC2CED"/>
    <w:rsid w:val="00FC4F5D"/>
    <w:rsid w:val="00FC6F70"/>
    <w:rsid w:val="00FC6FA3"/>
    <w:rsid w:val="00FD02F5"/>
    <w:rsid w:val="00FD1C39"/>
    <w:rsid w:val="00FD397A"/>
    <w:rsid w:val="00FD7B11"/>
    <w:rsid w:val="00FE02B4"/>
    <w:rsid w:val="00FE7F2D"/>
    <w:rsid w:val="00FF06CB"/>
    <w:rsid w:val="00FF09C9"/>
    <w:rsid w:val="00FF1254"/>
    <w:rsid w:val="00FF3190"/>
    <w:rsid w:val="00FF3647"/>
    <w:rsid w:val="00FF4C69"/>
    <w:rsid w:val="00FF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544F0F"/>
  <w15:docId w15:val="{5A9FAF29-9D83-4DF6-ACB0-B105A731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653"/>
    <w:pPr>
      <w:spacing w:line="260" w:lineRule="atLeast"/>
    </w:pPr>
    <w:rPr>
      <w:lang w:val="en-GB"/>
    </w:rPr>
  </w:style>
  <w:style w:type="paragraph" w:styleId="Heading1">
    <w:name w:val="heading 1"/>
    <w:basedOn w:val="Normal"/>
    <w:next w:val="Heading2"/>
    <w:link w:val="Heading1Char"/>
    <w:qFormat/>
    <w:rsid w:val="00DA589D"/>
    <w:pPr>
      <w:pageBreakBefore/>
      <w:numPr>
        <w:numId w:val="31"/>
      </w:numPr>
      <w:spacing w:after="840"/>
      <w:jc w:val="both"/>
      <w:outlineLvl w:val="0"/>
    </w:pPr>
    <w:rPr>
      <w:rFonts w:ascii="Times New Roman Bold" w:eastAsiaTheme="majorEastAsia" w:hAnsi="Times New Roman Bold" w:cs="Times New Roman"/>
      <w:b/>
      <w:bCs/>
      <w:caps/>
      <w:sz w:val="22"/>
      <w:szCs w:val="28"/>
    </w:rPr>
  </w:style>
  <w:style w:type="paragraph" w:styleId="Heading2">
    <w:name w:val="heading 2"/>
    <w:basedOn w:val="Normal"/>
    <w:link w:val="Heading2Char"/>
    <w:unhideWhenUsed/>
    <w:qFormat/>
    <w:rsid w:val="00A97C9F"/>
    <w:pPr>
      <w:keepNext/>
      <w:numPr>
        <w:ilvl w:val="1"/>
        <w:numId w:val="31"/>
      </w:numPr>
      <w:spacing w:before="480" w:after="480"/>
      <w:jc w:val="both"/>
      <w:outlineLvl w:val="1"/>
    </w:pPr>
    <w:rPr>
      <w:rFonts w:eastAsiaTheme="majorEastAsia" w:cs="Times New Roman"/>
      <w:b/>
      <w:bCs/>
      <w:sz w:val="22"/>
      <w:szCs w:val="26"/>
    </w:rPr>
  </w:style>
  <w:style w:type="paragraph" w:styleId="Heading3">
    <w:name w:val="heading 3"/>
    <w:basedOn w:val="Normal"/>
    <w:link w:val="Heading3Char"/>
    <w:unhideWhenUsed/>
    <w:qFormat/>
    <w:rsid w:val="00A97C9F"/>
    <w:pPr>
      <w:numPr>
        <w:ilvl w:val="2"/>
        <w:numId w:val="31"/>
      </w:numPr>
      <w:spacing w:after="240"/>
      <w:jc w:val="both"/>
      <w:outlineLvl w:val="2"/>
    </w:pPr>
    <w:rPr>
      <w:rFonts w:eastAsiaTheme="majorEastAsia" w:cs="Times New Roman"/>
      <w:bCs/>
      <w:sz w:val="22"/>
    </w:rPr>
  </w:style>
  <w:style w:type="paragraph" w:styleId="Heading4">
    <w:name w:val="heading 4"/>
    <w:basedOn w:val="Normal"/>
    <w:link w:val="Heading4Char"/>
    <w:unhideWhenUsed/>
    <w:qFormat/>
    <w:rsid w:val="00A97C9F"/>
    <w:pPr>
      <w:numPr>
        <w:ilvl w:val="3"/>
        <w:numId w:val="31"/>
      </w:numPr>
      <w:spacing w:after="240"/>
      <w:jc w:val="both"/>
      <w:outlineLvl w:val="3"/>
    </w:pPr>
    <w:rPr>
      <w:rFonts w:eastAsiaTheme="majorEastAsia" w:cs="Times New Roman"/>
      <w:bCs/>
      <w:iCs/>
      <w:sz w:val="22"/>
    </w:rPr>
  </w:style>
  <w:style w:type="paragraph" w:styleId="Heading5">
    <w:name w:val="heading 5"/>
    <w:basedOn w:val="Normal"/>
    <w:link w:val="Heading5Char"/>
    <w:unhideWhenUsed/>
    <w:qFormat/>
    <w:rsid w:val="00A97C9F"/>
    <w:pPr>
      <w:numPr>
        <w:ilvl w:val="4"/>
        <w:numId w:val="31"/>
      </w:numPr>
      <w:spacing w:after="240"/>
      <w:jc w:val="both"/>
      <w:outlineLvl w:val="4"/>
    </w:pPr>
    <w:rPr>
      <w:rFonts w:eastAsiaTheme="majorEastAsia" w:cs="Times New Roman"/>
      <w:sz w:val="22"/>
    </w:rPr>
  </w:style>
  <w:style w:type="paragraph" w:styleId="Heading6">
    <w:name w:val="heading 6"/>
    <w:basedOn w:val="Normal"/>
    <w:link w:val="Heading6Char"/>
    <w:unhideWhenUsed/>
    <w:qFormat/>
    <w:rsid w:val="00A97C9F"/>
    <w:pPr>
      <w:numPr>
        <w:ilvl w:val="5"/>
        <w:numId w:val="31"/>
      </w:numPr>
      <w:spacing w:after="240"/>
      <w:jc w:val="both"/>
      <w:outlineLvl w:val="5"/>
    </w:pPr>
    <w:rPr>
      <w:rFonts w:eastAsiaTheme="majorEastAsia" w:cs="Times New Roman"/>
      <w:iCs/>
      <w:sz w:val="22"/>
    </w:rPr>
  </w:style>
  <w:style w:type="paragraph" w:styleId="Heading7">
    <w:name w:val="heading 7"/>
    <w:basedOn w:val="Normal"/>
    <w:link w:val="Heading7Char"/>
    <w:unhideWhenUsed/>
    <w:qFormat/>
    <w:rsid w:val="00A97C9F"/>
    <w:pPr>
      <w:numPr>
        <w:ilvl w:val="6"/>
        <w:numId w:val="31"/>
      </w:numPr>
      <w:spacing w:after="240"/>
      <w:jc w:val="both"/>
      <w:outlineLvl w:val="6"/>
    </w:pPr>
    <w:rPr>
      <w:rFonts w:eastAsiaTheme="majorEastAsia" w:cs="Times New Roman"/>
      <w:iCs/>
      <w:sz w:val="22"/>
    </w:rPr>
  </w:style>
  <w:style w:type="paragraph" w:styleId="Heading8">
    <w:name w:val="heading 8"/>
    <w:basedOn w:val="Normal"/>
    <w:link w:val="Heading8Char"/>
    <w:unhideWhenUsed/>
    <w:qFormat/>
    <w:rsid w:val="00A97C9F"/>
    <w:pPr>
      <w:numPr>
        <w:ilvl w:val="7"/>
        <w:numId w:val="31"/>
      </w:numPr>
      <w:spacing w:after="240"/>
      <w:jc w:val="both"/>
      <w:outlineLvl w:val="7"/>
    </w:pPr>
    <w:rPr>
      <w:rFonts w:eastAsiaTheme="majorEastAsia" w:cs="Times New Roman"/>
      <w:sz w:val="22"/>
      <w:szCs w:val="20"/>
    </w:rPr>
  </w:style>
  <w:style w:type="paragraph" w:styleId="Heading9">
    <w:name w:val="heading 9"/>
    <w:basedOn w:val="Normal"/>
    <w:link w:val="Heading9Char"/>
    <w:unhideWhenUsed/>
    <w:qFormat/>
    <w:rsid w:val="00A97C9F"/>
    <w:pPr>
      <w:numPr>
        <w:ilvl w:val="8"/>
        <w:numId w:val="31"/>
      </w:numPr>
      <w:spacing w:after="240"/>
      <w:jc w:val="both"/>
      <w:outlineLvl w:val="8"/>
    </w:pPr>
    <w:rPr>
      <w:rFonts w:eastAsiaTheme="majorEastAsia" w:cs="Times New Roman"/>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59B"/>
    <w:pPr>
      <w:tabs>
        <w:tab w:val="center" w:pos="4680"/>
        <w:tab w:val="right" w:pos="9360"/>
      </w:tabs>
    </w:pPr>
  </w:style>
  <w:style w:type="character" w:customStyle="1" w:styleId="Heading1Char">
    <w:name w:val="Heading 1 Char"/>
    <w:basedOn w:val="DefaultParagraphFont"/>
    <w:link w:val="Heading1"/>
    <w:rsid w:val="00DA589D"/>
    <w:rPr>
      <w:rFonts w:ascii="Times New Roman Bold" w:eastAsiaTheme="majorEastAsia" w:hAnsi="Times New Roman Bold" w:cs="Times New Roman"/>
      <w:b/>
      <w:bCs/>
      <w:caps/>
      <w:sz w:val="22"/>
      <w:szCs w:val="28"/>
      <w:lang w:val="en-GB"/>
    </w:rPr>
  </w:style>
  <w:style w:type="paragraph" w:styleId="BodyText">
    <w:name w:val="Body Text"/>
    <w:basedOn w:val="Normal"/>
    <w:link w:val="BodyTextChar"/>
    <w:qFormat/>
    <w:rsid w:val="00AC64D7"/>
    <w:pPr>
      <w:spacing w:after="240"/>
      <w:ind w:firstLine="1440"/>
    </w:pPr>
  </w:style>
  <w:style w:type="character" w:customStyle="1" w:styleId="BodyTextChar">
    <w:name w:val="Body Text Char"/>
    <w:basedOn w:val="DefaultParagraphFont"/>
    <w:link w:val="BodyText"/>
    <w:rsid w:val="00AC64D7"/>
  </w:style>
  <w:style w:type="character" w:customStyle="1" w:styleId="Heading2Char">
    <w:name w:val="Heading 2 Char"/>
    <w:basedOn w:val="DefaultParagraphFont"/>
    <w:link w:val="Heading2"/>
    <w:rsid w:val="00A97C9F"/>
    <w:rPr>
      <w:rFonts w:eastAsiaTheme="majorEastAsia" w:cs="Times New Roman"/>
      <w:b/>
      <w:bCs/>
      <w:sz w:val="22"/>
      <w:szCs w:val="26"/>
      <w:lang w:val="en-GB"/>
    </w:rPr>
  </w:style>
  <w:style w:type="character" w:customStyle="1" w:styleId="Heading3Char">
    <w:name w:val="Heading 3 Char"/>
    <w:basedOn w:val="DefaultParagraphFont"/>
    <w:link w:val="Heading3"/>
    <w:rsid w:val="00A97C9F"/>
    <w:rPr>
      <w:rFonts w:eastAsiaTheme="majorEastAsia" w:cs="Times New Roman"/>
      <w:bCs/>
      <w:sz w:val="22"/>
      <w:lang w:val="en-GB"/>
    </w:rPr>
  </w:style>
  <w:style w:type="character" w:customStyle="1" w:styleId="Heading4Char">
    <w:name w:val="Heading 4 Char"/>
    <w:basedOn w:val="DefaultParagraphFont"/>
    <w:link w:val="Heading4"/>
    <w:rsid w:val="00A97C9F"/>
    <w:rPr>
      <w:rFonts w:eastAsiaTheme="majorEastAsia" w:cs="Times New Roman"/>
      <w:bCs/>
      <w:iCs/>
      <w:sz w:val="22"/>
      <w:lang w:val="en-GB"/>
    </w:rPr>
  </w:style>
  <w:style w:type="character" w:customStyle="1" w:styleId="Heading5Char">
    <w:name w:val="Heading 5 Char"/>
    <w:basedOn w:val="DefaultParagraphFont"/>
    <w:link w:val="Heading5"/>
    <w:rsid w:val="00A97C9F"/>
    <w:rPr>
      <w:rFonts w:eastAsiaTheme="majorEastAsia" w:cs="Times New Roman"/>
      <w:sz w:val="22"/>
      <w:lang w:val="en-GB"/>
    </w:rPr>
  </w:style>
  <w:style w:type="character" w:customStyle="1" w:styleId="Heading6Char">
    <w:name w:val="Heading 6 Char"/>
    <w:basedOn w:val="DefaultParagraphFont"/>
    <w:link w:val="Heading6"/>
    <w:rsid w:val="00A97C9F"/>
    <w:rPr>
      <w:rFonts w:eastAsiaTheme="majorEastAsia" w:cs="Times New Roman"/>
      <w:iCs/>
      <w:sz w:val="22"/>
      <w:lang w:val="en-GB"/>
    </w:rPr>
  </w:style>
  <w:style w:type="character" w:customStyle="1" w:styleId="Heading7Char">
    <w:name w:val="Heading 7 Char"/>
    <w:basedOn w:val="DefaultParagraphFont"/>
    <w:link w:val="Heading7"/>
    <w:rsid w:val="00A97C9F"/>
    <w:rPr>
      <w:rFonts w:eastAsiaTheme="majorEastAsia" w:cs="Times New Roman"/>
      <w:iCs/>
      <w:sz w:val="22"/>
      <w:lang w:val="en-GB"/>
    </w:rPr>
  </w:style>
  <w:style w:type="character" w:customStyle="1" w:styleId="Heading8Char">
    <w:name w:val="Heading 8 Char"/>
    <w:basedOn w:val="DefaultParagraphFont"/>
    <w:link w:val="Heading8"/>
    <w:rsid w:val="00A97C9F"/>
    <w:rPr>
      <w:rFonts w:eastAsiaTheme="majorEastAsia" w:cs="Times New Roman"/>
      <w:sz w:val="22"/>
      <w:szCs w:val="20"/>
      <w:lang w:val="en-GB"/>
    </w:rPr>
  </w:style>
  <w:style w:type="character" w:customStyle="1" w:styleId="Heading9Char">
    <w:name w:val="Heading 9 Char"/>
    <w:basedOn w:val="DefaultParagraphFont"/>
    <w:link w:val="Heading9"/>
    <w:rsid w:val="00A97C9F"/>
    <w:rPr>
      <w:rFonts w:eastAsiaTheme="majorEastAsia" w:cs="Times New Roman"/>
      <w:iCs/>
      <w:sz w:val="22"/>
      <w:szCs w:val="20"/>
      <w:lang w:val="en-GB"/>
    </w:rPr>
  </w:style>
  <w:style w:type="paragraph" w:styleId="BlockText">
    <w:name w:val="Block Text"/>
    <w:basedOn w:val="Normal"/>
    <w:link w:val="BlockTextChar"/>
    <w:qFormat/>
    <w:rsid w:val="00AC64D7"/>
    <w:pPr>
      <w:spacing w:after="240"/>
    </w:pPr>
    <w:rPr>
      <w:rFonts w:eastAsiaTheme="minorEastAsia"/>
      <w:iCs/>
    </w:rPr>
  </w:style>
  <w:style w:type="paragraph" w:styleId="BodyText2">
    <w:name w:val="Body Text 2"/>
    <w:basedOn w:val="Normal"/>
    <w:link w:val="BodyText2Char"/>
    <w:qFormat/>
    <w:rsid w:val="00AC64D7"/>
    <w:pPr>
      <w:spacing w:line="480" w:lineRule="auto"/>
      <w:ind w:firstLine="1440"/>
    </w:pPr>
  </w:style>
  <w:style w:type="character" w:customStyle="1" w:styleId="BodyText2Char">
    <w:name w:val="Body Text 2 Char"/>
    <w:basedOn w:val="DefaultParagraphFont"/>
    <w:link w:val="BodyText2"/>
    <w:rsid w:val="00AC64D7"/>
  </w:style>
  <w:style w:type="paragraph" w:styleId="BodyText3">
    <w:name w:val="Body Text 3"/>
    <w:basedOn w:val="Normal"/>
    <w:link w:val="BodyText3Char"/>
    <w:qFormat/>
    <w:rsid w:val="00AC64D7"/>
    <w:pPr>
      <w:spacing w:line="360" w:lineRule="auto"/>
      <w:ind w:firstLine="1440"/>
    </w:pPr>
    <w:rPr>
      <w:szCs w:val="16"/>
    </w:rPr>
  </w:style>
  <w:style w:type="character" w:customStyle="1" w:styleId="BodyText3Char">
    <w:name w:val="Body Text 3 Char"/>
    <w:basedOn w:val="DefaultParagraphFont"/>
    <w:link w:val="BodyText3"/>
    <w:rsid w:val="00197360"/>
    <w:rPr>
      <w:szCs w:val="16"/>
    </w:rPr>
  </w:style>
  <w:style w:type="paragraph" w:styleId="Title">
    <w:name w:val="Title"/>
    <w:basedOn w:val="Normal"/>
    <w:next w:val="BodyText"/>
    <w:link w:val="TitleChar"/>
    <w:uiPriority w:val="10"/>
    <w:qFormat/>
    <w:rsid w:val="001B72BE"/>
    <w:pPr>
      <w:keepNext/>
      <w:spacing w:after="240"/>
      <w:jc w:val="center"/>
    </w:pPr>
    <w:rPr>
      <w:rFonts w:eastAsiaTheme="majorEastAsia" w:cstheme="majorBidi"/>
      <w:kern w:val="28"/>
      <w:szCs w:val="52"/>
    </w:rPr>
  </w:style>
  <w:style w:type="character" w:customStyle="1" w:styleId="TitleChar">
    <w:name w:val="Title Char"/>
    <w:basedOn w:val="DefaultParagraphFont"/>
    <w:link w:val="Title"/>
    <w:uiPriority w:val="10"/>
    <w:rsid w:val="001B72BE"/>
    <w:rPr>
      <w:rFonts w:eastAsiaTheme="majorEastAsia" w:cstheme="majorBidi"/>
      <w:kern w:val="28"/>
      <w:szCs w:val="52"/>
    </w:rPr>
  </w:style>
  <w:style w:type="paragraph" w:customStyle="1" w:styleId="TitleL">
    <w:name w:val="Title L"/>
    <w:basedOn w:val="Normal"/>
    <w:next w:val="UK11Block05"/>
    <w:link w:val="TitleLChar"/>
    <w:qFormat/>
    <w:rsid w:val="00D2679C"/>
    <w:pPr>
      <w:keepNext/>
      <w:spacing w:after="240"/>
      <w:ind w:left="720"/>
      <w:jc w:val="both"/>
    </w:pPr>
    <w:rPr>
      <w:b/>
      <w:sz w:val="22"/>
    </w:rPr>
  </w:style>
  <w:style w:type="character" w:customStyle="1" w:styleId="TitleLChar">
    <w:name w:val="Title L Char"/>
    <w:basedOn w:val="DefaultParagraphFont"/>
    <w:link w:val="TitleL"/>
    <w:rsid w:val="00D2679C"/>
    <w:rPr>
      <w:b/>
      <w:sz w:val="22"/>
      <w:lang w:val="en-GB"/>
    </w:rPr>
  </w:style>
  <w:style w:type="character" w:customStyle="1" w:styleId="DocID">
    <w:name w:val="DocID"/>
    <w:basedOn w:val="DefaultParagraphFont"/>
    <w:semiHidden/>
    <w:rsid w:val="00AC64D7"/>
    <w:rPr>
      <w:sz w:val="16"/>
    </w:rPr>
  </w:style>
  <w:style w:type="character" w:customStyle="1" w:styleId="HeaderChar">
    <w:name w:val="Header Char"/>
    <w:basedOn w:val="DefaultParagraphFont"/>
    <w:link w:val="Header"/>
    <w:uiPriority w:val="99"/>
    <w:rsid w:val="00E6259B"/>
  </w:style>
  <w:style w:type="paragraph" w:styleId="Footer">
    <w:name w:val="footer"/>
    <w:basedOn w:val="Normal"/>
    <w:link w:val="FooterChar"/>
    <w:uiPriority w:val="99"/>
    <w:unhideWhenUsed/>
    <w:rsid w:val="00E6259B"/>
    <w:pPr>
      <w:tabs>
        <w:tab w:val="center" w:pos="4680"/>
        <w:tab w:val="right" w:pos="9360"/>
      </w:tabs>
    </w:pPr>
  </w:style>
  <w:style w:type="character" w:customStyle="1" w:styleId="FooterChar">
    <w:name w:val="Footer Char"/>
    <w:basedOn w:val="DefaultParagraphFont"/>
    <w:link w:val="Footer"/>
    <w:uiPriority w:val="99"/>
    <w:rsid w:val="00E6259B"/>
  </w:style>
  <w:style w:type="paragraph" w:styleId="TOC1">
    <w:name w:val="toc 1"/>
    <w:basedOn w:val="Normal"/>
    <w:next w:val="Normal"/>
    <w:autoRedefine/>
    <w:uiPriority w:val="39"/>
    <w:unhideWhenUsed/>
    <w:rsid w:val="002E1887"/>
    <w:pPr>
      <w:keepNext/>
      <w:tabs>
        <w:tab w:val="right" w:leader="dot" w:pos="9360"/>
      </w:tabs>
      <w:spacing w:before="480" w:after="300" w:line="240" w:lineRule="auto"/>
      <w:ind w:left="720" w:right="432" w:hanging="720"/>
    </w:pPr>
    <w:rPr>
      <w:rFonts w:ascii="Calibri" w:hAnsi="Calibri" w:cs="Calibri"/>
      <w:b/>
      <w:noProof/>
      <w:sz w:val="22"/>
    </w:rPr>
  </w:style>
  <w:style w:type="paragraph" w:styleId="TOC2">
    <w:name w:val="toc 2"/>
    <w:basedOn w:val="Normal"/>
    <w:next w:val="Normal"/>
    <w:autoRedefine/>
    <w:uiPriority w:val="39"/>
    <w:unhideWhenUsed/>
    <w:rsid w:val="002E1887"/>
    <w:pPr>
      <w:tabs>
        <w:tab w:val="left" w:pos="1440"/>
        <w:tab w:val="right" w:leader="dot" w:pos="9360"/>
      </w:tabs>
      <w:spacing w:line="240" w:lineRule="auto"/>
      <w:ind w:left="1440" w:right="432" w:hanging="720"/>
    </w:pPr>
    <w:rPr>
      <w:rFonts w:ascii="Calibri" w:hAnsi="Calibri" w:cs="Calibri"/>
      <w:noProof/>
      <w:sz w:val="22"/>
    </w:rPr>
  </w:style>
  <w:style w:type="paragraph" w:styleId="TOC3">
    <w:name w:val="toc 3"/>
    <w:basedOn w:val="Normal"/>
    <w:next w:val="Normal"/>
    <w:autoRedefine/>
    <w:uiPriority w:val="39"/>
    <w:unhideWhenUsed/>
    <w:rsid w:val="00E6259B"/>
    <w:pPr>
      <w:tabs>
        <w:tab w:val="right" w:leader="dot" w:pos="9360"/>
      </w:tabs>
      <w:spacing w:after="240"/>
      <w:ind w:left="2160" w:right="432" w:hanging="720"/>
    </w:pPr>
    <w:rPr>
      <w:rFonts w:cs="Times New Roman"/>
    </w:rPr>
  </w:style>
  <w:style w:type="paragraph" w:styleId="TOC4">
    <w:name w:val="toc 4"/>
    <w:basedOn w:val="Normal"/>
    <w:next w:val="Normal"/>
    <w:autoRedefine/>
    <w:uiPriority w:val="39"/>
    <w:unhideWhenUsed/>
    <w:rsid w:val="00E6259B"/>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E6259B"/>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E6259B"/>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E6259B"/>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E6259B"/>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E6259B"/>
    <w:pPr>
      <w:tabs>
        <w:tab w:val="right" w:leader="dot" w:pos="9360"/>
      </w:tabs>
      <w:spacing w:after="240"/>
      <w:ind w:left="6480" w:right="432" w:hanging="720"/>
    </w:pPr>
    <w:rPr>
      <w:rFonts w:cs="Times New Roman"/>
    </w:rPr>
  </w:style>
  <w:style w:type="paragraph" w:styleId="TOCHeading">
    <w:name w:val="TOC Heading"/>
    <w:basedOn w:val="Normal"/>
    <w:next w:val="Normal"/>
    <w:uiPriority w:val="39"/>
    <w:qFormat/>
    <w:rsid w:val="00E6259B"/>
    <w:pPr>
      <w:keepNext/>
      <w:spacing w:after="240"/>
      <w:jc w:val="center"/>
    </w:pPr>
    <w:rPr>
      <w:rFonts w:cstheme="majorBidi"/>
      <w:b/>
    </w:rPr>
  </w:style>
  <w:style w:type="paragraph" w:styleId="Subtitle">
    <w:name w:val="Subtitle"/>
    <w:basedOn w:val="Normal"/>
    <w:next w:val="BodyText"/>
    <w:link w:val="SubtitleChar"/>
    <w:semiHidden/>
    <w:qFormat/>
    <w:rsid w:val="00197360"/>
    <w:pPr>
      <w:numPr>
        <w:ilvl w:val="1"/>
      </w:numPr>
      <w:spacing w:after="240"/>
    </w:pPr>
    <w:rPr>
      <w:rFonts w:eastAsiaTheme="majorEastAsia" w:cstheme="majorBidi"/>
      <w:iCs/>
    </w:rPr>
  </w:style>
  <w:style w:type="paragraph" w:styleId="TOAHeading">
    <w:name w:val="toa heading"/>
    <w:basedOn w:val="Normal"/>
    <w:next w:val="Normal"/>
    <w:uiPriority w:val="99"/>
    <w:semiHidden/>
    <w:unhideWhenUsed/>
    <w:rsid w:val="00E6259B"/>
    <w:pPr>
      <w:spacing w:after="240"/>
    </w:pPr>
    <w:rPr>
      <w:rFonts w:eastAsiaTheme="majorEastAsia" w:cstheme="majorBidi"/>
      <w:b/>
      <w:bCs/>
    </w:rPr>
  </w:style>
  <w:style w:type="paragraph" w:customStyle="1" w:styleId="BlockText5">
    <w:name w:val="Block Text .5"/>
    <w:basedOn w:val="Normal"/>
    <w:qFormat/>
    <w:rsid w:val="00197360"/>
    <w:pPr>
      <w:spacing w:after="240"/>
      <w:ind w:left="720" w:right="720"/>
    </w:pPr>
  </w:style>
  <w:style w:type="paragraph" w:customStyle="1" w:styleId="BlockText1">
    <w:name w:val="Block Text 1"/>
    <w:basedOn w:val="Normal"/>
    <w:qFormat/>
    <w:rsid w:val="00DB03B5"/>
    <w:pPr>
      <w:spacing w:after="240"/>
      <w:ind w:left="1440" w:right="1829"/>
    </w:pPr>
  </w:style>
  <w:style w:type="paragraph" w:customStyle="1" w:styleId="BlockTextJ">
    <w:name w:val="Block Text J"/>
    <w:basedOn w:val="Normal"/>
    <w:qFormat/>
    <w:rsid w:val="00DB03B5"/>
    <w:pPr>
      <w:jc w:val="both"/>
    </w:pPr>
  </w:style>
  <w:style w:type="paragraph" w:customStyle="1" w:styleId="BodyText2J">
    <w:name w:val="Body Text 2 J"/>
    <w:basedOn w:val="BodyText2"/>
    <w:link w:val="BodyText2JChar"/>
    <w:qFormat/>
    <w:rsid w:val="00197360"/>
    <w:pPr>
      <w:jc w:val="both"/>
    </w:pPr>
  </w:style>
  <w:style w:type="character" w:customStyle="1" w:styleId="BodyText2JChar">
    <w:name w:val="Body Text 2 J Char"/>
    <w:basedOn w:val="BodyText2Char"/>
    <w:link w:val="BodyText2J"/>
    <w:rsid w:val="00197360"/>
  </w:style>
  <w:style w:type="paragraph" w:customStyle="1" w:styleId="BodyText3J">
    <w:name w:val="Body Text 3 J"/>
    <w:basedOn w:val="BodyText3"/>
    <w:link w:val="BodyText3JChar"/>
    <w:qFormat/>
    <w:rsid w:val="00197360"/>
    <w:pPr>
      <w:jc w:val="both"/>
    </w:pPr>
  </w:style>
  <w:style w:type="character" w:customStyle="1" w:styleId="BodyText3JChar">
    <w:name w:val="Body Text 3 J Char"/>
    <w:basedOn w:val="BodyText3Char"/>
    <w:link w:val="BodyText3J"/>
    <w:rsid w:val="00197360"/>
    <w:rPr>
      <w:szCs w:val="16"/>
    </w:rPr>
  </w:style>
  <w:style w:type="paragraph" w:customStyle="1" w:styleId="BodyTextJ">
    <w:name w:val="Body Text J"/>
    <w:basedOn w:val="BodyText"/>
    <w:link w:val="BodyTextJChar"/>
    <w:qFormat/>
    <w:rsid w:val="00197360"/>
    <w:pPr>
      <w:jc w:val="both"/>
    </w:pPr>
  </w:style>
  <w:style w:type="character" w:customStyle="1" w:styleId="BodyTextJChar">
    <w:name w:val="Body Text J Char"/>
    <w:basedOn w:val="BodyTextChar"/>
    <w:link w:val="BodyTextJ"/>
    <w:rsid w:val="00197360"/>
  </w:style>
  <w:style w:type="character" w:customStyle="1" w:styleId="SubtitleChar">
    <w:name w:val="Subtitle Char"/>
    <w:basedOn w:val="DefaultParagraphFont"/>
    <w:link w:val="Subtitle"/>
    <w:semiHidden/>
    <w:rsid w:val="00C8460E"/>
    <w:rPr>
      <w:rFonts w:eastAsiaTheme="majorEastAsia" w:cstheme="majorBidi"/>
      <w:iCs/>
    </w:rPr>
  </w:style>
  <w:style w:type="paragraph" w:customStyle="1" w:styleId="BodyTextNumbered">
    <w:name w:val="Body Text Numbered"/>
    <w:basedOn w:val="Normal"/>
    <w:link w:val="BodyTextNumberedChar"/>
    <w:qFormat/>
    <w:rsid w:val="00C8460E"/>
    <w:pPr>
      <w:numPr>
        <w:numId w:val="1"/>
      </w:numPr>
      <w:spacing w:after="240"/>
    </w:pPr>
  </w:style>
  <w:style w:type="paragraph" w:styleId="Date">
    <w:name w:val="Date"/>
    <w:basedOn w:val="Normal"/>
    <w:next w:val="Normal"/>
    <w:link w:val="DateChar"/>
    <w:uiPriority w:val="99"/>
    <w:semiHidden/>
    <w:unhideWhenUsed/>
    <w:rsid w:val="00197360"/>
    <w:pPr>
      <w:spacing w:after="240"/>
    </w:pPr>
  </w:style>
  <w:style w:type="character" w:customStyle="1" w:styleId="DateChar">
    <w:name w:val="Date Char"/>
    <w:basedOn w:val="DefaultParagraphFont"/>
    <w:link w:val="Date"/>
    <w:uiPriority w:val="99"/>
    <w:semiHidden/>
    <w:rsid w:val="00197360"/>
  </w:style>
  <w:style w:type="paragraph" w:customStyle="1" w:styleId="HangingIndent">
    <w:name w:val="Hanging Indent"/>
    <w:basedOn w:val="BlockText"/>
    <w:link w:val="HangingIndentChar"/>
    <w:qFormat/>
    <w:rsid w:val="00197360"/>
    <w:pPr>
      <w:ind w:left="2160" w:hanging="2160"/>
    </w:pPr>
  </w:style>
  <w:style w:type="character" w:customStyle="1" w:styleId="BlockTextChar">
    <w:name w:val="Block Text Char"/>
    <w:basedOn w:val="DefaultParagraphFont"/>
    <w:link w:val="BlockText"/>
    <w:rsid w:val="00197360"/>
    <w:rPr>
      <w:rFonts w:eastAsiaTheme="minorEastAsia"/>
      <w:iCs/>
    </w:rPr>
  </w:style>
  <w:style w:type="character" w:customStyle="1" w:styleId="HangingIndentChar">
    <w:name w:val="Hanging Indent Char"/>
    <w:basedOn w:val="BlockTextChar"/>
    <w:link w:val="HangingIndent"/>
    <w:rsid w:val="00197360"/>
    <w:rPr>
      <w:rFonts w:eastAsiaTheme="minorEastAsia"/>
      <w:iCs/>
    </w:rPr>
  </w:style>
  <w:style w:type="paragraph" w:styleId="FootnoteText">
    <w:name w:val="footnote text"/>
    <w:basedOn w:val="Normal"/>
    <w:next w:val="FootnoteTextMore"/>
    <w:link w:val="FootnoteTextChar"/>
    <w:semiHidden/>
    <w:rsid w:val="00197360"/>
    <w:pPr>
      <w:spacing w:after="200"/>
      <w:ind w:left="720" w:hanging="720"/>
    </w:pPr>
    <w:rPr>
      <w:sz w:val="20"/>
      <w:szCs w:val="20"/>
    </w:rPr>
  </w:style>
  <w:style w:type="character" w:customStyle="1" w:styleId="FootnoteTextChar">
    <w:name w:val="Footnote Text Char"/>
    <w:basedOn w:val="DefaultParagraphFont"/>
    <w:link w:val="FootnoteText"/>
    <w:semiHidden/>
    <w:rsid w:val="00C8460E"/>
    <w:rPr>
      <w:sz w:val="20"/>
      <w:szCs w:val="20"/>
    </w:rPr>
  </w:style>
  <w:style w:type="paragraph" w:customStyle="1" w:styleId="FootnoteTextMore">
    <w:name w:val="Footnote TextMore"/>
    <w:basedOn w:val="FootnoteText"/>
    <w:link w:val="FootnoteTextMoreChar"/>
    <w:qFormat/>
    <w:rsid w:val="00197360"/>
    <w:pPr>
      <w:ind w:left="0" w:firstLine="0"/>
    </w:pPr>
  </w:style>
  <w:style w:type="character" w:customStyle="1" w:styleId="FootnoteTextMoreChar">
    <w:name w:val="Footnote TextMore Char"/>
    <w:basedOn w:val="FootnoteTextChar"/>
    <w:link w:val="FootnoteTextMore"/>
    <w:rsid w:val="00C8460E"/>
    <w:rPr>
      <w:sz w:val="20"/>
      <w:szCs w:val="20"/>
    </w:rPr>
  </w:style>
  <w:style w:type="paragraph" w:styleId="EndnoteText">
    <w:name w:val="endnote text"/>
    <w:basedOn w:val="Normal"/>
    <w:next w:val="EndnoteTextMore"/>
    <w:link w:val="EndnoteTextChar"/>
    <w:rsid w:val="00C8460E"/>
    <w:pPr>
      <w:spacing w:after="200"/>
      <w:ind w:left="720" w:hanging="720"/>
    </w:pPr>
    <w:rPr>
      <w:sz w:val="20"/>
      <w:szCs w:val="20"/>
    </w:rPr>
  </w:style>
  <w:style w:type="character" w:customStyle="1" w:styleId="EndnoteTextChar">
    <w:name w:val="Endnote Text Char"/>
    <w:basedOn w:val="DefaultParagraphFont"/>
    <w:link w:val="EndnoteText"/>
    <w:rsid w:val="00C8460E"/>
    <w:rPr>
      <w:sz w:val="20"/>
      <w:szCs w:val="20"/>
    </w:rPr>
  </w:style>
  <w:style w:type="paragraph" w:customStyle="1" w:styleId="EndnoteTextMore">
    <w:name w:val="Endnote TextMore"/>
    <w:basedOn w:val="EndnoteText"/>
    <w:link w:val="EndnoteTextMoreChar"/>
    <w:semiHidden/>
    <w:qFormat/>
    <w:rsid w:val="00C8460E"/>
    <w:pPr>
      <w:ind w:left="0" w:firstLine="0"/>
    </w:pPr>
  </w:style>
  <w:style w:type="character" w:customStyle="1" w:styleId="EndnoteTextMoreChar">
    <w:name w:val="Endnote TextMore Char"/>
    <w:basedOn w:val="EndnoteTextChar"/>
    <w:link w:val="EndnoteTextMore"/>
    <w:semiHidden/>
    <w:rsid w:val="00C8460E"/>
    <w:rPr>
      <w:sz w:val="20"/>
      <w:szCs w:val="20"/>
    </w:rPr>
  </w:style>
  <w:style w:type="paragraph" w:customStyle="1" w:styleId="Table">
    <w:name w:val="Table"/>
    <w:basedOn w:val="Normal"/>
    <w:link w:val="TableChar"/>
    <w:qFormat/>
    <w:rsid w:val="00C8460E"/>
  </w:style>
  <w:style w:type="character" w:customStyle="1" w:styleId="TableChar">
    <w:name w:val="Table Char"/>
    <w:basedOn w:val="DefaultParagraphFont"/>
    <w:link w:val="Table"/>
    <w:rsid w:val="00C8460E"/>
  </w:style>
  <w:style w:type="paragraph" w:customStyle="1" w:styleId="BulletedList">
    <w:name w:val="Bulleted List"/>
    <w:basedOn w:val="Normal"/>
    <w:qFormat/>
    <w:rsid w:val="00C8460E"/>
    <w:pPr>
      <w:numPr>
        <w:numId w:val="2"/>
      </w:numPr>
      <w:spacing w:after="240"/>
    </w:pPr>
  </w:style>
  <w:style w:type="paragraph" w:styleId="EnvelopeAddress">
    <w:name w:val="envelope address"/>
    <w:basedOn w:val="Normal"/>
    <w:uiPriority w:val="99"/>
    <w:semiHidden/>
    <w:unhideWhenUsed/>
    <w:rsid w:val="0000608D"/>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0608D"/>
    <w:rPr>
      <w:rFonts w:eastAsiaTheme="majorEastAsia" w:cstheme="majorBidi"/>
      <w:sz w:val="20"/>
      <w:szCs w:val="20"/>
    </w:rPr>
  </w:style>
  <w:style w:type="paragraph" w:styleId="Index1">
    <w:name w:val="index 1"/>
    <w:basedOn w:val="Normal"/>
    <w:next w:val="Normal"/>
    <w:autoRedefine/>
    <w:uiPriority w:val="99"/>
    <w:semiHidden/>
    <w:unhideWhenUsed/>
    <w:rsid w:val="0000608D"/>
    <w:pPr>
      <w:ind w:left="240" w:hanging="240"/>
    </w:pPr>
  </w:style>
  <w:style w:type="paragraph" w:styleId="IndexHeading">
    <w:name w:val="index heading"/>
    <w:basedOn w:val="Normal"/>
    <w:next w:val="Index1"/>
    <w:uiPriority w:val="99"/>
    <w:semiHidden/>
    <w:unhideWhenUsed/>
    <w:rsid w:val="0000608D"/>
    <w:rPr>
      <w:rFonts w:eastAsiaTheme="majorEastAsia" w:cstheme="majorBidi"/>
      <w:b/>
      <w:bCs/>
    </w:rPr>
  </w:style>
  <w:style w:type="table" w:styleId="MediumGrid2">
    <w:name w:val="Medium Grid 2"/>
    <w:basedOn w:val="TableNormal"/>
    <w:uiPriority w:val="68"/>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0060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00608D"/>
    <w:rPr>
      <w:rFonts w:eastAsiaTheme="majorEastAsia" w:cstheme="majorBidi"/>
      <w:shd w:val="pct20" w:color="auto" w:fill="auto"/>
    </w:rPr>
  </w:style>
  <w:style w:type="paragraph" w:customStyle="1" w:styleId="UK10Block">
    <w:name w:val="UK10 Block"/>
    <w:basedOn w:val="Normal"/>
    <w:rsid w:val="00D025DF"/>
    <w:pPr>
      <w:spacing w:after="240" w:line="246" w:lineRule="atLeast"/>
      <w:jc w:val="both"/>
    </w:pPr>
    <w:rPr>
      <w:rFonts w:eastAsia="Times New Roman" w:cs="Times New Roman"/>
      <w:sz w:val="20"/>
      <w:szCs w:val="20"/>
    </w:rPr>
  </w:style>
  <w:style w:type="paragraph" w:customStyle="1" w:styleId="UK10Block05">
    <w:name w:val="UK10 Block 0.5"/>
    <w:basedOn w:val="Normal"/>
    <w:rsid w:val="00D025DF"/>
    <w:pPr>
      <w:spacing w:after="240" w:line="246" w:lineRule="atLeast"/>
      <w:ind w:left="720"/>
      <w:jc w:val="both"/>
    </w:pPr>
    <w:rPr>
      <w:rFonts w:eastAsia="Times New Roman" w:cs="Times New Roman"/>
      <w:sz w:val="20"/>
      <w:szCs w:val="20"/>
    </w:rPr>
  </w:style>
  <w:style w:type="paragraph" w:customStyle="1" w:styleId="UK10Block10">
    <w:name w:val="UK10 Block 1.0"/>
    <w:basedOn w:val="Normal"/>
    <w:rsid w:val="00D025DF"/>
    <w:pPr>
      <w:spacing w:after="240" w:line="246" w:lineRule="atLeast"/>
      <w:ind w:left="1440"/>
      <w:jc w:val="both"/>
    </w:pPr>
    <w:rPr>
      <w:rFonts w:eastAsia="Times New Roman" w:cs="Times New Roman"/>
      <w:sz w:val="20"/>
      <w:szCs w:val="20"/>
    </w:rPr>
  </w:style>
  <w:style w:type="paragraph" w:customStyle="1" w:styleId="UK10Block15">
    <w:name w:val="UK10 Block 1.5"/>
    <w:basedOn w:val="Normal"/>
    <w:rsid w:val="00D025DF"/>
    <w:pPr>
      <w:spacing w:after="240" w:line="246" w:lineRule="atLeast"/>
      <w:ind w:left="2160"/>
      <w:jc w:val="both"/>
    </w:pPr>
    <w:rPr>
      <w:rFonts w:eastAsia="Times New Roman" w:cs="Times New Roman"/>
      <w:sz w:val="20"/>
      <w:szCs w:val="20"/>
    </w:rPr>
  </w:style>
  <w:style w:type="paragraph" w:customStyle="1" w:styleId="UK10Block20">
    <w:name w:val="UK10 Block 2.0"/>
    <w:basedOn w:val="Normal"/>
    <w:rsid w:val="00D025DF"/>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D025DF"/>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D025DF"/>
    <w:pPr>
      <w:spacing w:after="240" w:line="246" w:lineRule="atLeast"/>
      <w:ind w:left="4320"/>
      <w:jc w:val="both"/>
    </w:pPr>
    <w:rPr>
      <w:rFonts w:eastAsia="Times New Roman" w:cs="Times New Roman"/>
      <w:sz w:val="20"/>
      <w:szCs w:val="20"/>
    </w:rPr>
  </w:style>
  <w:style w:type="paragraph" w:customStyle="1" w:styleId="UK10Title">
    <w:name w:val="UK10 Title"/>
    <w:basedOn w:val="Normal"/>
    <w:next w:val="UK10Block"/>
    <w:rsid w:val="00D025DF"/>
    <w:pPr>
      <w:spacing w:after="240" w:line="246" w:lineRule="atLeast"/>
      <w:jc w:val="center"/>
    </w:pPr>
    <w:rPr>
      <w:rFonts w:eastAsia="Times New Roman" w:cs="Times New Roman"/>
      <w:b/>
      <w:kern w:val="28"/>
      <w:sz w:val="20"/>
      <w:szCs w:val="20"/>
    </w:rPr>
  </w:style>
  <w:style w:type="paragraph" w:customStyle="1" w:styleId="UK11Block">
    <w:name w:val="UK11 Block"/>
    <w:basedOn w:val="Normal"/>
    <w:rsid w:val="005A7B22"/>
    <w:pPr>
      <w:spacing w:after="240"/>
      <w:jc w:val="both"/>
    </w:pPr>
    <w:rPr>
      <w:rFonts w:eastAsia="Times New Roman" w:cs="Times New Roman"/>
      <w:sz w:val="22"/>
      <w:szCs w:val="20"/>
    </w:rPr>
  </w:style>
  <w:style w:type="paragraph" w:customStyle="1" w:styleId="UK11Block05">
    <w:name w:val="UK11 Block 0.5"/>
    <w:basedOn w:val="Normal"/>
    <w:rsid w:val="005A7B22"/>
    <w:pPr>
      <w:spacing w:after="240"/>
      <w:ind w:left="720"/>
      <w:jc w:val="both"/>
    </w:pPr>
    <w:rPr>
      <w:rFonts w:eastAsia="Times New Roman" w:cs="Times New Roman"/>
      <w:sz w:val="22"/>
      <w:szCs w:val="20"/>
    </w:rPr>
  </w:style>
  <w:style w:type="paragraph" w:customStyle="1" w:styleId="UK11Block10">
    <w:name w:val="UK11 Block 1.0"/>
    <w:basedOn w:val="Normal"/>
    <w:rsid w:val="005A7B22"/>
    <w:pPr>
      <w:spacing w:after="240"/>
      <w:ind w:left="1440"/>
      <w:jc w:val="both"/>
    </w:pPr>
    <w:rPr>
      <w:rFonts w:eastAsia="Times New Roman" w:cs="Times New Roman"/>
      <w:sz w:val="22"/>
      <w:szCs w:val="20"/>
    </w:rPr>
  </w:style>
  <w:style w:type="paragraph" w:customStyle="1" w:styleId="UK11Block15">
    <w:name w:val="UK11 Block 1.5"/>
    <w:basedOn w:val="Normal"/>
    <w:rsid w:val="005A7B22"/>
    <w:pPr>
      <w:spacing w:after="240"/>
      <w:ind w:left="2160"/>
      <w:jc w:val="both"/>
    </w:pPr>
    <w:rPr>
      <w:rFonts w:eastAsia="Times New Roman" w:cs="Times New Roman"/>
      <w:sz w:val="22"/>
      <w:szCs w:val="20"/>
    </w:rPr>
  </w:style>
  <w:style w:type="paragraph" w:customStyle="1" w:styleId="UK11Block20">
    <w:name w:val="UK11 Block 2.0"/>
    <w:basedOn w:val="Normal"/>
    <w:rsid w:val="005A7B22"/>
    <w:pPr>
      <w:spacing w:after="240"/>
      <w:ind w:left="2880"/>
      <w:jc w:val="both"/>
    </w:pPr>
    <w:rPr>
      <w:rFonts w:eastAsia="Times New Roman" w:cs="Times New Roman"/>
      <w:sz w:val="22"/>
      <w:szCs w:val="20"/>
    </w:rPr>
  </w:style>
  <w:style w:type="paragraph" w:customStyle="1" w:styleId="UK11Block25">
    <w:name w:val="UK11 Block 2.5"/>
    <w:basedOn w:val="Normal"/>
    <w:rsid w:val="005A7B22"/>
    <w:pPr>
      <w:spacing w:after="240"/>
      <w:ind w:left="3600"/>
      <w:jc w:val="both"/>
    </w:pPr>
    <w:rPr>
      <w:rFonts w:eastAsia="Times New Roman" w:cs="Times New Roman"/>
      <w:sz w:val="22"/>
      <w:szCs w:val="20"/>
    </w:rPr>
  </w:style>
  <w:style w:type="paragraph" w:customStyle="1" w:styleId="UK11Block30">
    <w:name w:val="UK11 Block 3.0"/>
    <w:basedOn w:val="Normal"/>
    <w:rsid w:val="005A7B22"/>
    <w:pPr>
      <w:spacing w:after="240"/>
      <w:ind w:left="4320"/>
      <w:jc w:val="both"/>
    </w:pPr>
    <w:rPr>
      <w:rFonts w:eastAsia="Times New Roman" w:cs="Times New Roman"/>
      <w:sz w:val="22"/>
      <w:szCs w:val="20"/>
    </w:rPr>
  </w:style>
  <w:style w:type="paragraph" w:customStyle="1" w:styleId="UK11Title">
    <w:name w:val="UK11 Title"/>
    <w:basedOn w:val="Normal"/>
    <w:next w:val="UK11Block"/>
    <w:rsid w:val="00D025DF"/>
    <w:pPr>
      <w:spacing w:after="240" w:line="246" w:lineRule="atLeast"/>
      <w:jc w:val="center"/>
    </w:pPr>
    <w:rPr>
      <w:rFonts w:eastAsia="Times New Roman" w:cs="Times New Roman"/>
      <w:b/>
      <w:kern w:val="28"/>
      <w:sz w:val="22"/>
      <w:szCs w:val="20"/>
    </w:rPr>
  </w:style>
  <w:style w:type="paragraph" w:customStyle="1" w:styleId="UK12Block">
    <w:name w:val="UK12 Block"/>
    <w:basedOn w:val="Normal"/>
    <w:rsid w:val="00D025DF"/>
    <w:pPr>
      <w:spacing w:after="240" w:line="246" w:lineRule="atLeast"/>
      <w:jc w:val="both"/>
    </w:pPr>
    <w:rPr>
      <w:rFonts w:eastAsia="Times New Roman" w:cs="Times New Roman"/>
      <w:szCs w:val="20"/>
    </w:rPr>
  </w:style>
  <w:style w:type="paragraph" w:customStyle="1" w:styleId="UK12Block05">
    <w:name w:val="UK12 Block 0.5"/>
    <w:basedOn w:val="Normal"/>
    <w:rsid w:val="00D025DF"/>
    <w:pPr>
      <w:spacing w:after="240" w:line="246" w:lineRule="atLeast"/>
      <w:ind w:left="720"/>
      <w:jc w:val="both"/>
    </w:pPr>
    <w:rPr>
      <w:rFonts w:eastAsia="Times New Roman" w:cs="Times New Roman"/>
      <w:szCs w:val="20"/>
    </w:rPr>
  </w:style>
  <w:style w:type="paragraph" w:customStyle="1" w:styleId="UK12Block10">
    <w:name w:val="UK12 Block 1.0"/>
    <w:basedOn w:val="Normal"/>
    <w:rsid w:val="00D025DF"/>
    <w:pPr>
      <w:spacing w:after="240" w:line="246" w:lineRule="atLeast"/>
      <w:ind w:left="1440"/>
      <w:jc w:val="both"/>
    </w:pPr>
    <w:rPr>
      <w:rFonts w:eastAsia="Times New Roman" w:cs="Times New Roman"/>
      <w:szCs w:val="20"/>
    </w:rPr>
  </w:style>
  <w:style w:type="paragraph" w:customStyle="1" w:styleId="UK12Block15">
    <w:name w:val="UK12 Block 1.5"/>
    <w:basedOn w:val="Normal"/>
    <w:rsid w:val="00D025DF"/>
    <w:pPr>
      <w:spacing w:after="240" w:line="246" w:lineRule="atLeast"/>
      <w:ind w:left="2160"/>
      <w:jc w:val="both"/>
    </w:pPr>
    <w:rPr>
      <w:rFonts w:eastAsia="Times New Roman" w:cs="Times New Roman"/>
      <w:szCs w:val="20"/>
    </w:rPr>
  </w:style>
  <w:style w:type="paragraph" w:customStyle="1" w:styleId="UK12Block20">
    <w:name w:val="UK12 Block 2.0"/>
    <w:basedOn w:val="Normal"/>
    <w:rsid w:val="00D025DF"/>
    <w:pPr>
      <w:spacing w:after="240" w:line="246" w:lineRule="atLeast"/>
      <w:ind w:left="2880"/>
      <w:jc w:val="both"/>
    </w:pPr>
    <w:rPr>
      <w:rFonts w:eastAsia="Times New Roman" w:cs="Times New Roman"/>
      <w:szCs w:val="20"/>
    </w:rPr>
  </w:style>
  <w:style w:type="paragraph" w:customStyle="1" w:styleId="UK12Block25">
    <w:name w:val="UK12 Block 2.5"/>
    <w:basedOn w:val="Normal"/>
    <w:rsid w:val="00D025DF"/>
    <w:pPr>
      <w:spacing w:after="240" w:line="246" w:lineRule="atLeast"/>
      <w:ind w:left="3600"/>
      <w:jc w:val="both"/>
    </w:pPr>
    <w:rPr>
      <w:rFonts w:eastAsia="Times New Roman" w:cs="Times New Roman"/>
      <w:szCs w:val="20"/>
    </w:rPr>
  </w:style>
  <w:style w:type="paragraph" w:customStyle="1" w:styleId="UK12Block30">
    <w:name w:val="UK12 Block 3.0"/>
    <w:basedOn w:val="Normal"/>
    <w:rsid w:val="00D025DF"/>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D025DF"/>
    <w:pPr>
      <w:spacing w:after="240" w:line="246" w:lineRule="atLeast"/>
      <w:jc w:val="center"/>
    </w:pPr>
    <w:rPr>
      <w:rFonts w:eastAsia="Times New Roman" w:cs="Times New Roman"/>
      <w:b/>
      <w:kern w:val="28"/>
      <w:szCs w:val="20"/>
    </w:rPr>
  </w:style>
  <w:style w:type="paragraph" w:customStyle="1" w:styleId="PAIAContinuousNumbering">
    <w:name w:val="PA / IA Continuous Numbering"/>
    <w:rsid w:val="00EC28C9"/>
    <w:pPr>
      <w:numPr>
        <w:numId w:val="3"/>
      </w:numPr>
      <w:spacing w:after="240" w:line="360" w:lineRule="auto"/>
    </w:pPr>
    <w:rPr>
      <w:rFonts w:eastAsia="Times New Roman" w:cs="Times New Roman"/>
      <w:szCs w:val="20"/>
      <w:lang w:val="en-GB"/>
    </w:rPr>
  </w:style>
  <w:style w:type="paragraph" w:customStyle="1" w:styleId="PAIAQuotes">
    <w:name w:val="PA / IA Quotes"/>
    <w:rsid w:val="00EC28C9"/>
    <w:pPr>
      <w:spacing w:after="240"/>
      <w:ind w:left="1440" w:right="1440"/>
    </w:pPr>
    <w:rPr>
      <w:rFonts w:eastAsia="Times New Roman" w:cs="Times New Roman"/>
      <w:i/>
      <w:szCs w:val="20"/>
      <w:lang w:val="en-GB"/>
    </w:rPr>
  </w:style>
  <w:style w:type="paragraph" w:customStyle="1" w:styleId="PAAlphaList">
    <w:name w:val="PA Alpha List"/>
    <w:basedOn w:val="Normal"/>
    <w:rsid w:val="00EC28C9"/>
    <w:pPr>
      <w:numPr>
        <w:numId w:val="4"/>
      </w:numPr>
      <w:spacing w:after="120"/>
      <w:jc w:val="both"/>
    </w:pPr>
    <w:rPr>
      <w:rFonts w:eastAsia="Times New Roman" w:cs="Times New Roman"/>
      <w:szCs w:val="20"/>
      <w:lang w:val="fr-FR"/>
    </w:rPr>
  </w:style>
  <w:style w:type="paragraph" w:customStyle="1" w:styleId="PAAlphaListindent05">
    <w:name w:val="PA Alpha List indent 0.5"/>
    <w:basedOn w:val="Normal"/>
    <w:rsid w:val="00EC28C9"/>
    <w:pPr>
      <w:numPr>
        <w:numId w:val="5"/>
      </w:numPr>
      <w:spacing w:after="120"/>
      <w:jc w:val="both"/>
    </w:pPr>
    <w:rPr>
      <w:rFonts w:eastAsia="Times New Roman" w:cs="Times New Roman"/>
      <w:szCs w:val="20"/>
      <w:lang w:val="fr-FR"/>
    </w:rPr>
  </w:style>
  <w:style w:type="paragraph" w:customStyle="1" w:styleId="PAAlphaListindent1">
    <w:name w:val="PA Alpha List indent 1"/>
    <w:basedOn w:val="Normal"/>
    <w:rsid w:val="00EC28C9"/>
    <w:pPr>
      <w:numPr>
        <w:numId w:val="6"/>
      </w:numPr>
      <w:spacing w:after="120"/>
      <w:jc w:val="both"/>
    </w:pPr>
    <w:rPr>
      <w:rFonts w:eastAsia="Times New Roman" w:cs="Times New Roman"/>
      <w:szCs w:val="20"/>
      <w:lang w:val="fr-FR"/>
    </w:rPr>
  </w:style>
  <w:style w:type="paragraph" w:customStyle="1" w:styleId="PAAlphaListindent15">
    <w:name w:val="PA Alpha List indent 1.5"/>
    <w:basedOn w:val="Normal"/>
    <w:rsid w:val="00EC28C9"/>
    <w:pPr>
      <w:numPr>
        <w:numId w:val="7"/>
      </w:numPr>
      <w:spacing w:after="120"/>
      <w:jc w:val="both"/>
    </w:pPr>
    <w:rPr>
      <w:rFonts w:eastAsia="Times New Roman" w:cs="Times New Roman"/>
      <w:szCs w:val="20"/>
      <w:lang w:val="fr-FR"/>
    </w:rPr>
  </w:style>
  <w:style w:type="paragraph" w:customStyle="1" w:styleId="PAAlphaListindent2">
    <w:name w:val="PA Alpha List indent 2"/>
    <w:basedOn w:val="Normal"/>
    <w:rsid w:val="00EC28C9"/>
    <w:pPr>
      <w:numPr>
        <w:numId w:val="8"/>
      </w:numPr>
      <w:spacing w:after="120"/>
      <w:jc w:val="both"/>
    </w:pPr>
    <w:rPr>
      <w:rFonts w:eastAsia="Times New Roman" w:cs="Times New Roman"/>
      <w:szCs w:val="20"/>
      <w:lang w:val="fr-FR"/>
    </w:rPr>
  </w:style>
  <w:style w:type="paragraph" w:customStyle="1" w:styleId="PABlockText">
    <w:name w:val="PA Block Text"/>
    <w:basedOn w:val="Normal"/>
    <w:rsid w:val="00EC28C9"/>
    <w:pPr>
      <w:spacing w:after="120"/>
      <w:jc w:val="both"/>
    </w:pPr>
    <w:rPr>
      <w:rFonts w:eastAsia="Times New Roman" w:cs="Times New Roman"/>
      <w:szCs w:val="20"/>
    </w:rPr>
  </w:style>
  <w:style w:type="paragraph" w:customStyle="1" w:styleId="PABlockTextindent05">
    <w:name w:val="PA Block Text indent 0.5"/>
    <w:basedOn w:val="Normal"/>
    <w:rsid w:val="00EC28C9"/>
    <w:pPr>
      <w:spacing w:after="120"/>
      <w:ind w:left="720"/>
      <w:jc w:val="both"/>
    </w:pPr>
    <w:rPr>
      <w:rFonts w:eastAsia="Times New Roman" w:cs="Times New Roman"/>
      <w:szCs w:val="20"/>
    </w:rPr>
  </w:style>
  <w:style w:type="paragraph" w:customStyle="1" w:styleId="PABlockTextindent1">
    <w:name w:val="PA Block Text indent 1"/>
    <w:basedOn w:val="Normal"/>
    <w:rsid w:val="00EC28C9"/>
    <w:pPr>
      <w:spacing w:after="120"/>
      <w:ind w:left="1440"/>
      <w:jc w:val="both"/>
    </w:pPr>
    <w:rPr>
      <w:rFonts w:eastAsia="Times New Roman" w:cs="Times New Roman"/>
      <w:szCs w:val="20"/>
    </w:rPr>
  </w:style>
  <w:style w:type="paragraph" w:customStyle="1" w:styleId="PABlockTextindent15">
    <w:name w:val="PA Block Text indent 1.5"/>
    <w:basedOn w:val="Normal"/>
    <w:rsid w:val="00EC28C9"/>
    <w:pPr>
      <w:spacing w:after="120"/>
      <w:ind w:left="2160"/>
      <w:jc w:val="both"/>
    </w:pPr>
    <w:rPr>
      <w:rFonts w:eastAsia="Times New Roman" w:cs="Times New Roman"/>
      <w:szCs w:val="20"/>
    </w:rPr>
  </w:style>
  <w:style w:type="paragraph" w:customStyle="1" w:styleId="PABlockTextindent2">
    <w:name w:val="PA Block Text indent 2"/>
    <w:basedOn w:val="Normal"/>
    <w:rsid w:val="00EC28C9"/>
    <w:pPr>
      <w:spacing w:after="120"/>
      <w:ind w:left="2880"/>
      <w:jc w:val="both"/>
    </w:pPr>
    <w:rPr>
      <w:rFonts w:eastAsia="Times New Roman" w:cs="Times New Roman"/>
      <w:szCs w:val="20"/>
    </w:rPr>
  </w:style>
  <w:style w:type="paragraph" w:customStyle="1" w:styleId="PABullet">
    <w:name w:val="PA Bullet"/>
    <w:basedOn w:val="Normal"/>
    <w:rsid w:val="00EC28C9"/>
    <w:pPr>
      <w:numPr>
        <w:numId w:val="9"/>
      </w:numPr>
      <w:spacing w:after="120"/>
      <w:jc w:val="both"/>
    </w:pPr>
    <w:rPr>
      <w:rFonts w:eastAsia="Times New Roman" w:cs="Times New Roman"/>
      <w:szCs w:val="20"/>
    </w:rPr>
  </w:style>
  <w:style w:type="paragraph" w:customStyle="1" w:styleId="PABulletindent05">
    <w:name w:val="PA Bullet indent 0.5"/>
    <w:basedOn w:val="Normal"/>
    <w:rsid w:val="00EC28C9"/>
    <w:pPr>
      <w:numPr>
        <w:numId w:val="10"/>
      </w:numPr>
      <w:spacing w:after="120"/>
      <w:jc w:val="both"/>
    </w:pPr>
    <w:rPr>
      <w:rFonts w:eastAsia="Times New Roman" w:cs="Times New Roman"/>
      <w:szCs w:val="20"/>
    </w:rPr>
  </w:style>
  <w:style w:type="paragraph" w:customStyle="1" w:styleId="PABulletindent1">
    <w:name w:val="PA Bullet indent 1"/>
    <w:basedOn w:val="Normal"/>
    <w:rsid w:val="00EC28C9"/>
    <w:pPr>
      <w:numPr>
        <w:numId w:val="11"/>
      </w:numPr>
      <w:spacing w:after="120"/>
      <w:jc w:val="both"/>
    </w:pPr>
    <w:rPr>
      <w:rFonts w:eastAsia="Times New Roman" w:cs="Times New Roman"/>
      <w:szCs w:val="20"/>
    </w:rPr>
  </w:style>
  <w:style w:type="paragraph" w:customStyle="1" w:styleId="PABulletindent15">
    <w:name w:val="PA Bullet indent 1.5"/>
    <w:basedOn w:val="Normal"/>
    <w:rsid w:val="00EC28C9"/>
    <w:pPr>
      <w:numPr>
        <w:numId w:val="12"/>
      </w:numPr>
      <w:spacing w:after="120"/>
      <w:jc w:val="both"/>
    </w:pPr>
    <w:rPr>
      <w:rFonts w:eastAsia="Times New Roman" w:cs="Times New Roman"/>
      <w:szCs w:val="20"/>
    </w:rPr>
  </w:style>
  <w:style w:type="paragraph" w:customStyle="1" w:styleId="PABulletindent2">
    <w:name w:val="PA Bullet indent 2"/>
    <w:basedOn w:val="Normal"/>
    <w:rsid w:val="00EC28C9"/>
    <w:pPr>
      <w:numPr>
        <w:numId w:val="13"/>
      </w:numPr>
      <w:spacing w:after="120"/>
      <w:jc w:val="both"/>
    </w:pPr>
    <w:rPr>
      <w:rFonts w:eastAsia="Times New Roman" w:cs="Times New Roman"/>
      <w:szCs w:val="20"/>
    </w:rPr>
  </w:style>
  <w:style w:type="paragraph" w:customStyle="1" w:styleId="PADashList">
    <w:name w:val="PA Dash List"/>
    <w:basedOn w:val="Normal"/>
    <w:rsid w:val="00EC28C9"/>
    <w:pPr>
      <w:numPr>
        <w:numId w:val="14"/>
      </w:numPr>
      <w:spacing w:after="120"/>
      <w:jc w:val="both"/>
    </w:pPr>
    <w:rPr>
      <w:rFonts w:eastAsia="Times New Roman" w:cs="Times New Roman"/>
      <w:szCs w:val="20"/>
      <w:lang w:val="fr-FR"/>
    </w:rPr>
  </w:style>
  <w:style w:type="paragraph" w:customStyle="1" w:styleId="PADashListindent05">
    <w:name w:val="PA Dash List indent 0.5"/>
    <w:basedOn w:val="Normal"/>
    <w:rsid w:val="00EC28C9"/>
    <w:pPr>
      <w:numPr>
        <w:numId w:val="15"/>
      </w:numPr>
      <w:spacing w:after="120"/>
      <w:jc w:val="both"/>
    </w:pPr>
    <w:rPr>
      <w:rFonts w:eastAsia="Times New Roman" w:cs="Times New Roman"/>
      <w:szCs w:val="20"/>
      <w:lang w:val="fr-FR"/>
    </w:rPr>
  </w:style>
  <w:style w:type="paragraph" w:customStyle="1" w:styleId="PADashListindent1">
    <w:name w:val="PA Dash List indent 1"/>
    <w:basedOn w:val="Normal"/>
    <w:rsid w:val="00EC28C9"/>
    <w:pPr>
      <w:numPr>
        <w:numId w:val="16"/>
      </w:numPr>
      <w:spacing w:after="120"/>
      <w:jc w:val="both"/>
    </w:pPr>
    <w:rPr>
      <w:rFonts w:eastAsia="Times New Roman" w:cs="Times New Roman"/>
      <w:szCs w:val="20"/>
      <w:lang w:val="fr-FR"/>
    </w:rPr>
  </w:style>
  <w:style w:type="paragraph" w:customStyle="1" w:styleId="PADashListindent15">
    <w:name w:val="PA Dash List indent 1.5"/>
    <w:basedOn w:val="Normal"/>
    <w:rsid w:val="00EC28C9"/>
    <w:pPr>
      <w:numPr>
        <w:numId w:val="17"/>
      </w:numPr>
      <w:spacing w:after="120"/>
      <w:jc w:val="both"/>
    </w:pPr>
    <w:rPr>
      <w:rFonts w:eastAsia="Times New Roman" w:cs="Times New Roman"/>
      <w:szCs w:val="20"/>
      <w:lang w:val="fr-FR"/>
    </w:rPr>
  </w:style>
  <w:style w:type="paragraph" w:customStyle="1" w:styleId="PADashListindent2">
    <w:name w:val="PA Dash List indent 2"/>
    <w:basedOn w:val="Normal"/>
    <w:rsid w:val="00EC28C9"/>
    <w:pPr>
      <w:numPr>
        <w:numId w:val="18"/>
      </w:numPr>
      <w:spacing w:after="120"/>
      <w:jc w:val="both"/>
    </w:pPr>
    <w:rPr>
      <w:rFonts w:eastAsia="Times New Roman" w:cs="Times New Roman"/>
      <w:szCs w:val="20"/>
      <w:lang w:val="fr-FR"/>
    </w:rPr>
  </w:style>
  <w:style w:type="paragraph" w:customStyle="1" w:styleId="PANumList">
    <w:name w:val="PA Num List"/>
    <w:basedOn w:val="Normal"/>
    <w:rsid w:val="00EC28C9"/>
    <w:pPr>
      <w:numPr>
        <w:numId w:val="19"/>
      </w:numPr>
      <w:spacing w:after="120"/>
      <w:jc w:val="both"/>
    </w:pPr>
    <w:rPr>
      <w:rFonts w:eastAsia="Times New Roman" w:cs="Times New Roman"/>
      <w:szCs w:val="20"/>
      <w:lang w:val="fr-FR"/>
    </w:rPr>
  </w:style>
  <w:style w:type="paragraph" w:customStyle="1" w:styleId="PANumListindent05">
    <w:name w:val="PA Num List indent 0.5"/>
    <w:basedOn w:val="Normal"/>
    <w:rsid w:val="00EC28C9"/>
    <w:pPr>
      <w:numPr>
        <w:numId w:val="20"/>
      </w:numPr>
      <w:spacing w:after="120"/>
      <w:jc w:val="both"/>
    </w:pPr>
    <w:rPr>
      <w:rFonts w:eastAsia="Times New Roman" w:cs="Times New Roman"/>
      <w:szCs w:val="20"/>
      <w:lang w:val="fr-FR"/>
    </w:rPr>
  </w:style>
  <w:style w:type="paragraph" w:customStyle="1" w:styleId="PANumListindent1">
    <w:name w:val="PA Num List indent 1"/>
    <w:basedOn w:val="Normal"/>
    <w:rsid w:val="00EC28C9"/>
    <w:pPr>
      <w:numPr>
        <w:numId w:val="21"/>
      </w:numPr>
      <w:spacing w:after="120"/>
      <w:jc w:val="both"/>
    </w:pPr>
    <w:rPr>
      <w:rFonts w:eastAsia="Times New Roman" w:cs="Times New Roman"/>
      <w:szCs w:val="20"/>
      <w:lang w:val="fr-FR"/>
    </w:rPr>
  </w:style>
  <w:style w:type="paragraph" w:customStyle="1" w:styleId="PANumListindent15">
    <w:name w:val="PA Num List indent 1.5"/>
    <w:basedOn w:val="Normal"/>
    <w:rsid w:val="00EC28C9"/>
    <w:pPr>
      <w:numPr>
        <w:numId w:val="22"/>
      </w:numPr>
      <w:spacing w:after="120"/>
      <w:jc w:val="both"/>
    </w:pPr>
    <w:rPr>
      <w:rFonts w:eastAsia="Times New Roman" w:cs="Times New Roman"/>
      <w:szCs w:val="20"/>
      <w:lang w:val="fr-FR"/>
    </w:rPr>
  </w:style>
  <w:style w:type="paragraph" w:customStyle="1" w:styleId="PANumListindent2">
    <w:name w:val="PA Num List indent 2"/>
    <w:basedOn w:val="Normal"/>
    <w:rsid w:val="00EC28C9"/>
    <w:pPr>
      <w:numPr>
        <w:numId w:val="23"/>
      </w:numPr>
      <w:spacing w:after="120"/>
      <w:jc w:val="both"/>
    </w:pPr>
    <w:rPr>
      <w:rFonts w:eastAsia="Times New Roman" w:cs="Times New Roman"/>
      <w:szCs w:val="20"/>
      <w:lang w:val="fr-FR"/>
    </w:rPr>
  </w:style>
  <w:style w:type="paragraph" w:customStyle="1" w:styleId="PARomanList">
    <w:name w:val="PA Roman List"/>
    <w:basedOn w:val="Normal"/>
    <w:rsid w:val="00EC28C9"/>
    <w:pPr>
      <w:numPr>
        <w:numId w:val="24"/>
      </w:numPr>
      <w:spacing w:after="120"/>
      <w:jc w:val="both"/>
    </w:pPr>
    <w:rPr>
      <w:rFonts w:eastAsia="Times New Roman" w:cs="Times New Roman"/>
      <w:szCs w:val="20"/>
      <w:lang w:val="fr-FR"/>
    </w:rPr>
  </w:style>
  <w:style w:type="paragraph" w:customStyle="1" w:styleId="PARomanListindent05">
    <w:name w:val="PA Roman List indent 0.5"/>
    <w:basedOn w:val="Normal"/>
    <w:rsid w:val="00EC28C9"/>
    <w:pPr>
      <w:numPr>
        <w:numId w:val="25"/>
      </w:numPr>
      <w:spacing w:after="120"/>
      <w:jc w:val="both"/>
    </w:pPr>
    <w:rPr>
      <w:rFonts w:eastAsia="Times New Roman" w:cs="Times New Roman"/>
      <w:szCs w:val="20"/>
      <w:lang w:val="fr-FR"/>
    </w:rPr>
  </w:style>
  <w:style w:type="paragraph" w:customStyle="1" w:styleId="PARomanListindent1">
    <w:name w:val="PA Roman List indent 1"/>
    <w:basedOn w:val="Normal"/>
    <w:rsid w:val="00EC28C9"/>
    <w:pPr>
      <w:numPr>
        <w:numId w:val="26"/>
      </w:numPr>
      <w:spacing w:after="120"/>
      <w:jc w:val="both"/>
    </w:pPr>
    <w:rPr>
      <w:rFonts w:eastAsia="Times New Roman" w:cs="Times New Roman"/>
      <w:szCs w:val="20"/>
      <w:lang w:val="fr-FR"/>
    </w:rPr>
  </w:style>
  <w:style w:type="paragraph" w:customStyle="1" w:styleId="PARomanListindent15">
    <w:name w:val="PA Roman List indent 1.5"/>
    <w:basedOn w:val="Normal"/>
    <w:rsid w:val="00EC28C9"/>
    <w:pPr>
      <w:numPr>
        <w:numId w:val="27"/>
      </w:numPr>
      <w:spacing w:after="120"/>
      <w:jc w:val="both"/>
    </w:pPr>
    <w:rPr>
      <w:rFonts w:eastAsia="Times New Roman" w:cs="Times New Roman"/>
      <w:szCs w:val="20"/>
      <w:lang w:val="fr-FR"/>
    </w:rPr>
  </w:style>
  <w:style w:type="paragraph" w:customStyle="1" w:styleId="PARomanListindent2">
    <w:name w:val="PA Roman List indent 2"/>
    <w:basedOn w:val="Normal"/>
    <w:rsid w:val="00EC28C9"/>
    <w:pPr>
      <w:numPr>
        <w:numId w:val="28"/>
      </w:numPr>
      <w:spacing w:after="120"/>
      <w:jc w:val="both"/>
    </w:pPr>
    <w:rPr>
      <w:rFonts w:eastAsia="Times New Roman" w:cs="Times New Roman"/>
      <w:szCs w:val="20"/>
      <w:lang w:val="fr-FR"/>
    </w:rPr>
  </w:style>
  <w:style w:type="paragraph" w:styleId="BalloonText">
    <w:name w:val="Balloon Text"/>
    <w:basedOn w:val="Normal"/>
    <w:link w:val="BalloonTextChar"/>
    <w:uiPriority w:val="99"/>
    <w:semiHidden/>
    <w:unhideWhenUsed/>
    <w:rsid w:val="00733320"/>
    <w:rPr>
      <w:rFonts w:ascii="Tahoma" w:hAnsi="Tahoma" w:cs="Tahoma"/>
      <w:sz w:val="16"/>
      <w:szCs w:val="16"/>
    </w:rPr>
  </w:style>
  <w:style w:type="character" w:customStyle="1" w:styleId="BalloonTextChar">
    <w:name w:val="Balloon Text Char"/>
    <w:basedOn w:val="DefaultParagraphFont"/>
    <w:link w:val="BalloonText"/>
    <w:uiPriority w:val="99"/>
    <w:semiHidden/>
    <w:rsid w:val="00733320"/>
    <w:rPr>
      <w:rFonts w:ascii="Tahoma" w:hAnsi="Tahoma" w:cs="Tahoma"/>
      <w:sz w:val="16"/>
      <w:szCs w:val="16"/>
      <w:lang w:val="en-GB"/>
    </w:rPr>
  </w:style>
  <w:style w:type="paragraph" w:styleId="Bibliography">
    <w:name w:val="Bibliography"/>
    <w:basedOn w:val="Normal"/>
    <w:next w:val="Normal"/>
    <w:uiPriority w:val="37"/>
    <w:semiHidden/>
    <w:unhideWhenUsed/>
    <w:rsid w:val="00733320"/>
  </w:style>
  <w:style w:type="paragraph" w:styleId="BodyTextFirstIndent">
    <w:name w:val="Body Text First Indent"/>
    <w:basedOn w:val="BodyText"/>
    <w:link w:val="BodyTextFirstIndentChar"/>
    <w:uiPriority w:val="99"/>
    <w:semiHidden/>
    <w:unhideWhenUsed/>
    <w:rsid w:val="00733320"/>
    <w:pPr>
      <w:spacing w:after="0"/>
      <w:ind w:firstLine="360"/>
    </w:pPr>
  </w:style>
  <w:style w:type="character" w:customStyle="1" w:styleId="BodyTextFirstIndentChar">
    <w:name w:val="Body Text First Indent Char"/>
    <w:basedOn w:val="BodyTextChar"/>
    <w:link w:val="BodyTextFirstIndent"/>
    <w:uiPriority w:val="99"/>
    <w:semiHidden/>
    <w:rsid w:val="00733320"/>
    <w:rPr>
      <w:lang w:val="en-GB"/>
    </w:rPr>
  </w:style>
  <w:style w:type="paragraph" w:styleId="BodyTextIndent">
    <w:name w:val="Body Text Indent"/>
    <w:basedOn w:val="Normal"/>
    <w:link w:val="BodyTextIndentChar"/>
    <w:uiPriority w:val="99"/>
    <w:semiHidden/>
    <w:unhideWhenUsed/>
    <w:rsid w:val="00733320"/>
    <w:pPr>
      <w:spacing w:after="120"/>
      <w:ind w:left="283"/>
    </w:pPr>
  </w:style>
  <w:style w:type="character" w:customStyle="1" w:styleId="BodyTextIndentChar">
    <w:name w:val="Body Text Indent Char"/>
    <w:basedOn w:val="DefaultParagraphFont"/>
    <w:link w:val="BodyTextIndent"/>
    <w:uiPriority w:val="99"/>
    <w:semiHidden/>
    <w:rsid w:val="00733320"/>
    <w:rPr>
      <w:lang w:val="en-GB"/>
    </w:rPr>
  </w:style>
  <w:style w:type="paragraph" w:styleId="BodyTextFirstIndent2">
    <w:name w:val="Body Text First Indent 2"/>
    <w:basedOn w:val="BodyTextIndent"/>
    <w:link w:val="BodyTextFirstIndent2Char"/>
    <w:uiPriority w:val="99"/>
    <w:semiHidden/>
    <w:unhideWhenUsed/>
    <w:rsid w:val="00733320"/>
    <w:pPr>
      <w:spacing w:after="0"/>
      <w:ind w:left="360" w:firstLine="360"/>
    </w:pPr>
  </w:style>
  <w:style w:type="character" w:customStyle="1" w:styleId="BodyTextFirstIndent2Char">
    <w:name w:val="Body Text First Indent 2 Char"/>
    <w:basedOn w:val="BodyTextIndentChar"/>
    <w:link w:val="BodyTextFirstIndent2"/>
    <w:uiPriority w:val="99"/>
    <w:semiHidden/>
    <w:rsid w:val="00733320"/>
    <w:rPr>
      <w:lang w:val="en-GB"/>
    </w:rPr>
  </w:style>
  <w:style w:type="paragraph" w:styleId="BodyTextIndent2">
    <w:name w:val="Body Text Indent 2"/>
    <w:basedOn w:val="Normal"/>
    <w:link w:val="BodyTextIndent2Char"/>
    <w:uiPriority w:val="99"/>
    <w:semiHidden/>
    <w:unhideWhenUsed/>
    <w:rsid w:val="00733320"/>
    <w:pPr>
      <w:spacing w:after="120" w:line="480" w:lineRule="auto"/>
      <w:ind w:left="283"/>
    </w:pPr>
  </w:style>
  <w:style w:type="character" w:customStyle="1" w:styleId="BodyTextIndent2Char">
    <w:name w:val="Body Text Indent 2 Char"/>
    <w:basedOn w:val="DefaultParagraphFont"/>
    <w:link w:val="BodyTextIndent2"/>
    <w:uiPriority w:val="99"/>
    <w:semiHidden/>
    <w:rsid w:val="00733320"/>
    <w:rPr>
      <w:lang w:val="en-GB"/>
    </w:rPr>
  </w:style>
  <w:style w:type="paragraph" w:styleId="BodyTextIndent3">
    <w:name w:val="Body Text Indent 3"/>
    <w:basedOn w:val="Normal"/>
    <w:link w:val="BodyTextIndent3Char"/>
    <w:uiPriority w:val="99"/>
    <w:semiHidden/>
    <w:unhideWhenUsed/>
    <w:rsid w:val="0073332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33320"/>
    <w:rPr>
      <w:sz w:val="16"/>
      <w:szCs w:val="16"/>
      <w:lang w:val="en-GB"/>
    </w:rPr>
  </w:style>
  <w:style w:type="character" w:styleId="BookTitle">
    <w:name w:val="Book Title"/>
    <w:basedOn w:val="DefaultParagraphFont"/>
    <w:uiPriority w:val="33"/>
    <w:rsid w:val="00733320"/>
    <w:rPr>
      <w:b/>
      <w:bCs/>
      <w:smallCaps/>
      <w:spacing w:val="5"/>
    </w:rPr>
  </w:style>
  <w:style w:type="paragraph" w:styleId="Caption">
    <w:name w:val="caption"/>
    <w:basedOn w:val="Normal"/>
    <w:next w:val="Normal"/>
    <w:uiPriority w:val="35"/>
    <w:semiHidden/>
    <w:unhideWhenUsed/>
    <w:qFormat/>
    <w:rsid w:val="00733320"/>
    <w:pPr>
      <w:spacing w:after="200"/>
    </w:pPr>
    <w:rPr>
      <w:b/>
      <w:bCs/>
      <w:color w:val="4F81BD" w:themeColor="accent1"/>
      <w:sz w:val="18"/>
      <w:szCs w:val="18"/>
    </w:rPr>
  </w:style>
  <w:style w:type="paragraph" w:styleId="Closing">
    <w:name w:val="Closing"/>
    <w:basedOn w:val="Normal"/>
    <w:link w:val="ClosingChar"/>
    <w:uiPriority w:val="99"/>
    <w:semiHidden/>
    <w:unhideWhenUsed/>
    <w:rsid w:val="00733320"/>
    <w:pPr>
      <w:ind w:left="4252"/>
    </w:pPr>
  </w:style>
  <w:style w:type="character" w:customStyle="1" w:styleId="ClosingChar">
    <w:name w:val="Closing Char"/>
    <w:basedOn w:val="DefaultParagraphFont"/>
    <w:link w:val="Closing"/>
    <w:uiPriority w:val="99"/>
    <w:semiHidden/>
    <w:rsid w:val="00733320"/>
    <w:rPr>
      <w:lang w:val="en-GB"/>
    </w:rPr>
  </w:style>
  <w:style w:type="character" w:styleId="CommentReference">
    <w:name w:val="annotation reference"/>
    <w:basedOn w:val="DefaultParagraphFont"/>
    <w:uiPriority w:val="99"/>
    <w:semiHidden/>
    <w:unhideWhenUsed/>
    <w:rsid w:val="00733320"/>
    <w:rPr>
      <w:sz w:val="16"/>
      <w:szCs w:val="16"/>
    </w:rPr>
  </w:style>
  <w:style w:type="paragraph" w:styleId="CommentText">
    <w:name w:val="annotation text"/>
    <w:basedOn w:val="Normal"/>
    <w:link w:val="CommentTextChar"/>
    <w:uiPriority w:val="99"/>
    <w:unhideWhenUsed/>
    <w:rsid w:val="00733320"/>
    <w:rPr>
      <w:sz w:val="20"/>
      <w:szCs w:val="20"/>
    </w:rPr>
  </w:style>
  <w:style w:type="character" w:customStyle="1" w:styleId="CommentTextChar">
    <w:name w:val="Comment Text Char"/>
    <w:basedOn w:val="DefaultParagraphFont"/>
    <w:link w:val="CommentText"/>
    <w:uiPriority w:val="99"/>
    <w:rsid w:val="00733320"/>
    <w:rPr>
      <w:sz w:val="20"/>
      <w:szCs w:val="20"/>
      <w:lang w:val="en-GB"/>
    </w:rPr>
  </w:style>
  <w:style w:type="paragraph" w:styleId="CommentSubject">
    <w:name w:val="annotation subject"/>
    <w:basedOn w:val="CommentText"/>
    <w:next w:val="CommentText"/>
    <w:link w:val="CommentSubjectChar"/>
    <w:uiPriority w:val="99"/>
    <w:semiHidden/>
    <w:unhideWhenUsed/>
    <w:rsid w:val="00733320"/>
    <w:rPr>
      <w:b/>
      <w:bCs/>
    </w:rPr>
  </w:style>
  <w:style w:type="character" w:customStyle="1" w:styleId="CommentSubjectChar">
    <w:name w:val="Comment Subject Char"/>
    <w:basedOn w:val="CommentTextChar"/>
    <w:link w:val="CommentSubject"/>
    <w:uiPriority w:val="99"/>
    <w:semiHidden/>
    <w:rsid w:val="00733320"/>
    <w:rPr>
      <w:b/>
      <w:bCs/>
      <w:sz w:val="20"/>
      <w:szCs w:val="20"/>
      <w:lang w:val="en-GB"/>
    </w:rPr>
  </w:style>
  <w:style w:type="paragraph" w:styleId="DocumentMap">
    <w:name w:val="Document Map"/>
    <w:basedOn w:val="Normal"/>
    <w:link w:val="DocumentMapChar"/>
    <w:uiPriority w:val="99"/>
    <w:semiHidden/>
    <w:unhideWhenUsed/>
    <w:rsid w:val="00733320"/>
    <w:rPr>
      <w:rFonts w:ascii="Tahoma" w:hAnsi="Tahoma" w:cs="Tahoma"/>
      <w:sz w:val="16"/>
      <w:szCs w:val="16"/>
    </w:rPr>
  </w:style>
  <w:style w:type="character" w:customStyle="1" w:styleId="DocumentMapChar">
    <w:name w:val="Document Map Char"/>
    <w:basedOn w:val="DefaultParagraphFont"/>
    <w:link w:val="DocumentMap"/>
    <w:uiPriority w:val="99"/>
    <w:semiHidden/>
    <w:rsid w:val="00733320"/>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733320"/>
  </w:style>
  <w:style w:type="character" w:customStyle="1" w:styleId="E-mailSignatureChar">
    <w:name w:val="E-mail Signature Char"/>
    <w:basedOn w:val="DefaultParagraphFont"/>
    <w:link w:val="E-mailSignature"/>
    <w:uiPriority w:val="99"/>
    <w:semiHidden/>
    <w:rsid w:val="00733320"/>
    <w:rPr>
      <w:lang w:val="en-GB"/>
    </w:rPr>
  </w:style>
  <w:style w:type="character" w:styleId="Emphasis">
    <w:name w:val="Emphasis"/>
    <w:basedOn w:val="DefaultParagraphFont"/>
    <w:uiPriority w:val="20"/>
    <w:rsid w:val="00733320"/>
    <w:rPr>
      <w:i/>
      <w:iCs/>
    </w:rPr>
  </w:style>
  <w:style w:type="character" w:styleId="EndnoteReference">
    <w:name w:val="endnote reference"/>
    <w:basedOn w:val="DefaultParagraphFont"/>
    <w:uiPriority w:val="99"/>
    <w:semiHidden/>
    <w:unhideWhenUsed/>
    <w:rsid w:val="00733320"/>
    <w:rPr>
      <w:vertAlign w:val="superscript"/>
    </w:rPr>
  </w:style>
  <w:style w:type="character" w:styleId="FollowedHyperlink">
    <w:name w:val="FollowedHyperlink"/>
    <w:basedOn w:val="DefaultParagraphFont"/>
    <w:uiPriority w:val="99"/>
    <w:semiHidden/>
    <w:unhideWhenUsed/>
    <w:rsid w:val="00733320"/>
    <w:rPr>
      <w:color w:val="800080" w:themeColor="followedHyperlink"/>
      <w:u w:val="single"/>
    </w:rPr>
  </w:style>
  <w:style w:type="character" w:styleId="FootnoteReference">
    <w:name w:val="footnote reference"/>
    <w:basedOn w:val="DefaultParagraphFont"/>
    <w:uiPriority w:val="99"/>
    <w:semiHidden/>
    <w:unhideWhenUsed/>
    <w:rsid w:val="00733320"/>
    <w:rPr>
      <w:vertAlign w:val="superscript"/>
    </w:rPr>
  </w:style>
  <w:style w:type="character" w:styleId="HTMLAcronym">
    <w:name w:val="HTML Acronym"/>
    <w:basedOn w:val="DefaultParagraphFont"/>
    <w:uiPriority w:val="99"/>
    <w:semiHidden/>
    <w:unhideWhenUsed/>
    <w:rsid w:val="00733320"/>
  </w:style>
  <w:style w:type="paragraph" w:styleId="HTMLAddress">
    <w:name w:val="HTML Address"/>
    <w:basedOn w:val="Normal"/>
    <w:link w:val="HTMLAddressChar"/>
    <w:uiPriority w:val="99"/>
    <w:semiHidden/>
    <w:unhideWhenUsed/>
    <w:rsid w:val="00733320"/>
    <w:rPr>
      <w:i/>
      <w:iCs/>
    </w:rPr>
  </w:style>
  <w:style w:type="character" w:customStyle="1" w:styleId="HTMLAddressChar">
    <w:name w:val="HTML Address Char"/>
    <w:basedOn w:val="DefaultParagraphFont"/>
    <w:link w:val="HTMLAddress"/>
    <w:uiPriority w:val="99"/>
    <w:semiHidden/>
    <w:rsid w:val="00733320"/>
    <w:rPr>
      <w:i/>
      <w:iCs/>
      <w:lang w:val="en-GB"/>
    </w:rPr>
  </w:style>
  <w:style w:type="character" w:styleId="HTMLCite">
    <w:name w:val="HTML Cite"/>
    <w:basedOn w:val="DefaultParagraphFont"/>
    <w:uiPriority w:val="99"/>
    <w:semiHidden/>
    <w:unhideWhenUsed/>
    <w:rsid w:val="00733320"/>
    <w:rPr>
      <w:i/>
      <w:iCs/>
    </w:rPr>
  </w:style>
  <w:style w:type="character" w:styleId="HTMLCode">
    <w:name w:val="HTML Code"/>
    <w:basedOn w:val="DefaultParagraphFont"/>
    <w:uiPriority w:val="99"/>
    <w:semiHidden/>
    <w:unhideWhenUsed/>
    <w:rsid w:val="00733320"/>
    <w:rPr>
      <w:rFonts w:ascii="Consolas" w:hAnsi="Consolas" w:cs="Consolas"/>
      <w:sz w:val="20"/>
      <w:szCs w:val="20"/>
    </w:rPr>
  </w:style>
  <w:style w:type="character" w:styleId="HTMLDefinition">
    <w:name w:val="HTML Definition"/>
    <w:basedOn w:val="DefaultParagraphFont"/>
    <w:uiPriority w:val="99"/>
    <w:semiHidden/>
    <w:unhideWhenUsed/>
    <w:rsid w:val="00733320"/>
    <w:rPr>
      <w:i/>
      <w:iCs/>
    </w:rPr>
  </w:style>
  <w:style w:type="character" w:styleId="HTMLKeyboard">
    <w:name w:val="HTML Keyboard"/>
    <w:basedOn w:val="DefaultParagraphFont"/>
    <w:uiPriority w:val="99"/>
    <w:semiHidden/>
    <w:unhideWhenUsed/>
    <w:rsid w:val="00733320"/>
    <w:rPr>
      <w:rFonts w:ascii="Consolas" w:hAnsi="Consolas" w:cs="Consolas"/>
      <w:sz w:val="20"/>
      <w:szCs w:val="20"/>
    </w:rPr>
  </w:style>
  <w:style w:type="paragraph" w:styleId="HTMLPreformatted">
    <w:name w:val="HTML Preformatted"/>
    <w:basedOn w:val="Normal"/>
    <w:link w:val="HTMLPreformattedChar"/>
    <w:uiPriority w:val="99"/>
    <w:semiHidden/>
    <w:unhideWhenUsed/>
    <w:rsid w:val="0073332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33320"/>
    <w:rPr>
      <w:rFonts w:ascii="Consolas" w:hAnsi="Consolas" w:cs="Consolas"/>
      <w:sz w:val="20"/>
      <w:szCs w:val="20"/>
      <w:lang w:val="en-GB"/>
    </w:rPr>
  </w:style>
  <w:style w:type="character" w:styleId="HTMLSample">
    <w:name w:val="HTML Sample"/>
    <w:basedOn w:val="DefaultParagraphFont"/>
    <w:uiPriority w:val="99"/>
    <w:semiHidden/>
    <w:unhideWhenUsed/>
    <w:rsid w:val="00733320"/>
    <w:rPr>
      <w:rFonts w:ascii="Consolas" w:hAnsi="Consolas" w:cs="Consolas"/>
      <w:sz w:val="24"/>
      <w:szCs w:val="24"/>
    </w:rPr>
  </w:style>
  <w:style w:type="character" w:styleId="HTMLTypewriter">
    <w:name w:val="HTML Typewriter"/>
    <w:basedOn w:val="DefaultParagraphFont"/>
    <w:uiPriority w:val="99"/>
    <w:semiHidden/>
    <w:unhideWhenUsed/>
    <w:rsid w:val="00733320"/>
    <w:rPr>
      <w:rFonts w:ascii="Consolas" w:hAnsi="Consolas" w:cs="Consolas"/>
      <w:sz w:val="20"/>
      <w:szCs w:val="20"/>
    </w:rPr>
  </w:style>
  <w:style w:type="character" w:styleId="HTMLVariable">
    <w:name w:val="HTML Variable"/>
    <w:basedOn w:val="DefaultParagraphFont"/>
    <w:uiPriority w:val="99"/>
    <w:semiHidden/>
    <w:unhideWhenUsed/>
    <w:rsid w:val="00733320"/>
    <w:rPr>
      <w:i/>
      <w:iCs/>
    </w:rPr>
  </w:style>
  <w:style w:type="character" w:styleId="Hyperlink">
    <w:name w:val="Hyperlink"/>
    <w:basedOn w:val="DefaultParagraphFont"/>
    <w:uiPriority w:val="99"/>
    <w:unhideWhenUsed/>
    <w:rsid w:val="00733320"/>
    <w:rPr>
      <w:color w:val="0000FF" w:themeColor="hyperlink"/>
      <w:u w:val="single"/>
    </w:rPr>
  </w:style>
  <w:style w:type="paragraph" w:styleId="Index2">
    <w:name w:val="index 2"/>
    <w:basedOn w:val="Normal"/>
    <w:next w:val="Normal"/>
    <w:autoRedefine/>
    <w:uiPriority w:val="99"/>
    <w:semiHidden/>
    <w:unhideWhenUsed/>
    <w:rsid w:val="00733320"/>
    <w:pPr>
      <w:ind w:left="480" w:hanging="240"/>
    </w:pPr>
  </w:style>
  <w:style w:type="paragraph" w:styleId="Index3">
    <w:name w:val="index 3"/>
    <w:basedOn w:val="Normal"/>
    <w:next w:val="Normal"/>
    <w:autoRedefine/>
    <w:uiPriority w:val="99"/>
    <w:semiHidden/>
    <w:unhideWhenUsed/>
    <w:rsid w:val="00733320"/>
    <w:pPr>
      <w:ind w:left="720" w:hanging="240"/>
    </w:pPr>
  </w:style>
  <w:style w:type="paragraph" w:styleId="Index4">
    <w:name w:val="index 4"/>
    <w:basedOn w:val="Normal"/>
    <w:next w:val="Normal"/>
    <w:autoRedefine/>
    <w:uiPriority w:val="99"/>
    <w:semiHidden/>
    <w:unhideWhenUsed/>
    <w:rsid w:val="00733320"/>
    <w:pPr>
      <w:ind w:left="960" w:hanging="240"/>
    </w:pPr>
  </w:style>
  <w:style w:type="paragraph" w:styleId="Index5">
    <w:name w:val="index 5"/>
    <w:basedOn w:val="Normal"/>
    <w:next w:val="Normal"/>
    <w:autoRedefine/>
    <w:uiPriority w:val="99"/>
    <w:semiHidden/>
    <w:unhideWhenUsed/>
    <w:rsid w:val="00733320"/>
    <w:pPr>
      <w:ind w:left="1200" w:hanging="240"/>
    </w:pPr>
  </w:style>
  <w:style w:type="paragraph" w:styleId="Index6">
    <w:name w:val="index 6"/>
    <w:basedOn w:val="Normal"/>
    <w:next w:val="Normal"/>
    <w:autoRedefine/>
    <w:uiPriority w:val="99"/>
    <w:semiHidden/>
    <w:unhideWhenUsed/>
    <w:rsid w:val="00733320"/>
    <w:pPr>
      <w:ind w:left="1440" w:hanging="240"/>
    </w:pPr>
  </w:style>
  <w:style w:type="paragraph" w:styleId="Index7">
    <w:name w:val="index 7"/>
    <w:basedOn w:val="Normal"/>
    <w:next w:val="Normal"/>
    <w:autoRedefine/>
    <w:uiPriority w:val="99"/>
    <w:semiHidden/>
    <w:unhideWhenUsed/>
    <w:rsid w:val="00733320"/>
    <w:pPr>
      <w:ind w:left="1680" w:hanging="240"/>
    </w:pPr>
  </w:style>
  <w:style w:type="paragraph" w:styleId="Index8">
    <w:name w:val="index 8"/>
    <w:basedOn w:val="Normal"/>
    <w:next w:val="Normal"/>
    <w:autoRedefine/>
    <w:uiPriority w:val="99"/>
    <w:semiHidden/>
    <w:unhideWhenUsed/>
    <w:rsid w:val="00733320"/>
    <w:pPr>
      <w:ind w:left="1920" w:hanging="240"/>
    </w:pPr>
  </w:style>
  <w:style w:type="paragraph" w:styleId="Index9">
    <w:name w:val="index 9"/>
    <w:basedOn w:val="Normal"/>
    <w:next w:val="Normal"/>
    <w:autoRedefine/>
    <w:uiPriority w:val="99"/>
    <w:semiHidden/>
    <w:unhideWhenUsed/>
    <w:rsid w:val="00733320"/>
    <w:pPr>
      <w:ind w:left="2160" w:hanging="240"/>
    </w:pPr>
  </w:style>
  <w:style w:type="character" w:styleId="IntenseEmphasis">
    <w:name w:val="Intense Emphasis"/>
    <w:basedOn w:val="DefaultParagraphFont"/>
    <w:uiPriority w:val="21"/>
    <w:rsid w:val="00733320"/>
    <w:rPr>
      <w:b/>
      <w:bCs/>
      <w:i/>
      <w:iCs/>
      <w:color w:val="4F81BD" w:themeColor="accent1"/>
    </w:rPr>
  </w:style>
  <w:style w:type="paragraph" w:styleId="IntenseQuote">
    <w:name w:val="Intense Quote"/>
    <w:basedOn w:val="Normal"/>
    <w:next w:val="Normal"/>
    <w:link w:val="IntenseQuoteChar"/>
    <w:uiPriority w:val="30"/>
    <w:rsid w:val="007333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3320"/>
    <w:rPr>
      <w:b/>
      <w:bCs/>
      <w:i/>
      <w:iCs/>
      <w:color w:val="4F81BD" w:themeColor="accent1"/>
      <w:lang w:val="en-GB"/>
    </w:rPr>
  </w:style>
  <w:style w:type="character" w:styleId="IntenseReference">
    <w:name w:val="Intense Reference"/>
    <w:basedOn w:val="DefaultParagraphFont"/>
    <w:uiPriority w:val="32"/>
    <w:rsid w:val="00733320"/>
    <w:rPr>
      <w:b/>
      <w:bCs/>
      <w:smallCaps/>
      <w:color w:val="C0504D" w:themeColor="accent2"/>
      <w:spacing w:val="5"/>
      <w:u w:val="single"/>
    </w:rPr>
  </w:style>
  <w:style w:type="character" w:styleId="LineNumber">
    <w:name w:val="line number"/>
    <w:basedOn w:val="DefaultParagraphFont"/>
    <w:uiPriority w:val="99"/>
    <w:semiHidden/>
    <w:unhideWhenUsed/>
    <w:rsid w:val="00733320"/>
  </w:style>
  <w:style w:type="paragraph" w:styleId="MacroText">
    <w:name w:val="macro"/>
    <w:link w:val="MacroTextChar"/>
    <w:uiPriority w:val="99"/>
    <w:semiHidden/>
    <w:unhideWhenUsed/>
    <w:rsid w:val="00733320"/>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lang w:val="en-GB"/>
    </w:rPr>
  </w:style>
  <w:style w:type="character" w:customStyle="1" w:styleId="MacroTextChar">
    <w:name w:val="Macro Text Char"/>
    <w:basedOn w:val="DefaultParagraphFont"/>
    <w:link w:val="MacroText"/>
    <w:uiPriority w:val="99"/>
    <w:semiHidden/>
    <w:rsid w:val="00733320"/>
    <w:rPr>
      <w:rFonts w:ascii="Consolas" w:hAnsi="Consolas" w:cs="Consolas"/>
      <w:sz w:val="20"/>
      <w:szCs w:val="20"/>
      <w:lang w:val="en-GB"/>
    </w:rPr>
  </w:style>
  <w:style w:type="paragraph" w:styleId="NoSpacing">
    <w:name w:val="No Spacing"/>
    <w:uiPriority w:val="1"/>
    <w:qFormat/>
    <w:rsid w:val="00733320"/>
    <w:rPr>
      <w:lang w:val="en-GB"/>
    </w:rPr>
  </w:style>
  <w:style w:type="paragraph" w:styleId="NormalWeb">
    <w:name w:val="Normal (Web)"/>
    <w:basedOn w:val="Normal"/>
    <w:uiPriority w:val="99"/>
    <w:semiHidden/>
    <w:unhideWhenUsed/>
    <w:rsid w:val="00733320"/>
    <w:rPr>
      <w:rFonts w:cs="Times New Roman"/>
    </w:rPr>
  </w:style>
  <w:style w:type="paragraph" w:styleId="NormalIndent">
    <w:name w:val="Normal Indent"/>
    <w:basedOn w:val="Normal"/>
    <w:uiPriority w:val="99"/>
    <w:semiHidden/>
    <w:unhideWhenUsed/>
    <w:rsid w:val="00733320"/>
    <w:pPr>
      <w:ind w:left="720"/>
    </w:pPr>
  </w:style>
  <w:style w:type="paragraph" w:styleId="NoteHeading">
    <w:name w:val="Note Heading"/>
    <w:basedOn w:val="Normal"/>
    <w:next w:val="Normal"/>
    <w:link w:val="NoteHeadingChar"/>
    <w:uiPriority w:val="99"/>
    <w:semiHidden/>
    <w:unhideWhenUsed/>
    <w:rsid w:val="00733320"/>
  </w:style>
  <w:style w:type="character" w:customStyle="1" w:styleId="NoteHeadingChar">
    <w:name w:val="Note Heading Char"/>
    <w:basedOn w:val="DefaultParagraphFont"/>
    <w:link w:val="NoteHeading"/>
    <w:uiPriority w:val="99"/>
    <w:semiHidden/>
    <w:rsid w:val="00733320"/>
    <w:rPr>
      <w:lang w:val="en-GB"/>
    </w:rPr>
  </w:style>
  <w:style w:type="character" w:styleId="PageNumber">
    <w:name w:val="page number"/>
    <w:basedOn w:val="DefaultParagraphFont"/>
    <w:uiPriority w:val="99"/>
    <w:semiHidden/>
    <w:unhideWhenUsed/>
    <w:rsid w:val="00733320"/>
  </w:style>
  <w:style w:type="character" w:styleId="PlaceholderText">
    <w:name w:val="Placeholder Text"/>
    <w:basedOn w:val="DefaultParagraphFont"/>
    <w:uiPriority w:val="99"/>
    <w:semiHidden/>
    <w:rsid w:val="00733320"/>
    <w:rPr>
      <w:color w:val="808080"/>
    </w:rPr>
  </w:style>
  <w:style w:type="paragraph" w:styleId="PlainText">
    <w:name w:val="Plain Text"/>
    <w:basedOn w:val="Normal"/>
    <w:link w:val="PlainTextChar"/>
    <w:uiPriority w:val="99"/>
    <w:semiHidden/>
    <w:unhideWhenUsed/>
    <w:rsid w:val="00733320"/>
    <w:rPr>
      <w:rFonts w:ascii="Consolas" w:hAnsi="Consolas" w:cs="Consolas"/>
      <w:sz w:val="21"/>
      <w:szCs w:val="21"/>
    </w:rPr>
  </w:style>
  <w:style w:type="character" w:customStyle="1" w:styleId="PlainTextChar">
    <w:name w:val="Plain Text Char"/>
    <w:basedOn w:val="DefaultParagraphFont"/>
    <w:link w:val="PlainText"/>
    <w:uiPriority w:val="99"/>
    <w:semiHidden/>
    <w:rsid w:val="00733320"/>
    <w:rPr>
      <w:rFonts w:ascii="Consolas" w:hAnsi="Consolas" w:cs="Consolas"/>
      <w:sz w:val="21"/>
      <w:szCs w:val="21"/>
      <w:lang w:val="en-GB"/>
    </w:rPr>
  </w:style>
  <w:style w:type="paragraph" w:styleId="Quote">
    <w:name w:val="Quote"/>
    <w:basedOn w:val="Normal"/>
    <w:next w:val="Normal"/>
    <w:link w:val="QuoteChar"/>
    <w:uiPriority w:val="29"/>
    <w:semiHidden/>
    <w:unhideWhenUsed/>
    <w:rsid w:val="00733320"/>
    <w:rPr>
      <w:i/>
      <w:iCs/>
      <w:color w:val="000000" w:themeColor="text1"/>
    </w:rPr>
  </w:style>
  <w:style w:type="character" w:customStyle="1" w:styleId="QuoteChar">
    <w:name w:val="Quote Char"/>
    <w:basedOn w:val="DefaultParagraphFont"/>
    <w:link w:val="Quote"/>
    <w:uiPriority w:val="29"/>
    <w:semiHidden/>
    <w:rsid w:val="00733320"/>
    <w:rPr>
      <w:i/>
      <w:iCs/>
      <w:color w:val="000000" w:themeColor="text1"/>
      <w:lang w:val="en-GB"/>
    </w:rPr>
  </w:style>
  <w:style w:type="paragraph" w:styleId="Salutation">
    <w:name w:val="Salutation"/>
    <w:basedOn w:val="Normal"/>
    <w:next w:val="Normal"/>
    <w:link w:val="SalutationChar"/>
    <w:uiPriority w:val="99"/>
    <w:semiHidden/>
    <w:unhideWhenUsed/>
    <w:rsid w:val="00733320"/>
  </w:style>
  <w:style w:type="character" w:customStyle="1" w:styleId="SalutationChar">
    <w:name w:val="Salutation Char"/>
    <w:basedOn w:val="DefaultParagraphFont"/>
    <w:link w:val="Salutation"/>
    <w:uiPriority w:val="99"/>
    <w:semiHidden/>
    <w:rsid w:val="00733320"/>
    <w:rPr>
      <w:lang w:val="en-GB"/>
    </w:rPr>
  </w:style>
  <w:style w:type="paragraph" w:styleId="Signature">
    <w:name w:val="Signature"/>
    <w:basedOn w:val="Normal"/>
    <w:link w:val="SignatureChar"/>
    <w:uiPriority w:val="99"/>
    <w:semiHidden/>
    <w:unhideWhenUsed/>
    <w:rsid w:val="00733320"/>
    <w:pPr>
      <w:ind w:left="4252"/>
    </w:pPr>
  </w:style>
  <w:style w:type="character" w:customStyle="1" w:styleId="SignatureChar">
    <w:name w:val="Signature Char"/>
    <w:basedOn w:val="DefaultParagraphFont"/>
    <w:link w:val="Signature"/>
    <w:uiPriority w:val="99"/>
    <w:semiHidden/>
    <w:rsid w:val="00733320"/>
    <w:rPr>
      <w:lang w:val="en-GB"/>
    </w:rPr>
  </w:style>
  <w:style w:type="character" w:styleId="Strong">
    <w:name w:val="Strong"/>
    <w:basedOn w:val="DefaultParagraphFont"/>
    <w:uiPriority w:val="22"/>
    <w:rsid w:val="00733320"/>
    <w:rPr>
      <w:b/>
      <w:bCs/>
    </w:rPr>
  </w:style>
  <w:style w:type="character" w:styleId="SubtleEmphasis">
    <w:name w:val="Subtle Emphasis"/>
    <w:basedOn w:val="DefaultParagraphFont"/>
    <w:uiPriority w:val="19"/>
    <w:rsid w:val="00733320"/>
    <w:rPr>
      <w:i/>
      <w:iCs/>
      <w:color w:val="808080" w:themeColor="text1" w:themeTint="7F"/>
    </w:rPr>
  </w:style>
  <w:style w:type="character" w:styleId="SubtleReference">
    <w:name w:val="Subtle Reference"/>
    <w:basedOn w:val="DefaultParagraphFont"/>
    <w:uiPriority w:val="31"/>
    <w:rsid w:val="00733320"/>
    <w:rPr>
      <w:smallCaps/>
      <w:color w:val="C0504D" w:themeColor="accent2"/>
      <w:u w:val="single"/>
    </w:rPr>
  </w:style>
  <w:style w:type="paragraph" w:styleId="TableofAuthorities">
    <w:name w:val="table of authorities"/>
    <w:basedOn w:val="Normal"/>
    <w:next w:val="Normal"/>
    <w:uiPriority w:val="99"/>
    <w:semiHidden/>
    <w:unhideWhenUsed/>
    <w:rsid w:val="00733320"/>
    <w:pPr>
      <w:ind w:left="240" w:hanging="240"/>
    </w:pPr>
  </w:style>
  <w:style w:type="paragraph" w:styleId="TableofFigures">
    <w:name w:val="table of figures"/>
    <w:basedOn w:val="Normal"/>
    <w:next w:val="Normal"/>
    <w:uiPriority w:val="99"/>
    <w:semiHidden/>
    <w:unhideWhenUsed/>
    <w:rsid w:val="00733320"/>
  </w:style>
  <w:style w:type="table" w:styleId="TableGrid">
    <w:name w:val="Table Grid"/>
    <w:basedOn w:val="TableNormal"/>
    <w:uiPriority w:val="59"/>
    <w:rsid w:val="005A7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FPDate">
    <w:name w:val="AOFPDate"/>
    <w:basedOn w:val="Normal"/>
    <w:rsid w:val="00281DE5"/>
    <w:pPr>
      <w:jc w:val="center"/>
    </w:pPr>
    <w:rPr>
      <w:rFonts w:eastAsia="SimSun" w:cs="Times New Roman"/>
      <w:b/>
      <w:caps/>
      <w:sz w:val="22"/>
      <w:szCs w:val="22"/>
    </w:rPr>
  </w:style>
  <w:style w:type="paragraph" w:customStyle="1" w:styleId="AOFPTitle">
    <w:name w:val="AOFPTitle"/>
    <w:basedOn w:val="Normal"/>
    <w:link w:val="AOFPTitleChar"/>
    <w:rsid w:val="00281DE5"/>
    <w:pPr>
      <w:jc w:val="center"/>
    </w:pPr>
    <w:rPr>
      <w:rFonts w:eastAsia="SimSun" w:cs="Times New Roman"/>
      <w:b/>
      <w:caps/>
      <w:sz w:val="32"/>
      <w:szCs w:val="22"/>
    </w:rPr>
  </w:style>
  <w:style w:type="paragraph" w:customStyle="1" w:styleId="Level1">
    <w:name w:val="Level 1"/>
    <w:rsid w:val="00D3356C"/>
    <w:pPr>
      <w:pageBreakBefore/>
      <w:numPr>
        <w:numId w:val="30"/>
      </w:numPr>
      <w:spacing w:after="480" w:line="260" w:lineRule="atLeast"/>
      <w:jc w:val="both"/>
    </w:pPr>
    <w:rPr>
      <w:rFonts w:eastAsia="SimSun" w:cs="Arial"/>
      <w:b/>
      <w:caps/>
      <w:sz w:val="22"/>
      <w:szCs w:val="20"/>
      <w:lang w:val="en-GB"/>
    </w:rPr>
  </w:style>
  <w:style w:type="paragraph" w:customStyle="1" w:styleId="Level2">
    <w:name w:val="Level 2"/>
    <w:rsid w:val="00D3356C"/>
    <w:pPr>
      <w:keepNext/>
      <w:numPr>
        <w:ilvl w:val="1"/>
        <w:numId w:val="30"/>
      </w:numPr>
      <w:spacing w:before="480" w:after="480" w:line="260" w:lineRule="atLeast"/>
      <w:jc w:val="both"/>
    </w:pPr>
    <w:rPr>
      <w:rFonts w:eastAsia="SimSun" w:cs="Arial"/>
      <w:b/>
      <w:sz w:val="22"/>
      <w:szCs w:val="20"/>
      <w:lang w:val="en-GB"/>
    </w:rPr>
  </w:style>
  <w:style w:type="paragraph" w:customStyle="1" w:styleId="Level3">
    <w:name w:val="Level 3"/>
    <w:rsid w:val="00D3356C"/>
    <w:pPr>
      <w:numPr>
        <w:ilvl w:val="2"/>
        <w:numId w:val="30"/>
      </w:numPr>
      <w:spacing w:after="240" w:line="260" w:lineRule="atLeast"/>
      <w:jc w:val="both"/>
    </w:pPr>
    <w:rPr>
      <w:rFonts w:eastAsia="SimSun" w:cs="Arial"/>
      <w:sz w:val="22"/>
      <w:szCs w:val="20"/>
      <w:lang w:val="en-GB"/>
    </w:rPr>
  </w:style>
  <w:style w:type="paragraph" w:customStyle="1" w:styleId="Level4">
    <w:name w:val="Level 4"/>
    <w:rsid w:val="00D3356C"/>
    <w:pPr>
      <w:numPr>
        <w:ilvl w:val="3"/>
        <w:numId w:val="30"/>
      </w:numPr>
      <w:spacing w:after="240" w:line="260" w:lineRule="atLeast"/>
      <w:jc w:val="both"/>
    </w:pPr>
    <w:rPr>
      <w:rFonts w:eastAsia="SimSun" w:cs="Arial"/>
      <w:sz w:val="22"/>
      <w:szCs w:val="20"/>
      <w:lang w:val="en-GB"/>
    </w:rPr>
  </w:style>
  <w:style w:type="paragraph" w:customStyle="1" w:styleId="Level5">
    <w:name w:val="Level 5"/>
    <w:rsid w:val="00D3356C"/>
    <w:pPr>
      <w:numPr>
        <w:ilvl w:val="4"/>
        <w:numId w:val="30"/>
      </w:numPr>
      <w:spacing w:after="240" w:line="260" w:lineRule="atLeast"/>
      <w:jc w:val="both"/>
    </w:pPr>
    <w:rPr>
      <w:rFonts w:eastAsia="SimSun" w:cs="Arial"/>
      <w:sz w:val="22"/>
      <w:szCs w:val="20"/>
      <w:lang w:val="en-GB"/>
    </w:rPr>
  </w:style>
  <w:style w:type="paragraph" w:customStyle="1" w:styleId="Level6">
    <w:name w:val="Level 6"/>
    <w:rsid w:val="00D3356C"/>
    <w:pPr>
      <w:numPr>
        <w:ilvl w:val="5"/>
        <w:numId w:val="30"/>
      </w:numPr>
      <w:spacing w:after="240" w:line="260" w:lineRule="atLeast"/>
      <w:jc w:val="both"/>
    </w:pPr>
    <w:rPr>
      <w:rFonts w:eastAsia="SimSun" w:cs="Arial"/>
      <w:sz w:val="22"/>
      <w:szCs w:val="20"/>
      <w:lang w:val="en-GB"/>
    </w:rPr>
  </w:style>
  <w:style w:type="paragraph" w:customStyle="1" w:styleId="Level7">
    <w:name w:val="Level 7"/>
    <w:rsid w:val="00D3356C"/>
    <w:pPr>
      <w:numPr>
        <w:ilvl w:val="6"/>
        <w:numId w:val="30"/>
      </w:numPr>
      <w:spacing w:after="240" w:line="260" w:lineRule="atLeast"/>
      <w:jc w:val="both"/>
    </w:pPr>
    <w:rPr>
      <w:rFonts w:ascii="Arial" w:eastAsia="SimSun" w:hAnsi="Arial" w:cs="Arial"/>
      <w:sz w:val="22"/>
      <w:szCs w:val="20"/>
      <w:lang w:val="en-GB"/>
    </w:rPr>
  </w:style>
  <w:style w:type="paragraph" w:customStyle="1" w:styleId="Level8">
    <w:name w:val="Level 8"/>
    <w:rsid w:val="00D3356C"/>
    <w:pPr>
      <w:numPr>
        <w:ilvl w:val="7"/>
        <w:numId w:val="30"/>
      </w:numPr>
      <w:spacing w:after="240" w:line="260" w:lineRule="atLeast"/>
      <w:jc w:val="both"/>
    </w:pPr>
    <w:rPr>
      <w:rFonts w:ascii="Arial" w:eastAsia="SimSun" w:hAnsi="Arial" w:cs="Arial"/>
      <w:sz w:val="22"/>
      <w:szCs w:val="20"/>
      <w:lang w:val="en-GB"/>
    </w:rPr>
  </w:style>
  <w:style w:type="paragraph" w:customStyle="1" w:styleId="Doctext">
    <w:name w:val="Doctext"/>
    <w:rsid w:val="00D3356C"/>
    <w:pPr>
      <w:spacing w:after="240" w:line="260" w:lineRule="atLeast"/>
      <w:jc w:val="both"/>
    </w:pPr>
    <w:rPr>
      <w:rFonts w:eastAsia="SimSun" w:cs="Arial"/>
      <w:sz w:val="22"/>
      <w:szCs w:val="20"/>
      <w:lang w:val="en-GB"/>
    </w:rPr>
  </w:style>
  <w:style w:type="character" w:customStyle="1" w:styleId="AOFPTitleChar">
    <w:name w:val="AOFPTitle Char"/>
    <w:basedOn w:val="DefaultParagraphFont"/>
    <w:link w:val="AOFPTitle"/>
    <w:rsid w:val="00976CAC"/>
    <w:rPr>
      <w:rFonts w:eastAsia="SimSun" w:cs="Times New Roman"/>
      <w:b/>
      <w:caps/>
      <w:sz w:val="32"/>
      <w:szCs w:val="22"/>
      <w:lang w:val="en-GB"/>
    </w:rPr>
  </w:style>
  <w:style w:type="paragraph" w:customStyle="1" w:styleId="GuidanceNotesnumbering">
    <w:name w:val="Guidance Notes numbering"/>
    <w:basedOn w:val="Heading1"/>
    <w:qFormat/>
    <w:rsid w:val="009D3055"/>
    <w:pPr>
      <w:pageBreakBefore w:val="0"/>
      <w:numPr>
        <w:numId w:val="32"/>
      </w:numPr>
      <w:spacing w:after="240" w:line="246" w:lineRule="atLeast"/>
    </w:pPr>
    <w:rPr>
      <w:rFonts w:ascii="Times New Roman" w:hAnsi="Times New Roman"/>
      <w:b w:val="0"/>
      <w:caps w:val="0"/>
      <w:sz w:val="24"/>
    </w:rPr>
  </w:style>
  <w:style w:type="paragraph" w:customStyle="1" w:styleId="S2Heading1">
    <w:name w:val="S2.Heading 1"/>
    <w:basedOn w:val="Normal"/>
    <w:next w:val="S2Heading2"/>
    <w:link w:val="S2Heading1Char"/>
    <w:rsid w:val="009D3055"/>
    <w:pPr>
      <w:keepNext/>
      <w:numPr>
        <w:numId w:val="33"/>
      </w:numPr>
      <w:spacing w:after="240" w:line="240" w:lineRule="auto"/>
      <w:jc w:val="both"/>
      <w:outlineLvl w:val="0"/>
    </w:pPr>
    <w:rPr>
      <w:rFonts w:cs="Times New Roman"/>
      <w:b/>
      <w:bCs/>
      <w:iCs/>
      <w:caps/>
      <w:color w:val="000000"/>
      <w:lang w:eastAsia="ja-JP"/>
    </w:rPr>
  </w:style>
  <w:style w:type="character" w:customStyle="1" w:styleId="S2Heading1Char">
    <w:name w:val="S2.Heading 1 Char"/>
    <w:basedOn w:val="DefaultParagraphFont"/>
    <w:link w:val="S2Heading1"/>
    <w:rsid w:val="009D3055"/>
    <w:rPr>
      <w:rFonts w:cs="Times New Roman"/>
      <w:b/>
      <w:bCs/>
      <w:iCs/>
      <w:caps/>
      <w:color w:val="000000"/>
      <w:lang w:val="en-GB" w:eastAsia="ja-JP"/>
    </w:rPr>
  </w:style>
  <w:style w:type="paragraph" w:customStyle="1" w:styleId="S2Heading2">
    <w:name w:val="S2.Heading 2"/>
    <w:basedOn w:val="Normal"/>
    <w:link w:val="S2Heading2Char"/>
    <w:rsid w:val="009D3055"/>
    <w:pPr>
      <w:keepNext/>
      <w:numPr>
        <w:ilvl w:val="1"/>
        <w:numId w:val="33"/>
      </w:numPr>
      <w:spacing w:after="240" w:line="246" w:lineRule="atLeast"/>
      <w:jc w:val="both"/>
      <w:outlineLvl w:val="1"/>
    </w:pPr>
    <w:rPr>
      <w:rFonts w:cs="Times New Roman"/>
      <w:bCs/>
      <w:iCs/>
      <w:lang w:eastAsia="ja-JP"/>
    </w:rPr>
  </w:style>
  <w:style w:type="paragraph" w:customStyle="1" w:styleId="S2Heading3">
    <w:name w:val="S2.Heading 3"/>
    <w:basedOn w:val="Normal"/>
    <w:rsid w:val="009D3055"/>
    <w:pPr>
      <w:numPr>
        <w:ilvl w:val="2"/>
        <w:numId w:val="33"/>
      </w:numPr>
      <w:spacing w:after="240" w:line="246" w:lineRule="atLeast"/>
      <w:jc w:val="both"/>
      <w:outlineLvl w:val="2"/>
    </w:pPr>
    <w:rPr>
      <w:rFonts w:cs="Times New Roman"/>
      <w:bCs/>
      <w:iCs/>
      <w:lang w:eastAsia="ja-JP"/>
    </w:rPr>
  </w:style>
  <w:style w:type="paragraph" w:customStyle="1" w:styleId="S2Heading4">
    <w:name w:val="S2.Heading 4"/>
    <w:basedOn w:val="Normal"/>
    <w:rsid w:val="009D3055"/>
    <w:pPr>
      <w:numPr>
        <w:ilvl w:val="3"/>
        <w:numId w:val="33"/>
      </w:numPr>
      <w:spacing w:after="240" w:line="246" w:lineRule="atLeast"/>
      <w:jc w:val="both"/>
      <w:outlineLvl w:val="3"/>
    </w:pPr>
    <w:rPr>
      <w:rFonts w:cs="Times New Roman"/>
      <w:bCs/>
      <w:iCs/>
      <w:lang w:eastAsia="ja-JP"/>
    </w:rPr>
  </w:style>
  <w:style w:type="paragraph" w:customStyle="1" w:styleId="S2Heading5">
    <w:name w:val="S2.Heading 5"/>
    <w:basedOn w:val="Normal"/>
    <w:rsid w:val="009D3055"/>
    <w:pPr>
      <w:numPr>
        <w:ilvl w:val="4"/>
        <w:numId w:val="33"/>
      </w:numPr>
      <w:spacing w:after="240" w:line="246" w:lineRule="atLeast"/>
      <w:jc w:val="both"/>
      <w:outlineLvl w:val="4"/>
    </w:pPr>
    <w:rPr>
      <w:rFonts w:cs="Times New Roman"/>
      <w:bCs/>
      <w:iCs/>
      <w:lang w:eastAsia="ja-JP"/>
    </w:rPr>
  </w:style>
  <w:style w:type="paragraph" w:customStyle="1" w:styleId="S2Heading6">
    <w:name w:val="S2.Heading 6"/>
    <w:basedOn w:val="Normal"/>
    <w:rsid w:val="009D3055"/>
    <w:pPr>
      <w:numPr>
        <w:ilvl w:val="5"/>
        <w:numId w:val="33"/>
      </w:numPr>
      <w:spacing w:after="240" w:line="246" w:lineRule="atLeast"/>
      <w:jc w:val="both"/>
      <w:outlineLvl w:val="5"/>
    </w:pPr>
    <w:rPr>
      <w:rFonts w:cs="Times New Roman"/>
      <w:bCs/>
      <w:iCs/>
      <w:lang w:eastAsia="ja-JP"/>
    </w:rPr>
  </w:style>
  <w:style w:type="paragraph" w:customStyle="1" w:styleId="S2Heading7">
    <w:name w:val="S2.Heading 7"/>
    <w:basedOn w:val="Normal"/>
    <w:rsid w:val="009D3055"/>
    <w:pPr>
      <w:numPr>
        <w:ilvl w:val="6"/>
        <w:numId w:val="33"/>
      </w:numPr>
      <w:spacing w:after="240" w:line="246" w:lineRule="atLeast"/>
      <w:jc w:val="both"/>
      <w:outlineLvl w:val="6"/>
    </w:pPr>
    <w:rPr>
      <w:rFonts w:cs="Times New Roman"/>
      <w:bCs/>
      <w:iCs/>
      <w:lang w:eastAsia="ja-JP"/>
    </w:rPr>
  </w:style>
  <w:style w:type="paragraph" w:customStyle="1" w:styleId="S2Heading8">
    <w:name w:val="S2.Heading 8"/>
    <w:basedOn w:val="Normal"/>
    <w:rsid w:val="009D3055"/>
    <w:pPr>
      <w:numPr>
        <w:ilvl w:val="7"/>
        <w:numId w:val="33"/>
      </w:numPr>
      <w:spacing w:after="240" w:line="246" w:lineRule="atLeast"/>
      <w:jc w:val="both"/>
      <w:outlineLvl w:val="7"/>
    </w:pPr>
    <w:rPr>
      <w:rFonts w:cs="Times New Roman"/>
      <w:bCs/>
      <w:iCs/>
      <w:lang w:eastAsia="ja-JP"/>
    </w:rPr>
  </w:style>
  <w:style w:type="paragraph" w:customStyle="1" w:styleId="S2Heading9">
    <w:name w:val="S2.Heading 9"/>
    <w:basedOn w:val="Normal"/>
    <w:rsid w:val="009D3055"/>
    <w:pPr>
      <w:numPr>
        <w:ilvl w:val="8"/>
        <w:numId w:val="33"/>
      </w:numPr>
      <w:spacing w:after="240" w:line="246" w:lineRule="atLeast"/>
      <w:jc w:val="both"/>
      <w:outlineLvl w:val="8"/>
    </w:pPr>
    <w:rPr>
      <w:rFonts w:cs="Times New Roman"/>
      <w:bCs/>
      <w:iCs/>
      <w:lang w:eastAsia="ja-JP"/>
    </w:rPr>
  </w:style>
  <w:style w:type="character" w:customStyle="1" w:styleId="S2Heading2Char">
    <w:name w:val="S2.Heading 2 Char"/>
    <w:basedOn w:val="DefaultParagraphFont"/>
    <w:link w:val="S2Heading2"/>
    <w:rsid w:val="009D3055"/>
    <w:rPr>
      <w:rFonts w:cs="Times New Roman"/>
      <w:bCs/>
      <w:iCs/>
      <w:lang w:val="en-GB" w:eastAsia="ja-JP"/>
    </w:rPr>
  </w:style>
  <w:style w:type="paragraph" w:customStyle="1" w:styleId="CenterTitle">
    <w:name w:val="Center Title"/>
    <w:basedOn w:val="Normal"/>
    <w:link w:val="CenterTitleChar"/>
    <w:rsid w:val="00D50286"/>
    <w:pPr>
      <w:spacing w:line="240" w:lineRule="auto"/>
    </w:pPr>
    <w:rPr>
      <w:rFonts w:eastAsia="MS Mincho"/>
      <w:sz w:val="20"/>
      <w:lang w:val="en-US"/>
    </w:rPr>
  </w:style>
  <w:style w:type="character" w:customStyle="1" w:styleId="CenterTitleChar">
    <w:name w:val="Center Title Char"/>
    <w:basedOn w:val="DefaultParagraphFont"/>
    <w:link w:val="CenterTitle"/>
    <w:rsid w:val="00D50286"/>
    <w:rPr>
      <w:rFonts w:eastAsia="MS Mincho"/>
      <w:sz w:val="20"/>
    </w:rPr>
  </w:style>
  <w:style w:type="paragraph" w:customStyle="1" w:styleId="Body">
    <w:name w:val="Body"/>
    <w:rsid w:val="001C6C94"/>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 w:type="paragraph" w:customStyle="1" w:styleId="Default">
    <w:name w:val="Default"/>
    <w:rsid w:val="003C16E2"/>
    <w:pPr>
      <w:autoSpaceDE w:val="0"/>
      <w:autoSpaceDN w:val="0"/>
      <w:adjustRightInd w:val="0"/>
    </w:pPr>
    <w:rPr>
      <w:rFonts w:ascii="Arial" w:hAnsi="Arial" w:cs="Arial"/>
      <w:color w:val="000000"/>
      <w:lang w:val="en-GB"/>
    </w:rPr>
  </w:style>
  <w:style w:type="character" w:customStyle="1" w:styleId="BodyTextNumberedChar">
    <w:name w:val="Body Text Numbered Char"/>
    <w:basedOn w:val="DefaultParagraphFont"/>
    <w:link w:val="BodyTextNumbered"/>
    <w:rsid w:val="003C16E2"/>
    <w:rPr>
      <w:lang w:val="en-GB"/>
    </w:rPr>
  </w:style>
  <w:style w:type="paragraph" w:styleId="ListParagraph">
    <w:name w:val="List Paragraph"/>
    <w:basedOn w:val="Normal"/>
    <w:uiPriority w:val="34"/>
    <w:qFormat/>
    <w:rsid w:val="007E629C"/>
    <w:pPr>
      <w:spacing w:after="160" w:line="259" w:lineRule="auto"/>
      <w:ind w:left="720"/>
      <w:contextualSpacing/>
    </w:pPr>
    <w:rPr>
      <w:rFonts w:asciiTheme="minorHAnsi" w:hAnsiTheme="minorHAnsi"/>
      <w:sz w:val="22"/>
      <w:szCs w:val="22"/>
    </w:rPr>
  </w:style>
  <w:style w:type="paragraph" w:customStyle="1" w:styleId="TableParagraph">
    <w:name w:val="Table Paragraph"/>
    <w:basedOn w:val="Normal"/>
    <w:uiPriority w:val="1"/>
    <w:qFormat/>
    <w:rsid w:val="007E629C"/>
    <w:pPr>
      <w:widowControl w:val="0"/>
      <w:spacing w:line="240" w:lineRule="auto"/>
    </w:pPr>
    <w:rPr>
      <w:rFonts w:asciiTheme="minorHAnsi" w:hAnsiTheme="minorHAnsi"/>
      <w:sz w:val="22"/>
      <w:szCs w:val="22"/>
      <w:lang w:val="en-US"/>
    </w:rPr>
  </w:style>
  <w:style w:type="character" w:styleId="UnresolvedMention">
    <w:name w:val="Unresolved Mention"/>
    <w:basedOn w:val="DefaultParagraphFont"/>
    <w:uiPriority w:val="99"/>
    <w:semiHidden/>
    <w:unhideWhenUsed/>
    <w:rsid w:val="00467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www.fatf-gaf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EE2CA-E4A4-490A-A8BC-BA91D7864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22</TotalTime>
  <Pages>3</Pages>
  <Words>30615</Words>
  <Characters>174511</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Shearman &amp; Sterling LLP</Company>
  <LinksUpToDate>false</LinksUpToDate>
  <CharactersWithSpaces>204717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S&amp;S</dc:creator>
  <cp:lastModifiedBy>Michaela Crawford</cp:lastModifiedBy>
  <cp:revision>19</cp:revision>
  <cp:lastPrinted>2023-12-20T04:06:00Z</cp:lastPrinted>
  <dcterms:created xsi:type="dcterms:W3CDTF">2023-12-19T11:44:00Z</dcterms:created>
  <dcterms:modified xsi:type="dcterms:W3CDTF">2023-12-20T04:06:00Z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LNDOCS01/939900.4</vt:lpwstr>
  </property>
  <property fmtid="{D5CDD505-2E9C-101B-9397-08002B2CF9AE}" pid="3" name="DocumentType">
    <vt:lpwstr>pcgBlank</vt:lpwstr>
  </property>
  <property fmtid="{D5CDD505-2E9C-101B-9397-08002B2CF9AE}" pid="4" name="GrammarlyDocumentId">
    <vt:lpwstr>8040b9a77949738d7018ef194b68426d8058bc8aa8ac75c729a02f1587863d07</vt:lpwstr>
  </property>
</Properties>
</file>