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BBAE8" w14:textId="77777777" w:rsidR="006261AA" w:rsidRDefault="006261AA" w:rsidP="006261AA">
      <w:pPr>
        <w:rPr>
          <w:sz w:val="28"/>
          <w:szCs w:val="28"/>
        </w:rPr>
      </w:pPr>
    </w:p>
    <w:p w14:paraId="641E0543" w14:textId="77777777" w:rsidR="006261AA" w:rsidRPr="00D3784A" w:rsidRDefault="006261AA" w:rsidP="006261AA">
      <w:pPr>
        <w:rPr>
          <w:sz w:val="28"/>
          <w:szCs w:val="28"/>
        </w:rPr>
      </w:pPr>
    </w:p>
    <w:p w14:paraId="6EBCBC68" w14:textId="77777777" w:rsidR="006261AA" w:rsidRPr="00D3784A" w:rsidRDefault="006261AA" w:rsidP="006261AA">
      <w:pPr>
        <w:rPr>
          <w:sz w:val="28"/>
          <w:szCs w:val="28"/>
        </w:rPr>
      </w:pPr>
    </w:p>
    <w:p w14:paraId="5994DADD" w14:textId="77777777" w:rsidR="006261AA" w:rsidRPr="00D3784A" w:rsidRDefault="006261AA" w:rsidP="006261AA">
      <w:pPr>
        <w:rPr>
          <w:sz w:val="28"/>
          <w:szCs w:val="28"/>
        </w:rPr>
      </w:pPr>
    </w:p>
    <w:p w14:paraId="3E9D3E81" w14:textId="77777777" w:rsidR="006261AA" w:rsidRPr="00D3784A" w:rsidRDefault="006261AA" w:rsidP="006261AA">
      <w:pPr>
        <w:rPr>
          <w:sz w:val="28"/>
          <w:szCs w:val="28"/>
        </w:rPr>
      </w:pPr>
    </w:p>
    <w:p w14:paraId="3173BC1F" w14:textId="77777777" w:rsidR="006261AA" w:rsidRPr="00D3784A" w:rsidRDefault="006261AA" w:rsidP="006261AA">
      <w:pPr>
        <w:rPr>
          <w:sz w:val="28"/>
          <w:szCs w:val="28"/>
        </w:rPr>
      </w:pPr>
    </w:p>
    <w:p w14:paraId="4004C242" w14:textId="77777777" w:rsidR="006261AA" w:rsidRPr="00D3784A" w:rsidRDefault="006261AA" w:rsidP="006261AA">
      <w:pPr>
        <w:rPr>
          <w:sz w:val="28"/>
          <w:szCs w:val="28"/>
        </w:rPr>
      </w:pPr>
    </w:p>
    <w:p w14:paraId="119D4561" w14:textId="77777777" w:rsidR="006261AA" w:rsidRPr="00D3784A" w:rsidRDefault="006261AA" w:rsidP="006261AA">
      <w:pPr>
        <w:rPr>
          <w:sz w:val="28"/>
          <w:szCs w:val="28"/>
        </w:rPr>
      </w:pPr>
    </w:p>
    <w:p w14:paraId="597B6730" w14:textId="77777777" w:rsidR="006261AA" w:rsidRPr="00D3784A" w:rsidRDefault="006261AA" w:rsidP="006261AA">
      <w:pPr>
        <w:rPr>
          <w:sz w:val="28"/>
          <w:szCs w:val="28"/>
        </w:rPr>
      </w:pPr>
    </w:p>
    <w:p w14:paraId="6E328B2E" w14:textId="77777777" w:rsidR="006261AA" w:rsidRPr="00D3784A" w:rsidRDefault="006261AA" w:rsidP="006261AA">
      <w:pPr>
        <w:rPr>
          <w:sz w:val="28"/>
          <w:szCs w:val="28"/>
        </w:rPr>
      </w:pPr>
      <w:r w:rsidRPr="00D3784A">
        <w:rPr>
          <w:noProof/>
          <w:sz w:val="28"/>
          <w:szCs w:val="28"/>
          <w:lang w:eastAsia="zh-CN"/>
        </w:rPr>
        <w:drawing>
          <wp:anchor distT="0" distB="0" distL="114300" distR="114300" simplePos="0" relativeHeight="251659264" behindDoc="0" locked="0" layoutInCell="1" allowOverlap="1" wp14:anchorId="26A9FF56" wp14:editId="62B54182">
            <wp:simplePos x="0" y="0"/>
            <wp:positionH relativeFrom="page">
              <wp:posOffset>528955</wp:posOffset>
            </wp:positionH>
            <wp:positionV relativeFrom="paragraph">
              <wp:posOffset>101710</wp:posOffset>
            </wp:positionV>
            <wp:extent cx="4658360" cy="904240"/>
            <wp:effectExtent l="0" t="0" r="8890" b="0"/>
            <wp:wrapNone/>
            <wp:docPr id="5" name="Picture 5" descr="Z:\MarComms To Update\GIRA-Form-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arComms To Update\GIRA-Form-Footer.jpg"/>
                    <pic:cNvPicPr>
                      <a:picLocks noChangeAspect="1" noChangeArrowheads="1"/>
                    </pic:cNvPicPr>
                  </pic:nvPicPr>
                  <pic:blipFill rotWithShape="1">
                    <a:blip r:embed="rId8">
                      <a:extLst>
                        <a:ext uri="{28A0092B-C50C-407E-A947-70E740481C1C}">
                          <a14:useLocalDpi xmlns:a14="http://schemas.microsoft.com/office/drawing/2010/main" val="0"/>
                        </a:ext>
                      </a:extLst>
                    </a:blip>
                    <a:srcRect l="5367" r="46027"/>
                    <a:stretch/>
                  </pic:blipFill>
                  <pic:spPr bwMode="auto">
                    <a:xfrm>
                      <a:off x="0" y="0"/>
                      <a:ext cx="4658360" cy="904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124F63" w14:textId="77777777" w:rsidR="006261AA" w:rsidRPr="00D3784A" w:rsidRDefault="006261AA" w:rsidP="006261AA">
      <w:pPr>
        <w:tabs>
          <w:tab w:val="left" w:pos="1230"/>
        </w:tabs>
        <w:rPr>
          <w:b/>
          <w:bCs/>
          <w:sz w:val="28"/>
          <w:szCs w:val="28"/>
        </w:rPr>
      </w:pPr>
      <w:r w:rsidRPr="00D3784A">
        <w:rPr>
          <w:b/>
          <w:bCs/>
          <w:sz w:val="28"/>
          <w:szCs w:val="28"/>
        </w:rPr>
        <w:tab/>
      </w:r>
    </w:p>
    <w:p w14:paraId="6D7C3D30" w14:textId="77777777" w:rsidR="006261AA" w:rsidRPr="00D3784A" w:rsidRDefault="006261AA" w:rsidP="006261AA">
      <w:pPr>
        <w:jc w:val="center"/>
        <w:rPr>
          <w:b/>
          <w:bCs/>
          <w:sz w:val="28"/>
          <w:szCs w:val="28"/>
        </w:rPr>
      </w:pPr>
    </w:p>
    <w:p w14:paraId="52444B6E" w14:textId="77777777" w:rsidR="006261AA" w:rsidRPr="00D3784A" w:rsidRDefault="006261AA" w:rsidP="006261AA">
      <w:pPr>
        <w:jc w:val="center"/>
        <w:rPr>
          <w:b/>
          <w:bCs/>
          <w:sz w:val="28"/>
          <w:szCs w:val="28"/>
        </w:rPr>
      </w:pPr>
    </w:p>
    <w:p w14:paraId="210E9181" w14:textId="77777777" w:rsidR="006261AA" w:rsidRPr="00D3784A" w:rsidRDefault="006261AA" w:rsidP="006261AA">
      <w:pPr>
        <w:jc w:val="center"/>
        <w:rPr>
          <w:b/>
          <w:bCs/>
          <w:sz w:val="28"/>
          <w:szCs w:val="28"/>
        </w:rPr>
      </w:pPr>
    </w:p>
    <w:p w14:paraId="46F0D3D6" w14:textId="77777777" w:rsidR="006261AA" w:rsidRDefault="00206FFA" w:rsidP="001C148C">
      <w:pPr>
        <w:rPr>
          <w:b/>
          <w:bCs/>
          <w:color w:val="AD9961"/>
          <w:sz w:val="28"/>
          <w:szCs w:val="28"/>
        </w:rPr>
      </w:pPr>
      <w:r>
        <w:rPr>
          <w:b/>
          <w:bCs/>
          <w:color w:val="AD9961"/>
          <w:sz w:val="28"/>
          <w:szCs w:val="28"/>
        </w:rPr>
        <w:t xml:space="preserve">Guidance </w:t>
      </w:r>
      <w:r w:rsidR="004C2B7F">
        <w:rPr>
          <w:b/>
          <w:bCs/>
          <w:color w:val="AD9961"/>
          <w:sz w:val="28"/>
          <w:szCs w:val="28"/>
        </w:rPr>
        <w:t>–</w:t>
      </w:r>
      <w:r>
        <w:rPr>
          <w:b/>
          <w:bCs/>
          <w:color w:val="AD9961"/>
          <w:sz w:val="28"/>
          <w:szCs w:val="28"/>
        </w:rPr>
        <w:t xml:space="preserve"> </w:t>
      </w:r>
      <w:r w:rsidR="001C148C">
        <w:rPr>
          <w:b/>
          <w:bCs/>
          <w:color w:val="AD9961"/>
          <w:sz w:val="28"/>
          <w:szCs w:val="28"/>
        </w:rPr>
        <w:t>Application Programming Interfaces (APIs)</w:t>
      </w:r>
      <w:r w:rsidR="000D70DC">
        <w:rPr>
          <w:b/>
          <w:bCs/>
          <w:color w:val="AD9961"/>
          <w:sz w:val="28"/>
          <w:szCs w:val="28"/>
        </w:rPr>
        <w:t xml:space="preserve"> in ADGM</w:t>
      </w:r>
      <w:r w:rsidR="006261AA">
        <w:rPr>
          <w:b/>
          <w:bCs/>
          <w:color w:val="AD9961"/>
          <w:sz w:val="28"/>
          <w:szCs w:val="28"/>
        </w:rPr>
        <w:t xml:space="preserve"> </w:t>
      </w:r>
    </w:p>
    <w:p w14:paraId="1FFB87A5" w14:textId="77777777" w:rsidR="006261AA" w:rsidRDefault="006261AA" w:rsidP="006261AA">
      <w:pPr>
        <w:rPr>
          <w:b/>
          <w:bCs/>
          <w:color w:val="AD9961"/>
          <w:sz w:val="28"/>
          <w:szCs w:val="28"/>
        </w:rPr>
      </w:pPr>
    </w:p>
    <w:p w14:paraId="0F8F82B0" w14:textId="77777777" w:rsidR="006261AA" w:rsidRDefault="006261AA" w:rsidP="006261AA">
      <w:pPr>
        <w:pStyle w:val="ListParagraph"/>
        <w:rPr>
          <w:b/>
          <w:bCs/>
          <w:color w:val="AD9961"/>
          <w:sz w:val="28"/>
          <w:szCs w:val="28"/>
        </w:rPr>
      </w:pPr>
    </w:p>
    <w:p w14:paraId="0F9540D4" w14:textId="77777777" w:rsidR="006261AA" w:rsidRDefault="006261AA" w:rsidP="006261AA">
      <w:pPr>
        <w:pStyle w:val="ListParagraph"/>
        <w:rPr>
          <w:b/>
          <w:bCs/>
          <w:color w:val="AD9961"/>
          <w:sz w:val="28"/>
          <w:szCs w:val="28"/>
        </w:rPr>
      </w:pPr>
    </w:p>
    <w:p w14:paraId="6BE4C2E7" w14:textId="77777777" w:rsidR="006261AA" w:rsidRDefault="006261AA" w:rsidP="006261AA">
      <w:pPr>
        <w:pStyle w:val="ListParagraph"/>
        <w:rPr>
          <w:b/>
          <w:bCs/>
          <w:color w:val="AD9961"/>
          <w:sz w:val="28"/>
          <w:szCs w:val="28"/>
        </w:rPr>
      </w:pPr>
    </w:p>
    <w:p w14:paraId="42161978" w14:textId="77777777" w:rsidR="003F43D8" w:rsidRDefault="003F43D8" w:rsidP="006261AA">
      <w:pPr>
        <w:pStyle w:val="ListParagraph"/>
        <w:rPr>
          <w:b/>
          <w:bCs/>
          <w:color w:val="AD9961"/>
          <w:sz w:val="28"/>
          <w:szCs w:val="28"/>
        </w:rPr>
      </w:pPr>
    </w:p>
    <w:p w14:paraId="64DBECAE" w14:textId="77777777" w:rsidR="003F43D8" w:rsidRDefault="003F43D8" w:rsidP="006261AA">
      <w:pPr>
        <w:pStyle w:val="ListParagraph"/>
        <w:rPr>
          <w:b/>
          <w:bCs/>
          <w:color w:val="AD9961"/>
          <w:sz w:val="28"/>
          <w:szCs w:val="28"/>
        </w:rPr>
      </w:pPr>
    </w:p>
    <w:p w14:paraId="6413B21D" w14:textId="77777777" w:rsidR="003F43D8" w:rsidRDefault="003F43D8" w:rsidP="006261AA">
      <w:pPr>
        <w:pStyle w:val="ListParagraph"/>
        <w:rPr>
          <w:b/>
          <w:bCs/>
          <w:color w:val="AD9961"/>
          <w:sz w:val="28"/>
          <w:szCs w:val="28"/>
        </w:rPr>
      </w:pPr>
    </w:p>
    <w:p w14:paraId="62A4F9BF" w14:textId="77777777" w:rsidR="003F43D8" w:rsidRDefault="003F43D8" w:rsidP="006261AA">
      <w:pPr>
        <w:pStyle w:val="ListParagraph"/>
        <w:rPr>
          <w:b/>
          <w:bCs/>
          <w:color w:val="AD9961"/>
          <w:sz w:val="28"/>
          <w:szCs w:val="28"/>
        </w:rPr>
      </w:pPr>
    </w:p>
    <w:p w14:paraId="6E0DEDD9" w14:textId="77777777" w:rsidR="003F43D8" w:rsidRDefault="003F43D8" w:rsidP="006261AA">
      <w:pPr>
        <w:pStyle w:val="ListParagraph"/>
        <w:rPr>
          <w:b/>
          <w:bCs/>
          <w:color w:val="AD9961"/>
          <w:sz w:val="28"/>
          <w:szCs w:val="28"/>
        </w:rPr>
      </w:pPr>
    </w:p>
    <w:p w14:paraId="276A9964" w14:textId="77777777" w:rsidR="003F43D8" w:rsidRDefault="003F43D8" w:rsidP="006261AA">
      <w:pPr>
        <w:pStyle w:val="ListParagraph"/>
        <w:rPr>
          <w:b/>
          <w:bCs/>
          <w:color w:val="AD9961"/>
          <w:sz w:val="28"/>
          <w:szCs w:val="28"/>
        </w:rPr>
      </w:pPr>
    </w:p>
    <w:p w14:paraId="3F8B5909" w14:textId="77777777" w:rsidR="003F43D8" w:rsidRDefault="003F43D8" w:rsidP="006261AA">
      <w:pPr>
        <w:pStyle w:val="ListParagraph"/>
        <w:rPr>
          <w:b/>
          <w:bCs/>
          <w:color w:val="AD9961"/>
          <w:sz w:val="28"/>
          <w:szCs w:val="28"/>
        </w:rPr>
      </w:pPr>
    </w:p>
    <w:p w14:paraId="5FE38197" w14:textId="77777777" w:rsidR="003F43D8" w:rsidRDefault="003F43D8" w:rsidP="006261AA">
      <w:pPr>
        <w:pStyle w:val="ListParagraph"/>
        <w:rPr>
          <w:b/>
          <w:bCs/>
          <w:color w:val="AD9961"/>
          <w:sz w:val="28"/>
          <w:szCs w:val="28"/>
        </w:rPr>
      </w:pPr>
    </w:p>
    <w:p w14:paraId="35EF5719" w14:textId="77777777" w:rsidR="003F43D8" w:rsidRDefault="003F43D8" w:rsidP="006261AA">
      <w:pPr>
        <w:pStyle w:val="ListParagraph"/>
        <w:rPr>
          <w:b/>
          <w:bCs/>
          <w:color w:val="AD9961"/>
          <w:sz w:val="28"/>
          <w:szCs w:val="28"/>
        </w:rPr>
      </w:pPr>
    </w:p>
    <w:p w14:paraId="39ED1A5F" w14:textId="77777777" w:rsidR="003F43D8" w:rsidRDefault="003F43D8" w:rsidP="006261AA">
      <w:pPr>
        <w:pStyle w:val="ListParagraph"/>
        <w:rPr>
          <w:b/>
          <w:bCs/>
          <w:color w:val="AD9961"/>
          <w:sz w:val="28"/>
          <w:szCs w:val="28"/>
        </w:rPr>
      </w:pPr>
    </w:p>
    <w:p w14:paraId="58198281" w14:textId="77777777" w:rsidR="003F43D8" w:rsidRDefault="003F43D8" w:rsidP="006261AA">
      <w:pPr>
        <w:pStyle w:val="ListParagraph"/>
        <w:rPr>
          <w:b/>
          <w:bCs/>
          <w:color w:val="AD9961"/>
          <w:sz w:val="28"/>
          <w:szCs w:val="28"/>
        </w:rPr>
      </w:pPr>
    </w:p>
    <w:p w14:paraId="65B08074" w14:textId="77777777" w:rsidR="003F43D8" w:rsidRDefault="003F43D8" w:rsidP="006261AA">
      <w:pPr>
        <w:pStyle w:val="ListParagraph"/>
        <w:rPr>
          <w:b/>
          <w:bCs/>
          <w:color w:val="AD9961"/>
          <w:sz w:val="28"/>
          <w:szCs w:val="28"/>
        </w:rPr>
      </w:pPr>
    </w:p>
    <w:p w14:paraId="3F3CCA11" w14:textId="77777777" w:rsidR="003F43D8" w:rsidRDefault="003F43D8" w:rsidP="006261AA">
      <w:pPr>
        <w:pStyle w:val="ListParagraph"/>
        <w:rPr>
          <w:b/>
          <w:bCs/>
          <w:color w:val="AD9961"/>
          <w:sz w:val="28"/>
          <w:szCs w:val="28"/>
        </w:rPr>
      </w:pPr>
    </w:p>
    <w:p w14:paraId="1A20C58B" w14:textId="730556FA" w:rsidR="006261AA" w:rsidRPr="00C30898" w:rsidRDefault="003F43D8" w:rsidP="00C30898">
      <w:pPr>
        <w:pStyle w:val="ListParagraph"/>
        <w:jc w:val="right"/>
        <w:rPr>
          <w:b/>
          <w:bCs/>
          <w:color w:val="AD9961"/>
          <w:sz w:val="28"/>
          <w:szCs w:val="28"/>
        </w:rPr>
      </w:pPr>
      <w:r w:rsidRPr="00C30898">
        <w:rPr>
          <w:b/>
          <w:bCs/>
          <w:color w:val="AD9961"/>
          <w:sz w:val="28"/>
          <w:szCs w:val="28"/>
        </w:rPr>
        <w:t xml:space="preserve">DATE: </w:t>
      </w:r>
      <w:r w:rsidR="00C30898" w:rsidRPr="00C30898">
        <w:rPr>
          <w:b/>
          <w:bCs/>
          <w:color w:val="AD9961"/>
          <w:sz w:val="28"/>
          <w:szCs w:val="28"/>
        </w:rPr>
        <w:t>14 October</w:t>
      </w:r>
      <w:r w:rsidR="000D70DC" w:rsidRPr="00C30898">
        <w:rPr>
          <w:b/>
          <w:bCs/>
          <w:color w:val="AD9961"/>
          <w:sz w:val="28"/>
          <w:szCs w:val="28"/>
        </w:rPr>
        <w:t xml:space="preserve"> 201</w:t>
      </w:r>
      <w:r w:rsidR="00320C3B" w:rsidRPr="00C30898">
        <w:rPr>
          <w:b/>
          <w:bCs/>
          <w:color w:val="AD9961"/>
          <w:sz w:val="28"/>
          <w:szCs w:val="28"/>
        </w:rPr>
        <w:t>9</w:t>
      </w:r>
    </w:p>
    <w:p w14:paraId="76473764" w14:textId="77777777" w:rsidR="006261AA" w:rsidRDefault="006261AA" w:rsidP="006261AA">
      <w:pPr>
        <w:pStyle w:val="ListParagraph"/>
        <w:rPr>
          <w:b/>
          <w:bCs/>
          <w:color w:val="AD9961"/>
          <w:sz w:val="28"/>
          <w:szCs w:val="28"/>
        </w:rPr>
      </w:pPr>
    </w:p>
    <w:p w14:paraId="2524E5A0" w14:textId="77777777" w:rsidR="006261AA" w:rsidRDefault="006261AA" w:rsidP="00206FFA">
      <w:pPr>
        <w:ind w:left="360"/>
        <w:rPr>
          <w:b/>
          <w:bCs/>
          <w:color w:val="AD9961"/>
          <w:sz w:val="28"/>
          <w:szCs w:val="28"/>
          <w:highlight w:val="yellow"/>
        </w:rPr>
      </w:pPr>
    </w:p>
    <w:p w14:paraId="1389ECFD" w14:textId="77777777" w:rsidR="003D42CD" w:rsidRPr="00206FFA" w:rsidRDefault="003D42CD" w:rsidP="00206FFA">
      <w:pPr>
        <w:ind w:left="360"/>
        <w:rPr>
          <w:b/>
          <w:bCs/>
          <w:color w:val="AD9961"/>
          <w:sz w:val="28"/>
          <w:szCs w:val="28"/>
          <w:highlight w:val="yellow"/>
        </w:rPr>
      </w:pPr>
      <w:bookmarkStart w:id="0" w:name="_GoBack"/>
      <w:bookmarkEnd w:id="0"/>
    </w:p>
    <w:p w14:paraId="2D5572CA" w14:textId="77777777" w:rsidR="006261AA" w:rsidRPr="00D3784A" w:rsidRDefault="006261AA" w:rsidP="006261AA">
      <w:pPr>
        <w:jc w:val="center"/>
        <w:rPr>
          <w:sz w:val="28"/>
          <w:szCs w:val="28"/>
        </w:rPr>
      </w:pPr>
    </w:p>
    <w:p w14:paraId="422170CC" w14:textId="77777777" w:rsidR="006261AA" w:rsidRPr="00302C43" w:rsidRDefault="006261AA" w:rsidP="006261AA">
      <w:pPr>
        <w:spacing w:before="120" w:after="120"/>
        <w:rPr>
          <w:b/>
          <w:bCs/>
          <w:sz w:val="24"/>
          <w:szCs w:val="24"/>
        </w:rPr>
      </w:pPr>
      <w:r w:rsidRPr="003F51D1">
        <w:rPr>
          <w:b/>
          <w:bCs/>
          <w:sz w:val="28"/>
          <w:szCs w:val="28"/>
        </w:rPr>
        <w:br w:type="page"/>
      </w:r>
    </w:p>
    <w:sdt>
      <w:sdtPr>
        <w:rPr>
          <w:rFonts w:asciiTheme="minorHAnsi" w:eastAsiaTheme="minorHAnsi" w:hAnsiTheme="minorHAnsi" w:cstheme="minorBidi"/>
          <w:b w:val="0"/>
          <w:sz w:val="22"/>
          <w:szCs w:val="22"/>
          <w:lang w:val="en-GB"/>
        </w:rPr>
        <w:id w:val="-1187207621"/>
        <w:docPartObj>
          <w:docPartGallery w:val="Table of Contents"/>
          <w:docPartUnique/>
        </w:docPartObj>
      </w:sdtPr>
      <w:sdtEndPr>
        <w:rPr>
          <w:bCs/>
          <w:noProof/>
        </w:rPr>
      </w:sdtEndPr>
      <w:sdtContent>
        <w:p w14:paraId="17F10B8B" w14:textId="77777777" w:rsidR="006261AA" w:rsidRDefault="006261AA">
          <w:pPr>
            <w:pStyle w:val="TOCHeading"/>
          </w:pPr>
          <w:r>
            <w:t>Table of Contents</w:t>
          </w:r>
        </w:p>
        <w:p w14:paraId="1D5D2EEA" w14:textId="679E4640" w:rsidR="00667C6D" w:rsidRDefault="006261AA">
          <w:pPr>
            <w:pStyle w:val="TOC1"/>
            <w:rPr>
              <w:rFonts w:eastAsiaTheme="minorEastAsia"/>
              <w:noProof/>
              <w:lang w:eastAsia="en-GB"/>
            </w:rPr>
          </w:pPr>
          <w:r>
            <w:fldChar w:fldCharType="begin"/>
          </w:r>
          <w:r>
            <w:instrText xml:space="preserve"> TOC \o "1-3" \h \z \u </w:instrText>
          </w:r>
          <w:r>
            <w:fldChar w:fldCharType="separate"/>
          </w:r>
          <w:hyperlink w:anchor="_Toc20379113" w:history="1">
            <w:r w:rsidR="00667C6D" w:rsidRPr="00971B97">
              <w:rPr>
                <w:rStyle w:val="Hyperlink"/>
                <w:noProof/>
              </w:rPr>
              <w:t>INTRODUCTION</w:t>
            </w:r>
            <w:r w:rsidR="00667C6D">
              <w:rPr>
                <w:noProof/>
                <w:webHidden/>
              </w:rPr>
              <w:tab/>
            </w:r>
            <w:r w:rsidR="00667C6D">
              <w:rPr>
                <w:noProof/>
                <w:webHidden/>
              </w:rPr>
              <w:fldChar w:fldCharType="begin"/>
            </w:r>
            <w:r w:rsidR="00667C6D">
              <w:rPr>
                <w:noProof/>
                <w:webHidden/>
              </w:rPr>
              <w:instrText xml:space="preserve"> PAGEREF _Toc20379113 \h </w:instrText>
            </w:r>
            <w:r w:rsidR="00667C6D">
              <w:rPr>
                <w:noProof/>
                <w:webHidden/>
              </w:rPr>
            </w:r>
            <w:r w:rsidR="00667C6D">
              <w:rPr>
                <w:noProof/>
                <w:webHidden/>
              </w:rPr>
              <w:fldChar w:fldCharType="separate"/>
            </w:r>
            <w:r w:rsidR="00667C6D">
              <w:rPr>
                <w:noProof/>
                <w:webHidden/>
              </w:rPr>
              <w:t>3</w:t>
            </w:r>
            <w:r w:rsidR="00667C6D">
              <w:rPr>
                <w:noProof/>
                <w:webHidden/>
              </w:rPr>
              <w:fldChar w:fldCharType="end"/>
            </w:r>
          </w:hyperlink>
        </w:p>
        <w:p w14:paraId="1ADD78B0" w14:textId="76F035B7" w:rsidR="00667C6D" w:rsidRDefault="0040787E">
          <w:pPr>
            <w:pStyle w:val="TOC1"/>
            <w:rPr>
              <w:rFonts w:eastAsiaTheme="minorEastAsia"/>
              <w:noProof/>
              <w:lang w:eastAsia="en-GB"/>
            </w:rPr>
          </w:pPr>
          <w:hyperlink w:anchor="_Toc20379114" w:history="1">
            <w:r w:rsidR="00667C6D" w:rsidRPr="00971B97">
              <w:rPr>
                <w:rStyle w:val="Hyperlink"/>
                <w:noProof/>
              </w:rPr>
              <w:t>BACKGROUND</w:t>
            </w:r>
            <w:r w:rsidR="00667C6D">
              <w:rPr>
                <w:noProof/>
                <w:webHidden/>
              </w:rPr>
              <w:tab/>
            </w:r>
            <w:r w:rsidR="00667C6D">
              <w:rPr>
                <w:noProof/>
                <w:webHidden/>
              </w:rPr>
              <w:fldChar w:fldCharType="begin"/>
            </w:r>
            <w:r w:rsidR="00667C6D">
              <w:rPr>
                <w:noProof/>
                <w:webHidden/>
              </w:rPr>
              <w:instrText xml:space="preserve"> PAGEREF _Toc20379114 \h </w:instrText>
            </w:r>
            <w:r w:rsidR="00667C6D">
              <w:rPr>
                <w:noProof/>
                <w:webHidden/>
              </w:rPr>
            </w:r>
            <w:r w:rsidR="00667C6D">
              <w:rPr>
                <w:noProof/>
                <w:webHidden/>
              </w:rPr>
              <w:fldChar w:fldCharType="separate"/>
            </w:r>
            <w:r w:rsidR="00667C6D">
              <w:rPr>
                <w:noProof/>
                <w:webHidden/>
              </w:rPr>
              <w:t>4</w:t>
            </w:r>
            <w:r w:rsidR="00667C6D">
              <w:rPr>
                <w:noProof/>
                <w:webHidden/>
              </w:rPr>
              <w:fldChar w:fldCharType="end"/>
            </w:r>
          </w:hyperlink>
        </w:p>
        <w:p w14:paraId="3D6BBBD3" w14:textId="0A712467" w:rsidR="00667C6D" w:rsidRDefault="0040787E">
          <w:pPr>
            <w:pStyle w:val="TOC2"/>
            <w:tabs>
              <w:tab w:val="right" w:leader="dot" w:pos="9016"/>
            </w:tabs>
            <w:rPr>
              <w:rFonts w:eastAsiaTheme="minorEastAsia"/>
              <w:noProof/>
              <w:lang w:eastAsia="en-GB"/>
            </w:rPr>
          </w:pPr>
          <w:hyperlink w:anchor="_Toc20379115" w:history="1">
            <w:r w:rsidR="00667C6D" w:rsidRPr="00971B97">
              <w:rPr>
                <w:rStyle w:val="Hyperlink"/>
                <w:noProof/>
              </w:rPr>
              <w:t>Objectives of the API Guidance</w:t>
            </w:r>
            <w:r w:rsidR="00667C6D">
              <w:rPr>
                <w:noProof/>
                <w:webHidden/>
              </w:rPr>
              <w:tab/>
            </w:r>
            <w:r w:rsidR="00667C6D">
              <w:rPr>
                <w:noProof/>
                <w:webHidden/>
              </w:rPr>
              <w:fldChar w:fldCharType="begin"/>
            </w:r>
            <w:r w:rsidR="00667C6D">
              <w:rPr>
                <w:noProof/>
                <w:webHidden/>
              </w:rPr>
              <w:instrText xml:space="preserve"> PAGEREF _Toc20379115 \h </w:instrText>
            </w:r>
            <w:r w:rsidR="00667C6D">
              <w:rPr>
                <w:noProof/>
                <w:webHidden/>
              </w:rPr>
            </w:r>
            <w:r w:rsidR="00667C6D">
              <w:rPr>
                <w:noProof/>
                <w:webHidden/>
              </w:rPr>
              <w:fldChar w:fldCharType="separate"/>
            </w:r>
            <w:r w:rsidR="00667C6D">
              <w:rPr>
                <w:noProof/>
                <w:webHidden/>
              </w:rPr>
              <w:t>5</w:t>
            </w:r>
            <w:r w:rsidR="00667C6D">
              <w:rPr>
                <w:noProof/>
                <w:webHidden/>
              </w:rPr>
              <w:fldChar w:fldCharType="end"/>
            </w:r>
          </w:hyperlink>
        </w:p>
        <w:p w14:paraId="691156DB" w14:textId="538B4626" w:rsidR="00667C6D" w:rsidRDefault="0040787E">
          <w:pPr>
            <w:pStyle w:val="TOC2"/>
            <w:tabs>
              <w:tab w:val="right" w:leader="dot" w:pos="9016"/>
            </w:tabs>
            <w:rPr>
              <w:rFonts w:eastAsiaTheme="minorEastAsia"/>
              <w:noProof/>
              <w:lang w:eastAsia="en-GB"/>
            </w:rPr>
          </w:pPr>
          <w:hyperlink w:anchor="_Toc20379116" w:history="1">
            <w:r w:rsidR="00667C6D" w:rsidRPr="00971B97">
              <w:rPr>
                <w:rStyle w:val="Hyperlink"/>
                <w:noProof/>
              </w:rPr>
              <w:t>What is an API</w:t>
            </w:r>
            <w:r w:rsidR="00667C6D">
              <w:rPr>
                <w:noProof/>
                <w:webHidden/>
              </w:rPr>
              <w:tab/>
            </w:r>
            <w:r w:rsidR="00667C6D">
              <w:rPr>
                <w:noProof/>
                <w:webHidden/>
              </w:rPr>
              <w:fldChar w:fldCharType="begin"/>
            </w:r>
            <w:r w:rsidR="00667C6D">
              <w:rPr>
                <w:noProof/>
                <w:webHidden/>
              </w:rPr>
              <w:instrText xml:space="preserve"> PAGEREF _Toc20379116 \h </w:instrText>
            </w:r>
            <w:r w:rsidR="00667C6D">
              <w:rPr>
                <w:noProof/>
                <w:webHidden/>
              </w:rPr>
            </w:r>
            <w:r w:rsidR="00667C6D">
              <w:rPr>
                <w:noProof/>
                <w:webHidden/>
              </w:rPr>
              <w:fldChar w:fldCharType="separate"/>
            </w:r>
            <w:r w:rsidR="00667C6D">
              <w:rPr>
                <w:noProof/>
                <w:webHidden/>
              </w:rPr>
              <w:t>5</w:t>
            </w:r>
            <w:r w:rsidR="00667C6D">
              <w:rPr>
                <w:noProof/>
                <w:webHidden/>
              </w:rPr>
              <w:fldChar w:fldCharType="end"/>
            </w:r>
          </w:hyperlink>
        </w:p>
        <w:p w14:paraId="593DFB28" w14:textId="063F4990" w:rsidR="00667C6D" w:rsidRDefault="0040787E">
          <w:pPr>
            <w:pStyle w:val="TOC2"/>
            <w:tabs>
              <w:tab w:val="right" w:leader="dot" w:pos="9016"/>
            </w:tabs>
            <w:rPr>
              <w:rFonts w:eastAsiaTheme="minorEastAsia"/>
              <w:noProof/>
              <w:lang w:eastAsia="en-GB"/>
            </w:rPr>
          </w:pPr>
          <w:hyperlink w:anchor="_Toc20379117" w:history="1">
            <w:r w:rsidR="00667C6D" w:rsidRPr="00971B97">
              <w:rPr>
                <w:rStyle w:val="Hyperlink"/>
                <w:noProof/>
              </w:rPr>
              <w:t>The types of APIs</w:t>
            </w:r>
            <w:r w:rsidR="00667C6D">
              <w:rPr>
                <w:noProof/>
                <w:webHidden/>
              </w:rPr>
              <w:tab/>
            </w:r>
            <w:r w:rsidR="00667C6D">
              <w:rPr>
                <w:noProof/>
                <w:webHidden/>
              </w:rPr>
              <w:fldChar w:fldCharType="begin"/>
            </w:r>
            <w:r w:rsidR="00667C6D">
              <w:rPr>
                <w:noProof/>
                <w:webHidden/>
              </w:rPr>
              <w:instrText xml:space="preserve"> PAGEREF _Toc20379117 \h </w:instrText>
            </w:r>
            <w:r w:rsidR="00667C6D">
              <w:rPr>
                <w:noProof/>
                <w:webHidden/>
              </w:rPr>
            </w:r>
            <w:r w:rsidR="00667C6D">
              <w:rPr>
                <w:noProof/>
                <w:webHidden/>
              </w:rPr>
              <w:fldChar w:fldCharType="separate"/>
            </w:r>
            <w:r w:rsidR="00667C6D">
              <w:rPr>
                <w:noProof/>
                <w:webHidden/>
              </w:rPr>
              <w:t>6</w:t>
            </w:r>
            <w:r w:rsidR="00667C6D">
              <w:rPr>
                <w:noProof/>
                <w:webHidden/>
              </w:rPr>
              <w:fldChar w:fldCharType="end"/>
            </w:r>
          </w:hyperlink>
        </w:p>
        <w:p w14:paraId="39D90114" w14:textId="2BE1A8C7" w:rsidR="00667C6D" w:rsidRDefault="0040787E">
          <w:pPr>
            <w:pStyle w:val="TOC1"/>
            <w:rPr>
              <w:rFonts w:eastAsiaTheme="minorEastAsia"/>
              <w:noProof/>
              <w:lang w:eastAsia="en-GB"/>
            </w:rPr>
          </w:pPr>
          <w:hyperlink w:anchor="_Toc20379118" w:history="1">
            <w:r w:rsidR="00667C6D" w:rsidRPr="00971B97">
              <w:rPr>
                <w:rStyle w:val="Hyperlink"/>
                <w:noProof/>
              </w:rPr>
              <w:t>REGULATORY REQUIREMENTS</w:t>
            </w:r>
            <w:r w:rsidR="00667C6D">
              <w:rPr>
                <w:noProof/>
                <w:webHidden/>
              </w:rPr>
              <w:tab/>
            </w:r>
            <w:r w:rsidR="00667C6D">
              <w:rPr>
                <w:noProof/>
                <w:webHidden/>
              </w:rPr>
              <w:fldChar w:fldCharType="begin"/>
            </w:r>
            <w:r w:rsidR="00667C6D">
              <w:rPr>
                <w:noProof/>
                <w:webHidden/>
              </w:rPr>
              <w:instrText xml:space="preserve"> PAGEREF _Toc20379118 \h </w:instrText>
            </w:r>
            <w:r w:rsidR="00667C6D">
              <w:rPr>
                <w:noProof/>
                <w:webHidden/>
              </w:rPr>
            </w:r>
            <w:r w:rsidR="00667C6D">
              <w:rPr>
                <w:noProof/>
                <w:webHidden/>
              </w:rPr>
              <w:fldChar w:fldCharType="separate"/>
            </w:r>
            <w:r w:rsidR="00667C6D">
              <w:rPr>
                <w:noProof/>
                <w:webHidden/>
              </w:rPr>
              <w:t>7</w:t>
            </w:r>
            <w:r w:rsidR="00667C6D">
              <w:rPr>
                <w:noProof/>
                <w:webHidden/>
              </w:rPr>
              <w:fldChar w:fldCharType="end"/>
            </w:r>
          </w:hyperlink>
        </w:p>
        <w:p w14:paraId="550B240C" w14:textId="4DC45102" w:rsidR="00667C6D" w:rsidRDefault="0040787E">
          <w:pPr>
            <w:pStyle w:val="TOC2"/>
            <w:tabs>
              <w:tab w:val="right" w:leader="dot" w:pos="9016"/>
            </w:tabs>
            <w:rPr>
              <w:rFonts w:eastAsiaTheme="minorEastAsia"/>
              <w:noProof/>
              <w:lang w:eastAsia="en-GB"/>
            </w:rPr>
          </w:pPr>
          <w:hyperlink w:anchor="_Toc20379119" w:history="1">
            <w:r w:rsidR="00667C6D" w:rsidRPr="00971B97">
              <w:rPr>
                <w:rStyle w:val="Hyperlink"/>
                <w:noProof/>
              </w:rPr>
              <w:t>Anti-Money Laundering</w:t>
            </w:r>
            <w:r w:rsidR="00667C6D">
              <w:rPr>
                <w:noProof/>
                <w:webHidden/>
              </w:rPr>
              <w:tab/>
            </w:r>
            <w:r w:rsidR="00667C6D">
              <w:rPr>
                <w:noProof/>
                <w:webHidden/>
              </w:rPr>
              <w:fldChar w:fldCharType="begin"/>
            </w:r>
            <w:r w:rsidR="00667C6D">
              <w:rPr>
                <w:noProof/>
                <w:webHidden/>
              </w:rPr>
              <w:instrText xml:space="preserve"> PAGEREF _Toc20379119 \h </w:instrText>
            </w:r>
            <w:r w:rsidR="00667C6D">
              <w:rPr>
                <w:noProof/>
                <w:webHidden/>
              </w:rPr>
            </w:r>
            <w:r w:rsidR="00667C6D">
              <w:rPr>
                <w:noProof/>
                <w:webHidden/>
              </w:rPr>
              <w:fldChar w:fldCharType="separate"/>
            </w:r>
            <w:r w:rsidR="00667C6D">
              <w:rPr>
                <w:noProof/>
                <w:webHidden/>
              </w:rPr>
              <w:t>7</w:t>
            </w:r>
            <w:r w:rsidR="00667C6D">
              <w:rPr>
                <w:noProof/>
                <w:webHidden/>
              </w:rPr>
              <w:fldChar w:fldCharType="end"/>
            </w:r>
          </w:hyperlink>
        </w:p>
        <w:p w14:paraId="2772BAA6" w14:textId="745DDB76" w:rsidR="00667C6D" w:rsidRDefault="0040787E">
          <w:pPr>
            <w:pStyle w:val="TOC2"/>
            <w:tabs>
              <w:tab w:val="right" w:leader="dot" w:pos="9016"/>
            </w:tabs>
            <w:rPr>
              <w:rFonts w:eastAsiaTheme="minorEastAsia"/>
              <w:noProof/>
              <w:lang w:eastAsia="en-GB"/>
            </w:rPr>
          </w:pPr>
          <w:hyperlink w:anchor="_Toc20379120" w:history="1">
            <w:r w:rsidR="00667C6D" w:rsidRPr="00971B97">
              <w:rPr>
                <w:rStyle w:val="Hyperlink"/>
                <w:noProof/>
              </w:rPr>
              <w:t>Data Protection</w:t>
            </w:r>
            <w:r w:rsidR="00667C6D">
              <w:rPr>
                <w:noProof/>
                <w:webHidden/>
              </w:rPr>
              <w:tab/>
            </w:r>
            <w:r w:rsidR="00667C6D">
              <w:rPr>
                <w:noProof/>
                <w:webHidden/>
              </w:rPr>
              <w:fldChar w:fldCharType="begin"/>
            </w:r>
            <w:r w:rsidR="00667C6D">
              <w:rPr>
                <w:noProof/>
                <w:webHidden/>
              </w:rPr>
              <w:instrText xml:space="preserve"> PAGEREF _Toc20379120 \h </w:instrText>
            </w:r>
            <w:r w:rsidR="00667C6D">
              <w:rPr>
                <w:noProof/>
                <w:webHidden/>
              </w:rPr>
            </w:r>
            <w:r w:rsidR="00667C6D">
              <w:rPr>
                <w:noProof/>
                <w:webHidden/>
              </w:rPr>
              <w:fldChar w:fldCharType="separate"/>
            </w:r>
            <w:r w:rsidR="00667C6D">
              <w:rPr>
                <w:noProof/>
                <w:webHidden/>
              </w:rPr>
              <w:t>8</w:t>
            </w:r>
            <w:r w:rsidR="00667C6D">
              <w:rPr>
                <w:noProof/>
                <w:webHidden/>
              </w:rPr>
              <w:fldChar w:fldCharType="end"/>
            </w:r>
          </w:hyperlink>
        </w:p>
        <w:p w14:paraId="776F476C" w14:textId="09A02835" w:rsidR="00667C6D" w:rsidRDefault="0040787E">
          <w:pPr>
            <w:pStyle w:val="TOC2"/>
            <w:tabs>
              <w:tab w:val="right" w:leader="dot" w:pos="9016"/>
            </w:tabs>
            <w:rPr>
              <w:rFonts w:eastAsiaTheme="minorEastAsia"/>
              <w:noProof/>
              <w:lang w:eastAsia="en-GB"/>
            </w:rPr>
          </w:pPr>
          <w:hyperlink w:anchor="_Toc20379121" w:history="1">
            <w:r w:rsidR="00667C6D" w:rsidRPr="00971B97">
              <w:rPr>
                <w:rStyle w:val="Hyperlink"/>
                <w:noProof/>
              </w:rPr>
              <w:t>Third Party Outsourcing</w:t>
            </w:r>
            <w:r w:rsidR="00667C6D">
              <w:rPr>
                <w:noProof/>
                <w:webHidden/>
              </w:rPr>
              <w:tab/>
            </w:r>
            <w:r w:rsidR="00667C6D">
              <w:rPr>
                <w:noProof/>
                <w:webHidden/>
              </w:rPr>
              <w:fldChar w:fldCharType="begin"/>
            </w:r>
            <w:r w:rsidR="00667C6D">
              <w:rPr>
                <w:noProof/>
                <w:webHidden/>
              </w:rPr>
              <w:instrText xml:space="preserve"> PAGEREF _Toc20379121 \h </w:instrText>
            </w:r>
            <w:r w:rsidR="00667C6D">
              <w:rPr>
                <w:noProof/>
                <w:webHidden/>
              </w:rPr>
            </w:r>
            <w:r w:rsidR="00667C6D">
              <w:rPr>
                <w:noProof/>
                <w:webHidden/>
              </w:rPr>
              <w:fldChar w:fldCharType="separate"/>
            </w:r>
            <w:r w:rsidR="00667C6D">
              <w:rPr>
                <w:noProof/>
                <w:webHidden/>
              </w:rPr>
              <w:t>8</w:t>
            </w:r>
            <w:r w:rsidR="00667C6D">
              <w:rPr>
                <w:noProof/>
                <w:webHidden/>
              </w:rPr>
              <w:fldChar w:fldCharType="end"/>
            </w:r>
          </w:hyperlink>
        </w:p>
        <w:p w14:paraId="0313E144" w14:textId="587E6DD7" w:rsidR="00667C6D" w:rsidRDefault="0040787E">
          <w:pPr>
            <w:pStyle w:val="TOC1"/>
            <w:rPr>
              <w:rFonts w:eastAsiaTheme="minorEastAsia"/>
              <w:noProof/>
              <w:lang w:eastAsia="en-GB"/>
            </w:rPr>
          </w:pPr>
          <w:hyperlink w:anchor="_Toc20379122" w:history="1">
            <w:r w:rsidR="00667C6D" w:rsidRPr="00971B97">
              <w:rPr>
                <w:rStyle w:val="Hyperlink"/>
                <w:noProof/>
              </w:rPr>
              <w:t>API REQUIREMENTS</w:t>
            </w:r>
            <w:r w:rsidR="00667C6D">
              <w:rPr>
                <w:noProof/>
                <w:webHidden/>
              </w:rPr>
              <w:tab/>
            </w:r>
            <w:r w:rsidR="00667C6D">
              <w:rPr>
                <w:noProof/>
                <w:webHidden/>
              </w:rPr>
              <w:fldChar w:fldCharType="begin"/>
            </w:r>
            <w:r w:rsidR="00667C6D">
              <w:rPr>
                <w:noProof/>
                <w:webHidden/>
              </w:rPr>
              <w:instrText xml:space="preserve"> PAGEREF _Toc20379122 \h </w:instrText>
            </w:r>
            <w:r w:rsidR="00667C6D">
              <w:rPr>
                <w:noProof/>
                <w:webHidden/>
              </w:rPr>
            </w:r>
            <w:r w:rsidR="00667C6D">
              <w:rPr>
                <w:noProof/>
                <w:webHidden/>
              </w:rPr>
              <w:fldChar w:fldCharType="separate"/>
            </w:r>
            <w:r w:rsidR="00667C6D">
              <w:rPr>
                <w:noProof/>
                <w:webHidden/>
              </w:rPr>
              <w:t>9</w:t>
            </w:r>
            <w:r w:rsidR="00667C6D">
              <w:rPr>
                <w:noProof/>
                <w:webHidden/>
              </w:rPr>
              <w:fldChar w:fldCharType="end"/>
            </w:r>
          </w:hyperlink>
        </w:p>
        <w:p w14:paraId="2CB597E4" w14:textId="346265E3" w:rsidR="00667C6D" w:rsidRDefault="0040787E">
          <w:pPr>
            <w:pStyle w:val="TOC2"/>
            <w:tabs>
              <w:tab w:val="right" w:leader="dot" w:pos="9016"/>
            </w:tabs>
            <w:rPr>
              <w:rFonts w:eastAsiaTheme="minorEastAsia"/>
              <w:noProof/>
              <w:lang w:eastAsia="en-GB"/>
            </w:rPr>
          </w:pPr>
          <w:hyperlink w:anchor="_Toc20379123" w:history="1">
            <w:r w:rsidR="00667C6D" w:rsidRPr="00971B97">
              <w:rPr>
                <w:rStyle w:val="Hyperlink"/>
                <w:noProof/>
              </w:rPr>
              <w:t>Design</w:t>
            </w:r>
            <w:r w:rsidR="00667C6D">
              <w:rPr>
                <w:noProof/>
                <w:webHidden/>
              </w:rPr>
              <w:tab/>
            </w:r>
            <w:r w:rsidR="00667C6D">
              <w:rPr>
                <w:noProof/>
                <w:webHidden/>
              </w:rPr>
              <w:fldChar w:fldCharType="begin"/>
            </w:r>
            <w:r w:rsidR="00667C6D">
              <w:rPr>
                <w:noProof/>
                <w:webHidden/>
              </w:rPr>
              <w:instrText xml:space="preserve"> PAGEREF _Toc20379123 \h </w:instrText>
            </w:r>
            <w:r w:rsidR="00667C6D">
              <w:rPr>
                <w:noProof/>
                <w:webHidden/>
              </w:rPr>
            </w:r>
            <w:r w:rsidR="00667C6D">
              <w:rPr>
                <w:noProof/>
                <w:webHidden/>
              </w:rPr>
              <w:fldChar w:fldCharType="separate"/>
            </w:r>
            <w:r w:rsidR="00667C6D">
              <w:rPr>
                <w:noProof/>
                <w:webHidden/>
              </w:rPr>
              <w:t>9</w:t>
            </w:r>
            <w:r w:rsidR="00667C6D">
              <w:rPr>
                <w:noProof/>
                <w:webHidden/>
              </w:rPr>
              <w:fldChar w:fldCharType="end"/>
            </w:r>
          </w:hyperlink>
        </w:p>
        <w:p w14:paraId="4D90C36C" w14:textId="0080F82C" w:rsidR="00667C6D" w:rsidRDefault="0040787E">
          <w:pPr>
            <w:pStyle w:val="TOC2"/>
            <w:tabs>
              <w:tab w:val="right" w:leader="dot" w:pos="9016"/>
            </w:tabs>
            <w:rPr>
              <w:rFonts w:eastAsiaTheme="minorEastAsia"/>
              <w:noProof/>
              <w:lang w:eastAsia="en-GB"/>
            </w:rPr>
          </w:pPr>
          <w:hyperlink w:anchor="_Toc20379124" w:history="1">
            <w:r w:rsidR="00667C6D" w:rsidRPr="00971B97">
              <w:rPr>
                <w:rStyle w:val="Hyperlink"/>
                <w:rFonts w:eastAsia="Times New Roman"/>
                <w:noProof/>
              </w:rPr>
              <w:t>API Documentation</w:t>
            </w:r>
            <w:r w:rsidR="00667C6D">
              <w:rPr>
                <w:noProof/>
                <w:webHidden/>
              </w:rPr>
              <w:tab/>
            </w:r>
            <w:r w:rsidR="00667C6D">
              <w:rPr>
                <w:noProof/>
                <w:webHidden/>
              </w:rPr>
              <w:fldChar w:fldCharType="begin"/>
            </w:r>
            <w:r w:rsidR="00667C6D">
              <w:rPr>
                <w:noProof/>
                <w:webHidden/>
              </w:rPr>
              <w:instrText xml:space="preserve"> PAGEREF _Toc20379124 \h </w:instrText>
            </w:r>
            <w:r w:rsidR="00667C6D">
              <w:rPr>
                <w:noProof/>
                <w:webHidden/>
              </w:rPr>
            </w:r>
            <w:r w:rsidR="00667C6D">
              <w:rPr>
                <w:noProof/>
                <w:webHidden/>
              </w:rPr>
              <w:fldChar w:fldCharType="separate"/>
            </w:r>
            <w:r w:rsidR="00667C6D">
              <w:rPr>
                <w:noProof/>
                <w:webHidden/>
              </w:rPr>
              <w:t>9</w:t>
            </w:r>
            <w:r w:rsidR="00667C6D">
              <w:rPr>
                <w:noProof/>
                <w:webHidden/>
              </w:rPr>
              <w:fldChar w:fldCharType="end"/>
            </w:r>
          </w:hyperlink>
        </w:p>
        <w:p w14:paraId="45A5DC8D" w14:textId="7172B7E5" w:rsidR="00667C6D" w:rsidRDefault="0040787E">
          <w:pPr>
            <w:pStyle w:val="TOC2"/>
            <w:tabs>
              <w:tab w:val="right" w:leader="dot" w:pos="9016"/>
            </w:tabs>
            <w:rPr>
              <w:rFonts w:eastAsiaTheme="minorEastAsia"/>
              <w:noProof/>
              <w:lang w:eastAsia="en-GB"/>
            </w:rPr>
          </w:pPr>
          <w:hyperlink w:anchor="_Toc20379125" w:history="1">
            <w:r w:rsidR="00667C6D" w:rsidRPr="00971B97">
              <w:rPr>
                <w:rStyle w:val="Hyperlink"/>
                <w:noProof/>
              </w:rPr>
              <w:t>Security</w:t>
            </w:r>
            <w:r w:rsidR="00667C6D">
              <w:rPr>
                <w:noProof/>
                <w:webHidden/>
              </w:rPr>
              <w:tab/>
            </w:r>
            <w:r w:rsidR="00667C6D">
              <w:rPr>
                <w:noProof/>
                <w:webHidden/>
              </w:rPr>
              <w:fldChar w:fldCharType="begin"/>
            </w:r>
            <w:r w:rsidR="00667C6D">
              <w:rPr>
                <w:noProof/>
                <w:webHidden/>
              </w:rPr>
              <w:instrText xml:space="preserve"> PAGEREF _Toc20379125 \h </w:instrText>
            </w:r>
            <w:r w:rsidR="00667C6D">
              <w:rPr>
                <w:noProof/>
                <w:webHidden/>
              </w:rPr>
            </w:r>
            <w:r w:rsidR="00667C6D">
              <w:rPr>
                <w:noProof/>
                <w:webHidden/>
              </w:rPr>
              <w:fldChar w:fldCharType="separate"/>
            </w:r>
            <w:r w:rsidR="00667C6D">
              <w:rPr>
                <w:noProof/>
                <w:webHidden/>
              </w:rPr>
              <w:t>10</w:t>
            </w:r>
            <w:r w:rsidR="00667C6D">
              <w:rPr>
                <w:noProof/>
                <w:webHidden/>
              </w:rPr>
              <w:fldChar w:fldCharType="end"/>
            </w:r>
          </w:hyperlink>
        </w:p>
        <w:p w14:paraId="070AF0A8" w14:textId="3EA4EF81" w:rsidR="00667C6D" w:rsidRDefault="0040787E">
          <w:pPr>
            <w:pStyle w:val="TOC3"/>
            <w:tabs>
              <w:tab w:val="right" w:leader="dot" w:pos="9016"/>
            </w:tabs>
            <w:rPr>
              <w:rFonts w:eastAsiaTheme="minorEastAsia"/>
              <w:noProof/>
              <w:lang w:eastAsia="en-GB"/>
            </w:rPr>
          </w:pPr>
          <w:hyperlink w:anchor="_Toc20379126" w:history="1">
            <w:r w:rsidR="00667C6D" w:rsidRPr="00971B97">
              <w:rPr>
                <w:rStyle w:val="Hyperlink"/>
                <w:noProof/>
              </w:rPr>
              <w:t>Cyber security</w:t>
            </w:r>
            <w:r w:rsidR="00667C6D">
              <w:rPr>
                <w:noProof/>
                <w:webHidden/>
              </w:rPr>
              <w:tab/>
            </w:r>
            <w:r w:rsidR="00667C6D">
              <w:rPr>
                <w:noProof/>
                <w:webHidden/>
              </w:rPr>
              <w:fldChar w:fldCharType="begin"/>
            </w:r>
            <w:r w:rsidR="00667C6D">
              <w:rPr>
                <w:noProof/>
                <w:webHidden/>
              </w:rPr>
              <w:instrText xml:space="preserve"> PAGEREF _Toc20379126 \h </w:instrText>
            </w:r>
            <w:r w:rsidR="00667C6D">
              <w:rPr>
                <w:noProof/>
                <w:webHidden/>
              </w:rPr>
            </w:r>
            <w:r w:rsidR="00667C6D">
              <w:rPr>
                <w:noProof/>
                <w:webHidden/>
              </w:rPr>
              <w:fldChar w:fldCharType="separate"/>
            </w:r>
            <w:r w:rsidR="00667C6D">
              <w:rPr>
                <w:noProof/>
                <w:webHidden/>
              </w:rPr>
              <w:t>11</w:t>
            </w:r>
            <w:r w:rsidR="00667C6D">
              <w:rPr>
                <w:noProof/>
                <w:webHidden/>
              </w:rPr>
              <w:fldChar w:fldCharType="end"/>
            </w:r>
          </w:hyperlink>
        </w:p>
        <w:p w14:paraId="49BF11EE" w14:textId="642AB440" w:rsidR="00667C6D" w:rsidRDefault="0040787E">
          <w:pPr>
            <w:pStyle w:val="TOC3"/>
            <w:tabs>
              <w:tab w:val="right" w:leader="dot" w:pos="9016"/>
            </w:tabs>
            <w:rPr>
              <w:rFonts w:eastAsiaTheme="minorEastAsia"/>
              <w:noProof/>
              <w:lang w:eastAsia="en-GB"/>
            </w:rPr>
          </w:pPr>
          <w:hyperlink w:anchor="_Toc20379127" w:history="1">
            <w:r w:rsidR="00667C6D" w:rsidRPr="00971B97">
              <w:rPr>
                <w:rStyle w:val="Hyperlink"/>
                <w:noProof/>
              </w:rPr>
              <w:t>Encryption</w:t>
            </w:r>
            <w:r w:rsidR="00667C6D">
              <w:rPr>
                <w:noProof/>
                <w:webHidden/>
              </w:rPr>
              <w:tab/>
            </w:r>
            <w:r w:rsidR="00667C6D">
              <w:rPr>
                <w:noProof/>
                <w:webHidden/>
              </w:rPr>
              <w:fldChar w:fldCharType="begin"/>
            </w:r>
            <w:r w:rsidR="00667C6D">
              <w:rPr>
                <w:noProof/>
                <w:webHidden/>
              </w:rPr>
              <w:instrText xml:space="preserve"> PAGEREF _Toc20379127 \h </w:instrText>
            </w:r>
            <w:r w:rsidR="00667C6D">
              <w:rPr>
                <w:noProof/>
                <w:webHidden/>
              </w:rPr>
            </w:r>
            <w:r w:rsidR="00667C6D">
              <w:rPr>
                <w:noProof/>
                <w:webHidden/>
              </w:rPr>
              <w:fldChar w:fldCharType="separate"/>
            </w:r>
            <w:r w:rsidR="00667C6D">
              <w:rPr>
                <w:noProof/>
                <w:webHidden/>
              </w:rPr>
              <w:t>11</w:t>
            </w:r>
            <w:r w:rsidR="00667C6D">
              <w:rPr>
                <w:noProof/>
                <w:webHidden/>
              </w:rPr>
              <w:fldChar w:fldCharType="end"/>
            </w:r>
          </w:hyperlink>
        </w:p>
        <w:p w14:paraId="421FBA71" w14:textId="719DC0CD" w:rsidR="00667C6D" w:rsidRDefault="0040787E">
          <w:pPr>
            <w:pStyle w:val="TOC3"/>
            <w:tabs>
              <w:tab w:val="right" w:leader="dot" w:pos="9016"/>
            </w:tabs>
            <w:rPr>
              <w:rFonts w:eastAsiaTheme="minorEastAsia"/>
              <w:noProof/>
              <w:lang w:eastAsia="en-GB"/>
            </w:rPr>
          </w:pPr>
          <w:hyperlink w:anchor="_Toc20379128" w:history="1">
            <w:r w:rsidR="00667C6D" w:rsidRPr="00971B97">
              <w:rPr>
                <w:rStyle w:val="Hyperlink"/>
                <w:noProof/>
              </w:rPr>
              <w:t>Two-factor authentication</w:t>
            </w:r>
            <w:r w:rsidR="00667C6D">
              <w:rPr>
                <w:noProof/>
                <w:webHidden/>
              </w:rPr>
              <w:tab/>
            </w:r>
            <w:r w:rsidR="00667C6D">
              <w:rPr>
                <w:noProof/>
                <w:webHidden/>
              </w:rPr>
              <w:fldChar w:fldCharType="begin"/>
            </w:r>
            <w:r w:rsidR="00667C6D">
              <w:rPr>
                <w:noProof/>
                <w:webHidden/>
              </w:rPr>
              <w:instrText xml:space="preserve"> PAGEREF _Toc20379128 \h </w:instrText>
            </w:r>
            <w:r w:rsidR="00667C6D">
              <w:rPr>
                <w:noProof/>
                <w:webHidden/>
              </w:rPr>
            </w:r>
            <w:r w:rsidR="00667C6D">
              <w:rPr>
                <w:noProof/>
                <w:webHidden/>
              </w:rPr>
              <w:fldChar w:fldCharType="separate"/>
            </w:r>
            <w:r w:rsidR="00667C6D">
              <w:rPr>
                <w:noProof/>
                <w:webHidden/>
              </w:rPr>
              <w:t>12</w:t>
            </w:r>
            <w:r w:rsidR="00667C6D">
              <w:rPr>
                <w:noProof/>
                <w:webHidden/>
              </w:rPr>
              <w:fldChar w:fldCharType="end"/>
            </w:r>
          </w:hyperlink>
        </w:p>
        <w:p w14:paraId="564058DE" w14:textId="3C981E8F" w:rsidR="00667C6D" w:rsidRDefault="0040787E">
          <w:pPr>
            <w:pStyle w:val="TOC3"/>
            <w:tabs>
              <w:tab w:val="right" w:leader="dot" w:pos="9016"/>
            </w:tabs>
            <w:rPr>
              <w:rFonts w:eastAsiaTheme="minorEastAsia"/>
              <w:noProof/>
              <w:lang w:eastAsia="en-GB"/>
            </w:rPr>
          </w:pPr>
          <w:hyperlink w:anchor="_Toc20379129" w:history="1">
            <w:r w:rsidR="00667C6D" w:rsidRPr="00971B97">
              <w:rPr>
                <w:rStyle w:val="Hyperlink"/>
                <w:noProof/>
              </w:rPr>
              <w:t>Penetration testing</w:t>
            </w:r>
            <w:r w:rsidR="00667C6D">
              <w:rPr>
                <w:noProof/>
                <w:webHidden/>
              </w:rPr>
              <w:tab/>
            </w:r>
            <w:r w:rsidR="00667C6D">
              <w:rPr>
                <w:noProof/>
                <w:webHidden/>
              </w:rPr>
              <w:fldChar w:fldCharType="begin"/>
            </w:r>
            <w:r w:rsidR="00667C6D">
              <w:rPr>
                <w:noProof/>
                <w:webHidden/>
              </w:rPr>
              <w:instrText xml:space="preserve"> PAGEREF _Toc20379129 \h </w:instrText>
            </w:r>
            <w:r w:rsidR="00667C6D">
              <w:rPr>
                <w:noProof/>
                <w:webHidden/>
              </w:rPr>
            </w:r>
            <w:r w:rsidR="00667C6D">
              <w:rPr>
                <w:noProof/>
                <w:webHidden/>
              </w:rPr>
              <w:fldChar w:fldCharType="separate"/>
            </w:r>
            <w:r w:rsidR="00667C6D">
              <w:rPr>
                <w:noProof/>
                <w:webHidden/>
              </w:rPr>
              <w:t>12</w:t>
            </w:r>
            <w:r w:rsidR="00667C6D">
              <w:rPr>
                <w:noProof/>
                <w:webHidden/>
              </w:rPr>
              <w:fldChar w:fldCharType="end"/>
            </w:r>
          </w:hyperlink>
        </w:p>
        <w:p w14:paraId="7D9E11FD" w14:textId="47741AC3" w:rsidR="00667C6D" w:rsidRDefault="0040787E">
          <w:pPr>
            <w:pStyle w:val="TOC3"/>
            <w:tabs>
              <w:tab w:val="right" w:leader="dot" w:pos="9016"/>
            </w:tabs>
            <w:rPr>
              <w:rFonts w:eastAsiaTheme="minorEastAsia"/>
              <w:noProof/>
              <w:lang w:eastAsia="en-GB"/>
            </w:rPr>
          </w:pPr>
          <w:hyperlink w:anchor="_Toc20379130" w:history="1">
            <w:r w:rsidR="00667C6D" w:rsidRPr="00971B97">
              <w:rPr>
                <w:rStyle w:val="Hyperlink"/>
                <w:noProof/>
              </w:rPr>
              <w:t>Credentials management</w:t>
            </w:r>
            <w:r w:rsidR="00667C6D">
              <w:rPr>
                <w:noProof/>
                <w:webHidden/>
              </w:rPr>
              <w:tab/>
            </w:r>
            <w:r w:rsidR="00667C6D">
              <w:rPr>
                <w:noProof/>
                <w:webHidden/>
              </w:rPr>
              <w:fldChar w:fldCharType="begin"/>
            </w:r>
            <w:r w:rsidR="00667C6D">
              <w:rPr>
                <w:noProof/>
                <w:webHidden/>
              </w:rPr>
              <w:instrText xml:space="preserve"> PAGEREF _Toc20379130 \h </w:instrText>
            </w:r>
            <w:r w:rsidR="00667C6D">
              <w:rPr>
                <w:noProof/>
                <w:webHidden/>
              </w:rPr>
            </w:r>
            <w:r w:rsidR="00667C6D">
              <w:rPr>
                <w:noProof/>
                <w:webHidden/>
              </w:rPr>
              <w:fldChar w:fldCharType="separate"/>
            </w:r>
            <w:r w:rsidR="00667C6D">
              <w:rPr>
                <w:noProof/>
                <w:webHidden/>
              </w:rPr>
              <w:t>12</w:t>
            </w:r>
            <w:r w:rsidR="00667C6D">
              <w:rPr>
                <w:noProof/>
                <w:webHidden/>
              </w:rPr>
              <w:fldChar w:fldCharType="end"/>
            </w:r>
          </w:hyperlink>
        </w:p>
        <w:p w14:paraId="342512D8" w14:textId="1DCD5CF7" w:rsidR="00667C6D" w:rsidRDefault="0040787E">
          <w:pPr>
            <w:pStyle w:val="TOC3"/>
            <w:tabs>
              <w:tab w:val="right" w:leader="dot" w:pos="9016"/>
            </w:tabs>
            <w:rPr>
              <w:rFonts w:eastAsiaTheme="minorEastAsia"/>
              <w:noProof/>
              <w:lang w:eastAsia="en-GB"/>
            </w:rPr>
          </w:pPr>
          <w:hyperlink w:anchor="_Toc20379131" w:history="1">
            <w:r w:rsidR="00667C6D" w:rsidRPr="00971B97">
              <w:rPr>
                <w:rStyle w:val="Hyperlink"/>
                <w:rFonts w:eastAsia="Times New Roman"/>
                <w:noProof/>
              </w:rPr>
              <w:t>Monitor API activity</w:t>
            </w:r>
            <w:r w:rsidR="00667C6D">
              <w:rPr>
                <w:noProof/>
                <w:webHidden/>
              </w:rPr>
              <w:tab/>
            </w:r>
            <w:r w:rsidR="00667C6D">
              <w:rPr>
                <w:noProof/>
                <w:webHidden/>
              </w:rPr>
              <w:fldChar w:fldCharType="begin"/>
            </w:r>
            <w:r w:rsidR="00667C6D">
              <w:rPr>
                <w:noProof/>
                <w:webHidden/>
              </w:rPr>
              <w:instrText xml:space="preserve"> PAGEREF _Toc20379131 \h </w:instrText>
            </w:r>
            <w:r w:rsidR="00667C6D">
              <w:rPr>
                <w:noProof/>
                <w:webHidden/>
              </w:rPr>
            </w:r>
            <w:r w:rsidR="00667C6D">
              <w:rPr>
                <w:noProof/>
                <w:webHidden/>
              </w:rPr>
              <w:fldChar w:fldCharType="separate"/>
            </w:r>
            <w:r w:rsidR="00667C6D">
              <w:rPr>
                <w:noProof/>
                <w:webHidden/>
              </w:rPr>
              <w:t>13</w:t>
            </w:r>
            <w:r w:rsidR="00667C6D">
              <w:rPr>
                <w:noProof/>
                <w:webHidden/>
              </w:rPr>
              <w:fldChar w:fldCharType="end"/>
            </w:r>
          </w:hyperlink>
        </w:p>
        <w:p w14:paraId="0D50ACBB" w14:textId="139FDB97" w:rsidR="00667C6D" w:rsidRDefault="0040787E">
          <w:pPr>
            <w:pStyle w:val="TOC3"/>
            <w:tabs>
              <w:tab w:val="right" w:leader="dot" w:pos="9016"/>
            </w:tabs>
            <w:rPr>
              <w:rFonts w:eastAsiaTheme="minorEastAsia"/>
              <w:noProof/>
              <w:lang w:eastAsia="en-GB"/>
            </w:rPr>
          </w:pPr>
          <w:hyperlink w:anchor="_Toc20379132" w:history="1">
            <w:r w:rsidR="00667C6D" w:rsidRPr="00971B97">
              <w:rPr>
                <w:rStyle w:val="Hyperlink"/>
                <w:rFonts w:eastAsia="Times New Roman"/>
                <w:noProof/>
              </w:rPr>
              <w:t>Error handling</w:t>
            </w:r>
            <w:r w:rsidR="00667C6D">
              <w:rPr>
                <w:noProof/>
                <w:webHidden/>
              </w:rPr>
              <w:tab/>
            </w:r>
            <w:r w:rsidR="00667C6D">
              <w:rPr>
                <w:noProof/>
                <w:webHidden/>
              </w:rPr>
              <w:fldChar w:fldCharType="begin"/>
            </w:r>
            <w:r w:rsidR="00667C6D">
              <w:rPr>
                <w:noProof/>
                <w:webHidden/>
              </w:rPr>
              <w:instrText xml:space="preserve"> PAGEREF _Toc20379132 \h </w:instrText>
            </w:r>
            <w:r w:rsidR="00667C6D">
              <w:rPr>
                <w:noProof/>
                <w:webHidden/>
              </w:rPr>
            </w:r>
            <w:r w:rsidR="00667C6D">
              <w:rPr>
                <w:noProof/>
                <w:webHidden/>
              </w:rPr>
              <w:fldChar w:fldCharType="separate"/>
            </w:r>
            <w:r w:rsidR="00667C6D">
              <w:rPr>
                <w:noProof/>
                <w:webHidden/>
              </w:rPr>
              <w:t>13</w:t>
            </w:r>
            <w:r w:rsidR="00667C6D">
              <w:rPr>
                <w:noProof/>
                <w:webHidden/>
              </w:rPr>
              <w:fldChar w:fldCharType="end"/>
            </w:r>
          </w:hyperlink>
        </w:p>
        <w:p w14:paraId="6AFF479D" w14:textId="1E183FD4" w:rsidR="00667C6D" w:rsidRDefault="0040787E">
          <w:pPr>
            <w:pStyle w:val="TOC2"/>
            <w:tabs>
              <w:tab w:val="right" w:leader="dot" w:pos="9016"/>
            </w:tabs>
            <w:rPr>
              <w:rFonts w:eastAsiaTheme="minorEastAsia"/>
              <w:noProof/>
              <w:lang w:eastAsia="en-GB"/>
            </w:rPr>
          </w:pPr>
          <w:hyperlink w:anchor="_Toc20379133" w:history="1">
            <w:r w:rsidR="00667C6D" w:rsidRPr="00971B97">
              <w:rPr>
                <w:rStyle w:val="Hyperlink"/>
                <w:rFonts w:eastAsia="Times New Roman"/>
                <w:noProof/>
              </w:rPr>
              <w:t>Data</w:t>
            </w:r>
            <w:r w:rsidR="00667C6D">
              <w:rPr>
                <w:noProof/>
                <w:webHidden/>
              </w:rPr>
              <w:tab/>
            </w:r>
            <w:r w:rsidR="00667C6D">
              <w:rPr>
                <w:noProof/>
                <w:webHidden/>
              </w:rPr>
              <w:fldChar w:fldCharType="begin"/>
            </w:r>
            <w:r w:rsidR="00667C6D">
              <w:rPr>
                <w:noProof/>
                <w:webHidden/>
              </w:rPr>
              <w:instrText xml:space="preserve"> PAGEREF _Toc20379133 \h </w:instrText>
            </w:r>
            <w:r w:rsidR="00667C6D">
              <w:rPr>
                <w:noProof/>
                <w:webHidden/>
              </w:rPr>
            </w:r>
            <w:r w:rsidR="00667C6D">
              <w:rPr>
                <w:noProof/>
                <w:webHidden/>
              </w:rPr>
              <w:fldChar w:fldCharType="separate"/>
            </w:r>
            <w:r w:rsidR="00667C6D">
              <w:rPr>
                <w:noProof/>
                <w:webHidden/>
              </w:rPr>
              <w:t>13</w:t>
            </w:r>
            <w:r w:rsidR="00667C6D">
              <w:rPr>
                <w:noProof/>
                <w:webHidden/>
              </w:rPr>
              <w:fldChar w:fldCharType="end"/>
            </w:r>
          </w:hyperlink>
        </w:p>
        <w:p w14:paraId="5E6B4F63" w14:textId="7A4A5991" w:rsidR="00667C6D" w:rsidRDefault="0040787E">
          <w:pPr>
            <w:pStyle w:val="TOC2"/>
            <w:tabs>
              <w:tab w:val="right" w:leader="dot" w:pos="9016"/>
            </w:tabs>
            <w:rPr>
              <w:rFonts w:eastAsiaTheme="minorEastAsia"/>
              <w:noProof/>
              <w:lang w:eastAsia="en-GB"/>
            </w:rPr>
          </w:pPr>
          <w:hyperlink w:anchor="_Toc20379134" w:history="1">
            <w:r w:rsidR="00667C6D" w:rsidRPr="00971B97">
              <w:rPr>
                <w:rStyle w:val="Hyperlink"/>
                <w:noProof/>
              </w:rPr>
              <w:t>API Governance</w:t>
            </w:r>
            <w:r w:rsidR="00667C6D">
              <w:rPr>
                <w:noProof/>
                <w:webHidden/>
              </w:rPr>
              <w:tab/>
            </w:r>
            <w:r w:rsidR="00667C6D">
              <w:rPr>
                <w:noProof/>
                <w:webHidden/>
              </w:rPr>
              <w:fldChar w:fldCharType="begin"/>
            </w:r>
            <w:r w:rsidR="00667C6D">
              <w:rPr>
                <w:noProof/>
                <w:webHidden/>
              </w:rPr>
              <w:instrText xml:space="preserve"> PAGEREF _Toc20379134 \h </w:instrText>
            </w:r>
            <w:r w:rsidR="00667C6D">
              <w:rPr>
                <w:noProof/>
                <w:webHidden/>
              </w:rPr>
            </w:r>
            <w:r w:rsidR="00667C6D">
              <w:rPr>
                <w:noProof/>
                <w:webHidden/>
              </w:rPr>
              <w:fldChar w:fldCharType="separate"/>
            </w:r>
            <w:r w:rsidR="00667C6D">
              <w:rPr>
                <w:noProof/>
                <w:webHidden/>
              </w:rPr>
              <w:t>13</w:t>
            </w:r>
            <w:r w:rsidR="00667C6D">
              <w:rPr>
                <w:noProof/>
                <w:webHidden/>
              </w:rPr>
              <w:fldChar w:fldCharType="end"/>
            </w:r>
          </w:hyperlink>
        </w:p>
        <w:p w14:paraId="55D184D2" w14:textId="28C4665F" w:rsidR="00667C6D" w:rsidRDefault="0040787E">
          <w:pPr>
            <w:pStyle w:val="TOC3"/>
            <w:tabs>
              <w:tab w:val="right" w:leader="dot" w:pos="9016"/>
            </w:tabs>
            <w:rPr>
              <w:rFonts w:eastAsiaTheme="minorEastAsia"/>
              <w:noProof/>
              <w:lang w:eastAsia="en-GB"/>
            </w:rPr>
          </w:pPr>
          <w:hyperlink w:anchor="_Toc20379135" w:history="1">
            <w:r w:rsidR="00667C6D" w:rsidRPr="00971B97">
              <w:rPr>
                <w:rStyle w:val="Hyperlink"/>
                <w:rFonts w:eastAsia="Times New Roman"/>
                <w:noProof/>
              </w:rPr>
              <w:t>Version control</w:t>
            </w:r>
            <w:r w:rsidR="00667C6D">
              <w:rPr>
                <w:noProof/>
                <w:webHidden/>
              </w:rPr>
              <w:tab/>
            </w:r>
            <w:r w:rsidR="00667C6D">
              <w:rPr>
                <w:noProof/>
                <w:webHidden/>
              </w:rPr>
              <w:fldChar w:fldCharType="begin"/>
            </w:r>
            <w:r w:rsidR="00667C6D">
              <w:rPr>
                <w:noProof/>
                <w:webHidden/>
              </w:rPr>
              <w:instrText xml:space="preserve"> PAGEREF _Toc20379135 \h </w:instrText>
            </w:r>
            <w:r w:rsidR="00667C6D">
              <w:rPr>
                <w:noProof/>
                <w:webHidden/>
              </w:rPr>
            </w:r>
            <w:r w:rsidR="00667C6D">
              <w:rPr>
                <w:noProof/>
                <w:webHidden/>
              </w:rPr>
              <w:fldChar w:fldCharType="separate"/>
            </w:r>
            <w:r w:rsidR="00667C6D">
              <w:rPr>
                <w:noProof/>
                <w:webHidden/>
              </w:rPr>
              <w:t>13</w:t>
            </w:r>
            <w:r w:rsidR="00667C6D">
              <w:rPr>
                <w:noProof/>
                <w:webHidden/>
              </w:rPr>
              <w:fldChar w:fldCharType="end"/>
            </w:r>
          </w:hyperlink>
        </w:p>
        <w:p w14:paraId="61E14FCB" w14:textId="4023A717" w:rsidR="00667C6D" w:rsidRDefault="0040787E">
          <w:pPr>
            <w:pStyle w:val="TOC3"/>
            <w:tabs>
              <w:tab w:val="right" w:leader="dot" w:pos="9016"/>
            </w:tabs>
            <w:rPr>
              <w:rFonts w:eastAsiaTheme="minorEastAsia"/>
              <w:noProof/>
              <w:lang w:eastAsia="en-GB"/>
            </w:rPr>
          </w:pPr>
          <w:hyperlink w:anchor="_Toc20379136" w:history="1">
            <w:r w:rsidR="00667C6D" w:rsidRPr="00971B97">
              <w:rPr>
                <w:rStyle w:val="Hyperlink"/>
                <w:rFonts w:eastAsia="Times New Roman"/>
                <w:noProof/>
              </w:rPr>
              <w:t>Depreciation policies</w:t>
            </w:r>
            <w:r w:rsidR="00667C6D">
              <w:rPr>
                <w:noProof/>
                <w:webHidden/>
              </w:rPr>
              <w:tab/>
            </w:r>
            <w:r w:rsidR="00667C6D">
              <w:rPr>
                <w:noProof/>
                <w:webHidden/>
              </w:rPr>
              <w:fldChar w:fldCharType="begin"/>
            </w:r>
            <w:r w:rsidR="00667C6D">
              <w:rPr>
                <w:noProof/>
                <w:webHidden/>
              </w:rPr>
              <w:instrText xml:space="preserve"> PAGEREF _Toc20379136 \h </w:instrText>
            </w:r>
            <w:r w:rsidR="00667C6D">
              <w:rPr>
                <w:noProof/>
                <w:webHidden/>
              </w:rPr>
            </w:r>
            <w:r w:rsidR="00667C6D">
              <w:rPr>
                <w:noProof/>
                <w:webHidden/>
              </w:rPr>
              <w:fldChar w:fldCharType="separate"/>
            </w:r>
            <w:r w:rsidR="00667C6D">
              <w:rPr>
                <w:noProof/>
                <w:webHidden/>
              </w:rPr>
              <w:t>14</w:t>
            </w:r>
            <w:r w:rsidR="00667C6D">
              <w:rPr>
                <w:noProof/>
                <w:webHidden/>
              </w:rPr>
              <w:fldChar w:fldCharType="end"/>
            </w:r>
          </w:hyperlink>
        </w:p>
        <w:p w14:paraId="1BBF00FB" w14:textId="69BB046C" w:rsidR="00667C6D" w:rsidRDefault="0040787E">
          <w:pPr>
            <w:pStyle w:val="TOC1"/>
            <w:rPr>
              <w:rFonts w:eastAsiaTheme="minorEastAsia"/>
              <w:noProof/>
              <w:lang w:eastAsia="en-GB"/>
            </w:rPr>
          </w:pPr>
          <w:hyperlink w:anchor="_Toc20379137" w:history="1">
            <w:r w:rsidR="00667C6D" w:rsidRPr="00971B97">
              <w:rPr>
                <w:rStyle w:val="Hyperlink"/>
                <w:noProof/>
              </w:rPr>
              <w:t>APPENDIX</w:t>
            </w:r>
            <w:r w:rsidR="00667C6D">
              <w:rPr>
                <w:noProof/>
                <w:webHidden/>
              </w:rPr>
              <w:tab/>
            </w:r>
            <w:r w:rsidR="00667C6D">
              <w:rPr>
                <w:noProof/>
                <w:webHidden/>
              </w:rPr>
              <w:fldChar w:fldCharType="begin"/>
            </w:r>
            <w:r w:rsidR="00667C6D">
              <w:rPr>
                <w:noProof/>
                <w:webHidden/>
              </w:rPr>
              <w:instrText xml:space="preserve"> PAGEREF _Toc20379137 \h </w:instrText>
            </w:r>
            <w:r w:rsidR="00667C6D">
              <w:rPr>
                <w:noProof/>
                <w:webHidden/>
              </w:rPr>
            </w:r>
            <w:r w:rsidR="00667C6D">
              <w:rPr>
                <w:noProof/>
                <w:webHidden/>
              </w:rPr>
              <w:fldChar w:fldCharType="separate"/>
            </w:r>
            <w:r w:rsidR="00667C6D">
              <w:rPr>
                <w:noProof/>
                <w:webHidden/>
              </w:rPr>
              <w:t>15</w:t>
            </w:r>
            <w:r w:rsidR="00667C6D">
              <w:rPr>
                <w:noProof/>
                <w:webHidden/>
              </w:rPr>
              <w:fldChar w:fldCharType="end"/>
            </w:r>
          </w:hyperlink>
        </w:p>
        <w:p w14:paraId="099555AF" w14:textId="6AA88B55" w:rsidR="00667C6D" w:rsidRDefault="0040787E">
          <w:pPr>
            <w:pStyle w:val="TOC2"/>
            <w:tabs>
              <w:tab w:val="right" w:leader="dot" w:pos="9016"/>
            </w:tabs>
            <w:rPr>
              <w:rFonts w:eastAsiaTheme="minorEastAsia"/>
              <w:noProof/>
              <w:lang w:eastAsia="en-GB"/>
            </w:rPr>
          </w:pPr>
          <w:hyperlink w:anchor="_Toc20379138" w:history="1">
            <w:r w:rsidR="00667C6D" w:rsidRPr="00971B97">
              <w:rPr>
                <w:rStyle w:val="Hyperlink"/>
                <w:noProof/>
              </w:rPr>
              <w:t>Appendix A: API Design Comparison</w:t>
            </w:r>
            <w:r w:rsidR="00667C6D">
              <w:rPr>
                <w:noProof/>
                <w:webHidden/>
              </w:rPr>
              <w:tab/>
            </w:r>
            <w:r w:rsidR="00667C6D">
              <w:rPr>
                <w:noProof/>
                <w:webHidden/>
              </w:rPr>
              <w:fldChar w:fldCharType="begin"/>
            </w:r>
            <w:r w:rsidR="00667C6D">
              <w:rPr>
                <w:noProof/>
                <w:webHidden/>
              </w:rPr>
              <w:instrText xml:space="preserve"> PAGEREF _Toc20379138 \h </w:instrText>
            </w:r>
            <w:r w:rsidR="00667C6D">
              <w:rPr>
                <w:noProof/>
                <w:webHidden/>
              </w:rPr>
            </w:r>
            <w:r w:rsidR="00667C6D">
              <w:rPr>
                <w:noProof/>
                <w:webHidden/>
              </w:rPr>
              <w:fldChar w:fldCharType="separate"/>
            </w:r>
            <w:r w:rsidR="00667C6D">
              <w:rPr>
                <w:noProof/>
                <w:webHidden/>
              </w:rPr>
              <w:t>15</w:t>
            </w:r>
            <w:r w:rsidR="00667C6D">
              <w:rPr>
                <w:noProof/>
                <w:webHidden/>
              </w:rPr>
              <w:fldChar w:fldCharType="end"/>
            </w:r>
          </w:hyperlink>
        </w:p>
        <w:p w14:paraId="4104CC67" w14:textId="04BDD24F" w:rsidR="00667C6D" w:rsidRDefault="0040787E">
          <w:pPr>
            <w:pStyle w:val="TOC2"/>
            <w:tabs>
              <w:tab w:val="right" w:leader="dot" w:pos="9016"/>
            </w:tabs>
            <w:rPr>
              <w:rFonts w:eastAsiaTheme="minorEastAsia"/>
              <w:noProof/>
              <w:lang w:eastAsia="en-GB"/>
            </w:rPr>
          </w:pPr>
          <w:hyperlink w:anchor="_Toc20379139" w:history="1">
            <w:r w:rsidR="00667C6D" w:rsidRPr="00971B97">
              <w:rPr>
                <w:rStyle w:val="Hyperlink"/>
                <w:noProof/>
              </w:rPr>
              <w:t>Appendix B: API Standards</w:t>
            </w:r>
            <w:r w:rsidR="00667C6D">
              <w:rPr>
                <w:noProof/>
                <w:webHidden/>
              </w:rPr>
              <w:tab/>
            </w:r>
            <w:r w:rsidR="00667C6D">
              <w:rPr>
                <w:noProof/>
                <w:webHidden/>
              </w:rPr>
              <w:fldChar w:fldCharType="begin"/>
            </w:r>
            <w:r w:rsidR="00667C6D">
              <w:rPr>
                <w:noProof/>
                <w:webHidden/>
              </w:rPr>
              <w:instrText xml:space="preserve"> PAGEREF _Toc20379139 \h </w:instrText>
            </w:r>
            <w:r w:rsidR="00667C6D">
              <w:rPr>
                <w:noProof/>
                <w:webHidden/>
              </w:rPr>
            </w:r>
            <w:r w:rsidR="00667C6D">
              <w:rPr>
                <w:noProof/>
                <w:webHidden/>
              </w:rPr>
              <w:fldChar w:fldCharType="separate"/>
            </w:r>
            <w:r w:rsidR="00667C6D">
              <w:rPr>
                <w:noProof/>
                <w:webHidden/>
              </w:rPr>
              <w:t>16</w:t>
            </w:r>
            <w:r w:rsidR="00667C6D">
              <w:rPr>
                <w:noProof/>
                <w:webHidden/>
              </w:rPr>
              <w:fldChar w:fldCharType="end"/>
            </w:r>
          </w:hyperlink>
        </w:p>
        <w:p w14:paraId="70225D3D" w14:textId="7A8978E1" w:rsidR="00667C6D" w:rsidRDefault="0040787E">
          <w:pPr>
            <w:pStyle w:val="TOC2"/>
            <w:tabs>
              <w:tab w:val="right" w:leader="dot" w:pos="9016"/>
            </w:tabs>
            <w:rPr>
              <w:rFonts w:eastAsiaTheme="minorEastAsia"/>
              <w:noProof/>
              <w:lang w:eastAsia="en-GB"/>
            </w:rPr>
          </w:pPr>
          <w:hyperlink w:anchor="_Toc20379140" w:history="1">
            <w:r w:rsidR="00667C6D" w:rsidRPr="00971B97">
              <w:rPr>
                <w:rStyle w:val="Hyperlink"/>
                <w:noProof/>
              </w:rPr>
              <w:t>Appendix C: Technology Standards</w:t>
            </w:r>
            <w:r w:rsidR="00667C6D">
              <w:rPr>
                <w:noProof/>
                <w:webHidden/>
              </w:rPr>
              <w:tab/>
            </w:r>
            <w:r w:rsidR="00667C6D">
              <w:rPr>
                <w:noProof/>
                <w:webHidden/>
              </w:rPr>
              <w:fldChar w:fldCharType="begin"/>
            </w:r>
            <w:r w:rsidR="00667C6D">
              <w:rPr>
                <w:noProof/>
                <w:webHidden/>
              </w:rPr>
              <w:instrText xml:space="preserve"> PAGEREF _Toc20379140 \h </w:instrText>
            </w:r>
            <w:r w:rsidR="00667C6D">
              <w:rPr>
                <w:noProof/>
                <w:webHidden/>
              </w:rPr>
            </w:r>
            <w:r w:rsidR="00667C6D">
              <w:rPr>
                <w:noProof/>
                <w:webHidden/>
              </w:rPr>
              <w:fldChar w:fldCharType="separate"/>
            </w:r>
            <w:r w:rsidR="00667C6D">
              <w:rPr>
                <w:noProof/>
                <w:webHidden/>
              </w:rPr>
              <w:t>17</w:t>
            </w:r>
            <w:r w:rsidR="00667C6D">
              <w:rPr>
                <w:noProof/>
                <w:webHidden/>
              </w:rPr>
              <w:fldChar w:fldCharType="end"/>
            </w:r>
          </w:hyperlink>
        </w:p>
        <w:p w14:paraId="715FD47C" w14:textId="64022CDF" w:rsidR="00667C6D" w:rsidRDefault="0040787E">
          <w:pPr>
            <w:pStyle w:val="TOC2"/>
            <w:tabs>
              <w:tab w:val="right" w:leader="dot" w:pos="9016"/>
            </w:tabs>
            <w:rPr>
              <w:rFonts w:eastAsiaTheme="minorEastAsia"/>
              <w:noProof/>
              <w:lang w:eastAsia="en-GB"/>
            </w:rPr>
          </w:pPr>
          <w:hyperlink w:anchor="_Toc20379141" w:history="1">
            <w:r w:rsidR="00667C6D" w:rsidRPr="00971B97">
              <w:rPr>
                <w:rStyle w:val="Hyperlink"/>
                <w:noProof/>
              </w:rPr>
              <w:t>Appendix D: Data Standards</w:t>
            </w:r>
            <w:r w:rsidR="00667C6D">
              <w:rPr>
                <w:noProof/>
                <w:webHidden/>
              </w:rPr>
              <w:tab/>
            </w:r>
            <w:r w:rsidR="00667C6D">
              <w:rPr>
                <w:noProof/>
                <w:webHidden/>
              </w:rPr>
              <w:fldChar w:fldCharType="begin"/>
            </w:r>
            <w:r w:rsidR="00667C6D">
              <w:rPr>
                <w:noProof/>
                <w:webHidden/>
              </w:rPr>
              <w:instrText xml:space="preserve"> PAGEREF _Toc20379141 \h </w:instrText>
            </w:r>
            <w:r w:rsidR="00667C6D">
              <w:rPr>
                <w:noProof/>
                <w:webHidden/>
              </w:rPr>
            </w:r>
            <w:r w:rsidR="00667C6D">
              <w:rPr>
                <w:noProof/>
                <w:webHidden/>
              </w:rPr>
              <w:fldChar w:fldCharType="separate"/>
            </w:r>
            <w:r w:rsidR="00667C6D">
              <w:rPr>
                <w:noProof/>
                <w:webHidden/>
              </w:rPr>
              <w:t>18</w:t>
            </w:r>
            <w:r w:rsidR="00667C6D">
              <w:rPr>
                <w:noProof/>
                <w:webHidden/>
              </w:rPr>
              <w:fldChar w:fldCharType="end"/>
            </w:r>
          </w:hyperlink>
        </w:p>
        <w:p w14:paraId="24D6A34E" w14:textId="5810F393" w:rsidR="006261AA" w:rsidRDefault="006261AA">
          <w:r>
            <w:rPr>
              <w:b/>
              <w:bCs/>
              <w:noProof/>
            </w:rPr>
            <w:fldChar w:fldCharType="end"/>
          </w:r>
        </w:p>
      </w:sdtContent>
    </w:sdt>
    <w:p w14:paraId="59439F4E" w14:textId="77777777" w:rsidR="00F05E22" w:rsidRDefault="00F05E22"/>
    <w:p w14:paraId="1243677A" w14:textId="77777777" w:rsidR="006261AA" w:rsidRDefault="006261AA"/>
    <w:p w14:paraId="3EE57BA0" w14:textId="77777777" w:rsidR="006261AA" w:rsidRDefault="006261AA">
      <w:pPr>
        <w:spacing w:after="160" w:line="259" w:lineRule="auto"/>
      </w:pPr>
      <w:r>
        <w:br w:type="page"/>
      </w:r>
    </w:p>
    <w:p w14:paraId="073403D0" w14:textId="63D0D3D1" w:rsidR="00AE36DC" w:rsidRPr="00AE36DC" w:rsidRDefault="006261AA" w:rsidP="00AE36DC">
      <w:pPr>
        <w:pStyle w:val="Heading1"/>
        <w:keepLines w:val="0"/>
        <w:spacing w:before="0" w:after="240" w:line="246" w:lineRule="atLeast"/>
        <w:jc w:val="both"/>
        <w:rPr>
          <w:rFonts w:asciiTheme="minorHAnsi" w:hAnsiTheme="minorHAnsi"/>
          <w:sz w:val="24"/>
          <w:szCs w:val="24"/>
        </w:rPr>
      </w:pPr>
      <w:bookmarkStart w:id="1" w:name="_Toc511714334"/>
      <w:bookmarkStart w:id="2" w:name="_Toc20379113"/>
      <w:r w:rsidRPr="009D28E9">
        <w:rPr>
          <w:rFonts w:asciiTheme="minorHAnsi" w:hAnsiTheme="minorHAnsi"/>
          <w:sz w:val="24"/>
          <w:szCs w:val="24"/>
        </w:rPr>
        <w:lastRenderedPageBreak/>
        <w:t>INTRODUCTION</w:t>
      </w:r>
      <w:bookmarkEnd w:id="1"/>
      <w:bookmarkEnd w:id="2"/>
    </w:p>
    <w:p w14:paraId="5C4634D9" w14:textId="65B222F0" w:rsidR="00AE36DC" w:rsidRDefault="00AE36DC" w:rsidP="005D7F60">
      <w:pPr>
        <w:pStyle w:val="ListParagraph"/>
        <w:numPr>
          <w:ilvl w:val="0"/>
          <w:numId w:val="1"/>
        </w:numPr>
        <w:ind w:left="426"/>
        <w:rPr>
          <w:rFonts w:cs="Helvetica"/>
          <w:sz w:val="24"/>
          <w:szCs w:val="24"/>
        </w:rPr>
      </w:pPr>
      <w:r w:rsidRPr="00114E74">
        <w:rPr>
          <w:rFonts w:cs="Helvetica"/>
          <w:sz w:val="24"/>
          <w:szCs w:val="24"/>
        </w:rPr>
        <w:t>This Guidance is issued under section 15(2) of the Financial Services and Markets Regulations 2015 (“FSMR”). It should be read in conjunction with FSMR, the relevant Rulebooks of the Financial Services Regulatory Authority (“the Regulator”), and the Guidance &amp; Policies Manual of the Regulator.</w:t>
      </w:r>
      <w:r>
        <w:rPr>
          <w:rFonts w:cs="Helvetica"/>
          <w:sz w:val="24"/>
          <w:szCs w:val="24"/>
        </w:rPr>
        <w:br/>
      </w:r>
    </w:p>
    <w:p w14:paraId="7DF339DC" w14:textId="5F4FBE22" w:rsidR="00A80D9F" w:rsidRDefault="00A80D9F" w:rsidP="00117484">
      <w:pPr>
        <w:pStyle w:val="ListParagraph"/>
        <w:numPr>
          <w:ilvl w:val="0"/>
          <w:numId w:val="1"/>
        </w:numPr>
        <w:ind w:left="426"/>
        <w:rPr>
          <w:rFonts w:cs="Helvetica"/>
          <w:sz w:val="24"/>
          <w:szCs w:val="24"/>
        </w:rPr>
      </w:pPr>
      <w:r>
        <w:rPr>
          <w:rFonts w:cs="Helvetica"/>
          <w:sz w:val="24"/>
          <w:szCs w:val="24"/>
        </w:rPr>
        <w:t xml:space="preserve">This Guidance is applicable to </w:t>
      </w:r>
      <w:r w:rsidR="0070015D">
        <w:rPr>
          <w:rFonts w:cs="Helvetica"/>
          <w:sz w:val="24"/>
          <w:szCs w:val="24"/>
        </w:rPr>
        <w:t>those</w:t>
      </w:r>
      <w:r>
        <w:rPr>
          <w:rFonts w:cs="Helvetica"/>
          <w:sz w:val="24"/>
          <w:szCs w:val="24"/>
        </w:rPr>
        <w:t xml:space="preserve"> considering </w:t>
      </w:r>
      <w:r w:rsidR="0070015D">
        <w:rPr>
          <w:rFonts w:cs="Helvetica"/>
          <w:sz w:val="24"/>
          <w:szCs w:val="24"/>
        </w:rPr>
        <w:t>developing or using</w:t>
      </w:r>
      <w:r>
        <w:rPr>
          <w:rFonts w:cs="Helvetica"/>
          <w:sz w:val="24"/>
          <w:szCs w:val="24"/>
        </w:rPr>
        <w:t xml:space="preserve"> “Application Programming Interfaces (</w:t>
      </w:r>
      <w:r w:rsidRPr="00C72187">
        <w:rPr>
          <w:rFonts w:cs="Helvetica"/>
          <w:b/>
          <w:bCs/>
          <w:sz w:val="24"/>
          <w:szCs w:val="24"/>
        </w:rPr>
        <w:t>API</w:t>
      </w:r>
      <w:r>
        <w:rPr>
          <w:rFonts w:cs="Helvetica"/>
          <w:b/>
          <w:bCs/>
          <w:sz w:val="24"/>
          <w:szCs w:val="24"/>
        </w:rPr>
        <w:t>s</w:t>
      </w:r>
      <w:r>
        <w:rPr>
          <w:rFonts w:cs="Helvetica"/>
          <w:sz w:val="24"/>
          <w:szCs w:val="24"/>
        </w:rPr>
        <w:t xml:space="preserve">)”, including applicants for a Financial Services Permission </w:t>
      </w:r>
      <w:r w:rsidR="0070015D">
        <w:rPr>
          <w:rFonts w:cs="Helvetica"/>
          <w:sz w:val="24"/>
          <w:szCs w:val="24"/>
        </w:rPr>
        <w:t>in</w:t>
      </w:r>
      <w:r>
        <w:rPr>
          <w:rFonts w:cs="Helvetica"/>
          <w:sz w:val="24"/>
          <w:szCs w:val="24"/>
        </w:rPr>
        <w:t xml:space="preserve"> ADGM, </w:t>
      </w:r>
      <w:r w:rsidR="0070015D">
        <w:rPr>
          <w:rFonts w:cs="Helvetica"/>
          <w:sz w:val="24"/>
          <w:szCs w:val="24"/>
        </w:rPr>
        <w:t>f</w:t>
      </w:r>
      <w:r>
        <w:rPr>
          <w:rFonts w:cs="Helvetica"/>
          <w:sz w:val="24"/>
          <w:szCs w:val="24"/>
        </w:rPr>
        <w:t xml:space="preserve">inancial </w:t>
      </w:r>
      <w:r w:rsidR="0070015D">
        <w:rPr>
          <w:rFonts w:cs="Helvetica"/>
          <w:sz w:val="24"/>
          <w:szCs w:val="24"/>
        </w:rPr>
        <w:t xml:space="preserve">services </w:t>
      </w:r>
      <w:r w:rsidR="00667C6D">
        <w:rPr>
          <w:rFonts w:cs="Helvetica"/>
          <w:sz w:val="24"/>
          <w:szCs w:val="24"/>
        </w:rPr>
        <w:t>firms located outside ADGM</w:t>
      </w:r>
      <w:r>
        <w:rPr>
          <w:rFonts w:cs="Helvetica"/>
          <w:sz w:val="24"/>
          <w:szCs w:val="24"/>
        </w:rPr>
        <w:t xml:space="preserve">, and participants </w:t>
      </w:r>
      <w:r w:rsidR="0070015D">
        <w:rPr>
          <w:rFonts w:cs="Helvetica"/>
          <w:sz w:val="24"/>
          <w:szCs w:val="24"/>
        </w:rPr>
        <w:t>in</w:t>
      </w:r>
      <w:r>
        <w:rPr>
          <w:rFonts w:cs="Helvetica"/>
          <w:sz w:val="24"/>
          <w:szCs w:val="24"/>
        </w:rPr>
        <w:t xml:space="preserve"> FinTech, Reg</w:t>
      </w:r>
      <w:r w:rsidR="00C80A0D">
        <w:rPr>
          <w:rFonts w:cs="Helvetica"/>
          <w:sz w:val="24"/>
          <w:szCs w:val="24"/>
        </w:rPr>
        <w:t>T</w:t>
      </w:r>
      <w:r>
        <w:rPr>
          <w:rFonts w:cs="Helvetica"/>
          <w:sz w:val="24"/>
          <w:szCs w:val="24"/>
        </w:rPr>
        <w:t>ech, SupTech</w:t>
      </w:r>
      <w:r w:rsidR="00037036">
        <w:rPr>
          <w:rStyle w:val="FootnoteReference"/>
          <w:rFonts w:cs="Helvetica"/>
          <w:sz w:val="24"/>
          <w:szCs w:val="24"/>
        </w:rPr>
        <w:footnoteReference w:id="1"/>
      </w:r>
      <w:r>
        <w:rPr>
          <w:rFonts w:cs="Helvetica"/>
          <w:sz w:val="24"/>
          <w:szCs w:val="24"/>
        </w:rPr>
        <w:t>, amongst others.</w:t>
      </w:r>
    </w:p>
    <w:p w14:paraId="7FB12D2B" w14:textId="77777777" w:rsidR="00AE36DC" w:rsidRDefault="00AE36DC" w:rsidP="00C360D9">
      <w:pPr>
        <w:pStyle w:val="ListParagraph"/>
        <w:ind w:left="426"/>
        <w:jc w:val="both"/>
        <w:rPr>
          <w:rFonts w:cs="Helvetica"/>
          <w:sz w:val="24"/>
          <w:szCs w:val="24"/>
        </w:rPr>
      </w:pPr>
    </w:p>
    <w:p w14:paraId="4B08E4C5" w14:textId="330E2979" w:rsidR="00D03B6E" w:rsidRPr="00667C6D" w:rsidRDefault="001A2D36" w:rsidP="0057014B">
      <w:pPr>
        <w:pStyle w:val="ListParagraph"/>
        <w:numPr>
          <w:ilvl w:val="0"/>
          <w:numId w:val="1"/>
        </w:numPr>
        <w:ind w:left="426"/>
        <w:jc w:val="both"/>
        <w:rPr>
          <w:rFonts w:cs="Helvetica"/>
          <w:sz w:val="24"/>
          <w:szCs w:val="24"/>
        </w:rPr>
      </w:pPr>
      <w:r w:rsidRPr="00667C6D">
        <w:rPr>
          <w:rFonts w:cs="Helvetica"/>
          <w:sz w:val="24"/>
          <w:szCs w:val="24"/>
        </w:rPr>
        <w:t>ADGM encourages Financial Service firms to adopt and promote the use of standardised, “interoperable”</w:t>
      </w:r>
      <w:r>
        <w:rPr>
          <w:rStyle w:val="FootnoteReference"/>
          <w:rFonts w:cs="Helvetica"/>
          <w:sz w:val="24"/>
          <w:szCs w:val="24"/>
        </w:rPr>
        <w:footnoteReference w:id="2"/>
      </w:r>
      <w:r w:rsidRPr="00667C6D">
        <w:rPr>
          <w:rFonts w:cs="Helvetica"/>
          <w:sz w:val="24"/>
          <w:szCs w:val="24"/>
        </w:rPr>
        <w:t xml:space="preserve"> and trusted Application Programming Interfaces (APIs) in order to create the means to adapt and update in the context of an increasingly complex and changing business environment, and the rapidly evolving needs of customers.</w:t>
      </w:r>
      <w:r w:rsidRPr="00667C6D">
        <w:rPr>
          <w:rFonts w:cs="Helvetica"/>
          <w:sz w:val="24"/>
          <w:szCs w:val="24"/>
        </w:rPr>
        <w:br/>
      </w:r>
    </w:p>
    <w:p w14:paraId="595AEC24" w14:textId="5D563585" w:rsidR="00961765" w:rsidRDefault="00961765" w:rsidP="006C789A">
      <w:pPr>
        <w:pStyle w:val="ListParagraph"/>
        <w:numPr>
          <w:ilvl w:val="0"/>
          <w:numId w:val="1"/>
        </w:numPr>
        <w:ind w:left="426"/>
        <w:jc w:val="both"/>
        <w:rPr>
          <w:rFonts w:cs="Helvetica"/>
          <w:sz w:val="24"/>
          <w:szCs w:val="24"/>
        </w:rPr>
      </w:pPr>
      <w:r>
        <w:rPr>
          <w:rFonts w:cs="Helvetica"/>
          <w:sz w:val="24"/>
          <w:szCs w:val="24"/>
        </w:rPr>
        <w:t>The FSRA encourages a standardised</w:t>
      </w:r>
      <w:r w:rsidRPr="000724B1">
        <w:rPr>
          <w:rFonts w:cs="Helvetica"/>
          <w:sz w:val="24"/>
          <w:szCs w:val="24"/>
        </w:rPr>
        <w:t xml:space="preserve"> </w:t>
      </w:r>
      <w:r>
        <w:rPr>
          <w:rFonts w:cs="Helvetica"/>
          <w:sz w:val="24"/>
          <w:szCs w:val="24"/>
        </w:rPr>
        <w:t>approach to creating, maintaining and governing APIs</w:t>
      </w:r>
      <w:r w:rsidR="00B10DBE">
        <w:rPr>
          <w:rFonts w:cs="Helvetica"/>
          <w:sz w:val="24"/>
          <w:szCs w:val="24"/>
        </w:rPr>
        <w:t xml:space="preserve"> that will allow the </w:t>
      </w:r>
      <w:r w:rsidR="00C7140E">
        <w:rPr>
          <w:rFonts w:cs="Helvetica"/>
          <w:sz w:val="24"/>
          <w:szCs w:val="24"/>
        </w:rPr>
        <w:t>development</w:t>
      </w:r>
      <w:r w:rsidR="00B10DBE">
        <w:rPr>
          <w:rFonts w:cs="Helvetica"/>
          <w:sz w:val="24"/>
          <w:szCs w:val="24"/>
        </w:rPr>
        <w:t xml:space="preserve"> of innovative financial </w:t>
      </w:r>
      <w:r w:rsidR="00C7140E">
        <w:rPr>
          <w:rFonts w:cs="Helvetica"/>
          <w:sz w:val="24"/>
          <w:szCs w:val="24"/>
        </w:rPr>
        <w:t>products</w:t>
      </w:r>
      <w:r w:rsidR="00B10DBE">
        <w:rPr>
          <w:rFonts w:cs="Helvetica"/>
          <w:sz w:val="24"/>
          <w:szCs w:val="24"/>
        </w:rPr>
        <w:t xml:space="preserve"> and approaches in ADGM </w:t>
      </w:r>
      <w:r w:rsidR="006C789A">
        <w:rPr>
          <w:rFonts w:cs="Helvetica"/>
          <w:sz w:val="24"/>
          <w:szCs w:val="24"/>
        </w:rPr>
        <w:t xml:space="preserve">that will benefit customers and financial institutions throughout </w:t>
      </w:r>
      <w:r w:rsidR="00B10DBE">
        <w:rPr>
          <w:rFonts w:cs="Helvetica"/>
          <w:sz w:val="24"/>
          <w:szCs w:val="24"/>
        </w:rPr>
        <w:t>the UAE, the region and further afield</w:t>
      </w:r>
      <w:r>
        <w:rPr>
          <w:rFonts w:cs="Helvetica"/>
          <w:sz w:val="24"/>
          <w:szCs w:val="24"/>
        </w:rPr>
        <w:t>. It is the intention of the FSRA to promote</w:t>
      </w:r>
      <w:r w:rsidRPr="0072180F">
        <w:rPr>
          <w:rFonts w:cs="Helvetica"/>
          <w:sz w:val="24"/>
          <w:szCs w:val="24"/>
        </w:rPr>
        <w:t xml:space="preserve"> </w:t>
      </w:r>
      <w:r>
        <w:rPr>
          <w:rFonts w:cs="Helvetica"/>
          <w:sz w:val="24"/>
          <w:szCs w:val="24"/>
        </w:rPr>
        <w:t>experimentation, accelerate</w:t>
      </w:r>
      <w:r w:rsidRPr="0072180F">
        <w:rPr>
          <w:rFonts w:cs="Helvetica"/>
          <w:sz w:val="24"/>
          <w:szCs w:val="24"/>
        </w:rPr>
        <w:t xml:space="preserve"> implementation of </w:t>
      </w:r>
      <w:r>
        <w:rPr>
          <w:rFonts w:cs="Helvetica"/>
          <w:sz w:val="24"/>
          <w:szCs w:val="24"/>
        </w:rPr>
        <w:t>cutting-</w:t>
      </w:r>
      <w:r w:rsidRPr="0072180F">
        <w:rPr>
          <w:rFonts w:cs="Helvetica"/>
          <w:sz w:val="24"/>
          <w:szCs w:val="24"/>
        </w:rPr>
        <w:t>edge technologies</w:t>
      </w:r>
      <w:r>
        <w:rPr>
          <w:rFonts w:cs="Helvetica"/>
          <w:sz w:val="24"/>
          <w:szCs w:val="24"/>
        </w:rPr>
        <w:t>,</w:t>
      </w:r>
      <w:r w:rsidRPr="0072180F">
        <w:rPr>
          <w:rFonts w:cs="Helvetica"/>
          <w:sz w:val="24"/>
          <w:szCs w:val="24"/>
        </w:rPr>
        <w:t xml:space="preserve"> and </w:t>
      </w:r>
      <w:r>
        <w:rPr>
          <w:rFonts w:cs="Helvetica"/>
          <w:sz w:val="24"/>
          <w:szCs w:val="24"/>
        </w:rPr>
        <w:t>speed up industry</w:t>
      </w:r>
      <w:r w:rsidRPr="0072180F">
        <w:rPr>
          <w:rFonts w:cs="Helvetica"/>
          <w:sz w:val="24"/>
          <w:szCs w:val="24"/>
        </w:rPr>
        <w:t xml:space="preserve"> adoption of customer</w:t>
      </w:r>
      <w:r>
        <w:rPr>
          <w:rFonts w:cs="Helvetica"/>
          <w:sz w:val="24"/>
          <w:szCs w:val="24"/>
        </w:rPr>
        <w:t>-</w:t>
      </w:r>
      <w:r w:rsidRPr="0072180F">
        <w:rPr>
          <w:rFonts w:cs="Helvetica"/>
          <w:sz w:val="24"/>
          <w:szCs w:val="24"/>
        </w:rPr>
        <w:t>focused disruptive ideas</w:t>
      </w:r>
      <w:r>
        <w:rPr>
          <w:rFonts w:cs="Helvetica"/>
          <w:sz w:val="24"/>
          <w:szCs w:val="24"/>
        </w:rPr>
        <w:t xml:space="preserve">, in order to help drive financial inclusion and realise the API economy. </w:t>
      </w:r>
    </w:p>
    <w:p w14:paraId="1021F992" w14:textId="77777777" w:rsidR="00961765" w:rsidRDefault="00961765" w:rsidP="00961765">
      <w:pPr>
        <w:pStyle w:val="ListParagraph"/>
        <w:ind w:left="426"/>
        <w:jc w:val="both"/>
        <w:rPr>
          <w:rFonts w:cs="Helvetica"/>
          <w:sz w:val="24"/>
          <w:szCs w:val="24"/>
        </w:rPr>
      </w:pPr>
      <w:r>
        <w:rPr>
          <w:rFonts w:cs="Helvetica"/>
          <w:sz w:val="24"/>
          <w:szCs w:val="24"/>
        </w:rPr>
        <w:t xml:space="preserve"> </w:t>
      </w:r>
    </w:p>
    <w:p w14:paraId="02701D60" w14:textId="77777777" w:rsidR="00961765" w:rsidRDefault="00961765" w:rsidP="00961765">
      <w:pPr>
        <w:pStyle w:val="ListParagraph"/>
        <w:numPr>
          <w:ilvl w:val="0"/>
          <w:numId w:val="1"/>
        </w:numPr>
        <w:ind w:left="426"/>
        <w:jc w:val="both"/>
        <w:rPr>
          <w:rFonts w:cs="Helvetica"/>
          <w:sz w:val="24"/>
          <w:szCs w:val="24"/>
        </w:rPr>
      </w:pPr>
      <w:r w:rsidRPr="008218FC">
        <w:rPr>
          <w:rFonts w:cs="Helvetica"/>
          <w:sz w:val="24"/>
          <w:szCs w:val="24"/>
        </w:rPr>
        <w:t xml:space="preserve">Organisations that create APIs will be able to pivot, adopt new ideas and discard old ones quickly. They will be able to iterate their products </w:t>
      </w:r>
      <w:r>
        <w:rPr>
          <w:rFonts w:cs="Helvetica"/>
          <w:sz w:val="24"/>
          <w:szCs w:val="24"/>
        </w:rPr>
        <w:t xml:space="preserve">to </w:t>
      </w:r>
      <w:r w:rsidRPr="008218FC">
        <w:rPr>
          <w:rFonts w:cs="Helvetica"/>
          <w:sz w:val="24"/>
          <w:szCs w:val="24"/>
        </w:rPr>
        <w:t>keep up with changes in customer behaviour</w:t>
      </w:r>
      <w:r>
        <w:rPr>
          <w:rFonts w:cs="Helvetica"/>
          <w:sz w:val="24"/>
          <w:szCs w:val="24"/>
        </w:rPr>
        <w:t xml:space="preserve"> in a timely manner</w:t>
      </w:r>
      <w:r w:rsidRPr="008218FC">
        <w:rPr>
          <w:rFonts w:cs="Helvetica"/>
          <w:sz w:val="24"/>
          <w:szCs w:val="24"/>
        </w:rPr>
        <w:t>. Investing in the agile development mind-set, and therefore APIs, can give an organisation a competitive edge. Organisations who commit to building a marketplace to trade and settle discrete, understandable, and valuable APIs will be able to accelerate their realisation of the API economy’s dividends.</w:t>
      </w:r>
    </w:p>
    <w:p w14:paraId="22239C5B" w14:textId="77777777" w:rsidR="00961765" w:rsidRPr="005E5EC8" w:rsidRDefault="00961765" w:rsidP="00961765">
      <w:pPr>
        <w:pStyle w:val="ListParagraph"/>
        <w:rPr>
          <w:rFonts w:cs="Helvetica"/>
          <w:sz w:val="24"/>
          <w:szCs w:val="24"/>
        </w:rPr>
      </w:pPr>
    </w:p>
    <w:p w14:paraId="4B32168B" w14:textId="305E0861" w:rsidR="00961765" w:rsidRDefault="00961765" w:rsidP="00C36B28">
      <w:pPr>
        <w:pStyle w:val="ListParagraph"/>
        <w:numPr>
          <w:ilvl w:val="0"/>
          <w:numId w:val="1"/>
        </w:numPr>
        <w:ind w:left="426"/>
        <w:jc w:val="both"/>
        <w:rPr>
          <w:rFonts w:cs="Helvetica"/>
          <w:sz w:val="24"/>
          <w:szCs w:val="24"/>
        </w:rPr>
      </w:pPr>
      <w:r>
        <w:rPr>
          <w:rFonts w:cs="Helvetica"/>
          <w:sz w:val="24"/>
          <w:szCs w:val="24"/>
        </w:rPr>
        <w:t>To that end this</w:t>
      </w:r>
      <w:r w:rsidRPr="0072180F">
        <w:rPr>
          <w:rFonts w:cs="Helvetica"/>
          <w:sz w:val="24"/>
          <w:szCs w:val="24"/>
        </w:rPr>
        <w:t xml:space="preserve"> </w:t>
      </w:r>
      <w:r>
        <w:rPr>
          <w:rFonts w:cs="Helvetica"/>
          <w:sz w:val="24"/>
          <w:szCs w:val="24"/>
        </w:rPr>
        <w:t>Guidance</w:t>
      </w:r>
      <w:r w:rsidRPr="0072180F">
        <w:rPr>
          <w:rFonts w:cs="Helvetica"/>
          <w:sz w:val="24"/>
          <w:szCs w:val="24"/>
        </w:rPr>
        <w:t xml:space="preserve"> takes a high level overv</w:t>
      </w:r>
      <w:r>
        <w:rPr>
          <w:rFonts w:cs="Helvetica"/>
          <w:sz w:val="24"/>
          <w:szCs w:val="24"/>
        </w:rPr>
        <w:t xml:space="preserve">iew of the fundamental elements, standards and considerations that the FSRA deems necessary </w:t>
      </w:r>
      <w:r w:rsidRPr="0072180F">
        <w:rPr>
          <w:rFonts w:cs="Helvetica"/>
          <w:sz w:val="24"/>
          <w:szCs w:val="24"/>
        </w:rPr>
        <w:t xml:space="preserve">in providing </w:t>
      </w:r>
      <w:r>
        <w:rPr>
          <w:rFonts w:cs="Helvetica"/>
          <w:sz w:val="24"/>
          <w:szCs w:val="24"/>
        </w:rPr>
        <w:t xml:space="preserve">safe and robust </w:t>
      </w:r>
      <w:r w:rsidRPr="0072180F">
        <w:rPr>
          <w:rFonts w:cs="Helvetica"/>
          <w:sz w:val="24"/>
          <w:szCs w:val="24"/>
        </w:rPr>
        <w:t xml:space="preserve">APIs. </w:t>
      </w:r>
      <w:r>
        <w:rPr>
          <w:rFonts w:cs="Helvetica"/>
          <w:sz w:val="24"/>
          <w:szCs w:val="24"/>
        </w:rPr>
        <w:t xml:space="preserve">This Guidance should not restrict the use of APIs; rather, it is there to promote standardised approaches to building and providing APIs, which will be promoted in the ADGM Digital Sandbox. </w:t>
      </w:r>
    </w:p>
    <w:p w14:paraId="56127789" w14:textId="77777777" w:rsidR="00A80D9F" w:rsidRPr="00C360D9" w:rsidRDefault="00A80D9F" w:rsidP="00C360D9">
      <w:pPr>
        <w:pStyle w:val="ListParagraph"/>
        <w:rPr>
          <w:rFonts w:cs="Helvetica"/>
          <w:sz w:val="24"/>
          <w:szCs w:val="24"/>
        </w:rPr>
      </w:pPr>
    </w:p>
    <w:p w14:paraId="22744529" w14:textId="5B7BE611" w:rsidR="00A80D9F" w:rsidRDefault="00CE28C7" w:rsidP="00C36B28">
      <w:pPr>
        <w:pStyle w:val="ListParagraph"/>
        <w:numPr>
          <w:ilvl w:val="0"/>
          <w:numId w:val="1"/>
        </w:numPr>
        <w:ind w:left="426"/>
        <w:jc w:val="both"/>
        <w:rPr>
          <w:rFonts w:cs="Helvetica"/>
          <w:sz w:val="24"/>
          <w:szCs w:val="24"/>
        </w:rPr>
      </w:pPr>
      <w:r w:rsidRPr="00D03B6E">
        <w:rPr>
          <w:rFonts w:cs="Helvetica"/>
          <w:sz w:val="24"/>
          <w:szCs w:val="24"/>
        </w:rPr>
        <w:t xml:space="preserve">This Guidance is not an exhaustive source of the Regulator’s policy on the exercise of its statutory powers and discretions. The FSRA is not bound by the requirements set out in this Guidance and may impose additional requirements to address any specific risks </w:t>
      </w:r>
      <w:r w:rsidRPr="00D03B6E">
        <w:rPr>
          <w:rFonts w:cs="Helvetica"/>
          <w:sz w:val="24"/>
          <w:szCs w:val="24"/>
        </w:rPr>
        <w:lastRenderedPageBreak/>
        <w:t>posed by APIs/ API developers. The Regulator is not bound by the requirements set out in this Guidance and may modify this Guidance at its discretion where appropriate.</w:t>
      </w:r>
    </w:p>
    <w:p w14:paraId="797A48A7" w14:textId="626F6241" w:rsidR="00087102" w:rsidRPr="00114E74" w:rsidRDefault="00087102" w:rsidP="006448EF">
      <w:pPr>
        <w:pStyle w:val="ListParagraph"/>
        <w:ind w:left="1440"/>
        <w:jc w:val="both"/>
      </w:pPr>
    </w:p>
    <w:p w14:paraId="28DB8989" w14:textId="4380D376" w:rsidR="00FF3F48" w:rsidRPr="00293578" w:rsidRDefault="00FF3F48" w:rsidP="00293578">
      <w:pPr>
        <w:pStyle w:val="ListParagraph"/>
        <w:numPr>
          <w:ilvl w:val="0"/>
          <w:numId w:val="1"/>
        </w:numPr>
        <w:ind w:left="426"/>
        <w:jc w:val="both"/>
        <w:rPr>
          <w:rFonts w:cs="Helvetica"/>
          <w:sz w:val="24"/>
          <w:szCs w:val="24"/>
        </w:rPr>
      </w:pPr>
      <w:r w:rsidRPr="00293578">
        <w:rPr>
          <w:rFonts w:cs="Helvetica"/>
          <w:sz w:val="24"/>
          <w:szCs w:val="24"/>
        </w:rPr>
        <w:t xml:space="preserve">Unless otherwise defined or the context otherwise requires, the terms contained in this Guidance have the same </w:t>
      </w:r>
      <w:r w:rsidR="00114E74" w:rsidRPr="00293578">
        <w:rPr>
          <w:rFonts w:cs="Helvetica"/>
          <w:sz w:val="24"/>
          <w:szCs w:val="24"/>
        </w:rPr>
        <w:t>meanings</w:t>
      </w:r>
      <w:r w:rsidRPr="00293578">
        <w:rPr>
          <w:rFonts w:cs="Helvetica"/>
          <w:sz w:val="24"/>
          <w:szCs w:val="24"/>
        </w:rPr>
        <w:t xml:space="preserve"> as defined in FSMR and the Glossary (GLO).</w:t>
      </w:r>
    </w:p>
    <w:p w14:paraId="4D2DCDC1" w14:textId="77777777" w:rsidR="004B3F12" w:rsidRDefault="004B3F12" w:rsidP="00114E74">
      <w:pPr>
        <w:pStyle w:val="ListParagraph"/>
      </w:pPr>
    </w:p>
    <w:p w14:paraId="5B3019BD" w14:textId="4C665B30" w:rsidR="004B3F12" w:rsidRPr="00293578" w:rsidRDefault="004B3F12" w:rsidP="00325F75">
      <w:pPr>
        <w:pStyle w:val="ListParagraph"/>
        <w:numPr>
          <w:ilvl w:val="0"/>
          <w:numId w:val="1"/>
        </w:numPr>
        <w:ind w:left="426"/>
        <w:jc w:val="both"/>
        <w:rPr>
          <w:rFonts w:cs="Helvetica"/>
          <w:sz w:val="24"/>
          <w:szCs w:val="24"/>
        </w:rPr>
      </w:pPr>
      <w:r w:rsidRPr="00293578">
        <w:rPr>
          <w:rFonts w:cs="Helvetica"/>
          <w:sz w:val="24"/>
          <w:szCs w:val="24"/>
        </w:rPr>
        <w:t xml:space="preserve">For more </w:t>
      </w:r>
      <w:r w:rsidR="00845510" w:rsidRPr="00293578">
        <w:rPr>
          <w:rFonts w:cs="Helvetica"/>
          <w:sz w:val="24"/>
          <w:szCs w:val="24"/>
        </w:rPr>
        <w:t xml:space="preserve">information </w:t>
      </w:r>
      <w:r w:rsidRPr="00293578">
        <w:rPr>
          <w:rFonts w:cs="Helvetica"/>
          <w:sz w:val="24"/>
          <w:szCs w:val="24"/>
        </w:rPr>
        <w:t xml:space="preserve">please contact the FSRA at </w:t>
      </w:r>
      <w:r w:rsidR="00845510" w:rsidRPr="00293578">
        <w:rPr>
          <w:rFonts w:cs="Helvetica"/>
          <w:sz w:val="24"/>
          <w:szCs w:val="24"/>
        </w:rPr>
        <w:t>FinTech</w:t>
      </w:r>
      <w:r w:rsidRPr="00293578">
        <w:rPr>
          <w:rFonts w:cs="Helvetica"/>
          <w:sz w:val="24"/>
          <w:szCs w:val="24"/>
        </w:rPr>
        <w:t>@adgm.com</w:t>
      </w:r>
    </w:p>
    <w:p w14:paraId="614AE11C" w14:textId="77777777" w:rsidR="00DB04E2" w:rsidRPr="00DB04E2" w:rsidRDefault="00DB04E2" w:rsidP="00DB04E2">
      <w:pPr>
        <w:pStyle w:val="ListParagraph"/>
        <w:rPr>
          <w:rFonts w:cs="Helvetica"/>
          <w:sz w:val="24"/>
          <w:szCs w:val="24"/>
        </w:rPr>
      </w:pPr>
    </w:p>
    <w:p w14:paraId="10AAD4ED" w14:textId="77777777" w:rsidR="00497D4C" w:rsidRPr="002B64AC" w:rsidRDefault="00497D4C" w:rsidP="002B64AC">
      <w:pPr>
        <w:pStyle w:val="ListParagraph"/>
        <w:ind w:left="1440"/>
        <w:jc w:val="both"/>
        <w:rPr>
          <w:rFonts w:cs="Helvetica"/>
          <w:sz w:val="24"/>
          <w:szCs w:val="24"/>
        </w:rPr>
      </w:pPr>
    </w:p>
    <w:p w14:paraId="04B75534" w14:textId="77777777" w:rsidR="00670D00" w:rsidRDefault="00670D00" w:rsidP="00BE4A7C">
      <w:pPr>
        <w:pStyle w:val="Heading1"/>
        <w:keepLines w:val="0"/>
        <w:spacing w:before="0" w:after="240" w:line="246" w:lineRule="atLeast"/>
        <w:jc w:val="both"/>
        <w:rPr>
          <w:rFonts w:asciiTheme="minorHAnsi" w:hAnsiTheme="minorHAnsi"/>
          <w:sz w:val="24"/>
          <w:szCs w:val="24"/>
        </w:rPr>
      </w:pPr>
      <w:bookmarkStart w:id="3" w:name="_Toc511714335"/>
      <w:bookmarkStart w:id="4" w:name="_Toc20379114"/>
      <w:r w:rsidRPr="009D28E9">
        <w:rPr>
          <w:rFonts w:asciiTheme="minorHAnsi" w:hAnsiTheme="minorHAnsi"/>
          <w:sz w:val="24"/>
          <w:szCs w:val="24"/>
        </w:rPr>
        <w:t>BACKGROUND</w:t>
      </w:r>
      <w:bookmarkEnd w:id="3"/>
      <w:bookmarkEnd w:id="4"/>
      <w:r w:rsidRPr="009D28E9">
        <w:rPr>
          <w:rFonts w:asciiTheme="minorHAnsi" w:hAnsiTheme="minorHAnsi"/>
          <w:sz w:val="24"/>
          <w:szCs w:val="24"/>
        </w:rPr>
        <w:t xml:space="preserve"> </w:t>
      </w:r>
    </w:p>
    <w:p w14:paraId="084C5BD9" w14:textId="77777777" w:rsidR="00670D00" w:rsidRPr="0000349E" w:rsidRDefault="00670D00" w:rsidP="00670D00">
      <w:pPr>
        <w:pStyle w:val="ListParagraph"/>
        <w:numPr>
          <w:ilvl w:val="0"/>
          <w:numId w:val="1"/>
        </w:numPr>
        <w:ind w:left="426"/>
        <w:jc w:val="both"/>
        <w:rPr>
          <w:rFonts w:cs="Helvetica"/>
          <w:sz w:val="24"/>
          <w:szCs w:val="24"/>
        </w:rPr>
      </w:pPr>
      <w:r w:rsidRPr="0000349E">
        <w:rPr>
          <w:rFonts w:cs="Helvetica"/>
          <w:sz w:val="24"/>
          <w:szCs w:val="24"/>
        </w:rPr>
        <w:t xml:space="preserve">Advances in new technologies, and maturity of others, have provided opportunities for significant change and disruption to financial services and other related activities globally. Powering this innovation are APIs. APIs can fuel internal innovation, reach new customers, extend products and create vibrant partner ecosystems. APIs by their very nature allow for rapid prototyping, agile development and </w:t>
      </w:r>
      <w:r>
        <w:rPr>
          <w:rFonts w:cs="Helvetica"/>
          <w:sz w:val="24"/>
          <w:szCs w:val="24"/>
        </w:rPr>
        <w:t xml:space="preserve">a </w:t>
      </w:r>
      <w:r w:rsidRPr="0000349E">
        <w:rPr>
          <w:rFonts w:cs="Helvetica"/>
          <w:sz w:val="24"/>
          <w:szCs w:val="24"/>
        </w:rPr>
        <w:t>fail fast</w:t>
      </w:r>
      <w:r w:rsidR="00D57BC2">
        <w:rPr>
          <w:rFonts w:cs="Helvetica"/>
          <w:sz w:val="24"/>
          <w:szCs w:val="24"/>
        </w:rPr>
        <w:t>,</w:t>
      </w:r>
      <w:r w:rsidRPr="0000349E">
        <w:rPr>
          <w:rFonts w:cs="Helvetica"/>
          <w:sz w:val="24"/>
          <w:szCs w:val="24"/>
        </w:rPr>
        <w:t xml:space="preserve"> learn quick </w:t>
      </w:r>
      <w:r>
        <w:rPr>
          <w:rFonts w:cs="Helvetica"/>
          <w:sz w:val="24"/>
          <w:szCs w:val="24"/>
        </w:rPr>
        <w:t>culture.</w:t>
      </w:r>
      <w:r w:rsidRPr="0000349E">
        <w:rPr>
          <w:rFonts w:cs="Helvetica"/>
          <w:sz w:val="24"/>
          <w:szCs w:val="24"/>
        </w:rPr>
        <w:t xml:space="preserve"> </w:t>
      </w:r>
      <w:r>
        <w:rPr>
          <w:rFonts w:cs="Helvetica"/>
          <w:sz w:val="24"/>
          <w:szCs w:val="24"/>
        </w:rPr>
        <w:t>They provide a way to share, move and access information previously ring fenced within isolated</w:t>
      </w:r>
      <w:r w:rsidRPr="00E901D9">
        <w:rPr>
          <w:rFonts w:cs="Helvetica"/>
          <w:sz w:val="24"/>
          <w:szCs w:val="24"/>
        </w:rPr>
        <w:t xml:space="preserve"> </w:t>
      </w:r>
      <w:r>
        <w:rPr>
          <w:rFonts w:cs="Helvetica"/>
          <w:sz w:val="24"/>
          <w:szCs w:val="24"/>
        </w:rPr>
        <w:t>systems.</w:t>
      </w:r>
    </w:p>
    <w:p w14:paraId="746C50E5" w14:textId="77777777" w:rsidR="00670D00" w:rsidRPr="0000349E" w:rsidRDefault="00670D00" w:rsidP="00670D00">
      <w:pPr>
        <w:pStyle w:val="ListParagraph"/>
        <w:ind w:left="426"/>
        <w:jc w:val="both"/>
        <w:rPr>
          <w:rFonts w:cs="Helvetica"/>
          <w:sz w:val="24"/>
          <w:szCs w:val="24"/>
        </w:rPr>
      </w:pPr>
    </w:p>
    <w:p w14:paraId="7A6862D0" w14:textId="77777777" w:rsidR="00670D00" w:rsidRPr="008D616E" w:rsidRDefault="000A6EE2" w:rsidP="000A6EE2">
      <w:pPr>
        <w:pStyle w:val="ListParagraph"/>
        <w:numPr>
          <w:ilvl w:val="0"/>
          <w:numId w:val="1"/>
        </w:numPr>
        <w:ind w:left="426"/>
        <w:jc w:val="both"/>
        <w:rPr>
          <w:rFonts w:cs="Helvetica"/>
          <w:sz w:val="24"/>
          <w:szCs w:val="24"/>
        </w:rPr>
      </w:pPr>
      <w:r>
        <w:rPr>
          <w:rFonts w:cs="Helvetica"/>
          <w:sz w:val="24"/>
          <w:szCs w:val="24"/>
        </w:rPr>
        <w:t>“</w:t>
      </w:r>
      <w:r w:rsidR="00670D00">
        <w:rPr>
          <w:rFonts w:cs="Helvetica"/>
          <w:sz w:val="24"/>
          <w:szCs w:val="24"/>
        </w:rPr>
        <w:t>B</w:t>
      </w:r>
      <w:r w:rsidR="00670D00" w:rsidRPr="008D616E">
        <w:rPr>
          <w:rFonts w:cs="Helvetica"/>
          <w:sz w:val="24"/>
          <w:szCs w:val="24"/>
        </w:rPr>
        <w:t xml:space="preserve">ig </w:t>
      </w:r>
      <w:r>
        <w:rPr>
          <w:rFonts w:cs="Helvetica"/>
          <w:sz w:val="24"/>
          <w:szCs w:val="24"/>
        </w:rPr>
        <w:t>T</w:t>
      </w:r>
      <w:r w:rsidR="00670D00" w:rsidRPr="008D616E">
        <w:rPr>
          <w:rFonts w:cs="Helvetica"/>
          <w:sz w:val="24"/>
          <w:szCs w:val="24"/>
        </w:rPr>
        <w:t>ech</w:t>
      </w:r>
      <w:r>
        <w:rPr>
          <w:rFonts w:cs="Helvetica"/>
          <w:sz w:val="24"/>
          <w:szCs w:val="24"/>
        </w:rPr>
        <w:t>”</w:t>
      </w:r>
      <w:r w:rsidR="00670D00" w:rsidRPr="008D616E">
        <w:rPr>
          <w:rFonts w:cs="Helvetica"/>
          <w:sz w:val="24"/>
          <w:szCs w:val="24"/>
        </w:rPr>
        <w:t xml:space="preserve"> companies</w:t>
      </w:r>
      <w:r>
        <w:rPr>
          <w:rStyle w:val="FootnoteReference"/>
          <w:rFonts w:cs="Helvetica"/>
          <w:sz w:val="24"/>
          <w:szCs w:val="24"/>
        </w:rPr>
        <w:footnoteReference w:id="3"/>
      </w:r>
      <w:r w:rsidR="00670D00" w:rsidRPr="008D616E">
        <w:rPr>
          <w:rFonts w:cs="Helvetica"/>
          <w:sz w:val="24"/>
          <w:szCs w:val="24"/>
        </w:rPr>
        <w:t xml:space="preserve"> </w:t>
      </w:r>
      <w:r w:rsidR="00670D00">
        <w:rPr>
          <w:rFonts w:cs="Helvetica"/>
          <w:sz w:val="24"/>
          <w:szCs w:val="24"/>
        </w:rPr>
        <w:t xml:space="preserve">are </w:t>
      </w:r>
      <w:r w:rsidR="00670D00" w:rsidRPr="008D616E">
        <w:rPr>
          <w:rFonts w:cs="Helvetica"/>
          <w:sz w:val="24"/>
          <w:szCs w:val="24"/>
        </w:rPr>
        <w:t xml:space="preserve">opening up access to vast resources and computing power </w:t>
      </w:r>
      <w:r w:rsidR="00670D00">
        <w:rPr>
          <w:rFonts w:cs="Helvetica"/>
          <w:sz w:val="24"/>
          <w:szCs w:val="24"/>
        </w:rPr>
        <w:t xml:space="preserve">providing </w:t>
      </w:r>
      <w:r w:rsidR="00670D00" w:rsidRPr="008D616E">
        <w:rPr>
          <w:rFonts w:cs="Helvetica"/>
          <w:sz w:val="24"/>
          <w:szCs w:val="24"/>
        </w:rPr>
        <w:t>access</w:t>
      </w:r>
      <w:r w:rsidR="00670D00">
        <w:rPr>
          <w:rFonts w:cs="Helvetica"/>
          <w:sz w:val="24"/>
          <w:szCs w:val="24"/>
        </w:rPr>
        <w:t xml:space="preserve"> to</w:t>
      </w:r>
      <w:r w:rsidR="00670D00" w:rsidRPr="008D616E">
        <w:rPr>
          <w:rFonts w:cs="Helvetica"/>
          <w:sz w:val="24"/>
          <w:szCs w:val="24"/>
        </w:rPr>
        <w:t xml:space="preserve"> </w:t>
      </w:r>
      <w:r w:rsidR="00670D00">
        <w:rPr>
          <w:rFonts w:cs="Helvetica"/>
          <w:sz w:val="24"/>
          <w:szCs w:val="24"/>
        </w:rPr>
        <w:t>cutting edge</w:t>
      </w:r>
      <w:r w:rsidR="00670D00" w:rsidRPr="008D616E">
        <w:rPr>
          <w:rFonts w:cs="Helvetica"/>
          <w:sz w:val="24"/>
          <w:szCs w:val="24"/>
        </w:rPr>
        <w:t xml:space="preserve"> technology</w:t>
      </w:r>
      <w:r w:rsidR="00670D00">
        <w:rPr>
          <w:rFonts w:cs="Helvetica"/>
          <w:sz w:val="24"/>
          <w:szCs w:val="24"/>
        </w:rPr>
        <w:t xml:space="preserve">, such as </w:t>
      </w:r>
      <w:r w:rsidR="00670D00" w:rsidRPr="008D616E">
        <w:rPr>
          <w:rFonts w:cs="Helvetica"/>
          <w:sz w:val="24"/>
          <w:szCs w:val="24"/>
        </w:rPr>
        <w:t>machine learning neural networks, blockchain development tools and even quantum computing</w:t>
      </w:r>
      <w:r w:rsidR="00670D00">
        <w:rPr>
          <w:rFonts w:cs="Helvetica"/>
          <w:sz w:val="24"/>
          <w:szCs w:val="24"/>
        </w:rPr>
        <w:t>,</w:t>
      </w:r>
      <w:r w:rsidR="00670D00" w:rsidRPr="008D616E">
        <w:rPr>
          <w:rFonts w:cs="Helvetica"/>
          <w:sz w:val="24"/>
          <w:szCs w:val="24"/>
        </w:rPr>
        <w:t xml:space="preserve"> that </w:t>
      </w:r>
      <w:r w:rsidR="00670D00">
        <w:rPr>
          <w:rFonts w:cs="Helvetica"/>
          <w:sz w:val="24"/>
          <w:szCs w:val="24"/>
        </w:rPr>
        <w:t>were</w:t>
      </w:r>
      <w:r w:rsidR="00670D00" w:rsidRPr="008D616E">
        <w:rPr>
          <w:rFonts w:cs="Helvetica"/>
          <w:sz w:val="24"/>
          <w:szCs w:val="24"/>
        </w:rPr>
        <w:t xml:space="preserve"> previously </w:t>
      </w:r>
      <w:r w:rsidR="00670D00">
        <w:rPr>
          <w:rFonts w:cs="Helvetica"/>
          <w:sz w:val="24"/>
          <w:szCs w:val="24"/>
        </w:rPr>
        <w:t>unavailable to the wider market</w:t>
      </w:r>
      <w:r w:rsidR="00670D00" w:rsidRPr="008D616E">
        <w:rPr>
          <w:rFonts w:cs="Helvetica"/>
          <w:sz w:val="24"/>
          <w:szCs w:val="24"/>
        </w:rPr>
        <w:t xml:space="preserve">. </w:t>
      </w:r>
      <w:r>
        <w:rPr>
          <w:rFonts w:cs="Helvetica"/>
          <w:sz w:val="24"/>
          <w:szCs w:val="24"/>
        </w:rPr>
        <w:t>Additionally, in recent years there has been wide adoption of open-sourced technologies, giving developers suites of tools to create new programmes, systems and networks.</w:t>
      </w:r>
    </w:p>
    <w:p w14:paraId="11A3CF0F" w14:textId="77777777" w:rsidR="00670D00" w:rsidRPr="0000349E" w:rsidRDefault="00670D00" w:rsidP="00670D00">
      <w:pPr>
        <w:pStyle w:val="ListParagraph"/>
        <w:ind w:left="426"/>
        <w:jc w:val="both"/>
        <w:rPr>
          <w:rFonts w:cs="Helvetica"/>
          <w:sz w:val="24"/>
          <w:szCs w:val="24"/>
        </w:rPr>
      </w:pPr>
    </w:p>
    <w:p w14:paraId="544B31EA" w14:textId="77777777" w:rsidR="00670D00" w:rsidRDefault="00670D00" w:rsidP="00670D00">
      <w:pPr>
        <w:pStyle w:val="ListParagraph"/>
        <w:numPr>
          <w:ilvl w:val="0"/>
          <w:numId w:val="1"/>
        </w:numPr>
        <w:ind w:left="426"/>
        <w:jc w:val="both"/>
        <w:rPr>
          <w:rFonts w:cs="Helvetica"/>
          <w:sz w:val="24"/>
          <w:szCs w:val="24"/>
        </w:rPr>
      </w:pPr>
      <w:r>
        <w:rPr>
          <w:rFonts w:cs="Helvetica"/>
          <w:sz w:val="24"/>
          <w:szCs w:val="24"/>
        </w:rPr>
        <w:t>Combined with the ever growing surge of the use of smart phones, c</w:t>
      </w:r>
      <w:r w:rsidRPr="0000349E">
        <w:rPr>
          <w:rFonts w:cs="Helvetica"/>
          <w:sz w:val="24"/>
          <w:szCs w:val="24"/>
        </w:rPr>
        <w:t xml:space="preserve">onsumers are now </w:t>
      </w:r>
      <w:r>
        <w:rPr>
          <w:rFonts w:cs="Helvetica"/>
          <w:sz w:val="24"/>
          <w:szCs w:val="24"/>
        </w:rPr>
        <w:t>expecting</w:t>
      </w:r>
      <w:r w:rsidRPr="0000349E">
        <w:rPr>
          <w:rFonts w:cs="Helvetica"/>
          <w:sz w:val="24"/>
          <w:szCs w:val="24"/>
        </w:rPr>
        <w:t xml:space="preserve"> seamless digital </w:t>
      </w:r>
      <w:r>
        <w:rPr>
          <w:rFonts w:cs="Helvetica"/>
          <w:sz w:val="24"/>
          <w:szCs w:val="24"/>
        </w:rPr>
        <w:t xml:space="preserve">interactions tailored to their own specific needs. Which in turn is giving </w:t>
      </w:r>
      <w:r w:rsidRPr="0000349E">
        <w:rPr>
          <w:rFonts w:cs="Helvetica"/>
          <w:sz w:val="24"/>
          <w:szCs w:val="24"/>
        </w:rPr>
        <w:t xml:space="preserve">rise </w:t>
      </w:r>
      <w:r>
        <w:rPr>
          <w:rFonts w:cs="Helvetica"/>
          <w:sz w:val="24"/>
          <w:szCs w:val="24"/>
        </w:rPr>
        <w:t>to</w:t>
      </w:r>
      <w:r w:rsidRPr="0000349E">
        <w:rPr>
          <w:rFonts w:cs="Helvetica"/>
          <w:sz w:val="24"/>
          <w:szCs w:val="24"/>
        </w:rPr>
        <w:t xml:space="preserve"> the </w:t>
      </w:r>
      <w:r>
        <w:rPr>
          <w:rFonts w:cs="Helvetica"/>
          <w:sz w:val="24"/>
          <w:szCs w:val="24"/>
        </w:rPr>
        <w:t>‘</w:t>
      </w:r>
      <w:r w:rsidRPr="0000349E">
        <w:rPr>
          <w:rFonts w:cs="Helvetica"/>
          <w:sz w:val="24"/>
          <w:szCs w:val="24"/>
        </w:rPr>
        <w:t>Challenger</w:t>
      </w:r>
      <w:r>
        <w:rPr>
          <w:rFonts w:cs="Helvetica"/>
          <w:sz w:val="24"/>
          <w:szCs w:val="24"/>
        </w:rPr>
        <w:t>’</w:t>
      </w:r>
      <w:r w:rsidRPr="0000349E">
        <w:rPr>
          <w:rFonts w:cs="Helvetica"/>
          <w:sz w:val="24"/>
          <w:szCs w:val="24"/>
        </w:rPr>
        <w:t xml:space="preserve"> or </w:t>
      </w:r>
      <w:r>
        <w:rPr>
          <w:rFonts w:cs="Helvetica"/>
          <w:sz w:val="24"/>
          <w:szCs w:val="24"/>
        </w:rPr>
        <w:t>‘</w:t>
      </w:r>
      <w:r w:rsidRPr="0000349E">
        <w:rPr>
          <w:rFonts w:cs="Helvetica"/>
          <w:sz w:val="24"/>
          <w:szCs w:val="24"/>
        </w:rPr>
        <w:t>Neo</w:t>
      </w:r>
      <w:r>
        <w:rPr>
          <w:rFonts w:cs="Helvetica"/>
          <w:sz w:val="24"/>
          <w:szCs w:val="24"/>
        </w:rPr>
        <w:t>’</w:t>
      </w:r>
      <w:r w:rsidRPr="0000349E">
        <w:rPr>
          <w:rFonts w:cs="Helvetica"/>
          <w:sz w:val="24"/>
          <w:szCs w:val="24"/>
        </w:rPr>
        <w:t xml:space="preserve"> </w:t>
      </w:r>
      <w:r w:rsidR="00D57BC2">
        <w:rPr>
          <w:rFonts w:cs="Helvetica"/>
          <w:sz w:val="24"/>
          <w:szCs w:val="24"/>
        </w:rPr>
        <w:t>b</w:t>
      </w:r>
      <w:r w:rsidRPr="0000349E">
        <w:rPr>
          <w:rFonts w:cs="Helvetica"/>
          <w:sz w:val="24"/>
          <w:szCs w:val="24"/>
        </w:rPr>
        <w:t>anks</w:t>
      </w:r>
      <w:r>
        <w:rPr>
          <w:rFonts w:cs="Helvetica"/>
          <w:sz w:val="24"/>
          <w:szCs w:val="24"/>
        </w:rPr>
        <w:t xml:space="preserve"> who are focused on providing</w:t>
      </w:r>
      <w:r w:rsidRPr="0000349E">
        <w:rPr>
          <w:rFonts w:cs="Helvetica"/>
          <w:sz w:val="24"/>
          <w:szCs w:val="24"/>
        </w:rPr>
        <w:t xml:space="preserve"> customer</w:t>
      </w:r>
      <w:r>
        <w:rPr>
          <w:rFonts w:cs="Helvetica"/>
          <w:sz w:val="24"/>
          <w:szCs w:val="24"/>
        </w:rPr>
        <w:t>s with personalised ‘</w:t>
      </w:r>
      <w:r w:rsidRPr="0000349E">
        <w:rPr>
          <w:rFonts w:cs="Helvetica"/>
          <w:sz w:val="24"/>
          <w:szCs w:val="24"/>
        </w:rPr>
        <w:t xml:space="preserve">experiences’ rather than </w:t>
      </w:r>
      <w:r>
        <w:rPr>
          <w:rFonts w:cs="Helvetica"/>
          <w:sz w:val="24"/>
          <w:szCs w:val="24"/>
        </w:rPr>
        <w:t>standard</w:t>
      </w:r>
      <w:r w:rsidRPr="0000349E">
        <w:rPr>
          <w:rFonts w:cs="Helvetica"/>
          <w:sz w:val="24"/>
          <w:szCs w:val="24"/>
        </w:rPr>
        <w:t xml:space="preserve"> financial products</w:t>
      </w:r>
      <w:r>
        <w:rPr>
          <w:rFonts w:cs="Helvetica"/>
          <w:sz w:val="24"/>
          <w:szCs w:val="24"/>
        </w:rPr>
        <w:t>.</w:t>
      </w:r>
    </w:p>
    <w:p w14:paraId="63C6B213" w14:textId="77777777" w:rsidR="00670D00" w:rsidRPr="00320A13" w:rsidRDefault="00670D00" w:rsidP="00670D00">
      <w:pPr>
        <w:pStyle w:val="ListParagraph"/>
        <w:rPr>
          <w:rFonts w:cs="Helvetica"/>
          <w:sz w:val="24"/>
          <w:szCs w:val="24"/>
        </w:rPr>
      </w:pPr>
    </w:p>
    <w:p w14:paraId="58AA7B76" w14:textId="77777777" w:rsidR="00670D00" w:rsidRPr="004F56C7" w:rsidRDefault="00670D00" w:rsidP="009A38D4">
      <w:pPr>
        <w:pStyle w:val="ListParagraph"/>
        <w:numPr>
          <w:ilvl w:val="0"/>
          <w:numId w:val="1"/>
        </w:numPr>
        <w:ind w:left="426"/>
        <w:jc w:val="both"/>
        <w:rPr>
          <w:rFonts w:cs="Helvetica"/>
          <w:sz w:val="24"/>
          <w:szCs w:val="24"/>
        </w:rPr>
      </w:pPr>
      <w:r>
        <w:rPr>
          <w:rFonts w:cs="Helvetica"/>
          <w:sz w:val="24"/>
          <w:szCs w:val="24"/>
        </w:rPr>
        <w:t>These new</w:t>
      </w:r>
      <w:r w:rsidRPr="00320A13">
        <w:rPr>
          <w:rFonts w:cs="Helvetica"/>
          <w:sz w:val="24"/>
          <w:szCs w:val="24"/>
        </w:rPr>
        <w:t xml:space="preserve"> business models</w:t>
      </w:r>
      <w:r>
        <w:rPr>
          <w:rFonts w:cs="Helvetica"/>
          <w:sz w:val="24"/>
          <w:szCs w:val="24"/>
        </w:rPr>
        <w:t xml:space="preserve"> </w:t>
      </w:r>
      <w:r w:rsidR="008F7C45">
        <w:rPr>
          <w:rFonts w:cs="Helvetica"/>
          <w:sz w:val="24"/>
          <w:szCs w:val="24"/>
        </w:rPr>
        <w:t>represent a fundamental step in the evolution of</w:t>
      </w:r>
      <w:r w:rsidRPr="00320A13">
        <w:rPr>
          <w:rFonts w:cs="Helvetica"/>
          <w:sz w:val="24"/>
          <w:szCs w:val="24"/>
        </w:rPr>
        <w:t xml:space="preserve"> the financial services industry and </w:t>
      </w:r>
      <w:r w:rsidR="008F7C45">
        <w:rPr>
          <w:rFonts w:cs="Helvetica"/>
          <w:sz w:val="24"/>
          <w:szCs w:val="24"/>
        </w:rPr>
        <w:t xml:space="preserve">have already </w:t>
      </w:r>
      <w:r w:rsidR="008F7C45" w:rsidRPr="00320A13">
        <w:rPr>
          <w:rFonts w:cs="Helvetica"/>
          <w:sz w:val="24"/>
          <w:szCs w:val="24"/>
        </w:rPr>
        <w:t>disrupt</w:t>
      </w:r>
      <w:r w:rsidR="008F7C45">
        <w:rPr>
          <w:rFonts w:cs="Helvetica"/>
          <w:sz w:val="24"/>
          <w:szCs w:val="24"/>
        </w:rPr>
        <w:t>ed</w:t>
      </w:r>
      <w:r w:rsidR="008F7C45" w:rsidRPr="00320A13">
        <w:rPr>
          <w:rFonts w:cs="Helvetica"/>
          <w:sz w:val="24"/>
          <w:szCs w:val="24"/>
        </w:rPr>
        <w:t xml:space="preserve"> </w:t>
      </w:r>
      <w:r w:rsidR="008F7C45">
        <w:rPr>
          <w:rFonts w:cs="Helvetica"/>
          <w:sz w:val="24"/>
          <w:szCs w:val="24"/>
        </w:rPr>
        <w:t>more traditional ways of offering financial services</w:t>
      </w:r>
      <w:r w:rsidRPr="00320A13">
        <w:rPr>
          <w:rFonts w:cs="Helvetica"/>
          <w:sz w:val="24"/>
          <w:szCs w:val="24"/>
        </w:rPr>
        <w:t>.</w:t>
      </w:r>
      <w:r>
        <w:rPr>
          <w:rFonts w:cs="Helvetica"/>
          <w:sz w:val="24"/>
          <w:szCs w:val="24"/>
        </w:rPr>
        <w:t xml:space="preserve"> </w:t>
      </w:r>
      <w:r w:rsidR="00033453">
        <w:rPr>
          <w:rFonts w:cs="Helvetica"/>
          <w:sz w:val="24"/>
          <w:szCs w:val="24"/>
        </w:rPr>
        <w:t xml:space="preserve">For example, </w:t>
      </w:r>
      <w:r w:rsidRPr="00320A13">
        <w:rPr>
          <w:rFonts w:cs="Helvetica"/>
          <w:sz w:val="24"/>
          <w:szCs w:val="24"/>
        </w:rPr>
        <w:t>‘marketplace banking’</w:t>
      </w:r>
      <w:r w:rsidR="00033453">
        <w:rPr>
          <w:rFonts w:cs="Helvetica"/>
          <w:sz w:val="24"/>
          <w:szCs w:val="24"/>
        </w:rPr>
        <w:t xml:space="preserve"> business models</w:t>
      </w:r>
      <w:r>
        <w:rPr>
          <w:rFonts w:cs="Helvetica"/>
          <w:sz w:val="24"/>
          <w:szCs w:val="24"/>
        </w:rPr>
        <w:t xml:space="preserve">, </w:t>
      </w:r>
      <w:r w:rsidR="000A6EE2">
        <w:rPr>
          <w:rFonts w:cs="Helvetica"/>
          <w:sz w:val="24"/>
          <w:szCs w:val="24"/>
        </w:rPr>
        <w:t xml:space="preserve">i.e. </w:t>
      </w:r>
      <w:r w:rsidRPr="007E61F7">
        <w:rPr>
          <w:rFonts w:cs="Helvetica"/>
          <w:sz w:val="24"/>
          <w:szCs w:val="24"/>
        </w:rPr>
        <w:t xml:space="preserve">exposing internal digital business assets or services in the form of APIs to </w:t>
      </w:r>
      <w:r>
        <w:rPr>
          <w:rFonts w:cs="Helvetica"/>
          <w:sz w:val="24"/>
          <w:szCs w:val="24"/>
        </w:rPr>
        <w:t xml:space="preserve">external </w:t>
      </w:r>
      <w:r w:rsidR="00FE087C">
        <w:rPr>
          <w:rFonts w:cs="Helvetica"/>
          <w:sz w:val="24"/>
          <w:szCs w:val="24"/>
        </w:rPr>
        <w:t>counterparties</w:t>
      </w:r>
      <w:r>
        <w:rPr>
          <w:rFonts w:cs="Helvetica"/>
          <w:sz w:val="24"/>
          <w:szCs w:val="24"/>
        </w:rPr>
        <w:t>,</w:t>
      </w:r>
      <w:r w:rsidRPr="007E61F7">
        <w:rPr>
          <w:rFonts w:cs="Helvetica"/>
          <w:sz w:val="24"/>
          <w:szCs w:val="24"/>
        </w:rPr>
        <w:t xml:space="preserve"> </w:t>
      </w:r>
      <w:r>
        <w:rPr>
          <w:rFonts w:cs="Helvetica"/>
          <w:sz w:val="24"/>
          <w:szCs w:val="24"/>
        </w:rPr>
        <w:t>is</w:t>
      </w:r>
      <w:r w:rsidRPr="007E61F7">
        <w:rPr>
          <w:rFonts w:cs="Helvetica"/>
          <w:sz w:val="24"/>
          <w:szCs w:val="24"/>
        </w:rPr>
        <w:t xml:space="preserve"> </w:t>
      </w:r>
      <w:r w:rsidR="00033453">
        <w:rPr>
          <w:rFonts w:cs="Helvetica"/>
          <w:sz w:val="24"/>
          <w:szCs w:val="24"/>
        </w:rPr>
        <w:t xml:space="preserve">creating an entirely new ecosystem of banking services </w:t>
      </w:r>
      <w:r w:rsidR="00D57BC2">
        <w:rPr>
          <w:rFonts w:cs="Helvetica"/>
          <w:sz w:val="24"/>
          <w:szCs w:val="24"/>
        </w:rPr>
        <w:t xml:space="preserve">predicated on intelligent data management and </w:t>
      </w:r>
      <w:r w:rsidR="000A6EE2">
        <w:rPr>
          <w:rFonts w:cs="Helvetica"/>
          <w:sz w:val="24"/>
          <w:szCs w:val="24"/>
        </w:rPr>
        <w:t>agility in developing new products</w:t>
      </w:r>
      <w:r>
        <w:rPr>
          <w:rFonts w:cs="Helvetica"/>
          <w:sz w:val="24"/>
          <w:szCs w:val="24"/>
        </w:rPr>
        <w:t>. The creation of</w:t>
      </w:r>
      <w:r w:rsidR="00033453">
        <w:rPr>
          <w:rFonts w:cs="Helvetica"/>
          <w:sz w:val="24"/>
          <w:szCs w:val="24"/>
        </w:rPr>
        <w:t xml:space="preserve"> and broadening of access to</w:t>
      </w:r>
      <w:r>
        <w:rPr>
          <w:rFonts w:cs="Helvetica"/>
          <w:sz w:val="24"/>
          <w:szCs w:val="24"/>
        </w:rPr>
        <w:t xml:space="preserve"> new </w:t>
      </w:r>
      <w:r w:rsidR="00033453">
        <w:rPr>
          <w:rFonts w:cs="Helvetica"/>
          <w:sz w:val="24"/>
          <w:szCs w:val="24"/>
        </w:rPr>
        <w:t xml:space="preserve">data </w:t>
      </w:r>
      <w:r>
        <w:rPr>
          <w:rFonts w:cs="Helvetica"/>
          <w:sz w:val="24"/>
          <w:szCs w:val="24"/>
        </w:rPr>
        <w:t xml:space="preserve">assets are in turn creating many new opportunities for </w:t>
      </w:r>
      <w:r w:rsidR="00D57BC2">
        <w:rPr>
          <w:rFonts w:cs="Helvetica"/>
          <w:sz w:val="24"/>
          <w:szCs w:val="24"/>
        </w:rPr>
        <w:t>both</w:t>
      </w:r>
      <w:r>
        <w:rPr>
          <w:rFonts w:cs="Helvetica"/>
          <w:sz w:val="24"/>
          <w:szCs w:val="24"/>
        </w:rPr>
        <w:t xml:space="preserve"> incumbent and start-up organisations. </w:t>
      </w:r>
      <w:r w:rsidR="000A6EE2">
        <w:rPr>
          <w:rFonts w:cs="Helvetica"/>
          <w:sz w:val="24"/>
          <w:szCs w:val="24"/>
        </w:rPr>
        <w:t xml:space="preserve">Fundamental to the </w:t>
      </w:r>
      <w:r w:rsidR="00033453">
        <w:rPr>
          <w:rFonts w:cs="Helvetica"/>
          <w:sz w:val="24"/>
          <w:szCs w:val="24"/>
        </w:rPr>
        <w:t>development of this new paradigm</w:t>
      </w:r>
      <w:r w:rsidRPr="004F56C7">
        <w:rPr>
          <w:rFonts w:cs="Helvetica"/>
          <w:sz w:val="24"/>
          <w:szCs w:val="24"/>
        </w:rPr>
        <w:t xml:space="preserve"> </w:t>
      </w:r>
      <w:r w:rsidR="00033453">
        <w:rPr>
          <w:rFonts w:cs="Helvetica"/>
          <w:sz w:val="24"/>
          <w:szCs w:val="24"/>
        </w:rPr>
        <w:t>is the “</w:t>
      </w:r>
      <w:r w:rsidRPr="004F56C7">
        <w:rPr>
          <w:rFonts w:cs="Helvetica"/>
          <w:sz w:val="24"/>
          <w:szCs w:val="24"/>
        </w:rPr>
        <w:t>API economy</w:t>
      </w:r>
      <w:r w:rsidRPr="00327C59">
        <w:rPr>
          <w:rStyle w:val="FootnoteReference"/>
          <w:rFonts w:cs="Helvetica"/>
          <w:sz w:val="24"/>
          <w:szCs w:val="24"/>
        </w:rPr>
        <w:footnoteReference w:id="4"/>
      </w:r>
      <w:r w:rsidR="00033453">
        <w:rPr>
          <w:rFonts w:cs="Helvetica"/>
          <w:sz w:val="24"/>
          <w:szCs w:val="24"/>
        </w:rPr>
        <w:t>”</w:t>
      </w:r>
      <w:r w:rsidRPr="004F56C7">
        <w:rPr>
          <w:rFonts w:cs="Helvetica"/>
          <w:sz w:val="24"/>
          <w:szCs w:val="24"/>
        </w:rPr>
        <w:t xml:space="preserve"> </w:t>
      </w:r>
      <w:r w:rsidR="00033453">
        <w:rPr>
          <w:rFonts w:cs="Helvetica"/>
          <w:sz w:val="24"/>
          <w:szCs w:val="24"/>
        </w:rPr>
        <w:t>which facilitates efficient and secure access to data and processes held at different actors within the financial services sector</w:t>
      </w:r>
      <w:r w:rsidRPr="004F56C7">
        <w:rPr>
          <w:rFonts w:cs="Helvetica"/>
          <w:sz w:val="24"/>
          <w:szCs w:val="24"/>
        </w:rPr>
        <w:t xml:space="preserve">. </w:t>
      </w:r>
    </w:p>
    <w:p w14:paraId="353F38CF" w14:textId="77777777" w:rsidR="006C789A" w:rsidRDefault="006C789A" w:rsidP="00C360D9">
      <w:pPr>
        <w:rPr>
          <w:i/>
          <w:iCs/>
          <w:u w:val="single"/>
        </w:rPr>
      </w:pPr>
    </w:p>
    <w:p w14:paraId="3E973B3A" w14:textId="77777777" w:rsidR="00670D00" w:rsidRDefault="00670D00" w:rsidP="008A5D26">
      <w:pPr>
        <w:pStyle w:val="ListParagraph"/>
        <w:numPr>
          <w:ilvl w:val="0"/>
          <w:numId w:val="1"/>
        </w:numPr>
        <w:ind w:left="426"/>
        <w:jc w:val="both"/>
        <w:rPr>
          <w:rFonts w:cs="Helvetica"/>
          <w:sz w:val="24"/>
          <w:szCs w:val="24"/>
        </w:rPr>
      </w:pPr>
      <w:r>
        <w:rPr>
          <w:rFonts w:cs="Helvetica"/>
          <w:sz w:val="24"/>
          <w:szCs w:val="24"/>
        </w:rPr>
        <w:lastRenderedPageBreak/>
        <w:t>However</w:t>
      </w:r>
      <w:r w:rsidRPr="00217547">
        <w:rPr>
          <w:rFonts w:cs="Helvetica"/>
          <w:sz w:val="24"/>
          <w:szCs w:val="24"/>
        </w:rPr>
        <w:t xml:space="preserve"> in order </w:t>
      </w:r>
      <w:r w:rsidR="00033453">
        <w:rPr>
          <w:rFonts w:cs="Helvetica"/>
          <w:sz w:val="24"/>
          <w:szCs w:val="24"/>
        </w:rPr>
        <w:t>to realise an efficient API economy</w:t>
      </w:r>
      <w:r>
        <w:rPr>
          <w:rFonts w:cs="Helvetica"/>
          <w:sz w:val="24"/>
          <w:szCs w:val="24"/>
        </w:rPr>
        <w:t>,</w:t>
      </w:r>
      <w:r w:rsidRPr="00217547">
        <w:rPr>
          <w:rFonts w:cs="Helvetica"/>
          <w:sz w:val="24"/>
          <w:szCs w:val="24"/>
        </w:rPr>
        <w:t xml:space="preserve"> APIs must be able to </w:t>
      </w:r>
      <w:r>
        <w:rPr>
          <w:rFonts w:cs="Helvetica"/>
          <w:sz w:val="24"/>
          <w:szCs w:val="24"/>
        </w:rPr>
        <w:t>‘</w:t>
      </w:r>
      <w:r w:rsidRPr="00217547">
        <w:rPr>
          <w:rFonts w:cs="Helvetica"/>
          <w:sz w:val="24"/>
          <w:szCs w:val="24"/>
        </w:rPr>
        <w:t>talk</w:t>
      </w:r>
      <w:r>
        <w:rPr>
          <w:rFonts w:cs="Helvetica"/>
          <w:sz w:val="24"/>
          <w:szCs w:val="24"/>
        </w:rPr>
        <w:t>’</w:t>
      </w:r>
      <w:r w:rsidRPr="00217547">
        <w:rPr>
          <w:rFonts w:cs="Helvetica"/>
          <w:sz w:val="24"/>
          <w:szCs w:val="24"/>
        </w:rPr>
        <w:t xml:space="preserve"> the same language. In recognition of this</w:t>
      </w:r>
      <w:r>
        <w:rPr>
          <w:rFonts w:cs="Helvetica"/>
          <w:sz w:val="24"/>
          <w:szCs w:val="24"/>
        </w:rPr>
        <w:t>,</w:t>
      </w:r>
      <w:r w:rsidRPr="00217547">
        <w:rPr>
          <w:rFonts w:cs="Helvetica"/>
          <w:sz w:val="24"/>
          <w:szCs w:val="24"/>
        </w:rPr>
        <w:t xml:space="preserve"> several open banking initiatives such as in the UK</w:t>
      </w:r>
      <w:r w:rsidRPr="00217547">
        <w:rPr>
          <w:rStyle w:val="FootnoteReference"/>
          <w:rFonts w:cs="Helvetica"/>
          <w:sz w:val="24"/>
          <w:szCs w:val="24"/>
        </w:rPr>
        <w:footnoteReference w:id="5"/>
      </w:r>
      <w:r w:rsidRPr="00217547">
        <w:rPr>
          <w:rFonts w:cs="Helvetica"/>
          <w:sz w:val="24"/>
          <w:szCs w:val="24"/>
        </w:rPr>
        <w:t>, the EU</w:t>
      </w:r>
      <w:r w:rsidRPr="00217547">
        <w:rPr>
          <w:rStyle w:val="FootnoteReference"/>
          <w:rFonts w:cs="Helvetica"/>
          <w:sz w:val="24"/>
          <w:szCs w:val="24"/>
        </w:rPr>
        <w:footnoteReference w:id="6"/>
      </w:r>
      <w:r w:rsidRPr="00217547">
        <w:rPr>
          <w:rFonts w:cs="Helvetica"/>
          <w:sz w:val="24"/>
          <w:szCs w:val="24"/>
        </w:rPr>
        <w:t>, Singapore</w:t>
      </w:r>
      <w:r w:rsidRPr="00217547">
        <w:rPr>
          <w:rStyle w:val="FootnoteReference"/>
          <w:rFonts w:cs="Helvetica"/>
          <w:sz w:val="24"/>
          <w:szCs w:val="24"/>
        </w:rPr>
        <w:footnoteReference w:id="7"/>
      </w:r>
      <w:r w:rsidRPr="00217547">
        <w:rPr>
          <w:rFonts w:cs="Helvetica"/>
          <w:sz w:val="24"/>
          <w:szCs w:val="24"/>
        </w:rPr>
        <w:t>, Hong Kong</w:t>
      </w:r>
      <w:r w:rsidRPr="00217547">
        <w:rPr>
          <w:rStyle w:val="FootnoteReference"/>
          <w:rFonts w:cs="Helvetica"/>
          <w:sz w:val="24"/>
          <w:szCs w:val="24"/>
        </w:rPr>
        <w:footnoteReference w:id="8"/>
      </w:r>
      <w:r>
        <w:rPr>
          <w:rFonts w:cs="Helvetica"/>
          <w:sz w:val="24"/>
          <w:szCs w:val="24"/>
        </w:rPr>
        <w:t>, Australia</w:t>
      </w:r>
      <w:r>
        <w:rPr>
          <w:rStyle w:val="FootnoteReference"/>
          <w:rFonts w:cs="Helvetica"/>
          <w:sz w:val="24"/>
          <w:szCs w:val="24"/>
        </w:rPr>
        <w:footnoteReference w:id="9"/>
      </w:r>
      <w:r w:rsidRPr="00217547">
        <w:rPr>
          <w:rFonts w:cs="Helvetica"/>
          <w:sz w:val="24"/>
          <w:szCs w:val="24"/>
        </w:rPr>
        <w:t xml:space="preserve"> and New Zealand have taken this one step further to maximise interoperability and collaboration</w:t>
      </w:r>
      <w:r w:rsidR="003F5516">
        <w:rPr>
          <w:rFonts w:cs="Helvetica"/>
          <w:sz w:val="24"/>
          <w:szCs w:val="24"/>
        </w:rPr>
        <w:t>,</w:t>
      </w:r>
      <w:r w:rsidRPr="00217547">
        <w:rPr>
          <w:rFonts w:cs="Helvetica"/>
          <w:sz w:val="24"/>
          <w:szCs w:val="24"/>
        </w:rPr>
        <w:t xml:space="preserve"> </w:t>
      </w:r>
      <w:r w:rsidR="003F5516">
        <w:rPr>
          <w:rFonts w:cs="Helvetica"/>
          <w:sz w:val="24"/>
          <w:szCs w:val="24"/>
        </w:rPr>
        <w:t>b</w:t>
      </w:r>
      <w:r w:rsidRPr="00217547">
        <w:rPr>
          <w:rFonts w:cs="Helvetica"/>
          <w:sz w:val="24"/>
          <w:szCs w:val="24"/>
        </w:rPr>
        <w:t xml:space="preserve">y mandating certain </w:t>
      </w:r>
      <w:r>
        <w:rPr>
          <w:rFonts w:cs="Helvetica"/>
          <w:sz w:val="24"/>
          <w:szCs w:val="24"/>
        </w:rPr>
        <w:t>Financial Institutions (FIs)</w:t>
      </w:r>
      <w:r w:rsidRPr="00217547">
        <w:rPr>
          <w:rFonts w:cs="Helvetica"/>
          <w:sz w:val="24"/>
          <w:szCs w:val="24"/>
        </w:rPr>
        <w:t xml:space="preserve"> to </w:t>
      </w:r>
      <w:r w:rsidR="00033453">
        <w:rPr>
          <w:rFonts w:cs="Helvetica"/>
          <w:sz w:val="24"/>
          <w:szCs w:val="24"/>
        </w:rPr>
        <w:t>make data available</w:t>
      </w:r>
      <w:r w:rsidR="008A5D26">
        <w:rPr>
          <w:rFonts w:cs="Helvetica"/>
          <w:sz w:val="24"/>
          <w:szCs w:val="24"/>
        </w:rPr>
        <w:t xml:space="preserve"> (in the banking sector, often termed “Open Banking” or “Open Data” in a broader context)</w:t>
      </w:r>
      <w:r w:rsidR="00033453">
        <w:rPr>
          <w:rFonts w:cs="Helvetica"/>
          <w:sz w:val="24"/>
          <w:szCs w:val="24"/>
        </w:rPr>
        <w:t xml:space="preserve"> according to strict standards, predicated upon API usage</w:t>
      </w:r>
      <w:r w:rsidRPr="00217547">
        <w:rPr>
          <w:rFonts w:cs="Helvetica"/>
          <w:sz w:val="24"/>
          <w:szCs w:val="24"/>
        </w:rPr>
        <w:t>.</w:t>
      </w:r>
    </w:p>
    <w:p w14:paraId="4AC7EE72" w14:textId="77777777" w:rsidR="00670D00" w:rsidRPr="00217547" w:rsidRDefault="00670D00" w:rsidP="00670D00">
      <w:pPr>
        <w:pStyle w:val="ListParagraph"/>
        <w:rPr>
          <w:rFonts w:cs="Helvetica"/>
          <w:sz w:val="24"/>
          <w:szCs w:val="24"/>
        </w:rPr>
      </w:pPr>
    </w:p>
    <w:p w14:paraId="3BAE75FD" w14:textId="7AE8E608" w:rsidR="00244AE6" w:rsidRDefault="00670D00" w:rsidP="00244AE6">
      <w:pPr>
        <w:pStyle w:val="ListParagraph"/>
        <w:numPr>
          <w:ilvl w:val="0"/>
          <w:numId w:val="1"/>
        </w:numPr>
        <w:ind w:left="426"/>
        <w:jc w:val="both"/>
        <w:rPr>
          <w:rFonts w:cs="Helvetica"/>
          <w:sz w:val="24"/>
          <w:szCs w:val="24"/>
        </w:rPr>
      </w:pPr>
      <w:r w:rsidRPr="004812FF">
        <w:rPr>
          <w:rFonts w:cs="Helvetica"/>
          <w:sz w:val="24"/>
          <w:szCs w:val="24"/>
        </w:rPr>
        <w:t xml:space="preserve">While the FSRA does not propose that </w:t>
      </w:r>
      <w:r w:rsidR="000F280B">
        <w:rPr>
          <w:rFonts w:cs="Helvetica"/>
          <w:sz w:val="24"/>
          <w:szCs w:val="24"/>
        </w:rPr>
        <w:t xml:space="preserve">Open Data or </w:t>
      </w:r>
      <w:r w:rsidRPr="004812FF">
        <w:rPr>
          <w:rFonts w:cs="Helvetica"/>
          <w:sz w:val="24"/>
          <w:szCs w:val="24"/>
        </w:rPr>
        <w:t xml:space="preserve">APIs are </w:t>
      </w:r>
      <w:r w:rsidR="00843B63">
        <w:rPr>
          <w:rFonts w:cs="Helvetica"/>
          <w:sz w:val="24"/>
          <w:szCs w:val="24"/>
        </w:rPr>
        <w:t>made mandatory</w:t>
      </w:r>
      <w:r w:rsidR="00843B63" w:rsidRPr="004812FF">
        <w:rPr>
          <w:rFonts w:cs="Helvetica"/>
          <w:sz w:val="24"/>
          <w:szCs w:val="24"/>
        </w:rPr>
        <w:t xml:space="preserve"> </w:t>
      </w:r>
      <w:r w:rsidRPr="004812FF">
        <w:rPr>
          <w:rFonts w:cs="Helvetica"/>
          <w:sz w:val="24"/>
          <w:szCs w:val="24"/>
        </w:rPr>
        <w:t>it does see them as an integral part of any FIs digital strategy and as such will look to align with international best practi</w:t>
      </w:r>
      <w:r w:rsidR="000F280B">
        <w:rPr>
          <w:rFonts w:cs="Helvetica"/>
          <w:sz w:val="24"/>
          <w:szCs w:val="24"/>
        </w:rPr>
        <w:t>c</w:t>
      </w:r>
      <w:r w:rsidRPr="004812FF">
        <w:rPr>
          <w:rFonts w:cs="Helvetica"/>
          <w:sz w:val="24"/>
          <w:szCs w:val="24"/>
        </w:rPr>
        <w:t xml:space="preserve">es so as to maintain a safe and trusted digital environment.  </w:t>
      </w:r>
    </w:p>
    <w:p w14:paraId="22761D7B" w14:textId="50CC4068" w:rsidR="00244AE6" w:rsidRDefault="00244AE6" w:rsidP="001C5FB5">
      <w:pPr>
        <w:pStyle w:val="ListParagraph"/>
        <w:rPr>
          <w:rFonts w:cs="Helvetica"/>
          <w:sz w:val="24"/>
          <w:szCs w:val="24"/>
        </w:rPr>
      </w:pPr>
    </w:p>
    <w:p w14:paraId="72E40C00" w14:textId="310D2BB7" w:rsidR="00BE4A7C" w:rsidRPr="00E67854" w:rsidRDefault="00BE4A7C" w:rsidP="00BE4A7C">
      <w:pPr>
        <w:pStyle w:val="Heading2"/>
      </w:pPr>
      <w:bookmarkStart w:id="5" w:name="_Toc20379115"/>
      <w:r>
        <w:t>Objectives of the API Guidance</w:t>
      </w:r>
      <w:bookmarkEnd w:id="5"/>
    </w:p>
    <w:p w14:paraId="645A734E" w14:textId="77777777" w:rsidR="00244AE6" w:rsidRPr="001C5FB5" w:rsidRDefault="00244AE6" w:rsidP="00BE4A7C">
      <w:r w:rsidRPr="001C5FB5">
        <w:t>The high level objectives of the API guidance are to promote:</w:t>
      </w:r>
    </w:p>
    <w:p w14:paraId="7D0651FF" w14:textId="77777777" w:rsidR="00244AE6" w:rsidRPr="00FD2C51" w:rsidRDefault="00244AE6" w:rsidP="00244AE6">
      <w:pPr>
        <w:jc w:val="both"/>
        <w:rPr>
          <w:rFonts w:cs="Helvetica"/>
          <w:sz w:val="24"/>
          <w:szCs w:val="24"/>
        </w:rPr>
      </w:pPr>
    </w:p>
    <w:p w14:paraId="76849B98" w14:textId="77777777" w:rsidR="00244AE6" w:rsidRDefault="00244AE6" w:rsidP="00244AE6">
      <w:pPr>
        <w:pStyle w:val="ListParagraph"/>
        <w:numPr>
          <w:ilvl w:val="0"/>
          <w:numId w:val="35"/>
        </w:numPr>
        <w:jc w:val="both"/>
        <w:rPr>
          <w:rFonts w:cs="Helvetica"/>
          <w:sz w:val="24"/>
          <w:szCs w:val="24"/>
        </w:rPr>
      </w:pPr>
      <w:r>
        <w:rPr>
          <w:rFonts w:cs="Helvetica"/>
          <w:i/>
          <w:iCs/>
          <w:sz w:val="24"/>
          <w:szCs w:val="24"/>
        </w:rPr>
        <w:t>Interoperability</w:t>
      </w:r>
      <w:r>
        <w:rPr>
          <w:rFonts w:cs="Helvetica"/>
          <w:sz w:val="24"/>
          <w:szCs w:val="24"/>
        </w:rPr>
        <w:t xml:space="preserve"> - t</w:t>
      </w:r>
      <w:r w:rsidRPr="001F748E">
        <w:rPr>
          <w:rFonts w:cs="Helvetica"/>
          <w:sz w:val="24"/>
          <w:szCs w:val="24"/>
        </w:rPr>
        <w:t xml:space="preserve">o </w:t>
      </w:r>
      <w:r>
        <w:rPr>
          <w:rFonts w:cs="Helvetica"/>
          <w:sz w:val="24"/>
          <w:szCs w:val="24"/>
        </w:rPr>
        <w:t xml:space="preserve">promote the adoption of globally recognised and accepted standards, to ensure the sustainable growth of the digital economy, interoperability across sectors and connectivity to global markets </w:t>
      </w:r>
    </w:p>
    <w:p w14:paraId="58520F14" w14:textId="77777777" w:rsidR="00244AE6" w:rsidRPr="00F23411" w:rsidRDefault="00244AE6" w:rsidP="00244AE6">
      <w:pPr>
        <w:pStyle w:val="ListParagraph"/>
        <w:rPr>
          <w:rFonts w:cs="Helvetica"/>
          <w:sz w:val="24"/>
          <w:szCs w:val="24"/>
        </w:rPr>
      </w:pPr>
    </w:p>
    <w:p w14:paraId="5F194BA7" w14:textId="77777777" w:rsidR="00244AE6" w:rsidRDefault="00244AE6" w:rsidP="00244AE6">
      <w:pPr>
        <w:pStyle w:val="ListParagraph"/>
        <w:numPr>
          <w:ilvl w:val="0"/>
          <w:numId w:val="35"/>
        </w:numPr>
        <w:jc w:val="both"/>
        <w:rPr>
          <w:rFonts w:cs="Helvetica"/>
          <w:sz w:val="24"/>
          <w:szCs w:val="24"/>
        </w:rPr>
      </w:pPr>
      <w:r w:rsidRPr="00935BD1">
        <w:rPr>
          <w:rFonts w:cs="Helvetica"/>
          <w:i/>
          <w:iCs/>
          <w:sz w:val="24"/>
          <w:szCs w:val="24"/>
        </w:rPr>
        <w:t>Security &amp; Trust</w:t>
      </w:r>
      <w:r>
        <w:rPr>
          <w:rFonts w:cs="Helvetica"/>
          <w:sz w:val="24"/>
          <w:szCs w:val="24"/>
        </w:rPr>
        <w:t xml:space="preserve"> – to promote the use of internationally recognised security and governance practices in order to safeguard consumers and the financial services market. </w:t>
      </w:r>
    </w:p>
    <w:p w14:paraId="68783A41" w14:textId="77777777" w:rsidR="00244AE6" w:rsidRPr="009A38D4" w:rsidRDefault="00244AE6" w:rsidP="00244AE6">
      <w:pPr>
        <w:pStyle w:val="ListParagraph"/>
        <w:rPr>
          <w:rFonts w:cs="Helvetica"/>
          <w:sz w:val="24"/>
          <w:szCs w:val="24"/>
        </w:rPr>
      </w:pPr>
    </w:p>
    <w:p w14:paraId="675FC1BA" w14:textId="77777777" w:rsidR="00244AE6" w:rsidRDefault="00244AE6" w:rsidP="00244AE6">
      <w:pPr>
        <w:pStyle w:val="ListParagraph"/>
        <w:numPr>
          <w:ilvl w:val="0"/>
          <w:numId w:val="35"/>
        </w:numPr>
        <w:jc w:val="both"/>
        <w:rPr>
          <w:rFonts w:cs="Helvetica"/>
          <w:sz w:val="24"/>
          <w:szCs w:val="24"/>
        </w:rPr>
      </w:pPr>
      <w:r w:rsidRPr="00935BD1">
        <w:rPr>
          <w:rFonts w:cs="Helvetica"/>
          <w:i/>
          <w:iCs/>
          <w:sz w:val="24"/>
          <w:szCs w:val="24"/>
        </w:rPr>
        <w:t>Innovat</w:t>
      </w:r>
      <w:r>
        <w:rPr>
          <w:rFonts w:cs="Helvetica"/>
          <w:i/>
          <w:iCs/>
          <w:sz w:val="24"/>
          <w:szCs w:val="24"/>
        </w:rPr>
        <w:t>ion</w:t>
      </w:r>
      <w:r w:rsidRPr="001F748E">
        <w:rPr>
          <w:rFonts w:cs="Helvetica"/>
          <w:sz w:val="24"/>
          <w:szCs w:val="24"/>
        </w:rPr>
        <w:t xml:space="preserve"> - </w:t>
      </w:r>
      <w:r>
        <w:rPr>
          <w:rFonts w:cs="Helvetica"/>
          <w:sz w:val="24"/>
          <w:szCs w:val="24"/>
        </w:rPr>
        <w:t>t</w:t>
      </w:r>
      <w:r w:rsidRPr="001F748E">
        <w:rPr>
          <w:rFonts w:cs="Helvetica"/>
          <w:sz w:val="24"/>
          <w:szCs w:val="24"/>
        </w:rPr>
        <w:t>o drive and encourage a culture of innovation and competitiveness.</w:t>
      </w:r>
    </w:p>
    <w:p w14:paraId="5F97EEE9" w14:textId="77777777" w:rsidR="00244AE6" w:rsidRDefault="00244AE6" w:rsidP="00244AE6">
      <w:pPr>
        <w:pStyle w:val="ListParagraph"/>
        <w:ind w:left="1440"/>
        <w:jc w:val="both"/>
        <w:rPr>
          <w:rFonts w:cs="Helvetica"/>
          <w:sz w:val="24"/>
          <w:szCs w:val="24"/>
        </w:rPr>
      </w:pPr>
    </w:p>
    <w:p w14:paraId="62B54186" w14:textId="77777777" w:rsidR="00244AE6" w:rsidRDefault="00244AE6" w:rsidP="00244AE6">
      <w:pPr>
        <w:pStyle w:val="ListParagraph"/>
        <w:numPr>
          <w:ilvl w:val="0"/>
          <w:numId w:val="35"/>
        </w:numPr>
        <w:jc w:val="both"/>
        <w:rPr>
          <w:rFonts w:cs="Helvetica"/>
          <w:sz w:val="24"/>
          <w:szCs w:val="24"/>
        </w:rPr>
      </w:pPr>
      <w:r w:rsidRPr="00935BD1">
        <w:rPr>
          <w:rFonts w:cs="Helvetica"/>
          <w:i/>
          <w:iCs/>
          <w:sz w:val="24"/>
          <w:szCs w:val="24"/>
        </w:rPr>
        <w:t>Collabor</w:t>
      </w:r>
      <w:r>
        <w:rPr>
          <w:rFonts w:cs="Helvetica"/>
          <w:i/>
          <w:iCs/>
          <w:sz w:val="24"/>
          <w:szCs w:val="24"/>
        </w:rPr>
        <w:t>ation</w:t>
      </w:r>
      <w:r>
        <w:rPr>
          <w:rFonts w:cs="Helvetica"/>
          <w:sz w:val="24"/>
          <w:szCs w:val="24"/>
        </w:rPr>
        <w:t xml:space="preserve"> - t</w:t>
      </w:r>
      <w:r w:rsidRPr="001F748E">
        <w:rPr>
          <w:rFonts w:cs="Helvetica"/>
          <w:sz w:val="24"/>
          <w:szCs w:val="24"/>
        </w:rPr>
        <w:t xml:space="preserve">o advance and foster collaboration </w:t>
      </w:r>
      <w:r>
        <w:rPr>
          <w:rFonts w:cs="Helvetica"/>
          <w:sz w:val="24"/>
          <w:szCs w:val="24"/>
        </w:rPr>
        <w:t xml:space="preserve">amongst the </w:t>
      </w:r>
      <w:r w:rsidRPr="001F748E">
        <w:rPr>
          <w:rFonts w:cs="Helvetica"/>
          <w:sz w:val="24"/>
          <w:szCs w:val="24"/>
        </w:rPr>
        <w:t>financial</w:t>
      </w:r>
      <w:r>
        <w:rPr>
          <w:rFonts w:cs="Helvetica"/>
          <w:sz w:val="24"/>
          <w:szCs w:val="24"/>
        </w:rPr>
        <w:t xml:space="preserve"> services and technology ecosystems.</w:t>
      </w:r>
    </w:p>
    <w:p w14:paraId="4A1A808B" w14:textId="77777777" w:rsidR="00670D00" w:rsidRDefault="00670D00" w:rsidP="00670D00">
      <w:pPr>
        <w:jc w:val="both"/>
        <w:rPr>
          <w:rFonts w:cs="Helvetica"/>
          <w:color w:val="FF0000"/>
          <w:sz w:val="24"/>
          <w:szCs w:val="24"/>
        </w:rPr>
      </w:pPr>
    </w:p>
    <w:p w14:paraId="75C23620" w14:textId="77777777" w:rsidR="00670D00" w:rsidRPr="00E67854" w:rsidRDefault="00670D00" w:rsidP="00670D00">
      <w:pPr>
        <w:pStyle w:val="Heading2"/>
      </w:pPr>
      <w:bookmarkStart w:id="6" w:name="_Toc20379116"/>
      <w:r>
        <w:t>What is an API</w:t>
      </w:r>
      <w:bookmarkEnd w:id="6"/>
    </w:p>
    <w:p w14:paraId="36A35D77" w14:textId="77777777" w:rsidR="00670D00" w:rsidRDefault="00670D00" w:rsidP="005E6352">
      <w:pPr>
        <w:pStyle w:val="ListParagraph"/>
        <w:numPr>
          <w:ilvl w:val="0"/>
          <w:numId w:val="1"/>
        </w:numPr>
        <w:ind w:left="453"/>
        <w:jc w:val="both"/>
        <w:rPr>
          <w:rFonts w:cs="Helvetica"/>
          <w:sz w:val="24"/>
          <w:szCs w:val="24"/>
        </w:rPr>
      </w:pPr>
      <w:r w:rsidRPr="00936806">
        <w:rPr>
          <w:rFonts w:cs="Helvetica"/>
          <w:sz w:val="24"/>
          <w:szCs w:val="24"/>
        </w:rPr>
        <w:t>An API can be seen as a user interface</w:t>
      </w:r>
      <w:r>
        <w:rPr>
          <w:rFonts w:cs="Helvetica"/>
          <w:sz w:val="24"/>
          <w:szCs w:val="24"/>
        </w:rPr>
        <w:t xml:space="preserve"> just with</w:t>
      </w:r>
      <w:r w:rsidRPr="00936806">
        <w:rPr>
          <w:rFonts w:cs="Helvetica"/>
          <w:sz w:val="24"/>
          <w:szCs w:val="24"/>
        </w:rPr>
        <w:t xml:space="preserve"> different user</w:t>
      </w:r>
      <w:r>
        <w:rPr>
          <w:rFonts w:cs="Helvetica"/>
          <w:sz w:val="24"/>
          <w:szCs w:val="24"/>
        </w:rPr>
        <w:t>s</w:t>
      </w:r>
      <w:r w:rsidRPr="00936806">
        <w:rPr>
          <w:rFonts w:cs="Helvetica"/>
          <w:sz w:val="24"/>
          <w:szCs w:val="24"/>
        </w:rPr>
        <w:t xml:space="preserve"> in mind. Rather than </w:t>
      </w:r>
      <w:r>
        <w:rPr>
          <w:rFonts w:cs="Helvetica"/>
          <w:sz w:val="24"/>
          <w:szCs w:val="24"/>
        </w:rPr>
        <w:t xml:space="preserve">an individual </w:t>
      </w:r>
      <w:r w:rsidRPr="00936806">
        <w:rPr>
          <w:rFonts w:cs="Helvetica"/>
          <w:sz w:val="24"/>
          <w:szCs w:val="24"/>
        </w:rPr>
        <w:t>interacting with an application</w:t>
      </w:r>
      <w:r>
        <w:rPr>
          <w:rFonts w:cs="Helvetica"/>
          <w:sz w:val="24"/>
          <w:szCs w:val="24"/>
        </w:rPr>
        <w:t xml:space="preserve"> on their smart phone</w:t>
      </w:r>
      <w:r w:rsidRPr="00936806">
        <w:rPr>
          <w:rFonts w:cs="Helvetica"/>
          <w:sz w:val="24"/>
          <w:szCs w:val="24"/>
        </w:rPr>
        <w:t xml:space="preserve">, it is a </w:t>
      </w:r>
      <w:r w:rsidR="005E6352">
        <w:rPr>
          <w:rFonts w:cs="Helvetica"/>
          <w:sz w:val="24"/>
          <w:szCs w:val="24"/>
        </w:rPr>
        <w:t xml:space="preserve">computer </w:t>
      </w:r>
      <w:r>
        <w:rPr>
          <w:rFonts w:cs="Helvetica"/>
          <w:sz w:val="24"/>
          <w:szCs w:val="24"/>
        </w:rPr>
        <w:t>application interacting with another, o</w:t>
      </w:r>
      <w:r w:rsidRPr="00936806">
        <w:rPr>
          <w:rFonts w:cs="Helvetica"/>
          <w:sz w:val="24"/>
          <w:szCs w:val="24"/>
        </w:rPr>
        <w:t>ver the internet</w:t>
      </w:r>
      <w:r w:rsidR="005E6352">
        <w:rPr>
          <w:rFonts w:cs="Helvetica"/>
          <w:sz w:val="24"/>
          <w:szCs w:val="24"/>
        </w:rPr>
        <w:t xml:space="preserve"> or within a private network</w:t>
      </w:r>
      <w:r>
        <w:rPr>
          <w:rFonts w:cs="Helvetica"/>
          <w:sz w:val="24"/>
          <w:szCs w:val="24"/>
        </w:rPr>
        <w:t>,</w:t>
      </w:r>
      <w:r w:rsidRPr="00936806">
        <w:rPr>
          <w:rFonts w:cs="Helvetica"/>
          <w:sz w:val="24"/>
          <w:szCs w:val="24"/>
        </w:rPr>
        <w:t xml:space="preserve"> </w:t>
      </w:r>
      <w:r>
        <w:rPr>
          <w:rFonts w:cs="Helvetica"/>
          <w:sz w:val="24"/>
          <w:szCs w:val="24"/>
        </w:rPr>
        <w:t>using predefined rules described in the API</w:t>
      </w:r>
      <w:r w:rsidRPr="00936806">
        <w:rPr>
          <w:rFonts w:cs="Helvetica"/>
          <w:sz w:val="24"/>
          <w:szCs w:val="24"/>
        </w:rPr>
        <w:t xml:space="preserve">.   </w:t>
      </w:r>
    </w:p>
    <w:p w14:paraId="3445712D" w14:textId="2F230492" w:rsidR="00670D00" w:rsidRDefault="00670D00" w:rsidP="00670D00">
      <w:pPr>
        <w:pStyle w:val="ListParagraph"/>
        <w:ind w:left="1213"/>
        <w:jc w:val="both"/>
        <w:rPr>
          <w:rFonts w:cs="Helvetica"/>
          <w:sz w:val="24"/>
          <w:szCs w:val="24"/>
        </w:rPr>
      </w:pPr>
    </w:p>
    <w:p w14:paraId="6D73170C" w14:textId="39A71235" w:rsidR="005A41B1" w:rsidRDefault="005A41B1" w:rsidP="00670D00">
      <w:pPr>
        <w:pStyle w:val="ListParagraph"/>
        <w:ind w:left="1213"/>
        <w:jc w:val="both"/>
        <w:rPr>
          <w:rFonts w:cs="Helvetica"/>
          <w:sz w:val="24"/>
          <w:szCs w:val="24"/>
        </w:rPr>
      </w:pPr>
    </w:p>
    <w:p w14:paraId="59725E9C" w14:textId="77777777" w:rsidR="005A41B1" w:rsidRPr="00411DCD" w:rsidRDefault="005A41B1" w:rsidP="00670D00">
      <w:pPr>
        <w:pStyle w:val="ListParagraph"/>
        <w:ind w:left="1213"/>
        <w:jc w:val="both"/>
        <w:rPr>
          <w:rFonts w:cs="Helvetica"/>
          <w:sz w:val="24"/>
          <w:szCs w:val="24"/>
        </w:rPr>
      </w:pPr>
    </w:p>
    <w:p w14:paraId="6713A81B" w14:textId="77777777" w:rsidR="00670D00" w:rsidRDefault="00670D00" w:rsidP="00E560F8">
      <w:pPr>
        <w:pStyle w:val="ListParagraph"/>
        <w:numPr>
          <w:ilvl w:val="0"/>
          <w:numId w:val="1"/>
        </w:numPr>
        <w:ind w:left="453"/>
        <w:jc w:val="both"/>
        <w:rPr>
          <w:rFonts w:cs="Helvetica"/>
          <w:sz w:val="24"/>
          <w:szCs w:val="24"/>
        </w:rPr>
      </w:pPr>
      <w:r>
        <w:rPr>
          <w:rFonts w:cs="Helvetica"/>
          <w:sz w:val="24"/>
          <w:szCs w:val="24"/>
        </w:rPr>
        <w:lastRenderedPageBreak/>
        <w:t>S</w:t>
      </w:r>
      <w:r w:rsidRPr="00C365BB">
        <w:rPr>
          <w:rFonts w:cs="Helvetica"/>
          <w:sz w:val="24"/>
          <w:szCs w:val="24"/>
        </w:rPr>
        <w:t>ome APIs are designed to</w:t>
      </w:r>
      <w:r>
        <w:rPr>
          <w:rFonts w:cs="Helvetica"/>
          <w:sz w:val="24"/>
          <w:szCs w:val="24"/>
        </w:rPr>
        <w:t xml:space="preserve"> enable the query or update of a</w:t>
      </w:r>
      <w:r w:rsidRPr="00C365BB">
        <w:rPr>
          <w:rFonts w:cs="Helvetica"/>
          <w:sz w:val="24"/>
          <w:szCs w:val="24"/>
        </w:rPr>
        <w:t xml:space="preserve"> database, other APIs simply </w:t>
      </w:r>
      <w:r>
        <w:rPr>
          <w:rFonts w:cs="Helvetica"/>
          <w:sz w:val="24"/>
          <w:szCs w:val="24"/>
        </w:rPr>
        <w:t xml:space="preserve">enable </w:t>
      </w:r>
      <w:r w:rsidRPr="00C365BB">
        <w:rPr>
          <w:rFonts w:cs="Helvetica"/>
          <w:sz w:val="24"/>
          <w:szCs w:val="24"/>
        </w:rPr>
        <w:t>a process</w:t>
      </w:r>
      <w:r>
        <w:rPr>
          <w:rFonts w:cs="Helvetica"/>
          <w:sz w:val="24"/>
          <w:szCs w:val="24"/>
        </w:rPr>
        <w:t xml:space="preserve"> that has been exposed</w:t>
      </w:r>
      <w:r w:rsidR="00E560F8">
        <w:rPr>
          <w:rFonts w:cs="Helvetica"/>
          <w:sz w:val="24"/>
          <w:szCs w:val="24"/>
        </w:rPr>
        <w:t xml:space="preserve"> by one system</w:t>
      </w:r>
      <w:r>
        <w:rPr>
          <w:rFonts w:cs="Helvetica"/>
          <w:sz w:val="24"/>
          <w:szCs w:val="24"/>
        </w:rPr>
        <w:t xml:space="preserve"> to be initiated</w:t>
      </w:r>
      <w:r w:rsidR="00E560F8">
        <w:rPr>
          <w:rFonts w:cs="Helvetica"/>
          <w:sz w:val="24"/>
          <w:szCs w:val="24"/>
        </w:rPr>
        <w:t xml:space="preserve"> by another</w:t>
      </w:r>
      <w:r>
        <w:rPr>
          <w:rFonts w:cs="Helvetica"/>
          <w:sz w:val="24"/>
          <w:szCs w:val="24"/>
        </w:rPr>
        <w:t xml:space="preserve">. </w:t>
      </w:r>
      <w:r w:rsidR="00E560F8">
        <w:rPr>
          <w:rFonts w:cs="Helvetica"/>
          <w:sz w:val="24"/>
          <w:szCs w:val="24"/>
        </w:rPr>
        <w:t>In each</w:t>
      </w:r>
      <w:r w:rsidRPr="00411DCD">
        <w:rPr>
          <w:rFonts w:cs="Helvetica"/>
          <w:sz w:val="24"/>
          <w:szCs w:val="24"/>
        </w:rPr>
        <w:t xml:space="preserve"> API interaction there are the </w:t>
      </w:r>
      <w:r>
        <w:rPr>
          <w:rFonts w:cs="Helvetica"/>
          <w:sz w:val="24"/>
          <w:szCs w:val="24"/>
        </w:rPr>
        <w:t>‘</w:t>
      </w:r>
      <w:r w:rsidRPr="00411DCD">
        <w:rPr>
          <w:rFonts w:cs="Helvetica"/>
          <w:sz w:val="24"/>
          <w:szCs w:val="24"/>
        </w:rPr>
        <w:t>providers</w:t>
      </w:r>
      <w:r>
        <w:rPr>
          <w:rFonts w:cs="Helvetica"/>
          <w:sz w:val="24"/>
          <w:szCs w:val="24"/>
        </w:rPr>
        <w:t>’</w:t>
      </w:r>
      <w:r w:rsidRPr="00411DCD">
        <w:rPr>
          <w:rFonts w:cs="Helvetica"/>
          <w:sz w:val="24"/>
          <w:szCs w:val="24"/>
        </w:rPr>
        <w:t xml:space="preserve"> of the API and the </w:t>
      </w:r>
      <w:r>
        <w:rPr>
          <w:rFonts w:cs="Helvetica"/>
          <w:sz w:val="24"/>
          <w:szCs w:val="24"/>
        </w:rPr>
        <w:t>‘</w:t>
      </w:r>
      <w:r w:rsidRPr="00411DCD">
        <w:rPr>
          <w:rFonts w:cs="Helvetica"/>
          <w:sz w:val="24"/>
          <w:szCs w:val="24"/>
        </w:rPr>
        <w:t>consumers</w:t>
      </w:r>
      <w:r>
        <w:rPr>
          <w:rFonts w:cs="Helvetica"/>
          <w:sz w:val="24"/>
          <w:szCs w:val="24"/>
        </w:rPr>
        <w:t>’</w:t>
      </w:r>
      <w:r w:rsidRPr="00411DCD">
        <w:rPr>
          <w:rFonts w:cs="Helvetica"/>
          <w:sz w:val="24"/>
          <w:szCs w:val="24"/>
        </w:rPr>
        <w:t xml:space="preserve"> of the API:</w:t>
      </w:r>
    </w:p>
    <w:p w14:paraId="78250F10" w14:textId="77777777" w:rsidR="00670D00" w:rsidRPr="00411DCD" w:rsidRDefault="00670D00" w:rsidP="00670D00">
      <w:pPr>
        <w:pStyle w:val="ListParagraph"/>
        <w:ind w:left="453"/>
        <w:jc w:val="both"/>
        <w:rPr>
          <w:rFonts w:cs="Helvetica"/>
          <w:sz w:val="24"/>
          <w:szCs w:val="24"/>
        </w:rPr>
      </w:pPr>
      <w:r w:rsidRPr="00411DCD">
        <w:rPr>
          <w:rFonts w:cs="Helvetica"/>
          <w:sz w:val="24"/>
          <w:szCs w:val="24"/>
        </w:rPr>
        <w:t xml:space="preserve"> </w:t>
      </w:r>
    </w:p>
    <w:p w14:paraId="40BFD14C" w14:textId="650866B7" w:rsidR="00670D00" w:rsidRDefault="00E560F8" w:rsidP="00A03DD9">
      <w:pPr>
        <w:pStyle w:val="ListParagraph"/>
        <w:numPr>
          <w:ilvl w:val="0"/>
          <w:numId w:val="17"/>
        </w:numPr>
        <w:ind w:left="1440"/>
        <w:jc w:val="both"/>
        <w:rPr>
          <w:rFonts w:cs="Helvetica"/>
          <w:sz w:val="24"/>
          <w:szCs w:val="24"/>
        </w:rPr>
      </w:pPr>
      <w:r>
        <w:rPr>
          <w:rFonts w:cs="Helvetica"/>
          <w:sz w:val="24"/>
          <w:szCs w:val="24"/>
        </w:rPr>
        <w:t>‘</w:t>
      </w:r>
      <w:r w:rsidR="00670D00" w:rsidRPr="00B51E2A">
        <w:rPr>
          <w:rFonts w:cs="Helvetica"/>
          <w:sz w:val="24"/>
          <w:szCs w:val="24"/>
        </w:rPr>
        <w:t xml:space="preserve">API </w:t>
      </w:r>
      <w:r w:rsidR="00A62DA3">
        <w:rPr>
          <w:rFonts w:cs="Helvetica"/>
          <w:sz w:val="24"/>
          <w:szCs w:val="24"/>
        </w:rPr>
        <w:t>P</w:t>
      </w:r>
      <w:r w:rsidR="00670D00" w:rsidRPr="00B51E2A">
        <w:rPr>
          <w:rFonts w:cs="Helvetica"/>
          <w:sz w:val="24"/>
          <w:szCs w:val="24"/>
        </w:rPr>
        <w:t>rovider</w:t>
      </w:r>
      <w:r>
        <w:rPr>
          <w:rFonts w:cs="Helvetica"/>
          <w:sz w:val="24"/>
          <w:szCs w:val="24"/>
        </w:rPr>
        <w:t>’</w:t>
      </w:r>
      <w:r w:rsidR="00670D00" w:rsidRPr="00B51E2A">
        <w:rPr>
          <w:rFonts w:cs="Helvetica"/>
          <w:sz w:val="24"/>
          <w:szCs w:val="24"/>
        </w:rPr>
        <w:t xml:space="preserve"> refers to an organisation that exposes their data or services through APIs</w:t>
      </w:r>
      <w:r w:rsidR="00843B63">
        <w:rPr>
          <w:rFonts w:cs="Helvetica"/>
          <w:sz w:val="24"/>
          <w:szCs w:val="24"/>
        </w:rPr>
        <w:t>;</w:t>
      </w:r>
    </w:p>
    <w:p w14:paraId="19CD2D73" w14:textId="77777777" w:rsidR="00670D00" w:rsidRDefault="00670D00" w:rsidP="00670D00">
      <w:pPr>
        <w:pStyle w:val="ListParagraph"/>
        <w:ind w:left="1440"/>
        <w:jc w:val="both"/>
        <w:rPr>
          <w:rFonts w:cs="Helvetica"/>
          <w:sz w:val="24"/>
          <w:szCs w:val="24"/>
        </w:rPr>
      </w:pPr>
    </w:p>
    <w:p w14:paraId="6F554A46" w14:textId="77777777" w:rsidR="00670D00" w:rsidRPr="00B51E2A" w:rsidRDefault="00E560F8" w:rsidP="00A03DD9">
      <w:pPr>
        <w:pStyle w:val="ListParagraph"/>
        <w:numPr>
          <w:ilvl w:val="0"/>
          <w:numId w:val="17"/>
        </w:numPr>
        <w:ind w:left="1440"/>
        <w:jc w:val="both"/>
        <w:rPr>
          <w:rFonts w:cs="Helvetica"/>
          <w:sz w:val="24"/>
          <w:szCs w:val="24"/>
        </w:rPr>
      </w:pPr>
      <w:r>
        <w:rPr>
          <w:rFonts w:cs="Helvetica"/>
          <w:sz w:val="24"/>
          <w:szCs w:val="24"/>
        </w:rPr>
        <w:t>‘</w:t>
      </w:r>
      <w:r w:rsidR="00670D00" w:rsidRPr="00B51E2A">
        <w:rPr>
          <w:rFonts w:cs="Helvetica"/>
          <w:sz w:val="24"/>
          <w:szCs w:val="24"/>
        </w:rPr>
        <w:t xml:space="preserve">API </w:t>
      </w:r>
      <w:r w:rsidR="00A62DA3">
        <w:rPr>
          <w:rFonts w:cs="Helvetica"/>
          <w:sz w:val="24"/>
          <w:szCs w:val="24"/>
        </w:rPr>
        <w:t>C</w:t>
      </w:r>
      <w:r w:rsidR="00670D00" w:rsidRPr="00B51E2A">
        <w:rPr>
          <w:rFonts w:cs="Helvetica"/>
          <w:sz w:val="24"/>
          <w:szCs w:val="24"/>
        </w:rPr>
        <w:t>onsumer</w:t>
      </w:r>
      <w:r>
        <w:rPr>
          <w:rFonts w:cs="Helvetica"/>
          <w:sz w:val="24"/>
          <w:szCs w:val="24"/>
        </w:rPr>
        <w:t>’</w:t>
      </w:r>
      <w:r w:rsidR="00670D00" w:rsidRPr="00B51E2A">
        <w:rPr>
          <w:rFonts w:cs="Helvetica"/>
          <w:sz w:val="24"/>
          <w:szCs w:val="24"/>
        </w:rPr>
        <w:t xml:space="preserve"> refers to any organisation or person who uses an exposed API to access and consume the data or information.</w:t>
      </w:r>
    </w:p>
    <w:p w14:paraId="360F53CB" w14:textId="77777777" w:rsidR="00670D00" w:rsidRPr="00BD6D4F" w:rsidRDefault="00670D00" w:rsidP="00670D00">
      <w:pPr>
        <w:jc w:val="both"/>
        <w:rPr>
          <w:rFonts w:cs="Helvetica"/>
          <w:sz w:val="24"/>
          <w:szCs w:val="24"/>
        </w:rPr>
      </w:pPr>
    </w:p>
    <w:p w14:paraId="050E7009" w14:textId="7146B823" w:rsidR="00670D00" w:rsidRDefault="00670D00" w:rsidP="00362F3E">
      <w:pPr>
        <w:pStyle w:val="ListParagraph"/>
        <w:numPr>
          <w:ilvl w:val="0"/>
          <w:numId w:val="1"/>
        </w:numPr>
        <w:ind w:left="453"/>
        <w:jc w:val="both"/>
        <w:rPr>
          <w:rFonts w:cs="Helvetica"/>
          <w:sz w:val="24"/>
          <w:szCs w:val="24"/>
        </w:rPr>
      </w:pPr>
      <w:r>
        <w:rPr>
          <w:rFonts w:cs="Helvetica"/>
          <w:sz w:val="24"/>
          <w:szCs w:val="24"/>
        </w:rPr>
        <w:t xml:space="preserve">In order for a successful interaction between the API </w:t>
      </w:r>
      <w:r w:rsidR="00062B0A">
        <w:rPr>
          <w:rFonts w:cs="Helvetica"/>
          <w:sz w:val="24"/>
          <w:szCs w:val="24"/>
        </w:rPr>
        <w:t>P</w:t>
      </w:r>
      <w:r>
        <w:rPr>
          <w:rFonts w:cs="Helvetica"/>
          <w:sz w:val="24"/>
          <w:szCs w:val="24"/>
        </w:rPr>
        <w:t xml:space="preserve">rovider and API </w:t>
      </w:r>
      <w:r w:rsidR="00062B0A">
        <w:rPr>
          <w:rFonts w:cs="Helvetica"/>
          <w:sz w:val="24"/>
          <w:szCs w:val="24"/>
        </w:rPr>
        <w:t>C</w:t>
      </w:r>
      <w:r>
        <w:rPr>
          <w:rFonts w:cs="Helvetica"/>
          <w:sz w:val="24"/>
          <w:szCs w:val="24"/>
        </w:rPr>
        <w:t>onsumer</w:t>
      </w:r>
      <w:r w:rsidR="003F5516">
        <w:rPr>
          <w:rFonts w:cs="Helvetica"/>
          <w:sz w:val="24"/>
          <w:szCs w:val="24"/>
        </w:rPr>
        <w:t>,</w:t>
      </w:r>
      <w:r>
        <w:rPr>
          <w:rFonts w:cs="Helvetica"/>
          <w:sz w:val="24"/>
          <w:szCs w:val="24"/>
        </w:rPr>
        <w:t xml:space="preserve"> the </w:t>
      </w:r>
      <w:r w:rsidR="00F379D5">
        <w:rPr>
          <w:rFonts w:cs="Helvetica"/>
          <w:sz w:val="24"/>
          <w:szCs w:val="24"/>
        </w:rPr>
        <w:t xml:space="preserve">terms </w:t>
      </w:r>
      <w:r>
        <w:rPr>
          <w:rFonts w:cs="Helvetica"/>
          <w:sz w:val="24"/>
          <w:szCs w:val="24"/>
        </w:rPr>
        <w:t xml:space="preserve">of </w:t>
      </w:r>
      <w:r w:rsidR="00F379D5">
        <w:rPr>
          <w:rFonts w:cs="Helvetica"/>
          <w:sz w:val="24"/>
          <w:szCs w:val="24"/>
        </w:rPr>
        <w:t xml:space="preserve">their </w:t>
      </w:r>
      <w:r>
        <w:rPr>
          <w:rFonts w:cs="Helvetica"/>
          <w:sz w:val="24"/>
          <w:szCs w:val="24"/>
        </w:rPr>
        <w:t xml:space="preserve">engagement (protocols) have to be pre-defined. Once both parties have </w:t>
      </w:r>
      <w:r w:rsidR="00362F3E">
        <w:rPr>
          <w:rFonts w:cs="Helvetica"/>
          <w:sz w:val="24"/>
          <w:szCs w:val="24"/>
        </w:rPr>
        <w:t>agreed</w:t>
      </w:r>
      <w:r>
        <w:rPr>
          <w:rFonts w:cs="Helvetica"/>
          <w:sz w:val="24"/>
          <w:szCs w:val="24"/>
        </w:rPr>
        <w:t xml:space="preserve"> this </w:t>
      </w:r>
      <w:r w:rsidR="00362F3E">
        <w:rPr>
          <w:rFonts w:cs="Helvetica"/>
          <w:sz w:val="24"/>
          <w:szCs w:val="24"/>
        </w:rPr>
        <w:t xml:space="preserve">so-called </w:t>
      </w:r>
      <w:r>
        <w:rPr>
          <w:rFonts w:cs="Helvetica"/>
          <w:sz w:val="24"/>
          <w:szCs w:val="24"/>
        </w:rPr>
        <w:t xml:space="preserve">‘API </w:t>
      </w:r>
      <w:r w:rsidR="00062B0A">
        <w:rPr>
          <w:rFonts w:cs="Helvetica"/>
          <w:sz w:val="24"/>
          <w:szCs w:val="24"/>
        </w:rPr>
        <w:t>C</w:t>
      </w:r>
      <w:r>
        <w:rPr>
          <w:rFonts w:cs="Helvetica"/>
          <w:sz w:val="24"/>
          <w:szCs w:val="24"/>
        </w:rPr>
        <w:t>ontract’</w:t>
      </w:r>
      <w:r w:rsidR="00362F3E">
        <w:rPr>
          <w:rFonts w:cs="Helvetica"/>
          <w:sz w:val="24"/>
          <w:szCs w:val="24"/>
        </w:rPr>
        <w:t>,</w:t>
      </w:r>
      <w:r w:rsidR="00E560F8">
        <w:rPr>
          <w:rFonts w:cs="Helvetica"/>
          <w:sz w:val="24"/>
          <w:szCs w:val="24"/>
        </w:rPr>
        <w:t xml:space="preserve"> </w:t>
      </w:r>
      <w:r w:rsidR="00362F3E">
        <w:rPr>
          <w:rFonts w:cs="Helvetica"/>
          <w:sz w:val="24"/>
          <w:szCs w:val="24"/>
        </w:rPr>
        <w:t xml:space="preserve">thereby </w:t>
      </w:r>
      <w:r w:rsidR="00E560F8">
        <w:rPr>
          <w:rFonts w:cs="Helvetica"/>
          <w:sz w:val="24"/>
          <w:szCs w:val="24"/>
        </w:rPr>
        <w:t>establishing the relevant permissions to connect</w:t>
      </w:r>
      <w:r w:rsidR="003F5516">
        <w:rPr>
          <w:rFonts w:cs="Helvetica"/>
          <w:sz w:val="24"/>
          <w:szCs w:val="24"/>
        </w:rPr>
        <w:t>,</w:t>
      </w:r>
      <w:r>
        <w:rPr>
          <w:rFonts w:cs="Helvetica"/>
          <w:sz w:val="24"/>
          <w:szCs w:val="24"/>
        </w:rPr>
        <w:t xml:space="preserve"> </w:t>
      </w:r>
      <w:r w:rsidR="00362F3E">
        <w:rPr>
          <w:rFonts w:cs="Helvetica"/>
          <w:sz w:val="24"/>
          <w:szCs w:val="24"/>
        </w:rPr>
        <w:t xml:space="preserve">then </w:t>
      </w:r>
      <w:r>
        <w:rPr>
          <w:rFonts w:cs="Helvetica"/>
          <w:sz w:val="24"/>
          <w:szCs w:val="24"/>
        </w:rPr>
        <w:t>interactions and interoperability can be instantaneous and potentially limitless.</w:t>
      </w:r>
    </w:p>
    <w:p w14:paraId="15ECC238" w14:textId="77777777" w:rsidR="00670D00" w:rsidRDefault="00670D00" w:rsidP="00670D00">
      <w:pPr>
        <w:jc w:val="both"/>
        <w:rPr>
          <w:rFonts w:cs="Helvetica"/>
          <w:sz w:val="24"/>
          <w:szCs w:val="24"/>
        </w:rPr>
      </w:pPr>
    </w:p>
    <w:p w14:paraId="53A2F3DB" w14:textId="362A7D43" w:rsidR="00670D00" w:rsidRPr="001A52F8" w:rsidRDefault="00670D00" w:rsidP="005A41B1">
      <w:pPr>
        <w:pStyle w:val="Heading2"/>
        <w:tabs>
          <w:tab w:val="clear" w:pos="720"/>
          <w:tab w:val="num" w:pos="0"/>
          <w:tab w:val="left" w:pos="5492"/>
        </w:tabs>
        <w:ind w:left="0" w:firstLine="0"/>
        <w:rPr>
          <w:szCs w:val="24"/>
        </w:rPr>
      </w:pPr>
      <w:bookmarkStart w:id="7" w:name="_Toc20379117"/>
      <w:r>
        <w:rPr>
          <w:szCs w:val="24"/>
        </w:rPr>
        <w:t>The types of APIs</w:t>
      </w:r>
      <w:bookmarkEnd w:id="7"/>
      <w:r w:rsidR="005A41B1">
        <w:rPr>
          <w:szCs w:val="24"/>
        </w:rPr>
        <w:tab/>
      </w:r>
    </w:p>
    <w:p w14:paraId="2D720222" w14:textId="77777777" w:rsidR="00670D00" w:rsidRDefault="00670D00" w:rsidP="00F83607">
      <w:pPr>
        <w:pStyle w:val="ListParagraph"/>
        <w:numPr>
          <w:ilvl w:val="0"/>
          <w:numId w:val="1"/>
        </w:numPr>
        <w:ind w:left="426"/>
        <w:jc w:val="both"/>
        <w:rPr>
          <w:rFonts w:cs="Helvetica"/>
          <w:sz w:val="24"/>
          <w:szCs w:val="24"/>
        </w:rPr>
      </w:pPr>
      <w:r>
        <w:rPr>
          <w:rFonts w:cs="Helvetica"/>
          <w:sz w:val="24"/>
          <w:szCs w:val="24"/>
        </w:rPr>
        <w:t xml:space="preserve">APIs can be classified </w:t>
      </w:r>
      <w:r w:rsidR="00F83607">
        <w:rPr>
          <w:rFonts w:cs="Helvetica"/>
          <w:sz w:val="24"/>
          <w:szCs w:val="24"/>
        </w:rPr>
        <w:t>into to the following three types (although many methodologies for classification exist)</w:t>
      </w:r>
      <w:r>
        <w:rPr>
          <w:rFonts w:cs="Helvetica"/>
          <w:sz w:val="24"/>
          <w:szCs w:val="24"/>
        </w:rPr>
        <w:t>:</w:t>
      </w:r>
    </w:p>
    <w:p w14:paraId="09C8A992" w14:textId="77777777" w:rsidR="00670D00" w:rsidRDefault="00670D00" w:rsidP="00670D00">
      <w:pPr>
        <w:pStyle w:val="ListParagraph"/>
        <w:ind w:left="680"/>
        <w:jc w:val="both"/>
        <w:rPr>
          <w:rFonts w:cs="Helvetica"/>
          <w:sz w:val="24"/>
          <w:szCs w:val="24"/>
        </w:rPr>
      </w:pPr>
    </w:p>
    <w:p w14:paraId="721E09FF" w14:textId="77777777" w:rsidR="00670D00" w:rsidRDefault="00670D00" w:rsidP="00A03DD9">
      <w:pPr>
        <w:pStyle w:val="ListParagraph"/>
        <w:numPr>
          <w:ilvl w:val="0"/>
          <w:numId w:val="18"/>
        </w:numPr>
        <w:ind w:left="1440"/>
        <w:jc w:val="both"/>
        <w:rPr>
          <w:rFonts w:cs="Helvetica"/>
          <w:sz w:val="24"/>
          <w:szCs w:val="24"/>
        </w:rPr>
      </w:pPr>
      <w:r w:rsidRPr="00B51E2A">
        <w:rPr>
          <w:rFonts w:cs="Helvetica"/>
          <w:b/>
          <w:bCs/>
          <w:sz w:val="24"/>
          <w:szCs w:val="24"/>
        </w:rPr>
        <w:t>Private</w:t>
      </w:r>
      <w:r w:rsidRPr="00B51E2A">
        <w:rPr>
          <w:rFonts w:cs="Helvetica"/>
          <w:sz w:val="24"/>
          <w:szCs w:val="24"/>
        </w:rPr>
        <w:t xml:space="preserve"> APIs – used within an organisation to provide interoperability between internal applications in order to help automation and provide flexibility.</w:t>
      </w:r>
    </w:p>
    <w:p w14:paraId="0572722D" w14:textId="77777777" w:rsidR="00670D00" w:rsidRDefault="00670D00" w:rsidP="00670D00">
      <w:pPr>
        <w:pStyle w:val="ListParagraph"/>
        <w:ind w:left="1440"/>
        <w:jc w:val="both"/>
        <w:rPr>
          <w:rFonts w:cs="Helvetica"/>
          <w:sz w:val="24"/>
          <w:szCs w:val="24"/>
        </w:rPr>
      </w:pPr>
    </w:p>
    <w:p w14:paraId="1292E99D" w14:textId="77777777" w:rsidR="00670D00" w:rsidRDefault="00670D00" w:rsidP="00A03DD9">
      <w:pPr>
        <w:pStyle w:val="ListParagraph"/>
        <w:numPr>
          <w:ilvl w:val="0"/>
          <w:numId w:val="18"/>
        </w:numPr>
        <w:ind w:left="1440"/>
        <w:jc w:val="both"/>
        <w:rPr>
          <w:rFonts w:cs="Helvetica"/>
          <w:sz w:val="24"/>
          <w:szCs w:val="24"/>
        </w:rPr>
      </w:pPr>
      <w:r w:rsidRPr="00B51E2A">
        <w:rPr>
          <w:rFonts w:cs="Helvetica"/>
          <w:b/>
          <w:bCs/>
          <w:sz w:val="24"/>
          <w:szCs w:val="24"/>
        </w:rPr>
        <w:t>Partner</w:t>
      </w:r>
      <w:r w:rsidRPr="00B51E2A">
        <w:rPr>
          <w:rFonts w:cs="Helvetica"/>
          <w:sz w:val="24"/>
          <w:szCs w:val="24"/>
        </w:rPr>
        <w:t xml:space="preserve"> APIs - used to integrate software between a company and its partner, often for a very specific purpose like providing a product or service. </w:t>
      </w:r>
    </w:p>
    <w:p w14:paraId="2918E788" w14:textId="77777777" w:rsidR="00670D00" w:rsidRPr="00B51E2A" w:rsidRDefault="00670D00" w:rsidP="00670D00">
      <w:pPr>
        <w:pStyle w:val="ListParagraph"/>
        <w:rPr>
          <w:rFonts w:cs="Helvetica"/>
          <w:sz w:val="24"/>
          <w:szCs w:val="24"/>
        </w:rPr>
      </w:pPr>
    </w:p>
    <w:p w14:paraId="3B77086D" w14:textId="77777777" w:rsidR="00670D00" w:rsidRPr="00B51E2A" w:rsidRDefault="00670D00" w:rsidP="00A03DD9">
      <w:pPr>
        <w:pStyle w:val="ListParagraph"/>
        <w:numPr>
          <w:ilvl w:val="0"/>
          <w:numId w:val="18"/>
        </w:numPr>
        <w:ind w:left="1440"/>
        <w:jc w:val="both"/>
        <w:rPr>
          <w:rFonts w:cs="Helvetica"/>
          <w:sz w:val="24"/>
          <w:szCs w:val="24"/>
        </w:rPr>
      </w:pPr>
      <w:r w:rsidRPr="00B51E2A">
        <w:rPr>
          <w:rFonts w:cs="Helvetica"/>
          <w:b/>
          <w:bCs/>
          <w:sz w:val="24"/>
          <w:szCs w:val="24"/>
        </w:rPr>
        <w:t>Open</w:t>
      </w:r>
      <w:r w:rsidRPr="00B51E2A">
        <w:rPr>
          <w:rFonts w:cs="Helvetica"/>
          <w:sz w:val="24"/>
          <w:szCs w:val="24"/>
        </w:rPr>
        <w:t xml:space="preserve"> APIs - an interface that has been designed to be easily accessible by the wider population where a business relationship is not necessary. </w:t>
      </w:r>
    </w:p>
    <w:p w14:paraId="608B0407" w14:textId="77777777" w:rsidR="00670D00" w:rsidRDefault="00670D00" w:rsidP="00670D00">
      <w:pPr>
        <w:pStyle w:val="ListParagraph"/>
        <w:ind w:left="1440"/>
        <w:jc w:val="both"/>
        <w:rPr>
          <w:rFonts w:cs="Helvetica"/>
          <w:sz w:val="24"/>
          <w:szCs w:val="24"/>
        </w:rPr>
      </w:pPr>
    </w:p>
    <w:p w14:paraId="502676DB" w14:textId="32828310" w:rsidR="00670D00" w:rsidRDefault="00670D00" w:rsidP="0071729B">
      <w:pPr>
        <w:pStyle w:val="ListParagraph"/>
        <w:numPr>
          <w:ilvl w:val="0"/>
          <w:numId w:val="1"/>
        </w:numPr>
        <w:ind w:left="426"/>
        <w:jc w:val="both"/>
        <w:rPr>
          <w:rFonts w:cs="Helvetica"/>
          <w:sz w:val="24"/>
          <w:szCs w:val="24"/>
        </w:rPr>
      </w:pPr>
      <w:r>
        <w:rPr>
          <w:rFonts w:cs="Helvetica"/>
          <w:sz w:val="24"/>
          <w:szCs w:val="24"/>
        </w:rPr>
        <w:t>In terms of design and governing rules t</w:t>
      </w:r>
      <w:r w:rsidRPr="00CF1102">
        <w:rPr>
          <w:rFonts w:cs="Helvetica"/>
          <w:sz w:val="24"/>
          <w:szCs w:val="24"/>
        </w:rPr>
        <w:t>here are</w:t>
      </w:r>
      <w:r w:rsidR="00F83607">
        <w:rPr>
          <w:rFonts w:cs="Helvetica"/>
          <w:sz w:val="24"/>
          <w:szCs w:val="24"/>
        </w:rPr>
        <w:t xml:space="preserve"> currently</w:t>
      </w:r>
      <w:r w:rsidRPr="00CF1102">
        <w:rPr>
          <w:rFonts w:cs="Helvetica"/>
          <w:sz w:val="24"/>
          <w:szCs w:val="24"/>
        </w:rPr>
        <w:t xml:space="preserve"> two widely</w:t>
      </w:r>
      <w:r w:rsidR="00F83607">
        <w:rPr>
          <w:rFonts w:cs="Helvetica"/>
          <w:sz w:val="24"/>
          <w:szCs w:val="24"/>
        </w:rPr>
        <w:t>-</w:t>
      </w:r>
      <w:r w:rsidRPr="00CF1102">
        <w:rPr>
          <w:rFonts w:cs="Helvetica"/>
          <w:sz w:val="24"/>
          <w:szCs w:val="24"/>
        </w:rPr>
        <w:t>u</w:t>
      </w:r>
      <w:r>
        <w:rPr>
          <w:rFonts w:cs="Helvetica"/>
          <w:sz w:val="24"/>
          <w:szCs w:val="24"/>
        </w:rPr>
        <w:t xml:space="preserve">sed types of API </w:t>
      </w:r>
      <w:r w:rsidR="00485990">
        <w:rPr>
          <w:rFonts w:cs="Helvetica"/>
          <w:sz w:val="24"/>
          <w:szCs w:val="24"/>
        </w:rPr>
        <w:t xml:space="preserve">methodologies </w:t>
      </w:r>
      <w:r w:rsidR="00F83607">
        <w:rPr>
          <w:rFonts w:cs="Helvetica"/>
          <w:sz w:val="24"/>
          <w:szCs w:val="24"/>
        </w:rPr>
        <w:t xml:space="preserve">in the financial services industry </w:t>
      </w:r>
      <w:r>
        <w:rPr>
          <w:rFonts w:cs="Helvetica"/>
          <w:sz w:val="24"/>
          <w:szCs w:val="24"/>
        </w:rPr>
        <w:t>(</w:t>
      </w:r>
      <w:r w:rsidR="00F83607">
        <w:rPr>
          <w:rFonts w:cs="Helvetica"/>
          <w:sz w:val="24"/>
          <w:szCs w:val="24"/>
        </w:rPr>
        <w:t>al</w:t>
      </w:r>
      <w:r>
        <w:rPr>
          <w:rFonts w:cs="Helvetica"/>
          <w:sz w:val="24"/>
          <w:szCs w:val="24"/>
        </w:rPr>
        <w:t xml:space="preserve">though </w:t>
      </w:r>
      <w:r w:rsidR="00F83607">
        <w:rPr>
          <w:rFonts w:cs="Helvetica"/>
          <w:sz w:val="24"/>
          <w:szCs w:val="24"/>
        </w:rPr>
        <w:t xml:space="preserve">as of the date of this Guidance, </w:t>
      </w:r>
      <w:r>
        <w:rPr>
          <w:rFonts w:cs="Helvetica"/>
          <w:sz w:val="24"/>
          <w:szCs w:val="24"/>
        </w:rPr>
        <w:t>newer approaches such as GraphQL are emerging</w:t>
      </w:r>
      <w:r w:rsidR="00F83FB4">
        <w:rPr>
          <w:rFonts w:cs="Helvetica"/>
          <w:sz w:val="24"/>
          <w:szCs w:val="24"/>
        </w:rPr>
        <w:t xml:space="preserve"> and should be considered </w:t>
      </w:r>
      <w:r w:rsidR="0071729B">
        <w:rPr>
          <w:rFonts w:cs="Helvetica"/>
          <w:sz w:val="24"/>
          <w:szCs w:val="24"/>
        </w:rPr>
        <w:t xml:space="preserve">if they are </w:t>
      </w:r>
      <w:r w:rsidR="00F83FB4">
        <w:rPr>
          <w:rFonts w:cs="Helvetica"/>
          <w:sz w:val="24"/>
          <w:szCs w:val="24"/>
        </w:rPr>
        <w:t>relevant</w:t>
      </w:r>
      <w:r>
        <w:rPr>
          <w:rFonts w:cs="Helvetica"/>
          <w:sz w:val="24"/>
          <w:szCs w:val="24"/>
        </w:rPr>
        <w:t>):</w:t>
      </w:r>
    </w:p>
    <w:p w14:paraId="6EAA8221" w14:textId="77777777" w:rsidR="00670D00" w:rsidRDefault="00670D00" w:rsidP="00670D00">
      <w:pPr>
        <w:pStyle w:val="ListParagraph"/>
        <w:ind w:left="1440"/>
        <w:jc w:val="both"/>
        <w:rPr>
          <w:rFonts w:cs="Helvetica"/>
          <w:sz w:val="24"/>
          <w:szCs w:val="24"/>
        </w:rPr>
      </w:pPr>
    </w:p>
    <w:p w14:paraId="1E4F0C46" w14:textId="31623E0D" w:rsidR="00670D00" w:rsidRPr="00B51E2A" w:rsidRDefault="001C5FB5" w:rsidP="00A03DD9">
      <w:pPr>
        <w:pStyle w:val="ListParagraph"/>
        <w:numPr>
          <w:ilvl w:val="0"/>
          <w:numId w:val="18"/>
        </w:numPr>
        <w:ind w:left="1440"/>
        <w:jc w:val="both"/>
        <w:rPr>
          <w:rFonts w:cs="Helvetica"/>
          <w:sz w:val="24"/>
          <w:szCs w:val="24"/>
        </w:rPr>
      </w:pPr>
      <w:r w:rsidRPr="00B51E2A">
        <w:rPr>
          <w:rFonts w:cs="Helvetica"/>
          <w:sz w:val="24"/>
          <w:szCs w:val="24"/>
        </w:rPr>
        <w:t>Representational State Transfer (REST)</w:t>
      </w:r>
      <w:r w:rsidR="00670D00" w:rsidRPr="00B51E2A">
        <w:rPr>
          <w:rFonts w:cs="Helvetica"/>
          <w:sz w:val="24"/>
          <w:szCs w:val="24"/>
        </w:rPr>
        <w:t xml:space="preserve">; and </w:t>
      </w:r>
    </w:p>
    <w:p w14:paraId="59969CA4" w14:textId="77777777" w:rsidR="00670D00" w:rsidRPr="00B51E2A" w:rsidRDefault="00670D00" w:rsidP="00670D00">
      <w:pPr>
        <w:pStyle w:val="ListParagraph"/>
        <w:ind w:left="1440"/>
        <w:jc w:val="both"/>
        <w:rPr>
          <w:rFonts w:cs="Helvetica"/>
          <w:sz w:val="24"/>
          <w:szCs w:val="24"/>
        </w:rPr>
      </w:pPr>
    </w:p>
    <w:p w14:paraId="020416CC" w14:textId="596BC982" w:rsidR="00670D00" w:rsidRPr="00B51E2A" w:rsidRDefault="001C5FB5" w:rsidP="00A03DD9">
      <w:pPr>
        <w:pStyle w:val="ListParagraph"/>
        <w:numPr>
          <w:ilvl w:val="0"/>
          <w:numId w:val="18"/>
        </w:numPr>
        <w:ind w:left="1440"/>
        <w:jc w:val="both"/>
        <w:rPr>
          <w:rFonts w:cs="Helvetica"/>
          <w:sz w:val="24"/>
          <w:szCs w:val="24"/>
        </w:rPr>
      </w:pPr>
      <w:r w:rsidRPr="00B51E2A">
        <w:rPr>
          <w:rFonts w:cs="Helvetica"/>
          <w:sz w:val="24"/>
          <w:szCs w:val="24"/>
        </w:rPr>
        <w:t>Simple Object Access Protocol (SOAP)</w:t>
      </w:r>
      <w:r w:rsidR="00670D00" w:rsidRPr="00B51E2A">
        <w:rPr>
          <w:rFonts w:cs="Helvetica"/>
          <w:sz w:val="24"/>
          <w:szCs w:val="24"/>
        </w:rPr>
        <w:t>.</w:t>
      </w:r>
    </w:p>
    <w:p w14:paraId="71EB5411" w14:textId="77777777" w:rsidR="00670D00" w:rsidRDefault="00670D00" w:rsidP="00670D00">
      <w:pPr>
        <w:pStyle w:val="ListParagraph"/>
        <w:ind w:left="680"/>
        <w:jc w:val="both"/>
        <w:rPr>
          <w:rFonts w:cs="Helvetica"/>
          <w:sz w:val="24"/>
          <w:szCs w:val="24"/>
          <w:highlight w:val="yellow"/>
        </w:rPr>
      </w:pPr>
    </w:p>
    <w:p w14:paraId="17DF72AD" w14:textId="3AC5A7D5" w:rsidR="00670D00" w:rsidRPr="005A41B1" w:rsidRDefault="00485990" w:rsidP="005A41B1">
      <w:pPr>
        <w:pStyle w:val="ListParagraph"/>
        <w:numPr>
          <w:ilvl w:val="0"/>
          <w:numId w:val="1"/>
        </w:numPr>
        <w:ind w:left="426"/>
        <w:jc w:val="both"/>
        <w:rPr>
          <w:rFonts w:cs="Helvetica"/>
          <w:sz w:val="24"/>
          <w:szCs w:val="24"/>
        </w:rPr>
      </w:pPr>
      <w:r>
        <w:rPr>
          <w:rFonts w:cs="Helvetica"/>
          <w:sz w:val="24"/>
          <w:szCs w:val="24"/>
        </w:rPr>
        <w:t>To connect different systems and networks, b</w:t>
      </w:r>
      <w:r w:rsidR="00670D00" w:rsidRPr="008F3B0D">
        <w:rPr>
          <w:rFonts w:cs="Helvetica"/>
          <w:sz w:val="24"/>
          <w:szCs w:val="24"/>
        </w:rPr>
        <w:t xml:space="preserve">oth </w:t>
      </w:r>
      <w:r w:rsidR="00670D00">
        <w:rPr>
          <w:rFonts w:cs="Helvetica"/>
          <w:sz w:val="24"/>
          <w:szCs w:val="24"/>
        </w:rPr>
        <w:t xml:space="preserve">approaches </w:t>
      </w:r>
      <w:r w:rsidR="00F83607">
        <w:rPr>
          <w:rFonts w:cs="Helvetica"/>
          <w:sz w:val="24"/>
          <w:szCs w:val="24"/>
        </w:rPr>
        <w:t xml:space="preserve">can </w:t>
      </w:r>
      <w:r w:rsidR="00670D00" w:rsidRPr="008F3B0D">
        <w:rPr>
          <w:rFonts w:cs="Helvetica"/>
          <w:sz w:val="24"/>
          <w:szCs w:val="24"/>
        </w:rPr>
        <w:t>leverage the Hypertext Transfer Protocol (HTTP</w:t>
      </w:r>
      <w:r w:rsidR="00725EF3">
        <w:rPr>
          <w:rStyle w:val="FootnoteReference"/>
          <w:rFonts w:cs="Helvetica"/>
          <w:sz w:val="24"/>
          <w:szCs w:val="24"/>
        </w:rPr>
        <w:footnoteReference w:id="10"/>
      </w:r>
      <w:r w:rsidR="00670D00" w:rsidRPr="008F3B0D">
        <w:rPr>
          <w:rFonts w:cs="Helvetica"/>
          <w:sz w:val="24"/>
          <w:szCs w:val="24"/>
        </w:rPr>
        <w:t>), which defines how messages are formatted and transmitted over the internet</w:t>
      </w:r>
      <w:r w:rsidR="00670D00">
        <w:rPr>
          <w:rFonts w:cs="Helvetica"/>
          <w:sz w:val="24"/>
          <w:szCs w:val="24"/>
        </w:rPr>
        <w:t xml:space="preserve">, and encryption techniques so </w:t>
      </w:r>
      <w:r w:rsidR="00F605CE">
        <w:rPr>
          <w:rFonts w:cs="Helvetica"/>
          <w:sz w:val="24"/>
          <w:szCs w:val="24"/>
        </w:rPr>
        <w:t xml:space="preserve">that </w:t>
      </w:r>
      <w:r w:rsidR="00670D00">
        <w:rPr>
          <w:rFonts w:cs="Helvetica"/>
          <w:sz w:val="24"/>
          <w:szCs w:val="24"/>
        </w:rPr>
        <w:t>the information being passed cannot be read</w:t>
      </w:r>
      <w:r w:rsidR="00C36B28">
        <w:rPr>
          <w:rFonts w:cs="Helvetica"/>
          <w:sz w:val="24"/>
          <w:szCs w:val="24"/>
        </w:rPr>
        <w:t xml:space="preserve"> by anyone other than the originator and the intended recipient</w:t>
      </w:r>
      <w:r w:rsidR="00670D00">
        <w:rPr>
          <w:rFonts w:cs="Helvetica"/>
          <w:sz w:val="24"/>
          <w:szCs w:val="24"/>
        </w:rPr>
        <w:t xml:space="preserve">. </w:t>
      </w:r>
      <w:r w:rsidR="00F605CE">
        <w:rPr>
          <w:rFonts w:cs="Helvetica"/>
          <w:sz w:val="24"/>
          <w:szCs w:val="24"/>
        </w:rPr>
        <w:t>However,</w:t>
      </w:r>
      <w:r w:rsidR="00670D00" w:rsidRPr="008F3B0D">
        <w:rPr>
          <w:rFonts w:cs="Helvetica"/>
          <w:sz w:val="24"/>
          <w:szCs w:val="24"/>
        </w:rPr>
        <w:t xml:space="preserve"> the two </w:t>
      </w:r>
      <w:r w:rsidR="000719DA">
        <w:rPr>
          <w:rFonts w:cs="Helvetica"/>
          <w:sz w:val="24"/>
          <w:szCs w:val="24"/>
        </w:rPr>
        <w:t>types</w:t>
      </w:r>
      <w:r w:rsidR="00670D00" w:rsidRPr="008F3B0D">
        <w:rPr>
          <w:rFonts w:cs="Helvetica"/>
          <w:sz w:val="24"/>
          <w:szCs w:val="24"/>
        </w:rPr>
        <w:t xml:space="preserve"> differ in terms of structure and approach and as such have different applications in mind. </w:t>
      </w:r>
    </w:p>
    <w:p w14:paraId="723F0261" w14:textId="77777777" w:rsidR="00670D00" w:rsidRDefault="00670D00" w:rsidP="00230DDF">
      <w:pPr>
        <w:pStyle w:val="ListParagraph"/>
        <w:numPr>
          <w:ilvl w:val="0"/>
          <w:numId w:val="1"/>
        </w:numPr>
        <w:ind w:left="426"/>
        <w:jc w:val="both"/>
        <w:rPr>
          <w:rFonts w:cs="Helvetica"/>
          <w:sz w:val="24"/>
          <w:szCs w:val="24"/>
        </w:rPr>
      </w:pPr>
      <w:r w:rsidRPr="006848AC">
        <w:rPr>
          <w:rFonts w:cs="Helvetica"/>
          <w:sz w:val="24"/>
          <w:szCs w:val="24"/>
        </w:rPr>
        <w:lastRenderedPageBreak/>
        <w:t xml:space="preserve">REST is </w:t>
      </w:r>
      <w:r w:rsidR="00490801">
        <w:rPr>
          <w:rFonts w:cs="Helvetica"/>
          <w:sz w:val="24"/>
          <w:szCs w:val="24"/>
        </w:rPr>
        <w:t xml:space="preserve">a </w:t>
      </w:r>
      <w:r w:rsidRPr="006848AC">
        <w:rPr>
          <w:rFonts w:cs="Helvetica"/>
          <w:sz w:val="24"/>
          <w:szCs w:val="24"/>
        </w:rPr>
        <w:t xml:space="preserve">framework which provides a </w:t>
      </w:r>
      <w:r w:rsidR="00F83607">
        <w:rPr>
          <w:rFonts w:cs="Helvetica"/>
          <w:sz w:val="24"/>
          <w:szCs w:val="24"/>
        </w:rPr>
        <w:t>specific</w:t>
      </w:r>
      <w:r w:rsidR="00490801">
        <w:rPr>
          <w:rFonts w:cs="Helvetica"/>
          <w:sz w:val="24"/>
          <w:szCs w:val="24"/>
        </w:rPr>
        <w:t xml:space="preserve"> </w:t>
      </w:r>
      <w:r>
        <w:rPr>
          <w:rFonts w:cs="Helvetica"/>
          <w:sz w:val="24"/>
          <w:szCs w:val="24"/>
        </w:rPr>
        <w:t xml:space="preserve">methodology for how </w:t>
      </w:r>
      <w:r w:rsidRPr="006848AC">
        <w:rPr>
          <w:rFonts w:cs="Helvetica"/>
          <w:sz w:val="24"/>
          <w:szCs w:val="24"/>
        </w:rPr>
        <w:t>to design, build and operate</w:t>
      </w:r>
      <w:r w:rsidR="00485990">
        <w:rPr>
          <w:rFonts w:cs="Helvetica"/>
          <w:sz w:val="24"/>
          <w:szCs w:val="24"/>
        </w:rPr>
        <w:t xml:space="preserve"> </w:t>
      </w:r>
      <w:r w:rsidR="00230DDF">
        <w:rPr>
          <w:rFonts w:cs="Helvetica"/>
          <w:sz w:val="24"/>
          <w:szCs w:val="24"/>
        </w:rPr>
        <w:t xml:space="preserve">an </w:t>
      </w:r>
      <w:r w:rsidRPr="006848AC">
        <w:rPr>
          <w:rFonts w:cs="Helvetica"/>
          <w:sz w:val="24"/>
          <w:szCs w:val="24"/>
        </w:rPr>
        <w:t>API</w:t>
      </w:r>
      <w:r w:rsidR="00485990">
        <w:rPr>
          <w:rFonts w:cs="Helvetica"/>
          <w:sz w:val="24"/>
          <w:szCs w:val="24"/>
        </w:rPr>
        <w:t xml:space="preserve"> which allow</w:t>
      </w:r>
      <w:r w:rsidR="00230DDF">
        <w:rPr>
          <w:rFonts w:cs="Helvetica"/>
          <w:sz w:val="24"/>
          <w:szCs w:val="24"/>
        </w:rPr>
        <w:t>s</w:t>
      </w:r>
      <w:r w:rsidR="00485990">
        <w:rPr>
          <w:rFonts w:cs="Helvetica"/>
          <w:sz w:val="24"/>
          <w:szCs w:val="24"/>
        </w:rPr>
        <w:t xml:space="preserve"> </w:t>
      </w:r>
      <w:r w:rsidR="00115E1E">
        <w:rPr>
          <w:rFonts w:cs="Helvetica"/>
          <w:sz w:val="24"/>
          <w:szCs w:val="24"/>
        </w:rPr>
        <w:t>an application</w:t>
      </w:r>
      <w:r w:rsidR="00485990">
        <w:rPr>
          <w:rFonts w:cs="Helvetica"/>
          <w:sz w:val="24"/>
          <w:szCs w:val="24"/>
        </w:rPr>
        <w:t xml:space="preserve"> </w:t>
      </w:r>
      <w:r w:rsidR="00115E1E">
        <w:rPr>
          <w:rFonts w:cs="Helvetica"/>
          <w:sz w:val="24"/>
          <w:szCs w:val="24"/>
        </w:rPr>
        <w:t xml:space="preserve">to use </w:t>
      </w:r>
      <w:r w:rsidR="00230DDF">
        <w:rPr>
          <w:rFonts w:cs="Helvetica"/>
          <w:sz w:val="24"/>
          <w:szCs w:val="24"/>
        </w:rPr>
        <w:t>certain</w:t>
      </w:r>
      <w:r w:rsidR="009C5210">
        <w:rPr>
          <w:rFonts w:cs="Helvetica"/>
          <w:sz w:val="24"/>
          <w:szCs w:val="24"/>
        </w:rPr>
        <w:t xml:space="preserve"> commonly-used and</w:t>
      </w:r>
      <w:r w:rsidR="00230DDF">
        <w:rPr>
          <w:rFonts w:cs="Helvetica"/>
          <w:sz w:val="24"/>
          <w:szCs w:val="24"/>
        </w:rPr>
        <w:t xml:space="preserve"> </w:t>
      </w:r>
      <w:r w:rsidR="00115E1E">
        <w:rPr>
          <w:rFonts w:cs="Helvetica"/>
          <w:sz w:val="24"/>
          <w:szCs w:val="24"/>
        </w:rPr>
        <w:t>standard HTTP operations</w:t>
      </w:r>
      <w:r w:rsidR="00230DDF">
        <w:rPr>
          <w:rStyle w:val="FootnoteReference"/>
          <w:rFonts w:cs="Helvetica"/>
          <w:sz w:val="24"/>
          <w:szCs w:val="24"/>
        </w:rPr>
        <w:footnoteReference w:id="11"/>
      </w:r>
      <w:r w:rsidR="00230DDF">
        <w:rPr>
          <w:rFonts w:cs="Helvetica"/>
          <w:sz w:val="24"/>
          <w:szCs w:val="24"/>
        </w:rPr>
        <w:t>.</w:t>
      </w:r>
      <w:r w:rsidR="00115E1E">
        <w:rPr>
          <w:rFonts w:cs="Helvetica"/>
          <w:sz w:val="24"/>
          <w:szCs w:val="24"/>
        </w:rPr>
        <w:t xml:space="preserve"> </w:t>
      </w:r>
      <w:r w:rsidR="00230DDF">
        <w:rPr>
          <w:rFonts w:cs="Helvetica"/>
          <w:sz w:val="24"/>
          <w:szCs w:val="24"/>
        </w:rPr>
        <w:t xml:space="preserve">These operations enable one application to </w:t>
      </w:r>
      <w:r w:rsidR="00115E1E">
        <w:rPr>
          <w:rFonts w:cs="Helvetica"/>
          <w:sz w:val="24"/>
          <w:szCs w:val="24"/>
        </w:rPr>
        <w:t>retrieve, send, update and remove data from another application</w:t>
      </w:r>
      <w:r w:rsidR="00115E1E">
        <w:rPr>
          <w:rStyle w:val="FootnoteReference"/>
          <w:rFonts w:cs="Helvetica"/>
          <w:sz w:val="24"/>
          <w:szCs w:val="24"/>
        </w:rPr>
        <w:footnoteReference w:id="12"/>
      </w:r>
      <w:r w:rsidR="00115E1E">
        <w:rPr>
          <w:rFonts w:cs="Helvetica"/>
          <w:sz w:val="24"/>
          <w:szCs w:val="24"/>
        </w:rPr>
        <w:t>.</w:t>
      </w:r>
      <w:r w:rsidRPr="006848AC">
        <w:rPr>
          <w:rFonts w:cs="Helvetica"/>
          <w:sz w:val="24"/>
          <w:szCs w:val="24"/>
        </w:rPr>
        <w:t xml:space="preserve"> </w:t>
      </w:r>
      <w:r w:rsidR="00230DDF">
        <w:rPr>
          <w:rFonts w:cs="Helvetica"/>
          <w:sz w:val="24"/>
          <w:szCs w:val="24"/>
        </w:rPr>
        <w:t xml:space="preserve">RESTful APIs </w:t>
      </w:r>
      <w:r w:rsidR="00E53C46">
        <w:rPr>
          <w:rFonts w:cs="Helvetica"/>
          <w:sz w:val="24"/>
          <w:szCs w:val="24"/>
        </w:rPr>
        <w:t>can output data in various different formats. These attributes make RESTful APIs easy to adopt, and flexible in connec</w:t>
      </w:r>
      <w:r w:rsidR="009A38D4">
        <w:rPr>
          <w:rFonts w:cs="Helvetica"/>
          <w:sz w:val="24"/>
          <w:szCs w:val="24"/>
        </w:rPr>
        <w:t>ting systems of different types</w:t>
      </w:r>
      <w:r>
        <w:rPr>
          <w:rFonts w:cs="Helvetica"/>
          <w:sz w:val="24"/>
          <w:szCs w:val="24"/>
        </w:rPr>
        <w:t xml:space="preserve">. </w:t>
      </w:r>
    </w:p>
    <w:p w14:paraId="764B3188" w14:textId="77777777" w:rsidR="00670D00" w:rsidRPr="006848AC" w:rsidRDefault="00670D00" w:rsidP="00670D00">
      <w:pPr>
        <w:pStyle w:val="ListParagraph"/>
        <w:ind w:left="680"/>
        <w:jc w:val="both"/>
        <w:rPr>
          <w:rFonts w:cs="Helvetica"/>
          <w:sz w:val="24"/>
          <w:szCs w:val="24"/>
        </w:rPr>
      </w:pPr>
    </w:p>
    <w:p w14:paraId="3DB816A2" w14:textId="77777777" w:rsidR="00670D00" w:rsidRPr="00FE6087" w:rsidRDefault="009A38D4" w:rsidP="004B5F89">
      <w:pPr>
        <w:pStyle w:val="ListParagraph"/>
        <w:numPr>
          <w:ilvl w:val="0"/>
          <w:numId w:val="1"/>
        </w:numPr>
        <w:ind w:left="426"/>
        <w:jc w:val="both"/>
        <w:rPr>
          <w:rFonts w:cs="Helvetica"/>
          <w:sz w:val="24"/>
          <w:szCs w:val="24"/>
        </w:rPr>
      </w:pPr>
      <w:r>
        <w:rPr>
          <w:rFonts w:cs="Helvetica"/>
          <w:sz w:val="24"/>
          <w:szCs w:val="24"/>
        </w:rPr>
        <w:t xml:space="preserve">SOAP is </w:t>
      </w:r>
      <w:r w:rsidR="00F83607">
        <w:rPr>
          <w:rFonts w:cs="Helvetica"/>
          <w:sz w:val="24"/>
          <w:szCs w:val="24"/>
        </w:rPr>
        <w:t xml:space="preserve">another methodology </w:t>
      </w:r>
      <w:r w:rsidR="009C5210">
        <w:rPr>
          <w:rFonts w:cs="Helvetica"/>
          <w:sz w:val="24"/>
          <w:szCs w:val="24"/>
        </w:rPr>
        <w:t xml:space="preserve">and differs </w:t>
      </w:r>
      <w:r w:rsidR="006B6977">
        <w:rPr>
          <w:rFonts w:cs="Helvetica"/>
          <w:sz w:val="24"/>
          <w:szCs w:val="24"/>
        </w:rPr>
        <w:t xml:space="preserve">from REST especially in that it only uses one format, XML. </w:t>
      </w:r>
      <w:r w:rsidR="00D13D13">
        <w:rPr>
          <w:rFonts w:cs="Helvetica"/>
          <w:sz w:val="24"/>
          <w:szCs w:val="24"/>
        </w:rPr>
        <w:t xml:space="preserve">SOAP also allows </w:t>
      </w:r>
      <w:r w:rsidR="004B5F89">
        <w:rPr>
          <w:rFonts w:cs="Helvetica"/>
          <w:sz w:val="24"/>
          <w:szCs w:val="24"/>
        </w:rPr>
        <w:t xml:space="preserve">an </w:t>
      </w:r>
      <w:r w:rsidR="00D13D13">
        <w:rPr>
          <w:rFonts w:cs="Helvetica"/>
          <w:sz w:val="24"/>
          <w:szCs w:val="24"/>
        </w:rPr>
        <w:t xml:space="preserve">application to programme </w:t>
      </w:r>
      <w:r w:rsidR="004B5F89">
        <w:rPr>
          <w:rFonts w:cs="Helvetica"/>
          <w:sz w:val="24"/>
          <w:szCs w:val="24"/>
        </w:rPr>
        <w:t>an</w:t>
      </w:r>
      <w:r w:rsidR="00D13D13">
        <w:rPr>
          <w:rFonts w:cs="Helvetica"/>
          <w:sz w:val="24"/>
          <w:szCs w:val="24"/>
        </w:rPr>
        <w:t xml:space="preserve">other </w:t>
      </w:r>
      <w:r w:rsidR="004B5F89">
        <w:rPr>
          <w:rFonts w:cs="Helvetica"/>
          <w:sz w:val="24"/>
          <w:szCs w:val="24"/>
        </w:rPr>
        <w:t xml:space="preserve">application </w:t>
      </w:r>
      <w:r w:rsidR="00D13D13">
        <w:rPr>
          <w:rFonts w:cs="Helvetica"/>
          <w:sz w:val="24"/>
          <w:szCs w:val="24"/>
        </w:rPr>
        <w:t xml:space="preserve">directly </w:t>
      </w:r>
      <w:r w:rsidR="004B5F89">
        <w:rPr>
          <w:rFonts w:cs="Helvetica"/>
          <w:sz w:val="24"/>
          <w:szCs w:val="24"/>
        </w:rPr>
        <w:t>using</w:t>
      </w:r>
      <w:r w:rsidR="00D13D13">
        <w:rPr>
          <w:rFonts w:cs="Helvetica"/>
          <w:sz w:val="24"/>
          <w:szCs w:val="24"/>
        </w:rPr>
        <w:t xml:space="preserve"> a wide</w:t>
      </w:r>
      <w:r w:rsidR="004B5F89">
        <w:rPr>
          <w:rFonts w:cs="Helvetica"/>
          <w:sz w:val="24"/>
          <w:szCs w:val="24"/>
        </w:rPr>
        <w:t xml:space="preserve"> degree of functions. Given these attributes, and the wide use of the XML standard in financial services, SOAP is like REST a commonly-used API methodology in the industry.</w:t>
      </w:r>
    </w:p>
    <w:p w14:paraId="5A4911CD" w14:textId="77777777" w:rsidR="00670D00" w:rsidRPr="006848AC" w:rsidRDefault="00670D00" w:rsidP="005E5EC8">
      <w:pPr>
        <w:pStyle w:val="ListParagraph"/>
        <w:ind w:left="426"/>
        <w:jc w:val="both"/>
        <w:rPr>
          <w:rFonts w:cs="Helvetica"/>
          <w:sz w:val="24"/>
          <w:szCs w:val="24"/>
        </w:rPr>
      </w:pPr>
    </w:p>
    <w:p w14:paraId="403CD438" w14:textId="77777777" w:rsidR="00670D00" w:rsidRDefault="00FE087C" w:rsidP="00CE650A">
      <w:pPr>
        <w:pStyle w:val="ListParagraph"/>
        <w:numPr>
          <w:ilvl w:val="0"/>
          <w:numId w:val="1"/>
        </w:numPr>
        <w:ind w:left="426"/>
        <w:jc w:val="both"/>
        <w:rPr>
          <w:rFonts w:cs="Helvetica"/>
          <w:sz w:val="24"/>
          <w:szCs w:val="24"/>
        </w:rPr>
      </w:pPr>
      <w:r>
        <w:rPr>
          <w:rFonts w:cs="Helvetica"/>
          <w:sz w:val="24"/>
          <w:szCs w:val="24"/>
        </w:rPr>
        <w:t>SOAP is often used for</w:t>
      </w:r>
      <w:r w:rsidR="00670D00" w:rsidRPr="00A574C2">
        <w:rPr>
          <w:rFonts w:cs="Helvetica"/>
          <w:sz w:val="24"/>
          <w:szCs w:val="24"/>
        </w:rPr>
        <w:t xml:space="preserve"> transactional operations such as in payment gateways</w:t>
      </w:r>
      <w:r w:rsidR="00670D00">
        <w:rPr>
          <w:rFonts w:cs="Helvetica"/>
          <w:sz w:val="24"/>
          <w:szCs w:val="24"/>
        </w:rPr>
        <w:t xml:space="preserve">. It </w:t>
      </w:r>
      <w:r w:rsidR="00670D00" w:rsidRPr="00A574C2">
        <w:rPr>
          <w:rFonts w:cs="Helvetica"/>
          <w:sz w:val="24"/>
          <w:szCs w:val="24"/>
        </w:rPr>
        <w:t xml:space="preserve">was developed in order to enable the API </w:t>
      </w:r>
      <w:r w:rsidR="00F71806">
        <w:rPr>
          <w:rFonts w:cs="Helvetica"/>
          <w:sz w:val="24"/>
          <w:szCs w:val="24"/>
        </w:rPr>
        <w:t>P</w:t>
      </w:r>
      <w:r w:rsidR="00670D00" w:rsidRPr="00A574C2">
        <w:rPr>
          <w:rFonts w:cs="Helvetica"/>
          <w:sz w:val="24"/>
          <w:szCs w:val="24"/>
        </w:rPr>
        <w:t xml:space="preserve">rovider to expose business logic to approved </w:t>
      </w:r>
      <w:r>
        <w:rPr>
          <w:rFonts w:cs="Helvetica"/>
          <w:sz w:val="24"/>
          <w:szCs w:val="24"/>
        </w:rPr>
        <w:t>API C</w:t>
      </w:r>
      <w:r w:rsidR="00670D00" w:rsidRPr="00A574C2">
        <w:rPr>
          <w:rFonts w:cs="Helvetica"/>
          <w:sz w:val="24"/>
          <w:szCs w:val="24"/>
        </w:rPr>
        <w:t xml:space="preserve">onsumers so that they could interact safely over </w:t>
      </w:r>
      <w:r w:rsidR="005E3924">
        <w:rPr>
          <w:rFonts w:cs="Helvetica"/>
          <w:sz w:val="24"/>
          <w:szCs w:val="24"/>
        </w:rPr>
        <w:t>any</w:t>
      </w:r>
      <w:r w:rsidR="00670D00" w:rsidRPr="00A574C2">
        <w:rPr>
          <w:rFonts w:cs="Helvetica"/>
          <w:sz w:val="24"/>
          <w:szCs w:val="24"/>
        </w:rPr>
        <w:t xml:space="preserve"> communication protocol being used, usually the internet, in order to </w:t>
      </w:r>
      <w:r w:rsidR="00CE650A">
        <w:rPr>
          <w:rFonts w:cs="Helvetica"/>
          <w:sz w:val="24"/>
          <w:szCs w:val="24"/>
        </w:rPr>
        <w:t>initiate</w:t>
      </w:r>
      <w:r w:rsidR="00CE650A" w:rsidRPr="00A574C2">
        <w:rPr>
          <w:rFonts w:cs="Helvetica"/>
          <w:sz w:val="24"/>
          <w:szCs w:val="24"/>
        </w:rPr>
        <w:t xml:space="preserve"> </w:t>
      </w:r>
      <w:r w:rsidR="00670D00" w:rsidRPr="00A574C2">
        <w:rPr>
          <w:rFonts w:cs="Helvetica"/>
          <w:sz w:val="24"/>
          <w:szCs w:val="24"/>
        </w:rPr>
        <w:t xml:space="preserve">a specific automated process. </w:t>
      </w:r>
    </w:p>
    <w:p w14:paraId="78A62DA6" w14:textId="77777777" w:rsidR="00670D00" w:rsidRPr="00FE6087" w:rsidRDefault="00670D00" w:rsidP="005E5EC8">
      <w:pPr>
        <w:pStyle w:val="ListParagraph"/>
        <w:ind w:left="426"/>
        <w:jc w:val="both"/>
        <w:rPr>
          <w:rFonts w:cs="Helvetica"/>
          <w:sz w:val="24"/>
          <w:szCs w:val="24"/>
        </w:rPr>
      </w:pPr>
    </w:p>
    <w:p w14:paraId="1A323A2F" w14:textId="77777777" w:rsidR="00670D00" w:rsidRDefault="00670D00" w:rsidP="00406AF0">
      <w:pPr>
        <w:pStyle w:val="ListParagraph"/>
        <w:numPr>
          <w:ilvl w:val="0"/>
          <w:numId w:val="1"/>
        </w:numPr>
        <w:ind w:left="426"/>
        <w:jc w:val="both"/>
        <w:rPr>
          <w:rFonts w:cs="Helvetica"/>
          <w:sz w:val="24"/>
          <w:szCs w:val="24"/>
        </w:rPr>
      </w:pPr>
      <w:r w:rsidRPr="00A574C2">
        <w:rPr>
          <w:rFonts w:cs="Helvetica"/>
          <w:sz w:val="24"/>
          <w:szCs w:val="24"/>
        </w:rPr>
        <w:t xml:space="preserve">REST is </w:t>
      </w:r>
      <w:r w:rsidR="00615186">
        <w:rPr>
          <w:rFonts w:cs="Helvetica"/>
          <w:sz w:val="24"/>
          <w:szCs w:val="24"/>
        </w:rPr>
        <w:t>often used in situations where</w:t>
      </w:r>
      <w:r w:rsidR="000F402D">
        <w:rPr>
          <w:rFonts w:cs="Helvetica"/>
          <w:sz w:val="24"/>
          <w:szCs w:val="24"/>
        </w:rPr>
        <w:t xml:space="preserve"> rapid,</w:t>
      </w:r>
      <w:r w:rsidRPr="00A574C2">
        <w:rPr>
          <w:rFonts w:cs="Helvetica"/>
          <w:sz w:val="24"/>
          <w:szCs w:val="24"/>
        </w:rPr>
        <w:t xml:space="preserve"> wide</w:t>
      </w:r>
      <w:r w:rsidR="000F402D">
        <w:rPr>
          <w:rFonts w:cs="Helvetica"/>
          <w:sz w:val="24"/>
          <w:szCs w:val="24"/>
        </w:rPr>
        <w:t>-</w:t>
      </w:r>
      <w:r w:rsidRPr="00A574C2">
        <w:rPr>
          <w:rFonts w:cs="Helvetica"/>
          <w:sz w:val="24"/>
          <w:szCs w:val="24"/>
        </w:rPr>
        <w:t>scale adoption</w:t>
      </w:r>
      <w:r w:rsidR="00615186">
        <w:rPr>
          <w:rFonts w:cs="Helvetica"/>
          <w:sz w:val="24"/>
          <w:szCs w:val="24"/>
        </w:rPr>
        <w:t xml:space="preserve"> is </w:t>
      </w:r>
      <w:r w:rsidR="00406AF0">
        <w:rPr>
          <w:rFonts w:cs="Helvetica"/>
          <w:sz w:val="24"/>
          <w:szCs w:val="24"/>
        </w:rPr>
        <w:t>a</w:t>
      </w:r>
      <w:r w:rsidR="00615186">
        <w:rPr>
          <w:rFonts w:cs="Helvetica"/>
          <w:sz w:val="24"/>
          <w:szCs w:val="24"/>
        </w:rPr>
        <w:t xml:space="preserve"> goal</w:t>
      </w:r>
      <w:r w:rsidR="005E3924">
        <w:rPr>
          <w:rFonts w:cs="Helvetica"/>
          <w:sz w:val="24"/>
          <w:szCs w:val="24"/>
        </w:rPr>
        <w:t>,</w:t>
      </w:r>
      <w:r w:rsidRPr="00A574C2">
        <w:rPr>
          <w:rFonts w:cs="Helvetica"/>
          <w:sz w:val="24"/>
          <w:szCs w:val="24"/>
        </w:rPr>
        <w:t xml:space="preserve"> </w:t>
      </w:r>
      <w:r w:rsidR="00406AF0">
        <w:rPr>
          <w:rFonts w:cs="Helvetica"/>
          <w:sz w:val="24"/>
          <w:szCs w:val="24"/>
        </w:rPr>
        <w:t>for example</w:t>
      </w:r>
      <w:r w:rsidRPr="00A574C2">
        <w:rPr>
          <w:rFonts w:cs="Helvetica"/>
          <w:sz w:val="24"/>
          <w:szCs w:val="24"/>
        </w:rPr>
        <w:t xml:space="preserve"> mobile apps </w:t>
      </w:r>
      <w:r w:rsidR="00406AF0">
        <w:rPr>
          <w:rFonts w:cs="Helvetica"/>
          <w:sz w:val="24"/>
          <w:szCs w:val="24"/>
        </w:rPr>
        <w:t>for</w:t>
      </w:r>
      <w:r w:rsidRPr="00A574C2">
        <w:rPr>
          <w:rFonts w:cs="Helvetica"/>
          <w:sz w:val="24"/>
          <w:szCs w:val="24"/>
        </w:rPr>
        <w:t xml:space="preserve"> social networks or web chat services. </w:t>
      </w:r>
      <w:r>
        <w:rPr>
          <w:rFonts w:cs="Helvetica"/>
          <w:sz w:val="24"/>
          <w:szCs w:val="24"/>
        </w:rPr>
        <w:t>It</w:t>
      </w:r>
      <w:r w:rsidRPr="00A574C2">
        <w:rPr>
          <w:rFonts w:cs="Helvetica"/>
          <w:sz w:val="24"/>
          <w:szCs w:val="24"/>
        </w:rPr>
        <w:t xml:space="preserve"> was developed in order to facilitate simpler information sharing in a fast and efficient manner over HTTP only.</w:t>
      </w:r>
    </w:p>
    <w:p w14:paraId="13EEE0BD" w14:textId="77777777" w:rsidR="00406AF0" w:rsidRPr="009A38D4" w:rsidRDefault="00406AF0" w:rsidP="009A38D4">
      <w:pPr>
        <w:pStyle w:val="ListParagraph"/>
        <w:rPr>
          <w:rFonts w:cs="Helvetica"/>
          <w:sz w:val="24"/>
          <w:szCs w:val="24"/>
        </w:rPr>
      </w:pPr>
    </w:p>
    <w:p w14:paraId="4E3066F6" w14:textId="0D611AD7" w:rsidR="00406AF0" w:rsidRPr="009A38D4" w:rsidRDefault="00406AF0" w:rsidP="009A38D4">
      <w:pPr>
        <w:jc w:val="both"/>
        <w:rPr>
          <w:rFonts w:cs="Helvetica"/>
          <w:sz w:val="24"/>
          <w:szCs w:val="24"/>
        </w:rPr>
      </w:pPr>
    </w:p>
    <w:p w14:paraId="31EABCF7" w14:textId="77777777" w:rsidR="00490801" w:rsidRDefault="00F605CE" w:rsidP="00490801">
      <w:pPr>
        <w:pStyle w:val="ListParagraph"/>
        <w:numPr>
          <w:ilvl w:val="0"/>
          <w:numId w:val="1"/>
        </w:numPr>
        <w:ind w:left="426"/>
        <w:jc w:val="both"/>
        <w:rPr>
          <w:rFonts w:cs="Helvetica"/>
          <w:sz w:val="24"/>
          <w:szCs w:val="24"/>
        </w:rPr>
      </w:pPr>
      <w:r>
        <w:rPr>
          <w:rFonts w:cs="Helvetica"/>
          <w:sz w:val="24"/>
          <w:szCs w:val="24"/>
        </w:rPr>
        <w:t>The most appropriate type of API style to use will d</w:t>
      </w:r>
      <w:r w:rsidR="00490801">
        <w:rPr>
          <w:rFonts w:cs="Helvetica"/>
          <w:sz w:val="24"/>
          <w:szCs w:val="24"/>
        </w:rPr>
        <w:t xml:space="preserve">epend on the environment, </w:t>
      </w:r>
      <w:r w:rsidR="00490801" w:rsidRPr="008F0CB7">
        <w:rPr>
          <w:rFonts w:cs="Helvetica"/>
          <w:sz w:val="24"/>
          <w:szCs w:val="24"/>
        </w:rPr>
        <w:t>the project scope</w:t>
      </w:r>
      <w:r w:rsidR="00490801">
        <w:rPr>
          <w:rFonts w:cs="Helvetica"/>
          <w:sz w:val="24"/>
          <w:szCs w:val="24"/>
        </w:rPr>
        <w:t>, the processes required</w:t>
      </w:r>
      <w:r w:rsidR="00490801" w:rsidRPr="008F0CB7">
        <w:rPr>
          <w:rFonts w:cs="Helvetica"/>
          <w:sz w:val="24"/>
          <w:szCs w:val="24"/>
        </w:rPr>
        <w:t xml:space="preserve"> </w:t>
      </w:r>
      <w:r w:rsidR="00490801">
        <w:rPr>
          <w:rFonts w:cs="Helvetica"/>
          <w:sz w:val="24"/>
          <w:szCs w:val="24"/>
        </w:rPr>
        <w:t xml:space="preserve">and the type of information </w:t>
      </w:r>
      <w:r w:rsidR="00490801" w:rsidRPr="008F0CB7">
        <w:rPr>
          <w:rFonts w:cs="Helvetica"/>
          <w:sz w:val="24"/>
          <w:szCs w:val="24"/>
        </w:rPr>
        <w:t xml:space="preserve">being </w:t>
      </w:r>
      <w:r w:rsidR="00490801">
        <w:rPr>
          <w:rFonts w:cs="Helvetica"/>
          <w:sz w:val="24"/>
          <w:szCs w:val="24"/>
        </w:rPr>
        <w:t>shared</w:t>
      </w:r>
      <w:r w:rsidR="00490801" w:rsidRPr="008F0CB7">
        <w:rPr>
          <w:rFonts w:cs="Helvetica"/>
          <w:sz w:val="24"/>
          <w:szCs w:val="24"/>
        </w:rPr>
        <w:t>.</w:t>
      </w:r>
    </w:p>
    <w:p w14:paraId="15602228" w14:textId="77777777" w:rsidR="00670D00" w:rsidRDefault="00670D00" w:rsidP="005E5EC8">
      <w:pPr>
        <w:pStyle w:val="ListParagraph"/>
        <w:ind w:left="426"/>
        <w:jc w:val="both"/>
        <w:rPr>
          <w:rFonts w:cs="Helvetica"/>
          <w:sz w:val="24"/>
          <w:szCs w:val="24"/>
        </w:rPr>
      </w:pPr>
    </w:p>
    <w:p w14:paraId="240B0484" w14:textId="1F389B01" w:rsidR="00670D00" w:rsidRPr="004F6AE4" w:rsidRDefault="00670D00" w:rsidP="005E5EC8">
      <w:pPr>
        <w:pStyle w:val="ListParagraph"/>
        <w:numPr>
          <w:ilvl w:val="0"/>
          <w:numId w:val="1"/>
        </w:numPr>
        <w:ind w:left="426"/>
        <w:jc w:val="both"/>
        <w:rPr>
          <w:rFonts w:cs="Helvetica"/>
          <w:sz w:val="24"/>
          <w:szCs w:val="24"/>
        </w:rPr>
      </w:pPr>
      <w:r w:rsidRPr="00A574C2">
        <w:rPr>
          <w:rFonts w:cs="Helvetica"/>
          <w:sz w:val="24"/>
          <w:szCs w:val="24"/>
        </w:rPr>
        <w:t xml:space="preserve"> </w:t>
      </w:r>
      <w:r w:rsidRPr="004F6AE4">
        <w:rPr>
          <w:rFonts w:cs="Helvetica"/>
          <w:sz w:val="24"/>
          <w:szCs w:val="24"/>
        </w:rPr>
        <w:t xml:space="preserve">A </w:t>
      </w:r>
      <w:r w:rsidR="00D93D71" w:rsidRPr="004F6AE4">
        <w:rPr>
          <w:rFonts w:cs="Helvetica"/>
          <w:sz w:val="24"/>
          <w:szCs w:val="24"/>
        </w:rPr>
        <w:t xml:space="preserve">more </w:t>
      </w:r>
      <w:r w:rsidRPr="004F6AE4">
        <w:rPr>
          <w:rFonts w:cs="Helvetica"/>
          <w:sz w:val="24"/>
          <w:szCs w:val="24"/>
        </w:rPr>
        <w:t xml:space="preserve">detailed comparison between the two API design styles can be found in </w:t>
      </w:r>
      <w:r w:rsidR="001704C1">
        <w:rPr>
          <w:rFonts w:cs="Helvetica"/>
          <w:b/>
          <w:bCs/>
          <w:sz w:val="24"/>
          <w:szCs w:val="24"/>
        </w:rPr>
        <w:t>Appendix </w:t>
      </w:r>
      <w:r w:rsidRPr="00F605CE">
        <w:rPr>
          <w:rFonts w:cs="Helvetica"/>
          <w:b/>
          <w:bCs/>
          <w:sz w:val="24"/>
          <w:szCs w:val="24"/>
        </w:rPr>
        <w:t>A</w:t>
      </w:r>
      <w:r w:rsidRPr="004F6AE4">
        <w:rPr>
          <w:rFonts w:cs="Helvetica"/>
          <w:sz w:val="24"/>
          <w:szCs w:val="24"/>
        </w:rPr>
        <w:t>.</w:t>
      </w:r>
    </w:p>
    <w:p w14:paraId="1A9E00BE" w14:textId="77777777" w:rsidR="00D229DF" w:rsidRDefault="00D229DF" w:rsidP="004F6E55">
      <w:pPr>
        <w:jc w:val="both"/>
        <w:rPr>
          <w:rFonts w:cs="Helvetica"/>
          <w:sz w:val="24"/>
          <w:szCs w:val="24"/>
        </w:rPr>
      </w:pPr>
    </w:p>
    <w:p w14:paraId="42E2BEF7" w14:textId="65B4F463" w:rsidR="00982693" w:rsidRPr="00982693" w:rsidRDefault="0070792C" w:rsidP="009C3B42">
      <w:pPr>
        <w:pStyle w:val="Heading1"/>
        <w:keepLines w:val="0"/>
        <w:spacing w:before="0" w:after="240" w:line="246" w:lineRule="atLeast"/>
        <w:jc w:val="both"/>
        <w:rPr>
          <w:rFonts w:asciiTheme="minorHAnsi" w:hAnsiTheme="minorHAnsi"/>
          <w:color w:val="000000" w:themeColor="text1"/>
          <w:sz w:val="24"/>
          <w:szCs w:val="24"/>
        </w:rPr>
      </w:pPr>
      <w:bookmarkStart w:id="8" w:name="_Toc20379118"/>
      <w:r w:rsidRPr="00313632">
        <w:rPr>
          <w:rFonts w:asciiTheme="minorHAnsi" w:hAnsiTheme="minorHAnsi"/>
          <w:color w:val="000000" w:themeColor="text1"/>
          <w:sz w:val="24"/>
          <w:szCs w:val="24"/>
        </w:rPr>
        <w:t xml:space="preserve">REGULATORY </w:t>
      </w:r>
      <w:r>
        <w:rPr>
          <w:rFonts w:asciiTheme="minorHAnsi" w:hAnsiTheme="minorHAnsi"/>
          <w:color w:val="000000" w:themeColor="text1"/>
          <w:sz w:val="24"/>
          <w:szCs w:val="24"/>
        </w:rPr>
        <w:t>REQUIREMENTS</w:t>
      </w:r>
      <w:bookmarkEnd w:id="8"/>
      <w:r w:rsidRPr="00313632">
        <w:rPr>
          <w:rFonts w:asciiTheme="minorHAnsi" w:hAnsiTheme="minorHAnsi"/>
          <w:color w:val="000000" w:themeColor="text1"/>
          <w:sz w:val="24"/>
          <w:szCs w:val="24"/>
        </w:rPr>
        <w:t xml:space="preserve"> </w:t>
      </w:r>
    </w:p>
    <w:p w14:paraId="235D08A5" w14:textId="22672B5D" w:rsidR="0070792C" w:rsidRPr="005E5EC8" w:rsidDel="00DD00A8" w:rsidRDefault="0070792C" w:rsidP="002A7775">
      <w:pPr>
        <w:pStyle w:val="ListParagraph"/>
        <w:numPr>
          <w:ilvl w:val="0"/>
          <w:numId w:val="1"/>
        </w:numPr>
        <w:ind w:left="426"/>
        <w:jc w:val="both"/>
        <w:rPr>
          <w:rFonts w:cs="Helvetica"/>
          <w:sz w:val="24"/>
          <w:szCs w:val="24"/>
        </w:rPr>
      </w:pPr>
      <w:r w:rsidRPr="005E5EC8" w:rsidDel="00DD00A8">
        <w:rPr>
          <w:rFonts w:cs="Helvetica"/>
          <w:sz w:val="24"/>
          <w:szCs w:val="24"/>
        </w:rPr>
        <w:t xml:space="preserve">Due to the very nature of collaboration and innovation that an API economy encourages amongst </w:t>
      </w:r>
      <w:r w:rsidR="002A7775">
        <w:rPr>
          <w:rFonts w:cs="Helvetica"/>
          <w:sz w:val="24"/>
          <w:szCs w:val="24"/>
        </w:rPr>
        <w:t xml:space="preserve">the </w:t>
      </w:r>
      <w:r w:rsidRPr="005E5EC8" w:rsidDel="00DD00A8">
        <w:rPr>
          <w:rFonts w:cs="Helvetica"/>
          <w:sz w:val="24"/>
          <w:szCs w:val="24"/>
        </w:rPr>
        <w:t xml:space="preserve">financial services </w:t>
      </w:r>
      <w:r w:rsidR="002A7775">
        <w:rPr>
          <w:rFonts w:cs="Helvetica"/>
          <w:sz w:val="24"/>
          <w:szCs w:val="24"/>
        </w:rPr>
        <w:t xml:space="preserve">sector </w:t>
      </w:r>
      <w:r w:rsidRPr="005E5EC8" w:rsidDel="00DD00A8">
        <w:rPr>
          <w:rFonts w:cs="Helvetica"/>
          <w:sz w:val="24"/>
          <w:szCs w:val="24"/>
        </w:rPr>
        <w:t>and other</w:t>
      </w:r>
      <w:r w:rsidR="002A7775">
        <w:rPr>
          <w:rFonts w:cs="Helvetica"/>
          <w:sz w:val="24"/>
          <w:szCs w:val="24"/>
        </w:rPr>
        <w:t>s</w:t>
      </w:r>
      <w:r w:rsidR="00E859D6" w:rsidDel="00DD00A8">
        <w:rPr>
          <w:rFonts w:cs="Helvetica"/>
          <w:sz w:val="24"/>
          <w:szCs w:val="24"/>
        </w:rPr>
        <w:t>, t</w:t>
      </w:r>
      <w:r w:rsidRPr="005E5EC8" w:rsidDel="00DD00A8">
        <w:rPr>
          <w:rFonts w:cs="Helvetica"/>
          <w:sz w:val="24"/>
          <w:szCs w:val="24"/>
        </w:rPr>
        <w:t xml:space="preserve">he </w:t>
      </w:r>
      <w:r w:rsidR="0049291D" w:rsidDel="00DD00A8">
        <w:rPr>
          <w:rFonts w:cs="Helvetica"/>
          <w:sz w:val="24"/>
          <w:szCs w:val="24"/>
        </w:rPr>
        <w:t>FSRA’s expectations regarding</w:t>
      </w:r>
      <w:r w:rsidRPr="005E5EC8" w:rsidDel="00DD00A8">
        <w:rPr>
          <w:rFonts w:cs="Helvetica"/>
          <w:sz w:val="24"/>
          <w:szCs w:val="24"/>
        </w:rPr>
        <w:t xml:space="preserve"> API</w:t>
      </w:r>
      <w:r w:rsidR="0049291D" w:rsidDel="00DD00A8">
        <w:rPr>
          <w:rFonts w:cs="Helvetica"/>
          <w:sz w:val="24"/>
          <w:szCs w:val="24"/>
        </w:rPr>
        <w:t xml:space="preserve"> Consumers and Providers</w:t>
      </w:r>
      <w:r w:rsidRPr="005E5EC8" w:rsidDel="00DD00A8">
        <w:rPr>
          <w:rFonts w:cs="Helvetica"/>
          <w:sz w:val="24"/>
          <w:szCs w:val="24"/>
        </w:rPr>
        <w:t xml:space="preserve"> </w:t>
      </w:r>
      <w:r w:rsidR="0049291D" w:rsidDel="00DD00A8">
        <w:rPr>
          <w:rFonts w:cs="Helvetica"/>
          <w:sz w:val="24"/>
          <w:szCs w:val="24"/>
        </w:rPr>
        <w:t>and</w:t>
      </w:r>
      <w:r w:rsidRPr="005E5EC8" w:rsidDel="00DD00A8">
        <w:rPr>
          <w:rFonts w:cs="Helvetica"/>
          <w:sz w:val="24"/>
          <w:szCs w:val="24"/>
        </w:rPr>
        <w:t xml:space="preserve"> maintain</w:t>
      </w:r>
      <w:r w:rsidR="0049291D" w:rsidDel="00DD00A8">
        <w:rPr>
          <w:rFonts w:cs="Helvetica"/>
          <w:sz w:val="24"/>
          <w:szCs w:val="24"/>
        </w:rPr>
        <w:t>ing</w:t>
      </w:r>
      <w:r w:rsidRPr="005E5EC8" w:rsidDel="00DD00A8">
        <w:rPr>
          <w:rFonts w:cs="Helvetica"/>
          <w:sz w:val="24"/>
          <w:szCs w:val="24"/>
        </w:rPr>
        <w:t xml:space="preserve"> a safe, sound and trusted financial services ecosystem</w:t>
      </w:r>
      <w:r w:rsidR="0049291D" w:rsidDel="00DD00A8">
        <w:rPr>
          <w:rFonts w:cs="Helvetica"/>
          <w:sz w:val="24"/>
          <w:szCs w:val="24"/>
        </w:rPr>
        <w:t xml:space="preserve"> are set out in this Guidance.</w:t>
      </w:r>
    </w:p>
    <w:p w14:paraId="432172DD" w14:textId="77777777" w:rsidR="0070792C" w:rsidRPr="00313632" w:rsidRDefault="0070792C" w:rsidP="0070792C">
      <w:pPr>
        <w:jc w:val="both"/>
        <w:rPr>
          <w:color w:val="000000" w:themeColor="text1"/>
        </w:rPr>
      </w:pPr>
    </w:p>
    <w:p w14:paraId="754068B7" w14:textId="77777777" w:rsidR="005E5EC8" w:rsidRPr="00313632" w:rsidRDefault="005E5EC8" w:rsidP="005E5EC8">
      <w:pPr>
        <w:pStyle w:val="Heading2"/>
        <w:rPr>
          <w:color w:val="000000" w:themeColor="text1"/>
        </w:rPr>
      </w:pPr>
      <w:bookmarkStart w:id="9" w:name="_Toc20379119"/>
      <w:r w:rsidRPr="00313632">
        <w:rPr>
          <w:color w:val="000000" w:themeColor="text1"/>
        </w:rPr>
        <w:t>Anti-Money Laundering</w:t>
      </w:r>
      <w:bookmarkEnd w:id="9"/>
    </w:p>
    <w:p w14:paraId="42FE2BEB" w14:textId="77777777" w:rsidR="005E5EC8" w:rsidRPr="005E5EC8" w:rsidRDefault="005E5EC8" w:rsidP="005E5EC8">
      <w:pPr>
        <w:pStyle w:val="ListParagraph"/>
        <w:numPr>
          <w:ilvl w:val="0"/>
          <w:numId w:val="1"/>
        </w:numPr>
        <w:ind w:left="426"/>
        <w:jc w:val="both"/>
        <w:rPr>
          <w:rFonts w:cs="Helvetica"/>
          <w:sz w:val="24"/>
          <w:szCs w:val="24"/>
        </w:rPr>
      </w:pPr>
      <w:r w:rsidRPr="005E5EC8">
        <w:rPr>
          <w:rFonts w:cs="Helvetica"/>
          <w:sz w:val="24"/>
          <w:szCs w:val="24"/>
        </w:rPr>
        <w:t>Money Laundering (ML) and Terrorist Financing (TF) are two major risks that threaten economic growth and social stability through the illicit flow of funds and illegal activities. ML and TF pose significant negative impacts on the financial system.</w:t>
      </w:r>
    </w:p>
    <w:p w14:paraId="2BE79E87" w14:textId="77777777" w:rsidR="005E5EC8" w:rsidRPr="005E5EC8" w:rsidRDefault="005E5EC8" w:rsidP="005E5EC8">
      <w:pPr>
        <w:pStyle w:val="ListParagraph"/>
        <w:ind w:left="426"/>
        <w:jc w:val="both"/>
        <w:rPr>
          <w:rFonts w:cs="Helvetica"/>
          <w:sz w:val="24"/>
          <w:szCs w:val="24"/>
        </w:rPr>
      </w:pPr>
    </w:p>
    <w:p w14:paraId="6FB977CF" w14:textId="77777777" w:rsidR="005E5EC8" w:rsidRPr="005E5EC8" w:rsidRDefault="00DD7815" w:rsidP="00E74F19">
      <w:pPr>
        <w:pStyle w:val="ListParagraph"/>
        <w:numPr>
          <w:ilvl w:val="0"/>
          <w:numId w:val="1"/>
        </w:numPr>
        <w:ind w:left="426"/>
        <w:jc w:val="both"/>
        <w:rPr>
          <w:rFonts w:cs="Helvetica"/>
          <w:sz w:val="24"/>
          <w:szCs w:val="24"/>
        </w:rPr>
      </w:pPr>
      <w:r>
        <w:rPr>
          <w:rFonts w:cs="Helvetica"/>
          <w:sz w:val="24"/>
          <w:szCs w:val="24"/>
        </w:rPr>
        <w:t>As such the</w:t>
      </w:r>
      <w:r w:rsidR="005E5EC8" w:rsidRPr="005E5EC8">
        <w:rPr>
          <w:rFonts w:cs="Helvetica"/>
          <w:sz w:val="24"/>
          <w:szCs w:val="24"/>
        </w:rPr>
        <w:t xml:space="preserve"> FSRA </w:t>
      </w:r>
      <w:r w:rsidR="00AF4F42">
        <w:rPr>
          <w:rFonts w:cs="Helvetica"/>
          <w:sz w:val="24"/>
          <w:szCs w:val="24"/>
        </w:rPr>
        <w:t>expects</w:t>
      </w:r>
      <w:r>
        <w:rPr>
          <w:rFonts w:cs="Helvetica"/>
          <w:sz w:val="24"/>
          <w:szCs w:val="24"/>
        </w:rPr>
        <w:t xml:space="preserve"> organisations </w:t>
      </w:r>
      <w:r w:rsidR="00823B94">
        <w:rPr>
          <w:rFonts w:cs="Helvetica"/>
          <w:sz w:val="24"/>
          <w:szCs w:val="24"/>
        </w:rPr>
        <w:t xml:space="preserve">providing or consuming APIs </w:t>
      </w:r>
      <w:r w:rsidR="00AF4F42">
        <w:rPr>
          <w:rFonts w:cs="Helvetica"/>
          <w:sz w:val="24"/>
          <w:szCs w:val="24"/>
        </w:rPr>
        <w:t>to</w:t>
      </w:r>
      <w:r w:rsidR="00E74F19">
        <w:rPr>
          <w:rFonts w:cs="Helvetica"/>
          <w:sz w:val="24"/>
          <w:szCs w:val="24"/>
        </w:rPr>
        <w:t xml:space="preserve"> </w:t>
      </w:r>
      <w:r>
        <w:rPr>
          <w:rFonts w:cs="Helvetica"/>
          <w:sz w:val="24"/>
          <w:szCs w:val="24"/>
        </w:rPr>
        <w:t>adhere to the FSRA</w:t>
      </w:r>
      <w:r w:rsidR="00AF4F42">
        <w:rPr>
          <w:rFonts w:cs="Helvetica"/>
          <w:sz w:val="24"/>
          <w:szCs w:val="24"/>
        </w:rPr>
        <w:t>’</w:t>
      </w:r>
      <w:r>
        <w:rPr>
          <w:rFonts w:cs="Helvetica"/>
          <w:sz w:val="24"/>
          <w:szCs w:val="24"/>
        </w:rPr>
        <w:t xml:space="preserve">s </w:t>
      </w:r>
      <w:r w:rsidR="005E5EC8" w:rsidRPr="005E5EC8">
        <w:rPr>
          <w:rFonts w:cs="Helvetica"/>
          <w:sz w:val="24"/>
          <w:szCs w:val="24"/>
        </w:rPr>
        <w:t xml:space="preserve">Anti Money Laundering and Countering Financing of Terrorism “AML/CFT” </w:t>
      </w:r>
      <w:r w:rsidR="005E5EC8" w:rsidRPr="005E5EC8">
        <w:rPr>
          <w:rFonts w:cs="Helvetica"/>
          <w:sz w:val="24"/>
          <w:szCs w:val="24"/>
        </w:rPr>
        <w:lastRenderedPageBreak/>
        <w:t>framework</w:t>
      </w:r>
      <w:r w:rsidR="00E74F19">
        <w:rPr>
          <w:rFonts w:cs="Helvetica"/>
          <w:sz w:val="24"/>
          <w:szCs w:val="24"/>
        </w:rPr>
        <w:t xml:space="preserve"> </w:t>
      </w:r>
      <w:r w:rsidR="00AF4F42">
        <w:rPr>
          <w:rFonts w:cs="Helvetica"/>
          <w:sz w:val="24"/>
          <w:szCs w:val="24"/>
        </w:rPr>
        <w:t xml:space="preserve">at all times </w:t>
      </w:r>
      <w:r w:rsidR="00E74F19">
        <w:rPr>
          <w:rFonts w:cs="Helvetica"/>
          <w:sz w:val="24"/>
          <w:szCs w:val="24"/>
        </w:rPr>
        <w:t>and put the appropriate measures in place to mitigate these risks</w:t>
      </w:r>
      <w:r w:rsidR="00823B94">
        <w:rPr>
          <w:rFonts w:cs="Helvetica"/>
          <w:sz w:val="24"/>
          <w:szCs w:val="24"/>
        </w:rPr>
        <w:t>,</w:t>
      </w:r>
      <w:r w:rsidR="005E5EC8" w:rsidRPr="005E5EC8">
        <w:rPr>
          <w:rFonts w:cs="Helvetica"/>
          <w:sz w:val="24"/>
          <w:szCs w:val="24"/>
        </w:rPr>
        <w:t xml:space="preserve"> </w:t>
      </w:r>
      <w:r>
        <w:rPr>
          <w:rFonts w:cs="Helvetica"/>
          <w:sz w:val="24"/>
          <w:szCs w:val="24"/>
        </w:rPr>
        <w:t>as well a</w:t>
      </w:r>
      <w:r w:rsidR="005E5EC8" w:rsidRPr="005E5EC8">
        <w:rPr>
          <w:rFonts w:cs="Helvetica"/>
          <w:sz w:val="24"/>
          <w:szCs w:val="24"/>
        </w:rPr>
        <w:t xml:space="preserve">s: </w:t>
      </w:r>
    </w:p>
    <w:p w14:paraId="39362714" w14:textId="77777777" w:rsidR="005E5EC8" w:rsidRPr="005E5EC8" w:rsidRDefault="005E5EC8" w:rsidP="005E5EC8">
      <w:pPr>
        <w:pStyle w:val="ListParagraph"/>
        <w:rPr>
          <w:rFonts w:cs="Helvetica"/>
          <w:color w:val="000000" w:themeColor="text1"/>
          <w:sz w:val="24"/>
          <w:szCs w:val="24"/>
        </w:rPr>
      </w:pPr>
    </w:p>
    <w:p w14:paraId="6D85ECE0" w14:textId="77777777" w:rsidR="005E5EC8" w:rsidRPr="004279FA" w:rsidRDefault="005E5EC8" w:rsidP="00A03DD9">
      <w:pPr>
        <w:pStyle w:val="ListParagraph"/>
        <w:numPr>
          <w:ilvl w:val="0"/>
          <w:numId w:val="25"/>
        </w:numPr>
        <w:rPr>
          <w:rFonts w:cs="Helvetica"/>
          <w:sz w:val="24"/>
          <w:szCs w:val="24"/>
        </w:rPr>
      </w:pPr>
      <w:r w:rsidRPr="004279FA">
        <w:rPr>
          <w:rFonts w:cs="Helvetica"/>
          <w:sz w:val="24"/>
          <w:szCs w:val="24"/>
        </w:rPr>
        <w:t>UAE AML/CFT Federal Laws, including the UAE Cabinet Resolution No. (38) of 2014 Concerning the Executive Regulation of the Federal Law No. 4 of 2002 concerning Anti-Money Laundering and Combating Terrorism Financing;</w:t>
      </w:r>
    </w:p>
    <w:p w14:paraId="45DD3992" w14:textId="77777777" w:rsidR="005E5EC8" w:rsidRPr="004279FA" w:rsidRDefault="005E5EC8" w:rsidP="004279FA">
      <w:pPr>
        <w:pStyle w:val="ListParagraph"/>
        <w:ind w:left="1400"/>
        <w:rPr>
          <w:rFonts w:cs="Helvetica"/>
          <w:sz w:val="24"/>
          <w:szCs w:val="24"/>
        </w:rPr>
      </w:pPr>
    </w:p>
    <w:p w14:paraId="52F67AF7" w14:textId="3C45643E" w:rsidR="005E5EC8" w:rsidRPr="004279FA" w:rsidRDefault="005E5EC8" w:rsidP="002A7775">
      <w:pPr>
        <w:pStyle w:val="ListParagraph"/>
        <w:numPr>
          <w:ilvl w:val="0"/>
          <w:numId w:val="25"/>
        </w:numPr>
        <w:rPr>
          <w:rFonts w:cs="Helvetica"/>
          <w:sz w:val="24"/>
          <w:szCs w:val="24"/>
        </w:rPr>
      </w:pPr>
      <w:r w:rsidRPr="004279FA">
        <w:rPr>
          <w:rFonts w:cs="Helvetica"/>
          <w:sz w:val="24"/>
          <w:szCs w:val="24"/>
        </w:rPr>
        <w:t xml:space="preserve">the FSRA AML and Sanctions Rules and Guidance (“AML Rules”) or such other AML rules as may be applicable in ADGM from time to time; </w:t>
      </w:r>
    </w:p>
    <w:p w14:paraId="54D84945" w14:textId="77777777" w:rsidR="005E5EC8" w:rsidRPr="004279FA" w:rsidRDefault="005E5EC8" w:rsidP="004279FA">
      <w:pPr>
        <w:pStyle w:val="ListParagraph"/>
        <w:rPr>
          <w:rFonts w:cs="Helvetica"/>
          <w:sz w:val="24"/>
          <w:szCs w:val="24"/>
        </w:rPr>
      </w:pPr>
    </w:p>
    <w:p w14:paraId="5BB24198" w14:textId="77777777" w:rsidR="002A7775" w:rsidRDefault="005E5EC8" w:rsidP="00A03DD9">
      <w:pPr>
        <w:pStyle w:val="ListParagraph"/>
        <w:numPr>
          <w:ilvl w:val="0"/>
          <w:numId w:val="25"/>
        </w:numPr>
        <w:rPr>
          <w:rFonts w:cs="Helvetica"/>
          <w:sz w:val="24"/>
          <w:szCs w:val="24"/>
        </w:rPr>
      </w:pPr>
      <w:r w:rsidRPr="004279FA">
        <w:rPr>
          <w:rFonts w:cs="Helvetica"/>
          <w:sz w:val="24"/>
          <w:szCs w:val="24"/>
        </w:rPr>
        <w:t>the</w:t>
      </w:r>
      <w:r w:rsidR="005A67EC" w:rsidRPr="004279FA">
        <w:rPr>
          <w:rFonts w:cs="Helvetica"/>
          <w:sz w:val="24"/>
          <w:szCs w:val="24"/>
        </w:rPr>
        <w:t xml:space="preserve"> </w:t>
      </w:r>
      <w:r w:rsidRPr="004279FA">
        <w:rPr>
          <w:rFonts w:cs="Helvetica"/>
          <w:sz w:val="24"/>
          <w:szCs w:val="24"/>
        </w:rPr>
        <w:t>adoption of international best practices (including FATF Recommendations)</w:t>
      </w:r>
      <w:r w:rsidR="002A7775">
        <w:rPr>
          <w:rFonts w:cs="Helvetica"/>
          <w:sz w:val="24"/>
          <w:szCs w:val="24"/>
        </w:rPr>
        <w:t>;</w:t>
      </w:r>
      <w:r w:rsidR="002A7775" w:rsidRPr="004279FA">
        <w:rPr>
          <w:rFonts w:cs="Helvetica"/>
          <w:sz w:val="24"/>
          <w:szCs w:val="24"/>
        </w:rPr>
        <w:t xml:space="preserve"> and</w:t>
      </w:r>
    </w:p>
    <w:p w14:paraId="3F4D672F" w14:textId="77777777" w:rsidR="002A7775" w:rsidRPr="00482512" w:rsidRDefault="002A7775" w:rsidP="00482512">
      <w:pPr>
        <w:pStyle w:val="ListParagraph"/>
        <w:rPr>
          <w:rFonts w:cs="Helvetica"/>
          <w:sz w:val="24"/>
          <w:szCs w:val="24"/>
        </w:rPr>
      </w:pPr>
    </w:p>
    <w:p w14:paraId="087FB95B" w14:textId="4D2B7D82" w:rsidR="005E5EC8" w:rsidRPr="004279FA" w:rsidRDefault="002A7775" w:rsidP="00A03DD9">
      <w:pPr>
        <w:pStyle w:val="ListParagraph"/>
        <w:numPr>
          <w:ilvl w:val="0"/>
          <w:numId w:val="25"/>
        </w:numPr>
        <w:rPr>
          <w:rFonts w:cs="Helvetica"/>
          <w:sz w:val="24"/>
          <w:szCs w:val="24"/>
        </w:rPr>
      </w:pPr>
      <w:r>
        <w:rPr>
          <w:rFonts w:cs="Helvetica"/>
          <w:sz w:val="24"/>
          <w:szCs w:val="24"/>
        </w:rPr>
        <w:t>monitoring national and international sanctions lists</w:t>
      </w:r>
      <w:r w:rsidR="005E5EC8" w:rsidRPr="004279FA">
        <w:rPr>
          <w:rFonts w:cs="Helvetica"/>
          <w:sz w:val="24"/>
          <w:szCs w:val="24"/>
        </w:rPr>
        <w:t>.</w:t>
      </w:r>
    </w:p>
    <w:p w14:paraId="26F69102" w14:textId="77777777" w:rsidR="005E5EC8" w:rsidRPr="00313632" w:rsidRDefault="005E5EC8" w:rsidP="005E5EC8">
      <w:pPr>
        <w:pStyle w:val="ListParagraph"/>
        <w:ind w:left="426"/>
        <w:jc w:val="both"/>
        <w:rPr>
          <w:rFonts w:cs="Helvetica"/>
          <w:color w:val="000000" w:themeColor="text1"/>
          <w:sz w:val="24"/>
          <w:szCs w:val="24"/>
        </w:rPr>
      </w:pPr>
    </w:p>
    <w:p w14:paraId="5C25AF00" w14:textId="77777777" w:rsidR="0070792C" w:rsidRPr="00C17B75" w:rsidRDefault="0070792C" w:rsidP="0070792C">
      <w:pPr>
        <w:pStyle w:val="Heading2"/>
      </w:pPr>
      <w:bookmarkStart w:id="10" w:name="_Toc20379120"/>
      <w:r w:rsidRPr="00C17B75">
        <w:t>Data Protection</w:t>
      </w:r>
      <w:bookmarkEnd w:id="10"/>
    </w:p>
    <w:p w14:paraId="2CB77276" w14:textId="21725BB5" w:rsidR="0070792C" w:rsidRDefault="0070792C" w:rsidP="00E74F19">
      <w:pPr>
        <w:pStyle w:val="ListParagraph"/>
        <w:numPr>
          <w:ilvl w:val="0"/>
          <w:numId w:val="1"/>
        </w:numPr>
        <w:ind w:left="426"/>
        <w:jc w:val="both"/>
        <w:rPr>
          <w:rFonts w:cs="Helvetica"/>
          <w:sz w:val="24"/>
          <w:szCs w:val="24"/>
        </w:rPr>
      </w:pPr>
      <w:r w:rsidRPr="00C17B75">
        <w:rPr>
          <w:rFonts w:cs="Helvetica"/>
          <w:sz w:val="24"/>
          <w:szCs w:val="24"/>
        </w:rPr>
        <w:t xml:space="preserve">Protecting confidentiality and security of customer data is vital for the stability and reputation of any financial services institution and should not be compromised. As such, organisations are </w:t>
      </w:r>
      <w:r w:rsidR="004B67D6">
        <w:rPr>
          <w:rFonts w:cs="Helvetica"/>
          <w:sz w:val="24"/>
          <w:szCs w:val="24"/>
        </w:rPr>
        <w:t>required</w:t>
      </w:r>
      <w:r w:rsidRPr="00C17B75">
        <w:rPr>
          <w:rFonts w:cs="Helvetica"/>
          <w:sz w:val="24"/>
          <w:szCs w:val="24"/>
        </w:rPr>
        <w:t xml:space="preserve"> to comply with the ADGM Data Protection Regime</w:t>
      </w:r>
      <w:r w:rsidR="000D7D37">
        <w:rPr>
          <w:rStyle w:val="FootnoteReference"/>
          <w:rFonts w:cs="Helvetica"/>
          <w:sz w:val="24"/>
          <w:szCs w:val="24"/>
        </w:rPr>
        <w:footnoteReference w:id="13"/>
      </w:r>
      <w:r w:rsidRPr="00C17B75">
        <w:rPr>
          <w:rFonts w:cs="Helvetica"/>
          <w:sz w:val="24"/>
          <w:szCs w:val="24"/>
        </w:rPr>
        <w:t xml:space="preserve"> and to apply best-practice safeguards for the security and protection of sensitive cust</w:t>
      </w:r>
      <w:r w:rsidR="00D334A3">
        <w:rPr>
          <w:rFonts w:cs="Helvetica"/>
          <w:sz w:val="24"/>
          <w:szCs w:val="24"/>
        </w:rPr>
        <w:t xml:space="preserve">omer data during </w:t>
      </w:r>
      <w:r w:rsidRPr="00C17B75">
        <w:rPr>
          <w:rFonts w:cs="Helvetica"/>
          <w:sz w:val="24"/>
          <w:szCs w:val="24"/>
        </w:rPr>
        <w:t xml:space="preserve">transit, processing and storage. </w:t>
      </w:r>
    </w:p>
    <w:p w14:paraId="133DC27C" w14:textId="77777777" w:rsidR="0070792C" w:rsidRDefault="0070792C" w:rsidP="0070792C">
      <w:pPr>
        <w:pStyle w:val="ListParagraph"/>
        <w:spacing w:before="130" w:after="130"/>
        <w:ind w:left="2160"/>
        <w:jc w:val="both"/>
        <w:rPr>
          <w:rFonts w:cs="Helvetica"/>
          <w:sz w:val="24"/>
          <w:szCs w:val="24"/>
        </w:rPr>
      </w:pPr>
    </w:p>
    <w:p w14:paraId="435AD302" w14:textId="07CED93A" w:rsidR="0070792C" w:rsidRDefault="0070792C" w:rsidP="00B70A3B">
      <w:pPr>
        <w:pStyle w:val="ListParagraph"/>
        <w:numPr>
          <w:ilvl w:val="0"/>
          <w:numId w:val="1"/>
        </w:numPr>
        <w:ind w:left="426"/>
        <w:jc w:val="both"/>
        <w:rPr>
          <w:rFonts w:cs="Helvetica"/>
          <w:sz w:val="24"/>
          <w:szCs w:val="24"/>
        </w:rPr>
      </w:pPr>
      <w:r>
        <w:rPr>
          <w:rFonts w:cs="Helvetica"/>
          <w:sz w:val="24"/>
          <w:szCs w:val="24"/>
        </w:rPr>
        <w:t>There are also a number of secure hosting standards</w:t>
      </w:r>
      <w:r w:rsidR="003B3347">
        <w:rPr>
          <w:rFonts w:cs="Helvetica"/>
          <w:sz w:val="24"/>
          <w:szCs w:val="24"/>
        </w:rPr>
        <w:t xml:space="preserve">, </w:t>
      </w:r>
      <w:r w:rsidR="00B70A3B">
        <w:rPr>
          <w:rFonts w:cs="Helvetica"/>
          <w:sz w:val="24"/>
          <w:szCs w:val="24"/>
        </w:rPr>
        <w:t xml:space="preserve">e.g. </w:t>
      </w:r>
      <w:r w:rsidR="00482512">
        <w:rPr>
          <w:rFonts w:cs="Helvetica"/>
          <w:sz w:val="24"/>
          <w:szCs w:val="24"/>
        </w:rPr>
        <w:t>ISO27001, which</w:t>
      </w:r>
      <w:r w:rsidR="00E74F19">
        <w:rPr>
          <w:rFonts w:cs="Helvetica"/>
          <w:sz w:val="24"/>
          <w:szCs w:val="24"/>
        </w:rPr>
        <w:t xml:space="preserve"> organisations should adhere to. This standard </w:t>
      </w:r>
      <w:r>
        <w:rPr>
          <w:rFonts w:cs="Helvetica"/>
          <w:sz w:val="24"/>
          <w:szCs w:val="24"/>
        </w:rPr>
        <w:t>aid</w:t>
      </w:r>
      <w:r w:rsidR="00E74F19">
        <w:rPr>
          <w:rFonts w:cs="Helvetica"/>
          <w:sz w:val="24"/>
          <w:szCs w:val="24"/>
        </w:rPr>
        <w:t>s</w:t>
      </w:r>
      <w:r>
        <w:rPr>
          <w:rFonts w:cs="Helvetica"/>
          <w:sz w:val="24"/>
          <w:szCs w:val="24"/>
        </w:rPr>
        <w:t xml:space="preserve"> organisations in securing their information and helps </w:t>
      </w:r>
      <w:r w:rsidRPr="004201D2">
        <w:rPr>
          <w:rFonts w:cs="Helvetica"/>
          <w:sz w:val="24"/>
          <w:szCs w:val="24"/>
        </w:rPr>
        <w:t>implement</w:t>
      </w:r>
      <w:r>
        <w:rPr>
          <w:rFonts w:cs="Helvetica"/>
          <w:sz w:val="24"/>
          <w:szCs w:val="24"/>
        </w:rPr>
        <w:t>ation of</w:t>
      </w:r>
      <w:r w:rsidRPr="004201D2">
        <w:rPr>
          <w:rFonts w:cs="Helvetica"/>
          <w:sz w:val="24"/>
          <w:szCs w:val="24"/>
        </w:rPr>
        <w:t xml:space="preserve"> an information security framework</w:t>
      </w:r>
      <w:r>
        <w:rPr>
          <w:rFonts w:cs="Helvetica"/>
          <w:sz w:val="24"/>
          <w:szCs w:val="24"/>
        </w:rPr>
        <w:t xml:space="preserve"> that is</w:t>
      </w:r>
      <w:r w:rsidRPr="004201D2">
        <w:rPr>
          <w:rFonts w:cs="Helvetica"/>
          <w:sz w:val="24"/>
          <w:szCs w:val="24"/>
        </w:rPr>
        <w:t xml:space="preserve"> appropriate to the scale and maturity of </w:t>
      </w:r>
      <w:r>
        <w:rPr>
          <w:rFonts w:cs="Helvetica"/>
          <w:sz w:val="24"/>
          <w:szCs w:val="24"/>
        </w:rPr>
        <w:t>the relevant</w:t>
      </w:r>
      <w:r w:rsidRPr="004201D2">
        <w:rPr>
          <w:rFonts w:cs="Helvetica"/>
          <w:sz w:val="24"/>
          <w:szCs w:val="24"/>
        </w:rPr>
        <w:t xml:space="preserve"> organisation, the services they provide, and the third party suppliers they contract with.﻿</w:t>
      </w:r>
    </w:p>
    <w:p w14:paraId="0E5DC3E7" w14:textId="77777777" w:rsidR="0070792C" w:rsidRDefault="0070792C" w:rsidP="005E5EC8">
      <w:pPr>
        <w:pStyle w:val="ListParagraph"/>
        <w:ind w:left="426"/>
        <w:jc w:val="both"/>
        <w:rPr>
          <w:rFonts w:cs="Helvetica"/>
          <w:sz w:val="24"/>
          <w:szCs w:val="24"/>
        </w:rPr>
      </w:pPr>
    </w:p>
    <w:p w14:paraId="3E313608" w14:textId="71D125E2" w:rsidR="0070792C" w:rsidRPr="004F6AE4" w:rsidRDefault="004279FA" w:rsidP="004279FA">
      <w:pPr>
        <w:pStyle w:val="ListParagraph"/>
        <w:numPr>
          <w:ilvl w:val="0"/>
          <w:numId w:val="1"/>
        </w:numPr>
        <w:ind w:left="426"/>
        <w:jc w:val="both"/>
        <w:rPr>
          <w:rFonts w:cs="Helvetica"/>
          <w:sz w:val="24"/>
          <w:szCs w:val="24"/>
        </w:rPr>
      </w:pPr>
      <w:r w:rsidRPr="004F6AE4">
        <w:rPr>
          <w:rFonts w:cs="Helvetica"/>
          <w:sz w:val="24"/>
          <w:szCs w:val="24"/>
        </w:rPr>
        <w:t>F</w:t>
      </w:r>
      <w:r w:rsidR="0070792C" w:rsidRPr="004F6AE4">
        <w:rPr>
          <w:rFonts w:cs="Helvetica"/>
          <w:sz w:val="24"/>
          <w:szCs w:val="24"/>
        </w:rPr>
        <w:t xml:space="preserve">or a list of </w:t>
      </w:r>
      <w:r w:rsidRPr="004F6AE4">
        <w:rPr>
          <w:rFonts w:cs="Helvetica"/>
          <w:sz w:val="24"/>
          <w:szCs w:val="24"/>
        </w:rPr>
        <w:t>t</w:t>
      </w:r>
      <w:r w:rsidR="00596F60" w:rsidRPr="004F6AE4">
        <w:rPr>
          <w:rFonts w:cs="Helvetica"/>
          <w:sz w:val="24"/>
          <w:szCs w:val="24"/>
        </w:rPr>
        <w:t>echnical</w:t>
      </w:r>
      <w:r w:rsidR="0070792C" w:rsidRPr="004F6AE4">
        <w:rPr>
          <w:rFonts w:cs="Helvetica"/>
          <w:sz w:val="24"/>
          <w:szCs w:val="24"/>
        </w:rPr>
        <w:t xml:space="preserve"> </w:t>
      </w:r>
      <w:r w:rsidR="00AA1599" w:rsidRPr="004F6AE4">
        <w:rPr>
          <w:rFonts w:cs="Helvetica"/>
          <w:sz w:val="24"/>
          <w:szCs w:val="24"/>
        </w:rPr>
        <w:t>stand</w:t>
      </w:r>
      <w:r w:rsidR="00AA1599">
        <w:rPr>
          <w:rFonts w:cs="Helvetica"/>
          <w:sz w:val="24"/>
          <w:szCs w:val="24"/>
        </w:rPr>
        <w:t>a</w:t>
      </w:r>
      <w:r w:rsidR="00AA1599" w:rsidRPr="004F6AE4">
        <w:rPr>
          <w:rFonts w:cs="Helvetica"/>
          <w:sz w:val="24"/>
          <w:szCs w:val="24"/>
        </w:rPr>
        <w:t>rds</w:t>
      </w:r>
      <w:r w:rsidR="0070792C" w:rsidRPr="004F6AE4">
        <w:rPr>
          <w:rFonts w:cs="Helvetica"/>
          <w:sz w:val="24"/>
          <w:szCs w:val="24"/>
        </w:rPr>
        <w:t xml:space="preserve"> that should be considered when </w:t>
      </w:r>
      <w:r w:rsidR="00E74F19" w:rsidRPr="004F6AE4">
        <w:rPr>
          <w:rFonts w:cs="Helvetica"/>
          <w:sz w:val="24"/>
          <w:szCs w:val="24"/>
        </w:rPr>
        <w:t>providing and consuming</w:t>
      </w:r>
      <w:r w:rsidRPr="004F6AE4">
        <w:rPr>
          <w:rFonts w:cs="Helvetica"/>
          <w:sz w:val="24"/>
          <w:szCs w:val="24"/>
        </w:rPr>
        <w:t xml:space="preserve"> APIs</w:t>
      </w:r>
      <w:r w:rsidR="004B67D6">
        <w:rPr>
          <w:rFonts w:cs="Helvetica"/>
          <w:sz w:val="24"/>
          <w:szCs w:val="24"/>
        </w:rPr>
        <w:t>,</w:t>
      </w:r>
      <w:r w:rsidRPr="004F6AE4">
        <w:rPr>
          <w:rFonts w:cs="Helvetica"/>
          <w:sz w:val="24"/>
          <w:szCs w:val="24"/>
        </w:rPr>
        <w:t xml:space="preserve"> please see </w:t>
      </w:r>
      <w:r w:rsidR="001704C1">
        <w:rPr>
          <w:rFonts w:cs="Helvetica"/>
          <w:b/>
          <w:bCs/>
          <w:sz w:val="24"/>
          <w:szCs w:val="24"/>
        </w:rPr>
        <w:t>Appendices </w:t>
      </w:r>
      <w:r w:rsidRPr="004B67D6">
        <w:rPr>
          <w:rFonts w:cs="Helvetica"/>
          <w:b/>
          <w:bCs/>
          <w:sz w:val="24"/>
          <w:szCs w:val="24"/>
        </w:rPr>
        <w:t>B</w:t>
      </w:r>
      <w:r w:rsidR="00EC2A06" w:rsidRPr="004F6AE4">
        <w:rPr>
          <w:rFonts w:cs="Helvetica"/>
          <w:sz w:val="24"/>
          <w:szCs w:val="24"/>
        </w:rPr>
        <w:t xml:space="preserve"> and </w:t>
      </w:r>
      <w:r w:rsidR="00EC2A06" w:rsidRPr="004B67D6">
        <w:rPr>
          <w:rFonts w:cs="Helvetica"/>
          <w:b/>
          <w:bCs/>
          <w:sz w:val="24"/>
          <w:szCs w:val="24"/>
        </w:rPr>
        <w:t>C</w:t>
      </w:r>
      <w:r w:rsidRPr="004F6AE4">
        <w:rPr>
          <w:rFonts w:cs="Helvetica"/>
          <w:sz w:val="24"/>
          <w:szCs w:val="24"/>
        </w:rPr>
        <w:t>.</w:t>
      </w:r>
    </w:p>
    <w:p w14:paraId="00F2A4D5" w14:textId="77777777" w:rsidR="0070792C" w:rsidRPr="00B07FEF" w:rsidRDefault="0070792C" w:rsidP="0070792C"/>
    <w:p w14:paraId="77AA1D46" w14:textId="77777777" w:rsidR="0070792C" w:rsidRPr="00037D4E" w:rsidRDefault="007D16AF" w:rsidP="0070792C">
      <w:pPr>
        <w:pStyle w:val="Heading2"/>
        <w:rPr>
          <w:color w:val="000000" w:themeColor="text1"/>
        </w:rPr>
      </w:pPr>
      <w:bookmarkStart w:id="11" w:name="_Toc20379121"/>
      <w:r>
        <w:rPr>
          <w:color w:val="000000" w:themeColor="text1"/>
        </w:rPr>
        <w:t>Third Party O</w:t>
      </w:r>
      <w:r w:rsidR="0070792C" w:rsidRPr="00037D4E">
        <w:rPr>
          <w:color w:val="000000" w:themeColor="text1"/>
        </w:rPr>
        <w:t>utsourcing</w:t>
      </w:r>
      <w:bookmarkEnd w:id="11"/>
    </w:p>
    <w:p w14:paraId="5431F27A" w14:textId="7E5D71CA" w:rsidR="0070792C" w:rsidRPr="005E5EC8" w:rsidRDefault="0070792C" w:rsidP="00B70A3B">
      <w:pPr>
        <w:pStyle w:val="ListParagraph"/>
        <w:numPr>
          <w:ilvl w:val="0"/>
          <w:numId w:val="1"/>
        </w:numPr>
        <w:ind w:left="426"/>
        <w:jc w:val="both"/>
        <w:rPr>
          <w:rFonts w:cs="Helvetica"/>
          <w:sz w:val="24"/>
          <w:szCs w:val="24"/>
        </w:rPr>
      </w:pPr>
      <w:r w:rsidRPr="005E5EC8">
        <w:rPr>
          <w:rFonts w:cs="Helvetica"/>
          <w:sz w:val="24"/>
          <w:szCs w:val="24"/>
        </w:rPr>
        <w:t>For organisations regulated by the FSRA any issues that may result from the outsourcing including the failure of any third party to meet its obligations are the responsibility of the regulated organisation</w:t>
      </w:r>
      <w:r w:rsidR="005A67EC">
        <w:rPr>
          <w:rFonts w:cs="Helvetica"/>
          <w:sz w:val="24"/>
          <w:szCs w:val="24"/>
        </w:rPr>
        <w:t xml:space="preserve"> (</w:t>
      </w:r>
      <w:r w:rsidR="005A67EC" w:rsidRPr="002A4834">
        <w:rPr>
          <w:rFonts w:cs="Helvetica"/>
          <w:sz w:val="24"/>
          <w:szCs w:val="24"/>
        </w:rPr>
        <w:t>GEN 3.3.31</w:t>
      </w:r>
      <w:r w:rsidR="00C85299">
        <w:rPr>
          <w:rFonts w:cs="Helvetica"/>
          <w:sz w:val="24"/>
          <w:szCs w:val="24"/>
        </w:rPr>
        <w:t>, PRU 6.8</w:t>
      </w:r>
      <w:r w:rsidR="005A67EC" w:rsidRPr="002A4834">
        <w:rPr>
          <w:rFonts w:cs="Helvetica"/>
          <w:sz w:val="24"/>
          <w:szCs w:val="24"/>
        </w:rPr>
        <w:t>)</w:t>
      </w:r>
      <w:r w:rsidRPr="005E5EC8">
        <w:rPr>
          <w:rFonts w:cs="Helvetica"/>
          <w:sz w:val="24"/>
          <w:szCs w:val="24"/>
        </w:rPr>
        <w:t>.</w:t>
      </w:r>
    </w:p>
    <w:p w14:paraId="1B3014DB" w14:textId="77777777" w:rsidR="0070792C" w:rsidRPr="005E5EC8" w:rsidRDefault="0070792C" w:rsidP="002A4834">
      <w:pPr>
        <w:pStyle w:val="ListParagraph"/>
        <w:ind w:left="426"/>
        <w:jc w:val="both"/>
        <w:rPr>
          <w:rFonts w:cs="Helvetica"/>
          <w:sz w:val="24"/>
          <w:szCs w:val="24"/>
        </w:rPr>
      </w:pPr>
    </w:p>
    <w:p w14:paraId="1E9CC391" w14:textId="6A9342D6" w:rsidR="0070792C" w:rsidRDefault="00716A72" w:rsidP="002A4834">
      <w:pPr>
        <w:pStyle w:val="ListParagraph"/>
        <w:numPr>
          <w:ilvl w:val="0"/>
          <w:numId w:val="1"/>
        </w:numPr>
        <w:ind w:left="426"/>
        <w:jc w:val="both"/>
        <w:rPr>
          <w:rFonts w:cs="Helvetica"/>
          <w:sz w:val="24"/>
          <w:szCs w:val="24"/>
        </w:rPr>
      </w:pPr>
      <w:r>
        <w:rPr>
          <w:rFonts w:cs="Helvetica"/>
          <w:sz w:val="24"/>
          <w:szCs w:val="24"/>
        </w:rPr>
        <w:t>I</w:t>
      </w:r>
      <w:r w:rsidR="0070792C" w:rsidRPr="005E5EC8">
        <w:rPr>
          <w:rFonts w:cs="Helvetica"/>
          <w:sz w:val="24"/>
          <w:szCs w:val="24"/>
        </w:rPr>
        <w:t xml:space="preserve">n its assessment of a potential third party service provider, the regulated firm must </w:t>
      </w:r>
      <w:r w:rsidR="00B70A3B">
        <w:rPr>
          <w:rFonts w:cs="Helvetica"/>
          <w:sz w:val="24"/>
          <w:szCs w:val="24"/>
        </w:rPr>
        <w:t xml:space="preserve">therefore </w:t>
      </w:r>
      <w:r w:rsidR="0070792C" w:rsidRPr="005E5EC8">
        <w:rPr>
          <w:rFonts w:cs="Helvetica"/>
          <w:sz w:val="24"/>
          <w:szCs w:val="24"/>
        </w:rPr>
        <w:t xml:space="preserve">satisfy itself that the service provider maintains robust processes and procedures </w:t>
      </w:r>
      <w:r w:rsidR="002A4834">
        <w:rPr>
          <w:rFonts w:cs="Helvetica"/>
          <w:sz w:val="24"/>
          <w:szCs w:val="24"/>
        </w:rPr>
        <w:t xml:space="preserve">regarding the relevant </w:t>
      </w:r>
      <w:r w:rsidR="00062B0A">
        <w:rPr>
          <w:rFonts w:cs="Helvetica"/>
          <w:sz w:val="24"/>
          <w:szCs w:val="24"/>
        </w:rPr>
        <w:t xml:space="preserve">service </w:t>
      </w:r>
      <w:r w:rsidR="00062B0A" w:rsidRPr="002A4834">
        <w:rPr>
          <w:rFonts w:cs="Helvetica"/>
          <w:sz w:val="24"/>
          <w:szCs w:val="24"/>
        </w:rPr>
        <w:t>(</w:t>
      </w:r>
      <w:r w:rsidR="002A4834" w:rsidRPr="002A4834">
        <w:rPr>
          <w:rFonts w:cs="Helvetica"/>
          <w:sz w:val="24"/>
          <w:szCs w:val="24"/>
        </w:rPr>
        <w:t>including, for example, in relation to the testing and</w:t>
      </w:r>
      <w:r w:rsidR="002A4834">
        <w:rPr>
          <w:rFonts w:cs="Helvetica"/>
          <w:sz w:val="24"/>
          <w:szCs w:val="24"/>
        </w:rPr>
        <w:t xml:space="preserve"> </w:t>
      </w:r>
      <w:r w:rsidR="002A4834" w:rsidRPr="002A4834">
        <w:rPr>
          <w:rFonts w:cs="Helvetica"/>
          <w:sz w:val="24"/>
          <w:szCs w:val="24"/>
        </w:rPr>
        <w:t>security required in this section on Technology Governance)</w:t>
      </w:r>
      <w:r w:rsidR="00C85299">
        <w:rPr>
          <w:rFonts w:cs="Helvetica"/>
          <w:sz w:val="24"/>
          <w:szCs w:val="24"/>
        </w:rPr>
        <w:t>.</w:t>
      </w:r>
    </w:p>
    <w:p w14:paraId="116F3011" w14:textId="77777777" w:rsidR="009C3B42" w:rsidRPr="009C3B42" w:rsidRDefault="009C3B42" w:rsidP="009C3B42">
      <w:pPr>
        <w:pStyle w:val="ListParagraph"/>
        <w:rPr>
          <w:rFonts w:cs="Helvetica"/>
          <w:sz w:val="24"/>
          <w:szCs w:val="24"/>
        </w:rPr>
      </w:pPr>
    </w:p>
    <w:p w14:paraId="40BF5E5B" w14:textId="3257071B" w:rsidR="009C3B42" w:rsidRDefault="009C3B42" w:rsidP="009C3B42">
      <w:pPr>
        <w:pStyle w:val="ListParagraph"/>
        <w:ind w:left="426"/>
        <w:jc w:val="both"/>
        <w:rPr>
          <w:rFonts w:cs="Helvetica"/>
          <w:sz w:val="24"/>
          <w:szCs w:val="24"/>
        </w:rPr>
      </w:pPr>
    </w:p>
    <w:p w14:paraId="4FB8760B" w14:textId="21968E31" w:rsidR="00667C6D" w:rsidRDefault="00667C6D" w:rsidP="009C3B42">
      <w:pPr>
        <w:pStyle w:val="ListParagraph"/>
        <w:ind w:left="426"/>
        <w:jc w:val="both"/>
        <w:rPr>
          <w:rFonts w:cs="Helvetica"/>
          <w:sz w:val="24"/>
          <w:szCs w:val="24"/>
        </w:rPr>
      </w:pPr>
    </w:p>
    <w:p w14:paraId="27D9A27A" w14:textId="77777777" w:rsidR="00667C6D" w:rsidRPr="002A4834" w:rsidRDefault="00667C6D" w:rsidP="009C3B42">
      <w:pPr>
        <w:pStyle w:val="ListParagraph"/>
        <w:ind w:left="426"/>
        <w:jc w:val="both"/>
        <w:rPr>
          <w:rFonts w:cs="Helvetica"/>
          <w:sz w:val="24"/>
          <w:szCs w:val="24"/>
        </w:rPr>
      </w:pPr>
    </w:p>
    <w:p w14:paraId="57FCD7EC" w14:textId="2EFC8903" w:rsidR="005801BD" w:rsidRDefault="005801BD" w:rsidP="00670D00">
      <w:pPr>
        <w:pStyle w:val="Heading1"/>
        <w:keepLines w:val="0"/>
        <w:spacing w:before="0" w:after="240" w:line="246" w:lineRule="atLeast"/>
        <w:jc w:val="both"/>
        <w:rPr>
          <w:rFonts w:asciiTheme="minorHAnsi" w:hAnsiTheme="minorHAnsi"/>
          <w:sz w:val="24"/>
          <w:szCs w:val="24"/>
        </w:rPr>
      </w:pPr>
      <w:bookmarkStart w:id="12" w:name="_Toc20379122"/>
      <w:r>
        <w:rPr>
          <w:rFonts w:asciiTheme="minorHAnsi" w:hAnsiTheme="minorHAnsi"/>
          <w:sz w:val="24"/>
          <w:szCs w:val="24"/>
        </w:rPr>
        <w:lastRenderedPageBreak/>
        <w:t xml:space="preserve">API </w:t>
      </w:r>
      <w:r w:rsidR="005A046D">
        <w:rPr>
          <w:rFonts w:asciiTheme="minorHAnsi" w:hAnsiTheme="minorHAnsi"/>
          <w:sz w:val="24"/>
          <w:szCs w:val="24"/>
        </w:rPr>
        <w:t>REQUIREMENTS</w:t>
      </w:r>
      <w:bookmarkEnd w:id="12"/>
    </w:p>
    <w:p w14:paraId="5CE396A6" w14:textId="77777777" w:rsidR="000D7D37" w:rsidRDefault="000D7D37" w:rsidP="000D7D37">
      <w:pPr>
        <w:pStyle w:val="ListParagraph"/>
        <w:numPr>
          <w:ilvl w:val="0"/>
          <w:numId w:val="1"/>
        </w:numPr>
        <w:ind w:left="426"/>
        <w:jc w:val="both"/>
        <w:rPr>
          <w:rFonts w:cs="Helvetica"/>
          <w:sz w:val="24"/>
          <w:szCs w:val="24"/>
        </w:rPr>
      </w:pPr>
      <w:r>
        <w:rPr>
          <w:rFonts w:cs="Helvetica"/>
          <w:sz w:val="24"/>
          <w:szCs w:val="24"/>
        </w:rPr>
        <w:t xml:space="preserve">This section is intended to provide guidance on industry best practices around the design, security, maintenance and use of APIs in order to ensure interoperability, resilience and scalability of the API economy that we wish to encourage in ADGM and with other international API implementations. </w:t>
      </w:r>
    </w:p>
    <w:p w14:paraId="22173500" w14:textId="77777777" w:rsidR="000D7D37" w:rsidRDefault="000D7D37" w:rsidP="000D7D37">
      <w:pPr>
        <w:pStyle w:val="ListParagraph"/>
        <w:ind w:left="426"/>
        <w:jc w:val="both"/>
        <w:rPr>
          <w:rFonts w:cs="Helvetica"/>
          <w:sz w:val="24"/>
          <w:szCs w:val="24"/>
        </w:rPr>
      </w:pPr>
    </w:p>
    <w:p w14:paraId="6F58FA8B" w14:textId="77777777" w:rsidR="000D7D37" w:rsidRDefault="000D7D37" w:rsidP="000D7D37">
      <w:pPr>
        <w:pStyle w:val="ListParagraph"/>
        <w:numPr>
          <w:ilvl w:val="0"/>
          <w:numId w:val="1"/>
        </w:numPr>
        <w:ind w:left="426"/>
        <w:jc w:val="both"/>
        <w:rPr>
          <w:rFonts w:cs="Helvetica"/>
          <w:sz w:val="24"/>
          <w:szCs w:val="24"/>
        </w:rPr>
      </w:pPr>
      <w:r>
        <w:rPr>
          <w:rFonts w:cs="Helvetica"/>
          <w:sz w:val="24"/>
          <w:szCs w:val="24"/>
        </w:rPr>
        <w:t>It is recommended that an</w:t>
      </w:r>
      <w:r w:rsidRPr="0085577D">
        <w:rPr>
          <w:rFonts w:cs="Helvetica"/>
          <w:sz w:val="24"/>
          <w:szCs w:val="24"/>
        </w:rPr>
        <w:t xml:space="preserve"> organisation</w:t>
      </w:r>
      <w:r>
        <w:rPr>
          <w:rFonts w:cs="Helvetica"/>
          <w:sz w:val="24"/>
          <w:szCs w:val="24"/>
        </w:rPr>
        <w:t xml:space="preserve"> </w:t>
      </w:r>
      <w:r w:rsidRPr="0085577D">
        <w:rPr>
          <w:rFonts w:cs="Helvetica"/>
          <w:sz w:val="24"/>
          <w:szCs w:val="24"/>
        </w:rPr>
        <w:t>should first identify why it wants to develop and provide</w:t>
      </w:r>
      <w:r>
        <w:rPr>
          <w:rFonts w:cs="Helvetica"/>
          <w:sz w:val="24"/>
          <w:szCs w:val="24"/>
        </w:rPr>
        <w:t xml:space="preserve"> (or consume) </w:t>
      </w:r>
      <w:r w:rsidRPr="0085577D">
        <w:rPr>
          <w:rFonts w:cs="Helvetica"/>
          <w:sz w:val="24"/>
          <w:szCs w:val="24"/>
        </w:rPr>
        <w:t>an API</w:t>
      </w:r>
      <w:r>
        <w:rPr>
          <w:rFonts w:cs="Helvetica"/>
          <w:sz w:val="24"/>
          <w:szCs w:val="24"/>
        </w:rPr>
        <w:t>,</w:t>
      </w:r>
      <w:r w:rsidRPr="0085577D">
        <w:rPr>
          <w:rFonts w:cs="Helvetica"/>
          <w:sz w:val="24"/>
          <w:szCs w:val="24"/>
        </w:rPr>
        <w:t xml:space="preserve"> </w:t>
      </w:r>
      <w:r>
        <w:rPr>
          <w:rFonts w:cs="Helvetica"/>
          <w:sz w:val="24"/>
          <w:szCs w:val="24"/>
        </w:rPr>
        <w:t>w</w:t>
      </w:r>
      <w:r w:rsidRPr="0085577D">
        <w:rPr>
          <w:rFonts w:cs="Helvetica"/>
          <w:sz w:val="24"/>
          <w:szCs w:val="24"/>
        </w:rPr>
        <w:t>ho the stakeholders within the organisation are, who the audience for the API will be, the systems and business processes involved and the actors/system that the API will interact with or replace.</w:t>
      </w:r>
    </w:p>
    <w:p w14:paraId="113C2EDA" w14:textId="77777777" w:rsidR="007D16AF" w:rsidRDefault="007D16AF" w:rsidP="007D16AF">
      <w:pPr>
        <w:pStyle w:val="ListParagraph"/>
        <w:ind w:left="426"/>
        <w:jc w:val="both"/>
        <w:rPr>
          <w:rFonts w:cs="Helvetica"/>
          <w:sz w:val="24"/>
          <w:szCs w:val="24"/>
        </w:rPr>
      </w:pPr>
    </w:p>
    <w:p w14:paraId="00E843D9" w14:textId="19EFA5E5" w:rsidR="00426348" w:rsidRPr="00F86B14" w:rsidRDefault="00670D00" w:rsidP="000C7E65">
      <w:pPr>
        <w:pStyle w:val="Heading2"/>
      </w:pPr>
      <w:bookmarkStart w:id="13" w:name="_Toc20379123"/>
      <w:r w:rsidDel="00982693">
        <w:t>Design</w:t>
      </w:r>
      <w:bookmarkEnd w:id="13"/>
      <w:r w:rsidDel="00982693">
        <w:t xml:space="preserve"> </w:t>
      </w:r>
    </w:p>
    <w:p w14:paraId="697F875D" w14:textId="0DA45940" w:rsidR="00333EB6" w:rsidRPr="005E5EC8" w:rsidDel="00982693" w:rsidRDefault="00C73F0C" w:rsidP="00DB5438">
      <w:pPr>
        <w:pStyle w:val="ListParagraph"/>
        <w:numPr>
          <w:ilvl w:val="0"/>
          <w:numId w:val="1"/>
        </w:numPr>
        <w:ind w:left="426"/>
        <w:jc w:val="both"/>
        <w:rPr>
          <w:rFonts w:cs="Helvetica"/>
          <w:sz w:val="24"/>
          <w:szCs w:val="24"/>
        </w:rPr>
      </w:pPr>
      <w:r w:rsidDel="00982693">
        <w:rPr>
          <w:rFonts w:cs="Helvetica"/>
          <w:sz w:val="24"/>
          <w:szCs w:val="24"/>
        </w:rPr>
        <w:t>All APIs should</w:t>
      </w:r>
      <w:r w:rsidR="00333EB6" w:rsidRPr="00426348" w:rsidDel="00982693">
        <w:rPr>
          <w:rFonts w:cs="Helvetica"/>
          <w:sz w:val="24"/>
          <w:szCs w:val="24"/>
        </w:rPr>
        <w:t xml:space="preserve">: </w:t>
      </w:r>
    </w:p>
    <w:p w14:paraId="5C78E914" w14:textId="7500ABC9" w:rsidR="00F86B14" w:rsidDel="00982693" w:rsidRDefault="00F86B14" w:rsidP="00F86B14">
      <w:pPr>
        <w:pStyle w:val="ListParagraph"/>
        <w:ind w:left="680"/>
        <w:jc w:val="both"/>
        <w:rPr>
          <w:rFonts w:cs="Helvetica"/>
          <w:sz w:val="24"/>
          <w:szCs w:val="24"/>
        </w:rPr>
      </w:pPr>
    </w:p>
    <w:p w14:paraId="259297F5" w14:textId="514CE062" w:rsidR="00333EB6" w:rsidDel="00982693" w:rsidRDefault="00B51E2A" w:rsidP="00B676FE">
      <w:pPr>
        <w:pStyle w:val="ListParagraph"/>
        <w:numPr>
          <w:ilvl w:val="1"/>
          <w:numId w:val="7"/>
        </w:numPr>
        <w:jc w:val="both"/>
        <w:rPr>
          <w:rFonts w:cs="Helvetica"/>
          <w:sz w:val="24"/>
          <w:szCs w:val="24"/>
        </w:rPr>
      </w:pPr>
      <w:r w:rsidDel="00982693">
        <w:rPr>
          <w:rFonts w:cs="Helvetica"/>
          <w:sz w:val="24"/>
          <w:szCs w:val="24"/>
        </w:rPr>
        <w:t>H</w:t>
      </w:r>
      <w:r w:rsidR="00333EB6" w:rsidDel="00982693">
        <w:rPr>
          <w:rFonts w:cs="Helvetica"/>
          <w:sz w:val="24"/>
          <w:szCs w:val="24"/>
        </w:rPr>
        <w:t>ave platform independence – any web or mobile client should be able to call and interact with the API, regardless of how the API has been implemented internally.</w:t>
      </w:r>
    </w:p>
    <w:p w14:paraId="03DC56DE" w14:textId="0D48FAC1" w:rsidR="00B51E2A" w:rsidDel="00982693" w:rsidRDefault="00B51E2A" w:rsidP="00B51E2A">
      <w:pPr>
        <w:pStyle w:val="ListParagraph"/>
        <w:ind w:left="1440"/>
        <w:jc w:val="both"/>
        <w:rPr>
          <w:rFonts w:cs="Helvetica"/>
          <w:sz w:val="24"/>
          <w:szCs w:val="24"/>
        </w:rPr>
      </w:pPr>
    </w:p>
    <w:p w14:paraId="36FD335A" w14:textId="4889B144" w:rsidR="00333EB6" w:rsidDel="00982693" w:rsidRDefault="00B51E2A" w:rsidP="00B676FE">
      <w:pPr>
        <w:pStyle w:val="ListParagraph"/>
        <w:numPr>
          <w:ilvl w:val="1"/>
          <w:numId w:val="7"/>
        </w:numPr>
        <w:jc w:val="both"/>
        <w:rPr>
          <w:rFonts w:cs="Helvetica"/>
          <w:sz w:val="24"/>
          <w:szCs w:val="24"/>
        </w:rPr>
      </w:pPr>
      <w:r w:rsidDel="00982693">
        <w:rPr>
          <w:rFonts w:cs="Helvetica"/>
          <w:sz w:val="24"/>
          <w:szCs w:val="24"/>
        </w:rPr>
        <w:t>A</w:t>
      </w:r>
      <w:r w:rsidR="00333EB6" w:rsidDel="00982693">
        <w:rPr>
          <w:rFonts w:cs="Helvetica"/>
          <w:sz w:val="24"/>
          <w:szCs w:val="24"/>
        </w:rPr>
        <w:t>llow for unhindered API evolution – APIs should flexibly evolve and be able to add functionality independently from other applications using them. As the APIs evolve, the existing applications using them should be unaffected and can continue to function without having to update to the latest version of the API.</w:t>
      </w:r>
    </w:p>
    <w:p w14:paraId="2AA7E015" w14:textId="65624DE0" w:rsidR="00F86B14" w:rsidDel="00982693" w:rsidRDefault="00F86B14" w:rsidP="00F86B14">
      <w:pPr>
        <w:pStyle w:val="ListParagraph"/>
        <w:ind w:left="1440"/>
        <w:jc w:val="both"/>
        <w:rPr>
          <w:rFonts w:cs="Helvetica"/>
          <w:sz w:val="24"/>
          <w:szCs w:val="24"/>
        </w:rPr>
      </w:pPr>
    </w:p>
    <w:p w14:paraId="054C5E0C" w14:textId="3E8EDCA2" w:rsidR="00333EB6" w:rsidDel="00982693" w:rsidRDefault="00B51E2A" w:rsidP="00426348">
      <w:pPr>
        <w:pStyle w:val="ListParagraph"/>
        <w:numPr>
          <w:ilvl w:val="1"/>
          <w:numId w:val="7"/>
        </w:numPr>
        <w:jc w:val="both"/>
        <w:rPr>
          <w:rFonts w:cs="Helvetica"/>
          <w:sz w:val="24"/>
          <w:szCs w:val="24"/>
        </w:rPr>
      </w:pPr>
      <w:r w:rsidDel="00982693">
        <w:rPr>
          <w:rFonts w:cs="Helvetica"/>
          <w:sz w:val="24"/>
          <w:szCs w:val="24"/>
        </w:rPr>
        <w:t>U</w:t>
      </w:r>
      <w:r w:rsidR="00333EB6" w:rsidDel="00982693">
        <w:rPr>
          <w:rFonts w:cs="Helvetica"/>
          <w:sz w:val="24"/>
          <w:szCs w:val="24"/>
        </w:rPr>
        <w:t>se appropriate d</w:t>
      </w:r>
      <w:r w:rsidR="00333EB6" w:rsidRPr="00244F33" w:rsidDel="00982693">
        <w:rPr>
          <w:rFonts w:cs="Helvetica"/>
          <w:sz w:val="24"/>
          <w:szCs w:val="24"/>
        </w:rPr>
        <w:t>ata standards – APIs should be using the most relevant data standard that</w:t>
      </w:r>
      <w:r w:rsidR="00333EB6" w:rsidDel="00982693">
        <w:rPr>
          <w:rFonts w:cs="Helvetica"/>
          <w:sz w:val="24"/>
          <w:szCs w:val="24"/>
        </w:rPr>
        <w:t xml:space="preserve"> are</w:t>
      </w:r>
      <w:r w:rsidR="00333EB6" w:rsidRPr="00244F33" w:rsidDel="00982693">
        <w:rPr>
          <w:rFonts w:cs="Helvetica"/>
          <w:sz w:val="24"/>
          <w:szCs w:val="24"/>
        </w:rPr>
        <w:t xml:space="preserve"> applicable for the type </w:t>
      </w:r>
      <w:r w:rsidR="00333EB6" w:rsidDel="00982693">
        <w:rPr>
          <w:rFonts w:cs="Helvetica"/>
          <w:sz w:val="24"/>
          <w:szCs w:val="24"/>
        </w:rPr>
        <w:t>of</w:t>
      </w:r>
      <w:r w:rsidR="00333EB6" w:rsidRPr="00244F33" w:rsidDel="00982693">
        <w:rPr>
          <w:rFonts w:cs="Helvetica"/>
          <w:sz w:val="24"/>
          <w:szCs w:val="24"/>
        </w:rPr>
        <w:t xml:space="preserve"> data being transacted and the use case</w:t>
      </w:r>
      <w:r w:rsidR="00333EB6" w:rsidDel="00982693">
        <w:rPr>
          <w:rFonts w:cs="Helvetica"/>
          <w:sz w:val="24"/>
          <w:szCs w:val="24"/>
        </w:rPr>
        <w:t xml:space="preserve"> it is</w:t>
      </w:r>
      <w:r w:rsidR="00333EB6" w:rsidRPr="00244F33" w:rsidDel="00982693">
        <w:rPr>
          <w:rFonts w:cs="Helvetica"/>
          <w:sz w:val="24"/>
          <w:szCs w:val="24"/>
        </w:rPr>
        <w:t xml:space="preserve"> being applied</w:t>
      </w:r>
      <w:r w:rsidR="00333EB6" w:rsidDel="00982693">
        <w:rPr>
          <w:rFonts w:cs="Helvetica"/>
          <w:sz w:val="24"/>
          <w:szCs w:val="24"/>
        </w:rPr>
        <w:t xml:space="preserve"> to</w:t>
      </w:r>
      <w:r w:rsidR="00333EB6" w:rsidRPr="00244F33" w:rsidDel="00982693">
        <w:rPr>
          <w:rFonts w:cs="Helvetica"/>
          <w:sz w:val="24"/>
          <w:szCs w:val="24"/>
        </w:rPr>
        <w:t xml:space="preserve">. Where there is no fit within an existing data standard organisations may decide their own data specification. However, it should publish </w:t>
      </w:r>
      <w:r w:rsidR="00333EB6" w:rsidDel="00982693">
        <w:rPr>
          <w:rFonts w:cs="Helvetica"/>
          <w:sz w:val="24"/>
          <w:szCs w:val="24"/>
        </w:rPr>
        <w:t xml:space="preserve">the associated </w:t>
      </w:r>
      <w:r w:rsidR="00333EB6" w:rsidRPr="00244F33" w:rsidDel="00982693">
        <w:rPr>
          <w:rFonts w:cs="Helvetica"/>
          <w:sz w:val="24"/>
          <w:szCs w:val="24"/>
        </w:rPr>
        <w:t>definition</w:t>
      </w:r>
      <w:r w:rsidR="00333EB6" w:rsidDel="00982693">
        <w:rPr>
          <w:rFonts w:cs="Helvetica"/>
          <w:sz w:val="24"/>
          <w:szCs w:val="24"/>
        </w:rPr>
        <w:t>s using a ‘data dictionary’</w:t>
      </w:r>
      <w:r w:rsidR="00333EB6" w:rsidRPr="00244F33" w:rsidDel="00982693">
        <w:rPr>
          <w:rFonts w:cs="Helvetica"/>
          <w:sz w:val="24"/>
          <w:szCs w:val="24"/>
        </w:rPr>
        <w:t xml:space="preserve"> </w:t>
      </w:r>
      <w:r w:rsidR="00333EB6" w:rsidDel="00982693">
        <w:rPr>
          <w:rFonts w:cs="Helvetica"/>
          <w:sz w:val="24"/>
          <w:szCs w:val="24"/>
        </w:rPr>
        <w:t>in line with</w:t>
      </w:r>
      <w:r w:rsidR="00333EB6" w:rsidRPr="00244F33" w:rsidDel="00982693">
        <w:rPr>
          <w:rFonts w:cs="Helvetica"/>
          <w:sz w:val="24"/>
          <w:szCs w:val="24"/>
        </w:rPr>
        <w:t xml:space="preserve"> industry practices </w:t>
      </w:r>
      <w:r w:rsidR="00AE6F04" w:rsidDel="00982693">
        <w:rPr>
          <w:rFonts w:cs="Helvetica"/>
          <w:sz w:val="24"/>
          <w:szCs w:val="24"/>
        </w:rPr>
        <w:t xml:space="preserve">such as those </w:t>
      </w:r>
      <w:r w:rsidR="00333EB6" w:rsidRPr="00244F33" w:rsidDel="00982693">
        <w:rPr>
          <w:rFonts w:cs="Helvetica"/>
          <w:sz w:val="24"/>
          <w:szCs w:val="24"/>
        </w:rPr>
        <w:t>outlined in the Open API Specification</w:t>
      </w:r>
      <w:r w:rsidR="00333EB6" w:rsidDel="00982693">
        <w:rPr>
          <w:rFonts w:cs="Helvetica"/>
          <w:sz w:val="24"/>
          <w:szCs w:val="24"/>
        </w:rPr>
        <w:t xml:space="preserve"> or</w:t>
      </w:r>
      <w:r w:rsidR="00426348" w:rsidDel="00982693">
        <w:rPr>
          <w:rFonts w:cs="Helvetica"/>
          <w:sz w:val="24"/>
          <w:szCs w:val="24"/>
        </w:rPr>
        <w:t xml:space="preserve"> </w:t>
      </w:r>
      <w:r w:rsidR="00333EB6" w:rsidRPr="0087160C" w:rsidDel="00982693">
        <w:rPr>
          <w:rFonts w:cs="Helvetica"/>
          <w:sz w:val="24"/>
          <w:szCs w:val="24"/>
        </w:rPr>
        <w:t>Web Service Definition Language</w:t>
      </w:r>
      <w:r w:rsidR="00333EB6" w:rsidDel="00982693">
        <w:rPr>
          <w:rFonts w:cs="Helvetica"/>
          <w:sz w:val="24"/>
          <w:szCs w:val="24"/>
        </w:rPr>
        <w:t>.</w:t>
      </w:r>
    </w:p>
    <w:p w14:paraId="5DC0B2B9" w14:textId="09B31AEE" w:rsidR="00F86B14" w:rsidRPr="00F86B14" w:rsidDel="00982693" w:rsidRDefault="00F86B14" w:rsidP="00F86B14">
      <w:pPr>
        <w:pStyle w:val="ListParagraph"/>
        <w:rPr>
          <w:rFonts w:cs="Helvetica"/>
          <w:sz w:val="24"/>
          <w:szCs w:val="24"/>
        </w:rPr>
      </w:pPr>
    </w:p>
    <w:p w14:paraId="44953E2C" w14:textId="4DAD2E51" w:rsidR="00333EB6" w:rsidDel="00982693" w:rsidRDefault="00B51E2A" w:rsidP="00B676FE">
      <w:pPr>
        <w:pStyle w:val="ListParagraph"/>
        <w:numPr>
          <w:ilvl w:val="1"/>
          <w:numId w:val="7"/>
        </w:numPr>
        <w:jc w:val="both"/>
        <w:rPr>
          <w:rFonts w:cs="Helvetica"/>
          <w:sz w:val="24"/>
          <w:szCs w:val="24"/>
        </w:rPr>
      </w:pPr>
      <w:r w:rsidDel="00982693">
        <w:rPr>
          <w:rFonts w:cs="Helvetica"/>
          <w:sz w:val="24"/>
          <w:szCs w:val="24"/>
        </w:rPr>
        <w:t>H</w:t>
      </w:r>
      <w:r w:rsidR="00333EB6" w:rsidRPr="00692884" w:rsidDel="00982693">
        <w:rPr>
          <w:rFonts w:cs="Helvetica"/>
          <w:sz w:val="24"/>
          <w:szCs w:val="24"/>
        </w:rPr>
        <w:t>ave good data security - It is important to have stringent</w:t>
      </w:r>
      <w:r w:rsidR="00333EB6" w:rsidDel="00982693">
        <w:rPr>
          <w:rFonts w:cs="Helvetica"/>
          <w:sz w:val="24"/>
          <w:szCs w:val="24"/>
        </w:rPr>
        <w:t xml:space="preserve"> information security, c</w:t>
      </w:r>
      <w:r w:rsidR="00333EB6" w:rsidRPr="00692884" w:rsidDel="00982693">
        <w:rPr>
          <w:rFonts w:cs="Helvetica"/>
          <w:sz w:val="24"/>
          <w:szCs w:val="24"/>
        </w:rPr>
        <w:t>yber security and other data</w:t>
      </w:r>
      <w:r w:rsidR="00333EB6" w:rsidDel="00982693">
        <w:rPr>
          <w:rFonts w:cs="Helvetica"/>
          <w:sz w:val="24"/>
          <w:szCs w:val="24"/>
        </w:rPr>
        <w:t xml:space="preserve"> </w:t>
      </w:r>
      <w:r w:rsidR="00333EB6" w:rsidRPr="00692884" w:rsidDel="00982693">
        <w:rPr>
          <w:rFonts w:cs="Helvetica"/>
          <w:sz w:val="24"/>
          <w:szCs w:val="24"/>
        </w:rPr>
        <w:t>related policies/guidelines</w:t>
      </w:r>
      <w:r w:rsidR="00333EB6" w:rsidDel="00982693">
        <w:rPr>
          <w:rFonts w:cs="Helvetica"/>
          <w:sz w:val="24"/>
          <w:szCs w:val="24"/>
        </w:rPr>
        <w:t>.</w:t>
      </w:r>
    </w:p>
    <w:p w14:paraId="2C7EE518" w14:textId="07D6A555" w:rsidR="00F86B14" w:rsidRPr="00F86B14" w:rsidDel="00982693" w:rsidRDefault="00F86B14" w:rsidP="00F86B14">
      <w:pPr>
        <w:pStyle w:val="ListParagraph"/>
        <w:rPr>
          <w:rFonts w:cs="Helvetica"/>
          <w:sz w:val="24"/>
          <w:szCs w:val="24"/>
        </w:rPr>
      </w:pPr>
    </w:p>
    <w:p w14:paraId="1B278BA9" w14:textId="0A335066" w:rsidR="00333EB6" w:rsidDel="00982693" w:rsidRDefault="00B51E2A" w:rsidP="00362F3E">
      <w:pPr>
        <w:pStyle w:val="ListParagraph"/>
        <w:numPr>
          <w:ilvl w:val="1"/>
          <w:numId w:val="7"/>
        </w:numPr>
        <w:jc w:val="both"/>
        <w:rPr>
          <w:rFonts w:cs="Helvetica"/>
          <w:sz w:val="24"/>
          <w:szCs w:val="24"/>
        </w:rPr>
      </w:pPr>
      <w:r w:rsidDel="00982693">
        <w:rPr>
          <w:rFonts w:cs="Helvetica"/>
          <w:sz w:val="24"/>
          <w:szCs w:val="24"/>
        </w:rPr>
        <w:t>B</w:t>
      </w:r>
      <w:r w:rsidR="00333EB6" w:rsidDel="00982693">
        <w:rPr>
          <w:rFonts w:cs="Helvetica"/>
          <w:sz w:val="24"/>
          <w:szCs w:val="24"/>
        </w:rPr>
        <w:t>e complete and concise – an API should be easy to understand and work with</w:t>
      </w:r>
      <w:r w:rsidR="00362F3E">
        <w:rPr>
          <w:rFonts w:cs="Helvetica"/>
          <w:sz w:val="24"/>
          <w:szCs w:val="24"/>
        </w:rPr>
        <w:t>,</w:t>
      </w:r>
      <w:r w:rsidR="00333EB6" w:rsidDel="00982693">
        <w:rPr>
          <w:rFonts w:cs="Helvetica"/>
          <w:sz w:val="24"/>
          <w:szCs w:val="24"/>
        </w:rPr>
        <w:t xml:space="preserve"> </w:t>
      </w:r>
      <w:r w:rsidR="00362F3E">
        <w:rPr>
          <w:rFonts w:cs="Helvetica"/>
          <w:sz w:val="24"/>
          <w:szCs w:val="24"/>
        </w:rPr>
        <w:t xml:space="preserve">as </w:t>
      </w:r>
      <w:r w:rsidR="00333EB6" w:rsidDel="00982693">
        <w:rPr>
          <w:rFonts w:cs="Helvetica"/>
          <w:sz w:val="24"/>
          <w:szCs w:val="24"/>
        </w:rPr>
        <w:t xml:space="preserve">should </w:t>
      </w:r>
      <w:r w:rsidR="00362F3E">
        <w:rPr>
          <w:rFonts w:cs="Helvetica"/>
          <w:sz w:val="24"/>
          <w:szCs w:val="24"/>
        </w:rPr>
        <w:t xml:space="preserve">be </w:t>
      </w:r>
      <w:r w:rsidR="00333EB6" w:rsidDel="00982693">
        <w:rPr>
          <w:rFonts w:cs="Helvetica"/>
          <w:sz w:val="24"/>
          <w:szCs w:val="24"/>
        </w:rPr>
        <w:t>the API contract. Implementing and integrating with it should be a straight forward process.</w:t>
      </w:r>
    </w:p>
    <w:p w14:paraId="57257FE0" w14:textId="02608ABC" w:rsidR="00C73F0C" w:rsidRPr="00C73F0C" w:rsidDel="00982693" w:rsidRDefault="00C73F0C" w:rsidP="00C73F0C">
      <w:pPr>
        <w:pStyle w:val="ListParagraph"/>
        <w:rPr>
          <w:rFonts w:cs="Helvetica"/>
          <w:sz w:val="24"/>
          <w:szCs w:val="24"/>
        </w:rPr>
      </w:pPr>
    </w:p>
    <w:p w14:paraId="54A79807" w14:textId="6C5A3100" w:rsidR="00333EB6" w:rsidRPr="004D0E47" w:rsidDel="00982693" w:rsidRDefault="007D16AF" w:rsidP="008B14D5">
      <w:pPr>
        <w:pStyle w:val="Heading2"/>
        <w:rPr>
          <w:rFonts w:eastAsia="Times New Roman"/>
        </w:rPr>
      </w:pPr>
      <w:bookmarkStart w:id="14" w:name="_Toc20379124"/>
      <w:r w:rsidDel="00982693">
        <w:rPr>
          <w:rFonts w:eastAsia="Times New Roman"/>
        </w:rPr>
        <w:t xml:space="preserve">API </w:t>
      </w:r>
      <w:r w:rsidR="008B14D5">
        <w:rPr>
          <w:rFonts w:eastAsia="Times New Roman"/>
        </w:rPr>
        <w:t>Documentation</w:t>
      </w:r>
      <w:bookmarkEnd w:id="14"/>
      <w:r w:rsidR="000C7E65" w:rsidDel="00982693">
        <w:rPr>
          <w:rFonts w:eastAsia="Times New Roman"/>
        </w:rPr>
        <w:t xml:space="preserve"> </w:t>
      </w:r>
    </w:p>
    <w:p w14:paraId="3C8034B6" w14:textId="2BF41A29" w:rsidR="00140B26" w:rsidRPr="00D41DCA" w:rsidDel="00982693" w:rsidRDefault="00967BD9" w:rsidP="00482512">
      <w:pPr>
        <w:pStyle w:val="ListParagraph"/>
        <w:numPr>
          <w:ilvl w:val="0"/>
          <w:numId w:val="1"/>
        </w:numPr>
        <w:ind w:left="426"/>
        <w:jc w:val="both"/>
        <w:rPr>
          <w:rFonts w:cs="Helvetica"/>
          <w:sz w:val="24"/>
          <w:szCs w:val="24"/>
        </w:rPr>
      </w:pPr>
      <w:r w:rsidRPr="00D41DCA" w:rsidDel="00982693">
        <w:rPr>
          <w:rFonts w:cs="Helvetica"/>
          <w:sz w:val="24"/>
          <w:szCs w:val="24"/>
        </w:rPr>
        <w:t xml:space="preserve">The </w:t>
      </w:r>
      <w:r w:rsidR="00B35901">
        <w:rPr>
          <w:rFonts w:cs="Helvetica"/>
          <w:sz w:val="24"/>
          <w:szCs w:val="24"/>
        </w:rPr>
        <w:t xml:space="preserve">API </w:t>
      </w:r>
      <w:r w:rsidR="00482512">
        <w:rPr>
          <w:rFonts w:cs="Helvetica"/>
          <w:sz w:val="24"/>
          <w:szCs w:val="24"/>
        </w:rPr>
        <w:t>document</w:t>
      </w:r>
      <w:r w:rsidR="008B14D5">
        <w:rPr>
          <w:rFonts w:cs="Helvetica"/>
          <w:sz w:val="24"/>
          <w:szCs w:val="24"/>
        </w:rPr>
        <w:t>ation</w:t>
      </w:r>
      <w:r w:rsidR="00DE05EC">
        <w:rPr>
          <w:rFonts w:cs="Helvetica"/>
          <w:sz w:val="24"/>
          <w:szCs w:val="24"/>
        </w:rPr>
        <w:t xml:space="preserve"> </w:t>
      </w:r>
      <w:r w:rsidR="00482512">
        <w:rPr>
          <w:rFonts w:cs="Helvetica"/>
          <w:sz w:val="24"/>
          <w:szCs w:val="24"/>
        </w:rPr>
        <w:t>(or ‘</w:t>
      </w:r>
      <w:r w:rsidR="00482512" w:rsidRPr="00D41DCA" w:rsidDel="00982693">
        <w:rPr>
          <w:rFonts w:cs="Helvetica"/>
          <w:sz w:val="24"/>
          <w:szCs w:val="24"/>
        </w:rPr>
        <w:t>contract</w:t>
      </w:r>
      <w:r w:rsidR="00482512">
        <w:rPr>
          <w:rFonts w:cs="Helvetica"/>
          <w:sz w:val="24"/>
          <w:szCs w:val="24"/>
        </w:rPr>
        <w:t xml:space="preserve">’) </w:t>
      </w:r>
      <w:r w:rsidR="00645761">
        <w:rPr>
          <w:rFonts w:cs="Helvetica"/>
          <w:sz w:val="24"/>
          <w:szCs w:val="24"/>
        </w:rPr>
        <w:t xml:space="preserve">describes </w:t>
      </w:r>
      <w:r w:rsidR="00DA24C5">
        <w:rPr>
          <w:rFonts w:cs="Helvetica"/>
          <w:sz w:val="24"/>
          <w:szCs w:val="24"/>
        </w:rPr>
        <w:t xml:space="preserve">all aspects of the API in order to </w:t>
      </w:r>
      <w:r w:rsidR="00D41DCA" w:rsidRPr="00D41DCA" w:rsidDel="00982693">
        <w:rPr>
          <w:rFonts w:cs="Helvetica"/>
          <w:sz w:val="24"/>
          <w:szCs w:val="24"/>
        </w:rPr>
        <w:t>enable successful interaction between th</w:t>
      </w:r>
      <w:r w:rsidR="00D41DCA" w:rsidDel="00982693">
        <w:rPr>
          <w:rFonts w:cs="Helvetica"/>
          <w:sz w:val="24"/>
          <w:szCs w:val="24"/>
        </w:rPr>
        <w:t xml:space="preserve">e API provider and API consumer. As such it </w:t>
      </w:r>
      <w:r w:rsidRPr="00D41DCA" w:rsidDel="00982693">
        <w:rPr>
          <w:rFonts w:cs="Helvetica"/>
          <w:sz w:val="24"/>
          <w:szCs w:val="24"/>
        </w:rPr>
        <w:t>should be</w:t>
      </w:r>
      <w:r w:rsidR="00333EB6" w:rsidRPr="00D41DCA" w:rsidDel="00982693">
        <w:rPr>
          <w:rFonts w:cs="Helvetica"/>
          <w:sz w:val="24"/>
          <w:szCs w:val="24"/>
        </w:rPr>
        <w:t xml:space="preserve"> a concise reference manual containing all the information required to work with the API, with details about the functions, classes, return types, </w:t>
      </w:r>
      <w:r w:rsidR="00A7010C" w:rsidRPr="00D41DCA" w:rsidDel="00982693">
        <w:rPr>
          <w:rFonts w:cs="Helvetica"/>
          <w:sz w:val="24"/>
          <w:szCs w:val="24"/>
        </w:rPr>
        <w:t xml:space="preserve">and </w:t>
      </w:r>
      <w:r w:rsidR="00333EB6" w:rsidRPr="00D41DCA" w:rsidDel="00982693">
        <w:rPr>
          <w:rFonts w:cs="Helvetica"/>
          <w:sz w:val="24"/>
          <w:szCs w:val="24"/>
        </w:rPr>
        <w:t xml:space="preserve">arguments. </w:t>
      </w:r>
      <w:r w:rsidRPr="00D41DCA" w:rsidDel="00982693">
        <w:rPr>
          <w:rFonts w:cs="Helvetica"/>
          <w:sz w:val="24"/>
          <w:szCs w:val="24"/>
        </w:rPr>
        <w:t>The</w:t>
      </w:r>
      <w:r w:rsidR="00333EB6" w:rsidRPr="00D41DCA" w:rsidDel="00982693">
        <w:rPr>
          <w:rFonts w:cs="Helvetica"/>
          <w:sz w:val="24"/>
          <w:szCs w:val="24"/>
        </w:rPr>
        <w:t xml:space="preserve"> API </w:t>
      </w:r>
      <w:r w:rsidR="000565AD" w:rsidRPr="00D41DCA" w:rsidDel="00982693">
        <w:rPr>
          <w:rFonts w:cs="Helvetica"/>
          <w:sz w:val="24"/>
          <w:szCs w:val="24"/>
        </w:rPr>
        <w:t>contract</w:t>
      </w:r>
      <w:r w:rsidR="00333EB6" w:rsidRPr="00D41DCA" w:rsidDel="00982693">
        <w:rPr>
          <w:rFonts w:cs="Helvetica"/>
          <w:sz w:val="24"/>
          <w:szCs w:val="24"/>
        </w:rPr>
        <w:t xml:space="preserve"> should</w:t>
      </w:r>
      <w:r w:rsidR="00A7010C" w:rsidRPr="00D41DCA" w:rsidDel="00982693">
        <w:rPr>
          <w:rFonts w:cs="Helvetica"/>
          <w:sz w:val="24"/>
          <w:szCs w:val="24"/>
        </w:rPr>
        <w:t>,</w:t>
      </w:r>
      <w:r w:rsidRPr="00D41DCA" w:rsidDel="00982693">
        <w:rPr>
          <w:rFonts w:cs="Helvetica"/>
          <w:sz w:val="24"/>
          <w:szCs w:val="24"/>
        </w:rPr>
        <w:t xml:space="preserve"> where relevant,</w:t>
      </w:r>
      <w:r w:rsidR="00333EB6" w:rsidRPr="00D41DCA" w:rsidDel="00982693">
        <w:rPr>
          <w:rFonts w:cs="Helvetica"/>
          <w:sz w:val="24"/>
          <w:szCs w:val="24"/>
        </w:rPr>
        <w:t xml:space="preserve"> be supported by tutorials and examples.</w:t>
      </w:r>
      <w:r w:rsidR="00140B26" w:rsidRPr="00D41DCA" w:rsidDel="00982693">
        <w:rPr>
          <w:rFonts w:cs="Helvetica"/>
          <w:sz w:val="24"/>
          <w:szCs w:val="24"/>
        </w:rPr>
        <w:t xml:space="preserve"> </w:t>
      </w:r>
    </w:p>
    <w:p w14:paraId="1D7300BD" w14:textId="5C11B790" w:rsidR="00A61BAF" w:rsidDel="00982693" w:rsidRDefault="00A61BAF" w:rsidP="00A61BAF">
      <w:pPr>
        <w:pStyle w:val="ListParagraph"/>
        <w:ind w:left="426"/>
        <w:jc w:val="both"/>
        <w:rPr>
          <w:rFonts w:cs="Helvetica"/>
          <w:sz w:val="24"/>
          <w:szCs w:val="24"/>
        </w:rPr>
      </w:pPr>
    </w:p>
    <w:p w14:paraId="5FF0053C" w14:textId="47AA8FD9" w:rsidR="00A61BAF" w:rsidDel="00982693" w:rsidRDefault="00A61BAF" w:rsidP="00362F3E">
      <w:pPr>
        <w:pStyle w:val="ListParagraph"/>
        <w:numPr>
          <w:ilvl w:val="0"/>
          <w:numId w:val="1"/>
        </w:numPr>
        <w:ind w:left="453"/>
        <w:jc w:val="both"/>
        <w:rPr>
          <w:rFonts w:cs="Helvetica"/>
          <w:sz w:val="24"/>
          <w:szCs w:val="24"/>
        </w:rPr>
      </w:pPr>
      <w:r w:rsidDel="00982693">
        <w:rPr>
          <w:rFonts w:cs="Helvetica"/>
          <w:sz w:val="24"/>
          <w:szCs w:val="24"/>
        </w:rPr>
        <w:lastRenderedPageBreak/>
        <w:t>At a high level the fundamentals that need to be documented in the API contract in order for both parties to be able to interact are:</w:t>
      </w:r>
    </w:p>
    <w:p w14:paraId="1605BFF1" w14:textId="033AF8ED" w:rsidR="00A61BAF" w:rsidRPr="00642CC1" w:rsidDel="00982693" w:rsidRDefault="00A61BAF" w:rsidP="00A61BAF">
      <w:pPr>
        <w:pStyle w:val="ListParagraph"/>
        <w:rPr>
          <w:rFonts w:cs="Helvetica"/>
          <w:sz w:val="24"/>
          <w:szCs w:val="24"/>
        </w:rPr>
      </w:pPr>
    </w:p>
    <w:p w14:paraId="75A13EAA" w14:textId="1315961F" w:rsidR="00A61BAF" w:rsidDel="00982693" w:rsidRDefault="00A61BAF" w:rsidP="008B14D5">
      <w:pPr>
        <w:pStyle w:val="ListParagraph"/>
        <w:numPr>
          <w:ilvl w:val="1"/>
          <w:numId w:val="15"/>
        </w:numPr>
        <w:jc w:val="both"/>
        <w:rPr>
          <w:rFonts w:cs="Helvetica"/>
          <w:sz w:val="24"/>
          <w:szCs w:val="24"/>
        </w:rPr>
      </w:pPr>
      <w:r w:rsidDel="00982693">
        <w:rPr>
          <w:rFonts w:cs="Helvetica"/>
          <w:sz w:val="24"/>
          <w:szCs w:val="24"/>
        </w:rPr>
        <w:t>The business rules and</w:t>
      </w:r>
      <w:r w:rsidR="008B14D5">
        <w:rPr>
          <w:rFonts w:cs="Helvetica"/>
          <w:sz w:val="24"/>
          <w:szCs w:val="24"/>
        </w:rPr>
        <w:t xml:space="preserve"> service</w:t>
      </w:r>
      <w:r w:rsidDel="00982693">
        <w:rPr>
          <w:rFonts w:cs="Helvetica"/>
          <w:sz w:val="24"/>
          <w:szCs w:val="24"/>
        </w:rPr>
        <w:t xml:space="preserve"> agreed between the API </w:t>
      </w:r>
      <w:r w:rsidR="00694E8C">
        <w:rPr>
          <w:rFonts w:cs="Helvetica"/>
          <w:sz w:val="24"/>
          <w:szCs w:val="24"/>
        </w:rPr>
        <w:t>P</w:t>
      </w:r>
      <w:r w:rsidR="00694E8C" w:rsidDel="00982693">
        <w:rPr>
          <w:rFonts w:cs="Helvetica"/>
          <w:sz w:val="24"/>
          <w:szCs w:val="24"/>
        </w:rPr>
        <w:t xml:space="preserve">roviders </w:t>
      </w:r>
      <w:r w:rsidDel="00982693">
        <w:rPr>
          <w:rFonts w:cs="Helvetica"/>
          <w:sz w:val="24"/>
          <w:szCs w:val="24"/>
        </w:rPr>
        <w:t xml:space="preserve">and </w:t>
      </w:r>
      <w:r w:rsidR="00694E8C">
        <w:rPr>
          <w:rFonts w:cs="Helvetica"/>
          <w:sz w:val="24"/>
          <w:szCs w:val="24"/>
        </w:rPr>
        <w:t>C</w:t>
      </w:r>
      <w:r w:rsidR="00694E8C" w:rsidDel="00982693">
        <w:rPr>
          <w:rFonts w:cs="Helvetica"/>
          <w:sz w:val="24"/>
          <w:szCs w:val="24"/>
        </w:rPr>
        <w:t>onsumers</w:t>
      </w:r>
      <w:r w:rsidDel="00982693">
        <w:rPr>
          <w:rFonts w:cs="Helvetica"/>
          <w:sz w:val="24"/>
          <w:szCs w:val="24"/>
        </w:rPr>
        <w:t>.</w:t>
      </w:r>
    </w:p>
    <w:p w14:paraId="45EDEFDA" w14:textId="3D2D17FA" w:rsidR="00A61BAF" w:rsidDel="00982693" w:rsidRDefault="00A61BAF" w:rsidP="00A61BAF">
      <w:pPr>
        <w:pStyle w:val="ListParagraph"/>
        <w:ind w:left="1213"/>
        <w:jc w:val="both"/>
        <w:rPr>
          <w:rFonts w:cs="Helvetica"/>
          <w:sz w:val="24"/>
          <w:szCs w:val="24"/>
        </w:rPr>
      </w:pPr>
    </w:p>
    <w:p w14:paraId="54174DD8" w14:textId="677F2001" w:rsidR="00A61BAF" w:rsidDel="00982693" w:rsidRDefault="00A61BAF" w:rsidP="00A03DD9">
      <w:pPr>
        <w:pStyle w:val="ListParagraph"/>
        <w:numPr>
          <w:ilvl w:val="1"/>
          <w:numId w:val="15"/>
        </w:numPr>
        <w:jc w:val="both"/>
        <w:rPr>
          <w:rFonts w:cs="Helvetica"/>
          <w:sz w:val="24"/>
          <w:szCs w:val="24"/>
        </w:rPr>
      </w:pPr>
      <w:r w:rsidDel="00982693">
        <w:rPr>
          <w:rFonts w:cs="Helvetica"/>
          <w:sz w:val="24"/>
          <w:szCs w:val="24"/>
        </w:rPr>
        <w:t>The rules around how each party authenticates themselves</w:t>
      </w:r>
      <w:r w:rsidRPr="00F2277A" w:rsidDel="00982693">
        <w:rPr>
          <w:rFonts w:cs="Helvetica"/>
          <w:sz w:val="24"/>
          <w:szCs w:val="24"/>
        </w:rPr>
        <w:t xml:space="preserve"> before gaining access to the API</w:t>
      </w:r>
      <w:r w:rsidDel="00982693">
        <w:rPr>
          <w:rFonts w:cs="Helvetica"/>
          <w:sz w:val="24"/>
          <w:szCs w:val="24"/>
        </w:rPr>
        <w:t>.</w:t>
      </w:r>
    </w:p>
    <w:p w14:paraId="1D123488" w14:textId="12FBC55F" w:rsidR="00A61BAF" w:rsidDel="00982693" w:rsidRDefault="00A61BAF" w:rsidP="00A61BAF">
      <w:pPr>
        <w:pStyle w:val="ListParagraph"/>
        <w:ind w:left="1213"/>
        <w:jc w:val="both"/>
        <w:rPr>
          <w:rFonts w:cs="Helvetica"/>
          <w:sz w:val="24"/>
          <w:szCs w:val="24"/>
        </w:rPr>
      </w:pPr>
    </w:p>
    <w:p w14:paraId="5E760FCF" w14:textId="35E4E379" w:rsidR="00A61BAF" w:rsidDel="00982693" w:rsidRDefault="00A61BAF" w:rsidP="00A03DD9">
      <w:pPr>
        <w:pStyle w:val="ListParagraph"/>
        <w:numPr>
          <w:ilvl w:val="1"/>
          <w:numId w:val="15"/>
        </w:numPr>
        <w:jc w:val="both"/>
        <w:rPr>
          <w:rFonts w:cs="Helvetica"/>
          <w:sz w:val="24"/>
          <w:szCs w:val="24"/>
        </w:rPr>
      </w:pPr>
      <w:r w:rsidDel="00982693">
        <w:rPr>
          <w:rFonts w:cs="Helvetica"/>
          <w:sz w:val="24"/>
          <w:szCs w:val="24"/>
        </w:rPr>
        <w:t xml:space="preserve">The standards that the API is adhering to including the change management and version control information that the consumer must be aware of. </w:t>
      </w:r>
    </w:p>
    <w:p w14:paraId="72496032" w14:textId="28F76131" w:rsidR="00A61BAF" w:rsidDel="00982693" w:rsidRDefault="00A61BAF" w:rsidP="00A61BAF">
      <w:pPr>
        <w:pStyle w:val="ListParagraph"/>
        <w:ind w:left="1213"/>
        <w:jc w:val="both"/>
        <w:rPr>
          <w:rFonts w:cs="Helvetica"/>
          <w:sz w:val="24"/>
          <w:szCs w:val="24"/>
        </w:rPr>
      </w:pPr>
    </w:p>
    <w:p w14:paraId="03FC62DE" w14:textId="176F16BE" w:rsidR="00A61BAF" w:rsidDel="00982693" w:rsidRDefault="00A61BAF" w:rsidP="00A03DD9">
      <w:pPr>
        <w:pStyle w:val="ListParagraph"/>
        <w:numPr>
          <w:ilvl w:val="1"/>
          <w:numId w:val="15"/>
        </w:numPr>
        <w:jc w:val="both"/>
        <w:rPr>
          <w:rFonts w:cs="Helvetica"/>
          <w:sz w:val="24"/>
          <w:szCs w:val="24"/>
        </w:rPr>
      </w:pPr>
      <w:r w:rsidDel="00982693">
        <w:rPr>
          <w:rFonts w:cs="Helvetica"/>
          <w:sz w:val="24"/>
          <w:szCs w:val="24"/>
        </w:rPr>
        <w:t>The design of the API i.e. its structure, the resources (data) that it provides access to and how to interact with the API to obtain them.</w:t>
      </w:r>
    </w:p>
    <w:p w14:paraId="04698624" w14:textId="1BC839F0" w:rsidR="00A61BAF" w:rsidRPr="00642CC1" w:rsidDel="00982693" w:rsidRDefault="00A61BAF" w:rsidP="00A61BAF">
      <w:pPr>
        <w:pStyle w:val="ListParagraph"/>
        <w:rPr>
          <w:rFonts w:cs="Helvetica"/>
          <w:sz w:val="24"/>
          <w:szCs w:val="24"/>
        </w:rPr>
      </w:pPr>
    </w:p>
    <w:p w14:paraId="5F4BBBFD" w14:textId="6B636787" w:rsidR="00A61BAF" w:rsidDel="00982693" w:rsidRDefault="00A61BAF" w:rsidP="00A03DD9">
      <w:pPr>
        <w:pStyle w:val="ListParagraph"/>
        <w:numPr>
          <w:ilvl w:val="1"/>
          <w:numId w:val="15"/>
        </w:numPr>
        <w:jc w:val="both"/>
        <w:rPr>
          <w:rFonts w:cs="Helvetica"/>
          <w:sz w:val="24"/>
          <w:szCs w:val="24"/>
        </w:rPr>
      </w:pPr>
      <w:r w:rsidDel="00982693">
        <w:rPr>
          <w:rFonts w:cs="Helvetica"/>
          <w:sz w:val="24"/>
          <w:szCs w:val="24"/>
        </w:rPr>
        <w:t>The certification, on-boarding and acceptance of the API consumer from the API.</w:t>
      </w:r>
    </w:p>
    <w:p w14:paraId="7777B97D" w14:textId="5F87A0D9" w:rsidR="00140B26" w:rsidDel="00982693" w:rsidRDefault="00140B26" w:rsidP="00140B26">
      <w:pPr>
        <w:pStyle w:val="ListParagraph"/>
        <w:ind w:left="426"/>
        <w:jc w:val="both"/>
        <w:rPr>
          <w:rFonts w:cs="Helvetica"/>
          <w:sz w:val="24"/>
          <w:szCs w:val="24"/>
        </w:rPr>
      </w:pPr>
    </w:p>
    <w:p w14:paraId="4713F5C8" w14:textId="620FB16F" w:rsidR="00333EB6" w:rsidDel="00982693" w:rsidRDefault="00C91846" w:rsidP="00140B26">
      <w:pPr>
        <w:pStyle w:val="ListParagraph"/>
        <w:numPr>
          <w:ilvl w:val="0"/>
          <w:numId w:val="1"/>
        </w:numPr>
        <w:ind w:left="426"/>
        <w:jc w:val="both"/>
        <w:rPr>
          <w:rFonts w:cs="Helvetica"/>
          <w:sz w:val="24"/>
          <w:szCs w:val="24"/>
        </w:rPr>
      </w:pPr>
      <w:r w:rsidRPr="00140B26" w:rsidDel="00982693">
        <w:rPr>
          <w:rFonts w:cs="Helvetica"/>
          <w:sz w:val="24"/>
          <w:szCs w:val="24"/>
        </w:rPr>
        <w:t xml:space="preserve">As such the API contract </w:t>
      </w:r>
      <w:r w:rsidR="00333EB6" w:rsidRPr="00140B26" w:rsidDel="00982693">
        <w:rPr>
          <w:rFonts w:cs="Helvetica"/>
          <w:sz w:val="24"/>
          <w:szCs w:val="24"/>
        </w:rPr>
        <w:t xml:space="preserve">should </w:t>
      </w:r>
      <w:r w:rsidR="00A61BAF" w:rsidDel="00982693">
        <w:rPr>
          <w:rFonts w:cs="Helvetica"/>
          <w:sz w:val="24"/>
          <w:szCs w:val="24"/>
        </w:rPr>
        <w:t xml:space="preserve">also </w:t>
      </w:r>
      <w:r w:rsidR="00333EB6" w:rsidRPr="00140B26" w:rsidDel="00982693">
        <w:rPr>
          <w:rFonts w:cs="Helvetica"/>
          <w:sz w:val="24"/>
          <w:szCs w:val="24"/>
        </w:rPr>
        <w:t>include</w:t>
      </w:r>
      <w:r w:rsidR="00140B26" w:rsidDel="00982693">
        <w:rPr>
          <w:rFonts w:cs="Helvetica"/>
          <w:sz w:val="24"/>
          <w:szCs w:val="24"/>
        </w:rPr>
        <w:t xml:space="preserve"> the following</w:t>
      </w:r>
      <w:r w:rsidR="00967BD9" w:rsidRPr="00140B26" w:rsidDel="00982693">
        <w:rPr>
          <w:rFonts w:cs="Helvetica"/>
          <w:sz w:val="24"/>
          <w:szCs w:val="24"/>
        </w:rPr>
        <w:t xml:space="preserve"> content </w:t>
      </w:r>
      <w:r w:rsidR="000565AD" w:rsidRPr="00140B26" w:rsidDel="00982693">
        <w:rPr>
          <w:rFonts w:cs="Helvetica"/>
          <w:sz w:val="24"/>
          <w:szCs w:val="24"/>
        </w:rPr>
        <w:t xml:space="preserve">(but not </w:t>
      </w:r>
      <w:r w:rsidR="00C36B28">
        <w:rPr>
          <w:rFonts w:cs="Helvetica"/>
          <w:sz w:val="24"/>
          <w:szCs w:val="24"/>
        </w:rPr>
        <w:t xml:space="preserve">be </w:t>
      </w:r>
      <w:r w:rsidR="000565AD" w:rsidRPr="00140B26" w:rsidDel="00982693">
        <w:rPr>
          <w:rFonts w:cs="Helvetica"/>
          <w:sz w:val="24"/>
          <w:szCs w:val="24"/>
        </w:rPr>
        <w:t>limited to)</w:t>
      </w:r>
      <w:r w:rsidR="00333EB6" w:rsidRPr="00140B26" w:rsidDel="00982693">
        <w:rPr>
          <w:rFonts w:cs="Helvetica"/>
          <w:sz w:val="24"/>
          <w:szCs w:val="24"/>
        </w:rPr>
        <w:t>:</w:t>
      </w:r>
    </w:p>
    <w:p w14:paraId="63C8DFC8" w14:textId="2E4CCF73" w:rsidR="00140B26" w:rsidRPr="00140B26" w:rsidDel="00982693" w:rsidRDefault="00140B26" w:rsidP="00140B26">
      <w:pPr>
        <w:pStyle w:val="ListParagraph"/>
        <w:ind w:left="426"/>
        <w:jc w:val="both"/>
        <w:rPr>
          <w:rFonts w:cs="Helvetica"/>
          <w:sz w:val="24"/>
          <w:szCs w:val="24"/>
        </w:rPr>
      </w:pPr>
    </w:p>
    <w:p w14:paraId="2C3DEB9A" w14:textId="35AB109E" w:rsidR="00967BD9" w:rsidRPr="00020AEF" w:rsidDel="00982693" w:rsidRDefault="00967BD9" w:rsidP="00A03DD9">
      <w:pPr>
        <w:pStyle w:val="ListParagraph"/>
        <w:numPr>
          <w:ilvl w:val="0"/>
          <w:numId w:val="16"/>
        </w:numPr>
        <w:spacing w:before="130" w:after="130"/>
        <w:jc w:val="both"/>
        <w:rPr>
          <w:rFonts w:eastAsia="Times New Roman" w:cstheme="minorHAnsi"/>
          <w:sz w:val="24"/>
          <w:szCs w:val="24"/>
        </w:rPr>
      </w:pPr>
      <w:r w:rsidRPr="00020AEF" w:rsidDel="00982693">
        <w:rPr>
          <w:rFonts w:eastAsia="Times New Roman" w:cstheme="minorHAnsi"/>
          <w:sz w:val="24"/>
          <w:szCs w:val="24"/>
        </w:rPr>
        <w:t>sampling code</w:t>
      </w:r>
      <w:r w:rsidDel="00982693">
        <w:rPr>
          <w:rFonts w:eastAsia="Times New Roman" w:cstheme="minorHAnsi"/>
          <w:sz w:val="24"/>
          <w:szCs w:val="24"/>
        </w:rPr>
        <w:t xml:space="preserve"> and example responses</w:t>
      </w:r>
    </w:p>
    <w:p w14:paraId="5E8434A8" w14:textId="133AE81D" w:rsidR="00333EB6" w:rsidRPr="00020AEF" w:rsidDel="00982693" w:rsidRDefault="00333EB6" w:rsidP="00A03DD9">
      <w:pPr>
        <w:pStyle w:val="ListParagraph"/>
        <w:numPr>
          <w:ilvl w:val="0"/>
          <w:numId w:val="16"/>
        </w:numPr>
        <w:spacing w:before="130" w:after="130"/>
        <w:jc w:val="both"/>
        <w:rPr>
          <w:rFonts w:eastAsia="Times New Roman" w:cstheme="minorHAnsi"/>
          <w:sz w:val="24"/>
          <w:szCs w:val="24"/>
        </w:rPr>
      </w:pPr>
      <w:r w:rsidRPr="00020AEF" w:rsidDel="00982693">
        <w:rPr>
          <w:rFonts w:eastAsia="Times New Roman" w:cstheme="minorHAnsi"/>
          <w:sz w:val="24"/>
          <w:szCs w:val="24"/>
        </w:rPr>
        <w:t>rules on </w:t>
      </w:r>
      <w:hyperlink r:id="rId9" w:history="1">
        <w:r w:rsidRPr="00020AEF" w:rsidDel="00982693">
          <w:rPr>
            <w:rFonts w:eastAsia="Times New Roman" w:cstheme="minorHAnsi"/>
            <w:sz w:val="24"/>
            <w:szCs w:val="24"/>
          </w:rPr>
          <w:t>information handling</w:t>
        </w:r>
      </w:hyperlink>
      <w:r w:rsidRPr="00020AEF" w:rsidDel="00982693">
        <w:rPr>
          <w:rFonts w:eastAsia="Times New Roman" w:cstheme="minorHAnsi"/>
          <w:sz w:val="24"/>
          <w:szCs w:val="24"/>
        </w:rPr>
        <w:t>, </w:t>
      </w:r>
      <w:hyperlink r:id="rId10" w:history="1">
        <w:r w:rsidRPr="00020AEF" w:rsidDel="00982693">
          <w:rPr>
            <w:rFonts w:eastAsia="Times New Roman" w:cstheme="minorHAnsi"/>
            <w:sz w:val="24"/>
            <w:szCs w:val="24"/>
          </w:rPr>
          <w:t>incident management</w:t>
        </w:r>
      </w:hyperlink>
      <w:r w:rsidRPr="00020AEF" w:rsidDel="00982693">
        <w:rPr>
          <w:rFonts w:eastAsia="Times New Roman" w:cstheme="minorHAnsi"/>
          <w:sz w:val="24"/>
          <w:szCs w:val="24"/>
        </w:rPr>
        <w:t> and </w:t>
      </w:r>
      <w:hyperlink r:id="rId11" w:history="1">
        <w:r w:rsidRPr="00020AEF" w:rsidDel="00982693">
          <w:rPr>
            <w:rFonts w:eastAsia="Times New Roman" w:cstheme="minorHAnsi"/>
            <w:sz w:val="24"/>
            <w:szCs w:val="24"/>
          </w:rPr>
          <w:t>risk management</w:t>
        </w:r>
      </w:hyperlink>
    </w:p>
    <w:p w14:paraId="10E4F656" w14:textId="00BFE254" w:rsidR="00333EB6" w:rsidRPr="00020AEF" w:rsidDel="00982693" w:rsidRDefault="00333EB6" w:rsidP="00A03DD9">
      <w:pPr>
        <w:pStyle w:val="ListParagraph"/>
        <w:numPr>
          <w:ilvl w:val="0"/>
          <w:numId w:val="16"/>
        </w:numPr>
        <w:spacing w:before="130" w:after="130"/>
        <w:jc w:val="both"/>
        <w:rPr>
          <w:rFonts w:eastAsia="Times New Roman" w:cstheme="minorHAnsi"/>
          <w:sz w:val="24"/>
          <w:szCs w:val="24"/>
        </w:rPr>
      </w:pPr>
      <w:r w:rsidRPr="00020AEF" w:rsidDel="00982693">
        <w:rPr>
          <w:rFonts w:eastAsia="Times New Roman" w:cstheme="minorHAnsi"/>
          <w:sz w:val="24"/>
          <w:szCs w:val="24"/>
        </w:rPr>
        <w:t>method of </w:t>
      </w:r>
      <w:hyperlink r:id="rId12" w:history="1">
        <w:r w:rsidRPr="00020AEF" w:rsidDel="00982693">
          <w:rPr>
            <w:rFonts w:eastAsia="Times New Roman" w:cstheme="minorHAnsi"/>
            <w:sz w:val="24"/>
            <w:szCs w:val="24"/>
          </w:rPr>
          <w:t>authentication</w:t>
        </w:r>
      </w:hyperlink>
      <w:r w:rsidRPr="00020AEF" w:rsidDel="00982693">
        <w:rPr>
          <w:rFonts w:eastAsia="Times New Roman" w:cstheme="minorHAnsi"/>
          <w:sz w:val="24"/>
          <w:szCs w:val="24"/>
        </w:rPr>
        <w:t> (and how it impacts service interoperability, single sign-on, and rate-limiting)</w:t>
      </w:r>
    </w:p>
    <w:p w14:paraId="3ACB0AE6" w14:textId="1006181E" w:rsidR="00333EB6" w:rsidRPr="00020AEF" w:rsidDel="00982693" w:rsidRDefault="00333EB6" w:rsidP="00A03DD9">
      <w:pPr>
        <w:pStyle w:val="ListParagraph"/>
        <w:numPr>
          <w:ilvl w:val="0"/>
          <w:numId w:val="16"/>
        </w:numPr>
        <w:spacing w:before="130" w:after="130"/>
        <w:jc w:val="both"/>
        <w:rPr>
          <w:rFonts w:eastAsia="Times New Roman" w:cstheme="minorHAnsi"/>
          <w:sz w:val="24"/>
          <w:szCs w:val="24"/>
        </w:rPr>
      </w:pPr>
      <w:r w:rsidRPr="00020AEF" w:rsidDel="00982693">
        <w:rPr>
          <w:rFonts w:eastAsia="Times New Roman" w:cstheme="minorHAnsi"/>
          <w:sz w:val="24"/>
          <w:szCs w:val="24"/>
        </w:rPr>
        <w:t>design changes (recent and planned) and versioning information</w:t>
      </w:r>
    </w:p>
    <w:p w14:paraId="1A6DE23D" w14:textId="28897FC7" w:rsidR="00333EB6" w:rsidRPr="00020AEF" w:rsidDel="00982693" w:rsidRDefault="00333EB6" w:rsidP="00A03DD9">
      <w:pPr>
        <w:pStyle w:val="ListParagraph"/>
        <w:numPr>
          <w:ilvl w:val="0"/>
          <w:numId w:val="16"/>
        </w:numPr>
        <w:spacing w:before="130" w:after="130"/>
        <w:jc w:val="both"/>
        <w:rPr>
          <w:rFonts w:eastAsia="Times New Roman" w:cstheme="minorHAnsi"/>
          <w:sz w:val="24"/>
          <w:szCs w:val="24"/>
        </w:rPr>
      </w:pPr>
      <w:r w:rsidRPr="00020AEF" w:rsidDel="00982693">
        <w:rPr>
          <w:rFonts w:eastAsia="Times New Roman" w:cstheme="minorHAnsi"/>
          <w:sz w:val="24"/>
          <w:szCs w:val="24"/>
        </w:rPr>
        <w:t>availability, latency, ownership, deprec</w:t>
      </w:r>
      <w:r w:rsidR="00C36B28">
        <w:rPr>
          <w:rFonts w:eastAsia="Times New Roman" w:cstheme="minorHAnsi"/>
          <w:sz w:val="24"/>
          <w:szCs w:val="24"/>
        </w:rPr>
        <w:t>i</w:t>
      </w:r>
      <w:r w:rsidRPr="00020AEF" w:rsidDel="00982693">
        <w:rPr>
          <w:rFonts w:eastAsia="Times New Roman" w:cstheme="minorHAnsi"/>
          <w:sz w:val="24"/>
          <w:szCs w:val="24"/>
        </w:rPr>
        <w:t>ation policies and status capability</w:t>
      </w:r>
    </w:p>
    <w:p w14:paraId="048CF8FC" w14:textId="6B1DA9BA" w:rsidR="00333EB6" w:rsidRPr="00020AEF" w:rsidDel="00982693" w:rsidRDefault="00333EB6" w:rsidP="00A03DD9">
      <w:pPr>
        <w:pStyle w:val="ListParagraph"/>
        <w:numPr>
          <w:ilvl w:val="0"/>
          <w:numId w:val="16"/>
        </w:numPr>
        <w:spacing w:before="130" w:after="130"/>
        <w:jc w:val="both"/>
        <w:rPr>
          <w:rFonts w:eastAsia="Times New Roman" w:cstheme="minorHAnsi"/>
          <w:sz w:val="24"/>
          <w:szCs w:val="24"/>
        </w:rPr>
      </w:pPr>
      <w:r w:rsidRPr="00020AEF" w:rsidDel="00982693">
        <w:rPr>
          <w:rFonts w:eastAsia="Times New Roman" w:cstheme="minorHAnsi"/>
          <w:sz w:val="24"/>
          <w:szCs w:val="24"/>
        </w:rPr>
        <w:t>approach to </w:t>
      </w:r>
      <w:hyperlink r:id="rId13" w:history="1">
        <w:r w:rsidRPr="00020AEF" w:rsidDel="00982693">
          <w:rPr>
            <w:rFonts w:eastAsia="Times New Roman" w:cstheme="minorHAnsi"/>
            <w:sz w:val="24"/>
            <w:szCs w:val="24"/>
          </w:rPr>
          <w:t>backwards compatibility</w:t>
        </w:r>
      </w:hyperlink>
    </w:p>
    <w:p w14:paraId="2F387F37" w14:textId="6711CD86" w:rsidR="00333EB6" w:rsidDel="00982693" w:rsidRDefault="00333EB6" w:rsidP="00A03DD9">
      <w:pPr>
        <w:pStyle w:val="ListParagraph"/>
        <w:numPr>
          <w:ilvl w:val="0"/>
          <w:numId w:val="16"/>
        </w:numPr>
        <w:spacing w:before="130" w:after="130"/>
        <w:jc w:val="both"/>
        <w:rPr>
          <w:rFonts w:eastAsia="Times New Roman" w:cstheme="minorHAnsi"/>
          <w:sz w:val="24"/>
          <w:szCs w:val="24"/>
        </w:rPr>
      </w:pPr>
      <w:r w:rsidRPr="00020AEF" w:rsidDel="00982693">
        <w:rPr>
          <w:rFonts w:eastAsia="Times New Roman" w:cstheme="minorHAnsi"/>
          <w:sz w:val="24"/>
          <w:szCs w:val="24"/>
        </w:rPr>
        <w:t>guidance on configuring the API to make sure any relevant governance frameworks</w:t>
      </w:r>
      <w:r w:rsidDel="00982693">
        <w:rPr>
          <w:rFonts w:eastAsia="Times New Roman" w:cstheme="minorHAnsi"/>
          <w:sz w:val="24"/>
          <w:szCs w:val="24"/>
        </w:rPr>
        <w:t xml:space="preserve"> are followed</w:t>
      </w:r>
    </w:p>
    <w:p w14:paraId="25752624" w14:textId="04F1305A" w:rsidR="00333EB6" w:rsidRPr="00020AEF" w:rsidDel="00982693" w:rsidRDefault="000565AD" w:rsidP="00A03DD9">
      <w:pPr>
        <w:pStyle w:val="ListParagraph"/>
        <w:numPr>
          <w:ilvl w:val="0"/>
          <w:numId w:val="16"/>
        </w:numPr>
        <w:spacing w:before="130" w:after="130"/>
        <w:jc w:val="both"/>
        <w:rPr>
          <w:rFonts w:eastAsia="Times New Roman" w:cstheme="minorHAnsi"/>
          <w:sz w:val="24"/>
          <w:szCs w:val="24"/>
        </w:rPr>
      </w:pPr>
      <w:r w:rsidDel="00982693">
        <w:rPr>
          <w:rFonts w:eastAsia="Times New Roman" w:cstheme="minorHAnsi"/>
          <w:sz w:val="24"/>
          <w:szCs w:val="24"/>
        </w:rPr>
        <w:t xml:space="preserve">the </w:t>
      </w:r>
      <w:r w:rsidR="00333EB6" w:rsidDel="00982693">
        <w:rPr>
          <w:rFonts w:eastAsia="Times New Roman" w:cstheme="minorHAnsi"/>
          <w:sz w:val="24"/>
          <w:szCs w:val="24"/>
        </w:rPr>
        <w:t>open data standards used</w:t>
      </w:r>
    </w:p>
    <w:p w14:paraId="1A44FFA8" w14:textId="33D89EAC" w:rsidR="00333EB6" w:rsidRPr="00020AEF" w:rsidDel="00982693" w:rsidRDefault="00333EB6" w:rsidP="00A03DD9">
      <w:pPr>
        <w:pStyle w:val="ListParagraph"/>
        <w:numPr>
          <w:ilvl w:val="0"/>
          <w:numId w:val="16"/>
        </w:numPr>
        <w:spacing w:before="130" w:after="130"/>
        <w:jc w:val="both"/>
        <w:rPr>
          <w:rFonts w:eastAsia="Times New Roman" w:cstheme="minorHAnsi"/>
          <w:sz w:val="24"/>
          <w:szCs w:val="24"/>
        </w:rPr>
      </w:pPr>
      <w:r w:rsidRPr="00020AEF" w:rsidDel="00982693">
        <w:rPr>
          <w:rFonts w:eastAsia="Times New Roman" w:cstheme="minorHAnsi"/>
          <w:sz w:val="24"/>
          <w:szCs w:val="24"/>
        </w:rPr>
        <w:t>security information</w:t>
      </w:r>
    </w:p>
    <w:p w14:paraId="64109BEF" w14:textId="675B6974" w:rsidR="000565AD" w:rsidRPr="00A12A20" w:rsidDel="00982693" w:rsidRDefault="00333EB6" w:rsidP="00A03DD9">
      <w:pPr>
        <w:pStyle w:val="ListParagraph"/>
        <w:numPr>
          <w:ilvl w:val="0"/>
          <w:numId w:val="16"/>
        </w:numPr>
        <w:spacing w:before="130" w:after="130"/>
        <w:jc w:val="both"/>
        <w:rPr>
          <w:rFonts w:eastAsia="Times New Roman" w:cstheme="minorHAnsi"/>
          <w:sz w:val="24"/>
          <w:szCs w:val="24"/>
        </w:rPr>
      </w:pPr>
      <w:r w:rsidRPr="00A12A20" w:rsidDel="00982693">
        <w:rPr>
          <w:rFonts w:eastAsia="Times New Roman" w:cstheme="minorHAnsi"/>
          <w:sz w:val="24"/>
          <w:szCs w:val="24"/>
        </w:rPr>
        <w:t>cost of use</w:t>
      </w:r>
      <w:r w:rsidR="000E1612" w:rsidDel="00982693">
        <w:rPr>
          <w:rFonts w:eastAsia="Times New Roman" w:cstheme="minorHAnsi"/>
          <w:sz w:val="24"/>
          <w:szCs w:val="24"/>
        </w:rPr>
        <w:t xml:space="preserve"> of </w:t>
      </w:r>
      <w:r w:rsidR="00967BD9" w:rsidDel="00982693">
        <w:rPr>
          <w:rFonts w:eastAsia="Times New Roman" w:cstheme="minorHAnsi"/>
          <w:sz w:val="24"/>
          <w:szCs w:val="24"/>
        </w:rPr>
        <w:t>the</w:t>
      </w:r>
      <w:r w:rsidR="000E1612" w:rsidDel="00982693">
        <w:rPr>
          <w:rFonts w:eastAsia="Times New Roman" w:cstheme="minorHAnsi"/>
          <w:sz w:val="24"/>
          <w:szCs w:val="24"/>
        </w:rPr>
        <w:t xml:space="preserve"> APIs</w:t>
      </w:r>
      <w:r w:rsidRPr="00A12A20" w:rsidDel="00982693">
        <w:rPr>
          <w:rFonts w:eastAsia="Times New Roman" w:cstheme="minorHAnsi"/>
          <w:sz w:val="24"/>
          <w:szCs w:val="24"/>
        </w:rPr>
        <w:t>, if applicable</w:t>
      </w:r>
    </w:p>
    <w:p w14:paraId="6C3AF9BC" w14:textId="632D6231" w:rsidR="000565AD" w:rsidRPr="00020AEF" w:rsidDel="00982693" w:rsidRDefault="00A12A20" w:rsidP="00A03DD9">
      <w:pPr>
        <w:pStyle w:val="ListParagraph"/>
        <w:numPr>
          <w:ilvl w:val="0"/>
          <w:numId w:val="16"/>
        </w:numPr>
        <w:spacing w:before="130" w:after="130"/>
        <w:jc w:val="both"/>
        <w:rPr>
          <w:rFonts w:eastAsia="Times New Roman" w:cstheme="minorHAnsi"/>
          <w:sz w:val="24"/>
          <w:szCs w:val="24"/>
        </w:rPr>
      </w:pPr>
      <w:r w:rsidDel="00982693">
        <w:rPr>
          <w:rFonts w:eastAsia="Times New Roman" w:cstheme="minorHAnsi"/>
          <w:sz w:val="24"/>
          <w:szCs w:val="24"/>
        </w:rPr>
        <w:t>support that will be provide</w:t>
      </w:r>
      <w:r w:rsidR="00967BD9" w:rsidDel="00982693">
        <w:rPr>
          <w:rFonts w:eastAsia="Times New Roman" w:cstheme="minorHAnsi"/>
          <w:sz w:val="24"/>
          <w:szCs w:val="24"/>
        </w:rPr>
        <w:t>d to</w:t>
      </w:r>
      <w:r w:rsidDel="00982693">
        <w:rPr>
          <w:rFonts w:eastAsia="Times New Roman" w:cstheme="minorHAnsi"/>
          <w:sz w:val="24"/>
          <w:szCs w:val="24"/>
        </w:rPr>
        <w:t xml:space="preserve"> the consumer</w:t>
      </w:r>
      <w:r w:rsidR="00F60B90" w:rsidDel="00982693">
        <w:rPr>
          <w:rFonts w:eastAsia="Times New Roman" w:cstheme="minorHAnsi"/>
          <w:sz w:val="24"/>
          <w:szCs w:val="24"/>
        </w:rPr>
        <w:t xml:space="preserve"> of </w:t>
      </w:r>
      <w:r w:rsidR="00967BD9" w:rsidDel="00982693">
        <w:rPr>
          <w:rFonts w:eastAsia="Times New Roman" w:cstheme="minorHAnsi"/>
          <w:sz w:val="24"/>
          <w:szCs w:val="24"/>
        </w:rPr>
        <w:t>the API</w:t>
      </w:r>
    </w:p>
    <w:p w14:paraId="2D8BA04D" w14:textId="5F1CD468" w:rsidR="00333EB6" w:rsidRPr="00020AEF" w:rsidDel="00982693" w:rsidRDefault="00333EB6" w:rsidP="00333EB6">
      <w:pPr>
        <w:pStyle w:val="ListParagraph"/>
        <w:spacing w:before="130" w:after="130"/>
        <w:ind w:left="680"/>
        <w:jc w:val="both"/>
        <w:rPr>
          <w:rFonts w:eastAsia="Times New Roman" w:cstheme="minorHAnsi"/>
          <w:sz w:val="24"/>
          <w:szCs w:val="24"/>
        </w:rPr>
      </w:pPr>
    </w:p>
    <w:p w14:paraId="60917F50" w14:textId="700D751E" w:rsidR="00365FEC" w:rsidDel="00982693" w:rsidRDefault="00365FEC" w:rsidP="000C7E65">
      <w:pPr>
        <w:pStyle w:val="Heading2"/>
      </w:pPr>
      <w:bookmarkStart w:id="15" w:name="_Toc20379125"/>
      <w:r w:rsidDel="00982693">
        <w:t>Security</w:t>
      </w:r>
      <w:bookmarkEnd w:id="15"/>
    </w:p>
    <w:p w14:paraId="48CE1BFE" w14:textId="6F6DE4BD" w:rsidR="00D476F1" w:rsidRPr="0083762E" w:rsidDel="00982693" w:rsidRDefault="00D334A3" w:rsidP="0083762E">
      <w:pPr>
        <w:pStyle w:val="ListParagraph"/>
        <w:numPr>
          <w:ilvl w:val="0"/>
          <w:numId w:val="1"/>
        </w:numPr>
        <w:ind w:left="426"/>
        <w:jc w:val="both"/>
        <w:rPr>
          <w:rFonts w:cs="Helvetica"/>
          <w:sz w:val="24"/>
          <w:szCs w:val="24"/>
        </w:rPr>
      </w:pPr>
      <w:r w:rsidRPr="005D24C3" w:rsidDel="00982693">
        <w:rPr>
          <w:rFonts w:cs="Helvetica"/>
          <w:sz w:val="24"/>
          <w:szCs w:val="24"/>
        </w:rPr>
        <w:t xml:space="preserve">Most important </w:t>
      </w:r>
      <w:r w:rsidR="00AD744C" w:rsidDel="00982693">
        <w:rPr>
          <w:rFonts w:cs="Helvetica"/>
          <w:sz w:val="24"/>
          <w:szCs w:val="24"/>
        </w:rPr>
        <w:t>of</w:t>
      </w:r>
      <w:r w:rsidRPr="005D24C3" w:rsidDel="00982693">
        <w:rPr>
          <w:rFonts w:cs="Helvetica"/>
          <w:sz w:val="24"/>
          <w:szCs w:val="24"/>
        </w:rPr>
        <w:t xml:space="preserve"> all </w:t>
      </w:r>
      <w:r w:rsidR="00C36B28">
        <w:rPr>
          <w:rFonts w:cs="Helvetica"/>
          <w:sz w:val="24"/>
          <w:szCs w:val="24"/>
        </w:rPr>
        <w:t xml:space="preserve">the </w:t>
      </w:r>
      <w:r w:rsidRPr="005D24C3" w:rsidDel="00982693">
        <w:rPr>
          <w:rFonts w:cs="Helvetica"/>
          <w:sz w:val="24"/>
          <w:szCs w:val="24"/>
        </w:rPr>
        <w:t xml:space="preserve">considerations for </w:t>
      </w:r>
      <w:r w:rsidR="00AD744C" w:rsidDel="00982693">
        <w:rPr>
          <w:rFonts w:cs="Helvetica"/>
          <w:sz w:val="24"/>
          <w:szCs w:val="24"/>
        </w:rPr>
        <w:t xml:space="preserve">organisations </w:t>
      </w:r>
      <w:r w:rsidRPr="005D24C3" w:rsidDel="00982693">
        <w:rPr>
          <w:rFonts w:cs="Helvetica"/>
          <w:sz w:val="24"/>
          <w:szCs w:val="24"/>
        </w:rPr>
        <w:t xml:space="preserve">providing and consuming APIs is the security measures that </w:t>
      </w:r>
      <w:r w:rsidR="00AD744C" w:rsidDel="00982693">
        <w:rPr>
          <w:rFonts w:cs="Helvetica"/>
          <w:sz w:val="24"/>
          <w:szCs w:val="24"/>
        </w:rPr>
        <w:t>are</w:t>
      </w:r>
      <w:r w:rsidRPr="005D24C3" w:rsidDel="00982693">
        <w:rPr>
          <w:rFonts w:cs="Helvetica"/>
          <w:sz w:val="24"/>
          <w:szCs w:val="24"/>
        </w:rPr>
        <w:t xml:space="preserve"> </w:t>
      </w:r>
      <w:r w:rsidR="00AD744C" w:rsidDel="00982693">
        <w:rPr>
          <w:rFonts w:cs="Helvetica"/>
          <w:sz w:val="24"/>
          <w:szCs w:val="24"/>
        </w:rPr>
        <w:t>deployed</w:t>
      </w:r>
      <w:r w:rsidR="0083762E" w:rsidDel="00982693">
        <w:rPr>
          <w:rFonts w:cs="Helvetica"/>
          <w:sz w:val="24"/>
          <w:szCs w:val="24"/>
        </w:rPr>
        <w:t xml:space="preserve">, </w:t>
      </w:r>
      <w:r w:rsidR="0083762E" w:rsidRPr="0083762E" w:rsidDel="00982693">
        <w:rPr>
          <w:rFonts w:cs="Helvetica"/>
          <w:sz w:val="24"/>
          <w:szCs w:val="24"/>
        </w:rPr>
        <w:t>which</w:t>
      </w:r>
      <w:r w:rsidR="0083762E" w:rsidDel="00982693">
        <w:rPr>
          <w:rFonts w:cs="Helvetica"/>
          <w:sz w:val="24"/>
          <w:szCs w:val="24"/>
        </w:rPr>
        <w:t xml:space="preserve"> must</w:t>
      </w:r>
      <w:r w:rsidR="0083762E" w:rsidRPr="0083762E" w:rsidDel="00982693">
        <w:rPr>
          <w:rFonts w:cs="Helvetica"/>
          <w:sz w:val="24"/>
          <w:szCs w:val="24"/>
        </w:rPr>
        <w:t xml:space="preserve"> c</w:t>
      </w:r>
      <w:r w:rsidR="0083762E" w:rsidDel="00982693">
        <w:rPr>
          <w:rFonts w:cs="Helvetica"/>
          <w:sz w:val="24"/>
          <w:szCs w:val="24"/>
        </w:rPr>
        <w:t xml:space="preserve">omply with </w:t>
      </w:r>
      <w:r w:rsidR="0083762E" w:rsidRPr="0083762E" w:rsidDel="00982693">
        <w:rPr>
          <w:rFonts w:cs="Helvetica"/>
          <w:sz w:val="24"/>
          <w:szCs w:val="24"/>
        </w:rPr>
        <w:t>n</w:t>
      </w:r>
      <w:r w:rsidR="0083762E" w:rsidDel="00982693">
        <w:rPr>
          <w:rFonts w:cs="Helvetica"/>
          <w:sz w:val="24"/>
          <w:szCs w:val="24"/>
        </w:rPr>
        <w:t xml:space="preserve">etwork security best practices. </w:t>
      </w:r>
      <w:r w:rsidR="0083762E" w:rsidRPr="0083762E" w:rsidDel="00982693">
        <w:rPr>
          <w:rFonts w:cs="Helvetica"/>
          <w:sz w:val="24"/>
          <w:szCs w:val="24"/>
        </w:rPr>
        <w:t>Updates and</w:t>
      </w:r>
      <w:r w:rsidR="0083762E" w:rsidDel="00982693">
        <w:rPr>
          <w:rFonts w:cs="Helvetica"/>
          <w:sz w:val="24"/>
          <w:szCs w:val="24"/>
        </w:rPr>
        <w:t xml:space="preserve"> </w:t>
      </w:r>
      <w:r w:rsidR="0083762E" w:rsidRPr="0083762E" w:rsidDel="00982693">
        <w:rPr>
          <w:rFonts w:cs="Helvetica"/>
          <w:sz w:val="24"/>
          <w:szCs w:val="24"/>
        </w:rPr>
        <w:t>patches to all systems, particularly security systems, should be performed as soon as</w:t>
      </w:r>
      <w:r w:rsidR="0083762E" w:rsidDel="00982693">
        <w:rPr>
          <w:rFonts w:cs="Helvetica"/>
          <w:sz w:val="24"/>
          <w:szCs w:val="24"/>
        </w:rPr>
        <w:t xml:space="preserve"> </w:t>
      </w:r>
      <w:r w:rsidR="0083762E" w:rsidRPr="0083762E" w:rsidDel="00982693">
        <w:rPr>
          <w:rFonts w:cs="Helvetica"/>
          <w:sz w:val="24"/>
          <w:szCs w:val="24"/>
        </w:rPr>
        <w:t>safely feasible after such updates and patches have been released.</w:t>
      </w:r>
      <w:r w:rsidR="0083762E" w:rsidDel="00982693">
        <w:rPr>
          <w:rFonts w:cs="Helvetica"/>
          <w:sz w:val="24"/>
          <w:szCs w:val="24"/>
        </w:rPr>
        <w:t xml:space="preserve"> </w:t>
      </w:r>
      <w:r w:rsidRPr="0083762E" w:rsidDel="00982693">
        <w:rPr>
          <w:rFonts w:cs="Helvetica"/>
          <w:sz w:val="24"/>
          <w:szCs w:val="24"/>
        </w:rPr>
        <w:t>The following sections set out the main risk areas and mitigations for these that, in the opinion of the FSRA, need to be taken into account.</w:t>
      </w:r>
    </w:p>
    <w:p w14:paraId="2614C9C0" w14:textId="529D9255" w:rsidR="00D334A3" w:rsidRDefault="00D334A3" w:rsidP="00D334A3">
      <w:pPr>
        <w:pStyle w:val="ListParagraph"/>
        <w:ind w:left="426"/>
        <w:jc w:val="both"/>
        <w:rPr>
          <w:rFonts w:cs="Helvetica"/>
          <w:sz w:val="24"/>
          <w:szCs w:val="24"/>
        </w:rPr>
      </w:pPr>
    </w:p>
    <w:p w14:paraId="02039F26" w14:textId="0EFA7A87" w:rsidR="00667C6D" w:rsidRDefault="00667C6D" w:rsidP="00D334A3">
      <w:pPr>
        <w:pStyle w:val="ListParagraph"/>
        <w:ind w:left="426"/>
        <w:jc w:val="both"/>
        <w:rPr>
          <w:rFonts w:cs="Helvetica"/>
          <w:sz w:val="24"/>
          <w:szCs w:val="24"/>
        </w:rPr>
      </w:pPr>
    </w:p>
    <w:p w14:paraId="3A3B502E" w14:textId="77777777" w:rsidR="00667C6D" w:rsidDel="00982693" w:rsidRDefault="00667C6D" w:rsidP="00D334A3">
      <w:pPr>
        <w:pStyle w:val="ListParagraph"/>
        <w:ind w:left="426"/>
        <w:jc w:val="both"/>
        <w:rPr>
          <w:rFonts w:cs="Helvetica"/>
          <w:sz w:val="24"/>
          <w:szCs w:val="24"/>
        </w:rPr>
      </w:pPr>
    </w:p>
    <w:p w14:paraId="068C8280" w14:textId="14C15FDF" w:rsidR="00D334A3" w:rsidRPr="005D24C3" w:rsidDel="00982693" w:rsidRDefault="00D334A3" w:rsidP="0083762E">
      <w:pPr>
        <w:pStyle w:val="ListParagraph"/>
        <w:numPr>
          <w:ilvl w:val="0"/>
          <w:numId w:val="1"/>
        </w:numPr>
        <w:ind w:left="426"/>
        <w:jc w:val="both"/>
        <w:rPr>
          <w:rFonts w:cs="Helvetica"/>
          <w:sz w:val="24"/>
          <w:szCs w:val="24"/>
        </w:rPr>
      </w:pPr>
      <w:r w:rsidRPr="0083762E" w:rsidDel="00982693">
        <w:rPr>
          <w:rFonts w:cs="Helvetica"/>
          <w:sz w:val="24"/>
          <w:szCs w:val="24"/>
        </w:rPr>
        <w:lastRenderedPageBreak/>
        <w:t>A</w:t>
      </w:r>
      <w:r w:rsidRPr="005D24C3" w:rsidDel="00982693">
        <w:rPr>
          <w:rFonts w:cs="Helvetica"/>
          <w:sz w:val="24"/>
          <w:szCs w:val="24"/>
        </w:rPr>
        <w:t xml:space="preserve">s a general rule </w:t>
      </w:r>
      <w:r w:rsidR="005D24C3" w:rsidDel="00982693">
        <w:rPr>
          <w:rFonts w:cs="Helvetica"/>
          <w:sz w:val="24"/>
          <w:szCs w:val="24"/>
        </w:rPr>
        <w:t xml:space="preserve">organisations providing and using </w:t>
      </w:r>
      <w:r w:rsidRPr="005D24C3" w:rsidDel="00982693">
        <w:rPr>
          <w:rFonts w:cs="Helvetica"/>
          <w:sz w:val="24"/>
          <w:szCs w:val="24"/>
        </w:rPr>
        <w:t>APIs should</w:t>
      </w:r>
      <w:r w:rsidR="0083762E" w:rsidDel="00982693">
        <w:rPr>
          <w:rFonts w:cs="Helvetica"/>
          <w:sz w:val="24"/>
          <w:szCs w:val="24"/>
        </w:rPr>
        <w:t xml:space="preserve"> also</w:t>
      </w:r>
      <w:r w:rsidR="005D24C3" w:rsidDel="00982693">
        <w:rPr>
          <w:rFonts w:cs="Helvetica"/>
          <w:sz w:val="24"/>
          <w:szCs w:val="24"/>
        </w:rPr>
        <w:t xml:space="preserve"> ensure that all parties that they are engaging with</w:t>
      </w:r>
      <w:r w:rsidRPr="005D24C3" w:rsidDel="00982693">
        <w:rPr>
          <w:rFonts w:cs="Helvetica"/>
          <w:sz w:val="24"/>
          <w:szCs w:val="24"/>
        </w:rPr>
        <w:t>:</w:t>
      </w:r>
    </w:p>
    <w:p w14:paraId="5777215F" w14:textId="5987A4A2" w:rsidR="00D334A3" w:rsidRPr="005D24C3" w:rsidDel="00982693" w:rsidRDefault="00D334A3" w:rsidP="00D334A3">
      <w:pPr>
        <w:pStyle w:val="ListParagraph"/>
        <w:rPr>
          <w:rFonts w:cs="Helvetica"/>
          <w:sz w:val="24"/>
          <w:szCs w:val="24"/>
        </w:rPr>
      </w:pPr>
    </w:p>
    <w:p w14:paraId="10480E2F" w14:textId="7064D03E" w:rsidR="00D334A3" w:rsidDel="00982693" w:rsidRDefault="008E2190" w:rsidP="00025126">
      <w:pPr>
        <w:pStyle w:val="ListParagraph"/>
        <w:numPr>
          <w:ilvl w:val="0"/>
          <w:numId w:val="31"/>
        </w:numPr>
        <w:rPr>
          <w:rFonts w:cs="Helvetica"/>
          <w:sz w:val="24"/>
          <w:szCs w:val="24"/>
        </w:rPr>
      </w:pPr>
      <w:r w:rsidDel="00982693">
        <w:rPr>
          <w:rFonts w:cs="Helvetica"/>
          <w:sz w:val="24"/>
          <w:szCs w:val="24"/>
        </w:rPr>
        <w:t xml:space="preserve">Use </w:t>
      </w:r>
      <w:r w:rsidR="00C36B28">
        <w:rPr>
          <w:rFonts w:cs="Helvetica"/>
          <w:sz w:val="24"/>
          <w:szCs w:val="24"/>
        </w:rPr>
        <w:t xml:space="preserve">access </w:t>
      </w:r>
      <w:r w:rsidDel="00982693">
        <w:rPr>
          <w:rFonts w:cs="Helvetica"/>
          <w:sz w:val="24"/>
          <w:szCs w:val="24"/>
        </w:rPr>
        <w:t>tokens</w:t>
      </w:r>
      <w:r w:rsidR="00025126" w:rsidDel="00982693">
        <w:rPr>
          <w:rFonts w:cs="Helvetica"/>
          <w:sz w:val="24"/>
          <w:szCs w:val="24"/>
        </w:rPr>
        <w:t xml:space="preserve"> to</w:t>
      </w:r>
      <w:r w:rsidR="005D24C3" w:rsidDel="00982693">
        <w:rPr>
          <w:rFonts w:cs="Helvetica"/>
          <w:sz w:val="24"/>
          <w:szCs w:val="24"/>
        </w:rPr>
        <w:t xml:space="preserve"> </w:t>
      </w:r>
      <w:r w:rsidR="00E24FDF" w:rsidDel="00982693">
        <w:rPr>
          <w:rFonts w:cs="Helvetica"/>
          <w:sz w:val="24"/>
          <w:szCs w:val="24"/>
        </w:rPr>
        <w:t>e</w:t>
      </w:r>
      <w:r w:rsidR="00D334A3" w:rsidRPr="005D24C3" w:rsidDel="00982693">
        <w:rPr>
          <w:rFonts w:cs="Helvetica"/>
          <w:sz w:val="24"/>
          <w:szCs w:val="24"/>
        </w:rPr>
        <w:t>stablish trusted identities and control access to the services and resources</w:t>
      </w:r>
      <w:r w:rsidR="00025126" w:rsidDel="00982693">
        <w:rPr>
          <w:rFonts w:cs="Helvetica"/>
          <w:sz w:val="24"/>
          <w:szCs w:val="24"/>
        </w:rPr>
        <w:t>.</w:t>
      </w:r>
    </w:p>
    <w:p w14:paraId="3754DE4B" w14:textId="734B7F8B" w:rsidR="005D24C3" w:rsidRPr="005D24C3" w:rsidDel="00982693" w:rsidRDefault="005D24C3" w:rsidP="005D24C3">
      <w:pPr>
        <w:pStyle w:val="ListParagraph"/>
        <w:ind w:left="1440"/>
        <w:rPr>
          <w:rFonts w:cs="Helvetica"/>
          <w:sz w:val="24"/>
          <w:szCs w:val="24"/>
        </w:rPr>
      </w:pPr>
    </w:p>
    <w:p w14:paraId="4DE0A615" w14:textId="057E15CA" w:rsidR="005D24C3" w:rsidDel="00982693" w:rsidRDefault="00025126" w:rsidP="00025126">
      <w:pPr>
        <w:pStyle w:val="ListParagraph"/>
        <w:numPr>
          <w:ilvl w:val="0"/>
          <w:numId w:val="31"/>
        </w:numPr>
        <w:rPr>
          <w:rFonts w:cs="Helvetica"/>
          <w:sz w:val="24"/>
          <w:szCs w:val="24"/>
        </w:rPr>
      </w:pPr>
      <w:r w:rsidDel="00982693">
        <w:rPr>
          <w:rFonts w:cs="Helvetica"/>
          <w:sz w:val="24"/>
          <w:szCs w:val="24"/>
        </w:rPr>
        <w:t>E</w:t>
      </w:r>
      <w:r w:rsidR="00D334A3" w:rsidRPr="005D24C3" w:rsidDel="00982693">
        <w:rPr>
          <w:rFonts w:cs="Helvetica"/>
          <w:sz w:val="24"/>
          <w:szCs w:val="24"/>
        </w:rPr>
        <w:t>ncryption and signatures</w:t>
      </w:r>
      <w:r w:rsidR="005D24C3" w:rsidDel="00982693">
        <w:rPr>
          <w:rFonts w:cs="Helvetica"/>
          <w:sz w:val="24"/>
          <w:szCs w:val="24"/>
        </w:rPr>
        <w:t xml:space="preserve"> </w:t>
      </w:r>
      <w:r w:rsidDel="00982693">
        <w:rPr>
          <w:rFonts w:cs="Helvetica"/>
          <w:sz w:val="24"/>
          <w:szCs w:val="24"/>
        </w:rPr>
        <w:t>are</w:t>
      </w:r>
      <w:r w:rsidR="007F7BA2" w:rsidRPr="005D24C3" w:rsidDel="00982693">
        <w:rPr>
          <w:rFonts w:cs="Helvetica"/>
          <w:sz w:val="24"/>
          <w:szCs w:val="24"/>
        </w:rPr>
        <w:t xml:space="preserve"> employed as standard</w:t>
      </w:r>
      <w:r w:rsidDel="00982693">
        <w:rPr>
          <w:rFonts w:cs="Helvetica"/>
          <w:sz w:val="24"/>
          <w:szCs w:val="24"/>
        </w:rPr>
        <w:t>.</w:t>
      </w:r>
    </w:p>
    <w:p w14:paraId="3E504E5E" w14:textId="5116A147" w:rsidR="005D24C3" w:rsidRPr="005D24C3" w:rsidDel="00982693" w:rsidRDefault="005D24C3" w:rsidP="005D24C3">
      <w:pPr>
        <w:pStyle w:val="ListParagraph"/>
        <w:rPr>
          <w:rFonts w:cs="Helvetica"/>
          <w:sz w:val="24"/>
          <w:szCs w:val="24"/>
        </w:rPr>
      </w:pPr>
    </w:p>
    <w:p w14:paraId="29DB44B7" w14:textId="4F6A7728" w:rsidR="005D24C3" w:rsidDel="00982693" w:rsidRDefault="00025126" w:rsidP="002E1141">
      <w:pPr>
        <w:pStyle w:val="ListParagraph"/>
        <w:numPr>
          <w:ilvl w:val="0"/>
          <w:numId w:val="31"/>
        </w:numPr>
        <w:rPr>
          <w:rFonts w:cs="Helvetica"/>
          <w:sz w:val="24"/>
          <w:szCs w:val="24"/>
        </w:rPr>
      </w:pPr>
      <w:r w:rsidDel="00982693">
        <w:rPr>
          <w:rFonts w:cs="Helvetica"/>
          <w:sz w:val="24"/>
          <w:szCs w:val="24"/>
        </w:rPr>
        <w:t>Q</w:t>
      </w:r>
      <w:r w:rsidR="005D24C3" w:rsidRPr="005D24C3" w:rsidDel="00982693">
        <w:rPr>
          <w:rFonts w:cs="Helvetica"/>
          <w:sz w:val="24"/>
          <w:szCs w:val="24"/>
        </w:rPr>
        <w:t>uotas and throttling</w:t>
      </w:r>
      <w:r w:rsidDel="00982693">
        <w:rPr>
          <w:rFonts w:cs="Helvetica"/>
          <w:sz w:val="24"/>
          <w:szCs w:val="24"/>
        </w:rPr>
        <w:t xml:space="preserve"> are in</w:t>
      </w:r>
      <w:r w:rsidR="000F0321" w:rsidDel="00982693">
        <w:rPr>
          <w:rFonts w:cs="Helvetica"/>
          <w:sz w:val="24"/>
          <w:szCs w:val="24"/>
        </w:rPr>
        <w:t xml:space="preserve"> p</w:t>
      </w:r>
      <w:r w:rsidR="005D24C3" w:rsidRPr="005D24C3" w:rsidDel="00982693">
        <w:rPr>
          <w:rFonts w:cs="Helvetica"/>
          <w:sz w:val="24"/>
          <w:szCs w:val="24"/>
        </w:rPr>
        <w:t xml:space="preserve">lace </w:t>
      </w:r>
      <w:r w:rsidDel="00982693">
        <w:rPr>
          <w:rFonts w:cs="Helvetica"/>
          <w:sz w:val="24"/>
          <w:szCs w:val="24"/>
        </w:rPr>
        <w:t>that determine</w:t>
      </w:r>
      <w:r w:rsidR="005D24C3" w:rsidRPr="005D24C3" w:rsidDel="00982693">
        <w:rPr>
          <w:rFonts w:cs="Helvetica"/>
          <w:sz w:val="24"/>
          <w:szCs w:val="24"/>
        </w:rPr>
        <w:t xml:space="preserve"> how often API</w:t>
      </w:r>
      <w:r w:rsidDel="00982693">
        <w:rPr>
          <w:rFonts w:cs="Helvetica"/>
          <w:sz w:val="24"/>
          <w:szCs w:val="24"/>
        </w:rPr>
        <w:t>s</w:t>
      </w:r>
      <w:r w:rsidR="005D24C3" w:rsidRPr="005D24C3" w:rsidDel="00982693">
        <w:rPr>
          <w:rFonts w:cs="Helvetica"/>
          <w:sz w:val="24"/>
          <w:szCs w:val="24"/>
        </w:rPr>
        <w:t xml:space="preserve"> can be called</w:t>
      </w:r>
      <w:r w:rsidDel="00982693">
        <w:rPr>
          <w:rFonts w:cs="Helvetica"/>
          <w:sz w:val="24"/>
          <w:szCs w:val="24"/>
        </w:rPr>
        <w:t>.</w:t>
      </w:r>
      <w:r w:rsidR="005D24C3" w:rsidRPr="005D24C3" w:rsidDel="00982693">
        <w:rPr>
          <w:rFonts w:cs="Helvetica"/>
          <w:sz w:val="24"/>
          <w:szCs w:val="24"/>
        </w:rPr>
        <w:t xml:space="preserve"> </w:t>
      </w:r>
      <w:r w:rsidDel="00982693">
        <w:rPr>
          <w:rFonts w:cs="Helvetica"/>
          <w:sz w:val="24"/>
          <w:szCs w:val="24"/>
        </w:rPr>
        <w:t>For example, m</w:t>
      </w:r>
      <w:r w:rsidR="005D24C3" w:rsidRPr="005D24C3" w:rsidDel="00982693">
        <w:rPr>
          <w:rFonts w:cs="Helvetica"/>
          <w:sz w:val="24"/>
          <w:szCs w:val="24"/>
        </w:rPr>
        <w:t xml:space="preserve">ore calls on an API may indicate that </w:t>
      </w:r>
      <w:r w:rsidDel="00982693">
        <w:rPr>
          <w:rFonts w:cs="Helvetica"/>
          <w:sz w:val="24"/>
          <w:szCs w:val="24"/>
        </w:rPr>
        <w:t>there is a Denial-of-</w:t>
      </w:r>
      <w:r w:rsidR="002E1141">
        <w:rPr>
          <w:rFonts w:cs="Helvetica"/>
          <w:sz w:val="24"/>
          <w:szCs w:val="24"/>
        </w:rPr>
        <w:t>S</w:t>
      </w:r>
      <w:r w:rsidDel="00982693">
        <w:rPr>
          <w:rFonts w:cs="Helvetica"/>
          <w:sz w:val="24"/>
          <w:szCs w:val="24"/>
        </w:rPr>
        <w:t>ervice attack</w:t>
      </w:r>
      <w:r w:rsidR="005D24C3" w:rsidRPr="005D24C3" w:rsidDel="00982693">
        <w:rPr>
          <w:rFonts w:cs="Helvetica"/>
          <w:sz w:val="24"/>
          <w:szCs w:val="24"/>
        </w:rPr>
        <w:t>.</w:t>
      </w:r>
      <w:r w:rsidDel="00982693">
        <w:rPr>
          <w:rFonts w:cs="Helvetica"/>
          <w:sz w:val="24"/>
          <w:szCs w:val="24"/>
        </w:rPr>
        <w:t xml:space="preserve"> Or i</w:t>
      </w:r>
      <w:r w:rsidR="005D24C3" w:rsidRPr="005D24C3" w:rsidDel="00982693">
        <w:rPr>
          <w:rFonts w:cs="Helvetica"/>
          <w:sz w:val="24"/>
          <w:szCs w:val="24"/>
        </w:rPr>
        <w:t xml:space="preserve">t could also be a programming mistake such as calling the API in an endless loop. </w:t>
      </w:r>
    </w:p>
    <w:p w14:paraId="5BE7EEC7" w14:textId="59BCCDDF" w:rsidR="005D24C3" w:rsidRPr="005D24C3" w:rsidDel="00982693" w:rsidRDefault="005D24C3" w:rsidP="005D24C3">
      <w:pPr>
        <w:pStyle w:val="ListParagraph"/>
        <w:rPr>
          <w:rFonts w:cs="Helvetica"/>
          <w:sz w:val="24"/>
          <w:szCs w:val="24"/>
        </w:rPr>
      </w:pPr>
    </w:p>
    <w:p w14:paraId="6BC04160" w14:textId="348FF125" w:rsidR="00D334A3" w:rsidDel="00982693" w:rsidRDefault="00025126" w:rsidP="00025126">
      <w:pPr>
        <w:pStyle w:val="ListParagraph"/>
        <w:numPr>
          <w:ilvl w:val="0"/>
          <w:numId w:val="31"/>
        </w:numPr>
        <w:rPr>
          <w:rFonts w:cs="Helvetica"/>
          <w:sz w:val="24"/>
          <w:szCs w:val="24"/>
        </w:rPr>
      </w:pPr>
      <w:r w:rsidDel="00982693">
        <w:rPr>
          <w:rFonts w:cs="Helvetica"/>
          <w:sz w:val="24"/>
          <w:szCs w:val="24"/>
        </w:rPr>
        <w:t>API traffic</w:t>
      </w:r>
      <w:r w:rsidR="000F0321" w:rsidDel="00982693">
        <w:rPr>
          <w:rFonts w:cs="Helvetica"/>
          <w:sz w:val="24"/>
          <w:szCs w:val="24"/>
        </w:rPr>
        <w:t xml:space="preserve"> </w:t>
      </w:r>
      <w:r w:rsidDel="00982693">
        <w:rPr>
          <w:rFonts w:cs="Helvetica"/>
          <w:sz w:val="24"/>
          <w:szCs w:val="24"/>
        </w:rPr>
        <w:t>is enforced using an API</w:t>
      </w:r>
      <w:r w:rsidR="005D24C3" w:rsidRPr="005D24C3" w:rsidDel="00982693">
        <w:rPr>
          <w:rFonts w:cs="Helvetica"/>
          <w:sz w:val="24"/>
          <w:szCs w:val="24"/>
        </w:rPr>
        <w:t xml:space="preserve"> gateway </w:t>
      </w:r>
      <w:r w:rsidDel="00982693">
        <w:rPr>
          <w:rFonts w:cs="Helvetica"/>
          <w:sz w:val="24"/>
          <w:szCs w:val="24"/>
        </w:rPr>
        <w:t>that allows authentication as well as control.</w:t>
      </w:r>
    </w:p>
    <w:p w14:paraId="4998EE18" w14:textId="1122F1FC" w:rsidR="00490002" w:rsidDel="00982693" w:rsidRDefault="00490002" w:rsidP="00D476F1">
      <w:pPr>
        <w:pStyle w:val="ListParagraph"/>
        <w:ind w:left="426"/>
        <w:jc w:val="both"/>
      </w:pPr>
    </w:p>
    <w:p w14:paraId="24EFFAB1" w14:textId="677F47F1" w:rsidR="002956F3" w:rsidRPr="004F6AE4" w:rsidDel="00982693" w:rsidRDefault="002956F3" w:rsidP="0008162A">
      <w:pPr>
        <w:pStyle w:val="ListParagraph"/>
        <w:numPr>
          <w:ilvl w:val="0"/>
          <w:numId w:val="1"/>
        </w:numPr>
        <w:jc w:val="both"/>
      </w:pPr>
      <w:r w:rsidRPr="004F6AE4" w:rsidDel="00982693">
        <w:rPr>
          <w:rFonts w:cs="Helvetica"/>
          <w:sz w:val="24"/>
          <w:szCs w:val="24"/>
        </w:rPr>
        <w:t xml:space="preserve">For more detailed technology standards that should be employed please see </w:t>
      </w:r>
      <w:r w:rsidR="001704C1">
        <w:rPr>
          <w:rFonts w:cs="Helvetica"/>
          <w:sz w:val="24"/>
          <w:szCs w:val="24"/>
        </w:rPr>
        <w:t>Appendix </w:t>
      </w:r>
      <w:r w:rsidRPr="004F6AE4" w:rsidDel="00982693">
        <w:rPr>
          <w:rFonts w:cs="Helvetica"/>
          <w:sz w:val="24"/>
          <w:szCs w:val="24"/>
        </w:rPr>
        <w:t>B.</w:t>
      </w:r>
    </w:p>
    <w:p w14:paraId="25711538" w14:textId="102F1088" w:rsidR="00D11DD1" w:rsidDel="00982693" w:rsidRDefault="00D11DD1" w:rsidP="00D476F1">
      <w:pPr>
        <w:pStyle w:val="ListParagraph"/>
        <w:ind w:left="426"/>
        <w:jc w:val="both"/>
      </w:pPr>
    </w:p>
    <w:p w14:paraId="7E47D2AB" w14:textId="7899FB82" w:rsidR="00D11DD1" w:rsidRPr="005D24C3" w:rsidDel="00982693" w:rsidRDefault="00D11DD1" w:rsidP="00D476F1">
      <w:pPr>
        <w:pStyle w:val="ListParagraph"/>
        <w:ind w:left="426"/>
        <w:jc w:val="both"/>
      </w:pPr>
    </w:p>
    <w:p w14:paraId="2469D558" w14:textId="46529CB8" w:rsidR="004524AB" w:rsidRPr="008E12DC" w:rsidDel="00982693" w:rsidRDefault="004524AB" w:rsidP="004524AB">
      <w:pPr>
        <w:pStyle w:val="Heading3"/>
      </w:pPr>
      <w:bookmarkStart w:id="16" w:name="_Toc20379126"/>
      <w:r w:rsidRPr="008E12DC" w:rsidDel="00982693">
        <w:t>Cyber security</w:t>
      </w:r>
      <w:bookmarkEnd w:id="16"/>
    </w:p>
    <w:p w14:paraId="0B2A681D" w14:textId="39CE453B" w:rsidR="004524AB" w:rsidDel="00982693" w:rsidRDefault="008E2190" w:rsidP="008E2190">
      <w:pPr>
        <w:pStyle w:val="ListParagraph"/>
        <w:numPr>
          <w:ilvl w:val="0"/>
          <w:numId w:val="1"/>
        </w:numPr>
        <w:ind w:left="426"/>
        <w:jc w:val="both"/>
        <w:rPr>
          <w:rFonts w:cs="Helvetica"/>
          <w:sz w:val="24"/>
          <w:szCs w:val="24"/>
        </w:rPr>
      </w:pPr>
      <w:r w:rsidDel="00982693">
        <w:rPr>
          <w:rFonts w:cs="Helvetica"/>
          <w:sz w:val="24"/>
          <w:szCs w:val="24"/>
        </w:rPr>
        <w:t xml:space="preserve">As </w:t>
      </w:r>
      <w:r w:rsidR="004524AB" w:rsidRPr="008E12DC" w:rsidDel="00982693">
        <w:rPr>
          <w:rFonts w:cs="Helvetica"/>
          <w:sz w:val="24"/>
          <w:szCs w:val="24"/>
        </w:rPr>
        <w:t xml:space="preserve">APIs are another entry or exit point for an attack </w:t>
      </w:r>
      <w:r w:rsidDel="00982693">
        <w:rPr>
          <w:rFonts w:cs="Helvetica"/>
          <w:sz w:val="24"/>
          <w:szCs w:val="24"/>
        </w:rPr>
        <w:t xml:space="preserve">on an </w:t>
      </w:r>
      <w:r w:rsidR="004524AB" w:rsidRPr="008E12DC" w:rsidDel="00982693">
        <w:rPr>
          <w:rFonts w:cs="Helvetica"/>
          <w:sz w:val="24"/>
          <w:szCs w:val="24"/>
        </w:rPr>
        <w:t>organisation</w:t>
      </w:r>
      <w:r w:rsidR="00451B4C" w:rsidDel="00982693">
        <w:rPr>
          <w:rFonts w:cs="Helvetica"/>
          <w:sz w:val="24"/>
          <w:szCs w:val="24"/>
        </w:rPr>
        <w:t>,</w:t>
      </w:r>
      <w:r w:rsidDel="00982693">
        <w:rPr>
          <w:rFonts w:cs="Helvetica"/>
          <w:sz w:val="24"/>
          <w:szCs w:val="24"/>
        </w:rPr>
        <w:t xml:space="preserve"> the</w:t>
      </w:r>
      <w:r w:rsidR="004524AB" w:rsidRPr="008E12DC" w:rsidDel="00982693">
        <w:rPr>
          <w:rFonts w:cs="Helvetica"/>
          <w:sz w:val="24"/>
          <w:szCs w:val="24"/>
        </w:rPr>
        <w:t xml:space="preserve"> API </w:t>
      </w:r>
      <w:r w:rsidDel="00982693">
        <w:rPr>
          <w:rFonts w:cs="Helvetica"/>
          <w:sz w:val="24"/>
          <w:szCs w:val="24"/>
        </w:rPr>
        <w:t xml:space="preserve">security </w:t>
      </w:r>
      <w:r w:rsidR="004524AB" w:rsidRPr="008E12DC" w:rsidDel="00982693">
        <w:rPr>
          <w:rFonts w:cs="Helvetica"/>
          <w:sz w:val="24"/>
          <w:szCs w:val="24"/>
        </w:rPr>
        <w:t xml:space="preserve">strategy </w:t>
      </w:r>
      <w:r w:rsidR="00A852CF" w:rsidDel="00982693">
        <w:rPr>
          <w:rFonts w:cs="Helvetica"/>
          <w:sz w:val="24"/>
          <w:szCs w:val="24"/>
        </w:rPr>
        <w:t>must</w:t>
      </w:r>
      <w:r w:rsidR="004524AB" w:rsidRPr="008E12DC" w:rsidDel="00982693">
        <w:rPr>
          <w:rFonts w:cs="Helvetica"/>
          <w:sz w:val="24"/>
          <w:szCs w:val="24"/>
        </w:rPr>
        <w:t xml:space="preserve"> include the following cybersecurity mitigations (but not </w:t>
      </w:r>
      <w:r w:rsidR="001704C1">
        <w:rPr>
          <w:rFonts w:cs="Helvetica"/>
          <w:sz w:val="24"/>
          <w:szCs w:val="24"/>
        </w:rPr>
        <w:t xml:space="preserve">be </w:t>
      </w:r>
      <w:r w:rsidR="004524AB" w:rsidRPr="008E12DC" w:rsidDel="00982693">
        <w:rPr>
          <w:rFonts w:cs="Helvetica"/>
          <w:sz w:val="24"/>
          <w:szCs w:val="24"/>
        </w:rPr>
        <w:t>limited to):</w:t>
      </w:r>
    </w:p>
    <w:p w14:paraId="74E8DD86" w14:textId="27D8F2ED" w:rsidR="009923F7" w:rsidRPr="008E12DC" w:rsidDel="00982693" w:rsidRDefault="009923F7" w:rsidP="009923F7">
      <w:pPr>
        <w:pStyle w:val="ListParagraph"/>
        <w:ind w:left="680"/>
        <w:rPr>
          <w:rFonts w:cs="Helvetica"/>
          <w:sz w:val="24"/>
          <w:szCs w:val="24"/>
        </w:rPr>
      </w:pPr>
    </w:p>
    <w:p w14:paraId="24875857" w14:textId="2AE13BC0" w:rsidR="004524AB" w:rsidDel="00982693" w:rsidRDefault="004524AB" w:rsidP="00A03DD9">
      <w:pPr>
        <w:pStyle w:val="ListParagraph"/>
        <w:numPr>
          <w:ilvl w:val="0"/>
          <w:numId w:val="20"/>
        </w:numPr>
        <w:rPr>
          <w:rFonts w:cs="Helvetica"/>
          <w:sz w:val="24"/>
          <w:szCs w:val="24"/>
        </w:rPr>
      </w:pPr>
      <w:r w:rsidRPr="004524AB" w:rsidDel="00982693">
        <w:rPr>
          <w:rFonts w:cs="Helvetica"/>
          <w:sz w:val="24"/>
          <w:szCs w:val="24"/>
        </w:rPr>
        <w:t>Strong firewall defences</w:t>
      </w:r>
    </w:p>
    <w:p w14:paraId="7754C26A" w14:textId="1DBDFCFC" w:rsidR="004524AB" w:rsidRPr="004524AB" w:rsidDel="00982693" w:rsidRDefault="004524AB" w:rsidP="00A03DD9">
      <w:pPr>
        <w:pStyle w:val="ListParagraph"/>
        <w:numPr>
          <w:ilvl w:val="0"/>
          <w:numId w:val="20"/>
        </w:numPr>
        <w:rPr>
          <w:rFonts w:cs="Helvetica"/>
          <w:sz w:val="24"/>
          <w:szCs w:val="24"/>
        </w:rPr>
      </w:pPr>
      <w:r w:rsidRPr="004524AB" w:rsidDel="00982693">
        <w:rPr>
          <w:rFonts w:cs="Helvetica"/>
          <w:sz w:val="24"/>
          <w:szCs w:val="24"/>
        </w:rPr>
        <w:t>Vulnerability and threat management</w:t>
      </w:r>
    </w:p>
    <w:p w14:paraId="09B36149" w14:textId="1C9F06EC" w:rsidR="004524AB" w:rsidRPr="004524AB" w:rsidDel="00982693" w:rsidRDefault="004524AB" w:rsidP="00A03DD9">
      <w:pPr>
        <w:pStyle w:val="ListParagraph"/>
        <w:numPr>
          <w:ilvl w:val="0"/>
          <w:numId w:val="20"/>
        </w:numPr>
        <w:rPr>
          <w:rFonts w:cs="Helvetica"/>
          <w:sz w:val="24"/>
          <w:szCs w:val="24"/>
        </w:rPr>
      </w:pPr>
      <w:r w:rsidRPr="004524AB" w:rsidDel="00982693">
        <w:rPr>
          <w:rFonts w:cs="Helvetica"/>
          <w:sz w:val="24"/>
          <w:szCs w:val="24"/>
        </w:rPr>
        <w:t>Antivirus and malware protection</w:t>
      </w:r>
    </w:p>
    <w:p w14:paraId="41A7DBE6" w14:textId="79B0DCE5" w:rsidR="004524AB" w:rsidRPr="004524AB" w:rsidDel="00982693" w:rsidRDefault="004524AB" w:rsidP="00A03DD9">
      <w:pPr>
        <w:pStyle w:val="ListParagraph"/>
        <w:numPr>
          <w:ilvl w:val="0"/>
          <w:numId w:val="20"/>
        </w:numPr>
        <w:rPr>
          <w:rFonts w:cs="Helvetica"/>
          <w:sz w:val="24"/>
          <w:szCs w:val="24"/>
        </w:rPr>
      </w:pPr>
      <w:r w:rsidRPr="004524AB" w:rsidDel="00982693">
        <w:rPr>
          <w:rFonts w:cs="Helvetica"/>
          <w:sz w:val="24"/>
          <w:szCs w:val="24"/>
        </w:rPr>
        <w:t>Denial of Service (DoS) or Distributed Denial of Service (DDoS) protection</w:t>
      </w:r>
    </w:p>
    <w:p w14:paraId="5FABF11A" w14:textId="11174544" w:rsidR="004524AB" w:rsidRPr="004524AB" w:rsidDel="00982693" w:rsidRDefault="004524AB" w:rsidP="00A03DD9">
      <w:pPr>
        <w:pStyle w:val="ListParagraph"/>
        <w:numPr>
          <w:ilvl w:val="0"/>
          <w:numId w:val="20"/>
        </w:numPr>
        <w:rPr>
          <w:rFonts w:cs="Helvetica"/>
          <w:sz w:val="24"/>
          <w:szCs w:val="24"/>
        </w:rPr>
      </w:pPr>
      <w:r w:rsidRPr="004524AB" w:rsidDel="00982693">
        <w:rPr>
          <w:rFonts w:cs="Helvetica"/>
          <w:sz w:val="24"/>
          <w:szCs w:val="24"/>
        </w:rPr>
        <w:t>Patch management</w:t>
      </w:r>
    </w:p>
    <w:p w14:paraId="624D5786" w14:textId="44C8EFC9" w:rsidR="004524AB" w:rsidRPr="004524AB" w:rsidDel="00982693" w:rsidRDefault="004524AB" w:rsidP="00A03DD9">
      <w:pPr>
        <w:pStyle w:val="ListParagraph"/>
        <w:numPr>
          <w:ilvl w:val="0"/>
          <w:numId w:val="20"/>
        </w:numPr>
        <w:rPr>
          <w:rFonts w:cs="Helvetica"/>
          <w:sz w:val="24"/>
          <w:szCs w:val="24"/>
        </w:rPr>
      </w:pPr>
      <w:r w:rsidRPr="004524AB" w:rsidDel="00982693">
        <w:rPr>
          <w:rFonts w:cs="Helvetica"/>
          <w:sz w:val="24"/>
          <w:szCs w:val="24"/>
        </w:rPr>
        <w:t>Email filtering</w:t>
      </w:r>
    </w:p>
    <w:p w14:paraId="4C238ACB" w14:textId="6BA3C0B1" w:rsidR="004524AB" w:rsidRPr="004524AB" w:rsidDel="00982693" w:rsidRDefault="004524AB" w:rsidP="00A03DD9">
      <w:pPr>
        <w:pStyle w:val="ListParagraph"/>
        <w:numPr>
          <w:ilvl w:val="0"/>
          <w:numId w:val="20"/>
        </w:numPr>
        <w:rPr>
          <w:rFonts w:cs="Helvetica"/>
          <w:sz w:val="24"/>
          <w:szCs w:val="24"/>
        </w:rPr>
      </w:pPr>
      <w:r w:rsidRPr="004524AB" w:rsidDel="00982693">
        <w:rPr>
          <w:rFonts w:cs="Helvetica"/>
          <w:sz w:val="24"/>
          <w:szCs w:val="24"/>
        </w:rPr>
        <w:t>Web filtering</w:t>
      </w:r>
    </w:p>
    <w:p w14:paraId="0A9062CB" w14:textId="04243BDE" w:rsidR="004524AB" w:rsidRPr="004524AB" w:rsidDel="00982693" w:rsidRDefault="004524AB" w:rsidP="00A03DD9">
      <w:pPr>
        <w:pStyle w:val="ListParagraph"/>
        <w:numPr>
          <w:ilvl w:val="0"/>
          <w:numId w:val="20"/>
        </w:numPr>
        <w:rPr>
          <w:rFonts w:cs="Helvetica"/>
          <w:sz w:val="24"/>
          <w:szCs w:val="24"/>
        </w:rPr>
      </w:pPr>
      <w:r w:rsidRPr="004524AB" w:rsidDel="00982693">
        <w:rPr>
          <w:rFonts w:cs="Helvetica"/>
          <w:sz w:val="24"/>
          <w:szCs w:val="24"/>
        </w:rPr>
        <w:t>Administration privileges</w:t>
      </w:r>
    </w:p>
    <w:p w14:paraId="602ABF70" w14:textId="7D1966F9" w:rsidR="004524AB" w:rsidRPr="004524AB" w:rsidDel="00982693" w:rsidRDefault="004524AB" w:rsidP="00A03DD9">
      <w:pPr>
        <w:pStyle w:val="ListParagraph"/>
        <w:numPr>
          <w:ilvl w:val="0"/>
          <w:numId w:val="20"/>
        </w:numPr>
        <w:rPr>
          <w:rFonts w:cs="Helvetica"/>
          <w:sz w:val="24"/>
          <w:szCs w:val="24"/>
        </w:rPr>
      </w:pPr>
      <w:r w:rsidRPr="004524AB" w:rsidDel="00982693">
        <w:rPr>
          <w:rFonts w:cs="Helvetica"/>
          <w:sz w:val="24"/>
          <w:szCs w:val="24"/>
        </w:rPr>
        <w:t>Access control</w:t>
      </w:r>
    </w:p>
    <w:p w14:paraId="62FF26A5" w14:textId="5290488E" w:rsidR="004524AB" w:rsidRPr="004524AB" w:rsidDel="00982693" w:rsidRDefault="004524AB" w:rsidP="00A03DD9">
      <w:pPr>
        <w:pStyle w:val="ListParagraph"/>
        <w:numPr>
          <w:ilvl w:val="0"/>
          <w:numId w:val="20"/>
        </w:numPr>
        <w:rPr>
          <w:rFonts w:cs="Helvetica"/>
          <w:sz w:val="24"/>
          <w:szCs w:val="24"/>
        </w:rPr>
      </w:pPr>
      <w:r w:rsidRPr="004524AB" w:rsidDel="00982693">
        <w:rPr>
          <w:rFonts w:cs="Helvetica"/>
          <w:sz w:val="24"/>
          <w:szCs w:val="24"/>
        </w:rPr>
        <w:t>Intelligence and information sharing</w:t>
      </w:r>
    </w:p>
    <w:p w14:paraId="717A648D" w14:textId="043C5139" w:rsidR="00717F13" w:rsidDel="00982693" w:rsidRDefault="00717F13" w:rsidP="00717F13"/>
    <w:p w14:paraId="7F70628A" w14:textId="19049ED3" w:rsidR="00717F13" w:rsidDel="00982693" w:rsidRDefault="00717F13" w:rsidP="001036F5">
      <w:pPr>
        <w:pStyle w:val="Heading3"/>
      </w:pPr>
      <w:bookmarkStart w:id="17" w:name="_Toc20379127"/>
      <w:r w:rsidDel="00982693">
        <w:t>Encryption</w:t>
      </w:r>
      <w:bookmarkEnd w:id="17"/>
    </w:p>
    <w:p w14:paraId="158148F0" w14:textId="0C0A4B18" w:rsidR="008E2190" w:rsidRPr="008E2190" w:rsidDel="00982693" w:rsidRDefault="008E2190" w:rsidP="009A6F07">
      <w:pPr>
        <w:pStyle w:val="ListParagraph"/>
        <w:numPr>
          <w:ilvl w:val="0"/>
          <w:numId w:val="1"/>
        </w:numPr>
        <w:ind w:left="426"/>
        <w:jc w:val="both"/>
        <w:rPr>
          <w:rFonts w:cs="Helvetica"/>
          <w:sz w:val="24"/>
          <w:szCs w:val="24"/>
        </w:rPr>
      </w:pPr>
      <w:r w:rsidRPr="008E2190" w:rsidDel="00982693">
        <w:rPr>
          <w:rFonts w:cs="Helvetica"/>
          <w:sz w:val="24"/>
          <w:szCs w:val="24"/>
        </w:rPr>
        <w:t>The encryption of data, both at rest and in transit, should be included in the security policy. In particular, encryption and decryption of private keys should utilise encryption protocols, or use alternative algorithms that have broad acceptance with cyber security professionals. Critical cryptographic functions such as encryption, decryption, generation of private keys, and the use of digital signatures should only be performed within cryptographic modules complying with the highest, and ideally internationally</w:t>
      </w:r>
      <w:r w:rsidDel="00982693">
        <w:rPr>
          <w:rFonts w:cs="Helvetica"/>
          <w:sz w:val="24"/>
          <w:szCs w:val="24"/>
        </w:rPr>
        <w:t xml:space="preserve"> </w:t>
      </w:r>
      <w:r w:rsidRPr="008E2190" w:rsidDel="00982693">
        <w:rPr>
          <w:rFonts w:cs="Helvetica"/>
          <w:sz w:val="24"/>
          <w:szCs w:val="24"/>
        </w:rPr>
        <w:t>recognised, applicable security standards.</w:t>
      </w:r>
    </w:p>
    <w:p w14:paraId="1BD7DBF5" w14:textId="2878B3FD" w:rsidR="00717F13" w:rsidRDefault="00717F13" w:rsidP="00717F13"/>
    <w:p w14:paraId="399DCA00" w14:textId="41692A11" w:rsidR="00667C6D" w:rsidRDefault="00667C6D" w:rsidP="00717F13"/>
    <w:p w14:paraId="7A7FB32D" w14:textId="77777777" w:rsidR="00667C6D" w:rsidDel="00982693" w:rsidRDefault="00667C6D" w:rsidP="00717F13"/>
    <w:p w14:paraId="431E0565" w14:textId="6009EFB5" w:rsidR="001036F5" w:rsidRPr="001C6D56" w:rsidDel="00982693" w:rsidRDefault="001036F5" w:rsidP="001036F5">
      <w:pPr>
        <w:pStyle w:val="Heading3"/>
      </w:pPr>
      <w:bookmarkStart w:id="18" w:name="_Toc20379128"/>
      <w:r w:rsidRPr="001C6D56" w:rsidDel="00982693">
        <w:lastRenderedPageBreak/>
        <w:t>Two</w:t>
      </w:r>
      <w:r w:rsidR="001704C1">
        <w:t>-</w:t>
      </w:r>
      <w:r w:rsidRPr="001C6D56" w:rsidDel="00982693">
        <w:t>factor authentication</w:t>
      </w:r>
      <w:bookmarkEnd w:id="18"/>
    </w:p>
    <w:p w14:paraId="71C1C0CA" w14:textId="01C6E30E" w:rsidR="008B7B4D" w:rsidRPr="001C6D56" w:rsidDel="00982693" w:rsidRDefault="001B5275" w:rsidP="001704C1">
      <w:pPr>
        <w:pStyle w:val="ListParagraph"/>
        <w:numPr>
          <w:ilvl w:val="0"/>
          <w:numId w:val="1"/>
        </w:numPr>
        <w:ind w:left="426"/>
        <w:jc w:val="both"/>
        <w:rPr>
          <w:rFonts w:cs="Helvetica"/>
          <w:sz w:val="24"/>
          <w:szCs w:val="24"/>
        </w:rPr>
      </w:pPr>
      <w:r w:rsidDel="00982693">
        <w:rPr>
          <w:rFonts w:cs="Helvetica"/>
          <w:sz w:val="24"/>
          <w:szCs w:val="24"/>
        </w:rPr>
        <w:t xml:space="preserve">As well as ensuring that architecture supporting the API and the API itself </w:t>
      </w:r>
      <w:r w:rsidR="00451B4C" w:rsidDel="00982693">
        <w:rPr>
          <w:rFonts w:cs="Helvetica"/>
          <w:sz w:val="24"/>
          <w:szCs w:val="24"/>
        </w:rPr>
        <w:t>is</w:t>
      </w:r>
      <w:r w:rsidDel="00982693">
        <w:rPr>
          <w:rFonts w:cs="Helvetica"/>
          <w:sz w:val="24"/>
          <w:szCs w:val="24"/>
        </w:rPr>
        <w:t xml:space="preserve"> secure</w:t>
      </w:r>
      <w:r w:rsidR="00451B4C" w:rsidDel="00982693">
        <w:rPr>
          <w:rFonts w:cs="Helvetica"/>
          <w:sz w:val="24"/>
          <w:szCs w:val="24"/>
        </w:rPr>
        <w:t>,</w:t>
      </w:r>
      <w:r w:rsidDel="00982693">
        <w:rPr>
          <w:rFonts w:cs="Helvetica"/>
          <w:sz w:val="24"/>
          <w:szCs w:val="24"/>
        </w:rPr>
        <w:t xml:space="preserve"> </w:t>
      </w:r>
      <w:r w:rsidR="00717F13" w:rsidDel="00982693">
        <w:rPr>
          <w:rFonts w:cs="Helvetica"/>
          <w:sz w:val="24"/>
          <w:szCs w:val="24"/>
        </w:rPr>
        <w:t>organisations</w:t>
      </w:r>
      <w:r w:rsidDel="00982693">
        <w:rPr>
          <w:rFonts w:cs="Helvetica"/>
          <w:sz w:val="24"/>
          <w:szCs w:val="24"/>
        </w:rPr>
        <w:t xml:space="preserve"> should also consider the use of </w:t>
      </w:r>
      <w:r w:rsidR="001704C1">
        <w:rPr>
          <w:rFonts w:cs="Helvetica"/>
          <w:sz w:val="24"/>
          <w:szCs w:val="24"/>
        </w:rPr>
        <w:t>t</w:t>
      </w:r>
      <w:r w:rsidDel="00982693">
        <w:rPr>
          <w:rFonts w:cs="Helvetica"/>
          <w:sz w:val="24"/>
          <w:szCs w:val="24"/>
        </w:rPr>
        <w:t>wo-factor authentication (2FA) w</w:t>
      </w:r>
      <w:r w:rsidR="008B7B4D" w:rsidRPr="001C6D56" w:rsidDel="00982693">
        <w:rPr>
          <w:rFonts w:cs="Helvetica"/>
          <w:sz w:val="24"/>
          <w:szCs w:val="24"/>
        </w:rPr>
        <w:t xml:space="preserve">hen APIs are initiated by a consumer accessing </w:t>
      </w:r>
      <w:r w:rsidDel="00982693">
        <w:rPr>
          <w:rFonts w:cs="Helvetica"/>
          <w:sz w:val="24"/>
          <w:szCs w:val="24"/>
        </w:rPr>
        <w:t>online service</w:t>
      </w:r>
      <w:r w:rsidR="008B7B4D" w:rsidRPr="001C6D56" w:rsidDel="00982693">
        <w:rPr>
          <w:rFonts w:cs="Helvetica"/>
          <w:sz w:val="24"/>
          <w:szCs w:val="24"/>
        </w:rPr>
        <w:t xml:space="preserve">. 2FA </w:t>
      </w:r>
      <w:r w:rsidR="001036F5" w:rsidRPr="001C6D56" w:rsidDel="00982693">
        <w:rPr>
          <w:rFonts w:cs="Helvetica"/>
          <w:sz w:val="24"/>
          <w:szCs w:val="24"/>
        </w:rPr>
        <w:t xml:space="preserve">is an extra layer of security designed to ensure that the only person who can access </w:t>
      </w:r>
      <w:r w:rsidR="000D6007" w:rsidRPr="001C6D56" w:rsidDel="00982693">
        <w:rPr>
          <w:rFonts w:cs="Helvetica"/>
          <w:sz w:val="24"/>
          <w:szCs w:val="24"/>
        </w:rPr>
        <w:t>an</w:t>
      </w:r>
      <w:r w:rsidR="001036F5" w:rsidRPr="001C6D56" w:rsidDel="00982693">
        <w:rPr>
          <w:rFonts w:cs="Helvetica"/>
          <w:sz w:val="24"/>
          <w:szCs w:val="24"/>
        </w:rPr>
        <w:t xml:space="preserve"> account</w:t>
      </w:r>
      <w:r w:rsidR="000D6007" w:rsidRPr="001C6D56" w:rsidDel="00982693">
        <w:rPr>
          <w:rFonts w:cs="Helvetica"/>
          <w:sz w:val="24"/>
          <w:szCs w:val="24"/>
        </w:rPr>
        <w:t xml:space="preserve"> is the individual who owns it</w:t>
      </w:r>
      <w:r w:rsidR="001036F5" w:rsidRPr="001C6D56" w:rsidDel="00982693">
        <w:rPr>
          <w:rFonts w:cs="Helvetica"/>
          <w:sz w:val="24"/>
          <w:szCs w:val="24"/>
        </w:rPr>
        <w:t xml:space="preserve">, even if </w:t>
      </w:r>
      <w:r w:rsidR="000D6007" w:rsidRPr="001C6D56" w:rsidDel="00982693">
        <w:rPr>
          <w:rFonts w:cs="Helvetica"/>
          <w:sz w:val="24"/>
          <w:szCs w:val="24"/>
        </w:rPr>
        <w:t>the individual’s password has been compromised.</w:t>
      </w:r>
      <w:r w:rsidR="008B7B4D" w:rsidRPr="001C6D56" w:rsidDel="00982693">
        <w:rPr>
          <w:rFonts w:cs="Helvetica"/>
          <w:sz w:val="24"/>
          <w:szCs w:val="24"/>
        </w:rPr>
        <w:t xml:space="preserve"> The process involves the user providing two different authentication factors to verify themselves.</w:t>
      </w:r>
    </w:p>
    <w:p w14:paraId="310E0211" w14:textId="61D32D3F" w:rsidR="008B7B4D" w:rsidDel="00982693" w:rsidRDefault="008B7B4D" w:rsidP="005E5EC8">
      <w:pPr>
        <w:pStyle w:val="ListParagraph"/>
        <w:ind w:left="426"/>
        <w:jc w:val="both"/>
        <w:rPr>
          <w:rFonts w:cs="Helvetica"/>
          <w:sz w:val="24"/>
          <w:szCs w:val="24"/>
        </w:rPr>
      </w:pPr>
    </w:p>
    <w:p w14:paraId="0172033F" w14:textId="389567FB" w:rsidR="008E6B1C" w:rsidRPr="001C6D56" w:rsidDel="00982693" w:rsidRDefault="00D93804" w:rsidP="002E1141">
      <w:pPr>
        <w:pStyle w:val="ListParagraph"/>
        <w:numPr>
          <w:ilvl w:val="0"/>
          <w:numId w:val="1"/>
        </w:numPr>
        <w:ind w:left="426"/>
        <w:jc w:val="both"/>
        <w:rPr>
          <w:rFonts w:cs="Helvetica"/>
          <w:sz w:val="24"/>
          <w:szCs w:val="24"/>
        </w:rPr>
      </w:pPr>
      <w:r w:rsidDel="00982693">
        <w:rPr>
          <w:rFonts w:cs="Helvetica"/>
          <w:sz w:val="24"/>
          <w:szCs w:val="24"/>
        </w:rPr>
        <w:t>However,</w:t>
      </w:r>
      <w:r w:rsidR="00824C27" w:rsidRPr="001C6D56" w:rsidDel="00982693">
        <w:rPr>
          <w:rFonts w:cs="Helvetica"/>
          <w:sz w:val="24"/>
          <w:szCs w:val="24"/>
        </w:rPr>
        <w:t xml:space="preserve"> it is worth noting that w</w:t>
      </w:r>
      <w:r w:rsidR="008E6B1C" w:rsidRPr="001C6D56" w:rsidDel="00982693">
        <w:rPr>
          <w:rFonts w:cs="Helvetica"/>
          <w:sz w:val="24"/>
          <w:szCs w:val="24"/>
        </w:rPr>
        <w:t xml:space="preserve">hilst this reduces the chance of being hacked, 2FA is not </w:t>
      </w:r>
      <w:r w:rsidDel="00982693">
        <w:rPr>
          <w:rFonts w:cs="Helvetica"/>
          <w:sz w:val="24"/>
          <w:szCs w:val="24"/>
        </w:rPr>
        <w:t>completely</w:t>
      </w:r>
      <w:r w:rsidR="008E6B1C" w:rsidRPr="001C6D56" w:rsidDel="00982693">
        <w:rPr>
          <w:rFonts w:cs="Helvetica"/>
          <w:sz w:val="24"/>
          <w:szCs w:val="24"/>
        </w:rPr>
        <w:t xml:space="preserve"> secure and still relies on the vigilance of the individual. For example</w:t>
      </w:r>
      <w:r w:rsidR="002E1141">
        <w:rPr>
          <w:rFonts w:cs="Helvetica"/>
          <w:sz w:val="24"/>
          <w:szCs w:val="24"/>
        </w:rPr>
        <w:t>,</w:t>
      </w:r>
      <w:r w:rsidR="008E6B1C" w:rsidRPr="001C6D56" w:rsidDel="00982693">
        <w:rPr>
          <w:rFonts w:cs="Helvetica"/>
          <w:sz w:val="24"/>
          <w:szCs w:val="24"/>
        </w:rPr>
        <w:t xml:space="preserve"> phishing </w:t>
      </w:r>
      <w:r w:rsidR="002E1141">
        <w:rPr>
          <w:rFonts w:cs="Helvetica"/>
          <w:sz w:val="24"/>
          <w:szCs w:val="24"/>
        </w:rPr>
        <w:t xml:space="preserve">attacks </w:t>
      </w:r>
      <w:r w:rsidR="008E6B1C" w:rsidRPr="001C6D56" w:rsidDel="00982693">
        <w:rPr>
          <w:rFonts w:cs="Helvetica"/>
          <w:sz w:val="24"/>
          <w:szCs w:val="24"/>
        </w:rPr>
        <w:t>purportedly coming from trusted services login page can result in users giving away their credentials.</w:t>
      </w:r>
      <w:r w:rsidR="00824C27" w:rsidRPr="001C6D56" w:rsidDel="00982693">
        <w:rPr>
          <w:rFonts w:cs="Helvetica"/>
          <w:sz w:val="24"/>
          <w:szCs w:val="24"/>
        </w:rPr>
        <w:t xml:space="preserve"> </w:t>
      </w:r>
      <w:r w:rsidR="008E6B1C" w:rsidRPr="001C6D56" w:rsidDel="00982693">
        <w:rPr>
          <w:rFonts w:cs="Helvetica"/>
          <w:sz w:val="24"/>
          <w:szCs w:val="24"/>
        </w:rPr>
        <w:t>In some extreme cases</w:t>
      </w:r>
      <w:r w:rsidDel="00982693">
        <w:rPr>
          <w:rFonts w:cs="Helvetica"/>
          <w:sz w:val="24"/>
          <w:szCs w:val="24"/>
        </w:rPr>
        <w:t>,</w:t>
      </w:r>
      <w:r w:rsidR="008E6B1C" w:rsidRPr="001C6D56" w:rsidDel="00982693">
        <w:rPr>
          <w:rFonts w:cs="Helvetica"/>
          <w:sz w:val="24"/>
          <w:szCs w:val="24"/>
        </w:rPr>
        <w:t xml:space="preserve"> hackers have been able to negate </w:t>
      </w:r>
      <w:r w:rsidR="00824C27" w:rsidRPr="001C6D56" w:rsidDel="00982693">
        <w:rPr>
          <w:rFonts w:cs="Helvetica"/>
          <w:sz w:val="24"/>
          <w:szCs w:val="24"/>
        </w:rPr>
        <w:t>2FA</w:t>
      </w:r>
      <w:r w:rsidR="008E6B1C" w:rsidRPr="001C6D56" w:rsidDel="00982693">
        <w:rPr>
          <w:rFonts w:cs="Helvetica"/>
          <w:sz w:val="24"/>
          <w:szCs w:val="24"/>
        </w:rPr>
        <w:t xml:space="preserve"> by spoofing </w:t>
      </w:r>
      <w:r w:rsidR="002E1141">
        <w:rPr>
          <w:rFonts w:cs="Helvetica"/>
          <w:sz w:val="24"/>
          <w:szCs w:val="24"/>
        </w:rPr>
        <w:t>an</w:t>
      </w:r>
      <w:r w:rsidR="008E6B1C" w:rsidRPr="001C6D56" w:rsidDel="00982693">
        <w:rPr>
          <w:rFonts w:cs="Helvetica"/>
          <w:sz w:val="24"/>
          <w:szCs w:val="24"/>
        </w:rPr>
        <w:t xml:space="preserve"> individual</w:t>
      </w:r>
      <w:r w:rsidR="002E1141">
        <w:rPr>
          <w:rFonts w:cs="Helvetica"/>
          <w:sz w:val="24"/>
          <w:szCs w:val="24"/>
        </w:rPr>
        <w:t>’</w:t>
      </w:r>
      <w:r w:rsidR="008E6B1C" w:rsidRPr="001C6D56" w:rsidDel="00982693">
        <w:rPr>
          <w:rFonts w:cs="Helvetica"/>
          <w:sz w:val="24"/>
          <w:szCs w:val="24"/>
        </w:rPr>
        <w:t xml:space="preserve">s SIM card and intercepting the unencrypted message as </w:t>
      </w:r>
      <w:r w:rsidR="00824C27" w:rsidRPr="001C6D56" w:rsidDel="00982693">
        <w:rPr>
          <w:rFonts w:cs="Helvetica"/>
          <w:sz w:val="24"/>
          <w:szCs w:val="24"/>
        </w:rPr>
        <w:t>it</w:t>
      </w:r>
      <w:r w:rsidDel="00982693">
        <w:rPr>
          <w:rFonts w:cs="Helvetica"/>
          <w:sz w:val="24"/>
          <w:szCs w:val="24"/>
        </w:rPr>
        <w:t xml:space="preserve"> is</w:t>
      </w:r>
      <w:r w:rsidR="008E6B1C" w:rsidRPr="001C6D56" w:rsidDel="00982693">
        <w:rPr>
          <w:rFonts w:cs="Helvetica"/>
          <w:sz w:val="24"/>
          <w:szCs w:val="24"/>
        </w:rPr>
        <w:t xml:space="preserve"> sent over the network. </w:t>
      </w:r>
    </w:p>
    <w:p w14:paraId="0DF33CCA" w14:textId="453807F1" w:rsidR="008B7B4D" w:rsidRPr="008B7B4D" w:rsidDel="00982693" w:rsidRDefault="008B7B4D" w:rsidP="008B7B4D">
      <w:pPr>
        <w:pStyle w:val="ListParagraph"/>
        <w:rPr>
          <w:rFonts w:cs="Helvetica"/>
          <w:color w:val="FF0000"/>
          <w:sz w:val="24"/>
          <w:szCs w:val="24"/>
        </w:rPr>
      </w:pPr>
    </w:p>
    <w:p w14:paraId="476FCE00" w14:textId="11957E59" w:rsidR="00365FEC" w:rsidRPr="008E12DC" w:rsidDel="00982693" w:rsidRDefault="00365FEC" w:rsidP="00365FEC">
      <w:pPr>
        <w:pStyle w:val="Heading3"/>
      </w:pPr>
      <w:bookmarkStart w:id="19" w:name="_Toc20379129"/>
      <w:r w:rsidRPr="008E12DC" w:rsidDel="00982693">
        <w:t>Penetration testing</w:t>
      </w:r>
      <w:bookmarkEnd w:id="19"/>
    </w:p>
    <w:p w14:paraId="273EB952" w14:textId="081A53B4" w:rsidR="00365FEC" w:rsidRPr="006448EF" w:rsidDel="00982693" w:rsidRDefault="006448EF" w:rsidP="006448EF">
      <w:pPr>
        <w:pStyle w:val="ListParagraph"/>
        <w:numPr>
          <w:ilvl w:val="0"/>
          <w:numId w:val="1"/>
        </w:numPr>
        <w:ind w:left="426"/>
        <w:jc w:val="both"/>
        <w:rPr>
          <w:rFonts w:cs="Helvetica"/>
          <w:sz w:val="24"/>
          <w:szCs w:val="24"/>
        </w:rPr>
      </w:pPr>
      <w:r w:rsidRPr="006448EF">
        <w:rPr>
          <w:rFonts w:cs="Helvetica"/>
          <w:sz w:val="24"/>
          <w:szCs w:val="24"/>
        </w:rPr>
        <w:t>It i</w:t>
      </w:r>
      <w:r w:rsidRPr="006448EF" w:rsidDel="00982693">
        <w:rPr>
          <w:rFonts w:cs="Helvetica"/>
          <w:sz w:val="24"/>
          <w:szCs w:val="24"/>
        </w:rPr>
        <w:t>s</w:t>
      </w:r>
      <w:r w:rsidR="00365FEC" w:rsidRPr="006448EF" w:rsidDel="00982693">
        <w:rPr>
          <w:rFonts w:cs="Helvetica"/>
          <w:sz w:val="24"/>
          <w:szCs w:val="24"/>
        </w:rPr>
        <w:t xml:space="preserve"> recommended that all systems and infrastructure should be regularly tested for vulnerabilities by an external penetration testing expert who is professionally accredited (such as CREST, IISP, TIGER scheme or OSCP Offensive Security)</w:t>
      </w:r>
      <w:r w:rsidRPr="006448EF">
        <w:rPr>
          <w:rFonts w:cs="Helvetica"/>
          <w:sz w:val="24"/>
          <w:szCs w:val="24"/>
        </w:rPr>
        <w:t>.</w:t>
      </w:r>
      <w:r w:rsidR="00365FEC" w:rsidRPr="006448EF" w:rsidDel="00982693">
        <w:rPr>
          <w:rFonts w:cs="Helvetica"/>
          <w:sz w:val="24"/>
          <w:szCs w:val="24"/>
        </w:rPr>
        <w:t xml:space="preserve"> </w:t>
      </w:r>
    </w:p>
    <w:p w14:paraId="2C583C62" w14:textId="44014C0F" w:rsidR="00A86A2D" w:rsidRPr="008E12DC" w:rsidDel="00982693" w:rsidRDefault="00A86A2D" w:rsidP="00365FEC">
      <w:pPr>
        <w:pStyle w:val="ListParagraph"/>
        <w:spacing w:before="130" w:after="130"/>
        <w:ind w:left="680"/>
        <w:jc w:val="both"/>
        <w:rPr>
          <w:rFonts w:cs="Helvetica"/>
          <w:sz w:val="24"/>
          <w:szCs w:val="24"/>
        </w:rPr>
      </w:pPr>
    </w:p>
    <w:p w14:paraId="50113AEA" w14:textId="00CFAB2D" w:rsidR="00365FEC" w:rsidRPr="008E12DC" w:rsidDel="00982693" w:rsidRDefault="00365FEC" w:rsidP="00365FEC">
      <w:pPr>
        <w:pStyle w:val="Heading3"/>
      </w:pPr>
      <w:bookmarkStart w:id="20" w:name="_Toc20379130"/>
      <w:r w:rsidRPr="008E12DC" w:rsidDel="00982693">
        <w:t>Credentials management</w:t>
      </w:r>
      <w:bookmarkEnd w:id="20"/>
    </w:p>
    <w:p w14:paraId="400E0F81" w14:textId="15244D99" w:rsidR="00A852CF" w:rsidDel="00982693" w:rsidRDefault="00A852CF" w:rsidP="00A852CF">
      <w:pPr>
        <w:pStyle w:val="ListParagraph"/>
        <w:numPr>
          <w:ilvl w:val="0"/>
          <w:numId w:val="1"/>
        </w:numPr>
        <w:ind w:left="426"/>
        <w:jc w:val="both"/>
        <w:rPr>
          <w:rFonts w:cs="Helvetica"/>
          <w:sz w:val="24"/>
          <w:szCs w:val="24"/>
        </w:rPr>
      </w:pPr>
      <w:r w:rsidDel="00982693">
        <w:rPr>
          <w:rFonts w:cs="Helvetica"/>
          <w:sz w:val="24"/>
          <w:szCs w:val="24"/>
        </w:rPr>
        <w:t xml:space="preserve">Authentication, authorisation and encryption are fundamental to the security of APIs. </w:t>
      </w:r>
      <w:r w:rsidRPr="0066600F" w:rsidDel="00982693">
        <w:rPr>
          <w:rFonts w:cs="Helvetica"/>
          <w:sz w:val="24"/>
          <w:szCs w:val="24"/>
        </w:rPr>
        <w:t xml:space="preserve">In terms of authentication, as far as possible, API providers should have a well-defined process to help ensure that individuals or organisations are </w:t>
      </w:r>
      <w:r w:rsidDel="00982693">
        <w:rPr>
          <w:rFonts w:cs="Helvetica"/>
          <w:sz w:val="24"/>
          <w:szCs w:val="24"/>
        </w:rPr>
        <w:t>robustly authenticated</w:t>
      </w:r>
      <w:r w:rsidRPr="0066600F" w:rsidDel="00982693">
        <w:rPr>
          <w:rFonts w:cs="Helvetica"/>
          <w:sz w:val="24"/>
          <w:szCs w:val="24"/>
        </w:rPr>
        <w:t xml:space="preserve">. </w:t>
      </w:r>
    </w:p>
    <w:p w14:paraId="7675A24C" w14:textId="2CC19A49" w:rsidR="00A852CF" w:rsidDel="00982693" w:rsidRDefault="00A852CF" w:rsidP="00A852CF">
      <w:pPr>
        <w:pStyle w:val="ListParagraph"/>
        <w:ind w:left="426"/>
        <w:jc w:val="both"/>
        <w:rPr>
          <w:rFonts w:cs="Helvetica"/>
          <w:sz w:val="24"/>
          <w:szCs w:val="24"/>
        </w:rPr>
      </w:pPr>
    </w:p>
    <w:p w14:paraId="19E04708" w14:textId="2BCD963E" w:rsidR="00A852CF" w:rsidRPr="0066600F" w:rsidDel="00982693" w:rsidRDefault="00A852CF" w:rsidP="002E1141">
      <w:pPr>
        <w:pStyle w:val="ListParagraph"/>
        <w:numPr>
          <w:ilvl w:val="0"/>
          <w:numId w:val="1"/>
        </w:numPr>
        <w:ind w:left="426"/>
        <w:jc w:val="both"/>
        <w:rPr>
          <w:rFonts w:cs="Helvetica"/>
          <w:sz w:val="24"/>
          <w:szCs w:val="24"/>
        </w:rPr>
      </w:pPr>
      <w:r w:rsidRPr="0066600F" w:rsidDel="00982693">
        <w:rPr>
          <w:rFonts w:cs="Helvetica"/>
          <w:sz w:val="24"/>
          <w:szCs w:val="24"/>
        </w:rPr>
        <w:t xml:space="preserve">Authorisation </w:t>
      </w:r>
      <w:r w:rsidDel="00982693">
        <w:rPr>
          <w:rFonts w:cs="Helvetica"/>
          <w:sz w:val="24"/>
          <w:szCs w:val="24"/>
        </w:rPr>
        <w:t>should only allow the</w:t>
      </w:r>
      <w:r w:rsidRPr="0066600F" w:rsidDel="00982693">
        <w:rPr>
          <w:rFonts w:cs="Helvetica"/>
          <w:sz w:val="24"/>
          <w:szCs w:val="24"/>
        </w:rPr>
        <w:t xml:space="preserve"> </w:t>
      </w:r>
      <w:r w:rsidR="002E1141">
        <w:rPr>
          <w:rFonts w:cs="Helvetica"/>
          <w:sz w:val="24"/>
          <w:szCs w:val="24"/>
        </w:rPr>
        <w:t xml:space="preserve">authorised/accredited </w:t>
      </w:r>
      <w:r w:rsidDel="00982693">
        <w:rPr>
          <w:rFonts w:cs="Helvetica"/>
          <w:sz w:val="24"/>
          <w:szCs w:val="24"/>
        </w:rPr>
        <w:t xml:space="preserve">organisations and </w:t>
      </w:r>
      <w:r w:rsidRPr="0066600F" w:rsidDel="00982693">
        <w:rPr>
          <w:rFonts w:cs="Helvetica"/>
          <w:sz w:val="24"/>
          <w:szCs w:val="24"/>
        </w:rPr>
        <w:t xml:space="preserve">people </w:t>
      </w:r>
      <w:r w:rsidR="002E1141">
        <w:rPr>
          <w:rFonts w:cs="Helvetica"/>
          <w:sz w:val="24"/>
          <w:szCs w:val="24"/>
        </w:rPr>
        <w:t xml:space="preserve">to </w:t>
      </w:r>
      <w:r w:rsidRPr="0066600F" w:rsidDel="00982693">
        <w:rPr>
          <w:rFonts w:cs="Helvetica"/>
          <w:sz w:val="24"/>
          <w:szCs w:val="24"/>
        </w:rPr>
        <w:t xml:space="preserve">have access to the </w:t>
      </w:r>
      <w:r w:rsidDel="00982693">
        <w:rPr>
          <w:rFonts w:cs="Helvetica"/>
          <w:sz w:val="24"/>
          <w:szCs w:val="24"/>
        </w:rPr>
        <w:t>right API resources</w:t>
      </w:r>
      <w:r w:rsidRPr="0066600F" w:rsidDel="00982693">
        <w:rPr>
          <w:rFonts w:cs="Helvetica"/>
          <w:sz w:val="24"/>
          <w:szCs w:val="24"/>
        </w:rPr>
        <w:t xml:space="preserve">. </w:t>
      </w:r>
    </w:p>
    <w:p w14:paraId="4C11B67A" w14:textId="30FE1E55" w:rsidR="00A852CF" w:rsidDel="00982693" w:rsidRDefault="00A852CF" w:rsidP="00A852CF">
      <w:pPr>
        <w:pStyle w:val="ListParagraph"/>
        <w:ind w:left="426"/>
        <w:jc w:val="both"/>
        <w:rPr>
          <w:rFonts w:cs="Helvetica"/>
          <w:sz w:val="24"/>
          <w:szCs w:val="24"/>
        </w:rPr>
      </w:pPr>
    </w:p>
    <w:p w14:paraId="5E92457A" w14:textId="162E82A7" w:rsidR="00365FEC" w:rsidDel="00982693" w:rsidRDefault="00365FEC" w:rsidP="00A852CF">
      <w:pPr>
        <w:pStyle w:val="ListParagraph"/>
        <w:numPr>
          <w:ilvl w:val="0"/>
          <w:numId w:val="1"/>
        </w:numPr>
        <w:ind w:left="426"/>
        <w:jc w:val="both"/>
        <w:rPr>
          <w:rFonts w:cs="Helvetica"/>
          <w:sz w:val="24"/>
          <w:szCs w:val="24"/>
        </w:rPr>
      </w:pPr>
      <w:r w:rsidRPr="008E12DC" w:rsidDel="00982693">
        <w:rPr>
          <w:rFonts w:cs="Helvetica"/>
          <w:sz w:val="24"/>
          <w:szCs w:val="24"/>
        </w:rPr>
        <w:t xml:space="preserve">Organisations </w:t>
      </w:r>
      <w:r w:rsidR="00A852CF" w:rsidDel="00982693">
        <w:rPr>
          <w:rFonts w:cs="Helvetica"/>
          <w:sz w:val="24"/>
          <w:szCs w:val="24"/>
        </w:rPr>
        <w:t>must therefore</w:t>
      </w:r>
      <w:r w:rsidRPr="008E12DC" w:rsidDel="00982693">
        <w:rPr>
          <w:rFonts w:cs="Helvetica"/>
          <w:sz w:val="24"/>
          <w:szCs w:val="24"/>
        </w:rPr>
        <w:t xml:space="preserve"> ensure that they have the appropriate infrastructure in place for secure storage and management of relevant access credentials. These credentials include (but not limited to):</w:t>
      </w:r>
    </w:p>
    <w:p w14:paraId="2C804D63" w14:textId="1157054E" w:rsidR="009923F7" w:rsidRPr="008E12DC" w:rsidDel="00982693" w:rsidRDefault="009923F7" w:rsidP="00A852CF">
      <w:pPr>
        <w:pStyle w:val="ListParagraph"/>
        <w:ind w:left="426"/>
        <w:jc w:val="both"/>
        <w:rPr>
          <w:rFonts w:cs="Helvetica"/>
          <w:sz w:val="24"/>
          <w:szCs w:val="24"/>
        </w:rPr>
      </w:pPr>
    </w:p>
    <w:p w14:paraId="5125904D" w14:textId="5273437F" w:rsidR="00365FEC" w:rsidRPr="009923F7" w:rsidDel="00982693" w:rsidRDefault="00365FEC" w:rsidP="00A852CF">
      <w:pPr>
        <w:pStyle w:val="ListParagraph"/>
        <w:numPr>
          <w:ilvl w:val="0"/>
          <w:numId w:val="30"/>
        </w:numPr>
        <w:jc w:val="both"/>
        <w:rPr>
          <w:rFonts w:cs="Helvetica"/>
          <w:sz w:val="24"/>
          <w:szCs w:val="24"/>
        </w:rPr>
      </w:pPr>
      <w:r w:rsidRPr="009923F7" w:rsidDel="00982693">
        <w:rPr>
          <w:rFonts w:cs="Helvetica"/>
          <w:sz w:val="24"/>
          <w:szCs w:val="24"/>
        </w:rPr>
        <w:t>Identity keys</w:t>
      </w:r>
    </w:p>
    <w:p w14:paraId="291DC2CD" w14:textId="2AF147E3" w:rsidR="00365FEC" w:rsidRPr="009923F7" w:rsidDel="00982693" w:rsidRDefault="00365FEC" w:rsidP="00A852CF">
      <w:pPr>
        <w:pStyle w:val="ListParagraph"/>
        <w:numPr>
          <w:ilvl w:val="0"/>
          <w:numId w:val="30"/>
        </w:numPr>
        <w:jc w:val="both"/>
        <w:rPr>
          <w:rFonts w:cs="Helvetica"/>
          <w:sz w:val="24"/>
          <w:szCs w:val="24"/>
        </w:rPr>
      </w:pPr>
      <w:r w:rsidRPr="009923F7" w:rsidDel="00982693">
        <w:rPr>
          <w:rFonts w:cs="Helvetica"/>
          <w:sz w:val="24"/>
          <w:szCs w:val="24"/>
        </w:rPr>
        <w:t>Signing keys</w:t>
      </w:r>
    </w:p>
    <w:p w14:paraId="75C6EA5E" w14:textId="055FA6C3" w:rsidR="00365FEC" w:rsidRPr="009923F7" w:rsidDel="00982693" w:rsidRDefault="00365FEC" w:rsidP="00A852CF">
      <w:pPr>
        <w:pStyle w:val="ListParagraph"/>
        <w:numPr>
          <w:ilvl w:val="0"/>
          <w:numId w:val="30"/>
        </w:numPr>
        <w:jc w:val="both"/>
        <w:rPr>
          <w:rFonts w:cs="Helvetica"/>
          <w:sz w:val="24"/>
          <w:szCs w:val="24"/>
        </w:rPr>
      </w:pPr>
      <w:r w:rsidRPr="009923F7" w:rsidDel="00982693">
        <w:rPr>
          <w:rFonts w:cs="Helvetica"/>
          <w:sz w:val="24"/>
          <w:szCs w:val="24"/>
        </w:rPr>
        <w:t>OAuth client IDs and secrets</w:t>
      </w:r>
    </w:p>
    <w:p w14:paraId="6B1A0551" w14:textId="418D2B68" w:rsidR="00365FEC" w:rsidRPr="009923F7" w:rsidDel="00982693" w:rsidRDefault="00365FEC" w:rsidP="00A852CF">
      <w:pPr>
        <w:pStyle w:val="ListParagraph"/>
        <w:numPr>
          <w:ilvl w:val="0"/>
          <w:numId w:val="30"/>
        </w:numPr>
        <w:jc w:val="both"/>
        <w:rPr>
          <w:rFonts w:cs="Helvetica"/>
          <w:sz w:val="24"/>
          <w:szCs w:val="24"/>
        </w:rPr>
      </w:pPr>
      <w:r w:rsidRPr="009923F7" w:rsidDel="00982693">
        <w:rPr>
          <w:rFonts w:cs="Helvetica"/>
          <w:sz w:val="24"/>
          <w:szCs w:val="24"/>
        </w:rPr>
        <w:t>Usernames and passwords</w:t>
      </w:r>
    </w:p>
    <w:p w14:paraId="604AE74A" w14:textId="7077D33A" w:rsidR="00302EA5" w:rsidRPr="00A852CF" w:rsidDel="00982693" w:rsidRDefault="00365FEC" w:rsidP="00A852CF">
      <w:pPr>
        <w:pStyle w:val="ListParagraph"/>
        <w:numPr>
          <w:ilvl w:val="0"/>
          <w:numId w:val="30"/>
        </w:numPr>
        <w:jc w:val="both"/>
        <w:rPr>
          <w:rFonts w:cs="Helvetica"/>
          <w:sz w:val="24"/>
          <w:szCs w:val="24"/>
        </w:rPr>
      </w:pPr>
      <w:r w:rsidRPr="009923F7" w:rsidDel="00982693">
        <w:rPr>
          <w:rFonts w:cs="Helvetica"/>
          <w:sz w:val="24"/>
          <w:szCs w:val="24"/>
        </w:rPr>
        <w:t>Access tokens</w:t>
      </w:r>
    </w:p>
    <w:p w14:paraId="3497ED42" w14:textId="3FEF4ED5" w:rsidR="00302EA5" w:rsidRPr="00A852CF" w:rsidDel="00982693" w:rsidRDefault="00302EA5" w:rsidP="00A852CF">
      <w:pPr>
        <w:pStyle w:val="ListParagraph"/>
        <w:ind w:left="426"/>
        <w:jc w:val="both"/>
        <w:rPr>
          <w:rFonts w:cs="Helvetica"/>
          <w:sz w:val="24"/>
          <w:szCs w:val="24"/>
        </w:rPr>
      </w:pPr>
    </w:p>
    <w:p w14:paraId="4375BB9E" w14:textId="33BA7CEC" w:rsidR="00302EA5" w:rsidRPr="00A852CF" w:rsidDel="00982693" w:rsidRDefault="00302EA5" w:rsidP="00A852CF">
      <w:pPr>
        <w:pStyle w:val="ListParagraph"/>
        <w:numPr>
          <w:ilvl w:val="0"/>
          <w:numId w:val="1"/>
        </w:numPr>
        <w:ind w:left="426"/>
        <w:jc w:val="both"/>
        <w:rPr>
          <w:rFonts w:cs="Helvetica"/>
          <w:sz w:val="24"/>
          <w:szCs w:val="24"/>
        </w:rPr>
      </w:pPr>
      <w:r w:rsidRPr="00A852CF" w:rsidDel="00982693">
        <w:rPr>
          <w:rFonts w:cs="Helvetica"/>
          <w:sz w:val="24"/>
          <w:szCs w:val="24"/>
        </w:rPr>
        <w:t>Where authentication processes are handed off or redirected to other sites or apps</w:t>
      </w:r>
      <w:r w:rsidR="00D93804" w:rsidDel="00982693">
        <w:rPr>
          <w:rFonts w:cs="Helvetica"/>
          <w:sz w:val="24"/>
          <w:szCs w:val="24"/>
        </w:rPr>
        <w:t>,</w:t>
      </w:r>
      <w:r w:rsidRPr="00A852CF" w:rsidDel="00982693">
        <w:rPr>
          <w:rFonts w:cs="Helvetica"/>
          <w:sz w:val="24"/>
          <w:szCs w:val="24"/>
        </w:rPr>
        <w:t xml:space="preserve"> the technical processes should avoid the potential for disclosure or interception of the credentials. </w:t>
      </w:r>
      <w:r w:rsidR="00D93804" w:rsidDel="00982693">
        <w:rPr>
          <w:rFonts w:cs="Helvetica"/>
          <w:sz w:val="24"/>
          <w:szCs w:val="24"/>
        </w:rPr>
        <w:t>The organisation</w:t>
      </w:r>
      <w:r w:rsidRPr="00A852CF" w:rsidDel="00982693">
        <w:rPr>
          <w:rFonts w:cs="Helvetica"/>
          <w:sz w:val="24"/>
          <w:szCs w:val="24"/>
        </w:rPr>
        <w:t xml:space="preserve"> should also maintain the ability for the user to verify the authenticity of the site into which they are entering their credentials such as displaying the relevant URL and lock icon that they are interacting with. </w:t>
      </w:r>
    </w:p>
    <w:p w14:paraId="16AB708C" w14:textId="14574AFF" w:rsidR="00CC6E97" w:rsidRPr="0031435A" w:rsidDel="00982693" w:rsidRDefault="00CC6E97" w:rsidP="00CC6E97">
      <w:pPr>
        <w:pStyle w:val="ListParagraph"/>
        <w:rPr>
          <w:rFonts w:cs="Helvetica"/>
          <w:color w:val="FF0000"/>
          <w:sz w:val="24"/>
          <w:szCs w:val="24"/>
        </w:rPr>
      </w:pPr>
    </w:p>
    <w:p w14:paraId="4A095DA9" w14:textId="73E4C345" w:rsidR="00365FEC" w:rsidRPr="004201D2" w:rsidDel="00982693" w:rsidRDefault="00365FEC" w:rsidP="00365FEC">
      <w:pPr>
        <w:pStyle w:val="Heading3"/>
        <w:rPr>
          <w:rFonts w:eastAsia="Times New Roman"/>
        </w:rPr>
      </w:pPr>
      <w:bookmarkStart w:id="21" w:name="_Toc20379131"/>
      <w:r w:rsidRPr="004201D2" w:rsidDel="00982693">
        <w:rPr>
          <w:rFonts w:eastAsia="Times New Roman"/>
        </w:rPr>
        <w:lastRenderedPageBreak/>
        <w:t>Monitor API activity</w:t>
      </w:r>
      <w:bookmarkEnd w:id="21"/>
    </w:p>
    <w:p w14:paraId="645AFC13" w14:textId="69169C93" w:rsidR="00E14BEE" w:rsidRPr="007D16AF" w:rsidDel="00982693" w:rsidRDefault="00E14BEE" w:rsidP="007D16AF">
      <w:pPr>
        <w:pStyle w:val="ListParagraph"/>
        <w:numPr>
          <w:ilvl w:val="0"/>
          <w:numId w:val="1"/>
        </w:numPr>
        <w:ind w:left="426"/>
        <w:jc w:val="both"/>
        <w:rPr>
          <w:rFonts w:cs="Helvetica"/>
          <w:sz w:val="24"/>
          <w:szCs w:val="24"/>
        </w:rPr>
      </w:pPr>
      <w:r w:rsidRPr="007D16AF" w:rsidDel="00982693">
        <w:rPr>
          <w:rFonts w:cs="Helvetica"/>
          <w:sz w:val="24"/>
          <w:szCs w:val="24"/>
        </w:rPr>
        <w:t>The</w:t>
      </w:r>
      <w:r w:rsidR="00365FEC" w:rsidRPr="007D16AF" w:rsidDel="00982693">
        <w:rPr>
          <w:rFonts w:cs="Helvetica"/>
          <w:sz w:val="24"/>
          <w:szCs w:val="24"/>
        </w:rPr>
        <w:t xml:space="preserve"> security </w:t>
      </w:r>
      <w:r w:rsidRPr="007D16AF" w:rsidDel="00982693">
        <w:rPr>
          <w:rFonts w:cs="Helvetica"/>
          <w:sz w:val="24"/>
          <w:szCs w:val="24"/>
        </w:rPr>
        <w:t xml:space="preserve">of an API </w:t>
      </w:r>
      <w:r w:rsidR="00365FEC" w:rsidRPr="007D16AF" w:rsidDel="00982693">
        <w:rPr>
          <w:rFonts w:cs="Helvetica"/>
          <w:sz w:val="24"/>
          <w:szCs w:val="24"/>
        </w:rPr>
        <w:t xml:space="preserve">is only as good as </w:t>
      </w:r>
      <w:r w:rsidRPr="007D16AF" w:rsidDel="00982693">
        <w:rPr>
          <w:rFonts w:cs="Helvetica"/>
          <w:sz w:val="24"/>
          <w:szCs w:val="24"/>
        </w:rPr>
        <w:t>the organisation</w:t>
      </w:r>
      <w:r w:rsidR="00D93804" w:rsidDel="00982693">
        <w:rPr>
          <w:rFonts w:cs="Helvetica"/>
          <w:sz w:val="24"/>
          <w:szCs w:val="24"/>
        </w:rPr>
        <w:t>’</w:t>
      </w:r>
      <w:r w:rsidRPr="007D16AF" w:rsidDel="00982693">
        <w:rPr>
          <w:rFonts w:cs="Helvetica"/>
          <w:sz w:val="24"/>
          <w:szCs w:val="24"/>
        </w:rPr>
        <w:t>s</w:t>
      </w:r>
      <w:r w:rsidR="00365FEC" w:rsidRPr="007D16AF" w:rsidDel="00982693">
        <w:rPr>
          <w:rFonts w:cs="Helvetica"/>
          <w:sz w:val="24"/>
          <w:szCs w:val="24"/>
        </w:rPr>
        <w:t xml:space="preserve"> day-to-day security processes. </w:t>
      </w:r>
      <w:r w:rsidRPr="007D16AF" w:rsidDel="00982693">
        <w:rPr>
          <w:rFonts w:cs="Helvetica"/>
          <w:sz w:val="24"/>
          <w:szCs w:val="24"/>
        </w:rPr>
        <w:t>All</w:t>
      </w:r>
      <w:r w:rsidR="00365FEC" w:rsidRPr="007D16AF" w:rsidDel="00982693">
        <w:rPr>
          <w:rFonts w:cs="Helvetica"/>
          <w:sz w:val="24"/>
          <w:szCs w:val="24"/>
        </w:rPr>
        <w:t xml:space="preserve"> APIs </w:t>
      </w:r>
      <w:r w:rsidRPr="007D16AF" w:rsidDel="00982693">
        <w:rPr>
          <w:rFonts w:cs="Helvetica"/>
          <w:sz w:val="24"/>
          <w:szCs w:val="24"/>
        </w:rPr>
        <w:t xml:space="preserve">should be monitored </w:t>
      </w:r>
      <w:r w:rsidR="00365FEC" w:rsidRPr="007D16AF" w:rsidDel="00982693">
        <w:rPr>
          <w:rFonts w:cs="Helvetica"/>
          <w:sz w:val="24"/>
          <w:szCs w:val="24"/>
        </w:rPr>
        <w:t xml:space="preserve">for unusual behaviour </w:t>
      </w:r>
      <w:r w:rsidRPr="007D16AF" w:rsidDel="00982693">
        <w:rPr>
          <w:rFonts w:cs="Helvetica"/>
          <w:sz w:val="24"/>
          <w:szCs w:val="24"/>
        </w:rPr>
        <w:t>such as chan</w:t>
      </w:r>
      <w:r w:rsidR="00365FEC" w:rsidRPr="007D16AF" w:rsidDel="00982693">
        <w:rPr>
          <w:rFonts w:cs="Helvetica"/>
          <w:sz w:val="24"/>
          <w:szCs w:val="24"/>
        </w:rPr>
        <w:t>ges in IP addresses or users using APIs at unusual times of the day.</w:t>
      </w:r>
    </w:p>
    <w:p w14:paraId="11856362" w14:textId="23819BA1" w:rsidR="00E14BEE" w:rsidRPr="007D16AF" w:rsidDel="00982693" w:rsidRDefault="00E14BEE" w:rsidP="007D16AF">
      <w:pPr>
        <w:pStyle w:val="ListParagraph"/>
        <w:ind w:left="426"/>
        <w:jc w:val="both"/>
        <w:rPr>
          <w:rFonts w:cs="Helvetica"/>
          <w:sz w:val="24"/>
          <w:szCs w:val="24"/>
        </w:rPr>
      </w:pPr>
    </w:p>
    <w:p w14:paraId="45427174" w14:textId="26EF1B43" w:rsidR="004201D2" w:rsidRPr="007D16AF" w:rsidDel="00982693" w:rsidRDefault="00E14BEE" w:rsidP="007D16AF">
      <w:pPr>
        <w:pStyle w:val="ListParagraph"/>
        <w:numPr>
          <w:ilvl w:val="0"/>
          <w:numId w:val="1"/>
        </w:numPr>
        <w:ind w:left="426"/>
        <w:jc w:val="both"/>
        <w:rPr>
          <w:rFonts w:cs="Helvetica"/>
          <w:sz w:val="24"/>
          <w:szCs w:val="24"/>
        </w:rPr>
      </w:pPr>
      <w:r w:rsidRPr="007D16AF" w:rsidDel="00982693">
        <w:rPr>
          <w:rFonts w:cs="Helvetica"/>
          <w:sz w:val="24"/>
          <w:szCs w:val="24"/>
        </w:rPr>
        <w:t xml:space="preserve">It is recommended that </w:t>
      </w:r>
      <w:r w:rsidR="00AD1982" w:rsidRPr="007D16AF" w:rsidDel="00982693">
        <w:rPr>
          <w:rFonts w:cs="Helvetica"/>
          <w:sz w:val="24"/>
          <w:szCs w:val="24"/>
        </w:rPr>
        <w:t>the ability to write audit logs before and after security related events</w:t>
      </w:r>
      <w:r w:rsidRPr="007D16AF" w:rsidDel="00982693">
        <w:rPr>
          <w:rFonts w:cs="Helvetica"/>
          <w:sz w:val="24"/>
          <w:szCs w:val="24"/>
        </w:rPr>
        <w:t xml:space="preserve"> is in place as this </w:t>
      </w:r>
      <w:r w:rsidR="00AD1982" w:rsidRPr="007D16AF" w:rsidDel="00982693">
        <w:rPr>
          <w:rFonts w:cs="Helvetica"/>
          <w:sz w:val="24"/>
          <w:szCs w:val="24"/>
        </w:rPr>
        <w:t>increase</w:t>
      </w:r>
      <w:r w:rsidRPr="007D16AF" w:rsidDel="00982693">
        <w:rPr>
          <w:rFonts w:cs="Helvetica"/>
          <w:sz w:val="24"/>
          <w:szCs w:val="24"/>
        </w:rPr>
        <w:t>s</w:t>
      </w:r>
      <w:r w:rsidR="00AD1982" w:rsidRPr="007D16AF" w:rsidDel="00982693">
        <w:rPr>
          <w:rFonts w:cs="Helvetica"/>
          <w:sz w:val="24"/>
          <w:szCs w:val="24"/>
        </w:rPr>
        <w:t xml:space="preserve"> the potential to monitor and detect attacks.</w:t>
      </w:r>
    </w:p>
    <w:p w14:paraId="21075A97" w14:textId="73EE218B" w:rsidR="00AD1982" w:rsidRPr="007D16AF" w:rsidDel="00982693" w:rsidRDefault="00AD1982" w:rsidP="007D16AF">
      <w:pPr>
        <w:pStyle w:val="ListParagraph"/>
        <w:ind w:left="426"/>
        <w:jc w:val="both"/>
        <w:rPr>
          <w:rFonts w:cs="Helvetica"/>
          <w:sz w:val="24"/>
          <w:szCs w:val="24"/>
        </w:rPr>
      </w:pPr>
    </w:p>
    <w:p w14:paraId="322B1877" w14:textId="34C14F08" w:rsidR="004201D2" w:rsidRPr="007D16AF" w:rsidDel="00982693" w:rsidRDefault="004201D2" w:rsidP="007D16AF">
      <w:pPr>
        <w:pStyle w:val="ListParagraph"/>
        <w:numPr>
          <w:ilvl w:val="0"/>
          <w:numId w:val="1"/>
        </w:numPr>
        <w:ind w:left="426"/>
        <w:jc w:val="both"/>
        <w:rPr>
          <w:rFonts w:cs="Helvetica"/>
          <w:sz w:val="24"/>
          <w:szCs w:val="24"/>
        </w:rPr>
      </w:pPr>
      <w:r w:rsidRPr="007D16AF" w:rsidDel="00982693">
        <w:rPr>
          <w:rFonts w:cs="Helvetica"/>
          <w:sz w:val="24"/>
          <w:szCs w:val="24"/>
        </w:rPr>
        <w:t xml:space="preserve">Larger organisations should </w:t>
      </w:r>
      <w:r w:rsidR="00E14BEE" w:rsidRPr="007D16AF" w:rsidDel="00982693">
        <w:rPr>
          <w:rFonts w:cs="Helvetica"/>
          <w:sz w:val="24"/>
          <w:szCs w:val="24"/>
        </w:rPr>
        <w:t xml:space="preserve">also </w:t>
      </w:r>
      <w:r w:rsidRPr="007D16AF" w:rsidDel="00982693">
        <w:rPr>
          <w:rFonts w:cs="Helvetica"/>
          <w:sz w:val="24"/>
          <w:szCs w:val="24"/>
        </w:rPr>
        <w:t xml:space="preserve">look to create a Security Operations Centre (SOC) dedicated to monitoring, assessing and defending enterprise information systems such as APIs, web sites, applications, data servers, networks, hardware and software.  </w:t>
      </w:r>
    </w:p>
    <w:p w14:paraId="3A565D41" w14:textId="7701AB49" w:rsidR="004201D2" w:rsidDel="00982693" w:rsidRDefault="004201D2" w:rsidP="00AD1982"/>
    <w:p w14:paraId="1E446028" w14:textId="422E30C3" w:rsidR="00BD394D" w:rsidRPr="001373F4" w:rsidDel="00982693" w:rsidRDefault="00BD394D" w:rsidP="00BD394D">
      <w:pPr>
        <w:pStyle w:val="Heading3"/>
        <w:rPr>
          <w:rFonts w:eastAsia="Times New Roman"/>
        </w:rPr>
      </w:pPr>
      <w:bookmarkStart w:id="22" w:name="_Toc20379132"/>
      <w:r w:rsidRPr="00E8134E" w:rsidDel="00982693">
        <w:rPr>
          <w:rFonts w:eastAsia="Times New Roman"/>
        </w:rPr>
        <w:t>Error handling</w:t>
      </w:r>
      <w:bookmarkEnd w:id="22"/>
    </w:p>
    <w:p w14:paraId="40299455" w14:textId="299502EB" w:rsidR="00BD394D" w:rsidRPr="005E5EC8" w:rsidDel="00982693" w:rsidRDefault="00BD394D" w:rsidP="00BD394D">
      <w:pPr>
        <w:pStyle w:val="ListParagraph"/>
        <w:numPr>
          <w:ilvl w:val="0"/>
          <w:numId w:val="1"/>
        </w:numPr>
        <w:ind w:left="426"/>
        <w:jc w:val="both"/>
        <w:rPr>
          <w:rFonts w:cs="Helvetica"/>
          <w:sz w:val="24"/>
          <w:szCs w:val="24"/>
        </w:rPr>
      </w:pPr>
      <w:r w:rsidRPr="005E5EC8" w:rsidDel="00982693">
        <w:rPr>
          <w:rFonts w:cs="Helvetica"/>
          <w:sz w:val="24"/>
          <w:szCs w:val="24"/>
        </w:rPr>
        <w:t xml:space="preserve">All responses to errors should use the commonly used HTTP codes and should not reveal details of the failure unnecessarily as this may provide unintended attack vectors for bad actors. </w:t>
      </w:r>
    </w:p>
    <w:p w14:paraId="162C4464" w14:textId="549DB209" w:rsidR="004524AB" w:rsidDel="00982693" w:rsidRDefault="004524AB" w:rsidP="004524AB">
      <w:pPr>
        <w:pStyle w:val="ListParagraph"/>
        <w:spacing w:before="130" w:after="130"/>
        <w:ind w:left="680"/>
        <w:jc w:val="both"/>
        <w:rPr>
          <w:rFonts w:cs="Helvetica"/>
          <w:sz w:val="24"/>
          <w:szCs w:val="24"/>
        </w:rPr>
      </w:pPr>
    </w:p>
    <w:p w14:paraId="3B487D0E" w14:textId="755D1F86" w:rsidR="00490002" w:rsidDel="00982693" w:rsidRDefault="00490002" w:rsidP="000C7E65">
      <w:pPr>
        <w:pStyle w:val="Heading2"/>
        <w:rPr>
          <w:rFonts w:eastAsia="Times New Roman"/>
        </w:rPr>
      </w:pPr>
      <w:bookmarkStart w:id="23" w:name="_Toc20379133"/>
      <w:bookmarkStart w:id="24" w:name="_Toc510424439"/>
      <w:r w:rsidDel="00982693">
        <w:rPr>
          <w:rFonts w:eastAsia="Times New Roman"/>
        </w:rPr>
        <w:t>D</w:t>
      </w:r>
      <w:r w:rsidRPr="004D0E47" w:rsidDel="00982693">
        <w:rPr>
          <w:rFonts w:eastAsia="Times New Roman"/>
        </w:rPr>
        <w:t>ata</w:t>
      </w:r>
      <w:bookmarkEnd w:id="23"/>
    </w:p>
    <w:p w14:paraId="66F25BEC" w14:textId="274AF691" w:rsidR="00490002" w:rsidRPr="00F53A9A" w:rsidDel="00982693" w:rsidRDefault="008F3D01" w:rsidP="009A38D4">
      <w:pPr>
        <w:jc w:val="both"/>
      </w:pPr>
      <w:r w:rsidDel="00982693">
        <w:rPr>
          <w:rFonts w:cs="Helvetica"/>
          <w:sz w:val="24"/>
          <w:szCs w:val="24"/>
        </w:rPr>
        <w:t xml:space="preserve">To enable the interoperability of APIs at all levels (whether among systems, sectors, or geographies), the adoption of common data standards is necessary. </w:t>
      </w:r>
      <w:r w:rsidR="00490002" w:rsidRPr="009A38D4" w:rsidDel="00982693">
        <w:rPr>
          <w:rFonts w:cs="Helvetica"/>
          <w:sz w:val="24"/>
          <w:szCs w:val="24"/>
        </w:rPr>
        <w:t xml:space="preserve">Open data standards and ontologies provide a reference point that enables two parties to share data and information in a way that ensures understanding is preserved and the meaning can be conveyed. </w:t>
      </w:r>
    </w:p>
    <w:p w14:paraId="7ABD64C4" w14:textId="01E1D586" w:rsidR="00490002" w:rsidRPr="00F53A9A" w:rsidDel="00982693" w:rsidRDefault="00490002" w:rsidP="00490002">
      <w:pPr>
        <w:pStyle w:val="ListParagraph"/>
        <w:rPr>
          <w:rFonts w:cs="Helvetica"/>
          <w:sz w:val="24"/>
          <w:szCs w:val="24"/>
        </w:rPr>
      </w:pPr>
    </w:p>
    <w:p w14:paraId="4ECFB2F5" w14:textId="1DCA5D5D" w:rsidR="00490002" w:rsidRPr="00806BF2" w:rsidDel="00982693" w:rsidRDefault="00490002" w:rsidP="00490002">
      <w:pPr>
        <w:pStyle w:val="ListParagraph"/>
        <w:numPr>
          <w:ilvl w:val="0"/>
          <w:numId w:val="1"/>
        </w:numPr>
        <w:ind w:left="426"/>
        <w:jc w:val="both"/>
      </w:pPr>
      <w:r w:rsidRPr="008C3CB4" w:rsidDel="00982693">
        <w:rPr>
          <w:rFonts w:cs="Helvetica"/>
          <w:sz w:val="24"/>
          <w:szCs w:val="24"/>
        </w:rPr>
        <w:t xml:space="preserve">To that end organisations </w:t>
      </w:r>
      <w:r w:rsidR="0086026D" w:rsidDel="00982693">
        <w:rPr>
          <w:rFonts w:cs="Helvetica"/>
          <w:sz w:val="24"/>
          <w:szCs w:val="24"/>
        </w:rPr>
        <w:t>should</w:t>
      </w:r>
      <w:r w:rsidRPr="008C3CB4" w:rsidDel="00982693">
        <w:rPr>
          <w:rFonts w:cs="Helvetica"/>
          <w:sz w:val="24"/>
          <w:szCs w:val="24"/>
        </w:rPr>
        <w:t xml:space="preserve"> adopt international open data standards and ontologies </w:t>
      </w:r>
      <w:r w:rsidDel="00982693">
        <w:rPr>
          <w:rFonts w:cs="Helvetica"/>
          <w:sz w:val="24"/>
          <w:szCs w:val="24"/>
        </w:rPr>
        <w:t xml:space="preserve">when providing an API </w:t>
      </w:r>
      <w:r w:rsidRPr="008C3CB4" w:rsidDel="00982693">
        <w:rPr>
          <w:rFonts w:cs="Helvetica"/>
          <w:sz w:val="24"/>
          <w:szCs w:val="24"/>
        </w:rPr>
        <w:t>in order to ensure</w:t>
      </w:r>
      <w:r w:rsidDel="00982693">
        <w:rPr>
          <w:rFonts w:cs="Helvetica"/>
          <w:sz w:val="24"/>
          <w:szCs w:val="24"/>
        </w:rPr>
        <w:t xml:space="preserve"> maximum</w:t>
      </w:r>
      <w:r w:rsidRPr="008C3CB4" w:rsidDel="00982693">
        <w:rPr>
          <w:rFonts w:cs="Helvetica"/>
          <w:sz w:val="24"/>
          <w:szCs w:val="24"/>
        </w:rPr>
        <w:t xml:space="preserve"> interoperability.  </w:t>
      </w:r>
    </w:p>
    <w:p w14:paraId="11112F4F" w14:textId="776C6E78" w:rsidR="00490002" w:rsidRPr="00806BF2" w:rsidDel="00982693" w:rsidRDefault="00490002" w:rsidP="00490002">
      <w:pPr>
        <w:pStyle w:val="ListParagraph"/>
        <w:rPr>
          <w:rFonts w:cs="Helvetica"/>
          <w:sz w:val="24"/>
          <w:szCs w:val="24"/>
        </w:rPr>
      </w:pPr>
    </w:p>
    <w:p w14:paraId="5B50960E" w14:textId="0EC6FCC4" w:rsidR="00490002" w:rsidDel="00982693" w:rsidRDefault="004F6AE4" w:rsidP="0008162A">
      <w:pPr>
        <w:pStyle w:val="ListParagraph"/>
        <w:numPr>
          <w:ilvl w:val="0"/>
          <w:numId w:val="1"/>
        </w:numPr>
        <w:ind w:left="426"/>
        <w:jc w:val="both"/>
      </w:pPr>
      <w:r w:rsidDel="00982693">
        <w:rPr>
          <w:rFonts w:cs="Helvetica"/>
          <w:sz w:val="24"/>
          <w:szCs w:val="24"/>
        </w:rPr>
        <w:t>For more detailed information on appropriate data standards p</w:t>
      </w:r>
      <w:r w:rsidR="00490002" w:rsidRPr="004F6AE4" w:rsidDel="00982693">
        <w:rPr>
          <w:rFonts w:cs="Helvetica"/>
          <w:sz w:val="24"/>
          <w:szCs w:val="24"/>
        </w:rPr>
        <w:t xml:space="preserve">lease see </w:t>
      </w:r>
      <w:r w:rsidR="001704C1">
        <w:rPr>
          <w:rFonts w:cs="Helvetica"/>
          <w:b/>
          <w:bCs/>
          <w:sz w:val="24"/>
          <w:szCs w:val="24"/>
        </w:rPr>
        <w:t>Appendix </w:t>
      </w:r>
      <w:r w:rsidRPr="0086026D" w:rsidDel="00982693">
        <w:rPr>
          <w:rFonts w:cs="Helvetica"/>
          <w:b/>
          <w:bCs/>
          <w:sz w:val="24"/>
          <w:szCs w:val="24"/>
        </w:rPr>
        <w:t>D</w:t>
      </w:r>
      <w:r w:rsidDel="00982693">
        <w:rPr>
          <w:rFonts w:cs="Helvetica"/>
          <w:sz w:val="24"/>
          <w:szCs w:val="24"/>
        </w:rPr>
        <w:t>.</w:t>
      </w:r>
    </w:p>
    <w:p w14:paraId="3D99854E" w14:textId="5E5EEC69" w:rsidR="00490002" w:rsidDel="00982693" w:rsidRDefault="00490002" w:rsidP="00490002">
      <w:pPr>
        <w:jc w:val="both"/>
      </w:pPr>
    </w:p>
    <w:p w14:paraId="459BE298" w14:textId="7AA065B0" w:rsidR="004F6AE4" w:rsidDel="00982693" w:rsidRDefault="004F6AE4" w:rsidP="00490002">
      <w:pPr>
        <w:jc w:val="both"/>
      </w:pPr>
    </w:p>
    <w:p w14:paraId="0850B238" w14:textId="5B96C10D" w:rsidR="00085D3B" w:rsidDel="00982693" w:rsidRDefault="007D16AF" w:rsidP="000C7E65">
      <w:pPr>
        <w:pStyle w:val="Heading2"/>
        <w:ind w:left="0" w:firstLine="0"/>
      </w:pPr>
      <w:bookmarkStart w:id="25" w:name="_Toc20379134"/>
      <w:bookmarkEnd w:id="24"/>
      <w:r w:rsidDel="00982693">
        <w:t>API Governance</w:t>
      </w:r>
      <w:bookmarkEnd w:id="25"/>
    </w:p>
    <w:p w14:paraId="1AD1CF62" w14:textId="26AD9DA4" w:rsidR="00A1373D" w:rsidRPr="00A1373D" w:rsidDel="00982693" w:rsidRDefault="00A1373D" w:rsidP="00A1373D">
      <w:pPr>
        <w:pStyle w:val="ListParagraph"/>
        <w:numPr>
          <w:ilvl w:val="0"/>
          <w:numId w:val="1"/>
        </w:numPr>
        <w:ind w:left="426"/>
        <w:jc w:val="both"/>
        <w:rPr>
          <w:rFonts w:cs="Helvetica"/>
          <w:sz w:val="24"/>
          <w:szCs w:val="24"/>
        </w:rPr>
      </w:pPr>
      <w:r w:rsidRPr="00A1373D" w:rsidDel="00982693">
        <w:rPr>
          <w:rFonts w:cs="Helvetica"/>
          <w:sz w:val="24"/>
          <w:szCs w:val="24"/>
        </w:rPr>
        <w:t>Business failures have often arisen as a result of the lack of adequate technology-related procedures, including, for example, lack of security measures, systems development methodologies, limited system penetration testing for operating a robust business</w:t>
      </w:r>
      <w:r w:rsidR="0086026D" w:rsidDel="00982693">
        <w:rPr>
          <w:rFonts w:cs="Helvetica"/>
          <w:sz w:val="24"/>
          <w:szCs w:val="24"/>
        </w:rPr>
        <w:t>,</w:t>
      </w:r>
      <w:r w:rsidRPr="00A1373D" w:rsidDel="00982693">
        <w:rPr>
          <w:rFonts w:cs="Helvetica"/>
          <w:sz w:val="24"/>
          <w:szCs w:val="24"/>
        </w:rPr>
        <w:t xml:space="preserve"> and lack of technical leadership and management. The FSRA has therefore included specific Guidance regarding expected controls and processes to help mitigate these issues.</w:t>
      </w:r>
    </w:p>
    <w:p w14:paraId="7E0DAF8D" w14:textId="6D855512" w:rsidR="00A1373D" w:rsidRPr="00A1373D" w:rsidDel="00982693" w:rsidRDefault="00A1373D" w:rsidP="00A1373D">
      <w:pPr>
        <w:rPr>
          <w:rFonts w:eastAsia="Times New Roman" w:cstheme="minorHAnsi"/>
          <w:color w:val="000000" w:themeColor="text1"/>
          <w:sz w:val="24"/>
          <w:szCs w:val="24"/>
        </w:rPr>
      </w:pPr>
    </w:p>
    <w:p w14:paraId="6E14A2F7" w14:textId="20D89955" w:rsidR="00085D3B" w:rsidRPr="003F3583" w:rsidDel="00982693" w:rsidRDefault="00562C42" w:rsidP="005D0229">
      <w:pPr>
        <w:pStyle w:val="Heading3"/>
      </w:pPr>
      <w:bookmarkStart w:id="26" w:name="_Toc20379135"/>
      <w:r w:rsidDel="00982693">
        <w:rPr>
          <w:rFonts w:eastAsia="Times New Roman"/>
        </w:rPr>
        <w:t>Version</w:t>
      </w:r>
      <w:r w:rsidR="00085D3B" w:rsidRPr="004D0E47" w:rsidDel="00982693">
        <w:rPr>
          <w:rFonts w:eastAsia="Times New Roman"/>
        </w:rPr>
        <w:t xml:space="preserve"> control</w:t>
      </w:r>
      <w:bookmarkEnd w:id="26"/>
    </w:p>
    <w:p w14:paraId="28BCC98E" w14:textId="4D8CD85E" w:rsidR="00085D3B" w:rsidRPr="0032342B" w:rsidDel="00982693" w:rsidRDefault="00B977CB" w:rsidP="006448EF">
      <w:pPr>
        <w:pStyle w:val="ListParagraph"/>
        <w:numPr>
          <w:ilvl w:val="0"/>
          <w:numId w:val="1"/>
        </w:numPr>
        <w:spacing w:before="130" w:after="130"/>
        <w:ind w:left="453"/>
        <w:jc w:val="both"/>
        <w:rPr>
          <w:rFonts w:eastAsia="Times New Roman" w:cstheme="minorHAnsi"/>
          <w:sz w:val="24"/>
          <w:szCs w:val="24"/>
        </w:rPr>
      </w:pPr>
      <w:r w:rsidRPr="006448EF" w:rsidDel="00982693">
        <w:rPr>
          <w:rFonts w:cs="Helvetica"/>
          <w:sz w:val="24"/>
          <w:szCs w:val="24"/>
        </w:rPr>
        <w:t>V</w:t>
      </w:r>
      <w:r w:rsidR="00B028A5" w:rsidRPr="006448EF" w:rsidDel="00982693">
        <w:rPr>
          <w:rFonts w:cs="Helvetica"/>
          <w:sz w:val="24"/>
          <w:szCs w:val="24"/>
        </w:rPr>
        <w:t>ersioning and c</w:t>
      </w:r>
      <w:r w:rsidR="00085D3B" w:rsidRPr="006448EF" w:rsidDel="00982693">
        <w:rPr>
          <w:rFonts w:cs="Helvetica"/>
          <w:sz w:val="24"/>
          <w:szCs w:val="24"/>
        </w:rPr>
        <w:t xml:space="preserve">hange control </w:t>
      </w:r>
      <w:r w:rsidR="00562C42" w:rsidRPr="006448EF" w:rsidDel="00982693">
        <w:rPr>
          <w:rFonts w:cs="Helvetica"/>
          <w:sz w:val="24"/>
          <w:szCs w:val="24"/>
        </w:rPr>
        <w:t>is</w:t>
      </w:r>
      <w:r w:rsidR="00B028A5" w:rsidRPr="006448EF" w:rsidDel="00982693">
        <w:rPr>
          <w:rFonts w:cs="Helvetica"/>
          <w:sz w:val="24"/>
          <w:szCs w:val="24"/>
        </w:rPr>
        <w:t xml:space="preserve"> v</w:t>
      </w:r>
      <w:r w:rsidR="00562C42" w:rsidRPr="006448EF" w:rsidDel="00982693">
        <w:rPr>
          <w:rFonts w:cs="Helvetica"/>
          <w:sz w:val="24"/>
          <w:szCs w:val="24"/>
        </w:rPr>
        <w:t>ery important</w:t>
      </w:r>
      <w:r w:rsidRPr="006448EF" w:rsidDel="00982693">
        <w:rPr>
          <w:rFonts w:cs="Helvetica"/>
          <w:sz w:val="24"/>
          <w:szCs w:val="24"/>
        </w:rPr>
        <w:t xml:space="preserve"> and </w:t>
      </w:r>
      <w:r w:rsidR="00085D3B" w:rsidRPr="006448EF" w:rsidDel="00982693">
        <w:rPr>
          <w:rFonts w:cs="Helvetica"/>
          <w:sz w:val="24"/>
          <w:szCs w:val="24"/>
        </w:rPr>
        <w:t>n</w:t>
      </w:r>
      <w:r w:rsidR="00B028A5" w:rsidRPr="006448EF" w:rsidDel="00982693">
        <w:rPr>
          <w:rFonts w:cs="Helvetica"/>
          <w:sz w:val="24"/>
          <w:szCs w:val="24"/>
        </w:rPr>
        <w:t>eeds to be managed effectively</w:t>
      </w:r>
      <w:r w:rsidR="0086026D" w:rsidRPr="006448EF" w:rsidDel="00982693">
        <w:rPr>
          <w:rFonts w:cs="Helvetica"/>
          <w:sz w:val="24"/>
          <w:szCs w:val="24"/>
        </w:rPr>
        <w:t>.</w:t>
      </w:r>
      <w:r w:rsidR="00B028A5" w:rsidRPr="006448EF" w:rsidDel="00982693">
        <w:rPr>
          <w:rFonts w:cs="Helvetica"/>
          <w:sz w:val="24"/>
          <w:szCs w:val="24"/>
        </w:rPr>
        <w:t xml:space="preserve"> </w:t>
      </w:r>
      <w:r w:rsidR="0086026D" w:rsidRPr="006448EF" w:rsidDel="00982693">
        <w:rPr>
          <w:rFonts w:cs="Helvetica"/>
          <w:sz w:val="24"/>
          <w:szCs w:val="24"/>
        </w:rPr>
        <w:t>A</w:t>
      </w:r>
      <w:r w:rsidR="00B028A5" w:rsidRPr="006448EF" w:rsidDel="00982693">
        <w:rPr>
          <w:rFonts w:cs="Helvetica"/>
          <w:sz w:val="24"/>
          <w:szCs w:val="24"/>
        </w:rPr>
        <w:t>s such</w:t>
      </w:r>
      <w:r w:rsidR="00E64D4D" w:rsidRPr="006448EF" w:rsidDel="00982693">
        <w:rPr>
          <w:rFonts w:cs="Helvetica"/>
          <w:sz w:val="24"/>
          <w:szCs w:val="24"/>
        </w:rPr>
        <w:t>,</w:t>
      </w:r>
      <w:r w:rsidR="00B028A5" w:rsidRPr="006448EF" w:rsidDel="00982693">
        <w:rPr>
          <w:rFonts w:cs="Helvetica"/>
          <w:sz w:val="24"/>
          <w:szCs w:val="24"/>
        </w:rPr>
        <w:t xml:space="preserve"> </w:t>
      </w:r>
      <w:r w:rsidRPr="006448EF" w:rsidDel="00982693">
        <w:rPr>
          <w:rFonts w:cs="Helvetica"/>
          <w:sz w:val="24"/>
          <w:szCs w:val="24"/>
        </w:rPr>
        <w:t>organisations</w:t>
      </w:r>
      <w:r w:rsidR="00B028A5" w:rsidRPr="006448EF" w:rsidDel="00982693">
        <w:rPr>
          <w:rFonts w:cs="Helvetica"/>
          <w:sz w:val="24"/>
          <w:szCs w:val="24"/>
        </w:rPr>
        <w:t xml:space="preserve"> </w:t>
      </w:r>
      <w:r w:rsidR="00085D3B" w:rsidRPr="006448EF" w:rsidDel="00982693">
        <w:rPr>
          <w:rFonts w:cs="Helvetica"/>
          <w:sz w:val="24"/>
          <w:szCs w:val="24"/>
        </w:rPr>
        <w:t xml:space="preserve">should </w:t>
      </w:r>
      <w:r w:rsidR="005B28DA" w:rsidRPr="006448EF" w:rsidDel="00982693">
        <w:rPr>
          <w:rFonts w:cs="Helvetica"/>
          <w:sz w:val="24"/>
          <w:szCs w:val="24"/>
        </w:rPr>
        <w:t xml:space="preserve">have formalised policies and procedures in respect of </w:t>
      </w:r>
      <w:r w:rsidR="00B028A5" w:rsidRPr="006448EF" w:rsidDel="00982693">
        <w:rPr>
          <w:rFonts w:cs="Helvetica"/>
          <w:sz w:val="24"/>
          <w:szCs w:val="24"/>
        </w:rPr>
        <w:t>the following where relevant</w:t>
      </w:r>
      <w:r w:rsidR="00085D3B" w:rsidRPr="0032342B" w:rsidDel="00982693">
        <w:rPr>
          <w:rFonts w:eastAsia="Times New Roman" w:cstheme="minorHAnsi"/>
          <w:sz w:val="24"/>
          <w:szCs w:val="24"/>
        </w:rPr>
        <w:t>:</w:t>
      </w:r>
    </w:p>
    <w:p w14:paraId="6D8D0EBF" w14:textId="7D910367" w:rsidR="00085D3B" w:rsidRPr="00085D3B" w:rsidDel="00982693" w:rsidRDefault="00085D3B" w:rsidP="006448EF">
      <w:pPr>
        <w:pStyle w:val="ListParagraph"/>
        <w:numPr>
          <w:ilvl w:val="0"/>
          <w:numId w:val="9"/>
        </w:numPr>
        <w:spacing w:before="130" w:after="130"/>
        <w:ind w:left="1399"/>
        <w:jc w:val="both"/>
        <w:rPr>
          <w:rFonts w:eastAsia="Times New Roman" w:cstheme="minorHAnsi"/>
          <w:sz w:val="24"/>
          <w:szCs w:val="24"/>
        </w:rPr>
      </w:pPr>
      <w:r w:rsidDel="00982693">
        <w:rPr>
          <w:rFonts w:eastAsia="Times New Roman" w:cstheme="minorHAnsi"/>
          <w:sz w:val="24"/>
          <w:szCs w:val="24"/>
        </w:rPr>
        <w:t>r</w:t>
      </w:r>
      <w:r w:rsidRPr="00085D3B" w:rsidDel="00982693">
        <w:rPr>
          <w:rFonts w:eastAsia="Times New Roman" w:cstheme="minorHAnsi"/>
          <w:sz w:val="24"/>
          <w:szCs w:val="24"/>
        </w:rPr>
        <w:t>elease numbers for all major and minor releases</w:t>
      </w:r>
    </w:p>
    <w:p w14:paraId="577B9E23" w14:textId="3F3C7DC7" w:rsidR="00085D3B" w:rsidRPr="00085D3B" w:rsidDel="00982693" w:rsidRDefault="00085D3B" w:rsidP="006448EF">
      <w:pPr>
        <w:pStyle w:val="ListParagraph"/>
        <w:numPr>
          <w:ilvl w:val="0"/>
          <w:numId w:val="9"/>
        </w:numPr>
        <w:spacing w:before="130" w:after="130"/>
        <w:ind w:left="1399"/>
        <w:jc w:val="both"/>
        <w:rPr>
          <w:rFonts w:eastAsia="Times New Roman" w:cstheme="minorHAnsi"/>
          <w:sz w:val="24"/>
          <w:szCs w:val="24"/>
        </w:rPr>
      </w:pPr>
      <w:r w:rsidRPr="00085D3B" w:rsidDel="00982693">
        <w:rPr>
          <w:rFonts w:eastAsia="Times New Roman" w:cstheme="minorHAnsi"/>
          <w:sz w:val="24"/>
          <w:szCs w:val="24"/>
        </w:rPr>
        <w:t>backwards compatibility for all API changes</w:t>
      </w:r>
    </w:p>
    <w:p w14:paraId="3C6E7C28" w14:textId="378E0E74" w:rsidR="00085D3B" w:rsidRPr="00085D3B" w:rsidDel="00982693" w:rsidRDefault="00085D3B" w:rsidP="006448EF">
      <w:pPr>
        <w:pStyle w:val="ListParagraph"/>
        <w:numPr>
          <w:ilvl w:val="0"/>
          <w:numId w:val="9"/>
        </w:numPr>
        <w:spacing w:before="130" w:after="130"/>
        <w:ind w:left="1399"/>
        <w:jc w:val="both"/>
        <w:rPr>
          <w:rFonts w:eastAsia="Times New Roman" w:cstheme="minorHAnsi"/>
          <w:sz w:val="24"/>
          <w:szCs w:val="24"/>
        </w:rPr>
      </w:pPr>
      <w:r w:rsidRPr="00085D3B" w:rsidDel="00982693">
        <w:rPr>
          <w:rFonts w:eastAsia="Times New Roman" w:cstheme="minorHAnsi"/>
          <w:sz w:val="24"/>
          <w:szCs w:val="24"/>
        </w:rPr>
        <w:t>support for</w:t>
      </w:r>
      <w:r w:rsidR="00C95E8D" w:rsidDel="00982693">
        <w:rPr>
          <w:rFonts w:eastAsia="Times New Roman" w:cstheme="minorHAnsi"/>
          <w:sz w:val="24"/>
          <w:szCs w:val="24"/>
        </w:rPr>
        <w:t xml:space="preserve"> technology</w:t>
      </w:r>
      <w:r w:rsidRPr="00085D3B" w:rsidDel="00982693">
        <w:rPr>
          <w:rFonts w:eastAsia="Times New Roman" w:cstheme="minorHAnsi"/>
          <w:sz w:val="24"/>
          <w:szCs w:val="24"/>
        </w:rPr>
        <w:t xml:space="preserve"> developers for major API </w:t>
      </w:r>
      <w:r w:rsidDel="00982693">
        <w:rPr>
          <w:rFonts w:eastAsia="Times New Roman" w:cstheme="minorHAnsi"/>
          <w:sz w:val="24"/>
          <w:szCs w:val="24"/>
        </w:rPr>
        <w:t xml:space="preserve">versions </w:t>
      </w:r>
      <w:r w:rsidRPr="00085D3B" w:rsidDel="00982693">
        <w:rPr>
          <w:rFonts w:eastAsia="Times New Roman" w:cstheme="minorHAnsi"/>
          <w:sz w:val="24"/>
          <w:szCs w:val="24"/>
        </w:rPr>
        <w:t>for a specified period</w:t>
      </w:r>
    </w:p>
    <w:p w14:paraId="5C7BD7B3" w14:textId="77777777" w:rsidR="006448EF" w:rsidRDefault="00085D3B" w:rsidP="006448EF">
      <w:pPr>
        <w:pStyle w:val="ListParagraph"/>
        <w:numPr>
          <w:ilvl w:val="0"/>
          <w:numId w:val="9"/>
        </w:numPr>
        <w:spacing w:before="130" w:after="130"/>
        <w:ind w:left="1399"/>
        <w:jc w:val="both"/>
        <w:rPr>
          <w:rFonts w:eastAsia="Times New Roman" w:cstheme="minorHAnsi"/>
          <w:sz w:val="24"/>
          <w:szCs w:val="24"/>
        </w:rPr>
      </w:pPr>
      <w:r w:rsidDel="00982693">
        <w:rPr>
          <w:rFonts w:eastAsia="Times New Roman" w:cstheme="minorHAnsi"/>
          <w:sz w:val="24"/>
          <w:szCs w:val="24"/>
        </w:rPr>
        <w:lastRenderedPageBreak/>
        <w:t xml:space="preserve">escalation path for </w:t>
      </w:r>
      <w:r w:rsidRPr="00085D3B" w:rsidDel="00982693">
        <w:rPr>
          <w:rFonts w:eastAsia="Times New Roman" w:cstheme="minorHAnsi"/>
          <w:sz w:val="24"/>
          <w:szCs w:val="24"/>
        </w:rPr>
        <w:t>when vulnerabilities come to light</w:t>
      </w:r>
    </w:p>
    <w:p w14:paraId="452983DD" w14:textId="125EDE1E" w:rsidR="00085D3B" w:rsidRPr="006448EF" w:rsidDel="00982693" w:rsidRDefault="00085D3B" w:rsidP="006448EF">
      <w:pPr>
        <w:pStyle w:val="ListParagraph"/>
        <w:numPr>
          <w:ilvl w:val="0"/>
          <w:numId w:val="9"/>
        </w:numPr>
        <w:spacing w:before="130" w:after="130"/>
        <w:ind w:left="1399"/>
        <w:jc w:val="both"/>
        <w:rPr>
          <w:rFonts w:eastAsia="Times New Roman" w:cstheme="minorHAnsi"/>
          <w:sz w:val="24"/>
          <w:szCs w:val="24"/>
        </w:rPr>
      </w:pPr>
      <w:r w:rsidRPr="006448EF" w:rsidDel="00982693">
        <w:rPr>
          <w:rFonts w:eastAsia="Times New Roman" w:cstheme="minorHAnsi"/>
          <w:sz w:val="24"/>
          <w:szCs w:val="24"/>
        </w:rPr>
        <w:t>make a new endpoint available for significant changes</w:t>
      </w:r>
    </w:p>
    <w:p w14:paraId="64B49DF5" w14:textId="78A09701" w:rsidR="00BA3E34" w:rsidRPr="00105C65" w:rsidDel="00982693" w:rsidRDefault="00BA3E34" w:rsidP="00BA3E34">
      <w:pPr>
        <w:pStyle w:val="ListParagraph"/>
        <w:spacing w:before="130" w:after="130"/>
        <w:ind w:left="1626"/>
        <w:jc w:val="both"/>
        <w:rPr>
          <w:rFonts w:eastAsia="Times New Roman" w:cstheme="minorHAnsi"/>
          <w:sz w:val="24"/>
          <w:szCs w:val="24"/>
        </w:rPr>
      </w:pPr>
    </w:p>
    <w:p w14:paraId="001CB6B2" w14:textId="7D99F257" w:rsidR="007B0044" w:rsidRPr="003961CB" w:rsidDel="00982693" w:rsidRDefault="00B977CB" w:rsidP="00B977CB">
      <w:pPr>
        <w:pStyle w:val="ListParagraph"/>
        <w:numPr>
          <w:ilvl w:val="0"/>
          <w:numId w:val="1"/>
        </w:numPr>
        <w:spacing w:before="130" w:after="130"/>
        <w:jc w:val="both"/>
        <w:rPr>
          <w:rFonts w:eastAsia="Times New Roman" w:cstheme="minorHAnsi"/>
          <w:sz w:val="24"/>
          <w:szCs w:val="24"/>
        </w:rPr>
      </w:pPr>
      <w:r w:rsidDel="00982693">
        <w:rPr>
          <w:rFonts w:eastAsia="Times New Roman" w:cstheme="minorHAnsi"/>
          <w:sz w:val="24"/>
          <w:szCs w:val="24"/>
        </w:rPr>
        <w:t>If</w:t>
      </w:r>
      <w:r w:rsidR="002E1141">
        <w:rPr>
          <w:rFonts w:eastAsia="Times New Roman" w:cstheme="minorHAnsi"/>
          <w:sz w:val="24"/>
          <w:szCs w:val="24"/>
        </w:rPr>
        <w:t>,</w:t>
      </w:r>
      <w:r w:rsidDel="00982693">
        <w:rPr>
          <w:rFonts w:eastAsia="Times New Roman" w:cstheme="minorHAnsi"/>
          <w:sz w:val="24"/>
          <w:szCs w:val="24"/>
        </w:rPr>
        <w:t xml:space="preserve"> however</w:t>
      </w:r>
      <w:r w:rsidR="002E1141">
        <w:rPr>
          <w:rFonts w:eastAsia="Times New Roman" w:cstheme="minorHAnsi"/>
          <w:sz w:val="24"/>
          <w:szCs w:val="24"/>
        </w:rPr>
        <w:t>,</w:t>
      </w:r>
      <w:r w:rsidDel="00982693">
        <w:rPr>
          <w:rFonts w:eastAsia="Times New Roman" w:cstheme="minorHAnsi"/>
          <w:sz w:val="24"/>
          <w:szCs w:val="24"/>
        </w:rPr>
        <w:t xml:space="preserve"> for some reason the</w:t>
      </w:r>
      <w:r w:rsidR="007B0044" w:rsidRPr="003961CB" w:rsidDel="00982693">
        <w:rPr>
          <w:rFonts w:eastAsia="Times New Roman" w:cstheme="minorHAnsi"/>
          <w:sz w:val="24"/>
          <w:szCs w:val="24"/>
        </w:rPr>
        <w:t xml:space="preserve"> </w:t>
      </w:r>
      <w:r w:rsidR="00BA3E34" w:rsidDel="00982693">
        <w:rPr>
          <w:rFonts w:eastAsia="Times New Roman" w:cstheme="minorHAnsi"/>
          <w:sz w:val="24"/>
          <w:szCs w:val="24"/>
        </w:rPr>
        <w:t xml:space="preserve">change </w:t>
      </w:r>
      <w:r w:rsidDel="00982693">
        <w:rPr>
          <w:rFonts w:eastAsia="Times New Roman" w:cstheme="minorHAnsi"/>
          <w:sz w:val="24"/>
          <w:szCs w:val="24"/>
        </w:rPr>
        <w:t xml:space="preserve">is not </w:t>
      </w:r>
      <w:r w:rsidR="00BA3E34" w:rsidRPr="003961CB" w:rsidDel="00982693">
        <w:rPr>
          <w:rFonts w:eastAsia="Times New Roman" w:cstheme="minorHAnsi"/>
          <w:sz w:val="24"/>
          <w:szCs w:val="24"/>
        </w:rPr>
        <w:t xml:space="preserve">backwards </w:t>
      </w:r>
      <w:r w:rsidDel="00982693">
        <w:rPr>
          <w:rFonts w:eastAsia="Times New Roman" w:cstheme="minorHAnsi"/>
          <w:sz w:val="24"/>
          <w:szCs w:val="24"/>
        </w:rPr>
        <w:t xml:space="preserve">compatible, </w:t>
      </w:r>
      <w:r w:rsidR="00BA3E34" w:rsidDel="00982693">
        <w:rPr>
          <w:rFonts w:eastAsia="Times New Roman" w:cstheme="minorHAnsi"/>
          <w:sz w:val="24"/>
          <w:szCs w:val="24"/>
        </w:rPr>
        <w:t xml:space="preserve">then </w:t>
      </w:r>
      <w:r w:rsidDel="00982693">
        <w:rPr>
          <w:rFonts w:eastAsia="Times New Roman" w:cstheme="minorHAnsi"/>
          <w:sz w:val="24"/>
          <w:szCs w:val="24"/>
        </w:rPr>
        <w:t>the o</w:t>
      </w:r>
      <w:r w:rsidR="007B0044" w:rsidRPr="003961CB" w:rsidDel="00982693">
        <w:rPr>
          <w:rFonts w:eastAsia="Times New Roman" w:cstheme="minorHAnsi"/>
          <w:sz w:val="24"/>
          <w:szCs w:val="24"/>
        </w:rPr>
        <w:t>r</w:t>
      </w:r>
      <w:r w:rsidDel="00982693">
        <w:rPr>
          <w:rFonts w:eastAsia="Times New Roman" w:cstheme="minorHAnsi"/>
          <w:sz w:val="24"/>
          <w:szCs w:val="24"/>
        </w:rPr>
        <w:t>ganisation must consider</w:t>
      </w:r>
      <w:r w:rsidR="007B0044" w:rsidRPr="003961CB" w:rsidDel="00982693">
        <w:rPr>
          <w:rFonts w:eastAsia="Times New Roman" w:cstheme="minorHAnsi"/>
          <w:sz w:val="24"/>
          <w:szCs w:val="24"/>
        </w:rPr>
        <w:t>:</w:t>
      </w:r>
    </w:p>
    <w:p w14:paraId="68997359" w14:textId="2E7C26AA" w:rsidR="007B0044" w:rsidDel="00982693" w:rsidRDefault="00B977CB" w:rsidP="00B977CB">
      <w:pPr>
        <w:pStyle w:val="ListParagraph"/>
        <w:numPr>
          <w:ilvl w:val="0"/>
          <w:numId w:val="33"/>
        </w:numPr>
        <w:spacing w:before="130" w:after="130"/>
        <w:jc w:val="both"/>
        <w:rPr>
          <w:rFonts w:eastAsia="Times New Roman" w:cstheme="minorHAnsi"/>
          <w:sz w:val="24"/>
          <w:szCs w:val="24"/>
        </w:rPr>
      </w:pPr>
      <w:r w:rsidRPr="00B977CB" w:rsidDel="00982693">
        <w:rPr>
          <w:rFonts w:eastAsia="Times New Roman" w:cstheme="minorHAnsi"/>
          <w:sz w:val="24"/>
          <w:szCs w:val="24"/>
        </w:rPr>
        <w:t>Incrementing</w:t>
      </w:r>
      <w:r w:rsidR="007B0044" w:rsidRPr="00B977CB" w:rsidDel="00982693">
        <w:rPr>
          <w:rFonts w:eastAsia="Times New Roman" w:cstheme="minorHAnsi"/>
          <w:sz w:val="24"/>
          <w:szCs w:val="24"/>
        </w:rPr>
        <w:t xml:space="preserve"> a version number in the URL (start with /v1/ and increment with whole numbers)</w:t>
      </w:r>
      <w:r w:rsidR="005D0229" w:rsidRPr="00B977CB" w:rsidDel="00982693">
        <w:rPr>
          <w:rFonts w:eastAsia="Times New Roman" w:cstheme="minorHAnsi"/>
          <w:sz w:val="24"/>
          <w:szCs w:val="24"/>
        </w:rPr>
        <w:t>.</w:t>
      </w:r>
    </w:p>
    <w:p w14:paraId="61EB0F5F" w14:textId="6BE41335" w:rsidR="00B977CB" w:rsidRPr="00B977CB" w:rsidDel="00982693" w:rsidRDefault="00B977CB" w:rsidP="00B977CB">
      <w:pPr>
        <w:pStyle w:val="ListParagraph"/>
        <w:spacing w:before="130" w:after="130"/>
        <w:ind w:left="1800"/>
        <w:jc w:val="both"/>
        <w:rPr>
          <w:rFonts w:eastAsia="Times New Roman" w:cstheme="minorHAnsi"/>
          <w:sz w:val="24"/>
          <w:szCs w:val="24"/>
        </w:rPr>
      </w:pPr>
    </w:p>
    <w:p w14:paraId="11B9A946" w14:textId="3AA3988B" w:rsidR="007B0044" w:rsidDel="00982693" w:rsidRDefault="00B977CB" w:rsidP="00B977CB">
      <w:pPr>
        <w:pStyle w:val="ListParagraph"/>
        <w:numPr>
          <w:ilvl w:val="0"/>
          <w:numId w:val="33"/>
        </w:numPr>
        <w:spacing w:before="130" w:after="130"/>
        <w:jc w:val="both"/>
        <w:rPr>
          <w:rFonts w:eastAsia="Times New Roman" w:cstheme="minorHAnsi"/>
          <w:sz w:val="24"/>
          <w:szCs w:val="24"/>
        </w:rPr>
      </w:pPr>
      <w:r w:rsidRPr="00B977CB" w:rsidDel="00982693">
        <w:rPr>
          <w:rFonts w:eastAsia="Times New Roman" w:cstheme="minorHAnsi"/>
          <w:sz w:val="24"/>
          <w:szCs w:val="24"/>
        </w:rPr>
        <w:t>Supporting</w:t>
      </w:r>
      <w:r w:rsidR="007B0044" w:rsidRPr="00B977CB" w:rsidDel="00982693">
        <w:rPr>
          <w:rFonts w:eastAsia="Times New Roman" w:cstheme="minorHAnsi"/>
          <w:sz w:val="24"/>
          <w:szCs w:val="24"/>
        </w:rPr>
        <w:t xml:space="preserve"> both old and new endpoints in parallel for a suitable time period before discontinuing the old one</w:t>
      </w:r>
      <w:r w:rsidR="005D0229" w:rsidRPr="00B977CB" w:rsidDel="00982693">
        <w:rPr>
          <w:rFonts w:eastAsia="Times New Roman" w:cstheme="minorHAnsi"/>
          <w:sz w:val="24"/>
          <w:szCs w:val="24"/>
        </w:rPr>
        <w:t>.</w:t>
      </w:r>
    </w:p>
    <w:p w14:paraId="1A9F9C47" w14:textId="311FDE05" w:rsidR="00B977CB" w:rsidRPr="00B977CB" w:rsidDel="00982693" w:rsidRDefault="00B977CB" w:rsidP="00B977CB">
      <w:pPr>
        <w:pStyle w:val="ListParagraph"/>
        <w:rPr>
          <w:rFonts w:eastAsia="Times New Roman" w:cstheme="minorHAnsi"/>
          <w:sz w:val="24"/>
          <w:szCs w:val="24"/>
        </w:rPr>
      </w:pPr>
    </w:p>
    <w:p w14:paraId="783B0BF5" w14:textId="4AF5FE67" w:rsidR="007B0044" w:rsidRPr="003961CB" w:rsidDel="00982693" w:rsidRDefault="0079475B" w:rsidP="0079475B">
      <w:pPr>
        <w:pStyle w:val="Heading3"/>
        <w:rPr>
          <w:rFonts w:eastAsia="Times New Roman"/>
        </w:rPr>
      </w:pPr>
      <w:bookmarkStart w:id="27" w:name="_Toc20379136"/>
      <w:r w:rsidDel="00982693">
        <w:rPr>
          <w:rFonts w:eastAsia="Times New Roman"/>
        </w:rPr>
        <w:t>D</w:t>
      </w:r>
      <w:r w:rsidR="007B0044" w:rsidRPr="004D0E47" w:rsidDel="00982693">
        <w:rPr>
          <w:rFonts w:eastAsia="Times New Roman"/>
        </w:rPr>
        <w:t>eprec</w:t>
      </w:r>
      <w:r w:rsidR="00C36B28">
        <w:rPr>
          <w:rFonts w:eastAsia="Times New Roman"/>
        </w:rPr>
        <w:t>i</w:t>
      </w:r>
      <w:r w:rsidR="007B0044" w:rsidRPr="004D0E47" w:rsidDel="00982693">
        <w:rPr>
          <w:rFonts w:eastAsia="Times New Roman"/>
        </w:rPr>
        <w:t>ation policies</w:t>
      </w:r>
      <w:bookmarkEnd w:id="27"/>
    </w:p>
    <w:p w14:paraId="0C46B0BD" w14:textId="04792895" w:rsidR="00B977CB" w:rsidDel="00982693" w:rsidRDefault="00B977CB" w:rsidP="00B977CB">
      <w:pPr>
        <w:pStyle w:val="ListParagraph"/>
        <w:numPr>
          <w:ilvl w:val="0"/>
          <w:numId w:val="1"/>
        </w:numPr>
        <w:spacing w:before="130" w:after="130"/>
        <w:jc w:val="both"/>
        <w:rPr>
          <w:rFonts w:eastAsia="Times New Roman" w:cstheme="minorHAnsi"/>
          <w:sz w:val="24"/>
          <w:szCs w:val="24"/>
        </w:rPr>
      </w:pPr>
      <w:r w:rsidDel="00982693">
        <w:rPr>
          <w:rFonts w:eastAsia="Times New Roman" w:cstheme="minorHAnsi"/>
          <w:sz w:val="24"/>
          <w:szCs w:val="24"/>
        </w:rPr>
        <w:t>C</w:t>
      </w:r>
      <w:r w:rsidR="007B0044" w:rsidRPr="003961CB" w:rsidDel="00982693">
        <w:rPr>
          <w:rFonts w:eastAsia="Times New Roman" w:cstheme="minorHAnsi"/>
          <w:sz w:val="24"/>
          <w:szCs w:val="24"/>
        </w:rPr>
        <w:t>lear API deprec</w:t>
      </w:r>
      <w:r w:rsidR="00C36B28">
        <w:rPr>
          <w:rFonts w:eastAsia="Times New Roman" w:cstheme="minorHAnsi"/>
          <w:sz w:val="24"/>
          <w:szCs w:val="24"/>
        </w:rPr>
        <w:t>i</w:t>
      </w:r>
      <w:r w:rsidR="007B0044" w:rsidRPr="003961CB" w:rsidDel="00982693">
        <w:rPr>
          <w:rFonts w:eastAsia="Times New Roman" w:cstheme="minorHAnsi"/>
          <w:sz w:val="24"/>
          <w:szCs w:val="24"/>
        </w:rPr>
        <w:t>ation policies</w:t>
      </w:r>
      <w:r w:rsidDel="00982693">
        <w:rPr>
          <w:rFonts w:eastAsia="Times New Roman" w:cstheme="minorHAnsi"/>
          <w:sz w:val="24"/>
          <w:szCs w:val="24"/>
        </w:rPr>
        <w:t xml:space="preserve"> should be in place</w:t>
      </w:r>
      <w:r w:rsidR="007B0044" w:rsidRPr="003961CB" w:rsidDel="00982693">
        <w:rPr>
          <w:rFonts w:eastAsia="Times New Roman" w:cstheme="minorHAnsi"/>
          <w:sz w:val="24"/>
          <w:szCs w:val="24"/>
        </w:rPr>
        <w:t xml:space="preserve"> so old client applications</w:t>
      </w:r>
      <w:r w:rsidDel="00982693">
        <w:rPr>
          <w:rFonts w:eastAsia="Times New Roman" w:cstheme="minorHAnsi"/>
          <w:sz w:val="24"/>
          <w:szCs w:val="24"/>
        </w:rPr>
        <w:t xml:space="preserve"> are not</w:t>
      </w:r>
      <w:r w:rsidR="007B0044" w:rsidRPr="003961CB" w:rsidDel="00982693">
        <w:rPr>
          <w:rFonts w:eastAsia="Times New Roman" w:cstheme="minorHAnsi"/>
          <w:sz w:val="24"/>
          <w:szCs w:val="24"/>
        </w:rPr>
        <w:t xml:space="preserve"> </w:t>
      </w:r>
      <w:r w:rsidR="00020AEF" w:rsidDel="00982693">
        <w:rPr>
          <w:rFonts w:eastAsia="Times New Roman" w:cstheme="minorHAnsi"/>
          <w:sz w:val="24"/>
          <w:szCs w:val="24"/>
        </w:rPr>
        <w:t>unnecessar</w:t>
      </w:r>
      <w:r w:rsidDel="00982693">
        <w:rPr>
          <w:rFonts w:eastAsia="Times New Roman" w:cstheme="minorHAnsi"/>
          <w:sz w:val="24"/>
          <w:szCs w:val="24"/>
        </w:rPr>
        <w:t>ily supported</w:t>
      </w:r>
      <w:r w:rsidR="007B0044" w:rsidRPr="003961CB" w:rsidDel="00982693">
        <w:rPr>
          <w:rFonts w:eastAsia="Times New Roman" w:cstheme="minorHAnsi"/>
          <w:sz w:val="24"/>
          <w:szCs w:val="24"/>
        </w:rPr>
        <w:t>.</w:t>
      </w:r>
      <w:r w:rsidR="007B0044" w:rsidDel="00982693">
        <w:rPr>
          <w:rFonts w:eastAsia="Times New Roman" w:cstheme="minorHAnsi"/>
          <w:sz w:val="24"/>
          <w:szCs w:val="24"/>
        </w:rPr>
        <w:t xml:space="preserve"> </w:t>
      </w:r>
    </w:p>
    <w:p w14:paraId="0EF70A85" w14:textId="52B79047" w:rsidR="00B977CB" w:rsidDel="00982693" w:rsidRDefault="00B977CB" w:rsidP="00B977CB">
      <w:pPr>
        <w:pStyle w:val="ListParagraph"/>
        <w:spacing w:before="130" w:after="130"/>
        <w:ind w:left="680"/>
        <w:jc w:val="both"/>
        <w:rPr>
          <w:rFonts w:eastAsia="Times New Roman" w:cstheme="minorHAnsi"/>
          <w:sz w:val="24"/>
          <w:szCs w:val="24"/>
        </w:rPr>
      </w:pPr>
    </w:p>
    <w:p w14:paraId="365B4B36" w14:textId="0FB84BB5" w:rsidR="007B0044" w:rsidRPr="009A5339" w:rsidDel="00982693" w:rsidRDefault="00800507" w:rsidP="00800507">
      <w:pPr>
        <w:pStyle w:val="ListParagraph"/>
        <w:numPr>
          <w:ilvl w:val="0"/>
          <w:numId w:val="1"/>
        </w:numPr>
        <w:spacing w:before="130" w:after="130"/>
        <w:jc w:val="both"/>
        <w:rPr>
          <w:rFonts w:eastAsia="Times New Roman" w:cstheme="minorHAnsi"/>
          <w:sz w:val="24"/>
          <w:szCs w:val="24"/>
        </w:rPr>
      </w:pPr>
      <w:r w:rsidDel="00982693">
        <w:rPr>
          <w:rFonts w:eastAsia="Times New Roman" w:cstheme="minorHAnsi"/>
          <w:sz w:val="24"/>
          <w:szCs w:val="24"/>
        </w:rPr>
        <w:t>The time by which</w:t>
      </w:r>
      <w:r w:rsidR="007B0044" w:rsidRPr="009A5339" w:rsidDel="00982693">
        <w:rPr>
          <w:rFonts w:eastAsia="Times New Roman" w:cstheme="minorHAnsi"/>
          <w:sz w:val="24"/>
          <w:szCs w:val="24"/>
        </w:rPr>
        <w:t xml:space="preserve"> users</w:t>
      </w:r>
      <w:r w:rsidR="00B977CB" w:rsidDel="00982693">
        <w:rPr>
          <w:rFonts w:eastAsia="Times New Roman" w:cstheme="minorHAnsi"/>
          <w:sz w:val="24"/>
          <w:szCs w:val="24"/>
        </w:rPr>
        <w:t>/consumers</w:t>
      </w:r>
      <w:r w:rsidR="007B0044" w:rsidRPr="009A5339" w:rsidDel="00982693">
        <w:rPr>
          <w:rFonts w:eastAsia="Times New Roman" w:cstheme="minorHAnsi"/>
          <w:sz w:val="24"/>
          <w:szCs w:val="24"/>
        </w:rPr>
        <w:t xml:space="preserve"> have to upgrade, and how </w:t>
      </w:r>
      <w:r w:rsidR="00B977CB" w:rsidDel="00982693">
        <w:rPr>
          <w:rFonts w:eastAsia="Times New Roman" w:cstheme="minorHAnsi"/>
          <w:sz w:val="24"/>
          <w:szCs w:val="24"/>
        </w:rPr>
        <w:t>they will be</w:t>
      </w:r>
      <w:r w:rsidR="007B0044" w:rsidRPr="009A5339" w:rsidDel="00982693">
        <w:rPr>
          <w:rFonts w:eastAsia="Times New Roman" w:cstheme="minorHAnsi"/>
          <w:sz w:val="24"/>
          <w:szCs w:val="24"/>
        </w:rPr>
        <w:t xml:space="preserve"> </w:t>
      </w:r>
      <w:r w:rsidR="000D7D37" w:rsidDel="00982693">
        <w:rPr>
          <w:rFonts w:eastAsia="Times New Roman" w:cstheme="minorHAnsi"/>
          <w:sz w:val="24"/>
          <w:szCs w:val="24"/>
        </w:rPr>
        <w:t>notified</w:t>
      </w:r>
      <w:r w:rsidR="00B977CB" w:rsidDel="00982693">
        <w:rPr>
          <w:rFonts w:eastAsia="Times New Roman" w:cstheme="minorHAnsi"/>
          <w:sz w:val="24"/>
          <w:szCs w:val="24"/>
        </w:rPr>
        <w:t xml:space="preserve"> </w:t>
      </w:r>
      <w:r w:rsidR="007B0044" w:rsidRPr="009A5339" w:rsidDel="00982693">
        <w:rPr>
          <w:rFonts w:eastAsia="Times New Roman" w:cstheme="minorHAnsi"/>
          <w:sz w:val="24"/>
          <w:szCs w:val="24"/>
        </w:rPr>
        <w:t>of these deadlines</w:t>
      </w:r>
      <w:r w:rsidDel="00982693">
        <w:rPr>
          <w:rFonts w:eastAsia="Times New Roman" w:cstheme="minorHAnsi"/>
          <w:sz w:val="24"/>
          <w:szCs w:val="24"/>
        </w:rPr>
        <w:t xml:space="preserve"> should be clearly stated</w:t>
      </w:r>
      <w:r w:rsidR="007B0044" w:rsidRPr="009A5339" w:rsidDel="00982693">
        <w:rPr>
          <w:rFonts w:eastAsia="Times New Roman" w:cstheme="minorHAnsi"/>
          <w:sz w:val="24"/>
          <w:szCs w:val="24"/>
        </w:rPr>
        <w:t xml:space="preserve">. </w:t>
      </w:r>
    </w:p>
    <w:p w14:paraId="6761279D" w14:textId="77777777" w:rsidR="007B0044" w:rsidRPr="003961CB" w:rsidRDefault="007B0044" w:rsidP="007B0044">
      <w:pPr>
        <w:pStyle w:val="ListParagraph"/>
        <w:rPr>
          <w:rFonts w:eastAsia="Times New Roman" w:cstheme="minorHAnsi"/>
          <w:sz w:val="24"/>
          <w:szCs w:val="24"/>
        </w:rPr>
      </w:pPr>
    </w:p>
    <w:p w14:paraId="15399970" w14:textId="77777777" w:rsidR="003F7ACB" w:rsidRPr="00426B90" w:rsidRDefault="003F7ACB" w:rsidP="003F7ACB"/>
    <w:p w14:paraId="5DC02AA3" w14:textId="77777777" w:rsidR="0039478B" w:rsidRDefault="0039478B" w:rsidP="0039478B">
      <w:pPr>
        <w:pStyle w:val="ListParagraph"/>
        <w:rPr>
          <w:rFonts w:cs="Helvetica"/>
          <w:sz w:val="24"/>
          <w:szCs w:val="24"/>
        </w:rPr>
      </w:pPr>
      <w:bookmarkStart w:id="28" w:name="_Toc511714344"/>
    </w:p>
    <w:p w14:paraId="30309DF6" w14:textId="77777777" w:rsidR="0039478B" w:rsidRDefault="0039478B" w:rsidP="0039478B">
      <w:pPr>
        <w:pStyle w:val="ListParagraph"/>
        <w:rPr>
          <w:rFonts w:cs="Helvetica"/>
          <w:sz w:val="24"/>
          <w:szCs w:val="24"/>
        </w:rPr>
      </w:pPr>
    </w:p>
    <w:bookmarkEnd w:id="28"/>
    <w:p w14:paraId="5428ABAD" w14:textId="7157D518" w:rsidR="005B4B2D" w:rsidRDefault="005B4B2D">
      <w:pPr>
        <w:spacing w:after="160" w:line="259" w:lineRule="auto"/>
        <w:rPr>
          <w:rFonts w:eastAsiaTheme="majorEastAsia" w:cstheme="majorBidi"/>
          <w:b/>
          <w:sz w:val="24"/>
          <w:szCs w:val="24"/>
        </w:rPr>
      </w:pPr>
      <w:r>
        <w:rPr>
          <w:sz w:val="24"/>
          <w:szCs w:val="24"/>
        </w:rPr>
        <w:br w:type="page"/>
      </w:r>
    </w:p>
    <w:p w14:paraId="374EE65D" w14:textId="230E415D" w:rsidR="00E1385A" w:rsidRPr="009D28E9" w:rsidRDefault="001704C1" w:rsidP="00E1385A">
      <w:pPr>
        <w:pStyle w:val="Heading1"/>
        <w:keepLines w:val="0"/>
        <w:spacing w:before="0" w:after="240" w:line="246" w:lineRule="atLeast"/>
        <w:jc w:val="both"/>
        <w:rPr>
          <w:rFonts w:asciiTheme="minorHAnsi" w:hAnsiTheme="minorHAnsi"/>
          <w:sz w:val="24"/>
          <w:szCs w:val="24"/>
        </w:rPr>
      </w:pPr>
      <w:bookmarkStart w:id="29" w:name="_Toc20379137"/>
      <w:r>
        <w:rPr>
          <w:rFonts w:asciiTheme="minorHAnsi" w:hAnsiTheme="minorHAnsi"/>
          <w:sz w:val="24"/>
          <w:szCs w:val="24"/>
        </w:rPr>
        <w:lastRenderedPageBreak/>
        <w:t>APPENDIX</w:t>
      </w:r>
      <w:bookmarkEnd w:id="29"/>
      <w:r>
        <w:rPr>
          <w:rFonts w:asciiTheme="minorHAnsi" w:hAnsiTheme="minorHAnsi"/>
          <w:sz w:val="24"/>
          <w:szCs w:val="24"/>
        </w:rPr>
        <w:t> </w:t>
      </w:r>
    </w:p>
    <w:p w14:paraId="68E84171" w14:textId="76DB9134" w:rsidR="00725EF3" w:rsidRDefault="001704C1" w:rsidP="002956F3">
      <w:pPr>
        <w:pStyle w:val="Heading2"/>
      </w:pPr>
      <w:bookmarkStart w:id="30" w:name="_Toc20379138"/>
      <w:r>
        <w:t>Appendix </w:t>
      </w:r>
      <w:r w:rsidR="00725EF3">
        <w:t>A</w:t>
      </w:r>
      <w:r w:rsidR="002956F3">
        <w:t xml:space="preserve">: </w:t>
      </w:r>
      <w:r w:rsidR="00165EA0">
        <w:t xml:space="preserve">API </w:t>
      </w:r>
      <w:r w:rsidR="00D93D71">
        <w:t xml:space="preserve">Design </w:t>
      </w:r>
      <w:r w:rsidR="00165EA0">
        <w:t>Comparison</w:t>
      </w:r>
      <w:bookmarkEnd w:id="30"/>
      <w:r w:rsidR="00165EA0">
        <w:t xml:space="preserve"> </w:t>
      </w:r>
    </w:p>
    <w:p w14:paraId="31238D14" w14:textId="77777777" w:rsidR="00725EF3" w:rsidRPr="006448EF" w:rsidRDefault="00725EF3" w:rsidP="006448EF">
      <w:pPr>
        <w:pStyle w:val="ListParagraph"/>
        <w:numPr>
          <w:ilvl w:val="0"/>
          <w:numId w:val="1"/>
        </w:numPr>
        <w:spacing w:before="130" w:after="130"/>
        <w:jc w:val="both"/>
        <w:rPr>
          <w:rFonts w:eastAsia="Times New Roman" w:cstheme="minorHAnsi"/>
          <w:sz w:val="24"/>
          <w:szCs w:val="24"/>
        </w:rPr>
      </w:pPr>
      <w:r w:rsidRPr="006448EF">
        <w:rPr>
          <w:rFonts w:eastAsia="Times New Roman" w:cstheme="minorHAnsi"/>
          <w:sz w:val="24"/>
          <w:szCs w:val="24"/>
        </w:rPr>
        <w:t xml:space="preserve">The following table describes the </w:t>
      </w:r>
      <w:r w:rsidR="00E525F1" w:rsidRPr="006448EF">
        <w:rPr>
          <w:rFonts w:eastAsia="Times New Roman" w:cstheme="minorHAnsi"/>
          <w:sz w:val="24"/>
          <w:szCs w:val="24"/>
        </w:rPr>
        <w:t xml:space="preserve">main </w:t>
      </w:r>
      <w:r w:rsidRPr="006448EF">
        <w:rPr>
          <w:rFonts w:eastAsia="Times New Roman" w:cstheme="minorHAnsi"/>
          <w:sz w:val="24"/>
          <w:szCs w:val="24"/>
        </w:rPr>
        <w:t xml:space="preserve">differences between the SOAP and REST API design styles. </w:t>
      </w:r>
    </w:p>
    <w:p w14:paraId="3BE809DD" w14:textId="77777777" w:rsidR="00725EF3" w:rsidRDefault="00725EF3" w:rsidP="00725EF3"/>
    <w:tbl>
      <w:tblPr>
        <w:tblStyle w:val="GridTable5Dark-Accent1"/>
        <w:tblW w:w="9904" w:type="dxa"/>
        <w:tblLook w:val="0420" w:firstRow="1" w:lastRow="0" w:firstColumn="0" w:lastColumn="0" w:noHBand="0" w:noVBand="1"/>
      </w:tblPr>
      <w:tblGrid>
        <w:gridCol w:w="4952"/>
        <w:gridCol w:w="4952"/>
      </w:tblGrid>
      <w:tr w:rsidR="00725EF3" w:rsidRPr="007213DB" w14:paraId="155137D3" w14:textId="77777777" w:rsidTr="004F6AE4">
        <w:trPr>
          <w:cnfStyle w:val="100000000000" w:firstRow="1" w:lastRow="0" w:firstColumn="0" w:lastColumn="0" w:oddVBand="0" w:evenVBand="0" w:oddHBand="0" w:evenHBand="0" w:firstRowFirstColumn="0" w:firstRowLastColumn="0" w:lastRowFirstColumn="0" w:lastRowLastColumn="0"/>
          <w:trHeight w:val="584"/>
        </w:trPr>
        <w:tc>
          <w:tcPr>
            <w:tcW w:w="4952" w:type="dxa"/>
          </w:tcPr>
          <w:p w14:paraId="4FCF35B5" w14:textId="77777777" w:rsidR="00725EF3" w:rsidRPr="007213DB" w:rsidRDefault="00725EF3" w:rsidP="00490801">
            <w:pPr>
              <w:pStyle w:val="ListParagraph"/>
              <w:ind w:left="426"/>
              <w:jc w:val="center"/>
              <w:rPr>
                <w:rFonts w:cs="Helvetica"/>
                <w:b w:val="0"/>
                <w:bCs w:val="0"/>
                <w:sz w:val="24"/>
                <w:szCs w:val="24"/>
                <w:lang w:val="en-US"/>
              </w:rPr>
            </w:pPr>
            <w:r w:rsidRPr="007213DB">
              <w:rPr>
                <w:rFonts w:cs="Helvetica"/>
                <w:b w:val="0"/>
                <w:bCs w:val="0"/>
                <w:sz w:val="24"/>
                <w:szCs w:val="24"/>
                <w:lang w:val="en-US"/>
              </w:rPr>
              <w:t>SOAP</w:t>
            </w:r>
          </w:p>
        </w:tc>
        <w:tc>
          <w:tcPr>
            <w:tcW w:w="4952" w:type="dxa"/>
            <w:hideMark/>
          </w:tcPr>
          <w:p w14:paraId="5B4C3319" w14:textId="77777777" w:rsidR="00725EF3" w:rsidRPr="007213DB" w:rsidRDefault="00725EF3" w:rsidP="00490801">
            <w:pPr>
              <w:pStyle w:val="ListParagraph"/>
              <w:ind w:left="426"/>
              <w:jc w:val="center"/>
              <w:rPr>
                <w:rFonts w:cs="Helvetica"/>
                <w:sz w:val="24"/>
                <w:szCs w:val="24"/>
              </w:rPr>
            </w:pPr>
            <w:r w:rsidRPr="007213DB">
              <w:rPr>
                <w:rFonts w:cs="Helvetica"/>
                <w:b w:val="0"/>
                <w:bCs w:val="0"/>
                <w:sz w:val="24"/>
                <w:szCs w:val="24"/>
                <w:lang w:val="en-US"/>
              </w:rPr>
              <w:t>REST</w:t>
            </w:r>
          </w:p>
        </w:tc>
      </w:tr>
      <w:tr w:rsidR="00725EF3" w:rsidRPr="00E71EB5" w14:paraId="1D4F2BE5" w14:textId="77777777" w:rsidTr="004F6AE4">
        <w:trPr>
          <w:cnfStyle w:val="000000100000" w:firstRow="0" w:lastRow="0" w:firstColumn="0" w:lastColumn="0" w:oddVBand="0" w:evenVBand="0" w:oddHBand="1" w:evenHBand="0" w:firstRowFirstColumn="0" w:firstRowLastColumn="0" w:lastRowFirstColumn="0" w:lastRowLastColumn="0"/>
          <w:trHeight w:val="1310"/>
        </w:trPr>
        <w:tc>
          <w:tcPr>
            <w:tcW w:w="4952" w:type="dxa"/>
          </w:tcPr>
          <w:p w14:paraId="67D76926" w14:textId="77777777" w:rsidR="00725EF3" w:rsidRPr="00E71EB5" w:rsidRDefault="00725EF3" w:rsidP="00490801">
            <w:pPr>
              <w:pStyle w:val="ListParagraph"/>
              <w:ind w:left="426"/>
              <w:jc w:val="center"/>
              <w:rPr>
                <w:rFonts w:cstheme="minorHAnsi"/>
                <w:sz w:val="24"/>
                <w:szCs w:val="24"/>
                <w:lang w:val="en-US"/>
              </w:rPr>
            </w:pPr>
            <w:r w:rsidRPr="00E71EB5">
              <w:rPr>
                <w:rFonts w:cstheme="minorHAnsi"/>
                <w:sz w:val="24"/>
                <w:szCs w:val="24"/>
                <w:lang w:val="en-US"/>
              </w:rPr>
              <w:t xml:space="preserve">SOAP </w:t>
            </w:r>
            <w:r>
              <w:rPr>
                <w:rFonts w:cstheme="minorHAnsi"/>
                <w:sz w:val="24"/>
                <w:szCs w:val="24"/>
                <w:lang w:val="en-US"/>
              </w:rPr>
              <w:t xml:space="preserve">is function driven and </w:t>
            </w:r>
            <w:r w:rsidRPr="00E71EB5">
              <w:rPr>
                <w:rFonts w:cstheme="minorHAnsi"/>
                <w:sz w:val="24"/>
                <w:szCs w:val="24"/>
                <w:lang w:val="en-US"/>
              </w:rPr>
              <w:t>focuses on exporting pieces of application ‘logic’ rather than data. It relies exclusively on XML to provide messaging services.</w:t>
            </w:r>
          </w:p>
        </w:tc>
        <w:tc>
          <w:tcPr>
            <w:tcW w:w="4952" w:type="dxa"/>
            <w:hideMark/>
          </w:tcPr>
          <w:p w14:paraId="4DE9CC4B" w14:textId="77777777" w:rsidR="00725EF3" w:rsidRPr="00E71EB5" w:rsidRDefault="00725EF3" w:rsidP="00490801">
            <w:pPr>
              <w:pStyle w:val="ListParagraph"/>
              <w:ind w:left="426"/>
              <w:jc w:val="center"/>
              <w:rPr>
                <w:rFonts w:cstheme="minorHAnsi"/>
                <w:sz w:val="24"/>
                <w:szCs w:val="24"/>
              </w:rPr>
            </w:pPr>
            <w:r w:rsidRPr="00E71EB5">
              <w:rPr>
                <w:rFonts w:cstheme="minorHAnsi"/>
                <w:sz w:val="24"/>
                <w:szCs w:val="24"/>
                <w:lang w:val="en-US"/>
              </w:rPr>
              <w:t>REST is</w:t>
            </w:r>
            <w:r>
              <w:rPr>
                <w:rFonts w:cstheme="minorHAnsi"/>
                <w:sz w:val="24"/>
                <w:szCs w:val="24"/>
                <w:lang w:val="en-US"/>
              </w:rPr>
              <w:t xml:space="preserve"> data driven and is</w:t>
            </w:r>
            <w:r w:rsidRPr="00E71EB5">
              <w:rPr>
                <w:rFonts w:cstheme="minorHAnsi"/>
                <w:sz w:val="24"/>
                <w:szCs w:val="24"/>
                <w:lang w:val="en-US"/>
              </w:rPr>
              <w:t xml:space="preserve"> focused on accessing named ‘resources’ (which represent data or an object) through a single consistent interface.</w:t>
            </w:r>
            <w:r w:rsidR="00E525F1">
              <w:rPr>
                <w:rFonts w:cstheme="minorHAnsi"/>
                <w:sz w:val="24"/>
                <w:szCs w:val="24"/>
                <w:lang w:val="en-US"/>
              </w:rPr>
              <w:t xml:space="preserve"> </w:t>
            </w:r>
          </w:p>
        </w:tc>
      </w:tr>
      <w:tr w:rsidR="00725EF3" w:rsidRPr="00E71EB5" w14:paraId="53867680" w14:textId="77777777" w:rsidTr="004F6AE4">
        <w:trPr>
          <w:trHeight w:val="584"/>
        </w:trPr>
        <w:tc>
          <w:tcPr>
            <w:tcW w:w="4952" w:type="dxa"/>
          </w:tcPr>
          <w:p w14:paraId="0153B115" w14:textId="77777777" w:rsidR="00725EF3" w:rsidRPr="00E71EB5" w:rsidRDefault="00725EF3" w:rsidP="00490801">
            <w:pPr>
              <w:pStyle w:val="ListParagraph"/>
              <w:ind w:left="426"/>
              <w:jc w:val="center"/>
              <w:rPr>
                <w:rFonts w:cstheme="minorHAnsi"/>
                <w:sz w:val="24"/>
                <w:szCs w:val="24"/>
              </w:rPr>
            </w:pPr>
            <w:r w:rsidRPr="00E71EB5">
              <w:rPr>
                <w:rFonts w:cstheme="minorHAnsi"/>
                <w:sz w:val="24"/>
                <w:szCs w:val="24"/>
              </w:rPr>
              <w:t>SOAP uses a Web Service Definition Language (WSDL) that describes the functionality offered by a web service for communication between the consumer and provider.</w:t>
            </w:r>
          </w:p>
        </w:tc>
        <w:tc>
          <w:tcPr>
            <w:tcW w:w="4952" w:type="dxa"/>
          </w:tcPr>
          <w:p w14:paraId="02BD31A6" w14:textId="77777777" w:rsidR="00725EF3" w:rsidRPr="00E71EB5" w:rsidRDefault="00725EF3" w:rsidP="00490801">
            <w:pPr>
              <w:pStyle w:val="ListParagraph"/>
              <w:ind w:left="426"/>
              <w:jc w:val="center"/>
              <w:rPr>
                <w:rFonts w:cstheme="minorHAnsi"/>
                <w:sz w:val="24"/>
                <w:szCs w:val="24"/>
              </w:rPr>
            </w:pPr>
            <w:r w:rsidRPr="00E71EB5">
              <w:rPr>
                <w:rFonts w:cstheme="minorHAnsi"/>
                <w:sz w:val="24"/>
                <w:szCs w:val="24"/>
              </w:rPr>
              <w:t>Most Web services using REST can obtain the needed information using a URL.</w:t>
            </w:r>
          </w:p>
          <w:p w14:paraId="2F265791" w14:textId="77777777" w:rsidR="00725EF3" w:rsidRPr="00E71EB5" w:rsidRDefault="00725EF3" w:rsidP="00490801">
            <w:pPr>
              <w:pStyle w:val="ListParagraph"/>
              <w:ind w:left="426"/>
              <w:jc w:val="center"/>
              <w:rPr>
                <w:rFonts w:cstheme="minorHAnsi"/>
                <w:sz w:val="24"/>
                <w:szCs w:val="24"/>
              </w:rPr>
            </w:pPr>
          </w:p>
          <w:p w14:paraId="6CFA25BB" w14:textId="77777777" w:rsidR="00725EF3" w:rsidRPr="00E71EB5" w:rsidRDefault="00725EF3" w:rsidP="00490801">
            <w:pPr>
              <w:pStyle w:val="ListParagraph"/>
              <w:ind w:left="426"/>
              <w:jc w:val="center"/>
              <w:rPr>
                <w:rFonts w:cstheme="minorHAnsi"/>
                <w:sz w:val="24"/>
                <w:szCs w:val="24"/>
                <w:lang w:val="en-US"/>
              </w:rPr>
            </w:pPr>
            <w:r w:rsidRPr="00E71EB5">
              <w:rPr>
                <w:rFonts w:cstheme="minorHAnsi"/>
                <w:sz w:val="24"/>
                <w:szCs w:val="24"/>
              </w:rPr>
              <w:t>REST uses four standard HTTP operations (GET, POST, PUT, and DELETE) to perform tasks on the resources.</w:t>
            </w:r>
          </w:p>
        </w:tc>
      </w:tr>
      <w:tr w:rsidR="00725EF3" w:rsidRPr="00E71EB5" w14:paraId="241ADC66" w14:textId="77777777" w:rsidTr="004F6AE4">
        <w:trPr>
          <w:cnfStyle w:val="000000100000" w:firstRow="0" w:lastRow="0" w:firstColumn="0" w:lastColumn="0" w:oddVBand="0" w:evenVBand="0" w:oddHBand="1" w:evenHBand="0" w:firstRowFirstColumn="0" w:firstRowLastColumn="0" w:lastRowFirstColumn="0" w:lastRowLastColumn="0"/>
          <w:trHeight w:val="584"/>
        </w:trPr>
        <w:tc>
          <w:tcPr>
            <w:tcW w:w="4952" w:type="dxa"/>
          </w:tcPr>
          <w:p w14:paraId="687CDC99" w14:textId="77777777" w:rsidR="00725EF3" w:rsidRPr="00E71EB5" w:rsidRDefault="00725EF3" w:rsidP="00490801">
            <w:pPr>
              <w:pStyle w:val="ListParagraph"/>
              <w:ind w:left="426"/>
              <w:jc w:val="center"/>
              <w:rPr>
                <w:rFonts w:cstheme="minorHAnsi"/>
                <w:sz w:val="24"/>
                <w:szCs w:val="24"/>
                <w:lang w:val="en-US"/>
              </w:rPr>
            </w:pPr>
            <w:r w:rsidRPr="00E71EB5">
              <w:rPr>
                <w:rFonts w:cstheme="minorHAnsi"/>
                <w:sz w:val="24"/>
                <w:szCs w:val="24"/>
              </w:rPr>
              <w:t>SOAP only permits output in XML.</w:t>
            </w:r>
          </w:p>
        </w:tc>
        <w:tc>
          <w:tcPr>
            <w:tcW w:w="4952" w:type="dxa"/>
          </w:tcPr>
          <w:p w14:paraId="1927BA18" w14:textId="77777777" w:rsidR="00725EF3" w:rsidRPr="00E71EB5" w:rsidRDefault="00725EF3" w:rsidP="00490801">
            <w:pPr>
              <w:pStyle w:val="ListParagraph"/>
              <w:ind w:left="426"/>
              <w:jc w:val="center"/>
              <w:rPr>
                <w:rFonts w:cstheme="minorHAnsi"/>
                <w:sz w:val="24"/>
                <w:szCs w:val="24"/>
              </w:rPr>
            </w:pPr>
            <w:r w:rsidRPr="00E71EB5">
              <w:rPr>
                <w:rFonts w:cstheme="minorHAnsi"/>
                <w:sz w:val="24"/>
                <w:szCs w:val="24"/>
                <w:lang w:val="en-US"/>
              </w:rPr>
              <w:t>REST can output data in many different data formats e.g. XML, Comma Separated Values (CSV and JavaScript Object Notation (JSON).</w:t>
            </w:r>
          </w:p>
        </w:tc>
      </w:tr>
      <w:tr w:rsidR="00725EF3" w:rsidRPr="00E71EB5" w14:paraId="34591DB6" w14:textId="77777777" w:rsidTr="004F6AE4">
        <w:trPr>
          <w:trHeight w:val="584"/>
        </w:trPr>
        <w:tc>
          <w:tcPr>
            <w:tcW w:w="4952" w:type="dxa"/>
          </w:tcPr>
          <w:p w14:paraId="3585F8F1" w14:textId="77777777" w:rsidR="00725EF3" w:rsidRDefault="00725EF3" w:rsidP="00490801">
            <w:pPr>
              <w:pStyle w:val="ListParagraph"/>
              <w:ind w:left="426"/>
              <w:jc w:val="center"/>
              <w:rPr>
                <w:rFonts w:cstheme="minorHAnsi"/>
                <w:sz w:val="24"/>
                <w:szCs w:val="24"/>
              </w:rPr>
            </w:pPr>
            <w:r w:rsidRPr="00E71EB5">
              <w:rPr>
                <w:rFonts w:cstheme="minorHAnsi"/>
                <w:sz w:val="24"/>
                <w:szCs w:val="24"/>
                <w:lang w:val="en-US"/>
              </w:rPr>
              <w:t>SOAP has successful/retry logic built in</w:t>
            </w:r>
            <w:r w:rsidR="005B4B2D">
              <w:rPr>
                <w:rFonts w:cstheme="minorHAnsi"/>
                <w:sz w:val="24"/>
                <w:szCs w:val="24"/>
                <w:lang w:val="en-US"/>
              </w:rPr>
              <w:t>.</w:t>
            </w:r>
          </w:p>
        </w:tc>
        <w:tc>
          <w:tcPr>
            <w:tcW w:w="4952" w:type="dxa"/>
          </w:tcPr>
          <w:p w14:paraId="6FABFEC1" w14:textId="77777777" w:rsidR="00725EF3" w:rsidRPr="00E71EB5" w:rsidRDefault="00725EF3" w:rsidP="005B4B2D">
            <w:pPr>
              <w:pStyle w:val="ListParagraph"/>
              <w:ind w:left="426"/>
              <w:jc w:val="center"/>
              <w:rPr>
                <w:rFonts w:cstheme="minorHAnsi"/>
                <w:sz w:val="24"/>
                <w:szCs w:val="24"/>
              </w:rPr>
            </w:pPr>
            <w:r>
              <w:rPr>
                <w:rFonts w:cstheme="minorHAnsi"/>
                <w:sz w:val="24"/>
                <w:szCs w:val="24"/>
              </w:rPr>
              <w:t xml:space="preserve">There is </w:t>
            </w:r>
            <w:r>
              <w:rPr>
                <w:rFonts w:cstheme="minorHAnsi"/>
                <w:sz w:val="24"/>
                <w:szCs w:val="24"/>
                <w:lang w:val="en-US"/>
              </w:rPr>
              <w:t>n</w:t>
            </w:r>
            <w:r w:rsidRPr="00E71EB5">
              <w:rPr>
                <w:rFonts w:cstheme="minorHAnsi"/>
                <w:sz w:val="24"/>
                <w:szCs w:val="24"/>
                <w:lang w:val="en-US"/>
              </w:rPr>
              <w:t xml:space="preserve">o </w:t>
            </w:r>
            <w:r w:rsidR="005B4B2D" w:rsidRPr="00E71EB5">
              <w:rPr>
                <w:rFonts w:cstheme="minorHAnsi"/>
                <w:sz w:val="24"/>
                <w:szCs w:val="24"/>
                <w:lang w:val="en-US"/>
              </w:rPr>
              <w:t>inbuilt</w:t>
            </w:r>
            <w:r w:rsidR="005B4B2D">
              <w:rPr>
                <w:rFonts w:cstheme="minorHAnsi"/>
                <w:sz w:val="24"/>
                <w:szCs w:val="24"/>
                <w:lang w:val="en-US"/>
              </w:rPr>
              <w:t xml:space="preserve"> ‘</w:t>
            </w:r>
            <w:r w:rsidR="005B4B2D" w:rsidRPr="00E71EB5">
              <w:rPr>
                <w:rFonts w:cstheme="minorHAnsi"/>
                <w:sz w:val="24"/>
                <w:szCs w:val="24"/>
                <w:lang w:val="en-US"/>
              </w:rPr>
              <w:t>re</w:t>
            </w:r>
            <w:r w:rsidRPr="00E71EB5">
              <w:rPr>
                <w:rFonts w:cstheme="minorHAnsi"/>
                <w:sz w:val="24"/>
                <w:szCs w:val="24"/>
                <w:lang w:val="en-US"/>
              </w:rPr>
              <w:t>-try’</w:t>
            </w:r>
            <w:r w:rsidR="000A1E33">
              <w:rPr>
                <w:rFonts w:cstheme="minorHAnsi"/>
                <w:sz w:val="24"/>
                <w:szCs w:val="24"/>
                <w:lang w:val="en-US"/>
              </w:rPr>
              <w:t>;</w:t>
            </w:r>
            <w:r w:rsidRPr="00E71EB5">
              <w:rPr>
                <w:rFonts w:cstheme="minorHAnsi"/>
                <w:sz w:val="24"/>
                <w:szCs w:val="24"/>
                <w:lang w:val="en-US"/>
              </w:rPr>
              <w:t xml:space="preserve"> </w:t>
            </w:r>
            <w:r>
              <w:rPr>
                <w:rFonts w:cstheme="minorHAnsi"/>
                <w:sz w:val="24"/>
                <w:szCs w:val="24"/>
                <w:lang w:val="en-US"/>
              </w:rPr>
              <w:t xml:space="preserve">the </w:t>
            </w:r>
            <w:r w:rsidRPr="00E71EB5">
              <w:rPr>
                <w:rFonts w:cstheme="minorHAnsi"/>
                <w:sz w:val="24"/>
                <w:szCs w:val="24"/>
                <w:lang w:val="en-US"/>
              </w:rPr>
              <w:t>client has to re-try if the process fails</w:t>
            </w:r>
            <w:r w:rsidR="000A1E33">
              <w:rPr>
                <w:rFonts w:cstheme="minorHAnsi"/>
                <w:sz w:val="24"/>
                <w:szCs w:val="24"/>
                <w:lang w:val="en-US"/>
              </w:rPr>
              <w:t>,</w:t>
            </w:r>
            <w:r w:rsidR="005B4B2D">
              <w:rPr>
                <w:rFonts w:cstheme="minorHAnsi"/>
                <w:sz w:val="24"/>
                <w:szCs w:val="24"/>
                <w:lang w:val="en-US"/>
              </w:rPr>
              <w:t xml:space="preserve"> as REST is stateless. </w:t>
            </w:r>
          </w:p>
        </w:tc>
      </w:tr>
      <w:tr w:rsidR="00725EF3" w:rsidRPr="00E71EB5" w14:paraId="0878347B" w14:textId="77777777" w:rsidTr="004F6AE4">
        <w:trPr>
          <w:cnfStyle w:val="000000100000" w:firstRow="0" w:lastRow="0" w:firstColumn="0" w:lastColumn="0" w:oddVBand="0" w:evenVBand="0" w:oddHBand="1" w:evenHBand="0" w:firstRowFirstColumn="0" w:firstRowLastColumn="0" w:lastRowFirstColumn="0" w:lastRowLastColumn="0"/>
          <w:trHeight w:val="584"/>
        </w:trPr>
        <w:tc>
          <w:tcPr>
            <w:tcW w:w="4952" w:type="dxa"/>
          </w:tcPr>
          <w:p w14:paraId="59D5A2A9" w14:textId="77777777" w:rsidR="00725EF3" w:rsidRPr="00E525F1" w:rsidRDefault="00725EF3" w:rsidP="00E525F1">
            <w:pPr>
              <w:rPr>
                <w:rFonts w:cstheme="minorHAnsi"/>
                <w:sz w:val="24"/>
                <w:szCs w:val="24"/>
              </w:rPr>
            </w:pPr>
            <w:r w:rsidRPr="00E525F1">
              <w:rPr>
                <w:rFonts w:cstheme="minorHAnsi"/>
                <w:sz w:val="24"/>
                <w:szCs w:val="24"/>
                <w:lang w:val="en-US"/>
              </w:rPr>
              <w:t>SOAP is good for:</w:t>
            </w:r>
          </w:p>
          <w:p w14:paraId="73CE1B89" w14:textId="77777777" w:rsidR="00725EF3" w:rsidRPr="00E525F1" w:rsidRDefault="00725EF3" w:rsidP="00E525F1">
            <w:pPr>
              <w:pStyle w:val="ListParagraph"/>
              <w:numPr>
                <w:ilvl w:val="0"/>
                <w:numId w:val="28"/>
              </w:numPr>
              <w:rPr>
                <w:rFonts w:cstheme="minorHAnsi"/>
                <w:sz w:val="24"/>
                <w:szCs w:val="24"/>
              </w:rPr>
            </w:pPr>
            <w:r w:rsidRPr="00E525F1">
              <w:rPr>
                <w:rFonts w:cstheme="minorHAnsi"/>
                <w:sz w:val="24"/>
                <w:szCs w:val="24"/>
                <w:lang w:val="en-US"/>
              </w:rPr>
              <w:t>Enterprise services</w:t>
            </w:r>
          </w:p>
          <w:p w14:paraId="4503576C" w14:textId="77777777" w:rsidR="00725EF3" w:rsidRPr="00E525F1" w:rsidRDefault="00725EF3" w:rsidP="00E525F1">
            <w:pPr>
              <w:pStyle w:val="ListParagraph"/>
              <w:numPr>
                <w:ilvl w:val="0"/>
                <w:numId w:val="28"/>
              </w:numPr>
              <w:rPr>
                <w:rFonts w:cstheme="minorHAnsi"/>
                <w:sz w:val="24"/>
                <w:szCs w:val="24"/>
              </w:rPr>
            </w:pPr>
            <w:r w:rsidRPr="00E525F1">
              <w:rPr>
                <w:rFonts w:cstheme="minorHAnsi"/>
                <w:sz w:val="24"/>
                <w:szCs w:val="24"/>
                <w:lang w:val="en-US"/>
              </w:rPr>
              <w:t>High reliability and security</w:t>
            </w:r>
          </w:p>
          <w:p w14:paraId="2C3D9F6E" w14:textId="77777777" w:rsidR="00725EF3" w:rsidRPr="00E525F1" w:rsidRDefault="00725EF3" w:rsidP="00E525F1">
            <w:pPr>
              <w:pStyle w:val="ListParagraph"/>
              <w:numPr>
                <w:ilvl w:val="0"/>
                <w:numId w:val="28"/>
              </w:numPr>
              <w:rPr>
                <w:rFonts w:cstheme="minorHAnsi"/>
                <w:sz w:val="24"/>
                <w:szCs w:val="24"/>
              </w:rPr>
            </w:pPr>
            <w:r w:rsidRPr="00E525F1">
              <w:rPr>
                <w:rFonts w:cstheme="minorHAnsi"/>
                <w:sz w:val="24"/>
                <w:szCs w:val="24"/>
                <w:lang w:val="en-US"/>
              </w:rPr>
              <w:t>Asynchronous processing</w:t>
            </w:r>
          </w:p>
          <w:p w14:paraId="531A0697" w14:textId="77777777" w:rsidR="00725EF3" w:rsidRPr="00E525F1" w:rsidRDefault="00725EF3" w:rsidP="00E525F1">
            <w:pPr>
              <w:pStyle w:val="ListParagraph"/>
              <w:numPr>
                <w:ilvl w:val="0"/>
                <w:numId w:val="28"/>
              </w:numPr>
              <w:rPr>
                <w:rFonts w:cstheme="minorHAnsi"/>
                <w:sz w:val="24"/>
                <w:szCs w:val="24"/>
                <w:lang w:val="en-US"/>
              </w:rPr>
            </w:pPr>
            <w:r w:rsidRPr="00E525F1">
              <w:rPr>
                <w:rFonts w:cstheme="minorHAnsi"/>
                <w:sz w:val="24"/>
                <w:szCs w:val="24"/>
                <w:lang w:val="en-US"/>
              </w:rPr>
              <w:t>Large data sets</w:t>
            </w:r>
          </w:p>
          <w:p w14:paraId="287BC193" w14:textId="77777777" w:rsidR="00725EF3" w:rsidRPr="00E525F1" w:rsidRDefault="00725EF3" w:rsidP="00E525F1">
            <w:pPr>
              <w:pStyle w:val="ListParagraph"/>
              <w:numPr>
                <w:ilvl w:val="0"/>
                <w:numId w:val="28"/>
              </w:numPr>
              <w:rPr>
                <w:rFonts w:cstheme="minorHAnsi"/>
                <w:sz w:val="24"/>
                <w:szCs w:val="24"/>
                <w:lang w:val="en-US"/>
              </w:rPr>
            </w:pPr>
            <w:r w:rsidRPr="00E525F1">
              <w:rPr>
                <w:rFonts w:cstheme="minorHAnsi"/>
                <w:sz w:val="24"/>
                <w:szCs w:val="24"/>
                <w:lang w:val="en-US"/>
              </w:rPr>
              <w:t>Interacting with legacy systems</w:t>
            </w:r>
          </w:p>
        </w:tc>
        <w:tc>
          <w:tcPr>
            <w:tcW w:w="4952" w:type="dxa"/>
          </w:tcPr>
          <w:p w14:paraId="2EBDDB67" w14:textId="77777777" w:rsidR="00725EF3" w:rsidRPr="00E525F1" w:rsidRDefault="00725EF3" w:rsidP="00E525F1">
            <w:pPr>
              <w:rPr>
                <w:rFonts w:cstheme="minorHAnsi"/>
                <w:sz w:val="24"/>
                <w:szCs w:val="24"/>
              </w:rPr>
            </w:pPr>
            <w:r w:rsidRPr="00E525F1">
              <w:rPr>
                <w:rFonts w:cstheme="minorHAnsi"/>
                <w:sz w:val="24"/>
                <w:szCs w:val="24"/>
                <w:lang w:val="en-US"/>
              </w:rPr>
              <w:t>REST is good for:</w:t>
            </w:r>
          </w:p>
          <w:p w14:paraId="4496BE55" w14:textId="77777777" w:rsidR="00725EF3" w:rsidRPr="00E525F1" w:rsidRDefault="00725EF3" w:rsidP="00E525F1">
            <w:pPr>
              <w:pStyle w:val="ListParagraph"/>
              <w:numPr>
                <w:ilvl w:val="0"/>
                <w:numId w:val="29"/>
              </w:numPr>
              <w:rPr>
                <w:rFonts w:cstheme="minorHAnsi"/>
                <w:sz w:val="24"/>
                <w:szCs w:val="24"/>
              </w:rPr>
            </w:pPr>
            <w:r w:rsidRPr="00E525F1">
              <w:rPr>
                <w:rFonts w:cstheme="minorHAnsi"/>
                <w:sz w:val="24"/>
                <w:szCs w:val="24"/>
                <w:lang w:val="en-US"/>
              </w:rPr>
              <w:t>Web services</w:t>
            </w:r>
          </w:p>
          <w:p w14:paraId="66109A65" w14:textId="77777777" w:rsidR="00725EF3" w:rsidRPr="00E525F1" w:rsidRDefault="00725EF3" w:rsidP="00E525F1">
            <w:pPr>
              <w:pStyle w:val="ListParagraph"/>
              <w:numPr>
                <w:ilvl w:val="0"/>
                <w:numId w:val="29"/>
              </w:numPr>
              <w:rPr>
                <w:rFonts w:cstheme="minorHAnsi"/>
                <w:sz w:val="24"/>
                <w:szCs w:val="24"/>
              </w:rPr>
            </w:pPr>
            <w:r w:rsidRPr="00E525F1">
              <w:rPr>
                <w:rFonts w:cstheme="minorHAnsi"/>
                <w:sz w:val="24"/>
                <w:szCs w:val="24"/>
                <w:lang w:val="en-US"/>
              </w:rPr>
              <w:t>Limited bandwidth (smaller messaging sizes)</w:t>
            </w:r>
          </w:p>
          <w:p w14:paraId="25FFF487" w14:textId="77777777" w:rsidR="00725EF3" w:rsidRPr="00E525F1" w:rsidRDefault="00725EF3" w:rsidP="00E525F1">
            <w:pPr>
              <w:pStyle w:val="ListParagraph"/>
              <w:numPr>
                <w:ilvl w:val="0"/>
                <w:numId w:val="29"/>
              </w:numPr>
              <w:rPr>
                <w:rFonts w:cstheme="minorHAnsi"/>
                <w:sz w:val="24"/>
                <w:szCs w:val="24"/>
              </w:rPr>
            </w:pPr>
            <w:r w:rsidRPr="00E525F1">
              <w:rPr>
                <w:rFonts w:cstheme="minorHAnsi"/>
                <w:sz w:val="24"/>
                <w:szCs w:val="24"/>
                <w:lang w:val="en-US"/>
              </w:rPr>
              <w:t>Limited resources (no XML parsing required)</w:t>
            </w:r>
          </w:p>
          <w:p w14:paraId="67549EBB" w14:textId="77777777" w:rsidR="00725EF3" w:rsidRPr="00E525F1" w:rsidRDefault="00725EF3" w:rsidP="00E525F1">
            <w:pPr>
              <w:pStyle w:val="ListParagraph"/>
              <w:numPr>
                <w:ilvl w:val="0"/>
                <w:numId w:val="29"/>
              </w:numPr>
              <w:rPr>
                <w:rFonts w:cstheme="minorHAnsi"/>
                <w:sz w:val="24"/>
                <w:szCs w:val="24"/>
              </w:rPr>
            </w:pPr>
            <w:r w:rsidRPr="00E525F1">
              <w:rPr>
                <w:rFonts w:cstheme="minorHAnsi"/>
                <w:sz w:val="24"/>
                <w:szCs w:val="24"/>
                <w:lang w:val="en-US"/>
              </w:rPr>
              <w:t>Exposing data over the internet</w:t>
            </w:r>
          </w:p>
          <w:p w14:paraId="345A54E9" w14:textId="77777777" w:rsidR="00725EF3" w:rsidRPr="00E525F1" w:rsidRDefault="00725EF3" w:rsidP="00E525F1">
            <w:pPr>
              <w:pStyle w:val="ListParagraph"/>
              <w:numPr>
                <w:ilvl w:val="0"/>
                <w:numId w:val="29"/>
              </w:numPr>
              <w:rPr>
                <w:rFonts w:cstheme="minorHAnsi"/>
                <w:sz w:val="24"/>
                <w:szCs w:val="24"/>
              </w:rPr>
            </w:pPr>
            <w:r w:rsidRPr="00E525F1">
              <w:rPr>
                <w:rFonts w:cstheme="minorHAnsi"/>
                <w:sz w:val="24"/>
                <w:szCs w:val="24"/>
                <w:lang w:val="en-US"/>
              </w:rPr>
              <w:t>Combining content from many different sources</w:t>
            </w:r>
          </w:p>
        </w:tc>
      </w:tr>
      <w:tr w:rsidR="00E525F1" w:rsidRPr="00E71EB5" w14:paraId="4B87BE4E" w14:textId="77777777" w:rsidTr="004F6AE4">
        <w:trPr>
          <w:trHeight w:val="584"/>
        </w:trPr>
        <w:tc>
          <w:tcPr>
            <w:tcW w:w="4952" w:type="dxa"/>
          </w:tcPr>
          <w:p w14:paraId="06821141" w14:textId="77777777" w:rsidR="00E525F1" w:rsidRPr="00E525F1" w:rsidRDefault="00E525F1" w:rsidP="00E525F1">
            <w:pPr>
              <w:rPr>
                <w:rFonts w:cstheme="minorHAnsi"/>
                <w:sz w:val="24"/>
                <w:szCs w:val="24"/>
              </w:rPr>
            </w:pPr>
            <w:r>
              <w:rPr>
                <w:rFonts w:cstheme="minorHAnsi"/>
                <w:sz w:val="24"/>
                <w:szCs w:val="24"/>
                <w:lang w:val="en-US"/>
              </w:rPr>
              <w:t>Common use cases</w:t>
            </w:r>
            <w:r w:rsidRPr="00E525F1">
              <w:rPr>
                <w:rFonts w:cstheme="minorHAnsi"/>
                <w:sz w:val="24"/>
                <w:szCs w:val="24"/>
                <w:lang w:val="en-US"/>
              </w:rPr>
              <w:t>:</w:t>
            </w:r>
          </w:p>
          <w:p w14:paraId="46DC916D" w14:textId="77777777" w:rsidR="00E525F1" w:rsidRPr="00E525F1" w:rsidRDefault="00E525F1" w:rsidP="00E525F1">
            <w:pPr>
              <w:pStyle w:val="ListParagraph"/>
              <w:numPr>
                <w:ilvl w:val="0"/>
                <w:numId w:val="28"/>
              </w:numPr>
              <w:rPr>
                <w:rFonts w:cstheme="minorHAnsi"/>
                <w:sz w:val="24"/>
                <w:szCs w:val="24"/>
              </w:rPr>
            </w:pPr>
            <w:r>
              <w:rPr>
                <w:rFonts w:cstheme="minorHAnsi"/>
                <w:sz w:val="24"/>
                <w:szCs w:val="24"/>
                <w:lang w:val="en-US"/>
              </w:rPr>
              <w:t>Financial</w:t>
            </w:r>
            <w:r w:rsidRPr="00E525F1">
              <w:rPr>
                <w:rFonts w:cstheme="minorHAnsi"/>
                <w:sz w:val="24"/>
                <w:szCs w:val="24"/>
                <w:lang w:val="en-US"/>
              </w:rPr>
              <w:t xml:space="preserve"> services</w:t>
            </w:r>
          </w:p>
          <w:p w14:paraId="16C3DFE3" w14:textId="77777777" w:rsidR="00E525F1" w:rsidRPr="00E525F1" w:rsidRDefault="00E525F1" w:rsidP="00E525F1">
            <w:pPr>
              <w:pStyle w:val="ListParagraph"/>
              <w:numPr>
                <w:ilvl w:val="0"/>
                <w:numId w:val="28"/>
              </w:numPr>
              <w:rPr>
                <w:rFonts w:cstheme="minorHAnsi"/>
                <w:sz w:val="24"/>
                <w:szCs w:val="24"/>
              </w:rPr>
            </w:pPr>
            <w:r>
              <w:rPr>
                <w:rFonts w:cstheme="minorHAnsi"/>
                <w:sz w:val="24"/>
                <w:szCs w:val="24"/>
                <w:lang w:val="en-US"/>
              </w:rPr>
              <w:t>Payment gateways</w:t>
            </w:r>
          </w:p>
          <w:p w14:paraId="7370C068" w14:textId="77777777" w:rsidR="00E525F1" w:rsidRPr="00E525F1" w:rsidRDefault="00E525F1" w:rsidP="00E525F1">
            <w:pPr>
              <w:pStyle w:val="ListParagraph"/>
              <w:numPr>
                <w:ilvl w:val="0"/>
                <w:numId w:val="28"/>
              </w:numPr>
              <w:rPr>
                <w:rFonts w:cstheme="minorHAnsi"/>
                <w:sz w:val="24"/>
                <w:szCs w:val="24"/>
                <w:lang w:val="en-US"/>
              </w:rPr>
            </w:pPr>
            <w:r>
              <w:rPr>
                <w:rFonts w:cstheme="minorHAnsi"/>
                <w:sz w:val="24"/>
                <w:szCs w:val="24"/>
                <w:lang w:val="en-US"/>
              </w:rPr>
              <w:t>Telecommunication services</w:t>
            </w:r>
          </w:p>
          <w:p w14:paraId="479257C8" w14:textId="77777777" w:rsidR="00E525F1" w:rsidRPr="00E525F1" w:rsidRDefault="00E525F1" w:rsidP="00E525F1">
            <w:pPr>
              <w:rPr>
                <w:rFonts w:cs="Helvetica"/>
                <w:sz w:val="24"/>
                <w:szCs w:val="24"/>
              </w:rPr>
            </w:pPr>
          </w:p>
        </w:tc>
        <w:tc>
          <w:tcPr>
            <w:tcW w:w="4952" w:type="dxa"/>
          </w:tcPr>
          <w:p w14:paraId="543E7330" w14:textId="77777777" w:rsidR="00E525F1" w:rsidRPr="00E525F1" w:rsidRDefault="00E525F1" w:rsidP="00E525F1">
            <w:pPr>
              <w:rPr>
                <w:rFonts w:cstheme="minorHAnsi"/>
                <w:sz w:val="24"/>
                <w:szCs w:val="24"/>
              </w:rPr>
            </w:pPr>
            <w:r>
              <w:rPr>
                <w:rFonts w:cstheme="minorHAnsi"/>
                <w:sz w:val="24"/>
                <w:szCs w:val="24"/>
                <w:lang w:val="en-US"/>
              </w:rPr>
              <w:t>Common use cases</w:t>
            </w:r>
            <w:r w:rsidRPr="00E525F1">
              <w:rPr>
                <w:rFonts w:cstheme="minorHAnsi"/>
                <w:sz w:val="24"/>
                <w:szCs w:val="24"/>
                <w:lang w:val="en-US"/>
              </w:rPr>
              <w:t>:</w:t>
            </w:r>
          </w:p>
          <w:p w14:paraId="7AD5E8FA" w14:textId="77777777" w:rsidR="00E525F1" w:rsidRPr="00E525F1" w:rsidRDefault="00E525F1" w:rsidP="00E525F1">
            <w:pPr>
              <w:pStyle w:val="ListParagraph"/>
              <w:numPr>
                <w:ilvl w:val="0"/>
                <w:numId w:val="28"/>
              </w:numPr>
              <w:rPr>
                <w:rFonts w:cstheme="minorHAnsi"/>
                <w:sz w:val="24"/>
                <w:szCs w:val="24"/>
              </w:rPr>
            </w:pPr>
            <w:r>
              <w:rPr>
                <w:rFonts w:cstheme="minorHAnsi"/>
                <w:sz w:val="24"/>
                <w:szCs w:val="24"/>
                <w:lang w:val="en-US"/>
              </w:rPr>
              <w:t>Social media</w:t>
            </w:r>
            <w:r w:rsidRPr="00E525F1">
              <w:rPr>
                <w:rFonts w:cstheme="minorHAnsi"/>
                <w:sz w:val="24"/>
                <w:szCs w:val="24"/>
                <w:lang w:val="en-US"/>
              </w:rPr>
              <w:t xml:space="preserve"> services</w:t>
            </w:r>
          </w:p>
          <w:p w14:paraId="7B57B847" w14:textId="77777777" w:rsidR="00E525F1" w:rsidRPr="00E525F1" w:rsidRDefault="00E525F1" w:rsidP="00E525F1">
            <w:pPr>
              <w:pStyle w:val="ListParagraph"/>
              <w:numPr>
                <w:ilvl w:val="0"/>
                <w:numId w:val="28"/>
              </w:numPr>
              <w:rPr>
                <w:rFonts w:cstheme="minorHAnsi"/>
                <w:sz w:val="24"/>
                <w:szCs w:val="24"/>
              </w:rPr>
            </w:pPr>
            <w:r>
              <w:rPr>
                <w:rFonts w:cstheme="minorHAnsi"/>
                <w:sz w:val="24"/>
                <w:szCs w:val="24"/>
                <w:lang w:val="en-US"/>
              </w:rPr>
              <w:t>Social networks</w:t>
            </w:r>
          </w:p>
          <w:p w14:paraId="6F456690" w14:textId="77777777" w:rsidR="00E525F1" w:rsidRPr="00E525F1" w:rsidRDefault="00E525F1" w:rsidP="00E525F1">
            <w:pPr>
              <w:pStyle w:val="ListParagraph"/>
              <w:numPr>
                <w:ilvl w:val="0"/>
                <w:numId w:val="28"/>
              </w:numPr>
              <w:rPr>
                <w:rFonts w:cstheme="minorHAnsi"/>
                <w:sz w:val="24"/>
                <w:szCs w:val="24"/>
              </w:rPr>
            </w:pPr>
            <w:r>
              <w:rPr>
                <w:rFonts w:cstheme="minorHAnsi"/>
                <w:sz w:val="24"/>
                <w:szCs w:val="24"/>
                <w:lang w:val="en-US"/>
              </w:rPr>
              <w:t>Web chat services</w:t>
            </w:r>
          </w:p>
          <w:p w14:paraId="547C9C5F" w14:textId="77777777" w:rsidR="00E525F1" w:rsidRPr="00E525F1" w:rsidRDefault="00E525F1" w:rsidP="00E525F1">
            <w:pPr>
              <w:pStyle w:val="ListParagraph"/>
              <w:numPr>
                <w:ilvl w:val="0"/>
                <w:numId w:val="28"/>
              </w:numPr>
              <w:rPr>
                <w:rFonts w:cstheme="minorHAnsi"/>
                <w:sz w:val="24"/>
                <w:szCs w:val="24"/>
                <w:lang w:val="en-US"/>
              </w:rPr>
            </w:pPr>
            <w:r>
              <w:rPr>
                <w:rFonts w:cstheme="minorHAnsi"/>
                <w:sz w:val="24"/>
                <w:szCs w:val="24"/>
                <w:lang w:val="en-US"/>
              </w:rPr>
              <w:t>Mobile service</w:t>
            </w:r>
          </w:p>
        </w:tc>
      </w:tr>
    </w:tbl>
    <w:p w14:paraId="319C8F5A" w14:textId="77777777" w:rsidR="00EC2A06" w:rsidRDefault="00EC2A06">
      <w:pPr>
        <w:spacing w:after="160" w:line="259" w:lineRule="auto"/>
        <w:rPr>
          <w:rFonts w:eastAsiaTheme="majorEastAsia" w:cs="Times New Roman"/>
          <w:b/>
          <w:bCs/>
          <w:sz w:val="24"/>
          <w:szCs w:val="26"/>
        </w:rPr>
      </w:pPr>
      <w:r>
        <w:br w:type="page"/>
      </w:r>
    </w:p>
    <w:p w14:paraId="5E344171" w14:textId="51B5C789" w:rsidR="00EC2A06" w:rsidRDefault="001704C1" w:rsidP="00EC2A06">
      <w:pPr>
        <w:pStyle w:val="Heading2"/>
      </w:pPr>
      <w:bookmarkStart w:id="31" w:name="_Toc20379139"/>
      <w:r>
        <w:lastRenderedPageBreak/>
        <w:t>Appendix </w:t>
      </w:r>
      <w:r w:rsidR="00EC2A06">
        <w:t>B: API Standards</w:t>
      </w:r>
      <w:bookmarkEnd w:id="31"/>
    </w:p>
    <w:p w14:paraId="6BAEC23F" w14:textId="77777777" w:rsidR="00EC2A06" w:rsidRPr="004F6AE4" w:rsidRDefault="00EC2A06" w:rsidP="004F6AE4">
      <w:pPr>
        <w:pStyle w:val="ListParagraph"/>
        <w:numPr>
          <w:ilvl w:val="0"/>
          <w:numId w:val="1"/>
        </w:numPr>
        <w:jc w:val="both"/>
        <w:rPr>
          <w:rFonts w:cs="Helvetica"/>
          <w:sz w:val="24"/>
          <w:szCs w:val="24"/>
        </w:rPr>
      </w:pPr>
      <w:r w:rsidRPr="004F6AE4">
        <w:rPr>
          <w:rFonts w:cs="Helvetica"/>
          <w:sz w:val="24"/>
          <w:szCs w:val="24"/>
        </w:rPr>
        <w:t>The following describes the standards that should be applied when building APIs.</w:t>
      </w:r>
    </w:p>
    <w:p w14:paraId="2A5EDD61" w14:textId="77777777" w:rsidR="00EC2A06" w:rsidRDefault="00EC2A06" w:rsidP="00EC2A06">
      <w:pPr>
        <w:rPr>
          <w:rFonts w:eastAsia="Times New Roman" w:cstheme="minorHAnsi"/>
          <w:sz w:val="24"/>
          <w:szCs w:val="24"/>
        </w:rPr>
      </w:pPr>
    </w:p>
    <w:tbl>
      <w:tblPr>
        <w:tblStyle w:val="GridTable5Dark-Accent1"/>
        <w:tblW w:w="5504" w:type="pct"/>
        <w:tblLook w:val="04A0" w:firstRow="1" w:lastRow="0" w:firstColumn="1" w:lastColumn="0" w:noHBand="0" w:noVBand="1"/>
      </w:tblPr>
      <w:tblGrid>
        <w:gridCol w:w="3192"/>
        <w:gridCol w:w="6733"/>
      </w:tblGrid>
      <w:tr w:rsidR="00EC2A06" w:rsidRPr="004B2ED8" w14:paraId="4E1975F1" w14:textId="77777777" w:rsidTr="0008162A">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608" w:type="pct"/>
            <w:hideMark/>
          </w:tcPr>
          <w:p w14:paraId="145F9AB2" w14:textId="77777777" w:rsidR="00EC2A06" w:rsidRPr="004B2ED8" w:rsidRDefault="00EC2A06" w:rsidP="0008162A">
            <w:pPr>
              <w:jc w:val="center"/>
              <w:rPr>
                <w:rFonts w:eastAsia="Times New Roman" w:cstheme="minorHAnsi"/>
                <w:sz w:val="24"/>
                <w:szCs w:val="24"/>
              </w:rPr>
            </w:pPr>
            <w:r w:rsidRPr="004B2ED8">
              <w:rPr>
                <w:rFonts w:eastAsia="Times New Roman" w:cstheme="minorHAnsi"/>
                <w:sz w:val="24"/>
                <w:szCs w:val="24"/>
                <w:lang w:val="en-US"/>
              </w:rPr>
              <w:t>Area/Subject</w:t>
            </w:r>
          </w:p>
        </w:tc>
        <w:tc>
          <w:tcPr>
            <w:tcW w:w="3392" w:type="pct"/>
            <w:hideMark/>
          </w:tcPr>
          <w:p w14:paraId="32BE6AF1" w14:textId="77777777" w:rsidR="00EC2A06" w:rsidRPr="004B2ED8" w:rsidRDefault="00EC2A06" w:rsidP="000816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4B2ED8">
              <w:rPr>
                <w:rFonts w:eastAsia="Times New Roman" w:cstheme="minorHAnsi"/>
                <w:sz w:val="24"/>
                <w:szCs w:val="24"/>
                <w:lang w:val="en-US"/>
              </w:rPr>
              <w:t>Standard</w:t>
            </w:r>
          </w:p>
        </w:tc>
      </w:tr>
      <w:tr w:rsidR="00EC2A06" w:rsidRPr="004B2ED8" w14:paraId="69385139" w14:textId="77777777" w:rsidTr="0008162A">
        <w:trPr>
          <w:cnfStyle w:val="000000100000" w:firstRow="0" w:lastRow="0" w:firstColumn="0" w:lastColumn="0" w:oddVBand="0" w:evenVBand="0" w:oddHBand="1" w:evenHBand="0" w:firstRowFirstColumn="0" w:firstRowLastColumn="0" w:lastRowFirstColumn="0" w:lastRowLastColumn="0"/>
          <w:trHeight w:val="1785"/>
        </w:trPr>
        <w:tc>
          <w:tcPr>
            <w:cnfStyle w:val="001000000000" w:firstRow="0" w:lastRow="0" w:firstColumn="1" w:lastColumn="0" w:oddVBand="0" w:evenVBand="0" w:oddHBand="0" w:evenHBand="0" w:firstRowFirstColumn="0" w:firstRowLastColumn="0" w:lastRowFirstColumn="0" w:lastRowLastColumn="0"/>
            <w:tcW w:w="1608" w:type="pct"/>
            <w:hideMark/>
          </w:tcPr>
          <w:p w14:paraId="41CE88F3" w14:textId="77777777" w:rsidR="00EC2A06" w:rsidRPr="004B2ED8" w:rsidRDefault="00EC2A06" w:rsidP="0008162A">
            <w:pPr>
              <w:jc w:val="center"/>
              <w:rPr>
                <w:rFonts w:eastAsia="Times New Roman" w:cstheme="minorHAnsi"/>
                <w:sz w:val="24"/>
                <w:szCs w:val="24"/>
              </w:rPr>
            </w:pPr>
            <w:r w:rsidRPr="004B2ED8">
              <w:rPr>
                <w:rFonts w:eastAsia="Times New Roman" w:cstheme="minorHAnsi"/>
                <w:sz w:val="24"/>
                <w:szCs w:val="24"/>
                <w:lang w:val="en-US"/>
              </w:rPr>
              <w:t>Publishing of technical, engagement details and data dictionary</w:t>
            </w:r>
          </w:p>
        </w:tc>
        <w:tc>
          <w:tcPr>
            <w:tcW w:w="3392" w:type="pct"/>
            <w:hideMark/>
          </w:tcPr>
          <w:p w14:paraId="2B68A96C" w14:textId="77777777" w:rsidR="00EC2A06" w:rsidRPr="004B2ED8" w:rsidRDefault="00EC2A06" w:rsidP="0008162A">
            <w:pPr>
              <w:pStyle w:val="BodyTextNumbered"/>
              <w:numPr>
                <w:ilvl w:val="0"/>
                <w:numId w:val="0"/>
              </w:numPr>
              <w:cnfStyle w:val="000000100000" w:firstRow="0" w:lastRow="0" w:firstColumn="0" w:lastColumn="0" w:oddVBand="0" w:evenVBand="0" w:oddHBand="1" w:evenHBand="0" w:firstRowFirstColumn="0" w:firstRowLastColumn="0" w:lastRowFirstColumn="0" w:lastRowLastColumn="0"/>
              <w:rPr>
                <w:rFonts w:eastAsia="Times New Roman"/>
                <w:color w:val="auto"/>
                <w:sz w:val="22"/>
                <w:szCs w:val="22"/>
              </w:rPr>
            </w:pPr>
            <w:r w:rsidRPr="004B2ED8">
              <w:rPr>
                <w:rFonts w:eastAsia="Times New Roman"/>
                <w:color w:val="auto"/>
                <w:sz w:val="22"/>
                <w:szCs w:val="22"/>
              </w:rPr>
              <w:t xml:space="preserve">At a high level the API provider should provide the API documentation and a data dictionary. </w:t>
            </w:r>
            <w:r>
              <w:rPr>
                <w:rFonts w:eastAsia="Times New Roman"/>
                <w:color w:val="auto"/>
                <w:sz w:val="22"/>
                <w:szCs w:val="22"/>
              </w:rPr>
              <w:t>C</w:t>
            </w:r>
            <w:r w:rsidRPr="004B2ED8">
              <w:rPr>
                <w:rFonts w:eastAsia="Times New Roman"/>
                <w:color w:val="auto"/>
                <w:sz w:val="22"/>
                <w:szCs w:val="22"/>
              </w:rPr>
              <w:t>ode samples, tutorials and a software development kit (SDKs)</w:t>
            </w:r>
            <w:r>
              <w:rPr>
                <w:rFonts w:eastAsia="Times New Roman"/>
                <w:color w:val="auto"/>
                <w:sz w:val="22"/>
                <w:szCs w:val="22"/>
              </w:rPr>
              <w:t xml:space="preserve"> should also be provided</w:t>
            </w:r>
            <w:r w:rsidRPr="004B2ED8">
              <w:rPr>
                <w:rFonts w:eastAsia="Times New Roman"/>
                <w:color w:val="auto"/>
                <w:sz w:val="22"/>
                <w:szCs w:val="22"/>
              </w:rPr>
              <w:t>. Documentation and definitions should be in line with industry practices outlined in the Open API Specification (Swagger)</w:t>
            </w:r>
            <w:r w:rsidR="000A1E33">
              <w:rPr>
                <w:rFonts w:eastAsia="Times New Roman"/>
                <w:color w:val="auto"/>
                <w:sz w:val="22"/>
                <w:szCs w:val="22"/>
              </w:rPr>
              <w:t>,</w:t>
            </w:r>
            <w:r w:rsidRPr="004B2ED8">
              <w:rPr>
                <w:rFonts w:eastAsia="Times New Roman"/>
                <w:color w:val="auto"/>
                <w:sz w:val="22"/>
                <w:szCs w:val="22"/>
              </w:rPr>
              <w:t xml:space="preserve"> the RESTful API Modelling Language specifications (RAML)</w:t>
            </w:r>
            <w:r w:rsidR="000A1E33">
              <w:rPr>
                <w:rFonts w:eastAsia="Times New Roman"/>
                <w:color w:val="auto"/>
                <w:sz w:val="22"/>
                <w:szCs w:val="22"/>
              </w:rPr>
              <w:t>, or the</w:t>
            </w:r>
            <w:r w:rsidRPr="004B2ED8">
              <w:rPr>
                <w:rFonts w:eastAsia="Times New Roman"/>
                <w:color w:val="auto"/>
                <w:sz w:val="22"/>
                <w:szCs w:val="22"/>
              </w:rPr>
              <w:t xml:space="preserve"> Web Service Definition Language (WSDL) for SOAP APIs.</w:t>
            </w:r>
          </w:p>
        </w:tc>
      </w:tr>
      <w:tr w:rsidR="00EC2A06" w:rsidRPr="004B2ED8" w14:paraId="57ABEC25" w14:textId="77777777" w:rsidTr="0008162A">
        <w:trPr>
          <w:trHeight w:val="1245"/>
        </w:trPr>
        <w:tc>
          <w:tcPr>
            <w:cnfStyle w:val="001000000000" w:firstRow="0" w:lastRow="0" w:firstColumn="1" w:lastColumn="0" w:oddVBand="0" w:evenVBand="0" w:oddHBand="0" w:evenHBand="0" w:firstRowFirstColumn="0" w:firstRowLastColumn="0" w:lastRowFirstColumn="0" w:lastRowLastColumn="0"/>
            <w:tcW w:w="1608" w:type="pct"/>
            <w:hideMark/>
          </w:tcPr>
          <w:p w14:paraId="3090F25E" w14:textId="77777777" w:rsidR="00EC2A06" w:rsidRPr="004B2ED8" w:rsidRDefault="00EC2A06" w:rsidP="0008162A">
            <w:pPr>
              <w:jc w:val="center"/>
              <w:rPr>
                <w:rFonts w:eastAsia="Times New Roman" w:cstheme="minorHAnsi"/>
                <w:sz w:val="24"/>
                <w:szCs w:val="24"/>
              </w:rPr>
            </w:pPr>
            <w:r w:rsidRPr="004B2ED8">
              <w:rPr>
                <w:rFonts w:eastAsia="Times New Roman" w:cstheme="minorHAnsi"/>
                <w:sz w:val="24"/>
                <w:szCs w:val="24"/>
                <w:lang w:val="en-US"/>
              </w:rPr>
              <w:t>API architecture/Communication Protocols</w:t>
            </w:r>
          </w:p>
          <w:p w14:paraId="43AEC0E3" w14:textId="77777777" w:rsidR="00EC2A06" w:rsidRPr="004B2ED8" w:rsidRDefault="00EC2A06" w:rsidP="0008162A">
            <w:pPr>
              <w:jc w:val="center"/>
              <w:rPr>
                <w:rFonts w:eastAsia="Times New Roman" w:cstheme="minorHAnsi"/>
                <w:sz w:val="24"/>
                <w:szCs w:val="24"/>
              </w:rPr>
            </w:pPr>
            <w:r w:rsidRPr="004B2ED8">
              <w:rPr>
                <w:rFonts w:eastAsia="Times New Roman" w:cstheme="minorHAnsi"/>
                <w:sz w:val="24"/>
                <w:szCs w:val="24"/>
                <w:lang w:val="en-US"/>
              </w:rPr>
              <w:t>(i.e. the code to call the API)</w:t>
            </w:r>
          </w:p>
        </w:tc>
        <w:tc>
          <w:tcPr>
            <w:tcW w:w="3392" w:type="pct"/>
            <w:hideMark/>
          </w:tcPr>
          <w:p w14:paraId="222A9BE9" w14:textId="77777777" w:rsidR="00EC2A06" w:rsidRPr="004B2ED8" w:rsidRDefault="00EC2A06" w:rsidP="000A1E33">
            <w:pPr>
              <w:pStyle w:val="BodyTextNumbered"/>
              <w:numPr>
                <w:ilvl w:val="0"/>
                <w:numId w:val="0"/>
              </w:numPr>
              <w:cnfStyle w:val="000000000000" w:firstRow="0" w:lastRow="0" w:firstColumn="0" w:lastColumn="0" w:oddVBand="0" w:evenVBand="0" w:oddHBand="0" w:evenHBand="0" w:firstRowFirstColumn="0" w:firstRowLastColumn="0" w:lastRowFirstColumn="0" w:lastRowLastColumn="0"/>
              <w:rPr>
                <w:rFonts w:eastAsia="Times New Roman"/>
                <w:color w:val="auto"/>
                <w:sz w:val="22"/>
                <w:szCs w:val="22"/>
              </w:rPr>
            </w:pPr>
            <w:r w:rsidRPr="004B2ED8">
              <w:rPr>
                <w:rFonts w:eastAsia="Times New Roman"/>
                <w:color w:val="auto"/>
                <w:sz w:val="22"/>
                <w:szCs w:val="22"/>
              </w:rPr>
              <w:t xml:space="preserve">RESTful (Representational State Transfer) or SOAP (Simple Object Access Protocol) depending on the use case. </w:t>
            </w:r>
            <w:r w:rsidR="000A1E33">
              <w:rPr>
                <w:rFonts w:eastAsia="Times New Roman"/>
                <w:color w:val="auto"/>
                <w:sz w:val="22"/>
                <w:szCs w:val="22"/>
              </w:rPr>
              <w:t>F</w:t>
            </w:r>
            <w:r w:rsidRPr="004B2ED8">
              <w:rPr>
                <w:rFonts w:eastAsia="Times New Roman"/>
                <w:color w:val="auto"/>
                <w:sz w:val="22"/>
                <w:szCs w:val="22"/>
              </w:rPr>
              <w:t xml:space="preserve">irms </w:t>
            </w:r>
            <w:r w:rsidR="000A1E33">
              <w:rPr>
                <w:rFonts w:eastAsia="Times New Roman"/>
                <w:color w:val="auto"/>
                <w:sz w:val="22"/>
                <w:szCs w:val="22"/>
              </w:rPr>
              <w:t xml:space="preserve">should </w:t>
            </w:r>
            <w:r w:rsidRPr="004B2ED8">
              <w:rPr>
                <w:rFonts w:eastAsia="Times New Roman"/>
                <w:color w:val="auto"/>
                <w:sz w:val="22"/>
                <w:szCs w:val="22"/>
              </w:rPr>
              <w:t xml:space="preserve">provide </w:t>
            </w:r>
            <w:r w:rsidR="009A3EE5">
              <w:rPr>
                <w:rFonts w:eastAsia="Times New Roman"/>
                <w:color w:val="auto"/>
                <w:sz w:val="22"/>
                <w:szCs w:val="22"/>
              </w:rPr>
              <w:t>fo</w:t>
            </w:r>
            <w:r w:rsidR="000A1E33">
              <w:rPr>
                <w:rFonts w:eastAsia="Times New Roman"/>
                <w:color w:val="auto"/>
                <w:sz w:val="22"/>
                <w:szCs w:val="22"/>
              </w:rPr>
              <w:t xml:space="preserve">r </w:t>
            </w:r>
            <w:r w:rsidRPr="004B2ED8">
              <w:rPr>
                <w:rFonts w:eastAsia="Times New Roman"/>
                <w:color w:val="auto"/>
                <w:sz w:val="22"/>
                <w:szCs w:val="22"/>
              </w:rPr>
              <w:t xml:space="preserve">conversion of SOAP to REST </w:t>
            </w:r>
            <w:r w:rsidR="000A1E33">
              <w:rPr>
                <w:rFonts w:eastAsia="Times New Roman"/>
                <w:color w:val="auto"/>
                <w:sz w:val="22"/>
                <w:szCs w:val="22"/>
              </w:rPr>
              <w:t xml:space="preserve">or vice versa </w:t>
            </w:r>
            <w:r w:rsidRPr="004B2ED8">
              <w:rPr>
                <w:rFonts w:eastAsia="Times New Roman"/>
                <w:color w:val="auto"/>
                <w:sz w:val="22"/>
                <w:szCs w:val="22"/>
              </w:rPr>
              <w:t>if relevant.</w:t>
            </w:r>
          </w:p>
        </w:tc>
      </w:tr>
      <w:tr w:rsidR="00EC2A06" w:rsidRPr="004B2ED8" w14:paraId="2689D8EC" w14:textId="77777777" w:rsidTr="0008162A">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1608" w:type="pct"/>
            <w:hideMark/>
          </w:tcPr>
          <w:p w14:paraId="798F319D" w14:textId="77777777" w:rsidR="00EC2A06" w:rsidRPr="004B2ED8" w:rsidRDefault="00EC2A06" w:rsidP="0008162A">
            <w:pPr>
              <w:jc w:val="center"/>
              <w:rPr>
                <w:rFonts w:eastAsia="Times New Roman" w:cstheme="minorHAnsi"/>
                <w:sz w:val="24"/>
                <w:szCs w:val="24"/>
              </w:rPr>
            </w:pPr>
            <w:r w:rsidRPr="004B2ED8">
              <w:rPr>
                <w:rFonts w:eastAsia="Times New Roman" w:cstheme="minorHAnsi"/>
                <w:sz w:val="24"/>
                <w:szCs w:val="24"/>
                <w:lang w:val="en-US"/>
              </w:rPr>
              <w:t>Message/Data format</w:t>
            </w:r>
          </w:p>
          <w:p w14:paraId="056F3CA4" w14:textId="77777777" w:rsidR="00EC2A06" w:rsidRPr="004B2ED8" w:rsidRDefault="00EC2A06" w:rsidP="0008162A">
            <w:pPr>
              <w:jc w:val="center"/>
              <w:rPr>
                <w:rFonts w:eastAsia="Times New Roman" w:cstheme="minorHAnsi"/>
                <w:sz w:val="24"/>
                <w:szCs w:val="24"/>
              </w:rPr>
            </w:pPr>
            <w:r w:rsidRPr="004B2ED8">
              <w:rPr>
                <w:rFonts w:eastAsia="Times New Roman" w:cstheme="minorHAnsi"/>
                <w:sz w:val="24"/>
                <w:szCs w:val="24"/>
                <w:lang w:val="en-US"/>
              </w:rPr>
              <w:t>(i.e. how the API response/payload will be provided)</w:t>
            </w:r>
          </w:p>
        </w:tc>
        <w:tc>
          <w:tcPr>
            <w:tcW w:w="3392" w:type="pct"/>
            <w:hideMark/>
          </w:tcPr>
          <w:p w14:paraId="17760293" w14:textId="77777777" w:rsidR="00EC2A06" w:rsidRPr="004B2ED8" w:rsidRDefault="00EC2A06" w:rsidP="0008162A">
            <w:pPr>
              <w:pStyle w:val="BodyTextNumbered"/>
              <w:numPr>
                <w:ilvl w:val="0"/>
                <w:numId w:val="0"/>
              </w:numPr>
              <w:cnfStyle w:val="000000100000" w:firstRow="0" w:lastRow="0" w:firstColumn="0" w:lastColumn="0" w:oddVBand="0" w:evenVBand="0" w:oddHBand="1" w:evenHBand="0" w:firstRowFirstColumn="0" w:firstRowLastColumn="0" w:lastRowFirstColumn="0" w:lastRowLastColumn="0"/>
              <w:rPr>
                <w:rFonts w:eastAsia="Times New Roman"/>
                <w:color w:val="auto"/>
                <w:sz w:val="22"/>
                <w:szCs w:val="22"/>
              </w:rPr>
            </w:pPr>
            <w:r w:rsidRPr="004B2ED8">
              <w:rPr>
                <w:rFonts w:eastAsia="Times New Roman"/>
                <w:color w:val="auto"/>
                <w:sz w:val="22"/>
                <w:szCs w:val="22"/>
              </w:rPr>
              <w:t>JSON (JavaScript Object Notation) or XML (eXtensible Markup Language) depending on the use case.</w:t>
            </w:r>
          </w:p>
          <w:p w14:paraId="254D6E36" w14:textId="77777777" w:rsidR="00EC2A06" w:rsidRPr="004B2ED8" w:rsidRDefault="00EC2A06" w:rsidP="0008162A">
            <w:pPr>
              <w:pStyle w:val="BodyTextNumbered"/>
              <w:numPr>
                <w:ilvl w:val="0"/>
                <w:numId w:val="0"/>
              </w:numPr>
              <w:cnfStyle w:val="000000100000" w:firstRow="0" w:lastRow="0" w:firstColumn="0" w:lastColumn="0" w:oddVBand="0" w:evenVBand="0" w:oddHBand="1" w:evenHBand="0" w:firstRowFirstColumn="0" w:firstRowLastColumn="0" w:lastRowFirstColumn="0" w:lastRowLastColumn="0"/>
              <w:rPr>
                <w:rFonts w:eastAsia="Times New Roman"/>
                <w:color w:val="auto"/>
                <w:sz w:val="22"/>
                <w:szCs w:val="22"/>
              </w:rPr>
            </w:pPr>
            <w:r w:rsidRPr="004B2ED8">
              <w:rPr>
                <w:rFonts w:eastAsia="Times New Roman"/>
                <w:color w:val="auto"/>
                <w:sz w:val="22"/>
                <w:szCs w:val="22"/>
              </w:rPr>
              <w:t>With field names based on ISO 20022 where relevant.</w:t>
            </w:r>
          </w:p>
        </w:tc>
      </w:tr>
      <w:tr w:rsidR="00EC2A06" w:rsidRPr="004B2ED8" w14:paraId="154C618D" w14:textId="77777777" w:rsidTr="0008162A">
        <w:trPr>
          <w:trHeight w:val="598"/>
        </w:trPr>
        <w:tc>
          <w:tcPr>
            <w:cnfStyle w:val="001000000000" w:firstRow="0" w:lastRow="0" w:firstColumn="1" w:lastColumn="0" w:oddVBand="0" w:evenVBand="0" w:oddHBand="0" w:evenHBand="0" w:firstRowFirstColumn="0" w:firstRowLastColumn="0" w:lastRowFirstColumn="0" w:lastRowLastColumn="0"/>
            <w:tcW w:w="1608" w:type="pct"/>
            <w:hideMark/>
          </w:tcPr>
          <w:p w14:paraId="11539E45" w14:textId="77777777" w:rsidR="00EC2A06" w:rsidRPr="004B2ED8" w:rsidRDefault="00EC2A06" w:rsidP="0008162A">
            <w:pPr>
              <w:jc w:val="center"/>
              <w:rPr>
                <w:rFonts w:eastAsia="Times New Roman" w:cstheme="minorHAnsi"/>
                <w:sz w:val="24"/>
                <w:szCs w:val="24"/>
              </w:rPr>
            </w:pPr>
            <w:r w:rsidRPr="004B2ED8">
              <w:rPr>
                <w:rFonts w:eastAsia="Times New Roman" w:cstheme="minorHAnsi"/>
                <w:sz w:val="24"/>
                <w:szCs w:val="24"/>
                <w:lang w:val="en-US"/>
              </w:rPr>
              <w:t>Transmission of data</w:t>
            </w:r>
          </w:p>
        </w:tc>
        <w:tc>
          <w:tcPr>
            <w:tcW w:w="3392" w:type="pct"/>
            <w:hideMark/>
          </w:tcPr>
          <w:p w14:paraId="4FEB69F3" w14:textId="77777777" w:rsidR="00EC2A06" w:rsidRPr="004B2ED8" w:rsidRDefault="00EC2A06" w:rsidP="0008162A">
            <w:pPr>
              <w:pStyle w:val="BodyTextNumbered"/>
              <w:numPr>
                <w:ilvl w:val="0"/>
                <w:numId w:val="0"/>
              </w:numPr>
              <w:cnfStyle w:val="000000000000" w:firstRow="0" w:lastRow="0" w:firstColumn="0" w:lastColumn="0" w:oddVBand="0" w:evenVBand="0" w:oddHBand="0" w:evenHBand="0" w:firstRowFirstColumn="0" w:firstRowLastColumn="0" w:lastRowFirstColumn="0" w:lastRowLastColumn="0"/>
              <w:rPr>
                <w:rFonts w:eastAsia="Times New Roman"/>
                <w:color w:val="auto"/>
                <w:sz w:val="22"/>
                <w:szCs w:val="22"/>
              </w:rPr>
            </w:pPr>
            <w:r w:rsidRPr="004B2ED8">
              <w:rPr>
                <w:rFonts w:eastAsia="Times New Roman"/>
                <w:color w:val="auto"/>
                <w:sz w:val="22"/>
                <w:szCs w:val="22"/>
              </w:rPr>
              <w:t>HTTPS &amp; TLS v1.2 (Transport Layer Security)</w:t>
            </w:r>
          </w:p>
        </w:tc>
      </w:tr>
      <w:tr w:rsidR="00EC2A06" w:rsidRPr="004B2ED8" w14:paraId="316914B5" w14:textId="77777777" w:rsidTr="0008162A">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08" w:type="pct"/>
            <w:hideMark/>
          </w:tcPr>
          <w:p w14:paraId="2E4722A2" w14:textId="77777777" w:rsidR="00EC2A06" w:rsidRPr="004B2ED8" w:rsidRDefault="00EC2A06" w:rsidP="0008162A">
            <w:pPr>
              <w:jc w:val="center"/>
              <w:rPr>
                <w:rFonts w:eastAsia="Times New Roman" w:cstheme="minorHAnsi"/>
                <w:sz w:val="24"/>
                <w:szCs w:val="24"/>
              </w:rPr>
            </w:pPr>
            <w:r w:rsidRPr="004B2ED8">
              <w:rPr>
                <w:rFonts w:eastAsia="Times New Roman" w:cstheme="minorHAnsi"/>
                <w:sz w:val="24"/>
                <w:szCs w:val="24"/>
                <w:lang w:val="en-US"/>
              </w:rPr>
              <w:t>Onboarding of customer onto service</w:t>
            </w:r>
          </w:p>
        </w:tc>
        <w:tc>
          <w:tcPr>
            <w:tcW w:w="3392" w:type="pct"/>
            <w:hideMark/>
          </w:tcPr>
          <w:p w14:paraId="7A087478" w14:textId="77777777" w:rsidR="00EC2A06" w:rsidRPr="004B2ED8" w:rsidRDefault="00EC2A06" w:rsidP="0008162A">
            <w:pPr>
              <w:pStyle w:val="BodyTextNumbered"/>
              <w:numPr>
                <w:ilvl w:val="0"/>
                <w:numId w:val="0"/>
              </w:numPr>
              <w:cnfStyle w:val="000000100000" w:firstRow="0" w:lastRow="0" w:firstColumn="0" w:lastColumn="0" w:oddVBand="0" w:evenVBand="0" w:oddHBand="1" w:evenHBand="0" w:firstRowFirstColumn="0" w:firstRowLastColumn="0" w:lastRowFirstColumn="0" w:lastRowLastColumn="0"/>
              <w:rPr>
                <w:rFonts w:eastAsia="Times New Roman"/>
                <w:color w:val="auto"/>
                <w:sz w:val="22"/>
                <w:szCs w:val="22"/>
              </w:rPr>
            </w:pPr>
            <w:r w:rsidRPr="004B2ED8">
              <w:rPr>
                <w:rFonts w:eastAsia="Times New Roman"/>
                <w:color w:val="auto"/>
                <w:sz w:val="22"/>
                <w:szCs w:val="22"/>
              </w:rPr>
              <w:t>username/password and two-factor authentication where appropriate</w:t>
            </w:r>
          </w:p>
        </w:tc>
      </w:tr>
      <w:tr w:rsidR="00EC2A06" w:rsidRPr="004B2ED8" w14:paraId="70C225D5" w14:textId="77777777" w:rsidTr="0008162A">
        <w:trPr>
          <w:trHeight w:val="491"/>
        </w:trPr>
        <w:tc>
          <w:tcPr>
            <w:cnfStyle w:val="001000000000" w:firstRow="0" w:lastRow="0" w:firstColumn="1" w:lastColumn="0" w:oddVBand="0" w:evenVBand="0" w:oddHBand="0" w:evenHBand="0" w:firstRowFirstColumn="0" w:firstRowLastColumn="0" w:lastRowFirstColumn="0" w:lastRowLastColumn="0"/>
            <w:tcW w:w="1608" w:type="pct"/>
            <w:hideMark/>
          </w:tcPr>
          <w:p w14:paraId="274C3A00" w14:textId="77777777" w:rsidR="00EC2A06" w:rsidRPr="004B2ED8" w:rsidRDefault="00EC2A06" w:rsidP="0008162A">
            <w:pPr>
              <w:jc w:val="center"/>
              <w:rPr>
                <w:rFonts w:eastAsia="Times New Roman" w:cstheme="minorHAnsi"/>
                <w:sz w:val="24"/>
                <w:szCs w:val="24"/>
              </w:rPr>
            </w:pPr>
            <w:r w:rsidRPr="004B2ED8">
              <w:rPr>
                <w:rFonts w:eastAsia="Times New Roman" w:cstheme="minorHAnsi"/>
                <w:sz w:val="24"/>
                <w:szCs w:val="24"/>
                <w:lang w:val="en-US"/>
              </w:rPr>
              <w:t>Authorisation</w:t>
            </w:r>
          </w:p>
        </w:tc>
        <w:tc>
          <w:tcPr>
            <w:tcW w:w="3392" w:type="pct"/>
            <w:hideMark/>
          </w:tcPr>
          <w:p w14:paraId="3259C819" w14:textId="77777777" w:rsidR="00EC2A06" w:rsidRPr="004B2ED8" w:rsidRDefault="00EC2A06" w:rsidP="0008162A">
            <w:pPr>
              <w:pStyle w:val="BodyTextNumbered"/>
              <w:numPr>
                <w:ilvl w:val="0"/>
                <w:numId w:val="0"/>
              </w:numPr>
              <w:cnfStyle w:val="000000000000" w:firstRow="0" w:lastRow="0" w:firstColumn="0" w:lastColumn="0" w:oddVBand="0" w:evenVBand="0" w:oddHBand="0" w:evenHBand="0" w:firstRowFirstColumn="0" w:firstRowLastColumn="0" w:lastRowFirstColumn="0" w:lastRowLastColumn="0"/>
              <w:rPr>
                <w:rFonts w:eastAsia="Times New Roman"/>
                <w:color w:val="auto"/>
                <w:sz w:val="22"/>
                <w:szCs w:val="22"/>
              </w:rPr>
            </w:pPr>
            <w:r w:rsidRPr="004B2ED8">
              <w:rPr>
                <w:rFonts w:eastAsia="Times New Roman"/>
                <w:color w:val="auto"/>
                <w:sz w:val="22"/>
                <w:szCs w:val="22"/>
              </w:rPr>
              <w:t>OAuth 2.0</w:t>
            </w:r>
          </w:p>
          <w:p w14:paraId="395E4677" w14:textId="77777777" w:rsidR="00EC2A06" w:rsidRPr="004B2ED8" w:rsidRDefault="00EC2A06" w:rsidP="0008162A">
            <w:pPr>
              <w:pStyle w:val="BodyTextNumbered"/>
              <w:numPr>
                <w:ilvl w:val="0"/>
                <w:numId w:val="0"/>
              </w:numPr>
              <w:cnfStyle w:val="000000000000" w:firstRow="0" w:lastRow="0" w:firstColumn="0" w:lastColumn="0" w:oddVBand="0" w:evenVBand="0" w:oddHBand="0" w:evenHBand="0" w:firstRowFirstColumn="0" w:firstRowLastColumn="0" w:lastRowFirstColumn="0" w:lastRowLastColumn="0"/>
              <w:rPr>
                <w:rFonts w:eastAsia="Times New Roman"/>
                <w:color w:val="auto"/>
                <w:sz w:val="22"/>
                <w:szCs w:val="22"/>
              </w:rPr>
            </w:pPr>
            <w:r w:rsidRPr="004B2ED8">
              <w:rPr>
                <w:rFonts w:eastAsia="Times New Roman"/>
                <w:color w:val="auto"/>
                <w:sz w:val="22"/>
                <w:szCs w:val="22"/>
              </w:rPr>
              <w:t>N.B RESTful API calls with the HTTPS protocol should use a session-based authentication using OAuth 2.0 and JSON web tokens (JWT)</w:t>
            </w:r>
          </w:p>
        </w:tc>
      </w:tr>
      <w:tr w:rsidR="00EC2A06" w:rsidRPr="004B2ED8" w14:paraId="19892075" w14:textId="77777777" w:rsidTr="0008162A">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08" w:type="pct"/>
            <w:hideMark/>
          </w:tcPr>
          <w:p w14:paraId="63325E14" w14:textId="77777777" w:rsidR="00EC2A06" w:rsidRPr="004B2ED8" w:rsidRDefault="00EC2A06" w:rsidP="0008162A">
            <w:pPr>
              <w:jc w:val="center"/>
              <w:rPr>
                <w:rFonts w:eastAsia="Times New Roman" w:cstheme="minorHAnsi"/>
                <w:sz w:val="24"/>
                <w:szCs w:val="24"/>
              </w:rPr>
            </w:pPr>
            <w:r w:rsidRPr="004B2ED8">
              <w:rPr>
                <w:rFonts w:eastAsia="Times New Roman" w:cstheme="minorHAnsi"/>
                <w:sz w:val="24"/>
                <w:szCs w:val="24"/>
                <w:lang w:val="en-US"/>
              </w:rPr>
              <w:t>Authentication</w:t>
            </w:r>
          </w:p>
        </w:tc>
        <w:tc>
          <w:tcPr>
            <w:tcW w:w="3392" w:type="pct"/>
            <w:hideMark/>
          </w:tcPr>
          <w:p w14:paraId="1E500F4B" w14:textId="77777777" w:rsidR="00EC2A06" w:rsidRPr="004B2ED8" w:rsidRDefault="00EC2A06" w:rsidP="0008162A">
            <w:pPr>
              <w:pStyle w:val="BodyTextNumbered"/>
              <w:numPr>
                <w:ilvl w:val="0"/>
                <w:numId w:val="0"/>
              </w:numPr>
              <w:cnfStyle w:val="000000100000" w:firstRow="0" w:lastRow="0" w:firstColumn="0" w:lastColumn="0" w:oddVBand="0" w:evenVBand="0" w:oddHBand="1" w:evenHBand="0" w:firstRowFirstColumn="0" w:firstRowLastColumn="0" w:lastRowFirstColumn="0" w:lastRowLastColumn="0"/>
              <w:rPr>
                <w:rFonts w:eastAsia="Times New Roman"/>
                <w:color w:val="auto"/>
                <w:sz w:val="22"/>
                <w:szCs w:val="22"/>
              </w:rPr>
            </w:pPr>
            <w:r w:rsidRPr="004B2ED8">
              <w:rPr>
                <w:rFonts w:eastAsia="Times New Roman"/>
                <w:color w:val="auto"/>
                <w:sz w:val="22"/>
                <w:szCs w:val="22"/>
              </w:rPr>
              <w:t>SAML 2.0 or  OpenID</w:t>
            </w:r>
          </w:p>
          <w:p w14:paraId="0067648D" w14:textId="77777777" w:rsidR="00EC2A06" w:rsidRPr="004B2ED8" w:rsidRDefault="00EC2A06" w:rsidP="0008162A">
            <w:pPr>
              <w:pStyle w:val="BodyTextNumbered"/>
              <w:numPr>
                <w:ilvl w:val="0"/>
                <w:numId w:val="0"/>
              </w:numPr>
              <w:cnfStyle w:val="000000100000" w:firstRow="0" w:lastRow="0" w:firstColumn="0" w:lastColumn="0" w:oddVBand="0" w:evenVBand="0" w:oddHBand="1" w:evenHBand="0" w:firstRowFirstColumn="0" w:firstRowLastColumn="0" w:lastRowFirstColumn="0" w:lastRowLastColumn="0"/>
              <w:rPr>
                <w:rFonts w:eastAsia="Times New Roman"/>
                <w:color w:val="auto"/>
                <w:sz w:val="22"/>
                <w:szCs w:val="22"/>
              </w:rPr>
            </w:pPr>
          </w:p>
        </w:tc>
      </w:tr>
      <w:tr w:rsidR="00EC2A06" w:rsidRPr="004B2ED8" w14:paraId="048C9804" w14:textId="77777777" w:rsidTr="0008162A">
        <w:trPr>
          <w:trHeight w:val="598"/>
        </w:trPr>
        <w:tc>
          <w:tcPr>
            <w:cnfStyle w:val="001000000000" w:firstRow="0" w:lastRow="0" w:firstColumn="1" w:lastColumn="0" w:oddVBand="0" w:evenVBand="0" w:oddHBand="0" w:evenHBand="0" w:firstRowFirstColumn="0" w:firstRowLastColumn="0" w:lastRowFirstColumn="0" w:lastRowLastColumn="0"/>
            <w:tcW w:w="1608" w:type="pct"/>
            <w:hideMark/>
          </w:tcPr>
          <w:p w14:paraId="3CAEFAED" w14:textId="77777777" w:rsidR="00EC2A06" w:rsidRPr="004B2ED8" w:rsidRDefault="00EC2A06" w:rsidP="0008162A">
            <w:pPr>
              <w:jc w:val="center"/>
              <w:rPr>
                <w:rFonts w:eastAsia="Times New Roman" w:cstheme="minorHAnsi"/>
                <w:sz w:val="24"/>
                <w:szCs w:val="24"/>
              </w:rPr>
            </w:pPr>
            <w:r w:rsidRPr="004B2ED8">
              <w:rPr>
                <w:rFonts w:eastAsia="Times New Roman" w:cstheme="minorHAnsi"/>
                <w:sz w:val="24"/>
                <w:szCs w:val="24"/>
              </w:rPr>
              <w:t>Encryption</w:t>
            </w:r>
          </w:p>
        </w:tc>
        <w:tc>
          <w:tcPr>
            <w:tcW w:w="3392" w:type="pct"/>
            <w:hideMark/>
          </w:tcPr>
          <w:p w14:paraId="1FDD36D0" w14:textId="77777777" w:rsidR="00EC2A06" w:rsidRPr="004B2ED8" w:rsidRDefault="00EC2A06" w:rsidP="0008162A">
            <w:pPr>
              <w:pStyle w:val="BodyTextNumbered"/>
              <w:numPr>
                <w:ilvl w:val="0"/>
                <w:numId w:val="0"/>
              </w:numPr>
              <w:cnfStyle w:val="000000000000" w:firstRow="0" w:lastRow="0" w:firstColumn="0" w:lastColumn="0" w:oddVBand="0" w:evenVBand="0" w:oddHBand="0" w:evenHBand="0" w:firstRowFirstColumn="0" w:firstRowLastColumn="0" w:lastRowFirstColumn="0" w:lastRowLastColumn="0"/>
              <w:rPr>
                <w:rFonts w:eastAsia="Times New Roman"/>
                <w:color w:val="auto"/>
                <w:sz w:val="22"/>
                <w:szCs w:val="22"/>
              </w:rPr>
            </w:pPr>
            <w:r w:rsidRPr="004B2ED8">
              <w:rPr>
                <w:rFonts w:eastAsia="Times New Roman"/>
                <w:color w:val="auto"/>
                <w:sz w:val="22"/>
                <w:szCs w:val="22"/>
              </w:rPr>
              <w:t>AES, RS, SHA 256-bit where relevant depending on the use case</w:t>
            </w:r>
          </w:p>
        </w:tc>
      </w:tr>
    </w:tbl>
    <w:p w14:paraId="20B08BC0" w14:textId="77777777" w:rsidR="00EC2A06" w:rsidRDefault="00EC2A06" w:rsidP="00EC2A06">
      <w:pPr>
        <w:rPr>
          <w:rFonts w:eastAsia="Times New Roman" w:cstheme="minorHAnsi"/>
          <w:sz w:val="24"/>
          <w:szCs w:val="24"/>
        </w:rPr>
      </w:pPr>
    </w:p>
    <w:p w14:paraId="2FEE045E" w14:textId="77777777" w:rsidR="00EC2A06" w:rsidRDefault="00EC2A06" w:rsidP="00EC2A06">
      <w:pPr>
        <w:rPr>
          <w:rFonts w:eastAsia="Times New Roman" w:cstheme="minorHAnsi"/>
          <w:sz w:val="24"/>
          <w:szCs w:val="24"/>
        </w:rPr>
      </w:pPr>
    </w:p>
    <w:p w14:paraId="592A45CA" w14:textId="77777777" w:rsidR="00EC2A06" w:rsidRDefault="00EC2A06" w:rsidP="00EC2A06">
      <w:pPr>
        <w:rPr>
          <w:rFonts w:eastAsia="Times New Roman" w:cstheme="minorHAnsi"/>
          <w:sz w:val="24"/>
          <w:szCs w:val="24"/>
        </w:rPr>
      </w:pPr>
    </w:p>
    <w:p w14:paraId="5756D488" w14:textId="77777777" w:rsidR="00B52D80" w:rsidRDefault="00B52D80" w:rsidP="00EC2A06">
      <w:pPr>
        <w:spacing w:after="160" w:line="259" w:lineRule="auto"/>
        <w:sectPr w:rsidR="00B52D80">
          <w:footerReference w:type="default" r:id="rId14"/>
          <w:pgSz w:w="11906" w:h="16838"/>
          <w:pgMar w:top="1440" w:right="1440" w:bottom="1440" w:left="1440" w:header="708" w:footer="708" w:gutter="0"/>
          <w:cols w:space="708"/>
          <w:docGrid w:linePitch="360"/>
        </w:sectPr>
      </w:pPr>
    </w:p>
    <w:p w14:paraId="15D92596" w14:textId="4A803E33" w:rsidR="00562D67" w:rsidRDefault="001704C1" w:rsidP="002956F3">
      <w:pPr>
        <w:pStyle w:val="Heading2"/>
        <w:ind w:left="0" w:firstLine="0"/>
      </w:pPr>
      <w:bookmarkStart w:id="32" w:name="_Toc20379140"/>
      <w:r>
        <w:lastRenderedPageBreak/>
        <w:t>Appendix </w:t>
      </w:r>
      <w:r w:rsidR="00EC2A06">
        <w:t>C</w:t>
      </w:r>
      <w:r w:rsidR="002956F3">
        <w:t xml:space="preserve">: </w:t>
      </w:r>
      <w:r w:rsidR="00562D67">
        <w:t>Technology Standards</w:t>
      </w:r>
      <w:bookmarkEnd w:id="32"/>
    </w:p>
    <w:p w14:paraId="468395D4" w14:textId="1ACE35C8" w:rsidR="00562D67" w:rsidRPr="004F6AE4" w:rsidRDefault="00562D67" w:rsidP="004F6AE4">
      <w:pPr>
        <w:pStyle w:val="ListParagraph"/>
        <w:numPr>
          <w:ilvl w:val="0"/>
          <w:numId w:val="1"/>
        </w:numPr>
        <w:jc w:val="both"/>
        <w:rPr>
          <w:rFonts w:cs="Helvetica"/>
          <w:sz w:val="24"/>
          <w:szCs w:val="24"/>
        </w:rPr>
      </w:pPr>
      <w:r w:rsidRPr="004F6AE4">
        <w:rPr>
          <w:rFonts w:cs="Helvetica"/>
          <w:sz w:val="24"/>
          <w:szCs w:val="24"/>
        </w:rPr>
        <w:t>The following is a list of</w:t>
      </w:r>
      <w:r w:rsidR="00596F60" w:rsidRPr="004F6AE4">
        <w:rPr>
          <w:rFonts w:cs="Helvetica"/>
          <w:sz w:val="24"/>
          <w:szCs w:val="24"/>
        </w:rPr>
        <w:t xml:space="preserve"> European and</w:t>
      </w:r>
      <w:r w:rsidRPr="004F6AE4">
        <w:rPr>
          <w:rFonts w:cs="Helvetica"/>
          <w:sz w:val="24"/>
          <w:szCs w:val="24"/>
        </w:rPr>
        <w:t xml:space="preserve"> International standards</w:t>
      </w:r>
      <w:r w:rsidR="00BD394D" w:rsidRPr="004F6AE4">
        <w:rPr>
          <w:rFonts w:cs="Helvetica"/>
          <w:sz w:val="24"/>
          <w:szCs w:val="24"/>
        </w:rPr>
        <w:t>, where available,</w:t>
      </w:r>
      <w:r w:rsidR="00596F60" w:rsidRPr="004F6AE4">
        <w:rPr>
          <w:rFonts w:cs="Helvetica"/>
          <w:sz w:val="24"/>
          <w:szCs w:val="24"/>
        </w:rPr>
        <w:t xml:space="preserve"> </w:t>
      </w:r>
      <w:r w:rsidRPr="004F6AE4">
        <w:rPr>
          <w:rFonts w:cs="Helvetica"/>
          <w:sz w:val="24"/>
          <w:szCs w:val="24"/>
        </w:rPr>
        <w:t>that should be considered when building APIs.</w:t>
      </w:r>
    </w:p>
    <w:p w14:paraId="214DCBED" w14:textId="3D061C26" w:rsidR="00F379D5" w:rsidRDefault="00F379D5" w:rsidP="00562D67">
      <w:pPr>
        <w:rPr>
          <w:rFonts w:eastAsia="Times New Roman" w:cstheme="minorHAnsi"/>
          <w:sz w:val="24"/>
          <w:szCs w:val="24"/>
        </w:rPr>
      </w:pPr>
    </w:p>
    <w:p w14:paraId="25E6A8A3" w14:textId="2E72BBD7" w:rsidR="00F379D5" w:rsidRDefault="00F379D5" w:rsidP="00562D67">
      <w:pPr>
        <w:rPr>
          <w:rFonts w:eastAsia="Times New Roman" w:cstheme="minorHAnsi"/>
          <w:sz w:val="24"/>
          <w:szCs w:val="24"/>
        </w:rPr>
      </w:pPr>
      <w:r>
        <w:rPr>
          <w:noProof/>
          <w:lang w:eastAsia="zh-CN"/>
        </w:rPr>
        <w:drawing>
          <wp:anchor distT="0" distB="0" distL="114300" distR="114300" simplePos="0" relativeHeight="251660288" behindDoc="0" locked="0" layoutInCell="1" allowOverlap="1" wp14:anchorId="5E9F0C10" wp14:editId="1E019706">
            <wp:simplePos x="0" y="0"/>
            <wp:positionH relativeFrom="column">
              <wp:posOffset>346710</wp:posOffset>
            </wp:positionH>
            <wp:positionV relativeFrom="paragraph">
              <wp:posOffset>14605</wp:posOffset>
            </wp:positionV>
            <wp:extent cx="7566660" cy="4996815"/>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5">
                      <a:extLst>
                        <a:ext uri="{28A0092B-C50C-407E-A947-70E740481C1C}">
                          <a14:useLocalDpi xmlns:a14="http://schemas.microsoft.com/office/drawing/2010/main" val="0"/>
                        </a:ext>
                      </a:extLst>
                    </a:blip>
                    <a:srcRect t="3992"/>
                    <a:stretch/>
                  </pic:blipFill>
                  <pic:spPr bwMode="auto">
                    <a:xfrm>
                      <a:off x="0" y="0"/>
                      <a:ext cx="7566660" cy="4996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F0AD37" w14:textId="53C9DE09" w:rsidR="00F379D5" w:rsidRDefault="00F379D5" w:rsidP="00F379D5">
      <w:pPr>
        <w:rPr>
          <w:rFonts w:eastAsia="Times New Roman" w:cstheme="minorHAnsi"/>
          <w:sz w:val="24"/>
          <w:szCs w:val="24"/>
        </w:rPr>
        <w:sectPr w:rsidR="00F379D5" w:rsidSect="008F36FE">
          <w:pgSz w:w="16838" w:h="11906" w:orient="landscape"/>
          <w:pgMar w:top="1440" w:right="1440" w:bottom="1440" w:left="1440" w:header="708" w:footer="708" w:gutter="0"/>
          <w:cols w:space="708"/>
          <w:docGrid w:linePitch="360"/>
        </w:sectPr>
      </w:pPr>
    </w:p>
    <w:p w14:paraId="4CE1250D" w14:textId="223737A9" w:rsidR="001E0D0A" w:rsidRDefault="001704C1" w:rsidP="002956F3">
      <w:pPr>
        <w:pStyle w:val="Heading2"/>
      </w:pPr>
      <w:bookmarkStart w:id="33" w:name="_Toc20379141"/>
      <w:r>
        <w:lastRenderedPageBreak/>
        <w:t>Appendix </w:t>
      </w:r>
      <w:r w:rsidR="00EC2A06">
        <w:t>D</w:t>
      </w:r>
      <w:r w:rsidR="002956F3">
        <w:t>:</w:t>
      </w:r>
      <w:r w:rsidR="001E0D0A">
        <w:t xml:space="preserve"> Data Standards</w:t>
      </w:r>
      <w:bookmarkEnd w:id="33"/>
    </w:p>
    <w:p w14:paraId="7457504A" w14:textId="77777777" w:rsidR="001E0D0A" w:rsidRPr="004F6AE4" w:rsidRDefault="001E0D0A" w:rsidP="004F6AE4">
      <w:pPr>
        <w:pStyle w:val="ListParagraph"/>
        <w:numPr>
          <w:ilvl w:val="0"/>
          <w:numId w:val="1"/>
        </w:numPr>
        <w:jc w:val="both"/>
        <w:rPr>
          <w:rFonts w:cs="Helvetica"/>
          <w:sz w:val="24"/>
          <w:szCs w:val="24"/>
        </w:rPr>
      </w:pPr>
      <w:r w:rsidRPr="004F6AE4">
        <w:rPr>
          <w:rFonts w:cs="Helvetica"/>
          <w:sz w:val="24"/>
          <w:szCs w:val="24"/>
        </w:rPr>
        <w:t xml:space="preserve">The following describes some of the international data standards that should be applied where relevant for APIs in order to ensure interoperability. </w:t>
      </w:r>
    </w:p>
    <w:p w14:paraId="54B02EA7" w14:textId="77777777" w:rsidR="001E0D0A" w:rsidRDefault="001E0D0A" w:rsidP="001E0D0A">
      <w:pPr>
        <w:pStyle w:val="ListParagraph"/>
        <w:spacing w:before="130" w:after="130"/>
        <w:ind w:left="0"/>
        <w:jc w:val="both"/>
        <w:rPr>
          <w:rFonts w:eastAsia="Times New Roman" w:cstheme="minorHAnsi"/>
          <w:sz w:val="24"/>
          <w:szCs w:val="24"/>
        </w:rPr>
      </w:pPr>
    </w:p>
    <w:p w14:paraId="05FA9B9B" w14:textId="77777777" w:rsidR="001E0D0A" w:rsidRDefault="001E0D0A" w:rsidP="001E0D0A">
      <w:pPr>
        <w:pStyle w:val="ListParagraph"/>
        <w:spacing w:before="130" w:after="130"/>
        <w:ind w:left="0"/>
        <w:jc w:val="both"/>
        <w:rPr>
          <w:rFonts w:eastAsia="Times New Roman" w:cstheme="minorHAnsi"/>
          <w:sz w:val="24"/>
          <w:szCs w:val="24"/>
        </w:rPr>
      </w:pPr>
    </w:p>
    <w:tbl>
      <w:tblPr>
        <w:tblW w:w="10067" w:type="dxa"/>
        <w:tblInd w:w="-154" w:type="dxa"/>
        <w:tblCellMar>
          <w:left w:w="0" w:type="dxa"/>
          <w:right w:w="0" w:type="dxa"/>
        </w:tblCellMar>
        <w:tblLook w:val="0420" w:firstRow="1" w:lastRow="0" w:firstColumn="0" w:lastColumn="0" w:noHBand="0" w:noVBand="1"/>
      </w:tblPr>
      <w:tblGrid>
        <w:gridCol w:w="3653"/>
        <w:gridCol w:w="6414"/>
      </w:tblGrid>
      <w:tr w:rsidR="001E0D0A" w:rsidRPr="001A77B3" w14:paraId="3F130A01" w14:textId="77777777" w:rsidTr="00490801">
        <w:trPr>
          <w:trHeight w:val="462"/>
          <w:tblHeader/>
        </w:trPr>
        <w:tc>
          <w:tcPr>
            <w:tcW w:w="365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14:paraId="7A30421A" w14:textId="77777777" w:rsidR="001E0D0A" w:rsidRPr="00A31D78" w:rsidRDefault="001E0D0A" w:rsidP="00490801">
            <w:pPr>
              <w:pStyle w:val="BodyTextNumbered"/>
              <w:numPr>
                <w:ilvl w:val="0"/>
                <w:numId w:val="0"/>
              </w:numPr>
              <w:jc w:val="center"/>
              <w:rPr>
                <w:rFonts w:eastAsia="Times New Roman"/>
                <w:b/>
                <w:bCs/>
                <w:color w:val="FFFFFF" w:themeColor="background1"/>
                <w:sz w:val="24"/>
                <w:szCs w:val="24"/>
              </w:rPr>
            </w:pPr>
            <w:r w:rsidRPr="00A31D78">
              <w:rPr>
                <w:rFonts w:eastAsia="Times New Roman"/>
                <w:b/>
                <w:bCs/>
                <w:color w:val="FFFFFF" w:themeColor="background1"/>
                <w:sz w:val="24"/>
                <w:szCs w:val="24"/>
              </w:rPr>
              <w:t>Open data standard/Ontology</w:t>
            </w:r>
          </w:p>
        </w:tc>
        <w:tc>
          <w:tcPr>
            <w:tcW w:w="641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14:paraId="2864D383" w14:textId="77777777" w:rsidR="001E0D0A" w:rsidRPr="00A31D78" w:rsidRDefault="001E0D0A" w:rsidP="00490801">
            <w:pPr>
              <w:pStyle w:val="BodyTextNumbered"/>
              <w:numPr>
                <w:ilvl w:val="0"/>
                <w:numId w:val="0"/>
              </w:numPr>
              <w:jc w:val="center"/>
              <w:rPr>
                <w:rFonts w:eastAsia="Times New Roman"/>
                <w:b/>
                <w:bCs/>
                <w:color w:val="FFFFFF" w:themeColor="background1"/>
                <w:sz w:val="24"/>
                <w:szCs w:val="24"/>
              </w:rPr>
            </w:pPr>
            <w:r w:rsidRPr="00A31D78">
              <w:rPr>
                <w:rFonts w:eastAsia="Times New Roman"/>
                <w:b/>
                <w:bCs/>
                <w:color w:val="FFFFFF" w:themeColor="background1"/>
                <w:sz w:val="24"/>
                <w:szCs w:val="24"/>
              </w:rPr>
              <w:t>Area/Use</w:t>
            </w:r>
          </w:p>
        </w:tc>
      </w:tr>
      <w:tr w:rsidR="001E0D0A" w:rsidRPr="001A77B3" w14:paraId="59EEB5A5" w14:textId="77777777" w:rsidTr="00490801">
        <w:trPr>
          <w:trHeight w:val="584"/>
        </w:trPr>
        <w:tc>
          <w:tcPr>
            <w:tcW w:w="365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587391CB" w14:textId="77777777" w:rsidR="001E0D0A" w:rsidRPr="004D0E47" w:rsidRDefault="001E0D0A" w:rsidP="00490801">
            <w:pPr>
              <w:pStyle w:val="BodyTextNumbered"/>
              <w:numPr>
                <w:ilvl w:val="0"/>
                <w:numId w:val="0"/>
              </w:numPr>
              <w:jc w:val="left"/>
              <w:rPr>
                <w:rFonts w:eastAsia="Times New Roman"/>
                <w:color w:val="000000" w:themeColor="text1"/>
                <w:sz w:val="22"/>
                <w:szCs w:val="22"/>
              </w:rPr>
            </w:pPr>
            <w:r w:rsidRPr="004D0E47">
              <w:rPr>
                <w:rFonts w:eastAsia="Times New Roman"/>
                <w:color w:val="000000" w:themeColor="text1"/>
                <w:sz w:val="22"/>
                <w:szCs w:val="22"/>
              </w:rPr>
              <w:t xml:space="preserve">Financial Industry Business Ontology (FIBO) </w:t>
            </w:r>
            <w:hyperlink r:id="rId16" w:history="1">
              <w:r w:rsidRPr="00E8134E">
                <w:rPr>
                  <w:rStyle w:val="Hyperlink"/>
                  <w:rFonts w:eastAsia="Times New Roman"/>
                  <w:color w:val="000000" w:themeColor="text1"/>
                  <w:sz w:val="22"/>
                  <w:szCs w:val="22"/>
                </w:rPr>
                <w:t>https://www.omg.org/hot-topics/finance.htm</w:t>
              </w:r>
            </w:hyperlink>
            <w:r w:rsidRPr="00E8134E">
              <w:rPr>
                <w:rFonts w:eastAsia="Times New Roman"/>
                <w:color w:val="000000" w:themeColor="text1"/>
                <w:sz w:val="22"/>
                <w:szCs w:val="22"/>
              </w:rPr>
              <w:t xml:space="preserve"> </w:t>
            </w:r>
          </w:p>
        </w:tc>
        <w:tc>
          <w:tcPr>
            <w:tcW w:w="641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64ACF2E2" w14:textId="77777777" w:rsidR="001E0D0A" w:rsidRPr="004D0E47" w:rsidRDefault="001E0D0A" w:rsidP="00490801">
            <w:pPr>
              <w:pStyle w:val="BodyTextNumbered"/>
              <w:numPr>
                <w:ilvl w:val="0"/>
                <w:numId w:val="0"/>
              </w:numPr>
              <w:rPr>
                <w:rFonts w:eastAsia="Times New Roman"/>
                <w:color w:val="000000" w:themeColor="text1"/>
                <w:sz w:val="22"/>
                <w:szCs w:val="22"/>
              </w:rPr>
            </w:pPr>
            <w:r w:rsidRPr="004D0E47">
              <w:rPr>
                <w:rFonts w:eastAsia="Times New Roman"/>
                <w:color w:val="000000" w:themeColor="text1"/>
                <w:sz w:val="22"/>
                <w:szCs w:val="22"/>
              </w:rPr>
              <w:t>Defines financial industry terms, definitions and synonyms using semantic web principles such as OWL/RDF and widely adopted OMG modeling standards such as UML. Providing a means for integrating disparate technical systems and message formats, and aid in regulatory reporting by providing clear and unambiguous meaning of data from authoritative sources.</w:t>
            </w:r>
          </w:p>
        </w:tc>
      </w:tr>
      <w:tr w:rsidR="001E0D0A" w:rsidRPr="001A77B3" w14:paraId="2F6412A3" w14:textId="77777777" w:rsidTr="00490801">
        <w:trPr>
          <w:trHeight w:val="584"/>
        </w:trPr>
        <w:tc>
          <w:tcPr>
            <w:tcW w:w="365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35BB6A36" w14:textId="77777777" w:rsidR="001E0D0A" w:rsidRPr="004D0E47" w:rsidRDefault="001E0D0A" w:rsidP="00490801">
            <w:pPr>
              <w:pStyle w:val="BodyTextNumbered"/>
              <w:numPr>
                <w:ilvl w:val="0"/>
                <w:numId w:val="0"/>
              </w:numPr>
              <w:jc w:val="left"/>
              <w:rPr>
                <w:rFonts w:eastAsia="Times New Roman"/>
                <w:color w:val="000000" w:themeColor="text1"/>
                <w:sz w:val="22"/>
                <w:szCs w:val="22"/>
              </w:rPr>
            </w:pPr>
            <w:r w:rsidRPr="004D0E47">
              <w:rPr>
                <w:rFonts w:eastAsia="Times New Roman"/>
                <w:color w:val="000000" w:themeColor="text1"/>
                <w:sz w:val="22"/>
                <w:szCs w:val="22"/>
              </w:rPr>
              <w:t xml:space="preserve">Financial Industry Regulatory Ontology (FIRO) </w:t>
            </w:r>
            <w:hyperlink r:id="rId17" w:history="1">
              <w:r w:rsidRPr="00E8134E">
                <w:rPr>
                  <w:rStyle w:val="Hyperlink"/>
                  <w:rFonts w:eastAsia="Times New Roman"/>
                  <w:color w:val="000000" w:themeColor="text1"/>
                  <w:sz w:val="22"/>
                  <w:szCs w:val="22"/>
                </w:rPr>
                <w:t>https://github.com/GRCTC/FIRO</w:t>
              </w:r>
            </w:hyperlink>
            <w:r>
              <w:rPr>
                <w:rFonts w:eastAsia="Times New Roman"/>
                <w:color w:val="000000" w:themeColor="text1"/>
                <w:sz w:val="22"/>
                <w:szCs w:val="22"/>
              </w:rPr>
              <w:t xml:space="preserve"> </w:t>
            </w:r>
          </w:p>
        </w:tc>
        <w:tc>
          <w:tcPr>
            <w:tcW w:w="641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71E66957" w14:textId="77777777" w:rsidR="001E0D0A" w:rsidRPr="004D0E47" w:rsidRDefault="001E0D0A" w:rsidP="00490801">
            <w:pPr>
              <w:pStyle w:val="BodyTextNumbered"/>
              <w:numPr>
                <w:ilvl w:val="0"/>
                <w:numId w:val="0"/>
              </w:numPr>
              <w:rPr>
                <w:rFonts w:eastAsia="Times New Roman"/>
                <w:color w:val="000000" w:themeColor="text1"/>
                <w:sz w:val="22"/>
                <w:szCs w:val="22"/>
              </w:rPr>
            </w:pPr>
            <w:r w:rsidRPr="004D0E47">
              <w:rPr>
                <w:rFonts w:eastAsia="Times New Roman"/>
                <w:color w:val="000000" w:themeColor="text1"/>
                <w:sz w:val="22"/>
                <w:szCs w:val="22"/>
              </w:rPr>
              <w:t>FIRO is a series of interlinked Ontologies based on industry standards to capture regulatory imperatives and rules in formal semantics. It will enable efficient access to, and smarter consumption of, the wide and complex spectrum of financial services industry regulations.</w:t>
            </w:r>
          </w:p>
        </w:tc>
      </w:tr>
      <w:tr w:rsidR="001E0D0A" w:rsidRPr="001A77B3" w14:paraId="66817B4B" w14:textId="77777777" w:rsidTr="00490801">
        <w:trPr>
          <w:trHeight w:val="584"/>
        </w:trPr>
        <w:tc>
          <w:tcPr>
            <w:tcW w:w="365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2D2BBD93" w14:textId="77777777" w:rsidR="001E0D0A" w:rsidRPr="004D0E47" w:rsidRDefault="001E0D0A" w:rsidP="00490801">
            <w:pPr>
              <w:pStyle w:val="BodyTextNumbered"/>
              <w:numPr>
                <w:ilvl w:val="0"/>
                <w:numId w:val="0"/>
              </w:numPr>
              <w:jc w:val="left"/>
              <w:rPr>
                <w:rFonts w:eastAsia="Times New Roman"/>
                <w:color w:val="000000" w:themeColor="text1"/>
                <w:sz w:val="22"/>
                <w:szCs w:val="22"/>
              </w:rPr>
            </w:pPr>
            <w:r w:rsidRPr="004D0E47">
              <w:rPr>
                <w:rFonts w:eastAsia="Times New Roman"/>
                <w:color w:val="000000" w:themeColor="text1"/>
                <w:sz w:val="22"/>
                <w:szCs w:val="22"/>
              </w:rPr>
              <w:t xml:space="preserve">Financial Regulatory Data Format (FIRE) </w:t>
            </w:r>
            <w:hyperlink r:id="rId18" w:history="1">
              <w:r w:rsidRPr="007E71AB">
                <w:rPr>
                  <w:rStyle w:val="Hyperlink"/>
                  <w:rFonts w:eastAsia="Times New Roman"/>
                  <w:color w:val="000000" w:themeColor="text1"/>
                  <w:sz w:val="22"/>
                  <w:szCs w:val="22"/>
                </w:rPr>
                <w:t>https://github.com/SuadeLabs/fire</w:t>
              </w:r>
            </w:hyperlink>
          </w:p>
        </w:tc>
        <w:tc>
          <w:tcPr>
            <w:tcW w:w="641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02147963" w14:textId="77777777" w:rsidR="001E0D0A" w:rsidRPr="004D0E47" w:rsidRDefault="001E0D0A" w:rsidP="00490801">
            <w:pPr>
              <w:pStyle w:val="BodyTextNumbered"/>
              <w:numPr>
                <w:ilvl w:val="0"/>
                <w:numId w:val="0"/>
              </w:numPr>
              <w:rPr>
                <w:rFonts w:eastAsia="Times New Roman"/>
                <w:color w:val="000000" w:themeColor="text1"/>
                <w:sz w:val="22"/>
                <w:szCs w:val="22"/>
              </w:rPr>
            </w:pPr>
            <w:r w:rsidRPr="004D0E47">
              <w:rPr>
                <w:rFonts w:eastAsia="Times New Roman"/>
                <w:color w:val="000000" w:themeColor="text1"/>
                <w:sz w:val="22"/>
                <w:szCs w:val="22"/>
              </w:rPr>
              <w:t>The Financial Regulatory data format defines a common specification for the transmission of granular data between regulatory systems (in finance)</w:t>
            </w:r>
          </w:p>
        </w:tc>
      </w:tr>
      <w:tr w:rsidR="001E0D0A" w:rsidRPr="001A77B3" w14:paraId="7D8D4B96" w14:textId="77777777" w:rsidTr="00490801">
        <w:trPr>
          <w:trHeight w:val="584"/>
        </w:trPr>
        <w:tc>
          <w:tcPr>
            <w:tcW w:w="365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1063CC29" w14:textId="77777777" w:rsidR="001E0D0A" w:rsidRPr="004D0E47" w:rsidRDefault="001E0D0A" w:rsidP="00490801">
            <w:pPr>
              <w:pStyle w:val="BodyTextNumbered"/>
              <w:numPr>
                <w:ilvl w:val="0"/>
                <w:numId w:val="0"/>
              </w:numPr>
              <w:jc w:val="left"/>
              <w:rPr>
                <w:rFonts w:eastAsia="Times New Roman"/>
                <w:color w:val="000000" w:themeColor="text1"/>
                <w:sz w:val="22"/>
                <w:szCs w:val="22"/>
              </w:rPr>
            </w:pPr>
            <w:r w:rsidRPr="004D0E47">
              <w:rPr>
                <w:rFonts w:eastAsia="Times New Roman"/>
                <w:color w:val="000000" w:themeColor="text1"/>
                <w:sz w:val="22"/>
                <w:szCs w:val="22"/>
              </w:rPr>
              <w:t xml:space="preserve">International Financial Reporting Standards (IFRS) </w:t>
            </w:r>
            <w:hyperlink r:id="rId19" w:history="1">
              <w:r w:rsidRPr="00E8134E">
                <w:rPr>
                  <w:rStyle w:val="Hyperlink"/>
                  <w:rFonts w:eastAsia="Times New Roman"/>
                  <w:color w:val="000000" w:themeColor="text1"/>
                  <w:sz w:val="22"/>
                  <w:szCs w:val="22"/>
                </w:rPr>
                <w:t>https://www.ifrs.org/</w:t>
              </w:r>
            </w:hyperlink>
          </w:p>
        </w:tc>
        <w:tc>
          <w:tcPr>
            <w:tcW w:w="641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5F9BF831" w14:textId="77777777" w:rsidR="001E0D0A" w:rsidRPr="004D0E47" w:rsidRDefault="001E0D0A" w:rsidP="00490801">
            <w:pPr>
              <w:pStyle w:val="BodyTextNumbered"/>
              <w:numPr>
                <w:ilvl w:val="0"/>
                <w:numId w:val="0"/>
              </w:numPr>
              <w:rPr>
                <w:rFonts w:eastAsia="Times New Roman"/>
                <w:color w:val="000000" w:themeColor="text1"/>
                <w:sz w:val="22"/>
                <w:szCs w:val="22"/>
              </w:rPr>
            </w:pPr>
            <w:r w:rsidRPr="004D0E47">
              <w:rPr>
                <w:rFonts w:eastAsia="Times New Roman"/>
                <w:color w:val="000000" w:themeColor="text1"/>
                <w:sz w:val="22"/>
                <w:szCs w:val="22"/>
              </w:rPr>
              <w:t>Provide a common global language for business affairs so that company accounts are understandable and comparable across international boundaries.</w:t>
            </w:r>
          </w:p>
        </w:tc>
      </w:tr>
      <w:tr w:rsidR="001E0D0A" w:rsidRPr="001A77B3" w14:paraId="0C244930" w14:textId="77777777" w:rsidTr="00490801">
        <w:trPr>
          <w:trHeight w:val="584"/>
        </w:trPr>
        <w:tc>
          <w:tcPr>
            <w:tcW w:w="365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3099A6E4" w14:textId="77777777" w:rsidR="001E0D0A" w:rsidRDefault="001E0D0A" w:rsidP="00490801">
            <w:pPr>
              <w:pStyle w:val="BodyTextNumbered"/>
              <w:numPr>
                <w:ilvl w:val="0"/>
                <w:numId w:val="0"/>
              </w:numPr>
              <w:jc w:val="left"/>
              <w:rPr>
                <w:rFonts w:eastAsia="Times New Roman"/>
                <w:color w:val="000000" w:themeColor="text1"/>
                <w:sz w:val="22"/>
                <w:szCs w:val="22"/>
              </w:rPr>
            </w:pPr>
            <w:r w:rsidRPr="004D0E47">
              <w:rPr>
                <w:rFonts w:eastAsia="Times New Roman"/>
                <w:color w:val="000000" w:themeColor="text1"/>
                <w:sz w:val="22"/>
                <w:szCs w:val="22"/>
              </w:rPr>
              <w:t>ISO20022</w:t>
            </w:r>
          </w:p>
          <w:p w14:paraId="11A433CD" w14:textId="77777777" w:rsidR="001E0D0A" w:rsidRPr="00E8134E" w:rsidRDefault="0040787E" w:rsidP="00490801">
            <w:pPr>
              <w:pStyle w:val="BodyTextNumbered"/>
              <w:numPr>
                <w:ilvl w:val="0"/>
                <w:numId w:val="0"/>
              </w:numPr>
              <w:jc w:val="left"/>
              <w:rPr>
                <w:rFonts w:eastAsia="Times New Roman"/>
                <w:color w:val="000000" w:themeColor="text1"/>
                <w:sz w:val="22"/>
                <w:szCs w:val="22"/>
                <w:u w:val="single"/>
              </w:rPr>
            </w:pPr>
            <w:hyperlink r:id="rId20" w:history="1">
              <w:r w:rsidR="001E0D0A" w:rsidRPr="00E8134E">
                <w:rPr>
                  <w:rStyle w:val="Hyperlink"/>
                  <w:rFonts w:eastAsia="Times New Roman"/>
                  <w:color w:val="000000" w:themeColor="text1"/>
                  <w:sz w:val="22"/>
                  <w:szCs w:val="22"/>
                </w:rPr>
                <w:t>https://www.iso20022.org/</w:t>
              </w:r>
            </w:hyperlink>
          </w:p>
        </w:tc>
        <w:tc>
          <w:tcPr>
            <w:tcW w:w="641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6363F113" w14:textId="77777777" w:rsidR="001E0D0A" w:rsidRPr="004D0E47" w:rsidRDefault="001E0D0A" w:rsidP="00490801">
            <w:pPr>
              <w:pStyle w:val="BodyTextNumbered"/>
              <w:numPr>
                <w:ilvl w:val="0"/>
                <w:numId w:val="0"/>
              </w:numPr>
              <w:rPr>
                <w:rFonts w:eastAsia="Times New Roman"/>
                <w:color w:val="000000" w:themeColor="text1"/>
                <w:sz w:val="22"/>
                <w:szCs w:val="22"/>
              </w:rPr>
            </w:pPr>
            <w:r w:rsidRPr="004D0E47">
              <w:rPr>
                <w:rFonts w:eastAsia="Times New Roman"/>
                <w:color w:val="000000" w:themeColor="text1"/>
                <w:sz w:val="22"/>
                <w:szCs w:val="22"/>
              </w:rPr>
              <w:t>Standard for electronic data interchange between financial institutions. It describes a metadata repository containing descriptions of messages and business processes, and a maintenance process for the repository content. The standard covers financial information transferred between financial institutions that includes payment transactions, securities trading and settlement information, credit and debit card transactions and other financial information.</w:t>
            </w:r>
          </w:p>
        </w:tc>
      </w:tr>
      <w:tr w:rsidR="001E0D0A" w:rsidRPr="001A77B3" w14:paraId="75D863DB" w14:textId="77777777" w:rsidTr="00490801">
        <w:trPr>
          <w:trHeight w:val="584"/>
        </w:trPr>
        <w:tc>
          <w:tcPr>
            <w:tcW w:w="365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67185D66" w14:textId="77777777" w:rsidR="001E0D0A" w:rsidRPr="004D0E47" w:rsidRDefault="001E0D0A" w:rsidP="00490801">
            <w:pPr>
              <w:pStyle w:val="BodyTextNumbered"/>
              <w:numPr>
                <w:ilvl w:val="0"/>
                <w:numId w:val="0"/>
              </w:numPr>
              <w:jc w:val="left"/>
              <w:rPr>
                <w:rFonts w:eastAsia="Times New Roman"/>
                <w:color w:val="000000" w:themeColor="text1"/>
                <w:sz w:val="22"/>
                <w:szCs w:val="22"/>
              </w:rPr>
            </w:pPr>
            <w:r w:rsidRPr="004D0E47">
              <w:rPr>
                <w:rFonts w:eastAsia="Times New Roman"/>
                <w:color w:val="000000" w:themeColor="text1"/>
                <w:sz w:val="22"/>
                <w:szCs w:val="22"/>
              </w:rPr>
              <w:t xml:space="preserve">eXtensible Business Reporting Language (xBRL) </w:t>
            </w:r>
            <w:hyperlink r:id="rId21" w:history="1">
              <w:r w:rsidRPr="00E8134E">
                <w:rPr>
                  <w:rStyle w:val="Hyperlink"/>
                  <w:rFonts w:eastAsia="Times New Roman"/>
                  <w:color w:val="000000" w:themeColor="text1"/>
                  <w:sz w:val="22"/>
                  <w:szCs w:val="22"/>
                </w:rPr>
                <w:t>https://www.xbrl.org</w:t>
              </w:r>
            </w:hyperlink>
            <w:r>
              <w:rPr>
                <w:rFonts w:eastAsia="Times New Roman"/>
                <w:color w:val="000000" w:themeColor="text1"/>
                <w:sz w:val="22"/>
                <w:szCs w:val="22"/>
              </w:rPr>
              <w:t xml:space="preserve"> </w:t>
            </w:r>
          </w:p>
        </w:tc>
        <w:tc>
          <w:tcPr>
            <w:tcW w:w="641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2CC3FD47" w14:textId="77777777" w:rsidR="001E0D0A" w:rsidRPr="004D0E47" w:rsidRDefault="001E0D0A" w:rsidP="00490801">
            <w:pPr>
              <w:pStyle w:val="BodyTextNumbered"/>
              <w:numPr>
                <w:ilvl w:val="0"/>
                <w:numId w:val="0"/>
              </w:numPr>
              <w:rPr>
                <w:rFonts w:eastAsia="Times New Roman"/>
                <w:color w:val="000000" w:themeColor="text1"/>
                <w:sz w:val="22"/>
                <w:szCs w:val="22"/>
              </w:rPr>
            </w:pPr>
            <w:r w:rsidRPr="004D0E47">
              <w:rPr>
                <w:rFonts w:eastAsia="Times New Roman"/>
                <w:color w:val="000000" w:themeColor="text1"/>
                <w:sz w:val="22"/>
                <w:szCs w:val="22"/>
              </w:rPr>
              <w:t>Business documents, such as financial statements, performance reports, or compliance reports. The standard formats allow the documents to be transmitted and parsed between entities easily</w:t>
            </w:r>
          </w:p>
        </w:tc>
      </w:tr>
      <w:tr w:rsidR="001E0D0A" w:rsidRPr="001A77B3" w14:paraId="69171521" w14:textId="77777777" w:rsidTr="00490801">
        <w:trPr>
          <w:trHeight w:val="584"/>
        </w:trPr>
        <w:tc>
          <w:tcPr>
            <w:tcW w:w="365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097BCB50" w14:textId="77777777" w:rsidR="001E0D0A" w:rsidRPr="004D0E47" w:rsidRDefault="001E0D0A" w:rsidP="00490801">
            <w:pPr>
              <w:pStyle w:val="BodyTextNumbered"/>
              <w:numPr>
                <w:ilvl w:val="0"/>
                <w:numId w:val="0"/>
              </w:numPr>
              <w:jc w:val="left"/>
              <w:rPr>
                <w:rFonts w:eastAsia="Times New Roman"/>
                <w:color w:val="000000" w:themeColor="text1"/>
                <w:sz w:val="22"/>
                <w:szCs w:val="22"/>
              </w:rPr>
            </w:pPr>
            <w:r w:rsidRPr="004D0E47">
              <w:rPr>
                <w:rFonts w:eastAsia="Times New Roman"/>
                <w:color w:val="000000" w:themeColor="text1"/>
                <w:sz w:val="22"/>
                <w:szCs w:val="22"/>
              </w:rPr>
              <w:lastRenderedPageBreak/>
              <w:t xml:space="preserve">Statistical Data and Metadata eXchange (SDMX) </w:t>
            </w:r>
            <w:hyperlink r:id="rId22" w:history="1">
              <w:r w:rsidRPr="00E8134E">
                <w:rPr>
                  <w:rStyle w:val="Hyperlink"/>
                  <w:rFonts w:eastAsia="Times New Roman"/>
                  <w:color w:val="000000" w:themeColor="text1"/>
                  <w:sz w:val="22"/>
                  <w:szCs w:val="22"/>
                </w:rPr>
                <w:t>https://sdmx.org</w:t>
              </w:r>
            </w:hyperlink>
          </w:p>
        </w:tc>
        <w:tc>
          <w:tcPr>
            <w:tcW w:w="641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6D336E30" w14:textId="77777777" w:rsidR="001E0D0A" w:rsidRPr="004D0E47" w:rsidRDefault="001E0D0A" w:rsidP="00490801">
            <w:pPr>
              <w:pStyle w:val="BodyTextNumbered"/>
              <w:numPr>
                <w:ilvl w:val="0"/>
                <w:numId w:val="0"/>
              </w:numPr>
              <w:rPr>
                <w:rFonts w:eastAsia="Times New Roman"/>
                <w:color w:val="000000" w:themeColor="text1"/>
                <w:sz w:val="22"/>
                <w:szCs w:val="22"/>
              </w:rPr>
            </w:pPr>
            <w:r w:rsidRPr="004D0E47">
              <w:rPr>
                <w:rFonts w:eastAsia="Times New Roman"/>
                <w:color w:val="000000" w:themeColor="text1"/>
                <w:sz w:val="22"/>
                <w:szCs w:val="22"/>
              </w:rPr>
              <w:t>Designed to describe statistical data and metadata, normalise their exchange, and improve their efficient sharing across statistical and similar organisations.</w:t>
            </w:r>
          </w:p>
        </w:tc>
      </w:tr>
      <w:tr w:rsidR="001E0D0A" w:rsidRPr="001A77B3" w14:paraId="2823BFB9" w14:textId="77777777" w:rsidTr="00490801">
        <w:trPr>
          <w:trHeight w:val="584"/>
        </w:trPr>
        <w:tc>
          <w:tcPr>
            <w:tcW w:w="365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35929032" w14:textId="77777777" w:rsidR="001E0D0A" w:rsidRPr="004D0E47" w:rsidRDefault="001E0D0A" w:rsidP="00490801">
            <w:pPr>
              <w:pStyle w:val="BodyTextNumbered"/>
              <w:numPr>
                <w:ilvl w:val="0"/>
                <w:numId w:val="0"/>
              </w:numPr>
              <w:jc w:val="left"/>
              <w:rPr>
                <w:rFonts w:eastAsia="Times New Roman"/>
                <w:color w:val="000000" w:themeColor="text1"/>
                <w:sz w:val="22"/>
                <w:szCs w:val="22"/>
              </w:rPr>
            </w:pPr>
            <w:r w:rsidRPr="004D0E47">
              <w:rPr>
                <w:rFonts w:eastAsia="Times New Roman"/>
                <w:color w:val="000000" w:themeColor="text1"/>
                <w:sz w:val="22"/>
                <w:szCs w:val="22"/>
              </w:rPr>
              <w:t xml:space="preserve">Open Financial Exchange (OFX) </w:t>
            </w:r>
            <w:hyperlink r:id="rId23" w:history="1">
              <w:r w:rsidRPr="00E8134E">
                <w:rPr>
                  <w:rStyle w:val="Hyperlink"/>
                  <w:rFonts w:eastAsia="Times New Roman"/>
                  <w:color w:val="000000" w:themeColor="text1"/>
                  <w:sz w:val="22"/>
                  <w:szCs w:val="22"/>
                </w:rPr>
                <w:t>http://www.ofx.net</w:t>
              </w:r>
            </w:hyperlink>
          </w:p>
        </w:tc>
        <w:tc>
          <w:tcPr>
            <w:tcW w:w="641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52B295A5" w14:textId="77777777" w:rsidR="001E0D0A" w:rsidRPr="004D0E47" w:rsidRDefault="001E0D0A" w:rsidP="00490801">
            <w:pPr>
              <w:pStyle w:val="BodyTextNumbered"/>
              <w:numPr>
                <w:ilvl w:val="0"/>
                <w:numId w:val="0"/>
              </w:numPr>
              <w:rPr>
                <w:rFonts w:eastAsia="Times New Roman"/>
                <w:color w:val="000000" w:themeColor="text1"/>
                <w:sz w:val="22"/>
                <w:szCs w:val="22"/>
              </w:rPr>
            </w:pPr>
            <w:r w:rsidRPr="004D0E47">
              <w:rPr>
                <w:rFonts w:eastAsia="Times New Roman"/>
                <w:color w:val="000000" w:themeColor="text1"/>
                <w:sz w:val="22"/>
                <w:szCs w:val="22"/>
              </w:rPr>
              <w:t>Open Financial Exchange is a reference data standard used for exchanging financial data, and performing transactions between financial institutions and underlying applications.</w:t>
            </w:r>
          </w:p>
        </w:tc>
      </w:tr>
      <w:tr w:rsidR="001E0D0A" w:rsidRPr="001A77B3" w14:paraId="47F511B9" w14:textId="77777777" w:rsidTr="00490801">
        <w:trPr>
          <w:trHeight w:val="584"/>
        </w:trPr>
        <w:tc>
          <w:tcPr>
            <w:tcW w:w="365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7E7EDB71" w14:textId="77777777" w:rsidR="001E0D0A" w:rsidRPr="004D0E47" w:rsidRDefault="001E0D0A" w:rsidP="00490801">
            <w:pPr>
              <w:pStyle w:val="BodyTextNumbered"/>
              <w:numPr>
                <w:ilvl w:val="0"/>
                <w:numId w:val="0"/>
              </w:numPr>
              <w:jc w:val="left"/>
              <w:rPr>
                <w:rFonts w:eastAsia="Times New Roman"/>
                <w:color w:val="000000" w:themeColor="text1"/>
                <w:sz w:val="22"/>
                <w:szCs w:val="22"/>
              </w:rPr>
            </w:pPr>
            <w:r>
              <w:rPr>
                <w:rFonts w:eastAsia="Times New Roman"/>
                <w:color w:val="000000" w:themeColor="text1"/>
                <w:sz w:val="22"/>
                <w:szCs w:val="22"/>
              </w:rPr>
              <w:t xml:space="preserve">Association for Cooperative </w:t>
            </w:r>
            <w:r w:rsidRPr="004D0E47">
              <w:rPr>
                <w:rFonts w:eastAsia="Times New Roman"/>
                <w:color w:val="000000" w:themeColor="text1"/>
                <w:sz w:val="22"/>
                <w:szCs w:val="22"/>
              </w:rPr>
              <w:t>Operations Research and Development (ACORD)</w:t>
            </w:r>
          </w:p>
          <w:p w14:paraId="63B589F1" w14:textId="77777777" w:rsidR="001E0D0A" w:rsidRPr="00E8134E" w:rsidRDefault="0040787E" w:rsidP="00490801">
            <w:pPr>
              <w:pStyle w:val="BodyTextNumbered"/>
              <w:numPr>
                <w:ilvl w:val="0"/>
                <w:numId w:val="0"/>
              </w:numPr>
              <w:jc w:val="left"/>
              <w:rPr>
                <w:rFonts w:eastAsia="Times New Roman"/>
                <w:color w:val="000000" w:themeColor="text1"/>
                <w:sz w:val="22"/>
                <w:szCs w:val="22"/>
                <w:u w:val="single"/>
              </w:rPr>
            </w:pPr>
            <w:hyperlink r:id="rId24" w:history="1">
              <w:r w:rsidR="001E0D0A" w:rsidRPr="00E8134E">
                <w:rPr>
                  <w:rStyle w:val="Hyperlink"/>
                  <w:rFonts w:eastAsia="Times New Roman"/>
                  <w:color w:val="000000" w:themeColor="text1"/>
                  <w:sz w:val="22"/>
                  <w:szCs w:val="22"/>
                </w:rPr>
                <w:t>https://www.acord.org/standards-architecture/acord-data-standards</w:t>
              </w:r>
            </w:hyperlink>
          </w:p>
        </w:tc>
        <w:tc>
          <w:tcPr>
            <w:tcW w:w="641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4679C12F" w14:textId="77777777" w:rsidR="001E0D0A" w:rsidRPr="004D0E47" w:rsidRDefault="009A3EE5" w:rsidP="009A3EE5">
            <w:pPr>
              <w:pStyle w:val="BodyTextNumbered"/>
              <w:numPr>
                <w:ilvl w:val="0"/>
                <w:numId w:val="0"/>
              </w:numPr>
              <w:rPr>
                <w:rFonts w:eastAsia="Times New Roman"/>
                <w:color w:val="000000" w:themeColor="text1"/>
                <w:sz w:val="22"/>
                <w:szCs w:val="22"/>
              </w:rPr>
            </w:pPr>
            <w:r>
              <w:rPr>
                <w:rFonts w:eastAsia="Times New Roman"/>
                <w:color w:val="000000" w:themeColor="text1"/>
                <w:sz w:val="22"/>
                <w:szCs w:val="22"/>
              </w:rPr>
              <w:t>ACORD is</w:t>
            </w:r>
            <w:r w:rsidR="001E0D0A" w:rsidRPr="004D0E47">
              <w:rPr>
                <w:rFonts w:eastAsia="Times New Roman"/>
                <w:color w:val="000000" w:themeColor="text1"/>
                <w:sz w:val="22"/>
                <w:szCs w:val="22"/>
              </w:rPr>
              <w:t xml:space="preserve"> the global standards-setting body for the insurance and related financial services industries.</w:t>
            </w:r>
          </w:p>
        </w:tc>
      </w:tr>
      <w:tr w:rsidR="001E0D0A" w:rsidRPr="001A77B3" w14:paraId="6B392FF4" w14:textId="77777777" w:rsidTr="00490801">
        <w:trPr>
          <w:trHeight w:val="584"/>
        </w:trPr>
        <w:tc>
          <w:tcPr>
            <w:tcW w:w="365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1FB5C465" w14:textId="77777777" w:rsidR="001E0D0A" w:rsidRPr="004D0E47" w:rsidRDefault="001E0D0A" w:rsidP="00490801">
            <w:pPr>
              <w:pStyle w:val="BodyTextNumbered"/>
              <w:numPr>
                <w:ilvl w:val="0"/>
                <w:numId w:val="0"/>
              </w:numPr>
              <w:jc w:val="left"/>
              <w:rPr>
                <w:rFonts w:eastAsia="Times New Roman"/>
                <w:color w:val="000000" w:themeColor="text1"/>
                <w:sz w:val="22"/>
                <w:szCs w:val="22"/>
              </w:rPr>
            </w:pPr>
            <w:r w:rsidRPr="004D0E47">
              <w:rPr>
                <w:rFonts w:eastAsia="Times New Roman"/>
                <w:color w:val="000000" w:themeColor="text1"/>
                <w:sz w:val="22"/>
                <w:szCs w:val="22"/>
              </w:rPr>
              <w:t xml:space="preserve">Financial products Markup Language (FpML) </w:t>
            </w:r>
            <w:hyperlink r:id="rId25" w:history="1">
              <w:r w:rsidRPr="00E8134E">
                <w:rPr>
                  <w:rStyle w:val="Hyperlink"/>
                  <w:rFonts w:eastAsia="Times New Roman"/>
                  <w:color w:val="000000" w:themeColor="text1"/>
                  <w:sz w:val="22"/>
                  <w:szCs w:val="22"/>
                </w:rPr>
                <w:t>http://www.fpml.org</w:t>
              </w:r>
            </w:hyperlink>
          </w:p>
        </w:tc>
        <w:tc>
          <w:tcPr>
            <w:tcW w:w="641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1B3C1688" w14:textId="77777777" w:rsidR="001E0D0A" w:rsidRPr="004D0E47" w:rsidRDefault="001E0D0A" w:rsidP="00490801">
            <w:pPr>
              <w:pStyle w:val="BodyTextNumbered"/>
              <w:numPr>
                <w:ilvl w:val="0"/>
                <w:numId w:val="0"/>
              </w:numPr>
              <w:rPr>
                <w:rFonts w:eastAsia="Times New Roman"/>
                <w:color w:val="000000" w:themeColor="text1"/>
                <w:sz w:val="22"/>
                <w:szCs w:val="22"/>
              </w:rPr>
            </w:pPr>
            <w:r w:rsidRPr="004D0E47">
              <w:rPr>
                <w:rFonts w:eastAsia="Times New Roman"/>
                <w:color w:val="000000" w:themeColor="text1"/>
                <w:sz w:val="22"/>
                <w:szCs w:val="22"/>
              </w:rPr>
              <w:t>FpML is a standard based on XML and used for data exchange for electronic dealing and processing of derivatives instruments like interest rate derivatives, inflation swaps, dividend derivatives and other structured products.</w:t>
            </w:r>
          </w:p>
        </w:tc>
      </w:tr>
      <w:tr w:rsidR="001E0D0A" w:rsidRPr="001A77B3" w14:paraId="2D00786E" w14:textId="77777777" w:rsidTr="00490801">
        <w:trPr>
          <w:trHeight w:val="584"/>
        </w:trPr>
        <w:tc>
          <w:tcPr>
            <w:tcW w:w="365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0BF18799" w14:textId="77777777" w:rsidR="001E0D0A" w:rsidRPr="004D0E47" w:rsidRDefault="001E0D0A" w:rsidP="00490801">
            <w:pPr>
              <w:pStyle w:val="BodyTextNumbered"/>
              <w:numPr>
                <w:ilvl w:val="0"/>
                <w:numId w:val="0"/>
              </w:numPr>
              <w:jc w:val="left"/>
              <w:rPr>
                <w:rFonts w:eastAsia="Times New Roman"/>
                <w:color w:val="000000" w:themeColor="text1"/>
                <w:sz w:val="22"/>
                <w:szCs w:val="22"/>
              </w:rPr>
            </w:pPr>
            <w:r w:rsidRPr="004D0E47">
              <w:rPr>
                <w:rFonts w:eastAsia="Times New Roman"/>
                <w:color w:val="000000" w:themeColor="text1"/>
                <w:sz w:val="22"/>
                <w:szCs w:val="22"/>
              </w:rPr>
              <w:t xml:space="preserve">Financial Information eXchange (FIX) </w:t>
            </w:r>
            <w:hyperlink r:id="rId26" w:history="1">
              <w:r w:rsidRPr="00E8134E">
                <w:rPr>
                  <w:rStyle w:val="Hyperlink"/>
                  <w:rFonts w:eastAsia="Times New Roman"/>
                  <w:color w:val="000000" w:themeColor="text1"/>
                  <w:sz w:val="22"/>
                  <w:szCs w:val="22"/>
                </w:rPr>
                <w:t>http://www.fixtradingcommunity.org</w:t>
              </w:r>
            </w:hyperlink>
          </w:p>
        </w:tc>
        <w:tc>
          <w:tcPr>
            <w:tcW w:w="641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4BEBB80C" w14:textId="77777777" w:rsidR="001E0D0A" w:rsidRPr="004D0E47" w:rsidRDefault="001E0D0A" w:rsidP="00490801">
            <w:pPr>
              <w:pStyle w:val="BodyTextNumbered"/>
              <w:numPr>
                <w:ilvl w:val="0"/>
                <w:numId w:val="0"/>
              </w:numPr>
              <w:rPr>
                <w:rFonts w:eastAsia="Times New Roman"/>
                <w:color w:val="000000" w:themeColor="text1"/>
                <w:sz w:val="22"/>
                <w:szCs w:val="22"/>
              </w:rPr>
            </w:pPr>
            <w:r w:rsidRPr="004D0E47">
              <w:rPr>
                <w:rFonts w:eastAsia="Times New Roman"/>
                <w:color w:val="000000" w:themeColor="text1"/>
                <w:sz w:val="22"/>
                <w:szCs w:val="22"/>
              </w:rPr>
              <w:t>FIX is the standard used for pre-trade and trade messaging across Financial Markets globally. It describes trade-related messages, and used for automated trading of securities, derivative, and other financial instruments.</w:t>
            </w:r>
          </w:p>
        </w:tc>
      </w:tr>
      <w:tr w:rsidR="001E0D0A" w:rsidRPr="001A77B3" w14:paraId="03DC6AFD" w14:textId="77777777" w:rsidTr="00490801">
        <w:trPr>
          <w:trHeight w:val="584"/>
        </w:trPr>
        <w:tc>
          <w:tcPr>
            <w:tcW w:w="365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0618E629" w14:textId="77777777" w:rsidR="001E0D0A" w:rsidRPr="004D0E47" w:rsidRDefault="001E0D0A" w:rsidP="00490801">
            <w:pPr>
              <w:pStyle w:val="BodyTextNumbered"/>
              <w:numPr>
                <w:ilvl w:val="0"/>
                <w:numId w:val="0"/>
              </w:numPr>
              <w:jc w:val="left"/>
              <w:rPr>
                <w:rFonts w:eastAsia="Times New Roman"/>
                <w:color w:val="000000" w:themeColor="text1"/>
                <w:sz w:val="22"/>
                <w:szCs w:val="22"/>
              </w:rPr>
            </w:pPr>
            <w:r w:rsidRPr="004D0E47">
              <w:rPr>
                <w:rFonts w:eastAsia="Times New Roman"/>
                <w:color w:val="000000" w:themeColor="text1"/>
                <w:sz w:val="22"/>
                <w:szCs w:val="22"/>
              </w:rPr>
              <w:t xml:space="preserve">Market Data Definition Language (MDDL) </w:t>
            </w:r>
            <w:hyperlink r:id="rId27" w:history="1">
              <w:r w:rsidRPr="00E8134E">
                <w:rPr>
                  <w:color w:val="000000" w:themeColor="text1"/>
                  <w:sz w:val="22"/>
                  <w:szCs w:val="22"/>
                  <w:u w:val="single"/>
                </w:rPr>
                <w:t>http://xml.coverpages.org/mddl.html</w:t>
              </w:r>
            </w:hyperlink>
          </w:p>
        </w:tc>
        <w:tc>
          <w:tcPr>
            <w:tcW w:w="641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04427057" w14:textId="77777777" w:rsidR="001E0D0A" w:rsidRPr="004D0E47" w:rsidRDefault="001E0D0A" w:rsidP="00490801">
            <w:pPr>
              <w:pStyle w:val="BodyTextNumbered"/>
              <w:numPr>
                <w:ilvl w:val="0"/>
                <w:numId w:val="0"/>
              </w:numPr>
              <w:rPr>
                <w:rFonts w:eastAsia="Times New Roman"/>
                <w:color w:val="000000" w:themeColor="text1"/>
                <w:sz w:val="22"/>
                <w:szCs w:val="22"/>
              </w:rPr>
            </w:pPr>
            <w:r w:rsidRPr="004D0E47">
              <w:rPr>
                <w:rFonts w:eastAsia="Times New Roman"/>
                <w:color w:val="000000" w:themeColor="text1"/>
                <w:sz w:val="22"/>
                <w:szCs w:val="22"/>
              </w:rPr>
              <w:t>MDDL enables the exchange of information necessary to account, analyse, and trade financial instruments.</w:t>
            </w:r>
          </w:p>
        </w:tc>
      </w:tr>
    </w:tbl>
    <w:p w14:paraId="16E0D811" w14:textId="5203E454" w:rsidR="003E40A6" w:rsidRDefault="003E40A6" w:rsidP="004F6AE4">
      <w:pPr>
        <w:spacing w:after="160" w:line="259" w:lineRule="auto"/>
        <w:rPr>
          <w:rFonts w:eastAsiaTheme="majorEastAsia" w:cs="Times New Roman"/>
          <w:b/>
          <w:bCs/>
          <w:sz w:val="24"/>
          <w:szCs w:val="26"/>
        </w:rPr>
      </w:pPr>
    </w:p>
    <w:sectPr w:rsidR="003E40A6" w:rsidSect="00F379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725D8" w14:textId="77777777" w:rsidR="0040787E" w:rsidRDefault="0040787E" w:rsidP="006261AA">
      <w:r>
        <w:separator/>
      </w:r>
    </w:p>
  </w:endnote>
  <w:endnote w:type="continuationSeparator" w:id="0">
    <w:p w14:paraId="7864CADF" w14:textId="77777777" w:rsidR="0040787E" w:rsidRDefault="0040787E" w:rsidP="00626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783229"/>
      <w:docPartObj>
        <w:docPartGallery w:val="Page Numbers (Bottom of Page)"/>
        <w:docPartUnique/>
      </w:docPartObj>
    </w:sdtPr>
    <w:sdtEndPr>
      <w:rPr>
        <w:noProof/>
      </w:rPr>
    </w:sdtEndPr>
    <w:sdtContent>
      <w:p w14:paraId="1994762B" w14:textId="7D1005BB" w:rsidR="005D7F60" w:rsidRDefault="005D7F60">
        <w:pPr>
          <w:pStyle w:val="Footer"/>
          <w:jc w:val="right"/>
        </w:pPr>
        <w:r>
          <w:fldChar w:fldCharType="begin"/>
        </w:r>
        <w:r>
          <w:instrText xml:space="preserve"> PAGE   \* MERGEFORMAT </w:instrText>
        </w:r>
        <w:r>
          <w:fldChar w:fldCharType="separate"/>
        </w:r>
        <w:r w:rsidR="00C30898">
          <w:rPr>
            <w:noProof/>
          </w:rPr>
          <w:t>4</w:t>
        </w:r>
        <w:r>
          <w:rPr>
            <w:noProof/>
          </w:rPr>
          <w:fldChar w:fldCharType="end"/>
        </w:r>
      </w:p>
    </w:sdtContent>
  </w:sdt>
  <w:p w14:paraId="6F8613F4" w14:textId="77777777" w:rsidR="005D7F60" w:rsidRDefault="005D7F6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E45E2" w14:textId="77777777" w:rsidR="0040787E" w:rsidRDefault="0040787E" w:rsidP="006261AA">
      <w:r>
        <w:separator/>
      </w:r>
    </w:p>
  </w:footnote>
  <w:footnote w:type="continuationSeparator" w:id="0">
    <w:p w14:paraId="74D31DF2" w14:textId="77777777" w:rsidR="0040787E" w:rsidRDefault="0040787E" w:rsidP="006261AA">
      <w:r>
        <w:continuationSeparator/>
      </w:r>
    </w:p>
  </w:footnote>
  <w:footnote w:id="1">
    <w:p w14:paraId="1B64F56E" w14:textId="3B29B322" w:rsidR="00037036" w:rsidRPr="00037036" w:rsidRDefault="00037036">
      <w:pPr>
        <w:pStyle w:val="FootnoteText"/>
      </w:pPr>
      <w:r>
        <w:rPr>
          <w:rStyle w:val="FootnoteReference"/>
        </w:rPr>
        <w:footnoteRef/>
      </w:r>
      <w:r>
        <w:t xml:space="preserve"> </w:t>
      </w:r>
      <w:r w:rsidRPr="00037036">
        <w:t>These terms are used in various ways in the financial services industry. “FinTech” at its broadest incorporates all financial technology. “RegTech” includes those technologies that facilitate compliance with regulations. “SupTech” includes those technologies that facilitate supervision of financial markets and actors.</w:t>
      </w:r>
    </w:p>
  </w:footnote>
  <w:footnote w:id="2">
    <w:p w14:paraId="6C186816" w14:textId="1728C2B5" w:rsidR="005D7F60" w:rsidRPr="002E628C" w:rsidRDefault="005D7F60" w:rsidP="003F0FD3">
      <w:pPr>
        <w:pStyle w:val="FootnoteText"/>
        <w:rPr>
          <w:lang w:val="en-US"/>
        </w:rPr>
      </w:pPr>
      <w:r>
        <w:rPr>
          <w:rStyle w:val="FootnoteReference"/>
        </w:rPr>
        <w:footnoteRef/>
      </w:r>
      <w:r>
        <w:t xml:space="preserve"> </w:t>
      </w:r>
      <w:r w:rsidR="003F0FD3">
        <w:rPr>
          <w:lang w:val="en-US"/>
        </w:rPr>
        <w:t xml:space="preserve">The API is able to exchange and use information with other APIs, </w:t>
      </w:r>
      <w:r w:rsidR="003F0FD3" w:rsidRPr="003F0FD3">
        <w:rPr>
          <w:lang w:val="en-US"/>
        </w:rPr>
        <w:t>different systems, devices, applications or products to connect and communicate in a coordinated way</w:t>
      </w:r>
      <w:r w:rsidR="003F0FD3">
        <w:rPr>
          <w:lang w:val="en-US"/>
        </w:rPr>
        <w:t xml:space="preserve">. </w:t>
      </w:r>
    </w:p>
  </w:footnote>
  <w:footnote w:id="3">
    <w:p w14:paraId="1FDE4D4E" w14:textId="77777777" w:rsidR="005D7F60" w:rsidRPr="009A38D4" w:rsidRDefault="005D7F60">
      <w:pPr>
        <w:pStyle w:val="FootnoteText"/>
        <w:rPr>
          <w:lang w:val="en-US"/>
        </w:rPr>
      </w:pPr>
      <w:r>
        <w:rPr>
          <w:rStyle w:val="FootnoteReference"/>
        </w:rPr>
        <w:footnoteRef/>
      </w:r>
      <w:r>
        <w:t xml:space="preserve"> </w:t>
      </w:r>
      <w:r>
        <w:rPr>
          <w:lang w:val="en-US"/>
        </w:rPr>
        <w:t xml:space="preserve">These include some of the world’s largest multinational technology corporations, e.g. Google, Apple, Facebook and Amazon. </w:t>
      </w:r>
    </w:p>
  </w:footnote>
  <w:footnote w:id="4">
    <w:p w14:paraId="2E485FCF" w14:textId="77777777" w:rsidR="005D7F60" w:rsidRPr="00CE2F47" w:rsidRDefault="005D7F60" w:rsidP="00670D00">
      <w:pPr>
        <w:pStyle w:val="FootnoteText"/>
      </w:pPr>
      <w:r>
        <w:rPr>
          <w:rStyle w:val="FootnoteReference"/>
        </w:rPr>
        <w:footnoteRef/>
      </w:r>
      <w:r>
        <w:t xml:space="preserve"> </w:t>
      </w:r>
      <w:hyperlink r:id="rId1" w:history="1">
        <w:r w:rsidRPr="00F45B23">
          <w:rPr>
            <w:rStyle w:val="Hyperlink"/>
          </w:rPr>
          <w:t>https://www2.deloitte.com/content/dam/Deloitte/us/Documents/financial-services/us-fsi-api-economy.pdf</w:t>
        </w:r>
      </w:hyperlink>
      <w:r>
        <w:t xml:space="preserve">  </w:t>
      </w:r>
    </w:p>
  </w:footnote>
  <w:footnote w:id="5">
    <w:p w14:paraId="29906410" w14:textId="77777777" w:rsidR="005D7F60" w:rsidRPr="008175EA" w:rsidRDefault="005D7F60" w:rsidP="00670D00">
      <w:pPr>
        <w:pStyle w:val="FootnoteText"/>
        <w:rPr>
          <w:lang w:val="en-US"/>
        </w:rPr>
      </w:pPr>
      <w:r>
        <w:rPr>
          <w:rStyle w:val="FootnoteReference"/>
        </w:rPr>
        <w:footnoteRef/>
      </w:r>
      <w:r>
        <w:t xml:space="preserve"> </w:t>
      </w:r>
      <w:hyperlink r:id="rId2" w:history="1">
        <w:r w:rsidRPr="00F45B23">
          <w:rPr>
            <w:rStyle w:val="Hyperlink"/>
          </w:rPr>
          <w:t>https://www.openbanking.org.uk</w:t>
        </w:r>
      </w:hyperlink>
      <w:r>
        <w:t xml:space="preserve"> </w:t>
      </w:r>
    </w:p>
  </w:footnote>
  <w:footnote w:id="6">
    <w:p w14:paraId="235B87D1" w14:textId="77777777" w:rsidR="005D7F60" w:rsidRPr="000912DC" w:rsidRDefault="005D7F60" w:rsidP="00670D00">
      <w:pPr>
        <w:pStyle w:val="FootnoteText"/>
      </w:pPr>
      <w:r>
        <w:rPr>
          <w:rStyle w:val="FootnoteReference"/>
        </w:rPr>
        <w:footnoteRef/>
      </w:r>
      <w:r>
        <w:t xml:space="preserve"> </w:t>
      </w:r>
      <w:hyperlink r:id="rId3" w:history="1">
        <w:r w:rsidRPr="00B953FA">
          <w:rPr>
            <w:rStyle w:val="Hyperlink"/>
          </w:rPr>
          <w:t>https://openbankproject.com</w:t>
        </w:r>
      </w:hyperlink>
      <w:r>
        <w:t xml:space="preserve"> </w:t>
      </w:r>
    </w:p>
  </w:footnote>
  <w:footnote w:id="7">
    <w:p w14:paraId="097613C7" w14:textId="77777777" w:rsidR="005D7F60" w:rsidRPr="003F2F7C" w:rsidRDefault="005D7F60" w:rsidP="00670D00">
      <w:pPr>
        <w:pStyle w:val="FootnoteText"/>
      </w:pPr>
      <w:r>
        <w:rPr>
          <w:rStyle w:val="FootnoteReference"/>
        </w:rPr>
        <w:footnoteRef/>
      </w:r>
      <w:r>
        <w:t xml:space="preserve"> </w:t>
      </w:r>
      <w:hyperlink r:id="rId4" w:history="1">
        <w:r w:rsidRPr="00B953FA">
          <w:rPr>
            <w:rStyle w:val="Hyperlink"/>
          </w:rPr>
          <w:t>http://www.mas.gov.sg/Singapore-Financial-Centre/Smart-Financial-Centre/Financial-Industry-API-Register.aspx</w:t>
        </w:r>
      </w:hyperlink>
      <w:r>
        <w:t xml:space="preserve"> </w:t>
      </w:r>
    </w:p>
  </w:footnote>
  <w:footnote w:id="8">
    <w:p w14:paraId="11E16B46" w14:textId="77777777" w:rsidR="005D7F60" w:rsidRPr="003F2F7C" w:rsidRDefault="005D7F60" w:rsidP="00670D00">
      <w:pPr>
        <w:pStyle w:val="FootnoteText"/>
      </w:pPr>
      <w:r>
        <w:rPr>
          <w:rStyle w:val="FootnoteReference"/>
        </w:rPr>
        <w:footnoteRef/>
      </w:r>
      <w:r>
        <w:t xml:space="preserve"> </w:t>
      </w:r>
      <w:hyperlink r:id="rId5" w:history="1">
        <w:r w:rsidRPr="00B953FA">
          <w:rPr>
            <w:rStyle w:val="Hyperlink"/>
          </w:rPr>
          <w:t>https://www.hkma.gov.hk/media/eng/doc/key-information/press-release/2018/20180718e5a2.pdf</w:t>
        </w:r>
      </w:hyperlink>
      <w:r>
        <w:t xml:space="preserve"> </w:t>
      </w:r>
    </w:p>
  </w:footnote>
  <w:footnote w:id="9">
    <w:p w14:paraId="0FDD15D4" w14:textId="77777777" w:rsidR="005D7F60" w:rsidRDefault="005D7F60" w:rsidP="00670D00">
      <w:pPr>
        <w:pStyle w:val="FootnoteText"/>
      </w:pPr>
      <w:r>
        <w:rPr>
          <w:rStyle w:val="FootnoteReference"/>
        </w:rPr>
        <w:footnoteRef/>
      </w:r>
      <w:r>
        <w:t xml:space="preserve"> </w:t>
      </w:r>
      <w:hyperlink r:id="rId6" w:history="1">
        <w:r w:rsidRPr="008C16A4">
          <w:rPr>
            <w:rStyle w:val="Hyperlink"/>
          </w:rPr>
          <w:t>https://treasury.gov.au/consultation/c2018-t247313/</w:t>
        </w:r>
      </w:hyperlink>
    </w:p>
    <w:p w14:paraId="2F9B1EBD" w14:textId="77777777" w:rsidR="005D7F60" w:rsidRPr="00757749" w:rsidRDefault="005D7F60" w:rsidP="00670D00">
      <w:pPr>
        <w:pStyle w:val="FootnoteText"/>
      </w:pPr>
    </w:p>
  </w:footnote>
  <w:footnote w:id="10">
    <w:p w14:paraId="6CF6FF64" w14:textId="162DE137" w:rsidR="005D7F60" w:rsidRPr="00725EF3" w:rsidRDefault="005D7F60" w:rsidP="009C3B42">
      <w:pPr>
        <w:pStyle w:val="FootnoteText"/>
      </w:pPr>
      <w:r>
        <w:rPr>
          <w:rStyle w:val="FootnoteReference"/>
        </w:rPr>
        <w:footnoteRef/>
      </w:r>
      <w:r>
        <w:t xml:space="preserve"> </w:t>
      </w:r>
      <w:hyperlink r:id="rId7" w:history="1">
        <w:r>
          <w:rPr>
            <w:rStyle w:val="Hyperlink"/>
          </w:rPr>
          <w:t>https://developer.mozilla.org/en-US/docs/Web/HTTP/Overview</w:t>
        </w:r>
      </w:hyperlink>
    </w:p>
  </w:footnote>
  <w:footnote w:id="11">
    <w:p w14:paraId="5AB08B26" w14:textId="77777777" w:rsidR="005D7F60" w:rsidRPr="009A38D4" w:rsidRDefault="005D7F60">
      <w:pPr>
        <w:pStyle w:val="FootnoteText"/>
        <w:rPr>
          <w:lang w:val="en-US"/>
        </w:rPr>
      </w:pPr>
      <w:r>
        <w:rPr>
          <w:rStyle w:val="FootnoteReference"/>
        </w:rPr>
        <w:footnoteRef/>
      </w:r>
      <w:r>
        <w:t xml:space="preserve"> </w:t>
      </w:r>
      <w:r w:rsidRPr="009A38D4">
        <w:rPr>
          <w:lang w:val="en-US"/>
        </w:rPr>
        <w:t>APIs that use the REST methodology are called “RESTful” APIs</w:t>
      </w:r>
    </w:p>
  </w:footnote>
  <w:footnote w:id="12">
    <w:p w14:paraId="41D71954" w14:textId="77777777" w:rsidR="005D7F60" w:rsidRPr="009A38D4" w:rsidRDefault="005D7F60" w:rsidP="00115E1E">
      <w:pPr>
        <w:pStyle w:val="FootnoteText"/>
        <w:rPr>
          <w:lang w:val="en-US"/>
        </w:rPr>
      </w:pPr>
      <w:r>
        <w:rPr>
          <w:rStyle w:val="FootnoteReference"/>
        </w:rPr>
        <w:footnoteRef/>
      </w:r>
      <w:r>
        <w:t xml:space="preserve"> </w:t>
      </w:r>
      <w:r>
        <w:rPr>
          <w:lang w:val="en-US"/>
        </w:rPr>
        <w:t>These functions corresponds to the GET, POST, PUT and DELETE commands respectively.</w:t>
      </w:r>
    </w:p>
  </w:footnote>
  <w:footnote w:id="13">
    <w:p w14:paraId="3B34FC88" w14:textId="28D7CF3E" w:rsidR="005D7F60" w:rsidRPr="000D7D37" w:rsidRDefault="005D7F60">
      <w:pPr>
        <w:pStyle w:val="FootnoteText"/>
        <w:rPr>
          <w:lang w:val="en-US"/>
        </w:rPr>
      </w:pPr>
      <w:r>
        <w:rPr>
          <w:rStyle w:val="FootnoteReference"/>
        </w:rPr>
        <w:footnoteRef/>
      </w:r>
      <w:r>
        <w:t xml:space="preserve"> </w:t>
      </w:r>
      <w:hyperlink r:id="rId8" w:history="1">
        <w:r>
          <w:rPr>
            <w:rStyle w:val="Hyperlink"/>
          </w:rPr>
          <w:t>https://www.adgm.com/operating-in-adgm/office-of-data-protection/overview</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15891"/>
    <w:multiLevelType w:val="hybridMultilevel"/>
    <w:tmpl w:val="1A3A9C20"/>
    <w:lvl w:ilvl="0" w:tplc="08090001">
      <w:start w:val="1"/>
      <w:numFmt w:val="bullet"/>
      <w:lvlText w:val=""/>
      <w:lvlJc w:val="left"/>
      <w:pPr>
        <w:ind w:left="1626" w:hanging="453"/>
      </w:pPr>
      <w:rPr>
        <w:rFonts w:ascii="Symbol" w:hAnsi="Symbol" w:hint="default"/>
        <w:sz w:val="24"/>
      </w:rPr>
    </w:lvl>
    <w:lvl w:ilvl="1" w:tplc="08090019">
      <w:start w:val="1"/>
      <w:numFmt w:val="lowerLetter"/>
      <w:lvlText w:val="%2."/>
      <w:lvlJc w:val="left"/>
      <w:pPr>
        <w:ind w:left="2386" w:hanging="360"/>
      </w:pPr>
    </w:lvl>
    <w:lvl w:ilvl="2" w:tplc="0809001B">
      <w:start w:val="1"/>
      <w:numFmt w:val="lowerRoman"/>
      <w:lvlText w:val="%3."/>
      <w:lvlJc w:val="right"/>
      <w:pPr>
        <w:ind w:left="3106" w:hanging="180"/>
      </w:pPr>
    </w:lvl>
    <w:lvl w:ilvl="3" w:tplc="0809000F" w:tentative="1">
      <w:start w:val="1"/>
      <w:numFmt w:val="decimal"/>
      <w:lvlText w:val="%4."/>
      <w:lvlJc w:val="left"/>
      <w:pPr>
        <w:ind w:left="3826" w:hanging="360"/>
      </w:pPr>
    </w:lvl>
    <w:lvl w:ilvl="4" w:tplc="08090019" w:tentative="1">
      <w:start w:val="1"/>
      <w:numFmt w:val="lowerLetter"/>
      <w:lvlText w:val="%5."/>
      <w:lvlJc w:val="left"/>
      <w:pPr>
        <w:ind w:left="4546" w:hanging="360"/>
      </w:pPr>
    </w:lvl>
    <w:lvl w:ilvl="5" w:tplc="0809001B" w:tentative="1">
      <w:start w:val="1"/>
      <w:numFmt w:val="lowerRoman"/>
      <w:lvlText w:val="%6."/>
      <w:lvlJc w:val="right"/>
      <w:pPr>
        <w:ind w:left="5266" w:hanging="180"/>
      </w:pPr>
    </w:lvl>
    <w:lvl w:ilvl="6" w:tplc="0809000F" w:tentative="1">
      <w:start w:val="1"/>
      <w:numFmt w:val="decimal"/>
      <w:lvlText w:val="%7."/>
      <w:lvlJc w:val="left"/>
      <w:pPr>
        <w:ind w:left="5986" w:hanging="360"/>
      </w:pPr>
    </w:lvl>
    <w:lvl w:ilvl="7" w:tplc="08090019" w:tentative="1">
      <w:start w:val="1"/>
      <w:numFmt w:val="lowerLetter"/>
      <w:lvlText w:val="%8."/>
      <w:lvlJc w:val="left"/>
      <w:pPr>
        <w:ind w:left="6706" w:hanging="360"/>
      </w:pPr>
    </w:lvl>
    <w:lvl w:ilvl="8" w:tplc="0809001B" w:tentative="1">
      <w:start w:val="1"/>
      <w:numFmt w:val="lowerRoman"/>
      <w:lvlText w:val="%9."/>
      <w:lvlJc w:val="right"/>
      <w:pPr>
        <w:ind w:left="7426" w:hanging="180"/>
      </w:pPr>
    </w:lvl>
  </w:abstractNum>
  <w:abstractNum w:abstractNumId="1" w15:restartNumberingAfterBreak="0">
    <w:nsid w:val="0AB440A4"/>
    <w:multiLevelType w:val="hybridMultilevel"/>
    <w:tmpl w:val="270C7A7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BC07E12"/>
    <w:multiLevelType w:val="hybridMultilevel"/>
    <w:tmpl w:val="9C52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EF8678F"/>
    <w:multiLevelType w:val="hybridMultilevel"/>
    <w:tmpl w:val="601C90FA"/>
    <w:name w:val="(Unnamed Numbering Scheme)2"/>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37386"/>
    <w:multiLevelType w:val="hybridMultilevel"/>
    <w:tmpl w:val="572486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6353E0"/>
    <w:multiLevelType w:val="hybridMultilevel"/>
    <w:tmpl w:val="007873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7E7745"/>
    <w:multiLevelType w:val="hybridMultilevel"/>
    <w:tmpl w:val="C87AA22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00643A5"/>
    <w:multiLevelType w:val="hybridMultilevel"/>
    <w:tmpl w:val="B352E9CE"/>
    <w:lvl w:ilvl="0" w:tplc="08090001">
      <w:start w:val="1"/>
      <w:numFmt w:val="bullet"/>
      <w:lvlText w:val=""/>
      <w:lvlJc w:val="left"/>
      <w:pPr>
        <w:ind w:left="1626" w:hanging="453"/>
      </w:pPr>
      <w:rPr>
        <w:rFonts w:ascii="Symbol" w:hAnsi="Symbol" w:hint="default"/>
        <w:sz w:val="24"/>
      </w:rPr>
    </w:lvl>
    <w:lvl w:ilvl="1" w:tplc="08090019">
      <w:start w:val="1"/>
      <w:numFmt w:val="lowerLetter"/>
      <w:lvlText w:val="%2."/>
      <w:lvlJc w:val="left"/>
      <w:pPr>
        <w:ind w:left="2386" w:hanging="360"/>
      </w:pPr>
    </w:lvl>
    <w:lvl w:ilvl="2" w:tplc="0809001B">
      <w:start w:val="1"/>
      <w:numFmt w:val="lowerRoman"/>
      <w:lvlText w:val="%3."/>
      <w:lvlJc w:val="right"/>
      <w:pPr>
        <w:ind w:left="3106" w:hanging="180"/>
      </w:pPr>
    </w:lvl>
    <w:lvl w:ilvl="3" w:tplc="0809000F" w:tentative="1">
      <w:start w:val="1"/>
      <w:numFmt w:val="decimal"/>
      <w:lvlText w:val="%4."/>
      <w:lvlJc w:val="left"/>
      <w:pPr>
        <w:ind w:left="3826" w:hanging="360"/>
      </w:pPr>
    </w:lvl>
    <w:lvl w:ilvl="4" w:tplc="08090019" w:tentative="1">
      <w:start w:val="1"/>
      <w:numFmt w:val="lowerLetter"/>
      <w:lvlText w:val="%5."/>
      <w:lvlJc w:val="left"/>
      <w:pPr>
        <w:ind w:left="4546" w:hanging="360"/>
      </w:pPr>
    </w:lvl>
    <w:lvl w:ilvl="5" w:tplc="0809001B" w:tentative="1">
      <w:start w:val="1"/>
      <w:numFmt w:val="lowerRoman"/>
      <w:lvlText w:val="%6."/>
      <w:lvlJc w:val="right"/>
      <w:pPr>
        <w:ind w:left="5266" w:hanging="180"/>
      </w:pPr>
    </w:lvl>
    <w:lvl w:ilvl="6" w:tplc="0809000F" w:tentative="1">
      <w:start w:val="1"/>
      <w:numFmt w:val="decimal"/>
      <w:lvlText w:val="%7."/>
      <w:lvlJc w:val="left"/>
      <w:pPr>
        <w:ind w:left="5986" w:hanging="360"/>
      </w:pPr>
    </w:lvl>
    <w:lvl w:ilvl="7" w:tplc="08090019" w:tentative="1">
      <w:start w:val="1"/>
      <w:numFmt w:val="lowerLetter"/>
      <w:lvlText w:val="%8."/>
      <w:lvlJc w:val="left"/>
      <w:pPr>
        <w:ind w:left="6706" w:hanging="360"/>
      </w:pPr>
    </w:lvl>
    <w:lvl w:ilvl="8" w:tplc="0809001B" w:tentative="1">
      <w:start w:val="1"/>
      <w:numFmt w:val="lowerRoman"/>
      <w:lvlText w:val="%9."/>
      <w:lvlJc w:val="right"/>
      <w:pPr>
        <w:ind w:left="7426" w:hanging="180"/>
      </w:pPr>
    </w:lvl>
  </w:abstractNum>
  <w:abstractNum w:abstractNumId="8" w15:restartNumberingAfterBreak="0">
    <w:nsid w:val="27FC1DBF"/>
    <w:multiLevelType w:val="hybridMultilevel"/>
    <w:tmpl w:val="A4A0081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8451818"/>
    <w:multiLevelType w:val="multilevel"/>
    <w:tmpl w:val="F56278B8"/>
    <w:lvl w:ilvl="0">
      <w:start w:val="1"/>
      <w:numFmt w:val="bullet"/>
      <w:lvlText w:val=""/>
      <w:lvlJc w:val="left"/>
      <w:pPr>
        <w:ind w:left="720" w:hanging="360"/>
      </w:pPr>
      <w:rPr>
        <w:rFonts w:ascii="Symbol" w:hAnsi="Symbol" w:hint="default"/>
        <w:sz w:val="24"/>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E6230B4"/>
    <w:multiLevelType w:val="hybridMultilevel"/>
    <w:tmpl w:val="4B02FDCE"/>
    <w:lvl w:ilvl="0" w:tplc="08090017">
      <w:start w:val="1"/>
      <w:numFmt w:val="lowerLetter"/>
      <w:lvlText w:val="%1)"/>
      <w:lvlJc w:val="left"/>
      <w:pPr>
        <w:ind w:left="1400" w:hanging="360"/>
      </w:pPr>
    </w:lvl>
    <w:lvl w:ilvl="1" w:tplc="08090019">
      <w:start w:val="1"/>
      <w:numFmt w:val="lowerLetter"/>
      <w:lvlText w:val="%2."/>
      <w:lvlJc w:val="left"/>
      <w:pPr>
        <w:ind w:left="2120" w:hanging="360"/>
      </w:pPr>
    </w:lvl>
    <w:lvl w:ilvl="2" w:tplc="0809001B">
      <w:start w:val="1"/>
      <w:numFmt w:val="lowerRoman"/>
      <w:lvlText w:val="%3."/>
      <w:lvlJc w:val="right"/>
      <w:pPr>
        <w:ind w:left="2840" w:hanging="180"/>
      </w:pPr>
    </w:lvl>
    <w:lvl w:ilvl="3" w:tplc="0809000F">
      <w:start w:val="1"/>
      <w:numFmt w:val="decimal"/>
      <w:lvlText w:val="%4."/>
      <w:lvlJc w:val="left"/>
      <w:pPr>
        <w:ind w:left="3560" w:hanging="360"/>
      </w:pPr>
    </w:lvl>
    <w:lvl w:ilvl="4" w:tplc="08090019">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15:restartNumberingAfterBreak="0">
    <w:nsid w:val="2EDF6814"/>
    <w:multiLevelType w:val="hybridMultilevel"/>
    <w:tmpl w:val="481A5EC6"/>
    <w:lvl w:ilvl="0" w:tplc="6542FAE8">
      <w:start w:val="1"/>
      <w:numFmt w:val="decimal"/>
      <w:lvlText w:val="%1)"/>
      <w:lvlJc w:val="left"/>
      <w:pPr>
        <w:ind w:left="680" w:hanging="453"/>
      </w:pPr>
      <w:rPr>
        <w:rFonts w:cs="Helvetica" w:hint="default"/>
        <w:sz w:val="24"/>
      </w:rPr>
    </w:lvl>
    <w:lvl w:ilvl="1" w:tplc="08090019">
      <w:start w:val="1"/>
      <w:numFmt w:val="lowerLetter"/>
      <w:lvlText w:val="%2."/>
      <w:lvlJc w:val="left"/>
      <w:pPr>
        <w:ind w:left="1440" w:hanging="360"/>
      </w:pPr>
    </w:lvl>
    <w:lvl w:ilvl="2" w:tplc="646C0618">
      <w:numFmt w:val="bullet"/>
      <w:lvlText w:val="-"/>
      <w:lvlJc w:val="left"/>
      <w:pPr>
        <w:ind w:left="2160" w:hanging="180"/>
      </w:pPr>
      <w:rPr>
        <w:rFonts w:ascii="Calibri" w:eastAsia="Times New Roman" w:hAnsi="Calibri" w:cs="Calibri" w:hint="default"/>
        <w:sz w:val="24"/>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EF3C16"/>
    <w:multiLevelType w:val="hybridMultilevel"/>
    <w:tmpl w:val="9AFE97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184683"/>
    <w:multiLevelType w:val="hybridMultilevel"/>
    <w:tmpl w:val="9828AB9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018512E"/>
    <w:multiLevelType w:val="multilevel"/>
    <w:tmpl w:val="CE2CE78C"/>
    <w:lvl w:ilvl="0">
      <w:start w:val="1"/>
      <w:numFmt w:val="bullet"/>
      <w:lvlText w:val=""/>
      <w:lvlJc w:val="left"/>
      <w:pPr>
        <w:ind w:left="720" w:hanging="360"/>
      </w:pPr>
      <w:rPr>
        <w:rFonts w:ascii="Symbol" w:hAnsi="Symbol" w:hint="default"/>
        <w:sz w:val="24"/>
      </w:rPr>
    </w:lvl>
    <w:lvl w:ilvl="1">
      <w:numFmt w:val="bullet"/>
      <w:lvlText w:val="-"/>
      <w:lvlJc w:val="left"/>
      <w:pPr>
        <w:ind w:left="1440" w:hanging="360"/>
      </w:pPr>
      <w:rPr>
        <w:rFonts w:ascii="Calibri" w:eastAsiaTheme="minorHAnsi" w:hAnsi="Calibri" w:cs="Calibri"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03E7A7A"/>
    <w:multiLevelType w:val="hybridMultilevel"/>
    <w:tmpl w:val="F82C38D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0BF54E1"/>
    <w:multiLevelType w:val="hybridMultilevel"/>
    <w:tmpl w:val="14BEFB0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32227150"/>
    <w:multiLevelType w:val="hybridMultilevel"/>
    <w:tmpl w:val="937CAA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329E26DF"/>
    <w:multiLevelType w:val="hybridMultilevel"/>
    <w:tmpl w:val="DF067E10"/>
    <w:lvl w:ilvl="0" w:tplc="C49C2086">
      <w:start w:val="1"/>
      <w:numFmt w:val="bullet"/>
      <w:lvlText w:val="-"/>
      <w:lvlJc w:val="left"/>
      <w:pPr>
        <w:tabs>
          <w:tab w:val="num" w:pos="720"/>
        </w:tabs>
        <w:ind w:left="720" w:hanging="360"/>
      </w:pPr>
      <w:rPr>
        <w:rFonts w:ascii="Arial" w:hAnsi="Arial" w:hint="default"/>
      </w:rPr>
    </w:lvl>
    <w:lvl w:ilvl="1" w:tplc="F8F8E322" w:tentative="1">
      <w:start w:val="1"/>
      <w:numFmt w:val="bullet"/>
      <w:lvlText w:val="-"/>
      <w:lvlJc w:val="left"/>
      <w:pPr>
        <w:tabs>
          <w:tab w:val="num" w:pos="1440"/>
        </w:tabs>
        <w:ind w:left="1440" w:hanging="360"/>
      </w:pPr>
      <w:rPr>
        <w:rFonts w:ascii="Arial" w:hAnsi="Arial" w:hint="default"/>
      </w:rPr>
    </w:lvl>
    <w:lvl w:ilvl="2" w:tplc="3C562996" w:tentative="1">
      <w:start w:val="1"/>
      <w:numFmt w:val="bullet"/>
      <w:lvlText w:val="-"/>
      <w:lvlJc w:val="left"/>
      <w:pPr>
        <w:tabs>
          <w:tab w:val="num" w:pos="2160"/>
        </w:tabs>
        <w:ind w:left="2160" w:hanging="360"/>
      </w:pPr>
      <w:rPr>
        <w:rFonts w:ascii="Arial" w:hAnsi="Arial" w:hint="default"/>
      </w:rPr>
    </w:lvl>
    <w:lvl w:ilvl="3" w:tplc="EA88F06C" w:tentative="1">
      <w:start w:val="1"/>
      <w:numFmt w:val="bullet"/>
      <w:lvlText w:val="-"/>
      <w:lvlJc w:val="left"/>
      <w:pPr>
        <w:tabs>
          <w:tab w:val="num" w:pos="2880"/>
        </w:tabs>
        <w:ind w:left="2880" w:hanging="360"/>
      </w:pPr>
      <w:rPr>
        <w:rFonts w:ascii="Arial" w:hAnsi="Arial" w:hint="default"/>
      </w:rPr>
    </w:lvl>
    <w:lvl w:ilvl="4" w:tplc="F61C3872" w:tentative="1">
      <w:start w:val="1"/>
      <w:numFmt w:val="bullet"/>
      <w:lvlText w:val="-"/>
      <w:lvlJc w:val="left"/>
      <w:pPr>
        <w:tabs>
          <w:tab w:val="num" w:pos="3600"/>
        </w:tabs>
        <w:ind w:left="3600" w:hanging="360"/>
      </w:pPr>
      <w:rPr>
        <w:rFonts w:ascii="Arial" w:hAnsi="Arial" w:hint="default"/>
      </w:rPr>
    </w:lvl>
    <w:lvl w:ilvl="5" w:tplc="C17E8112" w:tentative="1">
      <w:start w:val="1"/>
      <w:numFmt w:val="bullet"/>
      <w:lvlText w:val="-"/>
      <w:lvlJc w:val="left"/>
      <w:pPr>
        <w:tabs>
          <w:tab w:val="num" w:pos="4320"/>
        </w:tabs>
        <w:ind w:left="4320" w:hanging="360"/>
      </w:pPr>
      <w:rPr>
        <w:rFonts w:ascii="Arial" w:hAnsi="Arial" w:hint="default"/>
      </w:rPr>
    </w:lvl>
    <w:lvl w:ilvl="6" w:tplc="EC5C070C" w:tentative="1">
      <w:start w:val="1"/>
      <w:numFmt w:val="bullet"/>
      <w:lvlText w:val="-"/>
      <w:lvlJc w:val="left"/>
      <w:pPr>
        <w:tabs>
          <w:tab w:val="num" w:pos="5040"/>
        </w:tabs>
        <w:ind w:left="5040" w:hanging="360"/>
      </w:pPr>
      <w:rPr>
        <w:rFonts w:ascii="Arial" w:hAnsi="Arial" w:hint="default"/>
      </w:rPr>
    </w:lvl>
    <w:lvl w:ilvl="7" w:tplc="D10C642A" w:tentative="1">
      <w:start w:val="1"/>
      <w:numFmt w:val="bullet"/>
      <w:lvlText w:val="-"/>
      <w:lvlJc w:val="left"/>
      <w:pPr>
        <w:tabs>
          <w:tab w:val="num" w:pos="5760"/>
        </w:tabs>
        <w:ind w:left="5760" w:hanging="360"/>
      </w:pPr>
      <w:rPr>
        <w:rFonts w:ascii="Arial" w:hAnsi="Arial" w:hint="default"/>
      </w:rPr>
    </w:lvl>
    <w:lvl w:ilvl="8" w:tplc="1A90509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301750E"/>
    <w:multiLevelType w:val="multilevel"/>
    <w:tmpl w:val="B37E8B8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38240242"/>
    <w:multiLevelType w:val="hybridMultilevel"/>
    <w:tmpl w:val="BC9AE89E"/>
    <w:lvl w:ilvl="0" w:tplc="08090001">
      <w:start w:val="1"/>
      <w:numFmt w:val="bullet"/>
      <w:lvlText w:val=""/>
      <w:lvlJc w:val="left"/>
      <w:pPr>
        <w:ind w:left="1626" w:hanging="453"/>
      </w:pPr>
      <w:rPr>
        <w:rFonts w:ascii="Symbol" w:hAnsi="Symbol" w:hint="default"/>
        <w:sz w:val="24"/>
      </w:rPr>
    </w:lvl>
    <w:lvl w:ilvl="1" w:tplc="08090019">
      <w:start w:val="1"/>
      <w:numFmt w:val="lowerLetter"/>
      <w:lvlText w:val="%2."/>
      <w:lvlJc w:val="left"/>
      <w:pPr>
        <w:ind w:left="2386" w:hanging="360"/>
      </w:pPr>
    </w:lvl>
    <w:lvl w:ilvl="2" w:tplc="646C0618">
      <w:numFmt w:val="bullet"/>
      <w:lvlText w:val="-"/>
      <w:lvlJc w:val="left"/>
      <w:pPr>
        <w:ind w:left="3106" w:hanging="180"/>
      </w:pPr>
      <w:rPr>
        <w:rFonts w:ascii="Calibri" w:eastAsia="Times New Roman" w:hAnsi="Calibri" w:cs="Calibri" w:hint="default"/>
        <w:sz w:val="24"/>
      </w:rPr>
    </w:lvl>
    <w:lvl w:ilvl="3" w:tplc="0809000F">
      <w:start w:val="1"/>
      <w:numFmt w:val="decimal"/>
      <w:lvlText w:val="%4."/>
      <w:lvlJc w:val="left"/>
      <w:pPr>
        <w:ind w:left="3826" w:hanging="360"/>
      </w:pPr>
    </w:lvl>
    <w:lvl w:ilvl="4" w:tplc="E4588796">
      <w:start w:val="1"/>
      <w:numFmt w:val="lowerLetter"/>
      <w:lvlText w:val="%5)"/>
      <w:lvlJc w:val="left"/>
      <w:pPr>
        <w:ind w:left="4546" w:hanging="360"/>
      </w:pPr>
      <w:rPr>
        <w:rFonts w:hint="default"/>
      </w:rPr>
    </w:lvl>
    <w:lvl w:ilvl="5" w:tplc="0809001B" w:tentative="1">
      <w:start w:val="1"/>
      <w:numFmt w:val="lowerRoman"/>
      <w:lvlText w:val="%6."/>
      <w:lvlJc w:val="right"/>
      <w:pPr>
        <w:ind w:left="5266" w:hanging="180"/>
      </w:pPr>
    </w:lvl>
    <w:lvl w:ilvl="6" w:tplc="0809000F" w:tentative="1">
      <w:start w:val="1"/>
      <w:numFmt w:val="decimal"/>
      <w:lvlText w:val="%7."/>
      <w:lvlJc w:val="left"/>
      <w:pPr>
        <w:ind w:left="5986" w:hanging="360"/>
      </w:pPr>
    </w:lvl>
    <w:lvl w:ilvl="7" w:tplc="08090019" w:tentative="1">
      <w:start w:val="1"/>
      <w:numFmt w:val="lowerLetter"/>
      <w:lvlText w:val="%8."/>
      <w:lvlJc w:val="left"/>
      <w:pPr>
        <w:ind w:left="6706" w:hanging="360"/>
      </w:pPr>
    </w:lvl>
    <w:lvl w:ilvl="8" w:tplc="0809001B" w:tentative="1">
      <w:start w:val="1"/>
      <w:numFmt w:val="lowerRoman"/>
      <w:lvlText w:val="%9."/>
      <w:lvlJc w:val="right"/>
      <w:pPr>
        <w:ind w:left="7426" w:hanging="180"/>
      </w:pPr>
    </w:lvl>
  </w:abstractNum>
  <w:abstractNum w:abstractNumId="21" w15:restartNumberingAfterBreak="0">
    <w:nsid w:val="407F115C"/>
    <w:multiLevelType w:val="hybridMultilevel"/>
    <w:tmpl w:val="5AAABF6E"/>
    <w:lvl w:ilvl="0" w:tplc="6542FAE8">
      <w:start w:val="1"/>
      <w:numFmt w:val="decimal"/>
      <w:lvlText w:val="%1)"/>
      <w:lvlJc w:val="left"/>
      <w:pPr>
        <w:ind w:left="680" w:hanging="453"/>
      </w:pPr>
      <w:rPr>
        <w:rFonts w:cs="Helvetica"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0640A8"/>
    <w:multiLevelType w:val="hybridMultilevel"/>
    <w:tmpl w:val="684C9FBC"/>
    <w:lvl w:ilvl="0" w:tplc="6542FAE8">
      <w:start w:val="1"/>
      <w:numFmt w:val="decimal"/>
      <w:lvlText w:val="%1)"/>
      <w:lvlJc w:val="left"/>
      <w:pPr>
        <w:ind w:left="680" w:hanging="453"/>
      </w:pPr>
      <w:rPr>
        <w:rFonts w:cs="Helvetica" w:hint="default"/>
        <w:sz w:val="24"/>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1D10A7"/>
    <w:multiLevelType w:val="hybridMultilevel"/>
    <w:tmpl w:val="FB6AA232"/>
    <w:lvl w:ilvl="0" w:tplc="EDCC74BC">
      <w:start w:val="1"/>
      <w:numFmt w:val="bullet"/>
      <w:lvlText w:val="-"/>
      <w:lvlJc w:val="left"/>
      <w:pPr>
        <w:tabs>
          <w:tab w:val="num" w:pos="720"/>
        </w:tabs>
        <w:ind w:left="720" w:hanging="360"/>
      </w:pPr>
      <w:rPr>
        <w:rFonts w:ascii="Arial" w:hAnsi="Arial" w:hint="default"/>
      </w:rPr>
    </w:lvl>
    <w:lvl w:ilvl="1" w:tplc="EBEC64C2" w:tentative="1">
      <w:start w:val="1"/>
      <w:numFmt w:val="bullet"/>
      <w:lvlText w:val="-"/>
      <w:lvlJc w:val="left"/>
      <w:pPr>
        <w:tabs>
          <w:tab w:val="num" w:pos="1440"/>
        </w:tabs>
        <w:ind w:left="1440" w:hanging="360"/>
      </w:pPr>
      <w:rPr>
        <w:rFonts w:ascii="Arial" w:hAnsi="Arial" w:hint="default"/>
      </w:rPr>
    </w:lvl>
    <w:lvl w:ilvl="2" w:tplc="D56AEC60" w:tentative="1">
      <w:start w:val="1"/>
      <w:numFmt w:val="bullet"/>
      <w:lvlText w:val="-"/>
      <w:lvlJc w:val="left"/>
      <w:pPr>
        <w:tabs>
          <w:tab w:val="num" w:pos="2160"/>
        </w:tabs>
        <w:ind w:left="2160" w:hanging="360"/>
      </w:pPr>
      <w:rPr>
        <w:rFonts w:ascii="Arial" w:hAnsi="Arial" w:hint="default"/>
      </w:rPr>
    </w:lvl>
    <w:lvl w:ilvl="3" w:tplc="E7E4C3BC" w:tentative="1">
      <w:start w:val="1"/>
      <w:numFmt w:val="bullet"/>
      <w:lvlText w:val="-"/>
      <w:lvlJc w:val="left"/>
      <w:pPr>
        <w:tabs>
          <w:tab w:val="num" w:pos="2880"/>
        </w:tabs>
        <w:ind w:left="2880" w:hanging="360"/>
      </w:pPr>
      <w:rPr>
        <w:rFonts w:ascii="Arial" w:hAnsi="Arial" w:hint="default"/>
      </w:rPr>
    </w:lvl>
    <w:lvl w:ilvl="4" w:tplc="78C6B758" w:tentative="1">
      <w:start w:val="1"/>
      <w:numFmt w:val="bullet"/>
      <w:lvlText w:val="-"/>
      <w:lvlJc w:val="left"/>
      <w:pPr>
        <w:tabs>
          <w:tab w:val="num" w:pos="3600"/>
        </w:tabs>
        <w:ind w:left="3600" w:hanging="360"/>
      </w:pPr>
      <w:rPr>
        <w:rFonts w:ascii="Arial" w:hAnsi="Arial" w:hint="default"/>
      </w:rPr>
    </w:lvl>
    <w:lvl w:ilvl="5" w:tplc="3DDC9392" w:tentative="1">
      <w:start w:val="1"/>
      <w:numFmt w:val="bullet"/>
      <w:lvlText w:val="-"/>
      <w:lvlJc w:val="left"/>
      <w:pPr>
        <w:tabs>
          <w:tab w:val="num" w:pos="4320"/>
        </w:tabs>
        <w:ind w:left="4320" w:hanging="360"/>
      </w:pPr>
      <w:rPr>
        <w:rFonts w:ascii="Arial" w:hAnsi="Arial" w:hint="default"/>
      </w:rPr>
    </w:lvl>
    <w:lvl w:ilvl="6" w:tplc="AC826568" w:tentative="1">
      <w:start w:val="1"/>
      <w:numFmt w:val="bullet"/>
      <w:lvlText w:val="-"/>
      <w:lvlJc w:val="left"/>
      <w:pPr>
        <w:tabs>
          <w:tab w:val="num" w:pos="5040"/>
        </w:tabs>
        <w:ind w:left="5040" w:hanging="360"/>
      </w:pPr>
      <w:rPr>
        <w:rFonts w:ascii="Arial" w:hAnsi="Arial" w:hint="default"/>
      </w:rPr>
    </w:lvl>
    <w:lvl w:ilvl="7" w:tplc="E2127706" w:tentative="1">
      <w:start w:val="1"/>
      <w:numFmt w:val="bullet"/>
      <w:lvlText w:val="-"/>
      <w:lvlJc w:val="left"/>
      <w:pPr>
        <w:tabs>
          <w:tab w:val="num" w:pos="5760"/>
        </w:tabs>
        <w:ind w:left="5760" w:hanging="360"/>
      </w:pPr>
      <w:rPr>
        <w:rFonts w:ascii="Arial" w:hAnsi="Arial" w:hint="default"/>
      </w:rPr>
    </w:lvl>
    <w:lvl w:ilvl="8" w:tplc="C2F0009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82613EE"/>
    <w:multiLevelType w:val="hybridMultilevel"/>
    <w:tmpl w:val="80C43F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C396940"/>
    <w:multiLevelType w:val="hybridMultilevel"/>
    <w:tmpl w:val="2618CBC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4D805AEB"/>
    <w:multiLevelType w:val="hybridMultilevel"/>
    <w:tmpl w:val="47CA5CFE"/>
    <w:lvl w:ilvl="0" w:tplc="6542FAE8">
      <w:start w:val="1"/>
      <w:numFmt w:val="decimal"/>
      <w:lvlText w:val="%1)"/>
      <w:lvlJc w:val="left"/>
      <w:pPr>
        <w:ind w:left="680" w:hanging="453"/>
      </w:pPr>
      <w:rPr>
        <w:rFonts w:cs="Helvetica"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9E05D8"/>
    <w:multiLevelType w:val="hybridMultilevel"/>
    <w:tmpl w:val="CE424A8C"/>
    <w:lvl w:ilvl="0" w:tplc="6542FAE8">
      <w:start w:val="1"/>
      <w:numFmt w:val="decimal"/>
      <w:lvlText w:val="%1)"/>
      <w:lvlJc w:val="left"/>
      <w:pPr>
        <w:ind w:left="680" w:hanging="453"/>
      </w:pPr>
      <w:rPr>
        <w:rFonts w:cs="Helvetica" w:hint="default"/>
        <w:sz w:val="24"/>
      </w:rPr>
    </w:lvl>
    <w:lvl w:ilvl="1" w:tplc="F0C2D5D8">
      <w:numFmt w:val="bullet"/>
      <w:lvlText w:val="-"/>
      <w:lvlJc w:val="left"/>
      <w:pPr>
        <w:ind w:left="1440" w:hanging="360"/>
      </w:pPr>
      <w:rPr>
        <w:rFonts w:ascii="Calibri" w:eastAsiaTheme="minorHAnsi" w:hAnsi="Calibri" w:cs="Calibr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D56DED"/>
    <w:multiLevelType w:val="hybridMultilevel"/>
    <w:tmpl w:val="EBD05314"/>
    <w:lvl w:ilvl="0" w:tplc="6542FAE8">
      <w:start w:val="1"/>
      <w:numFmt w:val="decimal"/>
      <w:lvlText w:val="%1)"/>
      <w:lvlJc w:val="left"/>
      <w:pPr>
        <w:ind w:left="680" w:hanging="453"/>
      </w:pPr>
      <w:rPr>
        <w:rFonts w:cs="Helvetica" w:hint="default"/>
        <w:sz w:val="24"/>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sz w:val="24"/>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2D0788"/>
    <w:multiLevelType w:val="hybridMultilevel"/>
    <w:tmpl w:val="1E922850"/>
    <w:lvl w:ilvl="0" w:tplc="646C0618">
      <w:numFmt w:val="bullet"/>
      <w:lvlText w:val="-"/>
      <w:lvlJc w:val="left"/>
      <w:pPr>
        <w:ind w:left="1626" w:hanging="453"/>
      </w:pPr>
      <w:rPr>
        <w:rFonts w:ascii="Calibri" w:eastAsia="Times New Roman" w:hAnsi="Calibri" w:cs="Calibri" w:hint="default"/>
        <w:sz w:val="24"/>
      </w:rPr>
    </w:lvl>
    <w:lvl w:ilvl="1" w:tplc="08090019">
      <w:start w:val="1"/>
      <w:numFmt w:val="lowerLetter"/>
      <w:lvlText w:val="%2."/>
      <w:lvlJc w:val="left"/>
      <w:pPr>
        <w:ind w:left="2386" w:hanging="360"/>
      </w:pPr>
    </w:lvl>
    <w:lvl w:ilvl="2" w:tplc="0809001B">
      <w:start w:val="1"/>
      <w:numFmt w:val="lowerRoman"/>
      <w:lvlText w:val="%3."/>
      <w:lvlJc w:val="right"/>
      <w:pPr>
        <w:ind w:left="3106" w:hanging="180"/>
      </w:pPr>
    </w:lvl>
    <w:lvl w:ilvl="3" w:tplc="0809000F" w:tentative="1">
      <w:start w:val="1"/>
      <w:numFmt w:val="decimal"/>
      <w:lvlText w:val="%4."/>
      <w:lvlJc w:val="left"/>
      <w:pPr>
        <w:ind w:left="3826" w:hanging="360"/>
      </w:pPr>
    </w:lvl>
    <w:lvl w:ilvl="4" w:tplc="08090019" w:tentative="1">
      <w:start w:val="1"/>
      <w:numFmt w:val="lowerLetter"/>
      <w:lvlText w:val="%5."/>
      <w:lvlJc w:val="left"/>
      <w:pPr>
        <w:ind w:left="4546" w:hanging="360"/>
      </w:pPr>
    </w:lvl>
    <w:lvl w:ilvl="5" w:tplc="0809001B" w:tentative="1">
      <w:start w:val="1"/>
      <w:numFmt w:val="lowerRoman"/>
      <w:lvlText w:val="%6."/>
      <w:lvlJc w:val="right"/>
      <w:pPr>
        <w:ind w:left="5266" w:hanging="180"/>
      </w:pPr>
    </w:lvl>
    <w:lvl w:ilvl="6" w:tplc="0809000F" w:tentative="1">
      <w:start w:val="1"/>
      <w:numFmt w:val="decimal"/>
      <w:lvlText w:val="%7."/>
      <w:lvlJc w:val="left"/>
      <w:pPr>
        <w:ind w:left="5986" w:hanging="360"/>
      </w:pPr>
    </w:lvl>
    <w:lvl w:ilvl="7" w:tplc="08090019" w:tentative="1">
      <w:start w:val="1"/>
      <w:numFmt w:val="lowerLetter"/>
      <w:lvlText w:val="%8."/>
      <w:lvlJc w:val="left"/>
      <w:pPr>
        <w:ind w:left="6706" w:hanging="360"/>
      </w:pPr>
    </w:lvl>
    <w:lvl w:ilvl="8" w:tplc="0809001B" w:tentative="1">
      <w:start w:val="1"/>
      <w:numFmt w:val="lowerRoman"/>
      <w:lvlText w:val="%9."/>
      <w:lvlJc w:val="right"/>
      <w:pPr>
        <w:ind w:left="7426" w:hanging="180"/>
      </w:pPr>
    </w:lvl>
  </w:abstractNum>
  <w:abstractNum w:abstractNumId="30" w15:restartNumberingAfterBreak="0">
    <w:nsid w:val="670F7853"/>
    <w:multiLevelType w:val="hybridMultilevel"/>
    <w:tmpl w:val="A32EA6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71424CE"/>
    <w:multiLevelType w:val="hybridMultilevel"/>
    <w:tmpl w:val="3DDCB4D4"/>
    <w:lvl w:ilvl="0" w:tplc="F0C2D5D8">
      <w:numFmt w:val="bullet"/>
      <w:lvlText w:val="-"/>
      <w:lvlJc w:val="left"/>
      <w:pPr>
        <w:ind w:left="1626" w:hanging="453"/>
      </w:pPr>
      <w:rPr>
        <w:rFonts w:ascii="Calibri" w:eastAsiaTheme="minorHAnsi" w:hAnsi="Calibri" w:cs="Calibri" w:hint="default"/>
        <w:sz w:val="24"/>
      </w:rPr>
    </w:lvl>
    <w:lvl w:ilvl="1" w:tplc="08090019">
      <w:start w:val="1"/>
      <w:numFmt w:val="lowerLetter"/>
      <w:lvlText w:val="%2."/>
      <w:lvlJc w:val="left"/>
      <w:pPr>
        <w:ind w:left="2386" w:hanging="360"/>
      </w:pPr>
    </w:lvl>
    <w:lvl w:ilvl="2" w:tplc="0809001B">
      <w:start w:val="1"/>
      <w:numFmt w:val="lowerRoman"/>
      <w:lvlText w:val="%3."/>
      <w:lvlJc w:val="right"/>
      <w:pPr>
        <w:ind w:left="3106" w:hanging="180"/>
      </w:pPr>
    </w:lvl>
    <w:lvl w:ilvl="3" w:tplc="0809000F" w:tentative="1">
      <w:start w:val="1"/>
      <w:numFmt w:val="decimal"/>
      <w:lvlText w:val="%4."/>
      <w:lvlJc w:val="left"/>
      <w:pPr>
        <w:ind w:left="3826" w:hanging="360"/>
      </w:pPr>
    </w:lvl>
    <w:lvl w:ilvl="4" w:tplc="08090019" w:tentative="1">
      <w:start w:val="1"/>
      <w:numFmt w:val="lowerLetter"/>
      <w:lvlText w:val="%5."/>
      <w:lvlJc w:val="left"/>
      <w:pPr>
        <w:ind w:left="4546" w:hanging="360"/>
      </w:pPr>
    </w:lvl>
    <w:lvl w:ilvl="5" w:tplc="0809001B" w:tentative="1">
      <w:start w:val="1"/>
      <w:numFmt w:val="lowerRoman"/>
      <w:lvlText w:val="%6."/>
      <w:lvlJc w:val="right"/>
      <w:pPr>
        <w:ind w:left="5266" w:hanging="180"/>
      </w:pPr>
    </w:lvl>
    <w:lvl w:ilvl="6" w:tplc="0809000F" w:tentative="1">
      <w:start w:val="1"/>
      <w:numFmt w:val="decimal"/>
      <w:lvlText w:val="%7."/>
      <w:lvlJc w:val="left"/>
      <w:pPr>
        <w:ind w:left="5986" w:hanging="360"/>
      </w:pPr>
    </w:lvl>
    <w:lvl w:ilvl="7" w:tplc="08090019" w:tentative="1">
      <w:start w:val="1"/>
      <w:numFmt w:val="lowerLetter"/>
      <w:lvlText w:val="%8."/>
      <w:lvlJc w:val="left"/>
      <w:pPr>
        <w:ind w:left="6706" w:hanging="360"/>
      </w:pPr>
    </w:lvl>
    <w:lvl w:ilvl="8" w:tplc="0809001B" w:tentative="1">
      <w:start w:val="1"/>
      <w:numFmt w:val="lowerRoman"/>
      <w:lvlText w:val="%9."/>
      <w:lvlJc w:val="right"/>
      <w:pPr>
        <w:ind w:left="7426" w:hanging="180"/>
      </w:pPr>
    </w:lvl>
  </w:abstractNum>
  <w:abstractNum w:abstractNumId="32" w15:restartNumberingAfterBreak="0">
    <w:nsid w:val="674473D9"/>
    <w:multiLevelType w:val="hybridMultilevel"/>
    <w:tmpl w:val="5FE43154"/>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33" w15:restartNumberingAfterBreak="0">
    <w:nsid w:val="68C102D2"/>
    <w:multiLevelType w:val="hybridMultilevel"/>
    <w:tmpl w:val="2F2295F2"/>
    <w:lvl w:ilvl="0" w:tplc="F0DCA85E">
      <w:start w:val="1"/>
      <w:numFmt w:val="decimal"/>
      <w:pStyle w:val="BodyTextNumbered"/>
      <w:lvlText w:val="%1."/>
      <w:lvlJc w:val="left"/>
      <w:pPr>
        <w:ind w:left="360" w:hanging="360"/>
      </w:pPr>
      <w:rPr>
        <w:b w:val="0"/>
        <w:color w:val="003B5A"/>
        <w:lang w:val="en-GB"/>
      </w:rPr>
    </w:lvl>
    <w:lvl w:ilvl="1" w:tplc="4DE853AE">
      <w:start w:val="1"/>
      <w:numFmt w:val="lowerLetter"/>
      <w:lvlText w:val="%2)"/>
      <w:lvlJc w:val="left"/>
      <w:pPr>
        <w:ind w:left="1778" w:hanging="360"/>
      </w:pPr>
    </w:lvl>
    <w:lvl w:ilvl="2" w:tplc="B02ADF4C">
      <w:start w:val="1"/>
      <w:numFmt w:val="lowerRoman"/>
      <w:lvlText w:val="%3."/>
      <w:lvlJc w:val="right"/>
      <w:pPr>
        <w:ind w:left="2160" w:hanging="180"/>
      </w:pPr>
    </w:lvl>
    <w:lvl w:ilvl="3" w:tplc="15EC4C3C" w:tentative="1">
      <w:start w:val="1"/>
      <w:numFmt w:val="decimal"/>
      <w:lvlText w:val="%4."/>
      <w:lvlJc w:val="left"/>
      <w:pPr>
        <w:ind w:left="2880" w:hanging="360"/>
      </w:pPr>
    </w:lvl>
    <w:lvl w:ilvl="4" w:tplc="1E1A3AE6" w:tentative="1">
      <w:start w:val="1"/>
      <w:numFmt w:val="lowerLetter"/>
      <w:lvlText w:val="%5."/>
      <w:lvlJc w:val="left"/>
      <w:pPr>
        <w:ind w:left="3600" w:hanging="360"/>
      </w:pPr>
    </w:lvl>
    <w:lvl w:ilvl="5" w:tplc="0B3083DA" w:tentative="1">
      <w:start w:val="1"/>
      <w:numFmt w:val="lowerRoman"/>
      <w:lvlText w:val="%6."/>
      <w:lvlJc w:val="right"/>
      <w:pPr>
        <w:ind w:left="4320" w:hanging="180"/>
      </w:pPr>
    </w:lvl>
    <w:lvl w:ilvl="6" w:tplc="AA9822D0" w:tentative="1">
      <w:start w:val="1"/>
      <w:numFmt w:val="decimal"/>
      <w:lvlText w:val="%7."/>
      <w:lvlJc w:val="left"/>
      <w:pPr>
        <w:ind w:left="5040" w:hanging="360"/>
      </w:pPr>
    </w:lvl>
    <w:lvl w:ilvl="7" w:tplc="F8683FA2" w:tentative="1">
      <w:start w:val="1"/>
      <w:numFmt w:val="lowerLetter"/>
      <w:lvlText w:val="%8."/>
      <w:lvlJc w:val="left"/>
      <w:pPr>
        <w:ind w:left="5760" w:hanging="360"/>
      </w:pPr>
    </w:lvl>
    <w:lvl w:ilvl="8" w:tplc="B14AE26E" w:tentative="1">
      <w:start w:val="1"/>
      <w:numFmt w:val="lowerRoman"/>
      <w:lvlText w:val="%9."/>
      <w:lvlJc w:val="right"/>
      <w:pPr>
        <w:ind w:left="6480" w:hanging="180"/>
      </w:pPr>
    </w:lvl>
  </w:abstractNum>
  <w:abstractNum w:abstractNumId="34" w15:restartNumberingAfterBreak="0">
    <w:nsid w:val="731C37D9"/>
    <w:multiLevelType w:val="multilevel"/>
    <w:tmpl w:val="2500D036"/>
    <w:name w:val="(Unnamed Numbering Scheme)"/>
    <w:lvl w:ilvl="0">
      <w:start w:val="1"/>
      <w:numFmt w:val="decimal"/>
      <w:lvlText w:val="%1."/>
      <w:lvlJc w:val="left"/>
      <w:pPr>
        <w:tabs>
          <w:tab w:val="num" w:pos="720"/>
        </w:tabs>
        <w:ind w:left="720" w:hanging="720"/>
      </w:pPr>
      <w:rPr>
        <w:rFonts w:asciiTheme="minorHAnsi" w:hAnsiTheme="minorHAnsi" w:hint="default"/>
        <w:b w:val="0"/>
        <w:i w:val="0"/>
        <w:caps w:val="0"/>
        <w:color w:val="010000"/>
        <w:u w:val="none"/>
      </w:rPr>
    </w:lvl>
    <w:lvl w:ilvl="1">
      <w:start w:val="1"/>
      <w:numFmt w:val="decimal"/>
      <w:lvlText w:val="%1.%2"/>
      <w:lvlJc w:val="left"/>
      <w:pPr>
        <w:tabs>
          <w:tab w:val="num" w:pos="720"/>
        </w:tabs>
        <w:ind w:left="720" w:hanging="720"/>
      </w:pPr>
      <w:rPr>
        <w:rFonts w:asciiTheme="minorHAnsi" w:hAnsiTheme="minorHAnsi" w:hint="default"/>
        <w:b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lowerLetter"/>
      <w:lvlText w:val="(%4)"/>
      <w:lvlJc w:val="left"/>
      <w:pPr>
        <w:tabs>
          <w:tab w:val="num" w:pos="1440"/>
        </w:tabs>
        <w:ind w:left="1440" w:hanging="720"/>
      </w:pPr>
      <w:rPr>
        <w:rFonts w:ascii="Calibri" w:eastAsiaTheme="majorEastAsia" w:hAnsi="Calibri" w:cs="Calibri"/>
        <w:color w:val="010000"/>
        <w:u w:val="none"/>
      </w:rPr>
    </w:lvl>
    <w:lvl w:ilvl="4">
      <w:start w:val="1"/>
      <w:numFmt w:val="lowerRoman"/>
      <w:lvlText w:val="(%5)"/>
      <w:lvlJc w:val="left"/>
      <w:pPr>
        <w:tabs>
          <w:tab w:val="num" w:pos="2160"/>
        </w:tabs>
        <w:ind w:left="2160" w:hanging="720"/>
      </w:pPr>
      <w:rPr>
        <w:rFonts w:hint="default"/>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35" w15:restartNumberingAfterBreak="0">
    <w:nsid w:val="7DA73C35"/>
    <w:multiLevelType w:val="hybridMultilevel"/>
    <w:tmpl w:val="A4E69BD8"/>
    <w:lvl w:ilvl="0" w:tplc="6542FAE8">
      <w:start w:val="1"/>
      <w:numFmt w:val="decimal"/>
      <w:lvlText w:val="%1)"/>
      <w:lvlJc w:val="left"/>
      <w:pPr>
        <w:ind w:left="680" w:hanging="453"/>
      </w:pPr>
      <w:rPr>
        <w:rFonts w:cs="Helvetica" w:hint="default"/>
        <w:sz w:val="24"/>
      </w:rPr>
    </w:lvl>
    <w:lvl w:ilvl="1" w:tplc="08090019">
      <w:start w:val="1"/>
      <w:numFmt w:val="lowerLetter"/>
      <w:lvlText w:val="%2."/>
      <w:lvlJc w:val="left"/>
      <w:pPr>
        <w:ind w:left="1440" w:hanging="360"/>
      </w:pPr>
    </w:lvl>
    <w:lvl w:ilvl="2" w:tplc="646C0618">
      <w:numFmt w:val="bullet"/>
      <w:lvlText w:val="-"/>
      <w:lvlJc w:val="left"/>
      <w:pPr>
        <w:ind w:left="2160" w:hanging="180"/>
      </w:pPr>
      <w:rPr>
        <w:rFonts w:ascii="Calibri" w:eastAsia="Times New Roman" w:hAnsi="Calibri" w:cs="Calibri" w:hint="default"/>
        <w:sz w:val="24"/>
      </w:rPr>
    </w:lvl>
    <w:lvl w:ilvl="3" w:tplc="0809000F">
      <w:start w:val="1"/>
      <w:numFmt w:val="decimal"/>
      <w:lvlText w:val="%4."/>
      <w:lvlJc w:val="left"/>
      <w:pPr>
        <w:ind w:left="2880" w:hanging="360"/>
      </w:pPr>
    </w:lvl>
    <w:lvl w:ilvl="4" w:tplc="E4588796">
      <w:start w:val="1"/>
      <w:numFmt w:val="lowerLetter"/>
      <w:lvlText w:val="%5)"/>
      <w:lvlJc w:val="left"/>
      <w:pPr>
        <w:ind w:left="3600" w:hanging="36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33"/>
  </w:num>
  <w:num w:numId="3">
    <w:abstractNumId w:val="26"/>
  </w:num>
  <w:num w:numId="4">
    <w:abstractNumId w:val="14"/>
  </w:num>
  <w:num w:numId="5">
    <w:abstractNumId w:val="18"/>
  </w:num>
  <w:num w:numId="6">
    <w:abstractNumId w:val="23"/>
  </w:num>
  <w:num w:numId="7">
    <w:abstractNumId w:val="21"/>
  </w:num>
  <w:num w:numId="8">
    <w:abstractNumId w:val="27"/>
  </w:num>
  <w:num w:numId="9">
    <w:abstractNumId w:val="31"/>
  </w:num>
  <w:num w:numId="10">
    <w:abstractNumId w:val="29"/>
  </w:num>
  <w:num w:numId="11">
    <w:abstractNumId w:val="19"/>
  </w:num>
  <w:num w:numId="12">
    <w:abstractNumId w:val="9"/>
  </w:num>
  <w:num w:numId="13">
    <w:abstractNumId w:val="28"/>
  </w:num>
  <w:num w:numId="14">
    <w:abstractNumId w:val="11"/>
  </w:num>
  <w:num w:numId="15">
    <w:abstractNumId w:val="12"/>
  </w:num>
  <w:num w:numId="16">
    <w:abstractNumId w:val="7"/>
  </w:num>
  <w:num w:numId="17">
    <w:abstractNumId w:val="16"/>
  </w:num>
  <w:num w:numId="18">
    <w:abstractNumId w:val="17"/>
  </w:num>
  <w:num w:numId="19">
    <w:abstractNumId w:val="32"/>
  </w:num>
  <w:num w:numId="20">
    <w:abstractNumId w:val="25"/>
  </w:num>
  <w:num w:numId="21">
    <w:abstractNumId w:val="8"/>
  </w:num>
  <w:num w:numId="22">
    <w:abstractNumId w:val="6"/>
  </w:num>
  <w:num w:numId="23">
    <w:abstractNumId w:val="2"/>
  </w:num>
  <w:num w:numId="24">
    <w:abstractNumId w:val="1"/>
  </w:num>
  <w:num w:numId="25">
    <w:abstractNumId w:val="10"/>
  </w:num>
  <w:num w:numId="26">
    <w:abstractNumId w:val="5"/>
  </w:num>
  <w:num w:numId="27">
    <w:abstractNumId w:val="3"/>
  </w:num>
  <w:num w:numId="28">
    <w:abstractNumId w:val="30"/>
  </w:num>
  <w:num w:numId="29">
    <w:abstractNumId w:val="4"/>
  </w:num>
  <w:num w:numId="30">
    <w:abstractNumId w:val="20"/>
  </w:num>
  <w:num w:numId="31">
    <w:abstractNumId w:val="24"/>
  </w:num>
  <w:num w:numId="32">
    <w:abstractNumId w:val="22"/>
  </w:num>
  <w:num w:numId="33">
    <w:abstractNumId w:val="15"/>
  </w:num>
  <w:num w:numId="34">
    <w:abstractNumId w:val="0"/>
  </w:num>
  <w:num w:numId="3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1AA"/>
    <w:rsid w:val="00002024"/>
    <w:rsid w:val="000024CA"/>
    <w:rsid w:val="0000349E"/>
    <w:rsid w:val="00003FCC"/>
    <w:rsid w:val="00004C94"/>
    <w:rsid w:val="00005DFF"/>
    <w:rsid w:val="00006B73"/>
    <w:rsid w:val="00020AEF"/>
    <w:rsid w:val="00023BCB"/>
    <w:rsid w:val="0002490E"/>
    <w:rsid w:val="00025126"/>
    <w:rsid w:val="000261DA"/>
    <w:rsid w:val="000262E2"/>
    <w:rsid w:val="00030FFC"/>
    <w:rsid w:val="000320B4"/>
    <w:rsid w:val="00033453"/>
    <w:rsid w:val="00033AF2"/>
    <w:rsid w:val="000340C1"/>
    <w:rsid w:val="00034DD2"/>
    <w:rsid w:val="000365AF"/>
    <w:rsid w:val="00037036"/>
    <w:rsid w:val="000379DD"/>
    <w:rsid w:val="00037D4E"/>
    <w:rsid w:val="00041FC2"/>
    <w:rsid w:val="0004349C"/>
    <w:rsid w:val="00046037"/>
    <w:rsid w:val="000468DD"/>
    <w:rsid w:val="00054AD0"/>
    <w:rsid w:val="00054C59"/>
    <w:rsid w:val="000565AD"/>
    <w:rsid w:val="000574D6"/>
    <w:rsid w:val="000579C2"/>
    <w:rsid w:val="00062B0A"/>
    <w:rsid w:val="000630D4"/>
    <w:rsid w:val="00070C46"/>
    <w:rsid w:val="000719DA"/>
    <w:rsid w:val="000721B1"/>
    <w:rsid w:val="000724B1"/>
    <w:rsid w:val="00080A56"/>
    <w:rsid w:val="00081328"/>
    <w:rsid w:val="0008162A"/>
    <w:rsid w:val="00082A9B"/>
    <w:rsid w:val="00085086"/>
    <w:rsid w:val="00085D3B"/>
    <w:rsid w:val="00087102"/>
    <w:rsid w:val="000912DC"/>
    <w:rsid w:val="00097DA5"/>
    <w:rsid w:val="000A0087"/>
    <w:rsid w:val="000A1123"/>
    <w:rsid w:val="000A1E33"/>
    <w:rsid w:val="000A3EFE"/>
    <w:rsid w:val="000A67D6"/>
    <w:rsid w:val="000A6EE2"/>
    <w:rsid w:val="000A7643"/>
    <w:rsid w:val="000B1D5B"/>
    <w:rsid w:val="000B263C"/>
    <w:rsid w:val="000B6686"/>
    <w:rsid w:val="000B6BC0"/>
    <w:rsid w:val="000C0F9E"/>
    <w:rsid w:val="000C19E3"/>
    <w:rsid w:val="000C28C7"/>
    <w:rsid w:val="000C5ABC"/>
    <w:rsid w:val="000C6FBA"/>
    <w:rsid w:val="000C7E65"/>
    <w:rsid w:val="000D2075"/>
    <w:rsid w:val="000D3A99"/>
    <w:rsid w:val="000D3CB4"/>
    <w:rsid w:val="000D6007"/>
    <w:rsid w:val="000D70DC"/>
    <w:rsid w:val="000D7D37"/>
    <w:rsid w:val="000E0179"/>
    <w:rsid w:val="000E0599"/>
    <w:rsid w:val="000E08E3"/>
    <w:rsid w:val="000E1612"/>
    <w:rsid w:val="000E1C22"/>
    <w:rsid w:val="000E2F1E"/>
    <w:rsid w:val="000F0321"/>
    <w:rsid w:val="000F280B"/>
    <w:rsid w:val="000F337C"/>
    <w:rsid w:val="000F402D"/>
    <w:rsid w:val="000F6604"/>
    <w:rsid w:val="001030DA"/>
    <w:rsid w:val="001036F5"/>
    <w:rsid w:val="00105C65"/>
    <w:rsid w:val="00113EED"/>
    <w:rsid w:val="00114E74"/>
    <w:rsid w:val="00115E1E"/>
    <w:rsid w:val="001168C8"/>
    <w:rsid w:val="00116A19"/>
    <w:rsid w:val="0011702A"/>
    <w:rsid w:val="00117484"/>
    <w:rsid w:val="001224AB"/>
    <w:rsid w:val="001237EC"/>
    <w:rsid w:val="00124880"/>
    <w:rsid w:val="00125ECC"/>
    <w:rsid w:val="00126D88"/>
    <w:rsid w:val="001271B0"/>
    <w:rsid w:val="00131397"/>
    <w:rsid w:val="00134BA4"/>
    <w:rsid w:val="0013608E"/>
    <w:rsid w:val="001373F4"/>
    <w:rsid w:val="00140B26"/>
    <w:rsid w:val="00141FE6"/>
    <w:rsid w:val="00142700"/>
    <w:rsid w:val="00142AC8"/>
    <w:rsid w:val="001433FA"/>
    <w:rsid w:val="0014523B"/>
    <w:rsid w:val="001467AD"/>
    <w:rsid w:val="001505DE"/>
    <w:rsid w:val="00156003"/>
    <w:rsid w:val="00156347"/>
    <w:rsid w:val="0016110C"/>
    <w:rsid w:val="0016211D"/>
    <w:rsid w:val="0016573B"/>
    <w:rsid w:val="00165EA0"/>
    <w:rsid w:val="00170260"/>
    <w:rsid w:val="001704C1"/>
    <w:rsid w:val="0017085C"/>
    <w:rsid w:val="001718E3"/>
    <w:rsid w:val="00174A5B"/>
    <w:rsid w:val="00180E18"/>
    <w:rsid w:val="0018151C"/>
    <w:rsid w:val="001839B5"/>
    <w:rsid w:val="00183FE9"/>
    <w:rsid w:val="0018504D"/>
    <w:rsid w:val="00186712"/>
    <w:rsid w:val="001903F9"/>
    <w:rsid w:val="00191E75"/>
    <w:rsid w:val="0019392F"/>
    <w:rsid w:val="0019529F"/>
    <w:rsid w:val="00196A9B"/>
    <w:rsid w:val="001A0588"/>
    <w:rsid w:val="001A0F44"/>
    <w:rsid w:val="001A2D36"/>
    <w:rsid w:val="001A52F8"/>
    <w:rsid w:val="001A543B"/>
    <w:rsid w:val="001A578D"/>
    <w:rsid w:val="001A77B3"/>
    <w:rsid w:val="001B06F1"/>
    <w:rsid w:val="001B18F8"/>
    <w:rsid w:val="001B34FB"/>
    <w:rsid w:val="001B3B51"/>
    <w:rsid w:val="001B4548"/>
    <w:rsid w:val="001B5275"/>
    <w:rsid w:val="001B6839"/>
    <w:rsid w:val="001C0827"/>
    <w:rsid w:val="001C148C"/>
    <w:rsid w:val="001C1715"/>
    <w:rsid w:val="001C1FA4"/>
    <w:rsid w:val="001C2307"/>
    <w:rsid w:val="001C2499"/>
    <w:rsid w:val="001C59E9"/>
    <w:rsid w:val="001C5FB5"/>
    <w:rsid w:val="001C6C2C"/>
    <w:rsid w:val="001C6D56"/>
    <w:rsid w:val="001D11F9"/>
    <w:rsid w:val="001D1301"/>
    <w:rsid w:val="001D23FD"/>
    <w:rsid w:val="001D2F92"/>
    <w:rsid w:val="001D34B2"/>
    <w:rsid w:val="001D56D3"/>
    <w:rsid w:val="001D6369"/>
    <w:rsid w:val="001D6A0D"/>
    <w:rsid w:val="001D7A4E"/>
    <w:rsid w:val="001D7AE6"/>
    <w:rsid w:val="001E0A8A"/>
    <w:rsid w:val="001E0D0A"/>
    <w:rsid w:val="001E2C38"/>
    <w:rsid w:val="001E526F"/>
    <w:rsid w:val="001E598D"/>
    <w:rsid w:val="001E6459"/>
    <w:rsid w:val="001E7FD5"/>
    <w:rsid w:val="001F02F4"/>
    <w:rsid w:val="001F35DB"/>
    <w:rsid w:val="001F748E"/>
    <w:rsid w:val="001F74C6"/>
    <w:rsid w:val="001F74E3"/>
    <w:rsid w:val="002008AA"/>
    <w:rsid w:val="002037FA"/>
    <w:rsid w:val="00203EC2"/>
    <w:rsid w:val="002058A3"/>
    <w:rsid w:val="00206D3C"/>
    <w:rsid w:val="00206FFA"/>
    <w:rsid w:val="00211603"/>
    <w:rsid w:val="00211F02"/>
    <w:rsid w:val="00212E1F"/>
    <w:rsid w:val="00212F85"/>
    <w:rsid w:val="002139DF"/>
    <w:rsid w:val="002142DF"/>
    <w:rsid w:val="0021431C"/>
    <w:rsid w:val="002152EA"/>
    <w:rsid w:val="00217547"/>
    <w:rsid w:val="00220D07"/>
    <w:rsid w:val="00221845"/>
    <w:rsid w:val="002232A1"/>
    <w:rsid w:val="00223EC1"/>
    <w:rsid w:val="00225E93"/>
    <w:rsid w:val="00230DDF"/>
    <w:rsid w:val="00234C04"/>
    <w:rsid w:val="00235A81"/>
    <w:rsid w:val="00236465"/>
    <w:rsid w:val="00236B76"/>
    <w:rsid w:val="00240165"/>
    <w:rsid w:val="00243343"/>
    <w:rsid w:val="00244AE6"/>
    <w:rsid w:val="00244F33"/>
    <w:rsid w:val="00247D75"/>
    <w:rsid w:val="0025230B"/>
    <w:rsid w:val="002543AF"/>
    <w:rsid w:val="0025466D"/>
    <w:rsid w:val="002558A3"/>
    <w:rsid w:val="0026293E"/>
    <w:rsid w:val="00262998"/>
    <w:rsid w:val="002666A9"/>
    <w:rsid w:val="00270836"/>
    <w:rsid w:val="00270D22"/>
    <w:rsid w:val="002768CC"/>
    <w:rsid w:val="00280A9A"/>
    <w:rsid w:val="00281FC4"/>
    <w:rsid w:val="00282185"/>
    <w:rsid w:val="002830DA"/>
    <w:rsid w:val="0028372E"/>
    <w:rsid w:val="0029246B"/>
    <w:rsid w:val="00293578"/>
    <w:rsid w:val="00294640"/>
    <w:rsid w:val="002956F3"/>
    <w:rsid w:val="00296126"/>
    <w:rsid w:val="00296F2C"/>
    <w:rsid w:val="00297EA7"/>
    <w:rsid w:val="002A0246"/>
    <w:rsid w:val="002A1AF7"/>
    <w:rsid w:val="002A290D"/>
    <w:rsid w:val="002A4834"/>
    <w:rsid w:val="002A4950"/>
    <w:rsid w:val="002A5E1B"/>
    <w:rsid w:val="002A7775"/>
    <w:rsid w:val="002B092D"/>
    <w:rsid w:val="002B1D94"/>
    <w:rsid w:val="002B64AC"/>
    <w:rsid w:val="002C099D"/>
    <w:rsid w:val="002C3216"/>
    <w:rsid w:val="002C44C4"/>
    <w:rsid w:val="002D6D6C"/>
    <w:rsid w:val="002D746A"/>
    <w:rsid w:val="002E1141"/>
    <w:rsid w:val="002E2B21"/>
    <w:rsid w:val="002E3152"/>
    <w:rsid w:val="002E5547"/>
    <w:rsid w:val="002E7A53"/>
    <w:rsid w:val="002E7CE2"/>
    <w:rsid w:val="002F1763"/>
    <w:rsid w:val="002F3F17"/>
    <w:rsid w:val="002F42D5"/>
    <w:rsid w:val="002F6A5D"/>
    <w:rsid w:val="00300A10"/>
    <w:rsid w:val="003019BF"/>
    <w:rsid w:val="00302EA5"/>
    <w:rsid w:val="0030308A"/>
    <w:rsid w:val="00305657"/>
    <w:rsid w:val="00306758"/>
    <w:rsid w:val="0030703D"/>
    <w:rsid w:val="003078D0"/>
    <w:rsid w:val="0031092C"/>
    <w:rsid w:val="00310A6F"/>
    <w:rsid w:val="00312FC2"/>
    <w:rsid w:val="00313632"/>
    <w:rsid w:val="0031435A"/>
    <w:rsid w:val="003143BE"/>
    <w:rsid w:val="00320A13"/>
    <w:rsid w:val="00320C3B"/>
    <w:rsid w:val="00320C43"/>
    <w:rsid w:val="0032198A"/>
    <w:rsid w:val="0032342B"/>
    <w:rsid w:val="0032476F"/>
    <w:rsid w:val="00324BDC"/>
    <w:rsid w:val="00325DD0"/>
    <w:rsid w:val="00325F75"/>
    <w:rsid w:val="0032736B"/>
    <w:rsid w:val="00327A17"/>
    <w:rsid w:val="00327C59"/>
    <w:rsid w:val="0033251F"/>
    <w:rsid w:val="003331D1"/>
    <w:rsid w:val="00333E9D"/>
    <w:rsid w:val="00333EB6"/>
    <w:rsid w:val="003430CC"/>
    <w:rsid w:val="003475A8"/>
    <w:rsid w:val="00351A09"/>
    <w:rsid w:val="00354C9D"/>
    <w:rsid w:val="00361CB4"/>
    <w:rsid w:val="00361E5E"/>
    <w:rsid w:val="00362198"/>
    <w:rsid w:val="00362F3E"/>
    <w:rsid w:val="00365FEC"/>
    <w:rsid w:val="00370F0B"/>
    <w:rsid w:val="00372C64"/>
    <w:rsid w:val="00372E8C"/>
    <w:rsid w:val="003746CA"/>
    <w:rsid w:val="00374AFF"/>
    <w:rsid w:val="003750E0"/>
    <w:rsid w:val="0037673A"/>
    <w:rsid w:val="003818F9"/>
    <w:rsid w:val="0038274E"/>
    <w:rsid w:val="00383151"/>
    <w:rsid w:val="00387EB9"/>
    <w:rsid w:val="0039207B"/>
    <w:rsid w:val="00393030"/>
    <w:rsid w:val="0039346D"/>
    <w:rsid w:val="0039478B"/>
    <w:rsid w:val="00394805"/>
    <w:rsid w:val="003961CB"/>
    <w:rsid w:val="003A256D"/>
    <w:rsid w:val="003A31F1"/>
    <w:rsid w:val="003A408C"/>
    <w:rsid w:val="003A45FB"/>
    <w:rsid w:val="003A5AD9"/>
    <w:rsid w:val="003A6ADB"/>
    <w:rsid w:val="003A73C0"/>
    <w:rsid w:val="003A78EA"/>
    <w:rsid w:val="003B1EEA"/>
    <w:rsid w:val="003B3347"/>
    <w:rsid w:val="003B3A6F"/>
    <w:rsid w:val="003B4D02"/>
    <w:rsid w:val="003B6EFC"/>
    <w:rsid w:val="003C1703"/>
    <w:rsid w:val="003C2457"/>
    <w:rsid w:val="003C2BB1"/>
    <w:rsid w:val="003C3ACE"/>
    <w:rsid w:val="003C7311"/>
    <w:rsid w:val="003D1466"/>
    <w:rsid w:val="003D162D"/>
    <w:rsid w:val="003D42CD"/>
    <w:rsid w:val="003D4866"/>
    <w:rsid w:val="003D5736"/>
    <w:rsid w:val="003D60BD"/>
    <w:rsid w:val="003D776F"/>
    <w:rsid w:val="003E0920"/>
    <w:rsid w:val="003E0A2C"/>
    <w:rsid w:val="003E40A6"/>
    <w:rsid w:val="003E4765"/>
    <w:rsid w:val="003E4CFA"/>
    <w:rsid w:val="003E54B7"/>
    <w:rsid w:val="003E54E1"/>
    <w:rsid w:val="003E5FEF"/>
    <w:rsid w:val="003E7763"/>
    <w:rsid w:val="003F0FD3"/>
    <w:rsid w:val="003F2F7C"/>
    <w:rsid w:val="003F3583"/>
    <w:rsid w:val="003F43D8"/>
    <w:rsid w:val="003F5516"/>
    <w:rsid w:val="003F7ACB"/>
    <w:rsid w:val="004011B9"/>
    <w:rsid w:val="00403739"/>
    <w:rsid w:val="00404432"/>
    <w:rsid w:val="00405C74"/>
    <w:rsid w:val="0040655F"/>
    <w:rsid w:val="00406AF0"/>
    <w:rsid w:val="0040787E"/>
    <w:rsid w:val="00411DCD"/>
    <w:rsid w:val="004155BD"/>
    <w:rsid w:val="00415CB1"/>
    <w:rsid w:val="004201D2"/>
    <w:rsid w:val="00421881"/>
    <w:rsid w:val="004224CD"/>
    <w:rsid w:val="00424532"/>
    <w:rsid w:val="0042595A"/>
    <w:rsid w:val="00425B13"/>
    <w:rsid w:val="00426348"/>
    <w:rsid w:val="00426B90"/>
    <w:rsid w:val="0042712A"/>
    <w:rsid w:val="004278C6"/>
    <w:rsid w:val="004279FA"/>
    <w:rsid w:val="00432F85"/>
    <w:rsid w:val="004332BC"/>
    <w:rsid w:val="0043462C"/>
    <w:rsid w:val="00434951"/>
    <w:rsid w:val="00434978"/>
    <w:rsid w:val="00434BD3"/>
    <w:rsid w:val="00435809"/>
    <w:rsid w:val="00435922"/>
    <w:rsid w:val="004404D4"/>
    <w:rsid w:val="00444289"/>
    <w:rsid w:val="004461A6"/>
    <w:rsid w:val="00447025"/>
    <w:rsid w:val="00451B4C"/>
    <w:rsid w:val="004524AB"/>
    <w:rsid w:val="0045440B"/>
    <w:rsid w:val="00455E41"/>
    <w:rsid w:val="004570C1"/>
    <w:rsid w:val="00462891"/>
    <w:rsid w:val="00462991"/>
    <w:rsid w:val="00464B8A"/>
    <w:rsid w:val="00471469"/>
    <w:rsid w:val="004714AA"/>
    <w:rsid w:val="004718E5"/>
    <w:rsid w:val="00473128"/>
    <w:rsid w:val="00475217"/>
    <w:rsid w:val="00475603"/>
    <w:rsid w:val="004756A7"/>
    <w:rsid w:val="00480A7A"/>
    <w:rsid w:val="00480C56"/>
    <w:rsid w:val="004812FF"/>
    <w:rsid w:val="00482512"/>
    <w:rsid w:val="00484CDD"/>
    <w:rsid w:val="00485990"/>
    <w:rsid w:val="00486AEA"/>
    <w:rsid w:val="00487243"/>
    <w:rsid w:val="0048765F"/>
    <w:rsid w:val="00487CCD"/>
    <w:rsid w:val="00490002"/>
    <w:rsid w:val="00490801"/>
    <w:rsid w:val="00491172"/>
    <w:rsid w:val="004925EF"/>
    <w:rsid w:val="0049291D"/>
    <w:rsid w:val="004967C5"/>
    <w:rsid w:val="00496D2B"/>
    <w:rsid w:val="00496E79"/>
    <w:rsid w:val="00497287"/>
    <w:rsid w:val="00497D4C"/>
    <w:rsid w:val="004A0BA5"/>
    <w:rsid w:val="004A5A0A"/>
    <w:rsid w:val="004A65F6"/>
    <w:rsid w:val="004A7005"/>
    <w:rsid w:val="004B2ED8"/>
    <w:rsid w:val="004B3F12"/>
    <w:rsid w:val="004B5F89"/>
    <w:rsid w:val="004B641B"/>
    <w:rsid w:val="004B67D6"/>
    <w:rsid w:val="004B73AA"/>
    <w:rsid w:val="004B75F9"/>
    <w:rsid w:val="004B7EBA"/>
    <w:rsid w:val="004B7EFD"/>
    <w:rsid w:val="004C2B7F"/>
    <w:rsid w:val="004C2DC3"/>
    <w:rsid w:val="004C36AF"/>
    <w:rsid w:val="004C42A7"/>
    <w:rsid w:val="004D0E47"/>
    <w:rsid w:val="004D2A9D"/>
    <w:rsid w:val="004D4B8A"/>
    <w:rsid w:val="004D646E"/>
    <w:rsid w:val="004E2226"/>
    <w:rsid w:val="004E6119"/>
    <w:rsid w:val="004E753A"/>
    <w:rsid w:val="004E7D08"/>
    <w:rsid w:val="004F034D"/>
    <w:rsid w:val="004F120F"/>
    <w:rsid w:val="004F24ED"/>
    <w:rsid w:val="004F3D07"/>
    <w:rsid w:val="004F4131"/>
    <w:rsid w:val="004F56C7"/>
    <w:rsid w:val="004F5DDD"/>
    <w:rsid w:val="004F637E"/>
    <w:rsid w:val="004F6AE4"/>
    <w:rsid w:val="004F6DCD"/>
    <w:rsid w:val="004F6E55"/>
    <w:rsid w:val="00501471"/>
    <w:rsid w:val="005075F2"/>
    <w:rsid w:val="00513241"/>
    <w:rsid w:val="0051643E"/>
    <w:rsid w:val="00516F8F"/>
    <w:rsid w:val="00521FE2"/>
    <w:rsid w:val="00525814"/>
    <w:rsid w:val="00527E6F"/>
    <w:rsid w:val="00530CEF"/>
    <w:rsid w:val="0053767F"/>
    <w:rsid w:val="00537CBC"/>
    <w:rsid w:val="00537CDD"/>
    <w:rsid w:val="005403D4"/>
    <w:rsid w:val="00540BBA"/>
    <w:rsid w:val="00541934"/>
    <w:rsid w:val="00544985"/>
    <w:rsid w:val="00544E27"/>
    <w:rsid w:val="00544F24"/>
    <w:rsid w:val="005452B1"/>
    <w:rsid w:val="0054766C"/>
    <w:rsid w:val="00554857"/>
    <w:rsid w:val="00555799"/>
    <w:rsid w:val="00556E0F"/>
    <w:rsid w:val="00557013"/>
    <w:rsid w:val="00560279"/>
    <w:rsid w:val="00560867"/>
    <w:rsid w:val="00560BA4"/>
    <w:rsid w:val="005624F0"/>
    <w:rsid w:val="00562C42"/>
    <w:rsid w:val="00562CDF"/>
    <w:rsid w:val="00562D67"/>
    <w:rsid w:val="005638AB"/>
    <w:rsid w:val="005661BE"/>
    <w:rsid w:val="00566399"/>
    <w:rsid w:val="00567265"/>
    <w:rsid w:val="005700FC"/>
    <w:rsid w:val="005725CC"/>
    <w:rsid w:val="00574B78"/>
    <w:rsid w:val="00577B86"/>
    <w:rsid w:val="005801BD"/>
    <w:rsid w:val="00581F4C"/>
    <w:rsid w:val="00583F55"/>
    <w:rsid w:val="00584BCE"/>
    <w:rsid w:val="005961B2"/>
    <w:rsid w:val="00596F60"/>
    <w:rsid w:val="005A046D"/>
    <w:rsid w:val="005A0FEB"/>
    <w:rsid w:val="005A152B"/>
    <w:rsid w:val="005A1854"/>
    <w:rsid w:val="005A201E"/>
    <w:rsid w:val="005A26A9"/>
    <w:rsid w:val="005A314F"/>
    <w:rsid w:val="005A3D49"/>
    <w:rsid w:val="005A41B1"/>
    <w:rsid w:val="005A42D6"/>
    <w:rsid w:val="005A67EC"/>
    <w:rsid w:val="005B09EC"/>
    <w:rsid w:val="005B28DA"/>
    <w:rsid w:val="005B3232"/>
    <w:rsid w:val="005B4B2D"/>
    <w:rsid w:val="005B5FB1"/>
    <w:rsid w:val="005C01BE"/>
    <w:rsid w:val="005C2761"/>
    <w:rsid w:val="005C2953"/>
    <w:rsid w:val="005C3F15"/>
    <w:rsid w:val="005C6AA4"/>
    <w:rsid w:val="005D0229"/>
    <w:rsid w:val="005D21BC"/>
    <w:rsid w:val="005D24C3"/>
    <w:rsid w:val="005D419C"/>
    <w:rsid w:val="005D53A5"/>
    <w:rsid w:val="005D7CE8"/>
    <w:rsid w:val="005D7F60"/>
    <w:rsid w:val="005E0F17"/>
    <w:rsid w:val="005E341C"/>
    <w:rsid w:val="005E3924"/>
    <w:rsid w:val="005E3D08"/>
    <w:rsid w:val="005E5EC8"/>
    <w:rsid w:val="005E6352"/>
    <w:rsid w:val="005E7773"/>
    <w:rsid w:val="005F21FE"/>
    <w:rsid w:val="005F289D"/>
    <w:rsid w:val="005F3C14"/>
    <w:rsid w:val="005F55B3"/>
    <w:rsid w:val="00602FC1"/>
    <w:rsid w:val="006041F7"/>
    <w:rsid w:val="00606410"/>
    <w:rsid w:val="006104B2"/>
    <w:rsid w:val="006119CE"/>
    <w:rsid w:val="00615186"/>
    <w:rsid w:val="00616078"/>
    <w:rsid w:val="00617265"/>
    <w:rsid w:val="00620527"/>
    <w:rsid w:val="00620E88"/>
    <w:rsid w:val="00624829"/>
    <w:rsid w:val="00624DC4"/>
    <w:rsid w:val="006261AA"/>
    <w:rsid w:val="0062660C"/>
    <w:rsid w:val="0062661B"/>
    <w:rsid w:val="00627922"/>
    <w:rsid w:val="006340C1"/>
    <w:rsid w:val="0063475C"/>
    <w:rsid w:val="00636592"/>
    <w:rsid w:val="00637629"/>
    <w:rsid w:val="00641A07"/>
    <w:rsid w:val="00642CC1"/>
    <w:rsid w:val="006448EF"/>
    <w:rsid w:val="00645761"/>
    <w:rsid w:val="00645C69"/>
    <w:rsid w:val="00646BE3"/>
    <w:rsid w:val="00647DD9"/>
    <w:rsid w:val="0065022E"/>
    <w:rsid w:val="0065059A"/>
    <w:rsid w:val="00650AB0"/>
    <w:rsid w:val="006517CD"/>
    <w:rsid w:val="00654761"/>
    <w:rsid w:val="00655541"/>
    <w:rsid w:val="006558B8"/>
    <w:rsid w:val="00656493"/>
    <w:rsid w:val="00656C59"/>
    <w:rsid w:val="00660FF6"/>
    <w:rsid w:val="0066600F"/>
    <w:rsid w:val="00667C6D"/>
    <w:rsid w:val="00667CA8"/>
    <w:rsid w:val="00670D00"/>
    <w:rsid w:val="006736B2"/>
    <w:rsid w:val="00674183"/>
    <w:rsid w:val="0067511D"/>
    <w:rsid w:val="00675996"/>
    <w:rsid w:val="006774E2"/>
    <w:rsid w:val="006800F1"/>
    <w:rsid w:val="00683BB9"/>
    <w:rsid w:val="0068443A"/>
    <w:rsid w:val="006848AC"/>
    <w:rsid w:val="00692884"/>
    <w:rsid w:val="00692C57"/>
    <w:rsid w:val="0069368B"/>
    <w:rsid w:val="00694135"/>
    <w:rsid w:val="00694E8C"/>
    <w:rsid w:val="00697A4A"/>
    <w:rsid w:val="006A09E3"/>
    <w:rsid w:val="006A7320"/>
    <w:rsid w:val="006B5935"/>
    <w:rsid w:val="006B5B80"/>
    <w:rsid w:val="006B6977"/>
    <w:rsid w:val="006C31B6"/>
    <w:rsid w:val="006C48DB"/>
    <w:rsid w:val="006C4CD3"/>
    <w:rsid w:val="006C789A"/>
    <w:rsid w:val="006D13D7"/>
    <w:rsid w:val="006D2514"/>
    <w:rsid w:val="006D4E1E"/>
    <w:rsid w:val="006D5757"/>
    <w:rsid w:val="006E3E07"/>
    <w:rsid w:val="006F2F23"/>
    <w:rsid w:val="006F3EEC"/>
    <w:rsid w:val="0070015D"/>
    <w:rsid w:val="00700DE5"/>
    <w:rsid w:val="00702BCA"/>
    <w:rsid w:val="00705925"/>
    <w:rsid w:val="0070649F"/>
    <w:rsid w:val="0070792C"/>
    <w:rsid w:val="0071272F"/>
    <w:rsid w:val="0071279D"/>
    <w:rsid w:val="00715206"/>
    <w:rsid w:val="00715EA0"/>
    <w:rsid w:val="0071682A"/>
    <w:rsid w:val="00716A72"/>
    <w:rsid w:val="0071729B"/>
    <w:rsid w:val="00717EFF"/>
    <w:rsid w:val="00717F13"/>
    <w:rsid w:val="007213DB"/>
    <w:rsid w:val="0072180F"/>
    <w:rsid w:val="0072584D"/>
    <w:rsid w:val="00725EF3"/>
    <w:rsid w:val="0072681D"/>
    <w:rsid w:val="007305A0"/>
    <w:rsid w:val="00730635"/>
    <w:rsid w:val="007344AD"/>
    <w:rsid w:val="00734C2F"/>
    <w:rsid w:val="0073799D"/>
    <w:rsid w:val="0074264D"/>
    <w:rsid w:val="00745360"/>
    <w:rsid w:val="00746CCC"/>
    <w:rsid w:val="0074700E"/>
    <w:rsid w:val="00747478"/>
    <w:rsid w:val="00752B4A"/>
    <w:rsid w:val="0075457F"/>
    <w:rsid w:val="00756C1E"/>
    <w:rsid w:val="00757749"/>
    <w:rsid w:val="007579DD"/>
    <w:rsid w:val="00760249"/>
    <w:rsid w:val="00760B4B"/>
    <w:rsid w:val="00761338"/>
    <w:rsid w:val="00761413"/>
    <w:rsid w:val="0076196C"/>
    <w:rsid w:val="00761F4C"/>
    <w:rsid w:val="00764789"/>
    <w:rsid w:val="0077116D"/>
    <w:rsid w:val="00771B14"/>
    <w:rsid w:val="00772F39"/>
    <w:rsid w:val="00774906"/>
    <w:rsid w:val="00774CB3"/>
    <w:rsid w:val="00776063"/>
    <w:rsid w:val="007761DF"/>
    <w:rsid w:val="00776C94"/>
    <w:rsid w:val="00781F9B"/>
    <w:rsid w:val="00781FA4"/>
    <w:rsid w:val="0078731C"/>
    <w:rsid w:val="0078771F"/>
    <w:rsid w:val="007945C0"/>
    <w:rsid w:val="0079475B"/>
    <w:rsid w:val="0079675C"/>
    <w:rsid w:val="00796C14"/>
    <w:rsid w:val="00796C86"/>
    <w:rsid w:val="007A008E"/>
    <w:rsid w:val="007A088E"/>
    <w:rsid w:val="007A4322"/>
    <w:rsid w:val="007A4ADE"/>
    <w:rsid w:val="007B0044"/>
    <w:rsid w:val="007B137C"/>
    <w:rsid w:val="007B1B90"/>
    <w:rsid w:val="007B3811"/>
    <w:rsid w:val="007B4BE2"/>
    <w:rsid w:val="007B576F"/>
    <w:rsid w:val="007B67F0"/>
    <w:rsid w:val="007C35BA"/>
    <w:rsid w:val="007C44BD"/>
    <w:rsid w:val="007C4A4E"/>
    <w:rsid w:val="007C536A"/>
    <w:rsid w:val="007D0D88"/>
    <w:rsid w:val="007D16AF"/>
    <w:rsid w:val="007D1B60"/>
    <w:rsid w:val="007D2473"/>
    <w:rsid w:val="007D39B9"/>
    <w:rsid w:val="007D50E2"/>
    <w:rsid w:val="007D6158"/>
    <w:rsid w:val="007E3995"/>
    <w:rsid w:val="007E3C1C"/>
    <w:rsid w:val="007E4319"/>
    <w:rsid w:val="007E5BF8"/>
    <w:rsid w:val="007E61F7"/>
    <w:rsid w:val="007E71AB"/>
    <w:rsid w:val="007F10BB"/>
    <w:rsid w:val="007F7BA2"/>
    <w:rsid w:val="00800333"/>
    <w:rsid w:val="00800507"/>
    <w:rsid w:val="0080203C"/>
    <w:rsid w:val="00803DE7"/>
    <w:rsid w:val="00806BF2"/>
    <w:rsid w:val="008105AC"/>
    <w:rsid w:val="00814479"/>
    <w:rsid w:val="00815ABA"/>
    <w:rsid w:val="00816BDA"/>
    <w:rsid w:val="008175EA"/>
    <w:rsid w:val="008178EE"/>
    <w:rsid w:val="00817A63"/>
    <w:rsid w:val="00817C4D"/>
    <w:rsid w:val="008218FC"/>
    <w:rsid w:val="00823B94"/>
    <w:rsid w:val="00824C27"/>
    <w:rsid w:val="00826858"/>
    <w:rsid w:val="00831D25"/>
    <w:rsid w:val="00832958"/>
    <w:rsid w:val="0083762E"/>
    <w:rsid w:val="00840926"/>
    <w:rsid w:val="00840A2A"/>
    <w:rsid w:val="00840DC1"/>
    <w:rsid w:val="00841E37"/>
    <w:rsid w:val="00843B63"/>
    <w:rsid w:val="008440CF"/>
    <w:rsid w:val="00844E5A"/>
    <w:rsid w:val="00845510"/>
    <w:rsid w:val="00846683"/>
    <w:rsid w:val="0085577D"/>
    <w:rsid w:val="00856AE7"/>
    <w:rsid w:val="008578F2"/>
    <w:rsid w:val="0086026D"/>
    <w:rsid w:val="0086123B"/>
    <w:rsid w:val="008640B3"/>
    <w:rsid w:val="008643F4"/>
    <w:rsid w:val="0087111B"/>
    <w:rsid w:val="0087160C"/>
    <w:rsid w:val="008717B8"/>
    <w:rsid w:val="00873AF5"/>
    <w:rsid w:val="00874CC0"/>
    <w:rsid w:val="008759EE"/>
    <w:rsid w:val="00875D66"/>
    <w:rsid w:val="00876618"/>
    <w:rsid w:val="00881717"/>
    <w:rsid w:val="00882E76"/>
    <w:rsid w:val="0088342E"/>
    <w:rsid w:val="00885033"/>
    <w:rsid w:val="0088562B"/>
    <w:rsid w:val="00885E8D"/>
    <w:rsid w:val="00887EBD"/>
    <w:rsid w:val="00890647"/>
    <w:rsid w:val="0089167B"/>
    <w:rsid w:val="00893126"/>
    <w:rsid w:val="00893A1A"/>
    <w:rsid w:val="00894AAE"/>
    <w:rsid w:val="00896352"/>
    <w:rsid w:val="0089666F"/>
    <w:rsid w:val="00897A14"/>
    <w:rsid w:val="008A1589"/>
    <w:rsid w:val="008A201B"/>
    <w:rsid w:val="008A5D26"/>
    <w:rsid w:val="008A6828"/>
    <w:rsid w:val="008B0F6C"/>
    <w:rsid w:val="008B14D5"/>
    <w:rsid w:val="008B7B4D"/>
    <w:rsid w:val="008C0567"/>
    <w:rsid w:val="008C1F1C"/>
    <w:rsid w:val="008C24AC"/>
    <w:rsid w:val="008C3CB4"/>
    <w:rsid w:val="008C41A1"/>
    <w:rsid w:val="008C4C78"/>
    <w:rsid w:val="008D01DD"/>
    <w:rsid w:val="008D411B"/>
    <w:rsid w:val="008D616E"/>
    <w:rsid w:val="008D68DF"/>
    <w:rsid w:val="008D7474"/>
    <w:rsid w:val="008D7758"/>
    <w:rsid w:val="008E0E0F"/>
    <w:rsid w:val="008E0F64"/>
    <w:rsid w:val="008E12DC"/>
    <w:rsid w:val="008E13C4"/>
    <w:rsid w:val="008E2190"/>
    <w:rsid w:val="008E315A"/>
    <w:rsid w:val="008E4D43"/>
    <w:rsid w:val="008E6B1C"/>
    <w:rsid w:val="008E76D8"/>
    <w:rsid w:val="008F0CB7"/>
    <w:rsid w:val="008F1015"/>
    <w:rsid w:val="008F29CD"/>
    <w:rsid w:val="008F36FE"/>
    <w:rsid w:val="008F3B0D"/>
    <w:rsid w:val="008F3B5C"/>
    <w:rsid w:val="008F3D01"/>
    <w:rsid w:val="008F52FF"/>
    <w:rsid w:val="008F580C"/>
    <w:rsid w:val="008F7C45"/>
    <w:rsid w:val="008F7DCF"/>
    <w:rsid w:val="00900A43"/>
    <w:rsid w:val="0090487F"/>
    <w:rsid w:val="00907525"/>
    <w:rsid w:val="00911C27"/>
    <w:rsid w:val="0092083C"/>
    <w:rsid w:val="00922846"/>
    <w:rsid w:val="00923131"/>
    <w:rsid w:val="00926579"/>
    <w:rsid w:val="00930ED9"/>
    <w:rsid w:val="00932E49"/>
    <w:rsid w:val="00933158"/>
    <w:rsid w:val="009337B2"/>
    <w:rsid w:val="00933AF3"/>
    <w:rsid w:val="0093510C"/>
    <w:rsid w:val="00935BD1"/>
    <w:rsid w:val="00936806"/>
    <w:rsid w:val="00940566"/>
    <w:rsid w:val="009409DD"/>
    <w:rsid w:val="00941541"/>
    <w:rsid w:val="00947DF5"/>
    <w:rsid w:val="00951ADC"/>
    <w:rsid w:val="00956DFA"/>
    <w:rsid w:val="00957D74"/>
    <w:rsid w:val="009604EC"/>
    <w:rsid w:val="0096056D"/>
    <w:rsid w:val="009605A3"/>
    <w:rsid w:val="00961765"/>
    <w:rsid w:val="009617BD"/>
    <w:rsid w:val="00963C3D"/>
    <w:rsid w:val="00963F74"/>
    <w:rsid w:val="00964A86"/>
    <w:rsid w:val="0096579C"/>
    <w:rsid w:val="00967BD9"/>
    <w:rsid w:val="0097069E"/>
    <w:rsid w:val="00971122"/>
    <w:rsid w:val="0097274E"/>
    <w:rsid w:val="009744FA"/>
    <w:rsid w:val="009801AB"/>
    <w:rsid w:val="009817B1"/>
    <w:rsid w:val="00982693"/>
    <w:rsid w:val="00982B74"/>
    <w:rsid w:val="00983C29"/>
    <w:rsid w:val="009861A1"/>
    <w:rsid w:val="00987BF1"/>
    <w:rsid w:val="00991296"/>
    <w:rsid w:val="009923F7"/>
    <w:rsid w:val="00997DE6"/>
    <w:rsid w:val="009A38D4"/>
    <w:rsid w:val="009A3EE5"/>
    <w:rsid w:val="009A5339"/>
    <w:rsid w:val="009A62CA"/>
    <w:rsid w:val="009A6F07"/>
    <w:rsid w:val="009A77AF"/>
    <w:rsid w:val="009B3BBE"/>
    <w:rsid w:val="009B4C1B"/>
    <w:rsid w:val="009C0210"/>
    <w:rsid w:val="009C119E"/>
    <w:rsid w:val="009C1B4C"/>
    <w:rsid w:val="009C3B42"/>
    <w:rsid w:val="009C5210"/>
    <w:rsid w:val="009C5BC3"/>
    <w:rsid w:val="009C66C5"/>
    <w:rsid w:val="009C7C34"/>
    <w:rsid w:val="009D0CCC"/>
    <w:rsid w:val="009D1A14"/>
    <w:rsid w:val="009D1C71"/>
    <w:rsid w:val="009E12CD"/>
    <w:rsid w:val="009E1385"/>
    <w:rsid w:val="009E5900"/>
    <w:rsid w:val="009E6030"/>
    <w:rsid w:val="009F1D3F"/>
    <w:rsid w:val="009F2533"/>
    <w:rsid w:val="009F33B5"/>
    <w:rsid w:val="009F4389"/>
    <w:rsid w:val="009F46BB"/>
    <w:rsid w:val="009F4A94"/>
    <w:rsid w:val="009F664E"/>
    <w:rsid w:val="009F7715"/>
    <w:rsid w:val="00A03DD9"/>
    <w:rsid w:val="00A042C1"/>
    <w:rsid w:val="00A06648"/>
    <w:rsid w:val="00A07202"/>
    <w:rsid w:val="00A07B2A"/>
    <w:rsid w:val="00A11028"/>
    <w:rsid w:val="00A12A20"/>
    <w:rsid w:val="00A12FEB"/>
    <w:rsid w:val="00A1373D"/>
    <w:rsid w:val="00A142E6"/>
    <w:rsid w:val="00A14AA3"/>
    <w:rsid w:val="00A168CD"/>
    <w:rsid w:val="00A20625"/>
    <w:rsid w:val="00A22C5F"/>
    <w:rsid w:val="00A23AD2"/>
    <w:rsid w:val="00A256DD"/>
    <w:rsid w:val="00A267B9"/>
    <w:rsid w:val="00A267D3"/>
    <w:rsid w:val="00A30717"/>
    <w:rsid w:val="00A31D78"/>
    <w:rsid w:val="00A34996"/>
    <w:rsid w:val="00A37722"/>
    <w:rsid w:val="00A4017E"/>
    <w:rsid w:val="00A43B98"/>
    <w:rsid w:val="00A44B9A"/>
    <w:rsid w:val="00A45AE8"/>
    <w:rsid w:val="00A47262"/>
    <w:rsid w:val="00A472F7"/>
    <w:rsid w:val="00A547D3"/>
    <w:rsid w:val="00A55782"/>
    <w:rsid w:val="00A574C2"/>
    <w:rsid w:val="00A61508"/>
    <w:rsid w:val="00A61BAF"/>
    <w:rsid w:val="00A61F02"/>
    <w:rsid w:val="00A62B2E"/>
    <w:rsid w:val="00A62DA3"/>
    <w:rsid w:val="00A63745"/>
    <w:rsid w:val="00A638CF"/>
    <w:rsid w:val="00A64088"/>
    <w:rsid w:val="00A7010C"/>
    <w:rsid w:val="00A725BE"/>
    <w:rsid w:val="00A7343C"/>
    <w:rsid w:val="00A76ECD"/>
    <w:rsid w:val="00A80D33"/>
    <w:rsid w:val="00A80D9F"/>
    <w:rsid w:val="00A80E6A"/>
    <w:rsid w:val="00A84DC1"/>
    <w:rsid w:val="00A852CF"/>
    <w:rsid w:val="00A86A2D"/>
    <w:rsid w:val="00A86BFF"/>
    <w:rsid w:val="00A941A1"/>
    <w:rsid w:val="00A962E2"/>
    <w:rsid w:val="00A9715D"/>
    <w:rsid w:val="00A9717C"/>
    <w:rsid w:val="00AA1599"/>
    <w:rsid w:val="00AA1BB2"/>
    <w:rsid w:val="00AA6AFB"/>
    <w:rsid w:val="00AA6CBF"/>
    <w:rsid w:val="00AB7074"/>
    <w:rsid w:val="00AB71CA"/>
    <w:rsid w:val="00AB748B"/>
    <w:rsid w:val="00AB7C72"/>
    <w:rsid w:val="00AC0BE0"/>
    <w:rsid w:val="00AC15AD"/>
    <w:rsid w:val="00AC6AFC"/>
    <w:rsid w:val="00AC6E56"/>
    <w:rsid w:val="00AC72D1"/>
    <w:rsid w:val="00AC7E3D"/>
    <w:rsid w:val="00AC7EA9"/>
    <w:rsid w:val="00AD042E"/>
    <w:rsid w:val="00AD1982"/>
    <w:rsid w:val="00AD2985"/>
    <w:rsid w:val="00AD4C1E"/>
    <w:rsid w:val="00AD5A99"/>
    <w:rsid w:val="00AD6C08"/>
    <w:rsid w:val="00AD744C"/>
    <w:rsid w:val="00AE0839"/>
    <w:rsid w:val="00AE10DE"/>
    <w:rsid w:val="00AE1527"/>
    <w:rsid w:val="00AE179C"/>
    <w:rsid w:val="00AE36DC"/>
    <w:rsid w:val="00AE5DCC"/>
    <w:rsid w:val="00AE68E2"/>
    <w:rsid w:val="00AE6F04"/>
    <w:rsid w:val="00AF47F0"/>
    <w:rsid w:val="00AF4EC5"/>
    <w:rsid w:val="00AF4F42"/>
    <w:rsid w:val="00AF5933"/>
    <w:rsid w:val="00AF6397"/>
    <w:rsid w:val="00B027B0"/>
    <w:rsid w:val="00B028A5"/>
    <w:rsid w:val="00B047AA"/>
    <w:rsid w:val="00B06C50"/>
    <w:rsid w:val="00B07045"/>
    <w:rsid w:val="00B07FEF"/>
    <w:rsid w:val="00B106E6"/>
    <w:rsid w:val="00B10DBE"/>
    <w:rsid w:val="00B1431B"/>
    <w:rsid w:val="00B1470B"/>
    <w:rsid w:val="00B20709"/>
    <w:rsid w:val="00B22C60"/>
    <w:rsid w:val="00B2392C"/>
    <w:rsid w:val="00B2565C"/>
    <w:rsid w:val="00B25D6D"/>
    <w:rsid w:val="00B26361"/>
    <w:rsid w:val="00B320A2"/>
    <w:rsid w:val="00B35901"/>
    <w:rsid w:val="00B36FF6"/>
    <w:rsid w:val="00B372EC"/>
    <w:rsid w:val="00B40A05"/>
    <w:rsid w:val="00B440C5"/>
    <w:rsid w:val="00B4757C"/>
    <w:rsid w:val="00B47891"/>
    <w:rsid w:val="00B51E2A"/>
    <w:rsid w:val="00B52D80"/>
    <w:rsid w:val="00B5340E"/>
    <w:rsid w:val="00B5798B"/>
    <w:rsid w:val="00B61A59"/>
    <w:rsid w:val="00B61ECB"/>
    <w:rsid w:val="00B624DF"/>
    <w:rsid w:val="00B66059"/>
    <w:rsid w:val="00B676FE"/>
    <w:rsid w:val="00B7046C"/>
    <w:rsid w:val="00B70A3B"/>
    <w:rsid w:val="00B74137"/>
    <w:rsid w:val="00B74BE1"/>
    <w:rsid w:val="00B77F03"/>
    <w:rsid w:val="00B80233"/>
    <w:rsid w:val="00B906DB"/>
    <w:rsid w:val="00B90F0D"/>
    <w:rsid w:val="00B92C01"/>
    <w:rsid w:val="00B93495"/>
    <w:rsid w:val="00B945DF"/>
    <w:rsid w:val="00B94746"/>
    <w:rsid w:val="00B94F83"/>
    <w:rsid w:val="00B969D6"/>
    <w:rsid w:val="00B97307"/>
    <w:rsid w:val="00B977CB"/>
    <w:rsid w:val="00BA1712"/>
    <w:rsid w:val="00BA2C3F"/>
    <w:rsid w:val="00BA3E34"/>
    <w:rsid w:val="00BA642F"/>
    <w:rsid w:val="00BB2F8A"/>
    <w:rsid w:val="00BB3314"/>
    <w:rsid w:val="00BB4E86"/>
    <w:rsid w:val="00BB4E96"/>
    <w:rsid w:val="00BB62A3"/>
    <w:rsid w:val="00BC0031"/>
    <w:rsid w:val="00BC1011"/>
    <w:rsid w:val="00BC475D"/>
    <w:rsid w:val="00BC636C"/>
    <w:rsid w:val="00BC6401"/>
    <w:rsid w:val="00BD25BF"/>
    <w:rsid w:val="00BD25D4"/>
    <w:rsid w:val="00BD394D"/>
    <w:rsid w:val="00BD3975"/>
    <w:rsid w:val="00BD4C5C"/>
    <w:rsid w:val="00BD4FA7"/>
    <w:rsid w:val="00BD679C"/>
    <w:rsid w:val="00BD6D4F"/>
    <w:rsid w:val="00BE2EEA"/>
    <w:rsid w:val="00BE4A7C"/>
    <w:rsid w:val="00BF2361"/>
    <w:rsid w:val="00BF3A06"/>
    <w:rsid w:val="00BF4755"/>
    <w:rsid w:val="00BF51C8"/>
    <w:rsid w:val="00BF5630"/>
    <w:rsid w:val="00BF5CBC"/>
    <w:rsid w:val="00BF7634"/>
    <w:rsid w:val="00C02D92"/>
    <w:rsid w:val="00C031E9"/>
    <w:rsid w:val="00C03A31"/>
    <w:rsid w:val="00C06AD6"/>
    <w:rsid w:val="00C06DD3"/>
    <w:rsid w:val="00C070A3"/>
    <w:rsid w:val="00C07738"/>
    <w:rsid w:val="00C17B75"/>
    <w:rsid w:val="00C201CE"/>
    <w:rsid w:val="00C20A94"/>
    <w:rsid w:val="00C20E11"/>
    <w:rsid w:val="00C2140B"/>
    <w:rsid w:val="00C21490"/>
    <w:rsid w:val="00C26B5C"/>
    <w:rsid w:val="00C30898"/>
    <w:rsid w:val="00C30BF7"/>
    <w:rsid w:val="00C3399E"/>
    <w:rsid w:val="00C342A2"/>
    <w:rsid w:val="00C34FE9"/>
    <w:rsid w:val="00C360D9"/>
    <w:rsid w:val="00C365BB"/>
    <w:rsid w:val="00C366A3"/>
    <w:rsid w:val="00C36B28"/>
    <w:rsid w:val="00C36CF2"/>
    <w:rsid w:val="00C4013B"/>
    <w:rsid w:val="00C421C8"/>
    <w:rsid w:val="00C43A57"/>
    <w:rsid w:val="00C469C9"/>
    <w:rsid w:val="00C46FE9"/>
    <w:rsid w:val="00C479DF"/>
    <w:rsid w:val="00C47E4E"/>
    <w:rsid w:val="00C5181F"/>
    <w:rsid w:val="00C52227"/>
    <w:rsid w:val="00C62A58"/>
    <w:rsid w:val="00C65A72"/>
    <w:rsid w:val="00C7140E"/>
    <w:rsid w:val="00C71EE0"/>
    <w:rsid w:val="00C731A6"/>
    <w:rsid w:val="00C73F0C"/>
    <w:rsid w:val="00C74778"/>
    <w:rsid w:val="00C767AF"/>
    <w:rsid w:val="00C80A0D"/>
    <w:rsid w:val="00C812EE"/>
    <w:rsid w:val="00C81AC2"/>
    <w:rsid w:val="00C85299"/>
    <w:rsid w:val="00C86181"/>
    <w:rsid w:val="00C861C5"/>
    <w:rsid w:val="00C86804"/>
    <w:rsid w:val="00C91846"/>
    <w:rsid w:val="00C919A9"/>
    <w:rsid w:val="00C959A5"/>
    <w:rsid w:val="00C95E8D"/>
    <w:rsid w:val="00C97B08"/>
    <w:rsid w:val="00CA0382"/>
    <w:rsid w:val="00CA0738"/>
    <w:rsid w:val="00CA5BD4"/>
    <w:rsid w:val="00CA5F96"/>
    <w:rsid w:val="00CA6C36"/>
    <w:rsid w:val="00CB1261"/>
    <w:rsid w:val="00CB57B8"/>
    <w:rsid w:val="00CB5C6C"/>
    <w:rsid w:val="00CC10EE"/>
    <w:rsid w:val="00CC2B6D"/>
    <w:rsid w:val="00CC41D8"/>
    <w:rsid w:val="00CC6E97"/>
    <w:rsid w:val="00CD40B5"/>
    <w:rsid w:val="00CE1511"/>
    <w:rsid w:val="00CE1C3A"/>
    <w:rsid w:val="00CE1DCC"/>
    <w:rsid w:val="00CE24EC"/>
    <w:rsid w:val="00CE28C7"/>
    <w:rsid w:val="00CE2F47"/>
    <w:rsid w:val="00CE4025"/>
    <w:rsid w:val="00CE4662"/>
    <w:rsid w:val="00CE5508"/>
    <w:rsid w:val="00CE59C1"/>
    <w:rsid w:val="00CE5B72"/>
    <w:rsid w:val="00CE5DE2"/>
    <w:rsid w:val="00CE650A"/>
    <w:rsid w:val="00CE725E"/>
    <w:rsid w:val="00CE7A0C"/>
    <w:rsid w:val="00CF0F33"/>
    <w:rsid w:val="00CF1102"/>
    <w:rsid w:val="00CF2FF1"/>
    <w:rsid w:val="00CF59D6"/>
    <w:rsid w:val="00CF62D2"/>
    <w:rsid w:val="00CF634A"/>
    <w:rsid w:val="00D01385"/>
    <w:rsid w:val="00D0160E"/>
    <w:rsid w:val="00D01BCC"/>
    <w:rsid w:val="00D03B6E"/>
    <w:rsid w:val="00D10514"/>
    <w:rsid w:val="00D11DD1"/>
    <w:rsid w:val="00D13D13"/>
    <w:rsid w:val="00D16144"/>
    <w:rsid w:val="00D179A5"/>
    <w:rsid w:val="00D229DF"/>
    <w:rsid w:val="00D2338E"/>
    <w:rsid w:val="00D23EB6"/>
    <w:rsid w:val="00D24114"/>
    <w:rsid w:val="00D26835"/>
    <w:rsid w:val="00D27295"/>
    <w:rsid w:val="00D334A3"/>
    <w:rsid w:val="00D3519F"/>
    <w:rsid w:val="00D355FF"/>
    <w:rsid w:val="00D35A83"/>
    <w:rsid w:val="00D37212"/>
    <w:rsid w:val="00D376D6"/>
    <w:rsid w:val="00D41DCA"/>
    <w:rsid w:val="00D42B5B"/>
    <w:rsid w:val="00D435E6"/>
    <w:rsid w:val="00D45E68"/>
    <w:rsid w:val="00D476F1"/>
    <w:rsid w:val="00D50305"/>
    <w:rsid w:val="00D5098C"/>
    <w:rsid w:val="00D51980"/>
    <w:rsid w:val="00D5351F"/>
    <w:rsid w:val="00D55A5C"/>
    <w:rsid w:val="00D57BC2"/>
    <w:rsid w:val="00D6654A"/>
    <w:rsid w:val="00D70FD6"/>
    <w:rsid w:val="00D73508"/>
    <w:rsid w:val="00D7366C"/>
    <w:rsid w:val="00D752A0"/>
    <w:rsid w:val="00D75EDD"/>
    <w:rsid w:val="00D833AE"/>
    <w:rsid w:val="00D91BAA"/>
    <w:rsid w:val="00D93804"/>
    <w:rsid w:val="00D93D71"/>
    <w:rsid w:val="00D94C4E"/>
    <w:rsid w:val="00D959CD"/>
    <w:rsid w:val="00D95A8E"/>
    <w:rsid w:val="00DA24C5"/>
    <w:rsid w:val="00DA28A7"/>
    <w:rsid w:val="00DA2EA8"/>
    <w:rsid w:val="00DA47AC"/>
    <w:rsid w:val="00DA684E"/>
    <w:rsid w:val="00DA750D"/>
    <w:rsid w:val="00DA7D83"/>
    <w:rsid w:val="00DB04E2"/>
    <w:rsid w:val="00DB14F3"/>
    <w:rsid w:val="00DB4164"/>
    <w:rsid w:val="00DB5438"/>
    <w:rsid w:val="00DB68DA"/>
    <w:rsid w:val="00DC15EE"/>
    <w:rsid w:val="00DC25F4"/>
    <w:rsid w:val="00DC3309"/>
    <w:rsid w:val="00DC3723"/>
    <w:rsid w:val="00DC565E"/>
    <w:rsid w:val="00DC5CAD"/>
    <w:rsid w:val="00DC7C4F"/>
    <w:rsid w:val="00DC7F78"/>
    <w:rsid w:val="00DD00A8"/>
    <w:rsid w:val="00DD029A"/>
    <w:rsid w:val="00DD455E"/>
    <w:rsid w:val="00DD704A"/>
    <w:rsid w:val="00DD7815"/>
    <w:rsid w:val="00DD7A5B"/>
    <w:rsid w:val="00DE05EC"/>
    <w:rsid w:val="00DE254C"/>
    <w:rsid w:val="00DE47CF"/>
    <w:rsid w:val="00DE5E2C"/>
    <w:rsid w:val="00DE6B14"/>
    <w:rsid w:val="00DF0C46"/>
    <w:rsid w:val="00DF3BD4"/>
    <w:rsid w:val="00DF5EE8"/>
    <w:rsid w:val="00DF7D7C"/>
    <w:rsid w:val="00E0119C"/>
    <w:rsid w:val="00E01219"/>
    <w:rsid w:val="00E06ABE"/>
    <w:rsid w:val="00E06BB3"/>
    <w:rsid w:val="00E1011D"/>
    <w:rsid w:val="00E12EAD"/>
    <w:rsid w:val="00E1385A"/>
    <w:rsid w:val="00E14BAE"/>
    <w:rsid w:val="00E14BEE"/>
    <w:rsid w:val="00E166E8"/>
    <w:rsid w:val="00E177FA"/>
    <w:rsid w:val="00E17B96"/>
    <w:rsid w:val="00E22BCF"/>
    <w:rsid w:val="00E2334A"/>
    <w:rsid w:val="00E248B3"/>
    <w:rsid w:val="00E24FDF"/>
    <w:rsid w:val="00E30395"/>
    <w:rsid w:val="00E3093F"/>
    <w:rsid w:val="00E33705"/>
    <w:rsid w:val="00E34DB4"/>
    <w:rsid w:val="00E40C93"/>
    <w:rsid w:val="00E4173D"/>
    <w:rsid w:val="00E42490"/>
    <w:rsid w:val="00E4563F"/>
    <w:rsid w:val="00E46721"/>
    <w:rsid w:val="00E46C58"/>
    <w:rsid w:val="00E50BCC"/>
    <w:rsid w:val="00E525F1"/>
    <w:rsid w:val="00E52613"/>
    <w:rsid w:val="00E53A32"/>
    <w:rsid w:val="00E53C46"/>
    <w:rsid w:val="00E53D7F"/>
    <w:rsid w:val="00E560F8"/>
    <w:rsid w:val="00E616A7"/>
    <w:rsid w:val="00E64D4D"/>
    <w:rsid w:val="00E65D46"/>
    <w:rsid w:val="00E67854"/>
    <w:rsid w:val="00E70A3D"/>
    <w:rsid w:val="00E717C9"/>
    <w:rsid w:val="00E71EB5"/>
    <w:rsid w:val="00E734AF"/>
    <w:rsid w:val="00E73FA0"/>
    <w:rsid w:val="00E74F19"/>
    <w:rsid w:val="00E770FA"/>
    <w:rsid w:val="00E8134E"/>
    <w:rsid w:val="00E81418"/>
    <w:rsid w:val="00E81529"/>
    <w:rsid w:val="00E82B5B"/>
    <w:rsid w:val="00E8350A"/>
    <w:rsid w:val="00E83849"/>
    <w:rsid w:val="00E84349"/>
    <w:rsid w:val="00E84705"/>
    <w:rsid w:val="00E859D6"/>
    <w:rsid w:val="00E901D9"/>
    <w:rsid w:val="00E9086B"/>
    <w:rsid w:val="00E91855"/>
    <w:rsid w:val="00E95305"/>
    <w:rsid w:val="00EA47D4"/>
    <w:rsid w:val="00EA4FB2"/>
    <w:rsid w:val="00EA56D8"/>
    <w:rsid w:val="00EA5FBB"/>
    <w:rsid w:val="00EB0896"/>
    <w:rsid w:val="00EC0B60"/>
    <w:rsid w:val="00EC0B71"/>
    <w:rsid w:val="00EC2A06"/>
    <w:rsid w:val="00EC4064"/>
    <w:rsid w:val="00ED02D9"/>
    <w:rsid w:val="00ED4FF7"/>
    <w:rsid w:val="00ED71E4"/>
    <w:rsid w:val="00EE1C3A"/>
    <w:rsid w:val="00EE1F7D"/>
    <w:rsid w:val="00EE2E59"/>
    <w:rsid w:val="00EE658E"/>
    <w:rsid w:val="00EE6919"/>
    <w:rsid w:val="00EF39CB"/>
    <w:rsid w:val="00EF4B0A"/>
    <w:rsid w:val="00EF4DE7"/>
    <w:rsid w:val="00F01FD9"/>
    <w:rsid w:val="00F03B90"/>
    <w:rsid w:val="00F04228"/>
    <w:rsid w:val="00F05E22"/>
    <w:rsid w:val="00F062E7"/>
    <w:rsid w:val="00F1138D"/>
    <w:rsid w:val="00F122E0"/>
    <w:rsid w:val="00F12A18"/>
    <w:rsid w:val="00F1430D"/>
    <w:rsid w:val="00F17593"/>
    <w:rsid w:val="00F17ADF"/>
    <w:rsid w:val="00F2277A"/>
    <w:rsid w:val="00F23411"/>
    <w:rsid w:val="00F2428B"/>
    <w:rsid w:val="00F311BF"/>
    <w:rsid w:val="00F316D9"/>
    <w:rsid w:val="00F32816"/>
    <w:rsid w:val="00F332EB"/>
    <w:rsid w:val="00F355C3"/>
    <w:rsid w:val="00F35E91"/>
    <w:rsid w:val="00F36007"/>
    <w:rsid w:val="00F360F6"/>
    <w:rsid w:val="00F379D5"/>
    <w:rsid w:val="00F4118F"/>
    <w:rsid w:val="00F42768"/>
    <w:rsid w:val="00F4429F"/>
    <w:rsid w:val="00F4534D"/>
    <w:rsid w:val="00F47C39"/>
    <w:rsid w:val="00F510BA"/>
    <w:rsid w:val="00F52C3B"/>
    <w:rsid w:val="00F53A9A"/>
    <w:rsid w:val="00F5701E"/>
    <w:rsid w:val="00F57809"/>
    <w:rsid w:val="00F605CE"/>
    <w:rsid w:val="00F60B90"/>
    <w:rsid w:val="00F65618"/>
    <w:rsid w:val="00F65846"/>
    <w:rsid w:val="00F658E3"/>
    <w:rsid w:val="00F65B52"/>
    <w:rsid w:val="00F674EA"/>
    <w:rsid w:val="00F7083B"/>
    <w:rsid w:val="00F71357"/>
    <w:rsid w:val="00F71806"/>
    <w:rsid w:val="00F755F1"/>
    <w:rsid w:val="00F77C28"/>
    <w:rsid w:val="00F81714"/>
    <w:rsid w:val="00F83607"/>
    <w:rsid w:val="00F83FB4"/>
    <w:rsid w:val="00F84EEE"/>
    <w:rsid w:val="00F85997"/>
    <w:rsid w:val="00F86B14"/>
    <w:rsid w:val="00F900DF"/>
    <w:rsid w:val="00F91ABA"/>
    <w:rsid w:val="00F93C5D"/>
    <w:rsid w:val="00FA03BB"/>
    <w:rsid w:val="00FA34AE"/>
    <w:rsid w:val="00FA4692"/>
    <w:rsid w:val="00FA4A87"/>
    <w:rsid w:val="00FA4BE7"/>
    <w:rsid w:val="00FB01EC"/>
    <w:rsid w:val="00FB0971"/>
    <w:rsid w:val="00FB2D1B"/>
    <w:rsid w:val="00FB32EF"/>
    <w:rsid w:val="00FB54A5"/>
    <w:rsid w:val="00FB69C5"/>
    <w:rsid w:val="00FC00CE"/>
    <w:rsid w:val="00FC1130"/>
    <w:rsid w:val="00FC392C"/>
    <w:rsid w:val="00FD0D7D"/>
    <w:rsid w:val="00FD1A8C"/>
    <w:rsid w:val="00FD2C51"/>
    <w:rsid w:val="00FD3F52"/>
    <w:rsid w:val="00FD69C9"/>
    <w:rsid w:val="00FE087C"/>
    <w:rsid w:val="00FE1A77"/>
    <w:rsid w:val="00FE344A"/>
    <w:rsid w:val="00FE4A96"/>
    <w:rsid w:val="00FE6087"/>
    <w:rsid w:val="00FE6993"/>
    <w:rsid w:val="00FE6E2F"/>
    <w:rsid w:val="00FF12C0"/>
    <w:rsid w:val="00FF1FD3"/>
    <w:rsid w:val="00FF32A1"/>
    <w:rsid w:val="00FF3F48"/>
    <w:rsid w:val="00FF4AF1"/>
    <w:rsid w:val="00FF54B7"/>
    <w:rsid w:val="00FF577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B07BB"/>
  <w15:chartTrackingRefBased/>
  <w15:docId w15:val="{A7FF790C-FFD3-4F30-9365-E5157672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1AA"/>
    <w:pPr>
      <w:spacing w:after="0" w:line="240" w:lineRule="auto"/>
    </w:pPr>
  </w:style>
  <w:style w:type="paragraph" w:styleId="Heading1">
    <w:name w:val="heading 1"/>
    <w:basedOn w:val="Normal"/>
    <w:next w:val="Normal"/>
    <w:link w:val="Heading1Char"/>
    <w:qFormat/>
    <w:rsid w:val="006261AA"/>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link w:val="Heading2Char"/>
    <w:unhideWhenUsed/>
    <w:qFormat/>
    <w:rsid w:val="002C099D"/>
    <w:pPr>
      <w:keepNext/>
      <w:tabs>
        <w:tab w:val="num" w:pos="720"/>
      </w:tabs>
      <w:spacing w:after="240" w:line="246" w:lineRule="atLeast"/>
      <w:ind w:left="720" w:hanging="720"/>
      <w:jc w:val="both"/>
      <w:outlineLvl w:val="1"/>
    </w:pPr>
    <w:rPr>
      <w:rFonts w:eastAsiaTheme="majorEastAsia" w:cs="Times New Roman"/>
      <w:b/>
      <w:bCs/>
      <w:sz w:val="24"/>
      <w:szCs w:val="26"/>
    </w:rPr>
  </w:style>
  <w:style w:type="paragraph" w:styleId="Heading3">
    <w:name w:val="heading 3"/>
    <w:basedOn w:val="Normal"/>
    <w:link w:val="Heading3Char"/>
    <w:unhideWhenUsed/>
    <w:qFormat/>
    <w:rsid w:val="00270D22"/>
    <w:pPr>
      <w:tabs>
        <w:tab w:val="num" w:pos="720"/>
      </w:tabs>
      <w:spacing w:after="240" w:line="246" w:lineRule="atLeast"/>
      <w:ind w:left="720" w:hanging="720"/>
      <w:jc w:val="both"/>
      <w:outlineLvl w:val="2"/>
    </w:pPr>
    <w:rPr>
      <w:rFonts w:eastAsiaTheme="majorEastAsia" w:cs="Times New Roman"/>
      <w:bCs/>
      <w:i/>
      <w:szCs w:val="24"/>
      <w:u w:val="single"/>
    </w:rPr>
  </w:style>
  <w:style w:type="paragraph" w:styleId="Heading4">
    <w:name w:val="heading 4"/>
    <w:basedOn w:val="Normal"/>
    <w:link w:val="Heading4Char"/>
    <w:unhideWhenUsed/>
    <w:qFormat/>
    <w:rsid w:val="006261AA"/>
    <w:pPr>
      <w:tabs>
        <w:tab w:val="num" w:pos="1440"/>
      </w:tabs>
      <w:spacing w:after="240" w:line="246" w:lineRule="atLeast"/>
      <w:ind w:left="1440" w:hanging="720"/>
      <w:jc w:val="both"/>
      <w:outlineLvl w:val="3"/>
    </w:pPr>
    <w:rPr>
      <w:rFonts w:ascii="Times New Roman" w:eastAsiaTheme="majorEastAsia" w:hAnsi="Times New Roman" w:cs="Times New Roman"/>
      <w:bCs/>
      <w:iCs/>
      <w:szCs w:val="24"/>
    </w:rPr>
  </w:style>
  <w:style w:type="paragraph" w:styleId="Heading5">
    <w:name w:val="heading 5"/>
    <w:basedOn w:val="Normal"/>
    <w:link w:val="Heading5Char"/>
    <w:unhideWhenUsed/>
    <w:qFormat/>
    <w:rsid w:val="006261AA"/>
    <w:pPr>
      <w:tabs>
        <w:tab w:val="num" w:pos="2160"/>
      </w:tabs>
      <w:spacing w:after="240" w:line="246" w:lineRule="atLeast"/>
      <w:ind w:left="2160" w:hanging="720"/>
      <w:jc w:val="both"/>
      <w:outlineLvl w:val="4"/>
    </w:pPr>
    <w:rPr>
      <w:rFonts w:ascii="Times New Roman" w:eastAsiaTheme="majorEastAsia" w:hAnsi="Times New Roman" w:cs="Times New Roman"/>
      <w:szCs w:val="24"/>
    </w:rPr>
  </w:style>
  <w:style w:type="paragraph" w:styleId="Heading6">
    <w:name w:val="heading 6"/>
    <w:basedOn w:val="Normal"/>
    <w:link w:val="Heading6Char"/>
    <w:unhideWhenUsed/>
    <w:qFormat/>
    <w:rsid w:val="006261AA"/>
    <w:pPr>
      <w:tabs>
        <w:tab w:val="num" w:pos="2880"/>
      </w:tabs>
      <w:spacing w:after="240" w:line="246" w:lineRule="atLeast"/>
      <w:ind w:left="2880" w:hanging="720"/>
      <w:jc w:val="both"/>
      <w:outlineLvl w:val="5"/>
    </w:pPr>
    <w:rPr>
      <w:rFonts w:ascii="Times New Roman" w:eastAsiaTheme="majorEastAsia" w:hAnsi="Times New Roman" w:cs="Times New Roman"/>
      <w:iCs/>
      <w:szCs w:val="24"/>
    </w:rPr>
  </w:style>
  <w:style w:type="paragraph" w:styleId="Heading7">
    <w:name w:val="heading 7"/>
    <w:basedOn w:val="Normal"/>
    <w:link w:val="Heading7Char"/>
    <w:semiHidden/>
    <w:unhideWhenUsed/>
    <w:qFormat/>
    <w:rsid w:val="006261AA"/>
    <w:pPr>
      <w:tabs>
        <w:tab w:val="num" w:pos="4320"/>
      </w:tabs>
      <w:spacing w:after="240" w:line="246" w:lineRule="atLeast"/>
      <w:ind w:left="4320" w:hanging="720"/>
      <w:jc w:val="both"/>
      <w:outlineLvl w:val="6"/>
    </w:pPr>
    <w:rPr>
      <w:rFonts w:ascii="Times New Roman" w:eastAsiaTheme="majorEastAsia" w:hAnsi="Times New Roman" w:cs="Times New Roman"/>
      <w:iCs/>
      <w:szCs w:val="24"/>
    </w:rPr>
  </w:style>
  <w:style w:type="paragraph" w:styleId="Heading8">
    <w:name w:val="heading 8"/>
    <w:basedOn w:val="Normal"/>
    <w:link w:val="Heading8Char"/>
    <w:semiHidden/>
    <w:unhideWhenUsed/>
    <w:qFormat/>
    <w:rsid w:val="006261AA"/>
    <w:pPr>
      <w:spacing w:after="240" w:line="246" w:lineRule="atLeast"/>
      <w:jc w:val="both"/>
      <w:outlineLvl w:val="7"/>
    </w:pPr>
    <w:rPr>
      <w:rFonts w:ascii="Times New Roman" w:eastAsiaTheme="majorEastAsia" w:hAnsi="Times New Roman" w:cs="Times New Roman"/>
      <w:szCs w:val="20"/>
    </w:rPr>
  </w:style>
  <w:style w:type="paragraph" w:styleId="Heading9">
    <w:name w:val="heading 9"/>
    <w:basedOn w:val="Normal"/>
    <w:link w:val="Heading9Char"/>
    <w:semiHidden/>
    <w:unhideWhenUsed/>
    <w:qFormat/>
    <w:rsid w:val="006261AA"/>
    <w:pPr>
      <w:spacing w:after="240" w:line="246" w:lineRule="atLeast"/>
      <w:jc w:val="both"/>
      <w:outlineLvl w:val="8"/>
    </w:pPr>
    <w:rPr>
      <w:rFonts w:ascii="Times New Roman" w:eastAsiaTheme="majorEastAsia" w:hAnsi="Times New Roman"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AA"/>
    <w:pPr>
      <w:ind w:left="720"/>
      <w:contextualSpacing/>
    </w:pPr>
  </w:style>
  <w:style w:type="paragraph" w:styleId="Header">
    <w:name w:val="header"/>
    <w:basedOn w:val="Normal"/>
    <w:link w:val="HeaderChar"/>
    <w:uiPriority w:val="99"/>
    <w:unhideWhenUsed/>
    <w:rsid w:val="006261AA"/>
    <w:pPr>
      <w:tabs>
        <w:tab w:val="center" w:pos="4513"/>
        <w:tab w:val="right" w:pos="9026"/>
      </w:tabs>
    </w:pPr>
  </w:style>
  <w:style w:type="character" w:customStyle="1" w:styleId="HeaderChar">
    <w:name w:val="Header Char"/>
    <w:basedOn w:val="DefaultParagraphFont"/>
    <w:link w:val="Header"/>
    <w:uiPriority w:val="99"/>
    <w:rsid w:val="006261AA"/>
  </w:style>
  <w:style w:type="paragraph" w:styleId="Footer">
    <w:name w:val="footer"/>
    <w:basedOn w:val="Normal"/>
    <w:link w:val="FooterChar"/>
    <w:uiPriority w:val="99"/>
    <w:unhideWhenUsed/>
    <w:rsid w:val="006261AA"/>
    <w:pPr>
      <w:tabs>
        <w:tab w:val="center" w:pos="4513"/>
        <w:tab w:val="right" w:pos="9026"/>
      </w:tabs>
    </w:pPr>
  </w:style>
  <w:style w:type="character" w:customStyle="1" w:styleId="FooterChar">
    <w:name w:val="Footer Char"/>
    <w:basedOn w:val="DefaultParagraphFont"/>
    <w:link w:val="Footer"/>
    <w:uiPriority w:val="99"/>
    <w:rsid w:val="006261AA"/>
  </w:style>
  <w:style w:type="character" w:customStyle="1" w:styleId="Heading1Char">
    <w:name w:val="Heading 1 Char"/>
    <w:basedOn w:val="DefaultParagraphFont"/>
    <w:link w:val="Heading1"/>
    <w:rsid w:val="006261AA"/>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6261AA"/>
    <w:pPr>
      <w:spacing w:line="259" w:lineRule="auto"/>
      <w:outlineLvl w:val="9"/>
    </w:pPr>
    <w:rPr>
      <w:lang w:val="en-US"/>
    </w:rPr>
  </w:style>
  <w:style w:type="character" w:customStyle="1" w:styleId="Heading2Char">
    <w:name w:val="Heading 2 Char"/>
    <w:basedOn w:val="DefaultParagraphFont"/>
    <w:link w:val="Heading2"/>
    <w:rsid w:val="002C099D"/>
    <w:rPr>
      <w:rFonts w:eastAsiaTheme="majorEastAsia" w:cs="Times New Roman"/>
      <w:b/>
      <w:bCs/>
      <w:sz w:val="24"/>
      <w:szCs w:val="26"/>
    </w:rPr>
  </w:style>
  <w:style w:type="character" w:customStyle="1" w:styleId="Heading3Char">
    <w:name w:val="Heading 3 Char"/>
    <w:basedOn w:val="DefaultParagraphFont"/>
    <w:link w:val="Heading3"/>
    <w:rsid w:val="00270D22"/>
    <w:rPr>
      <w:rFonts w:eastAsiaTheme="majorEastAsia" w:cs="Times New Roman"/>
      <w:bCs/>
      <w:i/>
      <w:szCs w:val="24"/>
      <w:u w:val="single"/>
    </w:rPr>
  </w:style>
  <w:style w:type="character" w:customStyle="1" w:styleId="Heading4Char">
    <w:name w:val="Heading 4 Char"/>
    <w:basedOn w:val="DefaultParagraphFont"/>
    <w:link w:val="Heading4"/>
    <w:rsid w:val="006261AA"/>
    <w:rPr>
      <w:rFonts w:ascii="Times New Roman" w:eastAsiaTheme="majorEastAsia" w:hAnsi="Times New Roman" w:cs="Times New Roman"/>
      <w:bCs/>
      <w:iCs/>
      <w:szCs w:val="24"/>
    </w:rPr>
  </w:style>
  <w:style w:type="character" w:customStyle="1" w:styleId="Heading5Char">
    <w:name w:val="Heading 5 Char"/>
    <w:basedOn w:val="DefaultParagraphFont"/>
    <w:link w:val="Heading5"/>
    <w:rsid w:val="006261AA"/>
    <w:rPr>
      <w:rFonts w:ascii="Times New Roman" w:eastAsiaTheme="majorEastAsia" w:hAnsi="Times New Roman" w:cs="Times New Roman"/>
      <w:szCs w:val="24"/>
    </w:rPr>
  </w:style>
  <w:style w:type="character" w:customStyle="1" w:styleId="Heading6Char">
    <w:name w:val="Heading 6 Char"/>
    <w:basedOn w:val="DefaultParagraphFont"/>
    <w:link w:val="Heading6"/>
    <w:rsid w:val="006261AA"/>
    <w:rPr>
      <w:rFonts w:ascii="Times New Roman" w:eastAsiaTheme="majorEastAsia" w:hAnsi="Times New Roman" w:cs="Times New Roman"/>
      <w:iCs/>
      <w:szCs w:val="24"/>
    </w:rPr>
  </w:style>
  <w:style w:type="character" w:customStyle="1" w:styleId="Heading7Char">
    <w:name w:val="Heading 7 Char"/>
    <w:basedOn w:val="DefaultParagraphFont"/>
    <w:link w:val="Heading7"/>
    <w:semiHidden/>
    <w:rsid w:val="006261AA"/>
    <w:rPr>
      <w:rFonts w:ascii="Times New Roman" w:eastAsiaTheme="majorEastAsia" w:hAnsi="Times New Roman" w:cs="Times New Roman"/>
      <w:iCs/>
      <w:szCs w:val="24"/>
    </w:rPr>
  </w:style>
  <w:style w:type="character" w:customStyle="1" w:styleId="Heading8Char">
    <w:name w:val="Heading 8 Char"/>
    <w:basedOn w:val="DefaultParagraphFont"/>
    <w:link w:val="Heading8"/>
    <w:semiHidden/>
    <w:rsid w:val="006261AA"/>
    <w:rPr>
      <w:rFonts w:ascii="Times New Roman" w:eastAsiaTheme="majorEastAsia" w:hAnsi="Times New Roman" w:cs="Times New Roman"/>
      <w:szCs w:val="20"/>
    </w:rPr>
  </w:style>
  <w:style w:type="character" w:customStyle="1" w:styleId="Heading9Char">
    <w:name w:val="Heading 9 Char"/>
    <w:basedOn w:val="DefaultParagraphFont"/>
    <w:link w:val="Heading9"/>
    <w:semiHidden/>
    <w:rsid w:val="006261AA"/>
    <w:rPr>
      <w:rFonts w:ascii="Times New Roman" w:eastAsiaTheme="majorEastAsia" w:hAnsi="Times New Roman" w:cs="Times New Roman"/>
      <w:iCs/>
      <w:szCs w:val="20"/>
    </w:rPr>
  </w:style>
  <w:style w:type="paragraph" w:customStyle="1" w:styleId="BodyTextNumbered">
    <w:name w:val="Body Text Numbered"/>
    <w:basedOn w:val="Normal"/>
    <w:qFormat/>
    <w:rsid w:val="006261AA"/>
    <w:pPr>
      <w:numPr>
        <w:numId w:val="2"/>
      </w:numPr>
      <w:spacing w:before="100" w:after="240" w:line="276" w:lineRule="auto"/>
      <w:jc w:val="both"/>
    </w:pPr>
    <w:rPr>
      <w:rFonts w:eastAsiaTheme="minorEastAsia" w:cstheme="minorHAnsi"/>
      <w:color w:val="003B5A"/>
      <w:sz w:val="20"/>
      <w:szCs w:val="20"/>
      <w:lang w:val="en-US"/>
    </w:rPr>
  </w:style>
  <w:style w:type="paragraph" w:styleId="TOC1">
    <w:name w:val="toc 1"/>
    <w:basedOn w:val="Normal"/>
    <w:next w:val="Normal"/>
    <w:autoRedefine/>
    <w:uiPriority w:val="39"/>
    <w:unhideWhenUsed/>
    <w:rsid w:val="00624829"/>
    <w:pPr>
      <w:tabs>
        <w:tab w:val="right" w:leader="dot" w:pos="9016"/>
      </w:tabs>
      <w:spacing w:after="100"/>
    </w:pPr>
  </w:style>
  <w:style w:type="character" w:styleId="Hyperlink">
    <w:name w:val="Hyperlink"/>
    <w:basedOn w:val="DefaultParagraphFont"/>
    <w:uiPriority w:val="99"/>
    <w:unhideWhenUsed/>
    <w:rsid w:val="004925EF"/>
    <w:rPr>
      <w:color w:val="0563C1" w:themeColor="hyperlink"/>
      <w:u w:val="single"/>
    </w:rPr>
  </w:style>
  <w:style w:type="paragraph" w:styleId="FootnoteText">
    <w:name w:val="footnote text"/>
    <w:basedOn w:val="Normal"/>
    <w:link w:val="FootnoteTextChar"/>
    <w:uiPriority w:val="99"/>
    <w:unhideWhenUsed/>
    <w:rsid w:val="00156347"/>
    <w:rPr>
      <w:sz w:val="20"/>
      <w:szCs w:val="20"/>
    </w:rPr>
  </w:style>
  <w:style w:type="character" w:customStyle="1" w:styleId="FootnoteTextChar">
    <w:name w:val="Footnote Text Char"/>
    <w:basedOn w:val="DefaultParagraphFont"/>
    <w:link w:val="FootnoteText"/>
    <w:uiPriority w:val="99"/>
    <w:rsid w:val="00156347"/>
    <w:rPr>
      <w:sz w:val="20"/>
      <w:szCs w:val="20"/>
    </w:rPr>
  </w:style>
  <w:style w:type="character" w:styleId="FootnoteReference">
    <w:name w:val="footnote reference"/>
    <w:basedOn w:val="DefaultParagraphFont"/>
    <w:uiPriority w:val="99"/>
    <w:unhideWhenUsed/>
    <w:rsid w:val="00156347"/>
    <w:rPr>
      <w:vertAlign w:val="superscript"/>
    </w:rPr>
  </w:style>
  <w:style w:type="paragraph" w:styleId="TOC2">
    <w:name w:val="toc 2"/>
    <w:basedOn w:val="Normal"/>
    <w:next w:val="Normal"/>
    <w:autoRedefine/>
    <w:uiPriority w:val="39"/>
    <w:unhideWhenUsed/>
    <w:rsid w:val="00156347"/>
    <w:pPr>
      <w:spacing w:after="100"/>
      <w:ind w:left="220"/>
    </w:pPr>
  </w:style>
  <w:style w:type="table" w:customStyle="1" w:styleId="TableGrid1">
    <w:name w:val="Table Grid1"/>
    <w:basedOn w:val="TableNormal"/>
    <w:next w:val="TableGrid"/>
    <w:uiPriority w:val="39"/>
    <w:rsid w:val="001A52F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A5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70D22"/>
    <w:pPr>
      <w:spacing w:after="100"/>
      <w:ind w:left="440"/>
    </w:pPr>
  </w:style>
  <w:style w:type="paragraph" w:styleId="BalloonText">
    <w:name w:val="Balloon Text"/>
    <w:basedOn w:val="Normal"/>
    <w:link w:val="BalloonTextChar"/>
    <w:uiPriority w:val="99"/>
    <w:semiHidden/>
    <w:unhideWhenUsed/>
    <w:rsid w:val="00D355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5FF"/>
    <w:rPr>
      <w:rFonts w:ascii="Segoe UI" w:hAnsi="Segoe UI" w:cs="Segoe UI"/>
      <w:sz w:val="18"/>
      <w:szCs w:val="18"/>
    </w:rPr>
  </w:style>
  <w:style w:type="character" w:styleId="CommentReference">
    <w:name w:val="annotation reference"/>
    <w:basedOn w:val="DefaultParagraphFont"/>
    <w:uiPriority w:val="99"/>
    <w:semiHidden/>
    <w:unhideWhenUsed/>
    <w:rsid w:val="00310A6F"/>
    <w:rPr>
      <w:sz w:val="16"/>
      <w:szCs w:val="16"/>
    </w:rPr>
  </w:style>
  <w:style w:type="paragraph" w:styleId="CommentText">
    <w:name w:val="annotation text"/>
    <w:basedOn w:val="Normal"/>
    <w:link w:val="CommentTextChar"/>
    <w:uiPriority w:val="99"/>
    <w:semiHidden/>
    <w:unhideWhenUsed/>
    <w:rsid w:val="00310A6F"/>
    <w:rPr>
      <w:sz w:val="20"/>
      <w:szCs w:val="20"/>
    </w:rPr>
  </w:style>
  <w:style w:type="character" w:customStyle="1" w:styleId="CommentTextChar">
    <w:name w:val="Comment Text Char"/>
    <w:basedOn w:val="DefaultParagraphFont"/>
    <w:link w:val="CommentText"/>
    <w:uiPriority w:val="99"/>
    <w:semiHidden/>
    <w:rsid w:val="00310A6F"/>
    <w:rPr>
      <w:sz w:val="20"/>
      <w:szCs w:val="20"/>
    </w:rPr>
  </w:style>
  <w:style w:type="paragraph" w:styleId="CommentSubject">
    <w:name w:val="annotation subject"/>
    <w:basedOn w:val="CommentText"/>
    <w:next w:val="CommentText"/>
    <w:link w:val="CommentSubjectChar"/>
    <w:uiPriority w:val="99"/>
    <w:semiHidden/>
    <w:unhideWhenUsed/>
    <w:rsid w:val="00310A6F"/>
    <w:rPr>
      <w:b/>
      <w:bCs/>
    </w:rPr>
  </w:style>
  <w:style w:type="character" w:customStyle="1" w:styleId="CommentSubjectChar">
    <w:name w:val="Comment Subject Char"/>
    <w:basedOn w:val="CommentTextChar"/>
    <w:link w:val="CommentSubject"/>
    <w:uiPriority w:val="99"/>
    <w:semiHidden/>
    <w:rsid w:val="00310A6F"/>
    <w:rPr>
      <w:b/>
      <w:bCs/>
      <w:sz w:val="20"/>
      <w:szCs w:val="20"/>
    </w:rPr>
  </w:style>
  <w:style w:type="paragraph" w:styleId="Revision">
    <w:name w:val="Revision"/>
    <w:hidden/>
    <w:uiPriority w:val="99"/>
    <w:semiHidden/>
    <w:rsid w:val="00FA4A87"/>
    <w:pPr>
      <w:spacing w:after="0" w:line="240" w:lineRule="auto"/>
    </w:pPr>
  </w:style>
  <w:style w:type="character" w:styleId="FollowedHyperlink">
    <w:name w:val="FollowedHyperlink"/>
    <w:basedOn w:val="DefaultParagraphFont"/>
    <w:uiPriority w:val="99"/>
    <w:semiHidden/>
    <w:unhideWhenUsed/>
    <w:rsid w:val="007B67F0"/>
    <w:rPr>
      <w:color w:val="954F72" w:themeColor="followedHyperlink"/>
      <w:u w:val="single"/>
    </w:rPr>
  </w:style>
  <w:style w:type="paragraph" w:styleId="NormalWeb">
    <w:name w:val="Normal (Web)"/>
    <w:basedOn w:val="Normal"/>
    <w:uiPriority w:val="99"/>
    <w:semiHidden/>
    <w:unhideWhenUsed/>
    <w:rsid w:val="00247D75"/>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2660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2660C"/>
    <w:rPr>
      <w:rFonts w:ascii="Courier New" w:eastAsia="Times New Roman" w:hAnsi="Courier New" w:cs="Courier New"/>
      <w:sz w:val="20"/>
      <w:szCs w:val="20"/>
    </w:rPr>
  </w:style>
  <w:style w:type="paragraph" w:styleId="Title">
    <w:name w:val="Title"/>
    <w:basedOn w:val="Normal"/>
    <w:next w:val="Normal"/>
    <w:link w:val="TitleChar"/>
    <w:uiPriority w:val="10"/>
    <w:qFormat/>
    <w:rsid w:val="004D0E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E47"/>
    <w:rPr>
      <w:rFonts w:asciiTheme="majorHAnsi" w:eastAsiaTheme="majorEastAsia" w:hAnsiTheme="majorHAnsi" w:cstheme="majorBidi"/>
      <w:spacing w:val="-10"/>
      <w:kern w:val="28"/>
      <w:sz w:val="56"/>
      <w:szCs w:val="56"/>
    </w:rPr>
  </w:style>
  <w:style w:type="table" w:styleId="GridTable4-Accent5">
    <w:name w:val="Grid Table 4 Accent 5"/>
    <w:basedOn w:val="TableNormal"/>
    <w:uiPriority w:val="49"/>
    <w:rsid w:val="00A31D7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dnoteText">
    <w:name w:val="endnote text"/>
    <w:basedOn w:val="Normal"/>
    <w:link w:val="EndnoteTextChar"/>
    <w:uiPriority w:val="99"/>
    <w:semiHidden/>
    <w:unhideWhenUsed/>
    <w:rsid w:val="00757749"/>
    <w:rPr>
      <w:sz w:val="20"/>
      <w:szCs w:val="20"/>
    </w:rPr>
  </w:style>
  <w:style w:type="character" w:customStyle="1" w:styleId="EndnoteTextChar">
    <w:name w:val="Endnote Text Char"/>
    <w:basedOn w:val="DefaultParagraphFont"/>
    <w:link w:val="EndnoteText"/>
    <w:uiPriority w:val="99"/>
    <w:semiHidden/>
    <w:rsid w:val="00757749"/>
    <w:rPr>
      <w:sz w:val="20"/>
      <w:szCs w:val="20"/>
    </w:rPr>
  </w:style>
  <w:style w:type="character" w:styleId="EndnoteReference">
    <w:name w:val="endnote reference"/>
    <w:basedOn w:val="DefaultParagraphFont"/>
    <w:uiPriority w:val="99"/>
    <w:semiHidden/>
    <w:unhideWhenUsed/>
    <w:rsid w:val="00757749"/>
    <w:rPr>
      <w:vertAlign w:val="superscript"/>
    </w:rPr>
  </w:style>
  <w:style w:type="table" w:styleId="GridTable5Dark-Accent1">
    <w:name w:val="Grid Table 5 Dark Accent 1"/>
    <w:basedOn w:val="TableNormal"/>
    <w:uiPriority w:val="50"/>
    <w:rsid w:val="00A852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3569">
      <w:bodyDiv w:val="1"/>
      <w:marLeft w:val="0"/>
      <w:marRight w:val="0"/>
      <w:marTop w:val="0"/>
      <w:marBottom w:val="0"/>
      <w:divBdr>
        <w:top w:val="none" w:sz="0" w:space="0" w:color="auto"/>
        <w:left w:val="none" w:sz="0" w:space="0" w:color="auto"/>
        <w:bottom w:val="none" w:sz="0" w:space="0" w:color="auto"/>
        <w:right w:val="none" w:sz="0" w:space="0" w:color="auto"/>
      </w:divBdr>
    </w:div>
    <w:div w:id="64845324">
      <w:bodyDiv w:val="1"/>
      <w:marLeft w:val="0"/>
      <w:marRight w:val="0"/>
      <w:marTop w:val="0"/>
      <w:marBottom w:val="0"/>
      <w:divBdr>
        <w:top w:val="none" w:sz="0" w:space="0" w:color="auto"/>
        <w:left w:val="none" w:sz="0" w:space="0" w:color="auto"/>
        <w:bottom w:val="none" w:sz="0" w:space="0" w:color="auto"/>
        <w:right w:val="none" w:sz="0" w:space="0" w:color="auto"/>
      </w:divBdr>
    </w:div>
    <w:div w:id="80835039">
      <w:bodyDiv w:val="1"/>
      <w:marLeft w:val="0"/>
      <w:marRight w:val="0"/>
      <w:marTop w:val="0"/>
      <w:marBottom w:val="0"/>
      <w:divBdr>
        <w:top w:val="none" w:sz="0" w:space="0" w:color="auto"/>
        <w:left w:val="none" w:sz="0" w:space="0" w:color="auto"/>
        <w:bottom w:val="none" w:sz="0" w:space="0" w:color="auto"/>
        <w:right w:val="none" w:sz="0" w:space="0" w:color="auto"/>
      </w:divBdr>
    </w:div>
    <w:div w:id="462232750">
      <w:bodyDiv w:val="1"/>
      <w:marLeft w:val="0"/>
      <w:marRight w:val="0"/>
      <w:marTop w:val="0"/>
      <w:marBottom w:val="0"/>
      <w:divBdr>
        <w:top w:val="none" w:sz="0" w:space="0" w:color="auto"/>
        <w:left w:val="none" w:sz="0" w:space="0" w:color="auto"/>
        <w:bottom w:val="none" w:sz="0" w:space="0" w:color="auto"/>
        <w:right w:val="none" w:sz="0" w:space="0" w:color="auto"/>
      </w:divBdr>
    </w:div>
    <w:div w:id="462969109">
      <w:bodyDiv w:val="1"/>
      <w:marLeft w:val="0"/>
      <w:marRight w:val="0"/>
      <w:marTop w:val="0"/>
      <w:marBottom w:val="0"/>
      <w:divBdr>
        <w:top w:val="none" w:sz="0" w:space="0" w:color="auto"/>
        <w:left w:val="none" w:sz="0" w:space="0" w:color="auto"/>
        <w:bottom w:val="none" w:sz="0" w:space="0" w:color="auto"/>
        <w:right w:val="none" w:sz="0" w:space="0" w:color="auto"/>
      </w:divBdr>
    </w:div>
    <w:div w:id="478766220">
      <w:bodyDiv w:val="1"/>
      <w:marLeft w:val="0"/>
      <w:marRight w:val="0"/>
      <w:marTop w:val="0"/>
      <w:marBottom w:val="0"/>
      <w:divBdr>
        <w:top w:val="none" w:sz="0" w:space="0" w:color="auto"/>
        <w:left w:val="none" w:sz="0" w:space="0" w:color="auto"/>
        <w:bottom w:val="none" w:sz="0" w:space="0" w:color="auto"/>
        <w:right w:val="none" w:sz="0" w:space="0" w:color="auto"/>
      </w:divBdr>
    </w:div>
    <w:div w:id="486829020">
      <w:bodyDiv w:val="1"/>
      <w:marLeft w:val="0"/>
      <w:marRight w:val="0"/>
      <w:marTop w:val="0"/>
      <w:marBottom w:val="0"/>
      <w:divBdr>
        <w:top w:val="none" w:sz="0" w:space="0" w:color="auto"/>
        <w:left w:val="none" w:sz="0" w:space="0" w:color="auto"/>
        <w:bottom w:val="none" w:sz="0" w:space="0" w:color="auto"/>
        <w:right w:val="none" w:sz="0" w:space="0" w:color="auto"/>
      </w:divBdr>
    </w:div>
    <w:div w:id="506675350">
      <w:bodyDiv w:val="1"/>
      <w:marLeft w:val="0"/>
      <w:marRight w:val="0"/>
      <w:marTop w:val="0"/>
      <w:marBottom w:val="0"/>
      <w:divBdr>
        <w:top w:val="none" w:sz="0" w:space="0" w:color="auto"/>
        <w:left w:val="none" w:sz="0" w:space="0" w:color="auto"/>
        <w:bottom w:val="none" w:sz="0" w:space="0" w:color="auto"/>
        <w:right w:val="none" w:sz="0" w:space="0" w:color="auto"/>
      </w:divBdr>
    </w:div>
    <w:div w:id="682517135">
      <w:bodyDiv w:val="1"/>
      <w:marLeft w:val="0"/>
      <w:marRight w:val="0"/>
      <w:marTop w:val="0"/>
      <w:marBottom w:val="0"/>
      <w:divBdr>
        <w:top w:val="none" w:sz="0" w:space="0" w:color="auto"/>
        <w:left w:val="none" w:sz="0" w:space="0" w:color="auto"/>
        <w:bottom w:val="none" w:sz="0" w:space="0" w:color="auto"/>
        <w:right w:val="none" w:sz="0" w:space="0" w:color="auto"/>
      </w:divBdr>
    </w:div>
    <w:div w:id="825052159">
      <w:bodyDiv w:val="1"/>
      <w:marLeft w:val="0"/>
      <w:marRight w:val="0"/>
      <w:marTop w:val="0"/>
      <w:marBottom w:val="0"/>
      <w:divBdr>
        <w:top w:val="none" w:sz="0" w:space="0" w:color="auto"/>
        <w:left w:val="none" w:sz="0" w:space="0" w:color="auto"/>
        <w:bottom w:val="none" w:sz="0" w:space="0" w:color="auto"/>
        <w:right w:val="none" w:sz="0" w:space="0" w:color="auto"/>
      </w:divBdr>
    </w:div>
    <w:div w:id="907880440">
      <w:bodyDiv w:val="1"/>
      <w:marLeft w:val="0"/>
      <w:marRight w:val="0"/>
      <w:marTop w:val="0"/>
      <w:marBottom w:val="0"/>
      <w:divBdr>
        <w:top w:val="none" w:sz="0" w:space="0" w:color="auto"/>
        <w:left w:val="none" w:sz="0" w:space="0" w:color="auto"/>
        <w:bottom w:val="none" w:sz="0" w:space="0" w:color="auto"/>
        <w:right w:val="none" w:sz="0" w:space="0" w:color="auto"/>
      </w:divBdr>
    </w:div>
    <w:div w:id="980812095">
      <w:bodyDiv w:val="1"/>
      <w:marLeft w:val="0"/>
      <w:marRight w:val="0"/>
      <w:marTop w:val="0"/>
      <w:marBottom w:val="0"/>
      <w:divBdr>
        <w:top w:val="none" w:sz="0" w:space="0" w:color="auto"/>
        <w:left w:val="none" w:sz="0" w:space="0" w:color="auto"/>
        <w:bottom w:val="none" w:sz="0" w:space="0" w:color="auto"/>
        <w:right w:val="none" w:sz="0" w:space="0" w:color="auto"/>
      </w:divBdr>
    </w:div>
    <w:div w:id="1037317480">
      <w:bodyDiv w:val="1"/>
      <w:marLeft w:val="0"/>
      <w:marRight w:val="0"/>
      <w:marTop w:val="0"/>
      <w:marBottom w:val="0"/>
      <w:divBdr>
        <w:top w:val="none" w:sz="0" w:space="0" w:color="auto"/>
        <w:left w:val="none" w:sz="0" w:space="0" w:color="auto"/>
        <w:bottom w:val="none" w:sz="0" w:space="0" w:color="auto"/>
        <w:right w:val="none" w:sz="0" w:space="0" w:color="auto"/>
      </w:divBdr>
    </w:div>
    <w:div w:id="1158502694">
      <w:bodyDiv w:val="1"/>
      <w:marLeft w:val="0"/>
      <w:marRight w:val="0"/>
      <w:marTop w:val="0"/>
      <w:marBottom w:val="0"/>
      <w:divBdr>
        <w:top w:val="none" w:sz="0" w:space="0" w:color="auto"/>
        <w:left w:val="none" w:sz="0" w:space="0" w:color="auto"/>
        <w:bottom w:val="none" w:sz="0" w:space="0" w:color="auto"/>
        <w:right w:val="none" w:sz="0" w:space="0" w:color="auto"/>
      </w:divBdr>
    </w:div>
    <w:div w:id="1170292214">
      <w:bodyDiv w:val="1"/>
      <w:marLeft w:val="0"/>
      <w:marRight w:val="0"/>
      <w:marTop w:val="0"/>
      <w:marBottom w:val="0"/>
      <w:divBdr>
        <w:top w:val="none" w:sz="0" w:space="0" w:color="auto"/>
        <w:left w:val="none" w:sz="0" w:space="0" w:color="auto"/>
        <w:bottom w:val="none" w:sz="0" w:space="0" w:color="auto"/>
        <w:right w:val="none" w:sz="0" w:space="0" w:color="auto"/>
      </w:divBdr>
    </w:div>
    <w:div w:id="1249273969">
      <w:bodyDiv w:val="1"/>
      <w:marLeft w:val="0"/>
      <w:marRight w:val="0"/>
      <w:marTop w:val="0"/>
      <w:marBottom w:val="0"/>
      <w:divBdr>
        <w:top w:val="none" w:sz="0" w:space="0" w:color="auto"/>
        <w:left w:val="none" w:sz="0" w:space="0" w:color="auto"/>
        <w:bottom w:val="none" w:sz="0" w:space="0" w:color="auto"/>
        <w:right w:val="none" w:sz="0" w:space="0" w:color="auto"/>
      </w:divBdr>
    </w:div>
    <w:div w:id="1444688708">
      <w:bodyDiv w:val="1"/>
      <w:marLeft w:val="0"/>
      <w:marRight w:val="0"/>
      <w:marTop w:val="0"/>
      <w:marBottom w:val="0"/>
      <w:divBdr>
        <w:top w:val="none" w:sz="0" w:space="0" w:color="auto"/>
        <w:left w:val="none" w:sz="0" w:space="0" w:color="auto"/>
        <w:bottom w:val="none" w:sz="0" w:space="0" w:color="auto"/>
        <w:right w:val="none" w:sz="0" w:space="0" w:color="auto"/>
      </w:divBdr>
    </w:div>
    <w:div w:id="1517233065">
      <w:bodyDiv w:val="1"/>
      <w:marLeft w:val="0"/>
      <w:marRight w:val="0"/>
      <w:marTop w:val="0"/>
      <w:marBottom w:val="0"/>
      <w:divBdr>
        <w:top w:val="none" w:sz="0" w:space="0" w:color="auto"/>
        <w:left w:val="none" w:sz="0" w:space="0" w:color="auto"/>
        <w:bottom w:val="none" w:sz="0" w:space="0" w:color="auto"/>
        <w:right w:val="none" w:sz="0" w:space="0" w:color="auto"/>
      </w:divBdr>
      <w:divsChild>
        <w:div w:id="830097140">
          <w:marLeft w:val="274"/>
          <w:marRight w:val="0"/>
          <w:marTop w:val="0"/>
          <w:marBottom w:val="0"/>
          <w:divBdr>
            <w:top w:val="none" w:sz="0" w:space="0" w:color="auto"/>
            <w:left w:val="none" w:sz="0" w:space="0" w:color="auto"/>
            <w:bottom w:val="none" w:sz="0" w:space="0" w:color="auto"/>
            <w:right w:val="none" w:sz="0" w:space="0" w:color="auto"/>
          </w:divBdr>
        </w:div>
        <w:div w:id="615792458">
          <w:marLeft w:val="274"/>
          <w:marRight w:val="0"/>
          <w:marTop w:val="0"/>
          <w:marBottom w:val="0"/>
          <w:divBdr>
            <w:top w:val="none" w:sz="0" w:space="0" w:color="auto"/>
            <w:left w:val="none" w:sz="0" w:space="0" w:color="auto"/>
            <w:bottom w:val="none" w:sz="0" w:space="0" w:color="auto"/>
            <w:right w:val="none" w:sz="0" w:space="0" w:color="auto"/>
          </w:divBdr>
        </w:div>
        <w:div w:id="832766370">
          <w:marLeft w:val="274"/>
          <w:marRight w:val="0"/>
          <w:marTop w:val="0"/>
          <w:marBottom w:val="0"/>
          <w:divBdr>
            <w:top w:val="none" w:sz="0" w:space="0" w:color="auto"/>
            <w:left w:val="none" w:sz="0" w:space="0" w:color="auto"/>
            <w:bottom w:val="none" w:sz="0" w:space="0" w:color="auto"/>
            <w:right w:val="none" w:sz="0" w:space="0" w:color="auto"/>
          </w:divBdr>
        </w:div>
        <w:div w:id="198781990">
          <w:marLeft w:val="274"/>
          <w:marRight w:val="0"/>
          <w:marTop w:val="0"/>
          <w:marBottom w:val="0"/>
          <w:divBdr>
            <w:top w:val="none" w:sz="0" w:space="0" w:color="auto"/>
            <w:left w:val="none" w:sz="0" w:space="0" w:color="auto"/>
            <w:bottom w:val="none" w:sz="0" w:space="0" w:color="auto"/>
            <w:right w:val="none" w:sz="0" w:space="0" w:color="auto"/>
          </w:divBdr>
        </w:div>
        <w:div w:id="1991447261">
          <w:marLeft w:val="274"/>
          <w:marRight w:val="0"/>
          <w:marTop w:val="0"/>
          <w:marBottom w:val="0"/>
          <w:divBdr>
            <w:top w:val="none" w:sz="0" w:space="0" w:color="auto"/>
            <w:left w:val="none" w:sz="0" w:space="0" w:color="auto"/>
            <w:bottom w:val="none" w:sz="0" w:space="0" w:color="auto"/>
            <w:right w:val="none" w:sz="0" w:space="0" w:color="auto"/>
          </w:divBdr>
        </w:div>
        <w:div w:id="343484611">
          <w:marLeft w:val="274"/>
          <w:marRight w:val="0"/>
          <w:marTop w:val="0"/>
          <w:marBottom w:val="0"/>
          <w:divBdr>
            <w:top w:val="none" w:sz="0" w:space="0" w:color="auto"/>
            <w:left w:val="none" w:sz="0" w:space="0" w:color="auto"/>
            <w:bottom w:val="none" w:sz="0" w:space="0" w:color="auto"/>
            <w:right w:val="none" w:sz="0" w:space="0" w:color="auto"/>
          </w:divBdr>
        </w:div>
        <w:div w:id="1210456313">
          <w:marLeft w:val="274"/>
          <w:marRight w:val="0"/>
          <w:marTop w:val="0"/>
          <w:marBottom w:val="0"/>
          <w:divBdr>
            <w:top w:val="none" w:sz="0" w:space="0" w:color="auto"/>
            <w:left w:val="none" w:sz="0" w:space="0" w:color="auto"/>
            <w:bottom w:val="none" w:sz="0" w:space="0" w:color="auto"/>
            <w:right w:val="none" w:sz="0" w:space="0" w:color="auto"/>
          </w:divBdr>
        </w:div>
        <w:div w:id="351615089">
          <w:marLeft w:val="274"/>
          <w:marRight w:val="0"/>
          <w:marTop w:val="0"/>
          <w:marBottom w:val="0"/>
          <w:divBdr>
            <w:top w:val="none" w:sz="0" w:space="0" w:color="auto"/>
            <w:left w:val="none" w:sz="0" w:space="0" w:color="auto"/>
            <w:bottom w:val="none" w:sz="0" w:space="0" w:color="auto"/>
            <w:right w:val="none" w:sz="0" w:space="0" w:color="auto"/>
          </w:divBdr>
        </w:div>
        <w:div w:id="418479878">
          <w:marLeft w:val="274"/>
          <w:marRight w:val="0"/>
          <w:marTop w:val="0"/>
          <w:marBottom w:val="0"/>
          <w:divBdr>
            <w:top w:val="none" w:sz="0" w:space="0" w:color="auto"/>
            <w:left w:val="none" w:sz="0" w:space="0" w:color="auto"/>
            <w:bottom w:val="none" w:sz="0" w:space="0" w:color="auto"/>
            <w:right w:val="none" w:sz="0" w:space="0" w:color="auto"/>
          </w:divBdr>
        </w:div>
        <w:div w:id="842865640">
          <w:marLeft w:val="274"/>
          <w:marRight w:val="0"/>
          <w:marTop w:val="0"/>
          <w:marBottom w:val="0"/>
          <w:divBdr>
            <w:top w:val="none" w:sz="0" w:space="0" w:color="auto"/>
            <w:left w:val="none" w:sz="0" w:space="0" w:color="auto"/>
            <w:bottom w:val="none" w:sz="0" w:space="0" w:color="auto"/>
            <w:right w:val="none" w:sz="0" w:space="0" w:color="auto"/>
          </w:divBdr>
        </w:div>
      </w:divsChild>
    </w:div>
    <w:div w:id="1607810580">
      <w:bodyDiv w:val="1"/>
      <w:marLeft w:val="0"/>
      <w:marRight w:val="0"/>
      <w:marTop w:val="0"/>
      <w:marBottom w:val="0"/>
      <w:divBdr>
        <w:top w:val="none" w:sz="0" w:space="0" w:color="auto"/>
        <w:left w:val="none" w:sz="0" w:space="0" w:color="auto"/>
        <w:bottom w:val="none" w:sz="0" w:space="0" w:color="auto"/>
        <w:right w:val="none" w:sz="0" w:space="0" w:color="auto"/>
      </w:divBdr>
    </w:div>
    <w:div w:id="1688168584">
      <w:bodyDiv w:val="1"/>
      <w:marLeft w:val="0"/>
      <w:marRight w:val="0"/>
      <w:marTop w:val="0"/>
      <w:marBottom w:val="0"/>
      <w:divBdr>
        <w:top w:val="none" w:sz="0" w:space="0" w:color="auto"/>
        <w:left w:val="none" w:sz="0" w:space="0" w:color="auto"/>
        <w:bottom w:val="none" w:sz="0" w:space="0" w:color="auto"/>
        <w:right w:val="none" w:sz="0" w:space="0" w:color="auto"/>
      </w:divBdr>
    </w:div>
    <w:div w:id="1736389047">
      <w:bodyDiv w:val="1"/>
      <w:marLeft w:val="0"/>
      <w:marRight w:val="0"/>
      <w:marTop w:val="0"/>
      <w:marBottom w:val="0"/>
      <w:divBdr>
        <w:top w:val="none" w:sz="0" w:space="0" w:color="auto"/>
        <w:left w:val="none" w:sz="0" w:space="0" w:color="auto"/>
        <w:bottom w:val="none" w:sz="0" w:space="0" w:color="auto"/>
        <w:right w:val="none" w:sz="0" w:space="0" w:color="auto"/>
      </w:divBdr>
    </w:div>
    <w:div w:id="2086147541">
      <w:bodyDiv w:val="1"/>
      <w:marLeft w:val="0"/>
      <w:marRight w:val="0"/>
      <w:marTop w:val="0"/>
      <w:marBottom w:val="0"/>
      <w:divBdr>
        <w:top w:val="none" w:sz="0" w:space="0" w:color="auto"/>
        <w:left w:val="none" w:sz="0" w:space="0" w:color="auto"/>
        <w:bottom w:val="none" w:sz="0" w:space="0" w:color="auto"/>
        <w:right w:val="none" w:sz="0" w:space="0" w:color="auto"/>
      </w:divBdr>
    </w:div>
    <w:div w:id="2117601786">
      <w:bodyDiv w:val="1"/>
      <w:marLeft w:val="0"/>
      <w:marRight w:val="0"/>
      <w:marTop w:val="0"/>
      <w:marBottom w:val="0"/>
      <w:divBdr>
        <w:top w:val="none" w:sz="0" w:space="0" w:color="auto"/>
        <w:left w:val="none" w:sz="0" w:space="0" w:color="auto"/>
        <w:bottom w:val="none" w:sz="0" w:space="0" w:color="auto"/>
        <w:right w:val="none" w:sz="0" w:space="0" w:color="auto"/>
      </w:divBdr>
    </w:div>
    <w:div w:id="2137023335">
      <w:bodyDiv w:val="1"/>
      <w:marLeft w:val="0"/>
      <w:marRight w:val="0"/>
      <w:marTop w:val="0"/>
      <w:marBottom w:val="0"/>
      <w:divBdr>
        <w:top w:val="none" w:sz="0" w:space="0" w:color="auto"/>
        <w:left w:val="none" w:sz="0" w:space="0" w:color="auto"/>
        <w:bottom w:val="none" w:sz="0" w:space="0" w:color="auto"/>
        <w:right w:val="none" w:sz="0" w:space="0" w:color="auto"/>
      </w:divBdr>
      <w:divsChild>
        <w:div w:id="12820523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dstechnology.blog.gov.uk/2016/07/26/considering-our-approach-to-api-iteration/" TargetMode="External"/><Relationship Id="rId18" Type="http://schemas.openxmlformats.org/officeDocument/2006/relationships/hyperlink" Target="https://github.com/SuadeLabs/fire" TargetMode="External"/><Relationship Id="rId26" Type="http://schemas.openxmlformats.org/officeDocument/2006/relationships/hyperlink" Target="http://www.fixtradingcommunity.org/" TargetMode="External"/><Relationship Id="rId3" Type="http://schemas.openxmlformats.org/officeDocument/2006/relationships/styles" Target="styles.xml"/><Relationship Id="rId21" Type="http://schemas.openxmlformats.org/officeDocument/2006/relationships/hyperlink" Target="https://www.xbrl.org/" TargetMode="External"/><Relationship Id="rId7" Type="http://schemas.openxmlformats.org/officeDocument/2006/relationships/endnotes" Target="endnotes.xml"/><Relationship Id="rId12" Type="http://schemas.openxmlformats.org/officeDocument/2006/relationships/hyperlink" Target="https://www.ncsc.gov.uk/guidance/user-authentication-systems-implementation-guide-3" TargetMode="External"/><Relationship Id="rId17" Type="http://schemas.openxmlformats.org/officeDocument/2006/relationships/hyperlink" Target="https://github.com/GRCTC/FIRO" TargetMode="External"/><Relationship Id="rId25" Type="http://schemas.openxmlformats.org/officeDocument/2006/relationships/hyperlink" Target="http://www.fpml.org/" TargetMode="External"/><Relationship Id="rId2" Type="http://schemas.openxmlformats.org/officeDocument/2006/relationships/numbering" Target="numbering.xml"/><Relationship Id="rId16" Type="http://schemas.openxmlformats.org/officeDocument/2006/relationships/hyperlink" Target="https://www.omg.org/hot-topics/finance.htm" TargetMode="External"/><Relationship Id="rId20" Type="http://schemas.openxmlformats.org/officeDocument/2006/relationships/hyperlink" Target="https://www.iso20022.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sc.gov.uk/incident-management" TargetMode="External"/><Relationship Id="rId24" Type="http://schemas.openxmlformats.org/officeDocument/2006/relationships/hyperlink" Target="https://www.acord.org/standards-architecture/acord-data-standard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ofx.net/" TargetMode="External"/><Relationship Id="rId28" Type="http://schemas.openxmlformats.org/officeDocument/2006/relationships/fontTable" Target="fontTable.xml"/><Relationship Id="rId10" Type="http://schemas.openxmlformats.org/officeDocument/2006/relationships/hyperlink" Target="https://www.ncsc.gov.uk/incident-management" TargetMode="External"/><Relationship Id="rId19" Type="http://schemas.openxmlformats.org/officeDocument/2006/relationships/hyperlink" Target="https://www.ifrs.org/" TargetMode="External"/><Relationship Id="rId4" Type="http://schemas.openxmlformats.org/officeDocument/2006/relationships/settings" Target="settings.xml"/><Relationship Id="rId9" Type="http://schemas.openxmlformats.org/officeDocument/2006/relationships/hyperlink" Target="https://www.gov.uk/government/publications/information-asset-owner-role-guidance" TargetMode="External"/><Relationship Id="rId14" Type="http://schemas.openxmlformats.org/officeDocument/2006/relationships/footer" Target="footer1.xml"/><Relationship Id="rId22" Type="http://schemas.openxmlformats.org/officeDocument/2006/relationships/hyperlink" Target="https://sdmx.org/" TargetMode="External"/><Relationship Id="rId27" Type="http://schemas.openxmlformats.org/officeDocument/2006/relationships/hyperlink" Target="http://xml.coverpages.org/mddl.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adgm.com/operating-in-adgm/office-of-data-protection/overview" TargetMode="External"/><Relationship Id="rId3" Type="http://schemas.openxmlformats.org/officeDocument/2006/relationships/hyperlink" Target="https://openbankproject.com/" TargetMode="External"/><Relationship Id="rId7" Type="http://schemas.openxmlformats.org/officeDocument/2006/relationships/hyperlink" Target="https://developer.mozilla.org/en-US/docs/Web/HTTP/Overview" TargetMode="External"/><Relationship Id="rId2" Type="http://schemas.openxmlformats.org/officeDocument/2006/relationships/hyperlink" Target="https://www.openbanking.org.uk" TargetMode="External"/><Relationship Id="rId1" Type="http://schemas.openxmlformats.org/officeDocument/2006/relationships/hyperlink" Target="https://www2.deloitte.com/content/dam/Deloitte/us/Documents/financial-services/us-fsi-api-economy.pdf" TargetMode="External"/><Relationship Id="rId6" Type="http://schemas.openxmlformats.org/officeDocument/2006/relationships/hyperlink" Target="https://treasury.gov.au/consultation/c2018-t247313/" TargetMode="External"/><Relationship Id="rId5" Type="http://schemas.openxmlformats.org/officeDocument/2006/relationships/hyperlink" Target="https://www.hkma.gov.hk/media/eng/doc/key-information/press-release/2018/20180718e5a2.pdf" TargetMode="External"/><Relationship Id="rId4" Type="http://schemas.openxmlformats.org/officeDocument/2006/relationships/hyperlink" Target="http://www.mas.gov.sg/Singapore-Financial-Centre/Smart-Financial-Centre/Financial-Industry-API-Regist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8B6C0-C377-406E-A1E1-12453828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5340</Words>
  <Characters>30442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Barry.West@adgm.com</dc:creator>
  <cp:keywords/>
  <dc:description/>
  <cp:lastModifiedBy>Joan Lew</cp:lastModifiedBy>
  <cp:revision>2</cp:revision>
  <cp:lastPrinted>2018-05-01T11:59:00Z</cp:lastPrinted>
  <dcterms:created xsi:type="dcterms:W3CDTF">2019-10-14T09:13:00Z</dcterms:created>
  <dcterms:modified xsi:type="dcterms:W3CDTF">2019-10-14T09:13:00Z</dcterms:modified>
</cp:coreProperties>
</file>