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07DC" w14:textId="77777777" w:rsidR="008E5BD5" w:rsidRPr="00ED469D" w:rsidRDefault="008E5BD5" w:rsidP="008E5BD5">
      <w:pPr>
        <w:spacing w:after="160" w:line="276" w:lineRule="auto"/>
        <w:jc w:val="center"/>
        <w:rPr>
          <w:rFonts w:ascii="Arial" w:eastAsiaTheme="minorEastAsia" w:hAnsi="Arial" w:cs="Arial"/>
          <w:b/>
          <w:sz w:val="28"/>
          <w:szCs w:val="28"/>
          <w:lang w:val="en-GB" w:eastAsia="zh-CN"/>
        </w:rPr>
      </w:pPr>
      <w:bookmarkStart w:id="0" w:name="_Toc432603095"/>
      <w:bookmarkStart w:id="1" w:name="_Toc432603091"/>
      <w:r w:rsidRPr="00ED469D">
        <w:rPr>
          <w:rFonts w:ascii="Arial" w:eastAsiaTheme="minorEastAsia" w:hAnsi="Arial" w:cs="Arial"/>
          <w:b/>
          <w:sz w:val="28"/>
          <w:szCs w:val="28"/>
          <w:lang w:val="en-GB" w:eastAsia="zh-CN"/>
        </w:rPr>
        <w:t>COMMON REPORTING STANDARD REGULATIONS 2017</w:t>
      </w:r>
    </w:p>
    <w:p w14:paraId="1193CFE3" w14:textId="08C40C6C" w:rsidR="008E5BD5" w:rsidRPr="00ED469D" w:rsidRDefault="008E5BD5" w:rsidP="008E5BD5">
      <w:pPr>
        <w:spacing w:after="160" w:line="276" w:lineRule="auto"/>
        <w:jc w:val="center"/>
        <w:rPr>
          <w:rFonts w:ascii="Arial" w:eastAsiaTheme="minorEastAsia" w:hAnsi="Arial" w:cs="Arial"/>
          <w:b/>
          <w:sz w:val="28"/>
          <w:szCs w:val="28"/>
          <w:lang w:val="en-GB" w:eastAsia="zh-CN"/>
        </w:rPr>
      </w:pPr>
      <w:r w:rsidRPr="00ED469D">
        <w:rPr>
          <w:rFonts w:ascii="Arial" w:eastAsiaTheme="minorEastAsia" w:hAnsi="Arial" w:cs="Arial"/>
          <w:b/>
          <w:sz w:val="28"/>
          <w:szCs w:val="28"/>
          <w:lang w:val="en-GB" w:eastAsia="zh-CN"/>
        </w:rPr>
        <w:t>(CONSOLIDATED VERSION)</w:t>
      </w:r>
    </w:p>
    <w:p w14:paraId="6E9AED09" w14:textId="77777777" w:rsidR="008E5BD5" w:rsidRPr="00ED469D" w:rsidRDefault="008E5BD5" w:rsidP="008E5BD5">
      <w:pPr>
        <w:rPr>
          <w:rFonts w:ascii="Arial" w:eastAsiaTheme="minorHAnsi" w:hAnsi="Arial" w:cs="Arial"/>
          <w:b/>
          <w:bCs/>
          <w:sz w:val="22"/>
          <w:szCs w:val="22"/>
          <w:lang w:val="en-GB"/>
        </w:rPr>
      </w:pPr>
    </w:p>
    <w:p w14:paraId="48846D9A" w14:textId="77777777" w:rsidR="008E5BD5" w:rsidRPr="00ED469D" w:rsidRDefault="008E5BD5" w:rsidP="008E5BD5">
      <w:pPr>
        <w:pStyle w:val="Title"/>
        <w:spacing w:after="0"/>
        <w:rPr>
          <w:rFonts w:ascii="Arial" w:hAnsi="Arial" w:cs="Arial"/>
          <w:color w:val="244061" w:themeColor="accent1" w:themeShade="80"/>
          <w:lang w:val="en-GB"/>
        </w:rPr>
      </w:pPr>
    </w:p>
    <w:p w14:paraId="1B6D8630" w14:textId="77777777" w:rsidR="008E5BD5" w:rsidRPr="00ED469D" w:rsidRDefault="008E5BD5" w:rsidP="008E5BD5">
      <w:pPr>
        <w:tabs>
          <w:tab w:val="left" w:pos="4110"/>
        </w:tabs>
        <w:rPr>
          <w:rFonts w:ascii="Arial" w:hAnsi="Arial" w:cs="Arial"/>
          <w:lang w:val="en-GB"/>
        </w:rPr>
      </w:pPr>
    </w:p>
    <w:p w14:paraId="53C19FBA" w14:textId="77777777" w:rsidR="008E5BD5" w:rsidRPr="00ED469D" w:rsidRDefault="008E5BD5" w:rsidP="008E5BD5">
      <w:pPr>
        <w:pStyle w:val="BodyText"/>
        <w:jc w:val="center"/>
        <w:rPr>
          <w:rFonts w:ascii="Arial" w:hAnsi="Arial" w:cs="Arial"/>
          <w:b/>
          <w:lang w:val="en-GB"/>
        </w:rPr>
      </w:pPr>
    </w:p>
    <w:p w14:paraId="46197691" w14:textId="77777777" w:rsidR="008E5BD5" w:rsidRPr="00ED469D" w:rsidRDefault="008E5BD5" w:rsidP="008E5BD5">
      <w:pPr>
        <w:pStyle w:val="BodyText"/>
        <w:jc w:val="center"/>
        <w:rPr>
          <w:rFonts w:ascii="Arial" w:hAnsi="Arial" w:cs="Arial"/>
          <w:b/>
          <w:lang w:val="en-GB"/>
        </w:rPr>
      </w:pPr>
    </w:p>
    <w:p w14:paraId="59E663E7" w14:textId="77777777" w:rsidR="008E5BD5" w:rsidRPr="00ED469D" w:rsidRDefault="008E5BD5" w:rsidP="008E5BD5">
      <w:pPr>
        <w:pStyle w:val="BodyText"/>
        <w:jc w:val="center"/>
        <w:rPr>
          <w:rFonts w:ascii="Arial" w:hAnsi="Arial" w:cs="Arial"/>
          <w:b/>
          <w:lang w:val="en-GB"/>
        </w:rPr>
      </w:pPr>
    </w:p>
    <w:p w14:paraId="76937CD7" w14:textId="77777777" w:rsidR="008E5BD5" w:rsidRPr="00ED469D" w:rsidRDefault="008E5BD5" w:rsidP="008E5BD5">
      <w:pPr>
        <w:pStyle w:val="BodyText"/>
        <w:jc w:val="center"/>
        <w:rPr>
          <w:rFonts w:ascii="Arial" w:hAnsi="Arial" w:cs="Arial"/>
          <w:b/>
          <w:lang w:val="en-GB"/>
        </w:rPr>
      </w:pPr>
    </w:p>
    <w:p w14:paraId="132941D7" w14:textId="77777777" w:rsidR="008E5BD5" w:rsidRPr="00ED469D" w:rsidRDefault="008E5BD5" w:rsidP="008E5BD5">
      <w:pPr>
        <w:pStyle w:val="BodyText"/>
        <w:jc w:val="center"/>
        <w:rPr>
          <w:rFonts w:ascii="Arial" w:hAnsi="Arial" w:cs="Arial"/>
          <w:b/>
          <w:lang w:val="en-GB"/>
        </w:rPr>
      </w:pPr>
    </w:p>
    <w:p w14:paraId="30CF80CA" w14:textId="77777777" w:rsidR="008E5BD5" w:rsidRPr="00ED469D" w:rsidRDefault="008E5BD5" w:rsidP="008E5BD5">
      <w:pPr>
        <w:pStyle w:val="BodyText"/>
        <w:jc w:val="center"/>
        <w:rPr>
          <w:rFonts w:ascii="Arial" w:hAnsi="Arial" w:cs="Arial"/>
          <w:b/>
          <w:lang w:val="en-GB"/>
        </w:rPr>
      </w:pPr>
      <w:r w:rsidRPr="00ED469D">
        <w:rPr>
          <w:rFonts w:ascii="Arial" w:hAnsi="Arial" w:cs="Arial"/>
          <w:noProof/>
          <w:lang w:val="en-GB" w:eastAsia="en-GB"/>
        </w:rPr>
        <w:drawing>
          <wp:anchor distT="0" distB="0" distL="114300" distR="114300" simplePos="0" relativeHeight="251659264" behindDoc="0" locked="0" layoutInCell="1" allowOverlap="1" wp14:anchorId="26686BFD" wp14:editId="0F039650">
            <wp:simplePos x="0" y="0"/>
            <wp:positionH relativeFrom="column">
              <wp:posOffset>1428750</wp:posOffset>
            </wp:positionH>
            <wp:positionV relativeFrom="paragraph">
              <wp:posOffset>73025</wp:posOffset>
            </wp:positionV>
            <wp:extent cx="2698750" cy="766045"/>
            <wp:effectExtent l="0" t="0" r="0" b="0"/>
            <wp:wrapNone/>
            <wp:docPr id="9"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750" cy="766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8C9B41" w14:textId="77777777" w:rsidR="008E5BD5" w:rsidRPr="00ED469D" w:rsidRDefault="008E5BD5" w:rsidP="008E5BD5">
      <w:pPr>
        <w:pStyle w:val="BodyText"/>
        <w:jc w:val="center"/>
        <w:rPr>
          <w:rFonts w:ascii="Arial" w:hAnsi="Arial" w:cs="Arial"/>
          <w:b/>
          <w:lang w:val="en-GB"/>
        </w:rPr>
      </w:pPr>
    </w:p>
    <w:p w14:paraId="642CC63B" w14:textId="77777777" w:rsidR="008E5BD5" w:rsidRPr="00ED469D" w:rsidRDefault="008E5BD5" w:rsidP="008E5BD5">
      <w:pPr>
        <w:pStyle w:val="BodyText"/>
        <w:jc w:val="center"/>
        <w:rPr>
          <w:rFonts w:ascii="Arial" w:hAnsi="Arial" w:cs="Arial"/>
          <w:b/>
          <w:lang w:val="en-GB"/>
        </w:rPr>
      </w:pPr>
    </w:p>
    <w:p w14:paraId="24BDB96D" w14:textId="77777777" w:rsidR="008E5BD5" w:rsidRPr="00ED469D" w:rsidRDefault="008E5BD5" w:rsidP="008E5BD5">
      <w:pPr>
        <w:rPr>
          <w:rFonts w:ascii="Arial" w:eastAsia="Arial" w:hAnsi="Arial" w:cs="Arial"/>
          <w:lang w:val="en-GB"/>
        </w:rPr>
      </w:pPr>
    </w:p>
    <w:p w14:paraId="1D7F44F8" w14:textId="77777777" w:rsidR="008E5BD5" w:rsidRPr="00ED469D" w:rsidRDefault="008E5BD5" w:rsidP="008E5BD5">
      <w:pPr>
        <w:pStyle w:val="Body"/>
        <w:jc w:val="both"/>
        <w:rPr>
          <w:rFonts w:ascii="Arial" w:hAnsi="Arial" w:cs="Arial"/>
          <w:lang w:val="en-GB"/>
        </w:rPr>
      </w:pPr>
    </w:p>
    <w:p w14:paraId="3685A4AD" w14:textId="77777777" w:rsidR="008E5BD5" w:rsidRPr="00ED469D" w:rsidRDefault="008E5BD5" w:rsidP="008E5BD5">
      <w:pPr>
        <w:pStyle w:val="Body"/>
        <w:rPr>
          <w:rFonts w:ascii="Arial" w:hAnsi="Arial" w:cs="Arial"/>
          <w:lang w:val="en-GB"/>
        </w:rPr>
      </w:pPr>
    </w:p>
    <w:p w14:paraId="400B5EBC" w14:textId="77777777" w:rsidR="008E5BD5" w:rsidRPr="00ED469D" w:rsidRDefault="008E5BD5" w:rsidP="008E5BD5">
      <w:pPr>
        <w:pStyle w:val="Title"/>
        <w:jc w:val="left"/>
        <w:rPr>
          <w:rFonts w:ascii="Arial" w:hAnsi="Arial" w:cs="Arial"/>
          <w:lang w:val="en-GB"/>
        </w:rPr>
      </w:pPr>
    </w:p>
    <w:p w14:paraId="0F3E1CA1" w14:textId="77777777" w:rsidR="008E5BD5" w:rsidRPr="00ED469D" w:rsidRDefault="008E5BD5" w:rsidP="008E5BD5">
      <w:pPr>
        <w:pStyle w:val="BodyText"/>
        <w:rPr>
          <w:rFonts w:ascii="Arial" w:hAnsi="Arial" w:cs="Arial"/>
          <w:lang w:val="en-GB"/>
        </w:rPr>
      </w:pPr>
      <w:r w:rsidRPr="00ED469D">
        <w:rPr>
          <w:rFonts w:ascii="Arial" w:hAnsi="Arial" w:cs="Arial"/>
          <w:noProof/>
          <w:lang w:val="en-GB" w:eastAsia="en-GB"/>
        </w:rPr>
        <w:drawing>
          <wp:inline distT="0" distB="0" distL="0" distR="0" wp14:anchorId="17AA46E5" wp14:editId="7A6E6BC5">
            <wp:extent cx="5784869" cy="2711450"/>
            <wp:effectExtent l="0" t="0" r="6350" b="0"/>
            <wp:docPr id="13" name="Picture 13" descr="P:\Corporate Communications\Templates\ADGM New Brand\New Application Designs October 2020\Seperate assets\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orporate Communications\Templates\ADGM New Brand\New Application Designs October 2020\Seperate assets\Lin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321" cy="2744003"/>
                    </a:xfrm>
                    <a:prstGeom prst="rect">
                      <a:avLst/>
                    </a:prstGeom>
                    <a:noFill/>
                    <a:ln>
                      <a:noFill/>
                    </a:ln>
                  </pic:spPr>
                </pic:pic>
              </a:graphicData>
            </a:graphic>
          </wp:inline>
        </w:drawing>
      </w:r>
    </w:p>
    <w:p w14:paraId="5CDD0728" w14:textId="77777777" w:rsidR="008E5BD5" w:rsidRPr="00ED469D" w:rsidRDefault="008E5BD5" w:rsidP="008E5BD5">
      <w:pPr>
        <w:pStyle w:val="BodyText"/>
        <w:rPr>
          <w:rFonts w:ascii="Arial" w:hAnsi="Arial" w:cs="Arial"/>
          <w:lang w:val="en-GB"/>
        </w:rPr>
      </w:pPr>
    </w:p>
    <w:p w14:paraId="511F3CBC" w14:textId="77777777" w:rsidR="00C14870" w:rsidRPr="00ED469D" w:rsidRDefault="00C14870" w:rsidP="00C14870">
      <w:pPr>
        <w:pStyle w:val="BodyText"/>
        <w:rPr>
          <w:rFonts w:ascii="Calibri" w:hAnsi="Calibri" w:cs="Calibri"/>
          <w:lang w:val="en-GB"/>
        </w:rPr>
      </w:pPr>
    </w:p>
    <w:p w14:paraId="3669DFB3" w14:textId="77777777" w:rsidR="00C14870" w:rsidRPr="00ED469D" w:rsidRDefault="00C14870">
      <w:pPr>
        <w:rPr>
          <w:b/>
          <w:bCs/>
          <w:sz w:val="28"/>
          <w:szCs w:val="28"/>
          <w:lang w:val="en-GB"/>
        </w:rPr>
        <w:sectPr w:rsidR="00C14870" w:rsidRPr="00ED469D" w:rsidSect="009467D3">
          <w:footerReference w:type="default" r:id="rId10"/>
          <w:headerReference w:type="first" r:id="rId11"/>
          <w:pgSz w:w="11906" w:h="16838"/>
          <w:pgMar w:top="1440" w:right="1440" w:bottom="1440" w:left="1440" w:header="708" w:footer="708" w:gutter="0"/>
          <w:cols w:space="708"/>
          <w:docGrid w:linePitch="360"/>
        </w:sectPr>
      </w:pPr>
    </w:p>
    <w:sdt>
      <w:sdtPr>
        <w:rPr>
          <w:rFonts w:asciiTheme="minorBidi" w:eastAsia="Times New Roman" w:hAnsiTheme="minorBidi" w:cstheme="minorBidi"/>
          <w:b/>
          <w:bCs/>
          <w:color w:val="auto"/>
          <w:sz w:val="24"/>
          <w:szCs w:val="24"/>
          <w:lang w:val="en-GB"/>
        </w:rPr>
        <w:id w:val="549500117"/>
        <w:docPartObj>
          <w:docPartGallery w:val="Table of Contents"/>
          <w:docPartUnique/>
        </w:docPartObj>
      </w:sdtPr>
      <w:sdtEndPr>
        <w:rPr>
          <w:rFonts w:ascii="Times New Roman" w:hAnsi="Times New Roman" w:cs="Times New Roman"/>
          <w:noProof/>
        </w:rPr>
      </w:sdtEndPr>
      <w:sdtContent>
        <w:p w14:paraId="285AA52E" w14:textId="311AD233" w:rsidR="005A105D" w:rsidRPr="00ED469D" w:rsidRDefault="005A105D" w:rsidP="005A105D">
          <w:pPr>
            <w:pStyle w:val="TOCHeading"/>
            <w:jc w:val="center"/>
            <w:rPr>
              <w:rFonts w:asciiTheme="minorBidi" w:hAnsiTheme="minorBidi" w:cstheme="minorBidi"/>
              <w:b/>
              <w:bCs/>
              <w:color w:val="auto"/>
              <w:sz w:val="24"/>
              <w:szCs w:val="24"/>
              <w:lang w:val="en-GB"/>
            </w:rPr>
          </w:pPr>
          <w:r w:rsidRPr="00ED469D">
            <w:rPr>
              <w:rFonts w:asciiTheme="minorBidi" w:hAnsiTheme="minorBidi" w:cstheme="minorBidi"/>
              <w:b/>
              <w:bCs/>
              <w:color w:val="auto"/>
              <w:sz w:val="24"/>
              <w:szCs w:val="24"/>
              <w:lang w:val="en-GB"/>
            </w:rPr>
            <w:t>TABLE OF CONTENT</w:t>
          </w:r>
          <w:r w:rsidR="00626843" w:rsidRPr="00ED469D">
            <w:rPr>
              <w:rFonts w:asciiTheme="minorBidi" w:hAnsiTheme="minorBidi" w:cstheme="minorBidi"/>
              <w:b/>
              <w:bCs/>
              <w:color w:val="auto"/>
              <w:sz w:val="24"/>
              <w:szCs w:val="24"/>
              <w:lang w:val="en-GB"/>
            </w:rPr>
            <w:t>S</w:t>
          </w:r>
        </w:p>
        <w:p w14:paraId="09D41431" w14:textId="169F93DC" w:rsidR="00954C0C" w:rsidRPr="00954C0C" w:rsidRDefault="005A105D">
          <w:pPr>
            <w:pStyle w:val="TOC1"/>
            <w:rPr>
              <w:rFonts w:asciiTheme="minorHAnsi" w:hAnsiTheme="minorHAnsi" w:cstheme="minorBidi"/>
              <w:b w:val="0"/>
              <w:bCs w:val="0"/>
              <w:kern w:val="2"/>
              <w14:ligatures w14:val="standardContextual"/>
            </w:rPr>
          </w:pPr>
          <w:r w:rsidRPr="00ED469D">
            <w:rPr>
              <w:rFonts w:asciiTheme="minorBidi" w:hAnsiTheme="minorBidi" w:cstheme="minorBidi"/>
              <w:sz w:val="24"/>
              <w:szCs w:val="24"/>
            </w:rPr>
            <w:fldChar w:fldCharType="begin"/>
          </w:r>
          <w:r w:rsidRPr="00ED469D">
            <w:rPr>
              <w:rFonts w:asciiTheme="minorBidi" w:hAnsiTheme="minorBidi" w:cstheme="minorBidi"/>
              <w:sz w:val="24"/>
              <w:szCs w:val="24"/>
            </w:rPr>
            <w:instrText xml:space="preserve"> TOC \o "1-3" \h \z \u </w:instrText>
          </w:r>
          <w:r w:rsidRPr="00ED469D">
            <w:rPr>
              <w:rFonts w:asciiTheme="minorBidi" w:hAnsiTheme="minorBidi" w:cstheme="minorBidi"/>
              <w:sz w:val="24"/>
              <w:szCs w:val="24"/>
            </w:rPr>
            <w:fldChar w:fldCharType="separate"/>
          </w:r>
          <w:hyperlink w:anchor="_Toc146812283" w:history="1">
            <w:r w:rsidR="00954C0C" w:rsidRPr="00954C0C">
              <w:rPr>
                <w:rStyle w:val="Hyperlink"/>
                <w:rFonts w:asciiTheme="minorBidi" w:hAnsiTheme="minorBidi"/>
                <w:b w:val="0"/>
                <w:bCs w:val="0"/>
                <w:lang w:eastAsia="en-US"/>
              </w:rPr>
              <w:t>Part 1 Introduction</w:t>
            </w:r>
            <w:r w:rsidR="00954C0C" w:rsidRPr="00954C0C">
              <w:rPr>
                <w:b w:val="0"/>
                <w:bCs w:val="0"/>
                <w:webHidden/>
              </w:rPr>
              <w:tab/>
            </w:r>
            <w:r w:rsidR="00954C0C" w:rsidRPr="00954C0C">
              <w:rPr>
                <w:b w:val="0"/>
                <w:bCs w:val="0"/>
                <w:webHidden/>
              </w:rPr>
              <w:fldChar w:fldCharType="begin"/>
            </w:r>
            <w:r w:rsidR="00954C0C" w:rsidRPr="00954C0C">
              <w:rPr>
                <w:b w:val="0"/>
                <w:bCs w:val="0"/>
                <w:webHidden/>
              </w:rPr>
              <w:instrText xml:space="preserve"> PAGEREF _Toc146812283 \h </w:instrText>
            </w:r>
            <w:r w:rsidR="00954C0C" w:rsidRPr="00954C0C">
              <w:rPr>
                <w:b w:val="0"/>
                <w:bCs w:val="0"/>
                <w:webHidden/>
              </w:rPr>
            </w:r>
            <w:r w:rsidR="00954C0C" w:rsidRPr="00954C0C">
              <w:rPr>
                <w:b w:val="0"/>
                <w:bCs w:val="0"/>
                <w:webHidden/>
              </w:rPr>
              <w:fldChar w:fldCharType="separate"/>
            </w:r>
            <w:r w:rsidR="00954C0C" w:rsidRPr="00954C0C">
              <w:rPr>
                <w:b w:val="0"/>
                <w:bCs w:val="0"/>
                <w:webHidden/>
              </w:rPr>
              <w:t>1</w:t>
            </w:r>
            <w:r w:rsidR="00954C0C" w:rsidRPr="00954C0C">
              <w:rPr>
                <w:b w:val="0"/>
                <w:bCs w:val="0"/>
                <w:webHidden/>
              </w:rPr>
              <w:fldChar w:fldCharType="end"/>
            </w:r>
          </w:hyperlink>
        </w:p>
        <w:p w14:paraId="28174D1B" w14:textId="183C1C1E" w:rsidR="00954C0C" w:rsidRPr="00954C0C" w:rsidRDefault="00422640">
          <w:pPr>
            <w:pStyle w:val="TOC1"/>
            <w:rPr>
              <w:rFonts w:asciiTheme="minorHAnsi" w:hAnsiTheme="minorHAnsi" w:cstheme="minorBidi"/>
              <w:b w:val="0"/>
              <w:bCs w:val="0"/>
              <w:kern w:val="2"/>
              <w14:ligatures w14:val="standardContextual"/>
            </w:rPr>
          </w:pPr>
          <w:hyperlink w:anchor="_Toc146812284" w:history="1">
            <w:r w:rsidR="00954C0C" w:rsidRPr="00954C0C">
              <w:rPr>
                <w:rStyle w:val="Hyperlink"/>
                <w:rFonts w:asciiTheme="minorBidi" w:hAnsiTheme="minorBidi"/>
                <w:b w:val="0"/>
                <w:bCs w:val="0"/>
                <w:lang w:eastAsia="en-US"/>
              </w:rPr>
              <w:t>Part 2 Role and Powers of the Regulatory Authority</w:t>
            </w:r>
            <w:r w:rsidR="00954C0C" w:rsidRPr="00954C0C">
              <w:rPr>
                <w:b w:val="0"/>
                <w:bCs w:val="0"/>
                <w:webHidden/>
              </w:rPr>
              <w:tab/>
            </w:r>
            <w:r w:rsidR="00954C0C" w:rsidRPr="00954C0C">
              <w:rPr>
                <w:b w:val="0"/>
                <w:bCs w:val="0"/>
                <w:webHidden/>
              </w:rPr>
              <w:fldChar w:fldCharType="begin"/>
            </w:r>
            <w:r w:rsidR="00954C0C" w:rsidRPr="00954C0C">
              <w:rPr>
                <w:b w:val="0"/>
                <w:bCs w:val="0"/>
                <w:webHidden/>
              </w:rPr>
              <w:instrText xml:space="preserve"> PAGEREF _Toc146812284 \h </w:instrText>
            </w:r>
            <w:r w:rsidR="00954C0C" w:rsidRPr="00954C0C">
              <w:rPr>
                <w:b w:val="0"/>
                <w:bCs w:val="0"/>
                <w:webHidden/>
              </w:rPr>
            </w:r>
            <w:r w:rsidR="00954C0C" w:rsidRPr="00954C0C">
              <w:rPr>
                <w:b w:val="0"/>
                <w:bCs w:val="0"/>
                <w:webHidden/>
              </w:rPr>
              <w:fldChar w:fldCharType="separate"/>
            </w:r>
            <w:r w:rsidR="00954C0C" w:rsidRPr="00954C0C">
              <w:rPr>
                <w:b w:val="0"/>
                <w:bCs w:val="0"/>
                <w:webHidden/>
              </w:rPr>
              <w:t>3</w:t>
            </w:r>
            <w:r w:rsidR="00954C0C" w:rsidRPr="00954C0C">
              <w:rPr>
                <w:b w:val="0"/>
                <w:bCs w:val="0"/>
                <w:webHidden/>
              </w:rPr>
              <w:fldChar w:fldCharType="end"/>
            </w:r>
          </w:hyperlink>
        </w:p>
        <w:p w14:paraId="20F5CC38" w14:textId="0EF0C4A9" w:rsidR="00954C0C" w:rsidRPr="00954C0C" w:rsidRDefault="00422640">
          <w:pPr>
            <w:pStyle w:val="TOC1"/>
            <w:rPr>
              <w:rFonts w:asciiTheme="minorHAnsi" w:hAnsiTheme="minorHAnsi" w:cstheme="minorBidi"/>
              <w:b w:val="0"/>
              <w:bCs w:val="0"/>
              <w:kern w:val="2"/>
              <w14:ligatures w14:val="standardContextual"/>
            </w:rPr>
          </w:pPr>
          <w:hyperlink w:anchor="_Toc146812285" w:history="1">
            <w:r w:rsidR="00954C0C" w:rsidRPr="00954C0C">
              <w:rPr>
                <w:rStyle w:val="Hyperlink"/>
                <w:rFonts w:asciiTheme="minorBidi" w:hAnsiTheme="minorBidi"/>
                <w:b w:val="0"/>
                <w:bCs w:val="0"/>
                <w:lang w:eastAsia="en-US"/>
              </w:rPr>
              <w:t>Part 3 Reporting and Record keeping</w:t>
            </w:r>
            <w:r w:rsidR="00954C0C" w:rsidRPr="00954C0C">
              <w:rPr>
                <w:b w:val="0"/>
                <w:bCs w:val="0"/>
                <w:webHidden/>
              </w:rPr>
              <w:tab/>
            </w:r>
            <w:r w:rsidR="00954C0C" w:rsidRPr="00954C0C">
              <w:rPr>
                <w:b w:val="0"/>
                <w:bCs w:val="0"/>
                <w:webHidden/>
              </w:rPr>
              <w:fldChar w:fldCharType="begin"/>
            </w:r>
            <w:r w:rsidR="00954C0C" w:rsidRPr="00954C0C">
              <w:rPr>
                <w:b w:val="0"/>
                <w:bCs w:val="0"/>
                <w:webHidden/>
              </w:rPr>
              <w:instrText xml:space="preserve"> PAGEREF _Toc146812285 \h </w:instrText>
            </w:r>
            <w:r w:rsidR="00954C0C" w:rsidRPr="00954C0C">
              <w:rPr>
                <w:b w:val="0"/>
                <w:bCs w:val="0"/>
                <w:webHidden/>
              </w:rPr>
            </w:r>
            <w:r w:rsidR="00954C0C" w:rsidRPr="00954C0C">
              <w:rPr>
                <w:b w:val="0"/>
                <w:bCs w:val="0"/>
                <w:webHidden/>
              </w:rPr>
              <w:fldChar w:fldCharType="separate"/>
            </w:r>
            <w:r w:rsidR="00954C0C" w:rsidRPr="00954C0C">
              <w:rPr>
                <w:b w:val="0"/>
                <w:bCs w:val="0"/>
                <w:webHidden/>
              </w:rPr>
              <w:t>4</w:t>
            </w:r>
            <w:r w:rsidR="00954C0C" w:rsidRPr="00954C0C">
              <w:rPr>
                <w:b w:val="0"/>
                <w:bCs w:val="0"/>
                <w:webHidden/>
              </w:rPr>
              <w:fldChar w:fldCharType="end"/>
            </w:r>
          </w:hyperlink>
        </w:p>
        <w:p w14:paraId="10A837CB" w14:textId="7BEEADA8" w:rsidR="00954C0C" w:rsidRPr="00954C0C" w:rsidRDefault="00422640">
          <w:pPr>
            <w:pStyle w:val="TOC1"/>
            <w:rPr>
              <w:rFonts w:asciiTheme="minorHAnsi" w:hAnsiTheme="minorHAnsi" w:cstheme="minorBidi"/>
              <w:b w:val="0"/>
              <w:bCs w:val="0"/>
              <w:kern w:val="2"/>
              <w14:ligatures w14:val="standardContextual"/>
            </w:rPr>
          </w:pPr>
          <w:hyperlink w:anchor="_Toc146812286" w:history="1">
            <w:r w:rsidR="00954C0C" w:rsidRPr="00954C0C">
              <w:rPr>
                <w:rStyle w:val="Hyperlink"/>
                <w:rFonts w:asciiTheme="minorBidi" w:hAnsiTheme="minorBidi"/>
                <w:b w:val="0"/>
                <w:bCs w:val="0"/>
                <w:lang w:eastAsia="en-US"/>
              </w:rPr>
              <w:t>Part 4 Penalties and contraventions</w:t>
            </w:r>
            <w:r w:rsidR="00954C0C" w:rsidRPr="00954C0C">
              <w:rPr>
                <w:b w:val="0"/>
                <w:bCs w:val="0"/>
                <w:webHidden/>
              </w:rPr>
              <w:tab/>
            </w:r>
            <w:r w:rsidR="00954C0C" w:rsidRPr="00954C0C">
              <w:rPr>
                <w:b w:val="0"/>
                <w:bCs w:val="0"/>
                <w:webHidden/>
              </w:rPr>
              <w:fldChar w:fldCharType="begin"/>
            </w:r>
            <w:r w:rsidR="00954C0C" w:rsidRPr="00954C0C">
              <w:rPr>
                <w:b w:val="0"/>
                <w:bCs w:val="0"/>
                <w:webHidden/>
              </w:rPr>
              <w:instrText xml:space="preserve"> PAGEREF _Toc146812286 \h </w:instrText>
            </w:r>
            <w:r w:rsidR="00954C0C" w:rsidRPr="00954C0C">
              <w:rPr>
                <w:b w:val="0"/>
                <w:bCs w:val="0"/>
                <w:webHidden/>
              </w:rPr>
            </w:r>
            <w:r w:rsidR="00954C0C" w:rsidRPr="00954C0C">
              <w:rPr>
                <w:b w:val="0"/>
                <w:bCs w:val="0"/>
                <w:webHidden/>
              </w:rPr>
              <w:fldChar w:fldCharType="separate"/>
            </w:r>
            <w:r w:rsidR="00954C0C" w:rsidRPr="00954C0C">
              <w:rPr>
                <w:b w:val="0"/>
                <w:bCs w:val="0"/>
                <w:webHidden/>
              </w:rPr>
              <w:t>5</w:t>
            </w:r>
            <w:r w:rsidR="00954C0C" w:rsidRPr="00954C0C">
              <w:rPr>
                <w:b w:val="0"/>
                <w:bCs w:val="0"/>
                <w:webHidden/>
              </w:rPr>
              <w:fldChar w:fldCharType="end"/>
            </w:r>
          </w:hyperlink>
        </w:p>
        <w:p w14:paraId="20712A1C" w14:textId="43A56853" w:rsidR="00954C0C" w:rsidRPr="00954C0C" w:rsidRDefault="00422640">
          <w:pPr>
            <w:pStyle w:val="TOC1"/>
            <w:rPr>
              <w:rFonts w:asciiTheme="minorHAnsi" w:hAnsiTheme="minorHAnsi" w:cstheme="minorBidi"/>
              <w:b w:val="0"/>
              <w:bCs w:val="0"/>
              <w:kern w:val="2"/>
              <w14:ligatures w14:val="standardContextual"/>
            </w:rPr>
          </w:pPr>
          <w:hyperlink w:anchor="_Toc146812287" w:history="1">
            <w:r w:rsidR="00954C0C" w:rsidRPr="00954C0C">
              <w:rPr>
                <w:rStyle w:val="Hyperlink"/>
                <w:rFonts w:asciiTheme="minorBidi" w:hAnsiTheme="minorBidi"/>
                <w:b w:val="0"/>
                <w:bCs w:val="0"/>
                <w:lang w:eastAsia="en-US"/>
              </w:rPr>
              <w:t>Part 5 Indemnity and effective date</w:t>
            </w:r>
            <w:r w:rsidR="00954C0C" w:rsidRPr="00954C0C">
              <w:rPr>
                <w:b w:val="0"/>
                <w:bCs w:val="0"/>
                <w:webHidden/>
              </w:rPr>
              <w:tab/>
            </w:r>
            <w:r w:rsidR="00954C0C" w:rsidRPr="00954C0C">
              <w:rPr>
                <w:b w:val="0"/>
                <w:bCs w:val="0"/>
                <w:webHidden/>
              </w:rPr>
              <w:fldChar w:fldCharType="begin"/>
            </w:r>
            <w:r w:rsidR="00954C0C" w:rsidRPr="00954C0C">
              <w:rPr>
                <w:b w:val="0"/>
                <w:bCs w:val="0"/>
                <w:webHidden/>
              </w:rPr>
              <w:instrText xml:space="preserve"> PAGEREF _Toc146812287 \h </w:instrText>
            </w:r>
            <w:r w:rsidR="00954C0C" w:rsidRPr="00954C0C">
              <w:rPr>
                <w:b w:val="0"/>
                <w:bCs w:val="0"/>
                <w:webHidden/>
              </w:rPr>
            </w:r>
            <w:r w:rsidR="00954C0C" w:rsidRPr="00954C0C">
              <w:rPr>
                <w:b w:val="0"/>
                <w:bCs w:val="0"/>
                <w:webHidden/>
              </w:rPr>
              <w:fldChar w:fldCharType="separate"/>
            </w:r>
            <w:r w:rsidR="00954C0C" w:rsidRPr="00954C0C">
              <w:rPr>
                <w:b w:val="0"/>
                <w:bCs w:val="0"/>
                <w:webHidden/>
              </w:rPr>
              <w:t>6</w:t>
            </w:r>
            <w:r w:rsidR="00954C0C" w:rsidRPr="00954C0C">
              <w:rPr>
                <w:b w:val="0"/>
                <w:bCs w:val="0"/>
                <w:webHidden/>
              </w:rPr>
              <w:fldChar w:fldCharType="end"/>
            </w:r>
          </w:hyperlink>
        </w:p>
        <w:p w14:paraId="387F95B3" w14:textId="306932F7" w:rsidR="005A105D" w:rsidRPr="00ED469D" w:rsidRDefault="005A105D">
          <w:pPr>
            <w:rPr>
              <w:lang w:val="en-GB"/>
            </w:rPr>
          </w:pPr>
          <w:r w:rsidRPr="00ED469D">
            <w:rPr>
              <w:rFonts w:asciiTheme="minorBidi" w:hAnsiTheme="minorBidi" w:cstheme="minorBidi"/>
              <w:b/>
              <w:bCs/>
              <w:noProof/>
              <w:lang w:val="en-GB"/>
            </w:rPr>
            <w:fldChar w:fldCharType="end"/>
          </w:r>
        </w:p>
      </w:sdtContent>
    </w:sdt>
    <w:p w14:paraId="7DC0E999" w14:textId="77777777" w:rsidR="00311D52" w:rsidRPr="00ED469D" w:rsidRDefault="00311D52" w:rsidP="001F39BE">
      <w:pPr>
        <w:pStyle w:val="Default"/>
        <w:jc w:val="center"/>
        <w:rPr>
          <w:rFonts w:asciiTheme="minorHAnsi" w:hAnsiTheme="minorHAnsi" w:cstheme="minorBidi"/>
          <w:b/>
          <w:bCs/>
          <w:color w:val="auto"/>
          <w:sz w:val="28"/>
          <w:szCs w:val="28"/>
          <w:lang w:val="en-GB"/>
        </w:rPr>
      </w:pPr>
    </w:p>
    <w:p w14:paraId="6CCE93AE" w14:textId="77777777" w:rsidR="00CC7D3D" w:rsidRPr="00ED469D" w:rsidRDefault="00CC7D3D" w:rsidP="00C14870">
      <w:pPr>
        <w:pStyle w:val="UK11block"/>
        <w:jc w:val="center"/>
        <w:rPr>
          <w:rFonts w:ascii="Calibri" w:hAnsi="Calibri" w:cs="Calibri"/>
          <w:b/>
          <w:bCs/>
        </w:rPr>
        <w:sectPr w:rsidR="00CC7D3D" w:rsidRPr="00ED469D" w:rsidSect="00806D77">
          <w:footerReference w:type="first" r:id="rId12"/>
          <w:pgSz w:w="11906" w:h="16838"/>
          <w:pgMar w:top="1440" w:right="1440" w:bottom="1440" w:left="1440" w:header="708" w:footer="708" w:gutter="0"/>
          <w:cols w:space="708"/>
          <w:titlePg/>
          <w:docGrid w:linePitch="360"/>
        </w:sectPr>
      </w:pPr>
    </w:p>
    <w:p w14:paraId="4C047937" w14:textId="77777777" w:rsidR="001F39BE" w:rsidRPr="00ED469D" w:rsidRDefault="001F39BE" w:rsidP="00DD0A2C">
      <w:pPr>
        <w:pStyle w:val="UK11block"/>
        <w:spacing w:before="240"/>
        <w:jc w:val="center"/>
        <w:rPr>
          <w:rFonts w:asciiTheme="minorBidi" w:hAnsiTheme="minorBidi" w:cstheme="minorBidi"/>
          <w:b/>
          <w:bCs/>
        </w:rPr>
      </w:pPr>
      <w:r w:rsidRPr="00ED469D">
        <w:rPr>
          <w:rFonts w:asciiTheme="minorBidi" w:hAnsiTheme="minorBidi" w:cstheme="minorBidi"/>
          <w:b/>
          <w:bCs/>
        </w:rPr>
        <w:lastRenderedPageBreak/>
        <w:t>COMMON REPORTING STANDARD REGULATIONS 2017</w:t>
      </w:r>
    </w:p>
    <w:p w14:paraId="62AB0852" w14:textId="7910657D" w:rsidR="00BB576D" w:rsidRPr="00ED469D" w:rsidRDefault="00BB576D" w:rsidP="00DD0A2C">
      <w:pPr>
        <w:pStyle w:val="UK11Block0"/>
        <w:spacing w:before="240"/>
        <w:jc w:val="center"/>
        <w:rPr>
          <w:rFonts w:asciiTheme="minorBidi" w:hAnsiTheme="minorBidi" w:cstheme="minorBidi"/>
          <w:szCs w:val="22"/>
          <w:lang w:val="en-GB"/>
        </w:rPr>
      </w:pPr>
      <w:r w:rsidRPr="00ED469D">
        <w:rPr>
          <w:rFonts w:asciiTheme="minorBidi" w:hAnsiTheme="minorBidi" w:cstheme="minorBidi"/>
          <w:szCs w:val="22"/>
          <w:lang w:val="en-GB"/>
        </w:rPr>
        <w:t xml:space="preserve">Regulations to </w:t>
      </w:r>
      <w:r w:rsidR="00CE7BF6">
        <w:rPr>
          <w:rFonts w:asciiTheme="minorBidi" w:hAnsiTheme="minorBidi" w:cstheme="minorBidi"/>
          <w:szCs w:val="22"/>
          <w:lang w:val="en-GB"/>
        </w:rPr>
        <w:t xml:space="preserve">implement the standard for automatic </w:t>
      </w:r>
      <w:r w:rsidRPr="00ED469D">
        <w:rPr>
          <w:rFonts w:asciiTheme="minorBidi" w:hAnsiTheme="minorBidi" w:cstheme="minorBidi"/>
          <w:szCs w:val="22"/>
          <w:lang w:val="en-GB"/>
        </w:rPr>
        <w:t xml:space="preserve">exchange of </w:t>
      </w:r>
      <w:r w:rsidR="009B6C4D">
        <w:rPr>
          <w:rFonts w:asciiTheme="minorBidi" w:hAnsiTheme="minorBidi" w:cstheme="minorBidi"/>
          <w:szCs w:val="22"/>
          <w:lang w:val="en-GB"/>
        </w:rPr>
        <w:t xml:space="preserve">financial account </w:t>
      </w:r>
      <w:r w:rsidRPr="00ED469D">
        <w:rPr>
          <w:rFonts w:asciiTheme="minorBidi" w:hAnsiTheme="minorBidi" w:cstheme="minorBidi"/>
          <w:szCs w:val="22"/>
          <w:lang w:val="en-GB"/>
        </w:rPr>
        <w:t>information developed by the Organisation for Economic Co-operation and Development</w:t>
      </w:r>
      <w:r w:rsidR="000B106A" w:rsidRPr="00ED469D">
        <w:rPr>
          <w:rFonts w:asciiTheme="minorBidi" w:hAnsiTheme="minorBidi" w:cstheme="minorBidi"/>
          <w:szCs w:val="22"/>
          <w:lang w:val="en-GB"/>
        </w:rPr>
        <w:t xml:space="preserve"> (OECD)</w:t>
      </w:r>
      <w:r w:rsidR="009B6C4D">
        <w:rPr>
          <w:rStyle w:val="FootnoteReference"/>
          <w:rFonts w:asciiTheme="minorBidi" w:hAnsiTheme="minorBidi" w:cstheme="minorBidi"/>
          <w:szCs w:val="22"/>
          <w:lang w:val="en-GB"/>
        </w:rPr>
        <w:footnoteReference w:id="1"/>
      </w:r>
      <w:r w:rsidRPr="00ED469D">
        <w:rPr>
          <w:rFonts w:asciiTheme="minorBidi" w:hAnsiTheme="minorBidi" w:cstheme="minorBidi"/>
          <w:szCs w:val="22"/>
          <w:lang w:val="en-GB"/>
        </w:rPr>
        <w:t>.</w:t>
      </w:r>
    </w:p>
    <w:p w14:paraId="566B2DB8" w14:textId="634CF225" w:rsidR="00BB576D" w:rsidRPr="00ED469D" w:rsidRDefault="00BB576D" w:rsidP="00EF015E">
      <w:pPr>
        <w:autoSpaceDE w:val="0"/>
        <w:autoSpaceDN w:val="0"/>
        <w:adjustRightInd w:val="0"/>
        <w:spacing w:before="240" w:after="240"/>
        <w:jc w:val="right"/>
        <w:rPr>
          <w:rFonts w:asciiTheme="minorBidi" w:hAnsiTheme="minorBidi" w:cstheme="minorBidi"/>
          <w:color w:val="000000"/>
          <w:sz w:val="22"/>
          <w:szCs w:val="22"/>
          <w:lang w:val="en-GB"/>
        </w:rPr>
      </w:pPr>
      <w:r w:rsidRPr="00ED469D">
        <w:rPr>
          <w:rFonts w:asciiTheme="minorBidi" w:hAnsiTheme="minorBidi" w:cstheme="minorBidi"/>
          <w:sz w:val="22"/>
          <w:szCs w:val="22"/>
          <w:lang w:val="en-GB"/>
        </w:rPr>
        <w:t>Date of Enactment:</w:t>
      </w:r>
      <w:r w:rsidRPr="00ED469D">
        <w:rPr>
          <w:rFonts w:asciiTheme="minorBidi" w:hAnsiTheme="minorBidi" w:cstheme="minorBidi"/>
          <w:color w:val="000000"/>
          <w:sz w:val="22"/>
          <w:szCs w:val="22"/>
          <w:lang w:val="en-GB"/>
        </w:rPr>
        <w:t xml:space="preserve"> </w:t>
      </w:r>
      <w:r w:rsidR="00EF015E" w:rsidRPr="00ED469D">
        <w:rPr>
          <w:rFonts w:asciiTheme="minorBidi" w:hAnsiTheme="minorBidi" w:cstheme="minorBidi"/>
          <w:b/>
          <w:bCs/>
          <w:color w:val="000000"/>
          <w:sz w:val="22"/>
          <w:szCs w:val="22"/>
          <w:lang w:val="en-GB"/>
        </w:rPr>
        <w:t>9 July</w:t>
      </w:r>
      <w:r w:rsidR="00EF015E" w:rsidRPr="00ED469D">
        <w:rPr>
          <w:rFonts w:asciiTheme="minorBidi" w:hAnsiTheme="minorBidi" w:cstheme="minorBidi"/>
          <w:color w:val="000000"/>
          <w:sz w:val="22"/>
          <w:szCs w:val="22"/>
          <w:lang w:val="en-GB"/>
        </w:rPr>
        <w:t xml:space="preserve"> </w:t>
      </w:r>
      <w:r w:rsidRPr="00ED469D">
        <w:rPr>
          <w:rFonts w:asciiTheme="minorBidi" w:hAnsiTheme="minorBidi" w:cstheme="minorBidi"/>
          <w:b/>
          <w:bCs/>
          <w:sz w:val="22"/>
          <w:szCs w:val="22"/>
          <w:lang w:val="en-GB"/>
        </w:rPr>
        <w:t>2017</w:t>
      </w:r>
    </w:p>
    <w:p w14:paraId="08BBBF8A" w14:textId="42959959" w:rsidR="00C14870" w:rsidRPr="00ED469D" w:rsidRDefault="00BB576D" w:rsidP="008538A9">
      <w:pPr>
        <w:autoSpaceDE w:val="0"/>
        <w:autoSpaceDN w:val="0"/>
        <w:adjustRightInd w:val="0"/>
        <w:spacing w:before="240" w:after="240"/>
        <w:jc w:val="both"/>
        <w:rPr>
          <w:rFonts w:asciiTheme="minorBidi" w:eastAsia="MS Mincho" w:hAnsiTheme="minorBidi" w:cstheme="minorBidi"/>
          <w:sz w:val="22"/>
          <w:szCs w:val="22"/>
          <w:lang w:val="en-GB"/>
        </w:rPr>
      </w:pPr>
      <w:r w:rsidRPr="00ED469D">
        <w:rPr>
          <w:rFonts w:asciiTheme="minorBidi" w:eastAsia="MS Mincho" w:hAnsiTheme="minorBidi" w:cstheme="minorBidi"/>
          <w:sz w:val="22"/>
          <w:szCs w:val="22"/>
          <w:lang w:val="en-GB"/>
        </w:rPr>
        <w:t>The Board of Directors of the Abu Dhabi Global Market, in exercise of its powers under Article 6(1) of Law No. 4 of 2013 concerning the Abu Dhabi Global Market issued by His Highness the Ruler of the Emirate of Abu Dhabi, hereby enacts the following Regulations–</w:t>
      </w:r>
    </w:p>
    <w:p w14:paraId="63E55D08" w14:textId="3E519D26" w:rsidR="00311D52" w:rsidRPr="00ED469D" w:rsidRDefault="00B76D03" w:rsidP="00DD0A2C">
      <w:pPr>
        <w:pStyle w:val="Heading1"/>
        <w:keepLines w:val="0"/>
        <w:spacing w:before="240" w:after="240" w:line="246" w:lineRule="atLeast"/>
        <w:jc w:val="center"/>
        <w:rPr>
          <w:rFonts w:asciiTheme="minorBidi" w:hAnsiTheme="minorBidi" w:cstheme="minorBidi"/>
          <w:color w:val="auto"/>
          <w:sz w:val="22"/>
          <w:szCs w:val="22"/>
        </w:rPr>
      </w:pPr>
      <w:bookmarkStart w:id="2" w:name="_Toc42416705"/>
      <w:bookmarkStart w:id="3" w:name="_Toc146812283"/>
      <w:r w:rsidRPr="00ED469D">
        <w:rPr>
          <w:rFonts w:asciiTheme="minorBidi" w:hAnsiTheme="minorBidi" w:cstheme="minorBidi"/>
          <w:color w:val="auto"/>
          <w:sz w:val="22"/>
          <w:szCs w:val="22"/>
          <w:lang w:eastAsia="en-US"/>
        </w:rPr>
        <w:t>Part 1 Introduction</w:t>
      </w:r>
      <w:bookmarkEnd w:id="2"/>
      <w:bookmarkEnd w:id="3"/>
    </w:p>
    <w:p w14:paraId="712EDF7C" w14:textId="1A478558" w:rsidR="0056310B" w:rsidRPr="00CD613A" w:rsidRDefault="00C14870" w:rsidP="00DD0A2C">
      <w:pPr>
        <w:pStyle w:val="Heading4"/>
        <w:keepLines w:val="0"/>
        <w:tabs>
          <w:tab w:val="num" w:pos="720"/>
        </w:tabs>
        <w:spacing w:before="240" w:after="240" w:line="246" w:lineRule="atLeast"/>
        <w:ind w:left="706" w:hanging="706"/>
        <w:rPr>
          <w:rFonts w:asciiTheme="minorBidi" w:hAnsiTheme="minorBidi" w:cstheme="minorBidi"/>
          <w:i w:val="0"/>
          <w:color w:val="auto"/>
          <w:lang w:eastAsia="en-US"/>
        </w:rPr>
      </w:pPr>
      <w:r w:rsidRPr="00ED469D">
        <w:rPr>
          <w:rFonts w:asciiTheme="minorBidi" w:hAnsiTheme="minorBidi" w:cstheme="minorBidi"/>
          <w:b/>
          <w:bCs/>
          <w:i w:val="0"/>
          <w:color w:val="auto"/>
          <w:lang w:eastAsia="en-US"/>
        </w:rPr>
        <w:t>1.</w:t>
      </w:r>
      <w:r w:rsidRPr="00ED469D">
        <w:rPr>
          <w:rFonts w:asciiTheme="minorBidi" w:hAnsiTheme="minorBidi" w:cstheme="minorBidi"/>
          <w:b/>
          <w:bCs/>
          <w:i w:val="0"/>
          <w:color w:val="auto"/>
          <w:lang w:eastAsia="en-US"/>
        </w:rPr>
        <w:tab/>
      </w:r>
      <w:r w:rsidR="004E28A0">
        <w:rPr>
          <w:rFonts w:asciiTheme="minorBidi" w:hAnsiTheme="minorBidi" w:cstheme="minorBidi"/>
          <w:b/>
          <w:bCs/>
          <w:i w:val="0"/>
          <w:color w:val="auto"/>
          <w:lang w:eastAsia="en-US"/>
        </w:rPr>
        <w:t>Definitions</w:t>
      </w:r>
      <w:r w:rsidR="007814C9" w:rsidRPr="002701F4">
        <w:rPr>
          <w:rStyle w:val="FootnoteReference"/>
          <w:rFonts w:asciiTheme="minorBidi" w:hAnsiTheme="minorBidi" w:cstheme="minorBidi"/>
          <w:i w:val="0"/>
          <w:color w:val="auto"/>
          <w:lang w:eastAsia="en-US"/>
        </w:rPr>
        <w:footnoteReference w:id="2"/>
      </w:r>
      <w:r w:rsidR="00CD613A">
        <w:rPr>
          <w:rFonts w:asciiTheme="minorBidi" w:hAnsiTheme="minorBidi" w:cstheme="minorBidi"/>
          <w:b/>
          <w:bCs/>
          <w:i w:val="0"/>
          <w:color w:val="auto"/>
          <w:lang w:eastAsia="en-US"/>
        </w:rPr>
        <w:t xml:space="preserve"> </w:t>
      </w:r>
    </w:p>
    <w:p w14:paraId="2E40813F" w14:textId="18E28B07" w:rsidR="000B106A" w:rsidRPr="00ED469D" w:rsidRDefault="00146480" w:rsidP="00DD0A2C">
      <w:pPr>
        <w:pStyle w:val="Heading6"/>
        <w:numPr>
          <w:ilvl w:val="2"/>
          <w:numId w:val="2"/>
        </w:numPr>
        <w:tabs>
          <w:tab w:val="num" w:pos="720"/>
        </w:tabs>
        <w:spacing w:before="240"/>
        <w:rPr>
          <w:rFonts w:asciiTheme="minorBidi" w:hAnsiTheme="minorBidi" w:cstheme="minorBidi"/>
          <w:sz w:val="22"/>
          <w:szCs w:val="22"/>
        </w:rPr>
      </w:pPr>
      <w:r>
        <w:rPr>
          <w:rFonts w:asciiTheme="minorBidi" w:hAnsiTheme="minorBidi" w:cstheme="minorBidi"/>
          <w:sz w:val="22"/>
          <w:szCs w:val="22"/>
        </w:rPr>
        <w:t xml:space="preserve">In these Regulations capitalised terms will bear the meaning given to them in the </w:t>
      </w:r>
      <w:r w:rsidR="0051404F">
        <w:rPr>
          <w:rFonts w:asciiTheme="minorBidi" w:hAnsiTheme="minorBidi" w:cstheme="minorBidi"/>
          <w:sz w:val="22"/>
          <w:szCs w:val="22"/>
        </w:rPr>
        <w:t>Common Reporting Standard</w:t>
      </w:r>
      <w:r>
        <w:rPr>
          <w:rFonts w:asciiTheme="minorBidi" w:hAnsiTheme="minorBidi" w:cstheme="minorBidi"/>
          <w:sz w:val="22"/>
          <w:szCs w:val="22"/>
        </w:rPr>
        <w:t>, unless otherwise defined below or the context otherwise requires</w:t>
      </w:r>
      <w:r w:rsidR="000B106A" w:rsidRPr="00ED469D">
        <w:rPr>
          <w:rFonts w:asciiTheme="minorBidi" w:hAnsiTheme="minorBidi" w:cstheme="minorBidi"/>
          <w:sz w:val="22"/>
          <w:szCs w:val="22"/>
        </w:rPr>
        <w:t>.</w:t>
      </w:r>
    </w:p>
    <w:tbl>
      <w:tblPr>
        <w:tblStyle w:val="TableGrid1"/>
        <w:tblW w:w="7938" w:type="dxa"/>
        <w:tblInd w:w="704" w:type="dxa"/>
        <w:tblLook w:val="04A0" w:firstRow="1" w:lastRow="0" w:firstColumn="1" w:lastColumn="0" w:noHBand="0" w:noVBand="1"/>
      </w:tblPr>
      <w:tblGrid>
        <w:gridCol w:w="3232"/>
        <w:gridCol w:w="4706"/>
      </w:tblGrid>
      <w:tr w:rsidR="00686990" w:rsidRPr="00686990" w14:paraId="17EC6DF3" w14:textId="77777777" w:rsidTr="00672465">
        <w:tc>
          <w:tcPr>
            <w:tcW w:w="3232" w:type="dxa"/>
          </w:tcPr>
          <w:p w14:paraId="644471FD"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ADGM</w:t>
            </w:r>
          </w:p>
        </w:tc>
        <w:tc>
          <w:tcPr>
            <w:tcW w:w="4706" w:type="dxa"/>
          </w:tcPr>
          <w:p w14:paraId="30D5DF83"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the Abu Dhabi Global Market.</w:t>
            </w:r>
          </w:p>
        </w:tc>
      </w:tr>
      <w:tr w:rsidR="00686990" w:rsidRPr="00686990" w14:paraId="17A6B725" w14:textId="77777777" w:rsidTr="00672465">
        <w:tc>
          <w:tcPr>
            <w:tcW w:w="3232" w:type="dxa"/>
          </w:tcPr>
          <w:p w14:paraId="6442B015"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ADGM Court</w:t>
            </w:r>
          </w:p>
        </w:tc>
        <w:tc>
          <w:tcPr>
            <w:tcW w:w="4706" w:type="dxa"/>
          </w:tcPr>
          <w:p w14:paraId="6D6A074B"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the Abu Dhabi Global Market court of first instance established under Abu Dhabi Law No. 4 of 2013.</w:t>
            </w:r>
          </w:p>
        </w:tc>
      </w:tr>
      <w:tr w:rsidR="003D036C" w:rsidRPr="00686990" w14:paraId="2BB70CE1" w14:textId="77777777" w:rsidTr="00672465">
        <w:tc>
          <w:tcPr>
            <w:tcW w:w="3232" w:type="dxa"/>
          </w:tcPr>
          <w:p w14:paraId="701C7DC8" w14:textId="5B242588" w:rsidR="003D036C" w:rsidRPr="00686990" w:rsidRDefault="003D036C" w:rsidP="00204BAF">
            <w:pPr>
              <w:adjustRightInd w:val="0"/>
              <w:spacing w:before="120" w:after="120"/>
              <w:rPr>
                <w:rFonts w:asciiTheme="minorBidi" w:hAnsiTheme="minorBidi" w:cstheme="minorBidi"/>
                <w:sz w:val="22"/>
                <w:szCs w:val="22"/>
              </w:rPr>
            </w:pPr>
            <w:r>
              <w:rPr>
                <w:rFonts w:asciiTheme="minorBidi" w:hAnsiTheme="minorBidi" w:cstheme="minorBidi"/>
                <w:sz w:val="22"/>
                <w:szCs w:val="22"/>
              </w:rPr>
              <w:t>ADGM Financial Institution</w:t>
            </w:r>
          </w:p>
        </w:tc>
        <w:tc>
          <w:tcPr>
            <w:tcW w:w="4706" w:type="dxa"/>
          </w:tcPr>
          <w:p w14:paraId="10125E44" w14:textId="60B7DBCC" w:rsidR="003D036C" w:rsidRPr="00686990" w:rsidRDefault="003D036C" w:rsidP="00204BAF">
            <w:pPr>
              <w:adjustRightInd w:val="0"/>
              <w:spacing w:before="120" w:after="120"/>
              <w:rPr>
                <w:rFonts w:asciiTheme="minorBidi" w:hAnsiTheme="minorBidi" w:cstheme="minorBidi"/>
                <w:sz w:val="22"/>
                <w:szCs w:val="22"/>
              </w:rPr>
            </w:pPr>
            <w:r>
              <w:rPr>
                <w:rFonts w:asciiTheme="minorBidi" w:hAnsiTheme="minorBidi" w:cstheme="minorBidi"/>
                <w:sz w:val="22"/>
                <w:szCs w:val="22"/>
              </w:rPr>
              <w:t xml:space="preserve">Means: (i) any Financial Institution that is resident in the ADGM, but excludes any branch of that Financial </w:t>
            </w:r>
            <w:r w:rsidR="00A303DA">
              <w:rPr>
                <w:rFonts w:asciiTheme="minorBidi" w:hAnsiTheme="minorBidi" w:cstheme="minorBidi"/>
                <w:sz w:val="22"/>
                <w:szCs w:val="22"/>
              </w:rPr>
              <w:t>Institution</w:t>
            </w:r>
            <w:r>
              <w:rPr>
                <w:rFonts w:asciiTheme="minorBidi" w:hAnsiTheme="minorBidi" w:cstheme="minorBidi"/>
                <w:sz w:val="22"/>
                <w:szCs w:val="22"/>
              </w:rPr>
              <w:t xml:space="preserve"> that is located outside of the ADGM; and (ii) any branch of a Financial Ins</w:t>
            </w:r>
            <w:r w:rsidR="00A303DA">
              <w:rPr>
                <w:rFonts w:asciiTheme="minorBidi" w:hAnsiTheme="minorBidi" w:cstheme="minorBidi"/>
                <w:sz w:val="22"/>
                <w:szCs w:val="22"/>
              </w:rPr>
              <w:t>titution that is not resident in the ADGM, if that branch is located in the ADGM.</w:t>
            </w:r>
          </w:p>
        </w:tc>
      </w:tr>
      <w:tr w:rsidR="00686990" w:rsidRPr="00686990" w14:paraId="39F59F28" w14:textId="77777777" w:rsidTr="00672465">
        <w:tc>
          <w:tcPr>
            <w:tcW w:w="3232" w:type="dxa"/>
          </w:tcPr>
          <w:p w14:paraId="71CCB352"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Cabinet Resolution</w:t>
            </w:r>
          </w:p>
        </w:tc>
        <w:tc>
          <w:tcPr>
            <w:tcW w:w="4706" w:type="dxa"/>
          </w:tcPr>
          <w:p w14:paraId="5508496C" w14:textId="3C6E9311"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the UAE’s Cabinet of Ministers Resolution No. 93 of 2021 Implementing Certain Provisions of the Multilateral Administrative Agreement for Automatic Exchange of Information</w:t>
            </w:r>
            <w:r w:rsidR="00C4797F">
              <w:rPr>
                <w:rFonts w:asciiTheme="minorBidi" w:hAnsiTheme="minorBidi" w:cstheme="minorBidi"/>
                <w:sz w:val="22"/>
                <w:szCs w:val="22"/>
              </w:rPr>
              <w:t>, as may be amended or superseded from time to time</w:t>
            </w:r>
            <w:r w:rsidRPr="00686990">
              <w:rPr>
                <w:rFonts w:asciiTheme="minorBidi" w:hAnsiTheme="minorBidi" w:cstheme="minorBidi"/>
                <w:sz w:val="22"/>
                <w:szCs w:val="22"/>
              </w:rPr>
              <w:t>.</w:t>
            </w:r>
          </w:p>
        </w:tc>
      </w:tr>
      <w:tr w:rsidR="00686990" w:rsidRPr="00686990" w14:paraId="3C984834" w14:textId="77777777" w:rsidTr="00672465">
        <w:tc>
          <w:tcPr>
            <w:tcW w:w="3232" w:type="dxa"/>
          </w:tcPr>
          <w:p w14:paraId="1EE7A317"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Common Reporting Standard</w:t>
            </w:r>
          </w:p>
        </w:tc>
        <w:tc>
          <w:tcPr>
            <w:tcW w:w="4706" w:type="dxa"/>
          </w:tcPr>
          <w:p w14:paraId="37686FDD" w14:textId="1EED18EF"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the standard for automatic exchange of financial</w:t>
            </w:r>
            <w:r w:rsidRPr="00686990">
              <w:rPr>
                <w:rFonts w:asciiTheme="minorBidi" w:hAnsiTheme="minorBidi" w:cstheme="minorBidi"/>
                <w:spacing w:val="-11"/>
                <w:sz w:val="22"/>
                <w:szCs w:val="22"/>
              </w:rPr>
              <w:t xml:space="preserve"> </w:t>
            </w:r>
            <w:r w:rsidRPr="00686990">
              <w:rPr>
                <w:rFonts w:asciiTheme="minorBidi" w:hAnsiTheme="minorBidi" w:cstheme="minorBidi"/>
                <w:sz w:val="22"/>
                <w:szCs w:val="22"/>
              </w:rPr>
              <w:t>account</w:t>
            </w:r>
            <w:r w:rsidRPr="00686990">
              <w:rPr>
                <w:rFonts w:asciiTheme="minorBidi" w:hAnsiTheme="minorBidi" w:cstheme="minorBidi"/>
                <w:spacing w:val="-4"/>
                <w:sz w:val="22"/>
                <w:szCs w:val="22"/>
              </w:rPr>
              <w:t xml:space="preserve"> </w:t>
            </w:r>
            <w:r w:rsidRPr="00686990">
              <w:rPr>
                <w:rFonts w:asciiTheme="minorBidi" w:hAnsiTheme="minorBidi" w:cstheme="minorBidi"/>
                <w:sz w:val="22"/>
                <w:szCs w:val="22"/>
              </w:rPr>
              <w:t>information</w:t>
            </w:r>
            <w:r w:rsidRPr="00686990">
              <w:rPr>
                <w:rFonts w:asciiTheme="minorBidi" w:hAnsiTheme="minorBidi" w:cstheme="minorBidi"/>
                <w:spacing w:val="-8"/>
                <w:sz w:val="22"/>
                <w:szCs w:val="22"/>
              </w:rPr>
              <w:t xml:space="preserve"> </w:t>
            </w:r>
            <w:r w:rsidRPr="00686990">
              <w:rPr>
                <w:rFonts w:asciiTheme="minorBidi" w:hAnsiTheme="minorBidi" w:cstheme="minorBidi"/>
                <w:sz w:val="22"/>
                <w:szCs w:val="22"/>
              </w:rPr>
              <w:t>developed</w:t>
            </w:r>
            <w:r w:rsidRPr="00686990">
              <w:rPr>
                <w:rFonts w:asciiTheme="minorBidi" w:hAnsiTheme="minorBidi" w:cstheme="minorBidi"/>
                <w:spacing w:val="-8"/>
                <w:sz w:val="22"/>
                <w:szCs w:val="22"/>
              </w:rPr>
              <w:t xml:space="preserve"> </w:t>
            </w:r>
            <w:r w:rsidRPr="00686990">
              <w:rPr>
                <w:rFonts w:asciiTheme="minorBidi" w:hAnsiTheme="minorBidi" w:cstheme="minorBidi"/>
                <w:sz w:val="22"/>
                <w:szCs w:val="22"/>
              </w:rPr>
              <w:t>by</w:t>
            </w:r>
            <w:r w:rsidRPr="00686990">
              <w:rPr>
                <w:rFonts w:asciiTheme="minorBidi" w:hAnsiTheme="minorBidi" w:cstheme="minorBidi"/>
                <w:spacing w:val="-5"/>
                <w:sz w:val="22"/>
                <w:szCs w:val="22"/>
              </w:rPr>
              <w:t xml:space="preserve"> </w:t>
            </w:r>
            <w:r w:rsidRPr="00686990">
              <w:rPr>
                <w:rFonts w:asciiTheme="minorBidi" w:hAnsiTheme="minorBidi" w:cstheme="minorBidi"/>
                <w:sz w:val="22"/>
                <w:szCs w:val="22"/>
              </w:rPr>
              <w:t>the</w:t>
            </w:r>
            <w:r w:rsidRPr="00686990">
              <w:rPr>
                <w:rFonts w:asciiTheme="minorBidi" w:hAnsiTheme="minorBidi" w:cstheme="minorBidi"/>
                <w:spacing w:val="-8"/>
                <w:sz w:val="22"/>
                <w:szCs w:val="22"/>
              </w:rPr>
              <w:t xml:space="preserve"> </w:t>
            </w:r>
            <w:r w:rsidRPr="00686990">
              <w:rPr>
                <w:rFonts w:asciiTheme="minorBidi" w:hAnsiTheme="minorBidi" w:cstheme="minorBidi"/>
                <w:sz w:val="22"/>
                <w:szCs w:val="22"/>
              </w:rPr>
              <w:t xml:space="preserve">OECD as </w:t>
            </w:r>
            <w:r w:rsidR="009C0D79">
              <w:rPr>
                <w:rFonts w:asciiTheme="minorBidi" w:hAnsiTheme="minorBidi" w:cstheme="minorBidi"/>
                <w:sz w:val="22"/>
                <w:szCs w:val="22"/>
              </w:rPr>
              <w:t xml:space="preserve">implemented in the UAE, currently set out in the ‘Automatic Exchange of Financial Account Information Regulations’ attached to the Guidance notes for </w:t>
            </w:r>
            <w:r w:rsidR="009B23DF">
              <w:rPr>
                <w:rFonts w:asciiTheme="minorBidi" w:hAnsiTheme="minorBidi" w:cstheme="minorBidi"/>
                <w:sz w:val="22"/>
                <w:szCs w:val="22"/>
              </w:rPr>
              <w:t>the Common Reporting Standard dated 3 August 2020 issued by the UAE Competent Authority, as may be amended or superseded</w:t>
            </w:r>
            <w:r w:rsidRPr="00686990">
              <w:rPr>
                <w:rFonts w:asciiTheme="minorBidi" w:hAnsiTheme="minorBidi" w:cstheme="minorBidi"/>
                <w:sz w:val="22"/>
                <w:szCs w:val="22"/>
              </w:rPr>
              <w:t xml:space="preserve"> from time to time</w:t>
            </w:r>
            <w:r w:rsidR="00D4082C">
              <w:rPr>
                <w:rFonts w:asciiTheme="minorBidi" w:hAnsiTheme="minorBidi" w:cstheme="minorBidi"/>
                <w:sz w:val="22"/>
                <w:szCs w:val="22"/>
              </w:rPr>
              <w:t>.</w:t>
            </w:r>
            <w:r w:rsidRPr="00686990">
              <w:rPr>
                <w:rFonts w:asciiTheme="minorBidi" w:hAnsiTheme="minorBidi" w:cstheme="minorBidi"/>
                <w:sz w:val="22"/>
                <w:szCs w:val="22"/>
              </w:rPr>
              <w:t xml:space="preserve"> </w:t>
            </w:r>
          </w:p>
        </w:tc>
      </w:tr>
      <w:tr w:rsidR="00686990" w:rsidRPr="00686990" w14:paraId="6A977B51" w14:textId="77777777" w:rsidTr="00672465">
        <w:tc>
          <w:tcPr>
            <w:tcW w:w="3232" w:type="dxa"/>
          </w:tcPr>
          <w:p w14:paraId="3916C157"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lastRenderedPageBreak/>
              <w:t>Designated Officer</w:t>
            </w:r>
          </w:p>
        </w:tc>
        <w:tc>
          <w:tcPr>
            <w:tcW w:w="4706" w:type="dxa"/>
          </w:tcPr>
          <w:p w14:paraId="39040744"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any person, or delegate of that person, appointed by the Regulatory Authority pursuant to the provisions of subsection 5(3).</w:t>
            </w:r>
          </w:p>
        </w:tc>
      </w:tr>
      <w:tr w:rsidR="00686990" w:rsidRPr="00686990" w14:paraId="1B331859" w14:textId="77777777" w:rsidTr="00672465">
        <w:tc>
          <w:tcPr>
            <w:tcW w:w="3232" w:type="dxa"/>
          </w:tcPr>
          <w:p w14:paraId="5062B46E"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 xml:space="preserve">Government </w:t>
            </w:r>
          </w:p>
        </w:tc>
        <w:tc>
          <w:tcPr>
            <w:tcW w:w="4706" w:type="dxa"/>
          </w:tcPr>
          <w:p w14:paraId="75B0D047"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the federal government of the UAE.</w:t>
            </w:r>
          </w:p>
        </w:tc>
      </w:tr>
      <w:tr w:rsidR="00686990" w:rsidRPr="00686990" w14:paraId="4986B08A" w14:textId="77777777" w:rsidTr="00672465">
        <w:tc>
          <w:tcPr>
            <w:tcW w:w="3232" w:type="dxa"/>
          </w:tcPr>
          <w:p w14:paraId="1239DF2F"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OECD</w:t>
            </w:r>
          </w:p>
        </w:tc>
        <w:tc>
          <w:tcPr>
            <w:tcW w:w="4706" w:type="dxa"/>
          </w:tcPr>
          <w:p w14:paraId="5133C12D" w14:textId="08E25A80"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w:t>
            </w:r>
            <w:r w:rsidRPr="00686990">
              <w:rPr>
                <w:rFonts w:asciiTheme="minorBidi" w:hAnsiTheme="minorBidi" w:cstheme="minorBidi"/>
                <w:spacing w:val="-8"/>
                <w:sz w:val="22"/>
                <w:szCs w:val="22"/>
              </w:rPr>
              <w:t xml:space="preserve"> </w:t>
            </w:r>
            <w:r w:rsidRPr="00686990">
              <w:rPr>
                <w:rFonts w:asciiTheme="minorBidi" w:hAnsiTheme="minorBidi" w:cstheme="minorBidi"/>
                <w:sz w:val="22"/>
                <w:szCs w:val="22"/>
              </w:rPr>
              <w:t>the</w:t>
            </w:r>
            <w:r w:rsidRPr="00686990">
              <w:rPr>
                <w:rFonts w:asciiTheme="minorBidi" w:hAnsiTheme="minorBidi" w:cstheme="minorBidi"/>
                <w:spacing w:val="-6"/>
                <w:sz w:val="22"/>
                <w:szCs w:val="22"/>
              </w:rPr>
              <w:t xml:space="preserve"> </w:t>
            </w:r>
            <w:r w:rsidRPr="00686990">
              <w:rPr>
                <w:rFonts w:asciiTheme="minorBidi" w:hAnsiTheme="minorBidi" w:cstheme="minorBidi"/>
                <w:sz w:val="22"/>
                <w:szCs w:val="22"/>
              </w:rPr>
              <w:t>Organisation</w:t>
            </w:r>
            <w:r w:rsidRPr="00686990">
              <w:rPr>
                <w:rFonts w:asciiTheme="minorBidi" w:hAnsiTheme="minorBidi" w:cstheme="minorBidi"/>
                <w:spacing w:val="-11"/>
                <w:sz w:val="22"/>
                <w:szCs w:val="22"/>
              </w:rPr>
              <w:t xml:space="preserve"> </w:t>
            </w:r>
            <w:r w:rsidRPr="00686990">
              <w:rPr>
                <w:rFonts w:asciiTheme="minorBidi" w:hAnsiTheme="minorBidi" w:cstheme="minorBidi"/>
                <w:sz w:val="22"/>
                <w:szCs w:val="22"/>
              </w:rPr>
              <w:t>for</w:t>
            </w:r>
            <w:r w:rsidRPr="00686990">
              <w:rPr>
                <w:rFonts w:asciiTheme="minorBidi" w:hAnsiTheme="minorBidi" w:cstheme="minorBidi"/>
                <w:spacing w:val="-6"/>
                <w:sz w:val="22"/>
                <w:szCs w:val="22"/>
              </w:rPr>
              <w:t xml:space="preserve"> </w:t>
            </w:r>
            <w:r w:rsidRPr="00686990">
              <w:rPr>
                <w:rFonts w:asciiTheme="minorBidi" w:hAnsiTheme="minorBidi" w:cstheme="minorBidi"/>
                <w:sz w:val="22"/>
                <w:szCs w:val="22"/>
              </w:rPr>
              <w:t>Economic</w:t>
            </w:r>
            <w:r w:rsidRPr="00686990">
              <w:rPr>
                <w:rFonts w:asciiTheme="minorBidi" w:hAnsiTheme="minorBidi" w:cstheme="minorBidi"/>
                <w:spacing w:val="-4"/>
                <w:sz w:val="22"/>
                <w:szCs w:val="22"/>
              </w:rPr>
              <w:t xml:space="preserve"> </w:t>
            </w:r>
            <w:r w:rsidRPr="00686990">
              <w:rPr>
                <w:rFonts w:asciiTheme="minorBidi" w:hAnsiTheme="minorBidi" w:cstheme="minorBidi"/>
                <w:sz w:val="22"/>
                <w:szCs w:val="22"/>
              </w:rPr>
              <w:t>Co-Operation and Development which was established by the Convention on the Organisation for Economic Co-operation and Development signed in Paris on 14th December 1960.</w:t>
            </w:r>
          </w:p>
        </w:tc>
      </w:tr>
      <w:tr w:rsidR="00686990" w:rsidRPr="00686990" w14:paraId="4D70D8F7" w14:textId="77777777" w:rsidTr="00672465">
        <w:tc>
          <w:tcPr>
            <w:tcW w:w="3232" w:type="dxa"/>
          </w:tcPr>
          <w:p w14:paraId="4F2F8C20"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Regulatory Authority</w:t>
            </w:r>
          </w:p>
        </w:tc>
        <w:tc>
          <w:tcPr>
            <w:tcW w:w="4706" w:type="dxa"/>
          </w:tcPr>
          <w:p w14:paraId="6E1F9A56"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the ADGM Financial Services Regulatory Authority.</w:t>
            </w:r>
          </w:p>
        </w:tc>
      </w:tr>
      <w:tr w:rsidR="00D4082C" w:rsidRPr="00686990" w14:paraId="3D6A8775" w14:textId="77777777" w:rsidTr="00672465">
        <w:tc>
          <w:tcPr>
            <w:tcW w:w="3232" w:type="dxa"/>
          </w:tcPr>
          <w:p w14:paraId="424DD2D2" w14:textId="775ED407" w:rsidR="00D4082C" w:rsidRPr="00686990" w:rsidRDefault="00D4082C" w:rsidP="00204BAF">
            <w:pPr>
              <w:adjustRightInd w:val="0"/>
              <w:spacing w:before="120" w:after="120"/>
              <w:rPr>
                <w:rFonts w:asciiTheme="minorBidi" w:hAnsiTheme="minorBidi" w:cstheme="minorBidi"/>
                <w:sz w:val="22"/>
                <w:szCs w:val="22"/>
              </w:rPr>
            </w:pPr>
            <w:r>
              <w:rPr>
                <w:rFonts w:asciiTheme="minorBidi" w:hAnsiTheme="minorBidi" w:cstheme="minorBidi"/>
                <w:sz w:val="22"/>
                <w:szCs w:val="22"/>
              </w:rPr>
              <w:t>Reporting Financial Institution</w:t>
            </w:r>
          </w:p>
        </w:tc>
        <w:tc>
          <w:tcPr>
            <w:tcW w:w="4706" w:type="dxa"/>
          </w:tcPr>
          <w:p w14:paraId="3E9D8E57" w14:textId="104251EC" w:rsidR="00D4082C" w:rsidRPr="00686990" w:rsidRDefault="0085385A" w:rsidP="00204BAF">
            <w:pPr>
              <w:adjustRightInd w:val="0"/>
              <w:spacing w:before="120" w:after="120"/>
              <w:rPr>
                <w:rFonts w:asciiTheme="minorBidi" w:hAnsiTheme="minorBidi" w:cstheme="minorBidi"/>
                <w:sz w:val="22"/>
                <w:szCs w:val="22"/>
              </w:rPr>
            </w:pPr>
            <w:r>
              <w:rPr>
                <w:rFonts w:asciiTheme="minorBidi" w:hAnsiTheme="minorBidi" w:cstheme="minorBidi"/>
                <w:sz w:val="22"/>
                <w:szCs w:val="22"/>
              </w:rPr>
              <w:t>Means any ADGM Financial Institution that is not a Non-Reporting Financial Institution.</w:t>
            </w:r>
          </w:p>
        </w:tc>
      </w:tr>
      <w:tr w:rsidR="00686990" w:rsidRPr="00686990" w14:paraId="3CA8044A" w14:textId="77777777" w:rsidTr="00672465">
        <w:tc>
          <w:tcPr>
            <w:tcW w:w="3232" w:type="dxa"/>
          </w:tcPr>
          <w:p w14:paraId="7D406227"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UAE</w:t>
            </w:r>
          </w:p>
        </w:tc>
        <w:tc>
          <w:tcPr>
            <w:tcW w:w="4706" w:type="dxa"/>
          </w:tcPr>
          <w:p w14:paraId="2A027DFC" w14:textId="77777777" w:rsidR="00686990" w:rsidRPr="00686990" w:rsidRDefault="00686990" w:rsidP="00204BAF">
            <w:pPr>
              <w:adjustRightInd w:val="0"/>
              <w:spacing w:before="120" w:after="120"/>
              <w:rPr>
                <w:rFonts w:asciiTheme="minorBidi" w:hAnsiTheme="minorBidi" w:cstheme="minorBidi"/>
                <w:sz w:val="22"/>
                <w:szCs w:val="22"/>
              </w:rPr>
            </w:pPr>
            <w:r w:rsidRPr="00686990">
              <w:rPr>
                <w:rFonts w:asciiTheme="minorBidi" w:hAnsiTheme="minorBidi" w:cstheme="minorBidi"/>
                <w:sz w:val="22"/>
                <w:szCs w:val="22"/>
              </w:rPr>
              <w:t>means the United Arab Emirates.</w:t>
            </w:r>
          </w:p>
        </w:tc>
      </w:tr>
    </w:tbl>
    <w:p w14:paraId="00FA0A35" w14:textId="60809939" w:rsidR="00B118C3" w:rsidRDefault="00B118C3" w:rsidP="006864E5"/>
    <w:p w14:paraId="408318DE" w14:textId="7DF0C6B9" w:rsidR="00914276" w:rsidRDefault="00AB23BB" w:rsidP="00AB23BB">
      <w:pPr>
        <w:pStyle w:val="Heading4"/>
        <w:keepLines w:val="0"/>
        <w:numPr>
          <w:ilvl w:val="1"/>
          <w:numId w:val="2"/>
        </w:numPr>
        <w:spacing w:before="240" w:after="240" w:line="246" w:lineRule="atLeast"/>
        <w:rPr>
          <w:rFonts w:asciiTheme="minorBidi" w:hAnsiTheme="minorBidi" w:cstheme="minorBidi"/>
          <w:b/>
          <w:bCs/>
          <w:i w:val="0"/>
          <w:color w:val="auto"/>
          <w:lang w:eastAsia="en-US"/>
        </w:rPr>
      </w:pPr>
      <w:r w:rsidRPr="00AB23BB">
        <w:rPr>
          <w:rFonts w:asciiTheme="minorBidi" w:hAnsiTheme="minorBidi" w:cstheme="minorBidi"/>
          <w:b/>
          <w:bCs/>
          <w:i w:val="0"/>
          <w:color w:val="auto"/>
          <w:lang w:eastAsia="en-US"/>
        </w:rPr>
        <w:t>Application</w:t>
      </w:r>
      <w:r w:rsidR="00C1681D" w:rsidRPr="002701F4">
        <w:rPr>
          <w:rStyle w:val="FootnoteReference"/>
          <w:rFonts w:asciiTheme="minorBidi" w:hAnsiTheme="minorBidi" w:cstheme="minorBidi"/>
          <w:i w:val="0"/>
          <w:color w:val="auto"/>
          <w:lang w:eastAsia="en-US"/>
        </w:rPr>
        <w:footnoteReference w:id="3"/>
      </w:r>
    </w:p>
    <w:p w14:paraId="7C449A58" w14:textId="310E2749" w:rsidR="00AB23BB" w:rsidRDefault="002F545C" w:rsidP="002F545C">
      <w:pPr>
        <w:pStyle w:val="Heading6"/>
        <w:numPr>
          <w:ilvl w:val="2"/>
          <w:numId w:val="2"/>
        </w:numPr>
        <w:spacing w:before="240"/>
        <w:rPr>
          <w:rFonts w:asciiTheme="minorBidi" w:hAnsiTheme="minorBidi" w:cstheme="minorBidi"/>
          <w:sz w:val="22"/>
          <w:szCs w:val="22"/>
        </w:rPr>
      </w:pPr>
      <w:r>
        <w:rPr>
          <w:rFonts w:asciiTheme="minorBidi" w:hAnsiTheme="minorBidi" w:cstheme="minorBidi"/>
          <w:sz w:val="22"/>
          <w:szCs w:val="22"/>
        </w:rPr>
        <w:t>The</w:t>
      </w:r>
      <w:r w:rsidR="00F708CC">
        <w:rPr>
          <w:rFonts w:asciiTheme="minorBidi" w:hAnsiTheme="minorBidi" w:cstheme="minorBidi"/>
          <w:sz w:val="22"/>
          <w:szCs w:val="22"/>
        </w:rPr>
        <w:t xml:space="preserve"> Common Reporting Standard and the</w:t>
      </w:r>
      <w:r>
        <w:rPr>
          <w:rFonts w:asciiTheme="minorBidi" w:hAnsiTheme="minorBidi" w:cstheme="minorBidi"/>
          <w:sz w:val="22"/>
          <w:szCs w:val="22"/>
        </w:rPr>
        <w:t xml:space="preserve"> Cabinet Resolution </w:t>
      </w:r>
      <w:r w:rsidR="00F708CC">
        <w:rPr>
          <w:rFonts w:asciiTheme="minorBidi" w:hAnsiTheme="minorBidi" w:cstheme="minorBidi"/>
          <w:sz w:val="22"/>
          <w:szCs w:val="22"/>
        </w:rPr>
        <w:t>apply</w:t>
      </w:r>
      <w:r>
        <w:rPr>
          <w:rFonts w:asciiTheme="minorBidi" w:hAnsiTheme="minorBidi" w:cstheme="minorBidi"/>
          <w:sz w:val="22"/>
          <w:szCs w:val="22"/>
        </w:rPr>
        <w:t xml:space="preserve"> in the ADGM pursuant to these Regulations.</w:t>
      </w:r>
    </w:p>
    <w:p w14:paraId="17906D6E" w14:textId="24E1FCAF" w:rsidR="002F545C" w:rsidRDefault="002F545C" w:rsidP="00230470">
      <w:pPr>
        <w:pStyle w:val="Heading6"/>
        <w:numPr>
          <w:ilvl w:val="2"/>
          <w:numId w:val="2"/>
        </w:numPr>
        <w:spacing w:before="240"/>
        <w:rPr>
          <w:rFonts w:asciiTheme="minorBidi" w:hAnsiTheme="minorBidi" w:cstheme="minorBidi"/>
          <w:sz w:val="22"/>
          <w:szCs w:val="22"/>
        </w:rPr>
      </w:pPr>
      <w:r>
        <w:rPr>
          <w:rFonts w:asciiTheme="minorBidi" w:hAnsiTheme="minorBidi" w:cstheme="minorBidi"/>
          <w:sz w:val="22"/>
          <w:szCs w:val="22"/>
        </w:rPr>
        <w:t>Any Account Holder, Controlling</w:t>
      </w:r>
      <w:r w:rsidR="008E5D8E">
        <w:rPr>
          <w:rFonts w:asciiTheme="minorBidi" w:hAnsiTheme="minorBidi" w:cstheme="minorBidi"/>
          <w:sz w:val="22"/>
          <w:szCs w:val="22"/>
        </w:rPr>
        <w:t xml:space="preserve"> Person, and Financial Institution subject to the supervision of the Regulatory Authority for purposes of the </w:t>
      </w:r>
      <w:r w:rsidR="00F708CC">
        <w:rPr>
          <w:rFonts w:asciiTheme="minorBidi" w:hAnsiTheme="minorBidi" w:cstheme="minorBidi"/>
          <w:sz w:val="22"/>
          <w:szCs w:val="22"/>
        </w:rPr>
        <w:t xml:space="preserve">Common Reporting Standard, the </w:t>
      </w:r>
      <w:r w:rsidR="008E5D8E">
        <w:rPr>
          <w:rFonts w:asciiTheme="minorBidi" w:hAnsiTheme="minorBidi" w:cstheme="minorBidi"/>
          <w:sz w:val="22"/>
          <w:szCs w:val="22"/>
        </w:rPr>
        <w:t xml:space="preserve">Cabinet Resolution and these Regulations shall comply with </w:t>
      </w:r>
      <w:r w:rsidR="00BC3325">
        <w:rPr>
          <w:rFonts w:asciiTheme="minorBidi" w:hAnsiTheme="minorBidi" w:cstheme="minorBidi"/>
          <w:sz w:val="22"/>
          <w:szCs w:val="22"/>
        </w:rPr>
        <w:t xml:space="preserve">the Common Reporting Standard, </w:t>
      </w:r>
      <w:r w:rsidR="008E5D8E">
        <w:rPr>
          <w:rFonts w:asciiTheme="minorBidi" w:hAnsiTheme="minorBidi" w:cstheme="minorBidi"/>
          <w:sz w:val="22"/>
          <w:szCs w:val="22"/>
        </w:rPr>
        <w:t>the Cabinet Resolution and these Regulations.</w:t>
      </w:r>
    </w:p>
    <w:p w14:paraId="2F9655F4" w14:textId="673CE761" w:rsidR="00230470" w:rsidRPr="006F491F" w:rsidRDefault="00230470" w:rsidP="00230470">
      <w:pPr>
        <w:pStyle w:val="Heading6"/>
        <w:numPr>
          <w:ilvl w:val="2"/>
          <w:numId w:val="2"/>
        </w:numPr>
        <w:spacing w:before="240"/>
        <w:rPr>
          <w:rFonts w:asciiTheme="minorBidi" w:hAnsiTheme="minorBidi" w:cstheme="minorBidi"/>
          <w:sz w:val="22"/>
          <w:szCs w:val="22"/>
        </w:rPr>
      </w:pPr>
      <w:r>
        <w:rPr>
          <w:rFonts w:asciiTheme="minorBidi" w:hAnsiTheme="minorBidi" w:cstheme="minorBidi"/>
          <w:sz w:val="22"/>
          <w:szCs w:val="22"/>
        </w:rPr>
        <w:t xml:space="preserve">A contravention of the </w:t>
      </w:r>
      <w:r w:rsidR="00BC3325">
        <w:rPr>
          <w:rFonts w:asciiTheme="minorBidi" w:hAnsiTheme="minorBidi" w:cstheme="minorBidi"/>
          <w:sz w:val="22"/>
          <w:szCs w:val="22"/>
        </w:rPr>
        <w:t xml:space="preserve">Common Reporting Standard or the </w:t>
      </w:r>
      <w:r>
        <w:rPr>
          <w:rFonts w:asciiTheme="minorBidi" w:hAnsiTheme="minorBidi" w:cstheme="minorBidi"/>
          <w:sz w:val="22"/>
          <w:szCs w:val="22"/>
        </w:rPr>
        <w:t>Cabinet Resolution</w:t>
      </w:r>
      <w:r w:rsidR="003E3F0D">
        <w:rPr>
          <w:rFonts w:asciiTheme="minorBidi" w:hAnsiTheme="minorBidi" w:cstheme="minorBidi"/>
          <w:sz w:val="22"/>
          <w:szCs w:val="22"/>
        </w:rPr>
        <w:t xml:space="preserve"> shall constitute a contravention of these Regulations.</w:t>
      </w:r>
    </w:p>
    <w:p w14:paraId="0C160AD8" w14:textId="36BA58F0" w:rsidR="00D50DFE" w:rsidRPr="007E46FE" w:rsidRDefault="002701F4" w:rsidP="00DD0A2C">
      <w:pPr>
        <w:pStyle w:val="Heading4"/>
        <w:keepLines w:val="0"/>
        <w:tabs>
          <w:tab w:val="num" w:pos="720"/>
        </w:tabs>
        <w:spacing w:before="240" w:after="240" w:line="246" w:lineRule="atLeast"/>
        <w:ind w:left="706" w:hanging="706"/>
        <w:rPr>
          <w:rFonts w:asciiTheme="minorBidi" w:hAnsiTheme="minorBidi" w:cstheme="minorBidi"/>
          <w:i w:val="0"/>
          <w:color w:val="auto"/>
          <w:lang w:eastAsia="en-US"/>
        </w:rPr>
      </w:pPr>
      <w:r>
        <w:rPr>
          <w:rFonts w:asciiTheme="minorBidi" w:hAnsiTheme="minorBidi" w:cstheme="minorBidi"/>
          <w:b/>
          <w:bCs/>
          <w:i w:val="0"/>
          <w:color w:val="auto"/>
          <w:lang w:eastAsia="en-US"/>
        </w:rPr>
        <w:t>3</w:t>
      </w:r>
      <w:r w:rsidR="00C14870" w:rsidRPr="00ED469D">
        <w:rPr>
          <w:rFonts w:asciiTheme="minorBidi" w:hAnsiTheme="minorBidi" w:cstheme="minorBidi"/>
          <w:b/>
          <w:bCs/>
          <w:i w:val="0"/>
          <w:color w:val="auto"/>
          <w:lang w:eastAsia="en-US"/>
        </w:rPr>
        <w:t>.</w:t>
      </w:r>
      <w:r w:rsidR="00C14870" w:rsidRPr="00ED469D">
        <w:rPr>
          <w:rFonts w:asciiTheme="minorBidi" w:hAnsiTheme="minorBidi" w:cstheme="minorBidi"/>
          <w:b/>
          <w:bCs/>
          <w:i w:val="0"/>
          <w:color w:val="auto"/>
          <w:lang w:eastAsia="en-US"/>
        </w:rPr>
        <w:tab/>
      </w:r>
      <w:r w:rsidR="00C14870" w:rsidRPr="00ED469D">
        <w:rPr>
          <w:rFonts w:asciiTheme="minorBidi" w:hAnsiTheme="minorBidi" w:cstheme="minorBidi"/>
          <w:b/>
          <w:bCs/>
          <w:i w:val="0"/>
          <w:color w:val="auto"/>
          <w:lang w:eastAsia="en-US"/>
        </w:rPr>
        <w:tab/>
      </w:r>
      <w:r w:rsidR="00D50DFE" w:rsidRPr="00ED469D">
        <w:rPr>
          <w:rFonts w:asciiTheme="minorBidi" w:hAnsiTheme="minorBidi" w:cstheme="minorBidi"/>
          <w:b/>
          <w:bCs/>
          <w:i w:val="0"/>
          <w:color w:val="auto"/>
          <w:lang w:eastAsia="en-US"/>
        </w:rPr>
        <w:t>Status of OECD</w:t>
      </w:r>
      <w:r>
        <w:rPr>
          <w:rFonts w:asciiTheme="minorBidi" w:hAnsiTheme="minorBidi" w:cstheme="minorBidi"/>
          <w:b/>
          <w:bCs/>
          <w:i w:val="0"/>
          <w:color w:val="auto"/>
          <w:lang w:eastAsia="en-US"/>
        </w:rPr>
        <w:t xml:space="preserve"> and</w:t>
      </w:r>
      <w:r w:rsidR="00482C9D">
        <w:rPr>
          <w:rFonts w:asciiTheme="minorBidi" w:hAnsiTheme="minorBidi" w:cstheme="minorBidi"/>
          <w:b/>
          <w:bCs/>
          <w:i w:val="0"/>
          <w:color w:val="auto"/>
          <w:lang w:eastAsia="en-US"/>
        </w:rPr>
        <w:t xml:space="preserve"> UAE</w:t>
      </w:r>
      <w:r>
        <w:rPr>
          <w:rFonts w:asciiTheme="minorBidi" w:hAnsiTheme="minorBidi" w:cstheme="minorBidi"/>
          <w:b/>
          <w:bCs/>
          <w:i w:val="0"/>
          <w:color w:val="auto"/>
          <w:lang w:eastAsia="en-US"/>
        </w:rPr>
        <w:t xml:space="preserve"> Competent Authority</w:t>
      </w:r>
      <w:r w:rsidR="00D50DFE" w:rsidRPr="00ED469D">
        <w:rPr>
          <w:rFonts w:asciiTheme="minorBidi" w:hAnsiTheme="minorBidi" w:cstheme="minorBidi"/>
          <w:b/>
          <w:bCs/>
          <w:i w:val="0"/>
          <w:color w:val="auto"/>
          <w:lang w:eastAsia="en-US"/>
        </w:rPr>
        <w:t xml:space="preserve"> publications and material</w:t>
      </w:r>
      <w:r w:rsidR="007E46FE" w:rsidRPr="008D405D">
        <w:rPr>
          <w:rStyle w:val="FootnoteReference"/>
          <w:rFonts w:asciiTheme="minorBidi" w:hAnsiTheme="minorBidi" w:cstheme="minorBidi"/>
          <w:i w:val="0"/>
          <w:color w:val="auto"/>
          <w:lang w:eastAsia="en-US"/>
        </w:rPr>
        <w:footnoteReference w:id="4"/>
      </w:r>
    </w:p>
    <w:p w14:paraId="44AABBD0" w14:textId="3D12A37C" w:rsidR="002E5006" w:rsidRDefault="002A6F13" w:rsidP="00DD0A2C">
      <w:pPr>
        <w:pStyle w:val="Heading6"/>
        <w:numPr>
          <w:ilvl w:val="0"/>
          <w:numId w:val="0"/>
        </w:numPr>
        <w:spacing w:before="240"/>
        <w:ind w:left="706" w:hanging="706"/>
        <w:rPr>
          <w:rFonts w:asciiTheme="minorBidi" w:hAnsiTheme="minorBidi" w:cstheme="minorBidi"/>
          <w:sz w:val="22"/>
          <w:szCs w:val="22"/>
        </w:rPr>
      </w:pPr>
      <w:r w:rsidRPr="00ED469D">
        <w:rPr>
          <w:rFonts w:asciiTheme="minorBidi" w:hAnsiTheme="minorBidi" w:cstheme="minorBidi"/>
          <w:sz w:val="22"/>
          <w:szCs w:val="22"/>
        </w:rPr>
        <w:t>(1)</w:t>
      </w:r>
      <w:r w:rsidRPr="00ED469D">
        <w:rPr>
          <w:rFonts w:asciiTheme="minorBidi" w:hAnsiTheme="minorBidi" w:cstheme="minorBidi"/>
          <w:sz w:val="22"/>
          <w:szCs w:val="22"/>
        </w:rPr>
        <w:tab/>
      </w:r>
      <w:r w:rsidR="003449A0" w:rsidRPr="00ED469D">
        <w:rPr>
          <w:rFonts w:asciiTheme="minorBidi" w:hAnsiTheme="minorBidi" w:cstheme="minorBidi"/>
          <w:sz w:val="22"/>
          <w:szCs w:val="22"/>
        </w:rPr>
        <w:t>For the purposes of these Regulations</w:t>
      </w:r>
      <w:r w:rsidR="006C478F" w:rsidRPr="00ED469D">
        <w:rPr>
          <w:rFonts w:asciiTheme="minorBidi" w:hAnsiTheme="minorBidi" w:cstheme="minorBidi"/>
          <w:sz w:val="22"/>
          <w:szCs w:val="22"/>
        </w:rPr>
        <w:t>,</w:t>
      </w:r>
      <w:r w:rsidR="003449A0" w:rsidRPr="00ED469D">
        <w:rPr>
          <w:rFonts w:asciiTheme="minorBidi" w:hAnsiTheme="minorBidi" w:cstheme="minorBidi"/>
          <w:sz w:val="22"/>
          <w:szCs w:val="22"/>
        </w:rPr>
        <w:t xml:space="preserve"> any explanatory material made and published by the O</w:t>
      </w:r>
      <w:r w:rsidR="004F3E4F" w:rsidRPr="00ED469D">
        <w:rPr>
          <w:rFonts w:asciiTheme="minorBidi" w:hAnsiTheme="minorBidi" w:cstheme="minorBidi"/>
          <w:sz w:val="22"/>
          <w:szCs w:val="22"/>
        </w:rPr>
        <w:t>ECD</w:t>
      </w:r>
      <w:r w:rsidR="003449A0" w:rsidRPr="00ED469D">
        <w:rPr>
          <w:rFonts w:asciiTheme="minorBidi" w:hAnsiTheme="minorBidi" w:cstheme="minorBidi"/>
          <w:sz w:val="22"/>
          <w:szCs w:val="22"/>
        </w:rPr>
        <w:t xml:space="preserve"> for the purpose of assisting with the interpretation of the Common Reporting Standard, </w:t>
      </w:r>
      <w:r w:rsidR="004F3E4F" w:rsidRPr="00ED469D">
        <w:rPr>
          <w:rFonts w:asciiTheme="minorBidi" w:hAnsiTheme="minorBidi" w:cstheme="minorBidi"/>
          <w:sz w:val="22"/>
          <w:szCs w:val="22"/>
        </w:rPr>
        <w:t>inclusive of any commentary</w:t>
      </w:r>
      <w:r w:rsidR="001769EB" w:rsidRPr="00ED469D">
        <w:rPr>
          <w:rFonts w:asciiTheme="minorBidi" w:hAnsiTheme="minorBidi" w:cstheme="minorBidi"/>
          <w:sz w:val="22"/>
          <w:szCs w:val="22"/>
        </w:rPr>
        <w:t xml:space="preserve"> published by the OECD</w:t>
      </w:r>
      <w:r w:rsidR="004F3E4F" w:rsidRPr="00ED469D">
        <w:rPr>
          <w:rFonts w:asciiTheme="minorBidi" w:hAnsiTheme="minorBidi" w:cstheme="minorBidi"/>
          <w:sz w:val="22"/>
          <w:szCs w:val="22"/>
        </w:rPr>
        <w:t xml:space="preserve"> </w:t>
      </w:r>
      <w:r w:rsidR="001769EB" w:rsidRPr="00ED469D">
        <w:rPr>
          <w:rFonts w:asciiTheme="minorBidi" w:hAnsiTheme="minorBidi" w:cstheme="minorBidi"/>
          <w:sz w:val="22"/>
          <w:szCs w:val="22"/>
        </w:rPr>
        <w:t>in respect thereof</w:t>
      </w:r>
      <w:r w:rsidR="004F3E4F" w:rsidRPr="00ED469D">
        <w:rPr>
          <w:rFonts w:asciiTheme="minorBidi" w:hAnsiTheme="minorBidi" w:cstheme="minorBidi"/>
          <w:sz w:val="22"/>
          <w:szCs w:val="22"/>
        </w:rPr>
        <w:t xml:space="preserve">, </w:t>
      </w:r>
      <w:r w:rsidR="003449A0" w:rsidRPr="00ED469D">
        <w:rPr>
          <w:rFonts w:asciiTheme="minorBidi" w:hAnsiTheme="minorBidi" w:cstheme="minorBidi"/>
          <w:sz w:val="22"/>
          <w:szCs w:val="22"/>
        </w:rPr>
        <w:t xml:space="preserve">is an integral part of the Common Reporting Standard and accordingly </w:t>
      </w:r>
      <w:r w:rsidR="00AE0958">
        <w:rPr>
          <w:rFonts w:asciiTheme="minorBidi" w:hAnsiTheme="minorBidi" w:cstheme="minorBidi"/>
          <w:sz w:val="22"/>
          <w:szCs w:val="22"/>
        </w:rPr>
        <w:t>applies for the purposes of automatic exchange of financial account information under the Common Reporting Standard, the Cabinet Resolution and</w:t>
      </w:r>
      <w:r w:rsidR="00EE5B0E" w:rsidRPr="00ED469D">
        <w:rPr>
          <w:rFonts w:asciiTheme="minorBidi" w:hAnsiTheme="minorBidi" w:cstheme="minorBidi"/>
          <w:sz w:val="22"/>
          <w:szCs w:val="22"/>
        </w:rPr>
        <w:t xml:space="preserve"> these Regulations</w:t>
      </w:r>
      <w:r w:rsidR="003449A0" w:rsidRPr="00ED469D">
        <w:rPr>
          <w:rFonts w:asciiTheme="minorBidi" w:hAnsiTheme="minorBidi" w:cstheme="minorBidi"/>
          <w:sz w:val="22"/>
          <w:szCs w:val="22"/>
        </w:rPr>
        <w:t>.</w:t>
      </w:r>
      <w:bookmarkEnd w:id="0"/>
    </w:p>
    <w:p w14:paraId="2515CE15" w14:textId="033C8484" w:rsidR="00FB09E4" w:rsidRPr="00ED469D" w:rsidRDefault="00FB09E4" w:rsidP="00DD0A2C">
      <w:pPr>
        <w:pStyle w:val="Heading6"/>
        <w:numPr>
          <w:ilvl w:val="0"/>
          <w:numId w:val="0"/>
        </w:numPr>
        <w:spacing w:before="240"/>
        <w:ind w:left="706" w:hanging="706"/>
        <w:rPr>
          <w:rFonts w:asciiTheme="minorBidi" w:hAnsiTheme="minorBidi" w:cstheme="minorBidi"/>
          <w:sz w:val="22"/>
          <w:szCs w:val="22"/>
        </w:rPr>
      </w:pPr>
      <w:r>
        <w:rPr>
          <w:rFonts w:asciiTheme="minorBidi" w:hAnsiTheme="minorBidi" w:cstheme="minorBidi"/>
          <w:sz w:val="22"/>
          <w:szCs w:val="22"/>
        </w:rPr>
        <w:t>(2)</w:t>
      </w:r>
      <w:r>
        <w:rPr>
          <w:rFonts w:asciiTheme="minorBidi" w:hAnsiTheme="minorBidi" w:cstheme="minorBidi"/>
          <w:sz w:val="22"/>
          <w:szCs w:val="22"/>
        </w:rPr>
        <w:tab/>
        <w:t xml:space="preserve">In addition, any explanatory material or guidance issued by the </w:t>
      </w:r>
      <w:r w:rsidR="00C73CB0">
        <w:rPr>
          <w:rFonts w:asciiTheme="minorBidi" w:hAnsiTheme="minorBidi" w:cstheme="minorBidi"/>
          <w:sz w:val="22"/>
          <w:szCs w:val="22"/>
        </w:rPr>
        <w:t xml:space="preserve">UAE </w:t>
      </w:r>
      <w:r>
        <w:rPr>
          <w:rFonts w:asciiTheme="minorBidi" w:hAnsiTheme="minorBidi" w:cstheme="minorBidi"/>
          <w:sz w:val="22"/>
          <w:szCs w:val="22"/>
        </w:rPr>
        <w:t xml:space="preserve">Competent Authority for the purposes of assisting with the implementation of the Common Reporting Standard should be considered when </w:t>
      </w:r>
      <w:r w:rsidR="001461FC">
        <w:rPr>
          <w:rFonts w:asciiTheme="minorBidi" w:hAnsiTheme="minorBidi" w:cstheme="minorBidi"/>
          <w:sz w:val="22"/>
          <w:szCs w:val="22"/>
        </w:rPr>
        <w:t xml:space="preserve">interpreting and </w:t>
      </w:r>
      <w:r>
        <w:rPr>
          <w:rFonts w:asciiTheme="minorBidi" w:hAnsiTheme="minorBidi" w:cstheme="minorBidi"/>
          <w:sz w:val="22"/>
          <w:szCs w:val="22"/>
        </w:rPr>
        <w:t xml:space="preserve">complying with </w:t>
      </w:r>
      <w:r w:rsidR="00337C1C">
        <w:rPr>
          <w:rFonts w:asciiTheme="minorBidi" w:hAnsiTheme="minorBidi" w:cstheme="minorBidi"/>
          <w:sz w:val="22"/>
          <w:szCs w:val="22"/>
        </w:rPr>
        <w:t>these Regulations.</w:t>
      </w:r>
    </w:p>
    <w:p w14:paraId="64F3EF01" w14:textId="335B236E" w:rsidR="006C478F" w:rsidRPr="00C503C1" w:rsidRDefault="00B76D03" w:rsidP="00DD0A2C">
      <w:pPr>
        <w:pStyle w:val="Heading1"/>
        <w:keepLines w:val="0"/>
        <w:spacing w:before="240" w:after="240" w:line="246" w:lineRule="atLeast"/>
        <w:jc w:val="center"/>
        <w:rPr>
          <w:rFonts w:asciiTheme="minorBidi" w:hAnsiTheme="minorBidi" w:cstheme="minorBidi"/>
          <w:b w:val="0"/>
          <w:bCs w:val="0"/>
          <w:color w:val="auto"/>
          <w:sz w:val="22"/>
          <w:szCs w:val="22"/>
          <w:lang w:eastAsia="en-US"/>
        </w:rPr>
      </w:pPr>
      <w:bookmarkStart w:id="4" w:name="_Toc42416706"/>
      <w:bookmarkStart w:id="5" w:name="_Toc146812284"/>
      <w:r w:rsidRPr="00ED469D">
        <w:rPr>
          <w:rFonts w:asciiTheme="minorBidi" w:hAnsiTheme="minorBidi" w:cstheme="minorBidi"/>
          <w:color w:val="auto"/>
          <w:sz w:val="22"/>
          <w:szCs w:val="22"/>
          <w:lang w:eastAsia="en-US"/>
        </w:rPr>
        <w:lastRenderedPageBreak/>
        <w:t xml:space="preserve">Part </w:t>
      </w:r>
      <w:r w:rsidR="00605F4A" w:rsidRPr="00ED469D">
        <w:rPr>
          <w:rFonts w:asciiTheme="minorBidi" w:hAnsiTheme="minorBidi" w:cstheme="minorBidi"/>
          <w:color w:val="auto"/>
          <w:sz w:val="22"/>
          <w:szCs w:val="22"/>
          <w:lang w:eastAsia="en-US"/>
        </w:rPr>
        <w:t>2</w:t>
      </w:r>
      <w:r w:rsidR="00CB1E6A" w:rsidRPr="00ED469D">
        <w:rPr>
          <w:rFonts w:asciiTheme="minorBidi" w:hAnsiTheme="minorBidi" w:cstheme="minorBidi"/>
          <w:color w:val="auto"/>
          <w:sz w:val="22"/>
          <w:szCs w:val="22"/>
          <w:lang w:eastAsia="en-US"/>
        </w:rPr>
        <w:t xml:space="preserve"> R</w:t>
      </w:r>
      <w:r w:rsidRPr="00ED469D">
        <w:rPr>
          <w:rFonts w:asciiTheme="minorBidi" w:hAnsiTheme="minorBidi" w:cstheme="minorBidi"/>
          <w:color w:val="auto"/>
          <w:sz w:val="22"/>
          <w:szCs w:val="22"/>
          <w:lang w:eastAsia="en-US"/>
        </w:rPr>
        <w:t xml:space="preserve">ole </w:t>
      </w:r>
      <w:r w:rsidR="00372AFE" w:rsidRPr="00ED469D">
        <w:rPr>
          <w:rFonts w:asciiTheme="minorBidi" w:hAnsiTheme="minorBidi" w:cstheme="minorBidi"/>
          <w:color w:val="auto"/>
          <w:sz w:val="22"/>
          <w:szCs w:val="22"/>
          <w:lang w:eastAsia="en-US"/>
        </w:rPr>
        <w:t xml:space="preserve">and Powers </w:t>
      </w:r>
      <w:r w:rsidRPr="00ED469D">
        <w:rPr>
          <w:rFonts w:asciiTheme="minorBidi" w:hAnsiTheme="minorBidi" w:cstheme="minorBidi"/>
          <w:color w:val="auto"/>
          <w:sz w:val="22"/>
          <w:szCs w:val="22"/>
          <w:lang w:eastAsia="en-US"/>
        </w:rPr>
        <w:t>of the Regulatory Authority</w:t>
      </w:r>
      <w:bookmarkEnd w:id="4"/>
      <w:r w:rsidR="00C503C1" w:rsidRPr="008D405D">
        <w:rPr>
          <w:rStyle w:val="FootnoteReference"/>
          <w:rFonts w:asciiTheme="minorBidi" w:hAnsiTheme="minorBidi" w:cstheme="minorBidi"/>
          <w:b w:val="0"/>
          <w:bCs w:val="0"/>
          <w:color w:val="auto"/>
          <w:sz w:val="22"/>
          <w:szCs w:val="22"/>
          <w:lang w:eastAsia="en-US"/>
        </w:rPr>
        <w:footnoteReference w:id="5"/>
      </w:r>
      <w:bookmarkEnd w:id="5"/>
    </w:p>
    <w:p w14:paraId="2D2F3F72" w14:textId="0591236F" w:rsidR="00834627" w:rsidRPr="00ED469D" w:rsidRDefault="00DD7D18" w:rsidP="00DD0A2C">
      <w:pPr>
        <w:pStyle w:val="Heading6"/>
        <w:numPr>
          <w:ilvl w:val="0"/>
          <w:numId w:val="0"/>
        </w:numPr>
        <w:spacing w:before="240"/>
        <w:rPr>
          <w:rFonts w:asciiTheme="minorBidi" w:hAnsiTheme="minorBidi" w:cstheme="minorBidi"/>
          <w:b/>
          <w:bCs/>
          <w:sz w:val="22"/>
          <w:szCs w:val="22"/>
        </w:rPr>
      </w:pPr>
      <w:r w:rsidRPr="00ED469D">
        <w:rPr>
          <w:rFonts w:asciiTheme="minorBidi" w:hAnsiTheme="minorBidi" w:cstheme="minorBidi"/>
          <w:b/>
          <w:bCs/>
          <w:sz w:val="22"/>
          <w:szCs w:val="22"/>
        </w:rPr>
        <w:t>4.</w:t>
      </w:r>
      <w:r w:rsidRPr="00ED469D">
        <w:rPr>
          <w:rFonts w:asciiTheme="minorBidi" w:hAnsiTheme="minorBidi" w:cstheme="minorBidi"/>
          <w:b/>
          <w:bCs/>
          <w:sz w:val="22"/>
          <w:szCs w:val="22"/>
        </w:rPr>
        <w:tab/>
      </w:r>
      <w:r w:rsidR="00834627" w:rsidRPr="00ED469D">
        <w:rPr>
          <w:rFonts w:asciiTheme="minorBidi" w:hAnsiTheme="minorBidi" w:cstheme="minorBidi"/>
          <w:b/>
          <w:bCs/>
          <w:sz w:val="22"/>
          <w:szCs w:val="22"/>
        </w:rPr>
        <w:t>Role and powers of the Regulatory Authority</w:t>
      </w:r>
      <w:r w:rsidR="005403DC" w:rsidRPr="00F564B0">
        <w:rPr>
          <w:rStyle w:val="FootnoteReference"/>
          <w:rFonts w:asciiTheme="minorBidi" w:hAnsiTheme="minorBidi" w:cstheme="minorBidi"/>
          <w:sz w:val="22"/>
          <w:szCs w:val="22"/>
        </w:rPr>
        <w:footnoteReference w:id="6"/>
      </w:r>
    </w:p>
    <w:p w14:paraId="3DFA9517" w14:textId="16767085" w:rsidR="00556509" w:rsidRPr="00ED469D" w:rsidRDefault="00C062BB" w:rsidP="00D20B72">
      <w:pPr>
        <w:pStyle w:val="Heading6"/>
        <w:numPr>
          <w:ilvl w:val="2"/>
          <w:numId w:val="90"/>
        </w:numPr>
        <w:spacing w:before="240" w:line="240" w:lineRule="auto"/>
        <w:rPr>
          <w:rFonts w:asciiTheme="minorBidi" w:hAnsiTheme="minorBidi" w:cstheme="minorBidi"/>
          <w:sz w:val="22"/>
          <w:szCs w:val="22"/>
        </w:rPr>
      </w:pPr>
      <w:r w:rsidRPr="00ED469D">
        <w:rPr>
          <w:rFonts w:asciiTheme="minorBidi" w:hAnsiTheme="minorBidi" w:cstheme="minorBidi"/>
          <w:sz w:val="22"/>
          <w:szCs w:val="22"/>
        </w:rPr>
        <w:t xml:space="preserve">The Regulatory </w:t>
      </w:r>
      <w:r w:rsidR="00556509" w:rsidRPr="00ED469D">
        <w:rPr>
          <w:rFonts w:asciiTheme="minorBidi" w:hAnsiTheme="minorBidi" w:cstheme="minorBidi"/>
          <w:sz w:val="22"/>
          <w:szCs w:val="22"/>
        </w:rPr>
        <w:t>Authority</w:t>
      </w:r>
      <w:r w:rsidR="00F564B0">
        <w:rPr>
          <w:rFonts w:asciiTheme="minorBidi" w:hAnsiTheme="minorBidi" w:cstheme="minorBidi"/>
          <w:sz w:val="22"/>
          <w:szCs w:val="22"/>
        </w:rPr>
        <w:t xml:space="preserve"> is designated as the Regulatory Authority for the ADGM for the purposes of the </w:t>
      </w:r>
      <w:r w:rsidR="00A00347">
        <w:rPr>
          <w:rFonts w:asciiTheme="minorBidi" w:hAnsiTheme="minorBidi" w:cstheme="minorBidi"/>
          <w:sz w:val="22"/>
          <w:szCs w:val="22"/>
        </w:rPr>
        <w:t xml:space="preserve">Common Reporting Standard and the </w:t>
      </w:r>
      <w:r w:rsidR="00F564B0">
        <w:rPr>
          <w:rFonts w:asciiTheme="minorBidi" w:hAnsiTheme="minorBidi" w:cstheme="minorBidi"/>
          <w:sz w:val="22"/>
          <w:szCs w:val="22"/>
        </w:rPr>
        <w:t>Cabinet Resolution, and</w:t>
      </w:r>
      <w:r w:rsidR="00556509" w:rsidRPr="00ED469D">
        <w:rPr>
          <w:rFonts w:asciiTheme="minorBidi" w:hAnsiTheme="minorBidi" w:cstheme="minorBidi"/>
          <w:sz w:val="22"/>
          <w:szCs w:val="22"/>
        </w:rPr>
        <w:t xml:space="preserve"> has such functions and powers as are conferred, or expressed to be conferred, on it:</w:t>
      </w:r>
    </w:p>
    <w:p w14:paraId="513674FC" w14:textId="00FF0F28" w:rsidR="00A75A71" w:rsidRDefault="00556509" w:rsidP="00D20B72">
      <w:pPr>
        <w:pStyle w:val="Heading7"/>
        <w:numPr>
          <w:ilvl w:val="0"/>
          <w:numId w:val="7"/>
        </w:numPr>
        <w:spacing w:before="240" w:line="240" w:lineRule="auto"/>
        <w:ind w:left="1418" w:hanging="709"/>
        <w:rPr>
          <w:rFonts w:asciiTheme="minorBidi" w:hAnsiTheme="minorBidi" w:cstheme="minorBidi"/>
          <w:szCs w:val="22"/>
        </w:rPr>
      </w:pPr>
      <w:r w:rsidRPr="00ED469D">
        <w:rPr>
          <w:rFonts w:asciiTheme="minorBidi" w:hAnsiTheme="minorBidi" w:cstheme="minorBidi"/>
          <w:szCs w:val="22"/>
        </w:rPr>
        <w:t>by or under the</w:t>
      </w:r>
      <w:r w:rsidR="003A27B3" w:rsidRPr="00ED469D">
        <w:rPr>
          <w:rFonts w:asciiTheme="minorBidi" w:hAnsiTheme="minorBidi" w:cstheme="minorBidi"/>
          <w:szCs w:val="22"/>
        </w:rPr>
        <w:t>se</w:t>
      </w:r>
      <w:r w:rsidRPr="00ED469D">
        <w:rPr>
          <w:rFonts w:asciiTheme="minorBidi" w:hAnsiTheme="minorBidi" w:cstheme="minorBidi"/>
          <w:szCs w:val="22"/>
        </w:rPr>
        <w:t xml:space="preserve"> Regulations; </w:t>
      </w:r>
    </w:p>
    <w:p w14:paraId="7237C34D" w14:textId="63D805A5" w:rsidR="00A00347" w:rsidRDefault="00A00347" w:rsidP="00D20B72">
      <w:pPr>
        <w:pStyle w:val="Heading7"/>
        <w:numPr>
          <w:ilvl w:val="0"/>
          <w:numId w:val="7"/>
        </w:numPr>
        <w:spacing w:before="240" w:line="240" w:lineRule="auto"/>
        <w:ind w:left="1418" w:hanging="709"/>
        <w:rPr>
          <w:rFonts w:asciiTheme="minorBidi" w:hAnsiTheme="minorBidi" w:cstheme="minorBidi"/>
          <w:szCs w:val="22"/>
        </w:rPr>
      </w:pPr>
      <w:r>
        <w:rPr>
          <w:rFonts w:asciiTheme="minorBidi" w:hAnsiTheme="minorBidi" w:cstheme="minorBidi"/>
          <w:szCs w:val="22"/>
        </w:rPr>
        <w:t xml:space="preserve">by or under the Common Reporting Standard; </w:t>
      </w:r>
    </w:p>
    <w:p w14:paraId="53F520E3" w14:textId="1AF65D08" w:rsidR="004A5EFB" w:rsidRPr="00ED469D" w:rsidRDefault="00342DD7" w:rsidP="00D20B72">
      <w:pPr>
        <w:pStyle w:val="Heading7"/>
        <w:numPr>
          <w:ilvl w:val="0"/>
          <w:numId w:val="7"/>
        </w:numPr>
        <w:spacing w:before="240" w:line="240" w:lineRule="auto"/>
        <w:ind w:left="1418" w:hanging="709"/>
        <w:rPr>
          <w:rFonts w:asciiTheme="minorBidi" w:hAnsiTheme="minorBidi" w:cstheme="minorBidi"/>
          <w:szCs w:val="22"/>
        </w:rPr>
      </w:pPr>
      <w:r>
        <w:rPr>
          <w:rFonts w:asciiTheme="minorBidi" w:hAnsiTheme="minorBidi" w:cstheme="minorBidi"/>
          <w:szCs w:val="22"/>
        </w:rPr>
        <w:t>by or under the Cabinet Resolution;</w:t>
      </w:r>
    </w:p>
    <w:p w14:paraId="3132DB63" w14:textId="75C8821E" w:rsidR="00556509" w:rsidRPr="00ED469D" w:rsidRDefault="004475BA" w:rsidP="00D20B72">
      <w:pPr>
        <w:pStyle w:val="Heading7"/>
        <w:numPr>
          <w:ilvl w:val="0"/>
          <w:numId w:val="7"/>
        </w:numPr>
        <w:tabs>
          <w:tab w:val="num" w:pos="1440"/>
        </w:tabs>
        <w:spacing w:before="240" w:line="240" w:lineRule="auto"/>
        <w:ind w:left="1418" w:hanging="709"/>
        <w:rPr>
          <w:rFonts w:asciiTheme="minorBidi" w:hAnsiTheme="minorBidi" w:cstheme="minorBidi"/>
          <w:szCs w:val="22"/>
        </w:rPr>
      </w:pPr>
      <w:r w:rsidRPr="00ED469D">
        <w:rPr>
          <w:rFonts w:asciiTheme="minorBidi" w:hAnsiTheme="minorBidi" w:cstheme="minorBidi"/>
          <w:szCs w:val="22"/>
        </w:rPr>
        <w:t xml:space="preserve">by </w:t>
      </w:r>
      <w:r w:rsidR="00A75A71" w:rsidRPr="00ED469D">
        <w:rPr>
          <w:rFonts w:asciiTheme="minorBidi" w:hAnsiTheme="minorBidi" w:cstheme="minorBidi"/>
          <w:szCs w:val="22"/>
        </w:rPr>
        <w:t>any other instrument or enactment issued by the ADGM Board of Directors; or</w:t>
      </w:r>
      <w:r w:rsidR="00556509" w:rsidRPr="00ED469D">
        <w:rPr>
          <w:rFonts w:asciiTheme="minorBidi" w:hAnsiTheme="minorBidi" w:cstheme="minorBidi"/>
          <w:szCs w:val="22"/>
        </w:rPr>
        <w:t xml:space="preserve"> </w:t>
      </w:r>
    </w:p>
    <w:p w14:paraId="071737C4" w14:textId="77777777" w:rsidR="00556509" w:rsidRPr="00ED469D" w:rsidRDefault="003A27B3" w:rsidP="00D20B72">
      <w:pPr>
        <w:pStyle w:val="Heading7"/>
        <w:numPr>
          <w:ilvl w:val="0"/>
          <w:numId w:val="7"/>
        </w:numPr>
        <w:tabs>
          <w:tab w:val="num" w:pos="1440"/>
        </w:tabs>
        <w:spacing w:before="240" w:line="240" w:lineRule="auto"/>
        <w:ind w:left="1418" w:hanging="709"/>
        <w:rPr>
          <w:rFonts w:asciiTheme="minorBidi" w:hAnsiTheme="minorBidi" w:cstheme="minorBidi"/>
          <w:szCs w:val="22"/>
        </w:rPr>
      </w:pPr>
      <w:r w:rsidRPr="00ED469D">
        <w:rPr>
          <w:rFonts w:asciiTheme="minorBidi" w:hAnsiTheme="minorBidi" w:cstheme="minorBidi"/>
          <w:szCs w:val="22"/>
        </w:rPr>
        <w:t xml:space="preserve">by the </w:t>
      </w:r>
      <w:r w:rsidR="009D18C3" w:rsidRPr="00ED469D">
        <w:rPr>
          <w:rFonts w:asciiTheme="minorBidi" w:hAnsiTheme="minorBidi" w:cstheme="minorBidi"/>
          <w:szCs w:val="22"/>
        </w:rPr>
        <w:t>UAE</w:t>
      </w:r>
      <w:r w:rsidRPr="00ED469D">
        <w:rPr>
          <w:rFonts w:asciiTheme="minorBidi" w:hAnsiTheme="minorBidi" w:cstheme="minorBidi"/>
          <w:szCs w:val="22"/>
        </w:rPr>
        <w:t xml:space="preserve"> Competent Authority</w:t>
      </w:r>
      <w:r w:rsidR="00165B65" w:rsidRPr="00ED469D">
        <w:rPr>
          <w:rFonts w:asciiTheme="minorBidi" w:hAnsiTheme="minorBidi" w:cstheme="minorBidi"/>
          <w:szCs w:val="22"/>
        </w:rPr>
        <w:t xml:space="preserve"> </w:t>
      </w:r>
      <w:r w:rsidR="001769EB" w:rsidRPr="00ED469D">
        <w:rPr>
          <w:rFonts w:asciiTheme="minorBidi" w:hAnsiTheme="minorBidi" w:cstheme="minorBidi"/>
          <w:szCs w:val="22"/>
        </w:rPr>
        <w:t xml:space="preserve">or the Government </w:t>
      </w:r>
      <w:r w:rsidR="00165B65" w:rsidRPr="00ED469D">
        <w:rPr>
          <w:rFonts w:asciiTheme="minorBidi" w:hAnsiTheme="minorBidi" w:cstheme="minorBidi"/>
          <w:szCs w:val="22"/>
        </w:rPr>
        <w:t>from time to time</w:t>
      </w:r>
      <w:r w:rsidR="00556509" w:rsidRPr="00ED469D">
        <w:rPr>
          <w:rFonts w:asciiTheme="minorBidi" w:hAnsiTheme="minorBidi" w:cstheme="minorBidi"/>
          <w:szCs w:val="22"/>
        </w:rPr>
        <w:t>.</w:t>
      </w:r>
    </w:p>
    <w:p w14:paraId="20C302AB" w14:textId="270F5FA5" w:rsidR="000C24B9" w:rsidRPr="00ED469D" w:rsidRDefault="00556509" w:rsidP="00D20B72">
      <w:pPr>
        <w:pStyle w:val="Heading6"/>
        <w:numPr>
          <w:ilvl w:val="2"/>
          <w:numId w:val="90"/>
        </w:numPr>
        <w:spacing w:before="240" w:line="240" w:lineRule="auto"/>
        <w:rPr>
          <w:rFonts w:asciiTheme="minorBidi" w:hAnsiTheme="minorBidi" w:cstheme="minorBidi"/>
          <w:sz w:val="22"/>
          <w:szCs w:val="22"/>
        </w:rPr>
      </w:pPr>
      <w:r w:rsidRPr="00ED469D">
        <w:rPr>
          <w:rFonts w:asciiTheme="minorBidi" w:hAnsiTheme="minorBidi" w:cstheme="minorBidi"/>
          <w:sz w:val="22"/>
          <w:szCs w:val="22"/>
        </w:rPr>
        <w:t>The Regulatory Authority has</w:t>
      </w:r>
      <w:r w:rsidR="003A27B3" w:rsidRPr="00ED469D">
        <w:rPr>
          <w:rFonts w:asciiTheme="minorBidi" w:hAnsiTheme="minorBidi" w:cstheme="minorBidi"/>
          <w:sz w:val="22"/>
          <w:szCs w:val="22"/>
        </w:rPr>
        <w:t xml:space="preserve"> the</w:t>
      </w:r>
      <w:r w:rsidRPr="00ED469D">
        <w:rPr>
          <w:rFonts w:asciiTheme="minorBidi" w:hAnsiTheme="minorBidi" w:cstheme="minorBidi"/>
          <w:sz w:val="22"/>
          <w:szCs w:val="22"/>
        </w:rPr>
        <w:t xml:space="preserve"> power to do whatever it deems necessary for or in connection with, or reasonably incidental to, performing its functions and exercising its powers</w:t>
      </w:r>
      <w:r w:rsidR="003A27B3" w:rsidRPr="00ED469D">
        <w:rPr>
          <w:rFonts w:asciiTheme="minorBidi" w:hAnsiTheme="minorBidi" w:cstheme="minorBidi"/>
          <w:sz w:val="22"/>
          <w:szCs w:val="22"/>
        </w:rPr>
        <w:t xml:space="preserve"> granted under these Regulations</w:t>
      </w:r>
      <w:r w:rsidR="005C6584">
        <w:rPr>
          <w:rFonts w:asciiTheme="minorBidi" w:hAnsiTheme="minorBidi" w:cstheme="minorBidi"/>
          <w:sz w:val="22"/>
          <w:szCs w:val="22"/>
        </w:rPr>
        <w:t>, the Common Reporting Standard</w:t>
      </w:r>
      <w:r w:rsidR="00162182">
        <w:rPr>
          <w:rFonts w:asciiTheme="minorBidi" w:hAnsiTheme="minorBidi" w:cstheme="minorBidi"/>
          <w:sz w:val="22"/>
          <w:szCs w:val="22"/>
        </w:rPr>
        <w:t xml:space="preserve"> or the Cabinet Resolution</w:t>
      </w:r>
      <w:r w:rsidR="000C24B9" w:rsidRPr="00ED469D">
        <w:rPr>
          <w:rFonts w:asciiTheme="minorBidi" w:hAnsiTheme="minorBidi" w:cstheme="minorBidi"/>
          <w:sz w:val="22"/>
          <w:szCs w:val="22"/>
        </w:rPr>
        <w:t xml:space="preserve">, inclusive of but not limited to: </w:t>
      </w:r>
    </w:p>
    <w:p w14:paraId="744A10E4" w14:textId="77777777" w:rsidR="000C24B9" w:rsidRPr="00ED469D" w:rsidRDefault="000C24B9" w:rsidP="00D20B72">
      <w:pPr>
        <w:pStyle w:val="Heading7"/>
        <w:numPr>
          <w:ilvl w:val="0"/>
          <w:numId w:val="8"/>
        </w:numPr>
        <w:spacing w:before="240" w:line="240" w:lineRule="auto"/>
        <w:ind w:left="1418" w:hanging="698"/>
        <w:rPr>
          <w:rFonts w:asciiTheme="minorBidi" w:hAnsiTheme="minorBidi" w:cstheme="minorBidi"/>
          <w:szCs w:val="22"/>
        </w:rPr>
      </w:pPr>
      <w:r w:rsidRPr="00ED469D">
        <w:rPr>
          <w:rFonts w:asciiTheme="minorBidi" w:hAnsiTheme="minorBidi" w:cstheme="minorBidi"/>
          <w:szCs w:val="22"/>
        </w:rPr>
        <w:t>issuing guidance and directives pursuant thereto; and</w:t>
      </w:r>
    </w:p>
    <w:p w14:paraId="5876F290" w14:textId="30BBF038" w:rsidR="00C062BB" w:rsidRPr="00ED469D" w:rsidRDefault="000C24B9" w:rsidP="00D20B72">
      <w:pPr>
        <w:pStyle w:val="Heading7"/>
        <w:numPr>
          <w:ilvl w:val="0"/>
          <w:numId w:val="8"/>
        </w:numPr>
        <w:spacing w:before="240" w:line="240" w:lineRule="auto"/>
        <w:ind w:left="1418" w:hanging="698"/>
        <w:rPr>
          <w:rFonts w:asciiTheme="minorBidi" w:hAnsiTheme="minorBidi" w:cstheme="minorBidi"/>
          <w:szCs w:val="22"/>
        </w:rPr>
      </w:pPr>
      <w:r w:rsidRPr="00ED469D">
        <w:rPr>
          <w:rFonts w:asciiTheme="minorBidi" w:hAnsiTheme="minorBidi" w:cstheme="minorBidi"/>
          <w:szCs w:val="22"/>
        </w:rPr>
        <w:t>delegating its duties and powers under these Regulations</w:t>
      </w:r>
      <w:r w:rsidR="005C6584">
        <w:rPr>
          <w:rFonts w:asciiTheme="minorBidi" w:hAnsiTheme="minorBidi" w:cstheme="minorBidi"/>
          <w:szCs w:val="22"/>
        </w:rPr>
        <w:t xml:space="preserve">, the </w:t>
      </w:r>
      <w:r w:rsidR="001B4E24">
        <w:rPr>
          <w:rFonts w:asciiTheme="minorBidi" w:hAnsiTheme="minorBidi" w:cstheme="minorBidi"/>
          <w:szCs w:val="22"/>
        </w:rPr>
        <w:t>Common Reporting Standard</w:t>
      </w:r>
      <w:r w:rsidR="005A2600">
        <w:rPr>
          <w:rFonts w:asciiTheme="minorBidi" w:hAnsiTheme="minorBidi" w:cstheme="minorBidi"/>
          <w:szCs w:val="22"/>
        </w:rPr>
        <w:t xml:space="preserve"> or the Cabinet Resolution</w:t>
      </w:r>
      <w:r w:rsidRPr="00ED469D">
        <w:rPr>
          <w:rFonts w:asciiTheme="minorBidi" w:hAnsiTheme="minorBidi" w:cstheme="minorBidi"/>
          <w:szCs w:val="22"/>
        </w:rPr>
        <w:t xml:space="preserve"> to Designated Officers. </w:t>
      </w:r>
    </w:p>
    <w:p w14:paraId="66446257" w14:textId="423696E5" w:rsidR="006C478F" w:rsidRPr="005B7DF4" w:rsidRDefault="00DD7D18" w:rsidP="00DD0A2C">
      <w:pPr>
        <w:pStyle w:val="Heading4"/>
        <w:keepLines w:val="0"/>
        <w:tabs>
          <w:tab w:val="num" w:pos="720"/>
        </w:tabs>
        <w:spacing w:before="240" w:after="240" w:line="246" w:lineRule="atLeast"/>
        <w:ind w:left="706" w:hanging="706"/>
        <w:rPr>
          <w:rFonts w:asciiTheme="minorBidi" w:hAnsiTheme="minorBidi" w:cstheme="minorBidi"/>
          <w:i w:val="0"/>
          <w:color w:val="auto"/>
          <w:lang w:eastAsia="en-US"/>
        </w:rPr>
      </w:pPr>
      <w:r w:rsidRPr="00ED469D">
        <w:rPr>
          <w:rFonts w:asciiTheme="minorBidi" w:hAnsiTheme="minorBidi" w:cstheme="minorBidi"/>
          <w:b/>
          <w:bCs/>
          <w:i w:val="0"/>
          <w:color w:val="auto"/>
          <w:lang w:eastAsia="en-US"/>
        </w:rPr>
        <w:t>5</w:t>
      </w:r>
      <w:r w:rsidR="00B76D03" w:rsidRPr="00ED469D">
        <w:rPr>
          <w:rFonts w:asciiTheme="minorBidi" w:hAnsiTheme="minorBidi" w:cstheme="minorBidi"/>
          <w:b/>
          <w:bCs/>
          <w:i w:val="0"/>
          <w:color w:val="auto"/>
          <w:lang w:eastAsia="en-US"/>
        </w:rPr>
        <w:t>.</w:t>
      </w:r>
      <w:r w:rsidR="00B76D03" w:rsidRPr="00ED469D">
        <w:rPr>
          <w:rFonts w:asciiTheme="minorBidi" w:hAnsiTheme="minorBidi" w:cstheme="minorBidi"/>
          <w:b/>
          <w:bCs/>
          <w:i w:val="0"/>
          <w:color w:val="auto"/>
          <w:lang w:eastAsia="en-US"/>
        </w:rPr>
        <w:tab/>
      </w:r>
      <w:r w:rsidR="00372AFE" w:rsidRPr="00ED469D">
        <w:rPr>
          <w:rFonts w:asciiTheme="minorBidi" w:hAnsiTheme="minorBidi" w:cstheme="minorBidi"/>
          <w:b/>
          <w:bCs/>
          <w:i w:val="0"/>
          <w:color w:val="auto"/>
          <w:lang w:eastAsia="en-US"/>
        </w:rPr>
        <w:t xml:space="preserve">Powers </w:t>
      </w:r>
      <w:r w:rsidR="00165B65" w:rsidRPr="00ED469D">
        <w:rPr>
          <w:rFonts w:asciiTheme="minorBidi" w:hAnsiTheme="minorBidi" w:cstheme="minorBidi"/>
          <w:b/>
          <w:bCs/>
          <w:i w:val="0"/>
          <w:color w:val="auto"/>
          <w:lang w:eastAsia="en-US"/>
        </w:rPr>
        <w:t xml:space="preserve">of </w:t>
      </w:r>
      <w:r w:rsidR="00372AFE" w:rsidRPr="00ED469D">
        <w:rPr>
          <w:rFonts w:asciiTheme="minorBidi" w:hAnsiTheme="minorBidi" w:cstheme="minorBidi"/>
          <w:b/>
          <w:bCs/>
          <w:i w:val="0"/>
          <w:color w:val="auto"/>
          <w:lang w:eastAsia="en-US"/>
        </w:rPr>
        <w:t>inspection and investigation</w:t>
      </w:r>
      <w:r w:rsidR="005B7DF4" w:rsidRPr="00A93481">
        <w:rPr>
          <w:rStyle w:val="FootnoteReference"/>
          <w:rFonts w:asciiTheme="minorBidi" w:hAnsiTheme="minorBidi" w:cstheme="minorBidi"/>
          <w:i w:val="0"/>
          <w:color w:val="auto"/>
          <w:lang w:eastAsia="en-US"/>
        </w:rPr>
        <w:footnoteReference w:id="7"/>
      </w:r>
    </w:p>
    <w:p w14:paraId="6F90A866" w14:textId="77777777" w:rsidR="00E966A2" w:rsidRDefault="005B7DF4" w:rsidP="00D20B72">
      <w:pPr>
        <w:pStyle w:val="Heading6"/>
        <w:numPr>
          <w:ilvl w:val="2"/>
          <w:numId w:val="9"/>
        </w:numPr>
        <w:spacing w:before="240"/>
        <w:rPr>
          <w:rFonts w:asciiTheme="minorBidi" w:hAnsiTheme="minorBidi" w:cstheme="minorBidi"/>
          <w:sz w:val="22"/>
          <w:szCs w:val="22"/>
        </w:rPr>
      </w:pPr>
      <w:r>
        <w:rPr>
          <w:rFonts w:asciiTheme="minorBidi" w:hAnsiTheme="minorBidi" w:cstheme="minorBidi"/>
          <w:sz w:val="22"/>
          <w:szCs w:val="22"/>
        </w:rPr>
        <w:t>Without prejudice to the powers of inspection and investigation set out in the Cabinet Resolution, t</w:t>
      </w:r>
      <w:r w:rsidR="009945F0" w:rsidRPr="00ED469D">
        <w:rPr>
          <w:rFonts w:asciiTheme="minorBidi" w:hAnsiTheme="minorBidi" w:cstheme="minorBidi"/>
          <w:sz w:val="22"/>
          <w:szCs w:val="22"/>
        </w:rPr>
        <w:t>he Regulatory Authority may</w:t>
      </w:r>
      <w:r w:rsidR="00E966A2">
        <w:rPr>
          <w:rFonts w:asciiTheme="minorBidi" w:hAnsiTheme="minorBidi" w:cstheme="minorBidi"/>
          <w:sz w:val="22"/>
          <w:szCs w:val="22"/>
        </w:rPr>
        <w:t>:</w:t>
      </w:r>
    </w:p>
    <w:p w14:paraId="687D9040" w14:textId="1EB51422" w:rsidR="009945F0" w:rsidRDefault="009945F0" w:rsidP="00D20B72">
      <w:pPr>
        <w:pStyle w:val="Heading6"/>
        <w:numPr>
          <w:ilvl w:val="0"/>
          <w:numId w:val="95"/>
        </w:numPr>
        <w:spacing w:before="240"/>
        <w:ind w:left="1134" w:hanging="414"/>
        <w:rPr>
          <w:rFonts w:asciiTheme="minorBidi" w:hAnsiTheme="minorBidi" w:cstheme="minorBidi"/>
          <w:sz w:val="22"/>
          <w:szCs w:val="22"/>
        </w:rPr>
      </w:pPr>
      <w:r w:rsidRPr="00ED469D">
        <w:rPr>
          <w:rFonts w:asciiTheme="minorBidi" w:hAnsiTheme="minorBidi" w:cstheme="minorBidi"/>
          <w:sz w:val="22"/>
          <w:szCs w:val="22"/>
        </w:rPr>
        <w:t>require a</w:t>
      </w:r>
      <w:r w:rsidR="00E966A2">
        <w:rPr>
          <w:rFonts w:asciiTheme="minorBidi" w:hAnsiTheme="minorBidi" w:cstheme="minorBidi"/>
          <w:sz w:val="22"/>
          <w:szCs w:val="22"/>
        </w:rPr>
        <w:t>ny Account Holder, Controlling Person or</w:t>
      </w:r>
      <w:r w:rsidRPr="00ED469D">
        <w:rPr>
          <w:rFonts w:asciiTheme="minorBidi" w:hAnsiTheme="minorBidi" w:cstheme="minorBidi"/>
          <w:sz w:val="22"/>
          <w:szCs w:val="22"/>
        </w:rPr>
        <w:t xml:space="preserve"> Financial Institution to provide records, information, explanations and particulars and to give all the required assistance which the Regulatory Authority may reasonably require in connection with the administration or enforcement of these Regulations</w:t>
      </w:r>
      <w:r w:rsidR="0060492B">
        <w:rPr>
          <w:rFonts w:asciiTheme="minorBidi" w:hAnsiTheme="minorBidi" w:cstheme="minorBidi"/>
          <w:sz w:val="22"/>
          <w:szCs w:val="22"/>
        </w:rPr>
        <w:t>;</w:t>
      </w:r>
    </w:p>
    <w:p w14:paraId="23D22915" w14:textId="16760E90" w:rsidR="0060492B" w:rsidRDefault="005C4456" w:rsidP="00D20B72">
      <w:pPr>
        <w:pStyle w:val="Heading6"/>
        <w:numPr>
          <w:ilvl w:val="0"/>
          <w:numId w:val="95"/>
        </w:numPr>
        <w:spacing w:before="240"/>
        <w:ind w:left="1134" w:hanging="414"/>
        <w:rPr>
          <w:rFonts w:asciiTheme="minorBidi" w:hAnsiTheme="minorBidi" w:cstheme="minorBidi"/>
          <w:sz w:val="22"/>
          <w:szCs w:val="22"/>
        </w:rPr>
      </w:pPr>
      <w:r>
        <w:rPr>
          <w:rFonts w:asciiTheme="minorBidi" w:hAnsiTheme="minorBidi" w:cstheme="minorBidi"/>
          <w:sz w:val="22"/>
          <w:szCs w:val="22"/>
        </w:rPr>
        <w:t>by notice in writing, require any Account Holder, Controlling Person or Financial Institution to provide to the Regulatory Authority such information as the Regulatory Authority may reasonably require</w:t>
      </w:r>
      <w:r w:rsidR="00A2379E">
        <w:rPr>
          <w:rFonts w:asciiTheme="minorBidi" w:hAnsiTheme="minorBidi" w:cstheme="minorBidi"/>
          <w:sz w:val="22"/>
          <w:szCs w:val="22"/>
        </w:rPr>
        <w:t xml:space="preserve"> for any purpose relating to the administration or enforcement of these Regulations, such information to be provided or produced before the end of such reasonable period as may be set out in the relevant notice;</w:t>
      </w:r>
    </w:p>
    <w:p w14:paraId="4A1956E5" w14:textId="7C1F05BA" w:rsidR="00A2379E" w:rsidRPr="00ED469D" w:rsidRDefault="006C4D12" w:rsidP="00D20B72">
      <w:pPr>
        <w:pStyle w:val="Heading6"/>
        <w:numPr>
          <w:ilvl w:val="0"/>
          <w:numId w:val="95"/>
        </w:numPr>
        <w:spacing w:before="240"/>
        <w:ind w:left="1134" w:hanging="414"/>
        <w:rPr>
          <w:rFonts w:asciiTheme="minorBidi" w:hAnsiTheme="minorBidi" w:cstheme="minorBidi"/>
          <w:sz w:val="22"/>
          <w:szCs w:val="22"/>
        </w:rPr>
      </w:pPr>
      <w:r>
        <w:rPr>
          <w:rFonts w:asciiTheme="minorBidi" w:hAnsiTheme="minorBidi" w:cstheme="minorBidi"/>
          <w:sz w:val="22"/>
          <w:szCs w:val="22"/>
        </w:rPr>
        <w:t xml:space="preserve">request information </w:t>
      </w:r>
      <w:r w:rsidR="00FE2E8C">
        <w:rPr>
          <w:rFonts w:asciiTheme="minorBidi" w:hAnsiTheme="minorBidi" w:cstheme="minorBidi"/>
          <w:sz w:val="22"/>
          <w:szCs w:val="22"/>
        </w:rPr>
        <w:t>from and, at all reasonable times, enter any premises or place of business of a Financial Institution for the purses of:</w:t>
      </w:r>
    </w:p>
    <w:p w14:paraId="36C9B37A" w14:textId="77777777" w:rsidR="00F35043" w:rsidRDefault="00AA7095" w:rsidP="00D20B72">
      <w:pPr>
        <w:pStyle w:val="Default"/>
        <w:numPr>
          <w:ilvl w:val="0"/>
          <w:numId w:val="4"/>
        </w:numPr>
        <w:spacing w:before="240" w:after="240"/>
        <w:jc w:val="both"/>
        <w:rPr>
          <w:rFonts w:asciiTheme="minorBidi" w:hAnsiTheme="minorBidi" w:cstheme="minorBidi"/>
          <w:color w:val="auto"/>
          <w:sz w:val="22"/>
          <w:szCs w:val="22"/>
          <w:lang w:val="en-GB"/>
        </w:rPr>
      </w:pPr>
      <w:r>
        <w:rPr>
          <w:rFonts w:asciiTheme="minorBidi" w:hAnsiTheme="minorBidi" w:cstheme="minorBidi"/>
          <w:color w:val="auto"/>
          <w:sz w:val="22"/>
          <w:szCs w:val="22"/>
          <w:lang w:val="en-GB"/>
        </w:rPr>
        <w:t>assessing compliance with these Regulations;</w:t>
      </w:r>
    </w:p>
    <w:p w14:paraId="0333C077" w14:textId="199076A9" w:rsidR="00C2150F" w:rsidRPr="00ED469D" w:rsidRDefault="00D55B1A" w:rsidP="00D20B72">
      <w:pPr>
        <w:pStyle w:val="Default"/>
        <w:numPr>
          <w:ilvl w:val="0"/>
          <w:numId w:val="4"/>
        </w:numPr>
        <w:spacing w:before="240" w:after="240"/>
        <w:jc w:val="both"/>
        <w:rPr>
          <w:rFonts w:asciiTheme="minorBidi" w:hAnsiTheme="minorBidi" w:cstheme="minorBidi"/>
          <w:color w:val="auto"/>
          <w:sz w:val="22"/>
          <w:szCs w:val="22"/>
          <w:lang w:val="en-GB"/>
        </w:rPr>
      </w:pPr>
      <w:r>
        <w:rPr>
          <w:rFonts w:asciiTheme="minorBidi" w:hAnsiTheme="minorBidi" w:cstheme="minorBidi"/>
          <w:color w:val="auto"/>
          <w:sz w:val="22"/>
          <w:szCs w:val="22"/>
          <w:lang w:val="en-GB"/>
        </w:rPr>
        <w:lastRenderedPageBreak/>
        <w:t xml:space="preserve">determining whether information: </w:t>
      </w:r>
      <w:r w:rsidR="00DF4717" w:rsidRPr="00ED469D">
        <w:rPr>
          <w:rFonts w:asciiTheme="minorBidi" w:hAnsiTheme="minorBidi" w:cstheme="minorBidi"/>
          <w:color w:val="auto"/>
          <w:sz w:val="22"/>
          <w:szCs w:val="22"/>
          <w:lang w:val="en-GB"/>
        </w:rPr>
        <w:t>included in an information return</w:t>
      </w:r>
      <w:r w:rsidR="002E5006" w:rsidRPr="00ED469D">
        <w:rPr>
          <w:rFonts w:asciiTheme="minorBidi" w:hAnsiTheme="minorBidi" w:cstheme="minorBidi"/>
          <w:color w:val="auto"/>
          <w:sz w:val="22"/>
          <w:szCs w:val="22"/>
          <w:lang w:val="en-GB"/>
        </w:rPr>
        <w:t xml:space="preserve"> made under these R</w:t>
      </w:r>
      <w:r w:rsidR="00DF4717" w:rsidRPr="00ED469D">
        <w:rPr>
          <w:rFonts w:asciiTheme="minorBidi" w:hAnsiTheme="minorBidi" w:cstheme="minorBidi"/>
          <w:color w:val="auto"/>
          <w:sz w:val="22"/>
          <w:szCs w:val="22"/>
          <w:lang w:val="en-GB"/>
        </w:rPr>
        <w:t>egulations is correct and complete</w:t>
      </w:r>
      <w:r w:rsidR="00B52AB6">
        <w:rPr>
          <w:rFonts w:asciiTheme="minorBidi" w:hAnsiTheme="minorBidi" w:cstheme="minorBidi"/>
          <w:color w:val="auto"/>
          <w:sz w:val="22"/>
          <w:szCs w:val="22"/>
          <w:lang w:val="en-GB"/>
        </w:rPr>
        <w:t xml:space="preserve"> and whether information not included in an information return was correctly </w:t>
      </w:r>
      <w:r w:rsidR="00142245">
        <w:rPr>
          <w:rFonts w:asciiTheme="minorBidi" w:hAnsiTheme="minorBidi" w:cstheme="minorBidi"/>
          <w:color w:val="auto"/>
          <w:sz w:val="22"/>
          <w:szCs w:val="22"/>
          <w:lang w:val="en-GB"/>
        </w:rPr>
        <w:t>not included; and/</w:t>
      </w:r>
      <w:r w:rsidR="00DF4717" w:rsidRPr="00ED469D">
        <w:rPr>
          <w:rFonts w:asciiTheme="minorBidi" w:hAnsiTheme="minorBidi" w:cstheme="minorBidi"/>
          <w:color w:val="auto"/>
          <w:sz w:val="22"/>
          <w:szCs w:val="22"/>
          <w:lang w:val="en-GB"/>
        </w:rPr>
        <w:t>or</w:t>
      </w:r>
      <w:r w:rsidR="00C2150F" w:rsidRPr="00ED469D">
        <w:rPr>
          <w:rFonts w:asciiTheme="minorBidi" w:hAnsiTheme="minorBidi" w:cstheme="minorBidi"/>
          <w:color w:val="auto"/>
          <w:sz w:val="22"/>
          <w:szCs w:val="22"/>
          <w:lang w:val="en-GB"/>
        </w:rPr>
        <w:t xml:space="preserve"> </w:t>
      </w:r>
    </w:p>
    <w:p w14:paraId="736B48EE" w14:textId="1CF5A078" w:rsidR="00DF4717" w:rsidRPr="00ED469D" w:rsidRDefault="00142245" w:rsidP="00D20B72">
      <w:pPr>
        <w:pStyle w:val="Default"/>
        <w:numPr>
          <w:ilvl w:val="0"/>
          <w:numId w:val="4"/>
        </w:numPr>
        <w:spacing w:before="240" w:after="240"/>
        <w:jc w:val="both"/>
        <w:rPr>
          <w:rFonts w:asciiTheme="minorBidi" w:hAnsiTheme="minorBidi" w:cstheme="minorBidi"/>
          <w:color w:val="auto"/>
          <w:sz w:val="22"/>
          <w:szCs w:val="22"/>
          <w:lang w:val="en-GB"/>
        </w:rPr>
      </w:pPr>
      <w:r>
        <w:rPr>
          <w:rFonts w:asciiTheme="minorBidi" w:hAnsiTheme="minorBidi" w:cstheme="minorBidi"/>
          <w:color w:val="auto"/>
          <w:sz w:val="22"/>
          <w:szCs w:val="22"/>
          <w:lang w:val="en-GB"/>
        </w:rPr>
        <w:t>examining the systems and internal procedures put in place by a Reporting Financia</w:t>
      </w:r>
      <w:r w:rsidR="006E37B3">
        <w:rPr>
          <w:rFonts w:asciiTheme="minorBidi" w:hAnsiTheme="minorBidi" w:cstheme="minorBidi"/>
          <w:color w:val="auto"/>
          <w:sz w:val="22"/>
          <w:szCs w:val="22"/>
          <w:lang w:val="en-GB"/>
        </w:rPr>
        <w:t>l Institution for the purposes of ensuring compliance with that Reporting Financial Institution’s obligations under these Regulations.</w:t>
      </w:r>
    </w:p>
    <w:p w14:paraId="3C9C98AA" w14:textId="431B1BB6" w:rsidR="00B1589F" w:rsidRPr="00ED469D" w:rsidRDefault="00200D0C" w:rsidP="00D20B72">
      <w:pPr>
        <w:pStyle w:val="Heading6"/>
        <w:numPr>
          <w:ilvl w:val="2"/>
          <w:numId w:val="9"/>
        </w:numPr>
        <w:tabs>
          <w:tab w:val="num" w:pos="720"/>
        </w:tabs>
        <w:spacing w:before="240"/>
        <w:rPr>
          <w:rFonts w:asciiTheme="minorBidi" w:hAnsiTheme="minorBidi" w:cstheme="minorBidi"/>
          <w:sz w:val="22"/>
          <w:szCs w:val="22"/>
        </w:rPr>
      </w:pPr>
      <w:r w:rsidRPr="00ED469D">
        <w:rPr>
          <w:rFonts w:asciiTheme="minorBidi" w:hAnsiTheme="minorBidi" w:cstheme="minorBidi"/>
          <w:sz w:val="22"/>
          <w:szCs w:val="22"/>
        </w:rPr>
        <w:t>The Regulatory Authority may</w:t>
      </w:r>
      <w:r w:rsidR="00B1589F" w:rsidRPr="00ED469D">
        <w:rPr>
          <w:rFonts w:asciiTheme="minorBidi" w:hAnsiTheme="minorBidi" w:cstheme="minorBidi"/>
          <w:sz w:val="22"/>
          <w:szCs w:val="22"/>
        </w:rPr>
        <w:t xml:space="preserve"> </w:t>
      </w:r>
      <w:r w:rsidRPr="00ED469D">
        <w:rPr>
          <w:rFonts w:asciiTheme="minorBidi" w:hAnsiTheme="minorBidi" w:cstheme="minorBidi"/>
          <w:sz w:val="22"/>
          <w:szCs w:val="22"/>
        </w:rPr>
        <w:t xml:space="preserve">request information from any </w:t>
      </w:r>
      <w:r w:rsidR="008727AF">
        <w:rPr>
          <w:rFonts w:asciiTheme="minorBidi" w:hAnsiTheme="minorBidi" w:cstheme="minorBidi"/>
          <w:sz w:val="22"/>
          <w:szCs w:val="22"/>
        </w:rPr>
        <w:t xml:space="preserve">Account Holder or </w:t>
      </w:r>
      <w:r w:rsidR="00F9518A" w:rsidRPr="00ED469D">
        <w:rPr>
          <w:rFonts w:asciiTheme="minorBidi" w:hAnsiTheme="minorBidi" w:cstheme="minorBidi"/>
          <w:sz w:val="22"/>
          <w:szCs w:val="22"/>
        </w:rPr>
        <w:t>Controlling Person</w:t>
      </w:r>
      <w:r w:rsidRPr="00ED469D">
        <w:rPr>
          <w:rFonts w:asciiTheme="minorBidi" w:hAnsiTheme="minorBidi" w:cstheme="minorBidi"/>
          <w:sz w:val="22"/>
          <w:szCs w:val="22"/>
        </w:rPr>
        <w:t xml:space="preserve"> </w:t>
      </w:r>
      <w:r w:rsidR="00716E62">
        <w:rPr>
          <w:rFonts w:asciiTheme="minorBidi" w:hAnsiTheme="minorBidi" w:cstheme="minorBidi"/>
          <w:sz w:val="22"/>
          <w:szCs w:val="22"/>
        </w:rPr>
        <w:t>including</w:t>
      </w:r>
      <w:r w:rsidR="00704736">
        <w:rPr>
          <w:rFonts w:asciiTheme="minorBidi" w:hAnsiTheme="minorBidi" w:cstheme="minorBidi"/>
          <w:sz w:val="22"/>
          <w:szCs w:val="22"/>
        </w:rPr>
        <w:t xml:space="preserve">, </w:t>
      </w:r>
      <w:r w:rsidRPr="00ED469D">
        <w:rPr>
          <w:rFonts w:asciiTheme="minorBidi" w:hAnsiTheme="minorBidi" w:cstheme="minorBidi"/>
          <w:sz w:val="22"/>
          <w:szCs w:val="22"/>
        </w:rPr>
        <w:t>but not limited to Accounting Records</w:t>
      </w:r>
      <w:r w:rsidR="00B1589F" w:rsidRPr="00ED469D">
        <w:rPr>
          <w:rFonts w:asciiTheme="minorBidi" w:hAnsiTheme="minorBidi" w:cstheme="minorBidi"/>
          <w:sz w:val="22"/>
          <w:szCs w:val="22"/>
        </w:rPr>
        <w:t xml:space="preserve"> and all other </w:t>
      </w:r>
      <w:r w:rsidR="00260BFF" w:rsidRPr="00ED469D">
        <w:rPr>
          <w:rFonts w:asciiTheme="minorBidi" w:hAnsiTheme="minorBidi" w:cstheme="minorBidi"/>
          <w:sz w:val="22"/>
          <w:szCs w:val="22"/>
        </w:rPr>
        <w:t>records</w:t>
      </w:r>
      <w:r w:rsidR="00B1589F" w:rsidRPr="00ED469D">
        <w:rPr>
          <w:rFonts w:asciiTheme="minorBidi" w:hAnsiTheme="minorBidi" w:cstheme="minorBidi"/>
          <w:sz w:val="22"/>
          <w:szCs w:val="22"/>
        </w:rPr>
        <w:t xml:space="preserve"> held in connection with the information or certifications provided to </w:t>
      </w:r>
      <w:r w:rsidR="003B5DEC">
        <w:rPr>
          <w:rFonts w:asciiTheme="minorBidi" w:hAnsiTheme="minorBidi" w:cstheme="minorBidi"/>
          <w:sz w:val="22"/>
          <w:szCs w:val="22"/>
        </w:rPr>
        <w:t>a</w:t>
      </w:r>
      <w:r w:rsidR="00B1589F" w:rsidRPr="00ED469D">
        <w:rPr>
          <w:rFonts w:asciiTheme="minorBidi" w:hAnsiTheme="minorBidi" w:cstheme="minorBidi"/>
          <w:sz w:val="22"/>
          <w:szCs w:val="22"/>
        </w:rPr>
        <w:t xml:space="preserve"> Financial Institution, and the Regulatory Authority may ask </w:t>
      </w:r>
      <w:r w:rsidR="00956440">
        <w:rPr>
          <w:rFonts w:asciiTheme="minorBidi" w:hAnsiTheme="minorBidi" w:cstheme="minorBidi"/>
          <w:sz w:val="22"/>
          <w:szCs w:val="22"/>
        </w:rPr>
        <w:t>the</w:t>
      </w:r>
      <w:r w:rsidR="00B1589F" w:rsidRPr="00ED469D">
        <w:rPr>
          <w:rFonts w:asciiTheme="minorBidi" w:hAnsiTheme="minorBidi" w:cstheme="minorBidi"/>
          <w:sz w:val="22"/>
          <w:szCs w:val="22"/>
        </w:rPr>
        <w:t xml:space="preserve"> Financial Institution to assist it to obtain such information or </w:t>
      </w:r>
      <w:r w:rsidR="00260BFF" w:rsidRPr="00ED469D">
        <w:rPr>
          <w:rFonts w:asciiTheme="minorBidi" w:hAnsiTheme="minorBidi" w:cstheme="minorBidi"/>
          <w:sz w:val="22"/>
          <w:szCs w:val="22"/>
        </w:rPr>
        <w:t>records</w:t>
      </w:r>
      <w:r w:rsidR="009D1A2D" w:rsidRPr="00ED469D">
        <w:rPr>
          <w:rFonts w:asciiTheme="minorBidi" w:hAnsiTheme="minorBidi" w:cstheme="minorBidi"/>
          <w:sz w:val="22"/>
          <w:szCs w:val="22"/>
        </w:rPr>
        <w:t xml:space="preserve"> from</w:t>
      </w:r>
      <w:r w:rsidR="00956440">
        <w:rPr>
          <w:rFonts w:asciiTheme="minorBidi" w:hAnsiTheme="minorBidi" w:cstheme="minorBidi"/>
          <w:sz w:val="22"/>
          <w:szCs w:val="22"/>
        </w:rPr>
        <w:t xml:space="preserve"> Account Holders and</w:t>
      </w:r>
      <w:r w:rsidR="009D1A2D" w:rsidRPr="00ED469D">
        <w:rPr>
          <w:rFonts w:asciiTheme="minorBidi" w:hAnsiTheme="minorBidi" w:cstheme="minorBidi"/>
          <w:sz w:val="22"/>
          <w:szCs w:val="22"/>
        </w:rPr>
        <w:t xml:space="preserve"> </w:t>
      </w:r>
      <w:r w:rsidR="00F9518A" w:rsidRPr="00ED469D">
        <w:rPr>
          <w:rFonts w:asciiTheme="minorBidi" w:hAnsiTheme="minorBidi" w:cstheme="minorBidi"/>
          <w:sz w:val="22"/>
          <w:szCs w:val="22"/>
        </w:rPr>
        <w:t>Controlling Persons</w:t>
      </w:r>
      <w:r w:rsidR="00B1589F" w:rsidRPr="00ED469D">
        <w:rPr>
          <w:rFonts w:asciiTheme="minorBidi" w:hAnsiTheme="minorBidi" w:cstheme="minorBidi"/>
          <w:sz w:val="22"/>
          <w:szCs w:val="22"/>
        </w:rPr>
        <w:t>.</w:t>
      </w:r>
    </w:p>
    <w:p w14:paraId="5E99781D" w14:textId="59FC0547" w:rsidR="009D1A2D" w:rsidRPr="00ED469D" w:rsidRDefault="009D1A2D" w:rsidP="00D20B72">
      <w:pPr>
        <w:pStyle w:val="Heading6"/>
        <w:numPr>
          <w:ilvl w:val="2"/>
          <w:numId w:val="9"/>
        </w:numPr>
        <w:tabs>
          <w:tab w:val="num" w:pos="720"/>
        </w:tabs>
        <w:spacing w:before="240"/>
        <w:rPr>
          <w:rFonts w:asciiTheme="minorBidi" w:hAnsiTheme="minorBidi" w:cstheme="minorBidi"/>
          <w:sz w:val="22"/>
          <w:szCs w:val="22"/>
        </w:rPr>
      </w:pPr>
      <w:r w:rsidRPr="00ED469D">
        <w:rPr>
          <w:rFonts w:asciiTheme="minorBidi" w:hAnsiTheme="minorBidi" w:cstheme="minorBidi"/>
          <w:sz w:val="22"/>
          <w:szCs w:val="22"/>
        </w:rPr>
        <w:t xml:space="preserve">The Regulatory Authority may appoint Designated Officers to assist it in inspections performed at the premises of Reporting Financial Institutions pursuant to the provisions of </w:t>
      </w:r>
      <w:r w:rsidR="007902A1" w:rsidRPr="00ED469D">
        <w:rPr>
          <w:rFonts w:asciiTheme="minorBidi" w:hAnsiTheme="minorBidi" w:cstheme="minorBidi"/>
          <w:sz w:val="22"/>
          <w:szCs w:val="22"/>
        </w:rPr>
        <w:t xml:space="preserve">subsections </w:t>
      </w:r>
      <w:r w:rsidR="00BA2D48" w:rsidRPr="00ED469D">
        <w:rPr>
          <w:rFonts w:asciiTheme="minorBidi" w:hAnsiTheme="minorBidi" w:cstheme="minorBidi"/>
          <w:sz w:val="22"/>
          <w:szCs w:val="22"/>
        </w:rPr>
        <w:t>5</w:t>
      </w:r>
      <w:r w:rsidR="007902A1" w:rsidRPr="00ED469D">
        <w:rPr>
          <w:rFonts w:asciiTheme="minorBidi" w:hAnsiTheme="minorBidi" w:cstheme="minorBidi"/>
          <w:sz w:val="22"/>
          <w:szCs w:val="22"/>
        </w:rPr>
        <w:t xml:space="preserve">(1) </w:t>
      </w:r>
      <w:r w:rsidR="005C00AB">
        <w:rPr>
          <w:rFonts w:asciiTheme="minorBidi" w:hAnsiTheme="minorBidi" w:cstheme="minorBidi"/>
          <w:sz w:val="22"/>
          <w:szCs w:val="22"/>
        </w:rPr>
        <w:t>and</w:t>
      </w:r>
      <w:r w:rsidR="007902A1" w:rsidRPr="00ED469D">
        <w:rPr>
          <w:rFonts w:asciiTheme="minorBidi" w:hAnsiTheme="minorBidi" w:cstheme="minorBidi"/>
          <w:sz w:val="22"/>
          <w:szCs w:val="22"/>
        </w:rPr>
        <w:t xml:space="preserve"> (</w:t>
      </w:r>
      <w:r w:rsidR="005C00AB">
        <w:rPr>
          <w:rFonts w:asciiTheme="minorBidi" w:hAnsiTheme="minorBidi" w:cstheme="minorBidi"/>
          <w:sz w:val="22"/>
          <w:szCs w:val="22"/>
        </w:rPr>
        <w:t>2</w:t>
      </w:r>
      <w:r w:rsidR="007902A1" w:rsidRPr="00ED469D">
        <w:rPr>
          <w:rFonts w:asciiTheme="minorBidi" w:hAnsiTheme="minorBidi" w:cstheme="minorBidi"/>
          <w:sz w:val="22"/>
          <w:szCs w:val="22"/>
        </w:rPr>
        <w:t>)</w:t>
      </w:r>
      <w:r w:rsidRPr="00ED469D">
        <w:rPr>
          <w:rFonts w:asciiTheme="minorBidi" w:hAnsiTheme="minorBidi" w:cstheme="minorBidi"/>
          <w:sz w:val="22"/>
          <w:szCs w:val="22"/>
        </w:rPr>
        <w:t xml:space="preserve"> and to submit such written reports in respect thereof as the Regulatory Authority may direct.</w:t>
      </w:r>
    </w:p>
    <w:p w14:paraId="63716B27" w14:textId="13243DFD" w:rsidR="00372AFE" w:rsidRPr="00ED469D" w:rsidRDefault="00372AFE" w:rsidP="00D20B72">
      <w:pPr>
        <w:pStyle w:val="Heading6"/>
        <w:numPr>
          <w:ilvl w:val="2"/>
          <w:numId w:val="9"/>
        </w:numPr>
        <w:tabs>
          <w:tab w:val="num" w:pos="720"/>
        </w:tabs>
        <w:spacing w:before="240"/>
        <w:rPr>
          <w:rFonts w:asciiTheme="minorBidi" w:hAnsiTheme="minorBidi" w:cstheme="minorBidi"/>
          <w:sz w:val="22"/>
          <w:szCs w:val="22"/>
        </w:rPr>
      </w:pPr>
      <w:r w:rsidRPr="00ED469D">
        <w:rPr>
          <w:rFonts w:asciiTheme="minorBidi" w:hAnsiTheme="minorBidi" w:cstheme="minorBidi"/>
          <w:sz w:val="22"/>
          <w:szCs w:val="22"/>
        </w:rPr>
        <w:t>The Regulatory Authority</w:t>
      </w:r>
      <w:r w:rsidR="00C6029F">
        <w:rPr>
          <w:rFonts w:asciiTheme="minorBidi" w:hAnsiTheme="minorBidi" w:cstheme="minorBidi"/>
          <w:sz w:val="22"/>
          <w:szCs w:val="22"/>
        </w:rPr>
        <w:t xml:space="preserve"> may require a Financial Institution to produce a report and/or appoint a skilled person to produce a report.</w:t>
      </w:r>
    </w:p>
    <w:p w14:paraId="15D0D4F7" w14:textId="1421A30F" w:rsidR="00C964C1" w:rsidRDefault="00C964C1" w:rsidP="00D20B72">
      <w:pPr>
        <w:pStyle w:val="ListParagraph"/>
        <w:numPr>
          <w:ilvl w:val="2"/>
          <w:numId w:val="9"/>
        </w:numPr>
        <w:spacing w:before="240" w:after="240"/>
        <w:contextualSpacing w:val="0"/>
        <w:jc w:val="both"/>
        <w:rPr>
          <w:rFonts w:asciiTheme="minorBidi" w:eastAsiaTheme="majorEastAsia" w:hAnsiTheme="minorBidi"/>
          <w:iCs/>
          <w:lang w:eastAsia="en-US"/>
        </w:rPr>
      </w:pPr>
      <w:r>
        <w:rPr>
          <w:rFonts w:asciiTheme="minorBidi" w:eastAsiaTheme="majorEastAsia" w:hAnsiTheme="minorBidi"/>
          <w:iCs/>
          <w:lang w:eastAsia="en-US"/>
        </w:rPr>
        <w:t>For the purposes of subsection 5(4), sections 203 and 204 of the Financial Services and Markets Regulations 2015 shall apply in relation to requiring a report or appointing a skilled person to produce a report (as the case may be). A Financial Institution shall be read as falling within the scope of “A” for the purposes of the application of those sections.</w:t>
      </w:r>
    </w:p>
    <w:p w14:paraId="791D3357" w14:textId="3C13BC3E" w:rsidR="00372AFE" w:rsidRPr="00ED469D" w:rsidRDefault="00372AFE" w:rsidP="00D20B72">
      <w:pPr>
        <w:pStyle w:val="ListParagraph"/>
        <w:numPr>
          <w:ilvl w:val="2"/>
          <w:numId w:val="9"/>
        </w:numPr>
        <w:spacing w:before="240" w:after="240"/>
        <w:contextualSpacing w:val="0"/>
        <w:jc w:val="both"/>
        <w:rPr>
          <w:rFonts w:asciiTheme="minorBidi" w:eastAsiaTheme="majorEastAsia" w:hAnsiTheme="minorBidi"/>
          <w:iCs/>
          <w:lang w:eastAsia="en-US"/>
        </w:rPr>
      </w:pPr>
      <w:r w:rsidRPr="00ED469D">
        <w:rPr>
          <w:rFonts w:asciiTheme="minorBidi" w:eastAsiaTheme="majorEastAsia" w:hAnsiTheme="minorBidi"/>
          <w:iCs/>
          <w:lang w:eastAsia="en-US"/>
        </w:rPr>
        <w:t xml:space="preserve">The Regulatory Authority may commence an </w:t>
      </w:r>
      <w:r w:rsidR="00E753C4" w:rsidRPr="00ED469D">
        <w:rPr>
          <w:rFonts w:asciiTheme="minorBidi" w:eastAsiaTheme="majorEastAsia" w:hAnsiTheme="minorBidi"/>
          <w:iCs/>
          <w:lang w:eastAsia="en-US"/>
        </w:rPr>
        <w:t>i</w:t>
      </w:r>
      <w:r w:rsidRPr="00ED469D">
        <w:rPr>
          <w:rFonts w:asciiTheme="minorBidi" w:eastAsiaTheme="majorEastAsia" w:hAnsiTheme="minorBidi"/>
          <w:iCs/>
          <w:lang w:eastAsia="en-US"/>
        </w:rPr>
        <w:t>nvestigation in relation to a Financial Institution.</w:t>
      </w:r>
    </w:p>
    <w:p w14:paraId="49ED73D3" w14:textId="4BA90FDA" w:rsidR="00372AFE" w:rsidRPr="00ED469D" w:rsidRDefault="00372AFE" w:rsidP="00D20B72">
      <w:pPr>
        <w:pStyle w:val="Heading6"/>
        <w:numPr>
          <w:ilvl w:val="2"/>
          <w:numId w:val="9"/>
        </w:numPr>
        <w:tabs>
          <w:tab w:val="num" w:pos="720"/>
        </w:tabs>
        <w:spacing w:before="240"/>
        <w:rPr>
          <w:rFonts w:asciiTheme="minorBidi" w:hAnsiTheme="minorBidi" w:cstheme="minorBidi"/>
          <w:sz w:val="22"/>
          <w:szCs w:val="22"/>
        </w:rPr>
      </w:pPr>
      <w:r w:rsidRPr="00ED469D">
        <w:rPr>
          <w:rFonts w:asciiTheme="minorBidi" w:hAnsiTheme="minorBidi" w:cstheme="minorBidi"/>
          <w:sz w:val="22"/>
          <w:szCs w:val="22"/>
        </w:rPr>
        <w:t xml:space="preserve">For the purposes of subsection </w:t>
      </w:r>
      <w:r w:rsidR="00BA2D48" w:rsidRPr="00ED469D">
        <w:rPr>
          <w:rFonts w:asciiTheme="minorBidi" w:hAnsiTheme="minorBidi" w:cstheme="minorBidi"/>
          <w:sz w:val="22"/>
          <w:szCs w:val="22"/>
        </w:rPr>
        <w:t>5</w:t>
      </w:r>
      <w:r w:rsidRPr="00ED469D">
        <w:rPr>
          <w:rFonts w:asciiTheme="minorBidi" w:hAnsiTheme="minorBidi" w:cstheme="minorBidi"/>
          <w:sz w:val="22"/>
          <w:szCs w:val="22"/>
        </w:rPr>
        <w:t>(</w:t>
      </w:r>
      <w:r w:rsidR="0003137F">
        <w:rPr>
          <w:rFonts w:asciiTheme="minorBidi" w:hAnsiTheme="minorBidi" w:cstheme="minorBidi"/>
          <w:sz w:val="22"/>
          <w:szCs w:val="22"/>
        </w:rPr>
        <w:t>6</w:t>
      </w:r>
      <w:r w:rsidRPr="00ED469D">
        <w:rPr>
          <w:rFonts w:asciiTheme="minorBidi" w:hAnsiTheme="minorBidi" w:cstheme="minorBidi"/>
          <w:sz w:val="22"/>
          <w:szCs w:val="22"/>
        </w:rPr>
        <w:t>), sections 205 to 21</w:t>
      </w:r>
      <w:r w:rsidR="00445DDA" w:rsidRPr="00ED469D">
        <w:rPr>
          <w:rFonts w:asciiTheme="minorBidi" w:hAnsiTheme="minorBidi" w:cstheme="minorBidi"/>
          <w:sz w:val="22"/>
          <w:szCs w:val="22"/>
        </w:rPr>
        <w:t xml:space="preserve">5 and </w:t>
      </w:r>
      <w:r w:rsidR="002A6F13" w:rsidRPr="00ED469D">
        <w:rPr>
          <w:rFonts w:asciiTheme="minorBidi" w:hAnsiTheme="minorBidi" w:cstheme="minorBidi"/>
          <w:sz w:val="22"/>
          <w:szCs w:val="22"/>
        </w:rPr>
        <w:t xml:space="preserve">section </w:t>
      </w:r>
      <w:r w:rsidR="00445DDA" w:rsidRPr="00ED469D">
        <w:rPr>
          <w:rFonts w:asciiTheme="minorBidi" w:hAnsiTheme="minorBidi" w:cstheme="minorBidi"/>
          <w:sz w:val="22"/>
          <w:szCs w:val="22"/>
        </w:rPr>
        <w:t>217</w:t>
      </w:r>
      <w:r w:rsidRPr="00ED469D">
        <w:rPr>
          <w:rFonts w:asciiTheme="minorBidi" w:hAnsiTheme="minorBidi" w:cstheme="minorBidi"/>
          <w:sz w:val="22"/>
          <w:szCs w:val="22"/>
        </w:rPr>
        <w:t xml:space="preserve"> of the Financial Services and Markets Regulations 2015 shall appl</w:t>
      </w:r>
      <w:r w:rsidR="00E753C4" w:rsidRPr="00ED469D">
        <w:rPr>
          <w:rFonts w:asciiTheme="minorBidi" w:hAnsiTheme="minorBidi" w:cstheme="minorBidi"/>
          <w:sz w:val="22"/>
          <w:szCs w:val="22"/>
        </w:rPr>
        <w:t xml:space="preserve">y </w:t>
      </w:r>
      <w:r w:rsidR="00934946" w:rsidRPr="00ED469D">
        <w:rPr>
          <w:rFonts w:asciiTheme="minorBidi" w:hAnsiTheme="minorBidi" w:cstheme="minorBidi"/>
          <w:sz w:val="22"/>
          <w:szCs w:val="22"/>
        </w:rPr>
        <w:t xml:space="preserve">in relation to commencement and conduct of an investigation by the </w:t>
      </w:r>
      <w:r w:rsidR="00934946" w:rsidRPr="00ED469D">
        <w:rPr>
          <w:rFonts w:asciiTheme="minorBidi" w:hAnsiTheme="minorBidi" w:cstheme="minorBidi"/>
          <w:iCs w:val="0"/>
          <w:sz w:val="22"/>
          <w:szCs w:val="22"/>
        </w:rPr>
        <w:t xml:space="preserve">Regulatory Authority of a </w:t>
      </w:r>
      <w:r w:rsidR="00E753C4" w:rsidRPr="00ED469D">
        <w:rPr>
          <w:rFonts w:asciiTheme="minorBidi" w:hAnsiTheme="minorBidi" w:cstheme="minorBidi"/>
          <w:sz w:val="22"/>
          <w:szCs w:val="22"/>
        </w:rPr>
        <w:t>Financial Institu</w:t>
      </w:r>
      <w:r w:rsidRPr="00ED469D">
        <w:rPr>
          <w:rFonts w:asciiTheme="minorBidi" w:hAnsiTheme="minorBidi" w:cstheme="minorBidi"/>
          <w:sz w:val="22"/>
          <w:szCs w:val="22"/>
        </w:rPr>
        <w:t>tion.</w:t>
      </w:r>
    </w:p>
    <w:p w14:paraId="1036F7B2" w14:textId="58F476E1" w:rsidR="009D1A2D" w:rsidRPr="00ED469D" w:rsidRDefault="000F42C1" w:rsidP="00DD0A2C">
      <w:pPr>
        <w:pStyle w:val="Heading1"/>
        <w:keepLines w:val="0"/>
        <w:spacing w:before="240" w:after="240" w:line="246" w:lineRule="atLeast"/>
        <w:jc w:val="center"/>
        <w:rPr>
          <w:rFonts w:asciiTheme="minorBidi" w:hAnsiTheme="minorBidi" w:cstheme="minorBidi"/>
          <w:color w:val="auto"/>
          <w:sz w:val="22"/>
          <w:szCs w:val="22"/>
          <w:lang w:eastAsia="en-US"/>
        </w:rPr>
      </w:pPr>
      <w:bookmarkStart w:id="6" w:name="_Toc42416707"/>
      <w:bookmarkStart w:id="7" w:name="_Toc146812285"/>
      <w:r w:rsidRPr="00ED469D">
        <w:rPr>
          <w:rFonts w:asciiTheme="minorBidi" w:hAnsiTheme="minorBidi" w:cstheme="minorBidi"/>
          <w:color w:val="auto"/>
          <w:sz w:val="22"/>
          <w:szCs w:val="22"/>
          <w:lang w:eastAsia="en-US"/>
        </w:rPr>
        <w:t xml:space="preserve">Part 3 </w:t>
      </w:r>
      <w:r w:rsidR="00210BA3">
        <w:rPr>
          <w:rFonts w:asciiTheme="minorBidi" w:hAnsiTheme="minorBidi" w:cstheme="minorBidi"/>
          <w:color w:val="auto"/>
          <w:sz w:val="22"/>
          <w:szCs w:val="22"/>
          <w:lang w:eastAsia="en-US"/>
        </w:rPr>
        <w:t xml:space="preserve">Reporting and </w:t>
      </w:r>
      <w:r w:rsidR="009D1A2D" w:rsidRPr="00ED469D">
        <w:rPr>
          <w:rFonts w:asciiTheme="minorBidi" w:hAnsiTheme="minorBidi" w:cstheme="minorBidi"/>
          <w:color w:val="auto"/>
          <w:sz w:val="22"/>
          <w:szCs w:val="22"/>
          <w:lang w:eastAsia="en-US"/>
        </w:rPr>
        <w:t>Record</w:t>
      </w:r>
      <w:r w:rsidR="00372AFE" w:rsidRPr="00ED469D">
        <w:rPr>
          <w:rFonts w:asciiTheme="minorBidi" w:hAnsiTheme="minorBidi" w:cstheme="minorBidi"/>
          <w:color w:val="auto"/>
          <w:sz w:val="22"/>
          <w:szCs w:val="22"/>
          <w:lang w:eastAsia="en-US"/>
        </w:rPr>
        <w:t xml:space="preserve"> </w:t>
      </w:r>
      <w:r w:rsidR="009D1A2D" w:rsidRPr="00ED469D">
        <w:rPr>
          <w:rFonts w:asciiTheme="minorBidi" w:hAnsiTheme="minorBidi" w:cstheme="minorBidi"/>
          <w:color w:val="auto"/>
          <w:sz w:val="22"/>
          <w:szCs w:val="22"/>
          <w:lang w:eastAsia="en-US"/>
        </w:rPr>
        <w:t>keeping</w:t>
      </w:r>
      <w:bookmarkEnd w:id="6"/>
      <w:r w:rsidR="00AD5CC9" w:rsidRPr="006C0F89">
        <w:rPr>
          <w:rStyle w:val="FootnoteReference"/>
          <w:rFonts w:asciiTheme="minorBidi" w:hAnsiTheme="minorBidi" w:cstheme="minorBidi"/>
          <w:b w:val="0"/>
          <w:bCs w:val="0"/>
          <w:color w:val="auto"/>
          <w:sz w:val="22"/>
          <w:szCs w:val="22"/>
          <w:lang w:eastAsia="en-US"/>
        </w:rPr>
        <w:footnoteReference w:id="8"/>
      </w:r>
      <w:bookmarkEnd w:id="7"/>
    </w:p>
    <w:p w14:paraId="226D2412" w14:textId="75EC0FF7" w:rsidR="00EC7EDD" w:rsidRDefault="00DD7D18" w:rsidP="00DD0A2C">
      <w:pPr>
        <w:spacing w:before="240" w:after="240"/>
        <w:rPr>
          <w:rFonts w:asciiTheme="minorBidi" w:hAnsiTheme="minorBidi" w:cstheme="minorBidi"/>
          <w:b/>
          <w:bCs/>
          <w:sz w:val="22"/>
          <w:szCs w:val="22"/>
          <w:lang w:val="en-GB"/>
        </w:rPr>
      </w:pPr>
      <w:r w:rsidRPr="00ED469D">
        <w:rPr>
          <w:rFonts w:asciiTheme="minorBidi" w:hAnsiTheme="minorBidi" w:cstheme="minorBidi"/>
          <w:b/>
          <w:bCs/>
          <w:sz w:val="22"/>
          <w:szCs w:val="22"/>
          <w:lang w:val="en-GB"/>
        </w:rPr>
        <w:t>6</w:t>
      </w:r>
      <w:r w:rsidR="00372AFE" w:rsidRPr="00ED469D">
        <w:rPr>
          <w:rFonts w:asciiTheme="minorBidi" w:hAnsiTheme="minorBidi" w:cstheme="minorBidi"/>
          <w:b/>
          <w:bCs/>
          <w:sz w:val="22"/>
          <w:szCs w:val="22"/>
          <w:lang w:val="en-GB"/>
        </w:rPr>
        <w:t xml:space="preserve">. </w:t>
      </w:r>
      <w:r w:rsidRPr="00ED469D">
        <w:rPr>
          <w:rFonts w:asciiTheme="minorBidi" w:hAnsiTheme="minorBidi" w:cstheme="minorBidi"/>
          <w:b/>
          <w:bCs/>
          <w:sz w:val="22"/>
          <w:szCs w:val="22"/>
          <w:lang w:val="en-GB"/>
        </w:rPr>
        <w:tab/>
      </w:r>
      <w:r w:rsidR="00EC7EDD">
        <w:rPr>
          <w:rFonts w:asciiTheme="minorBidi" w:hAnsiTheme="minorBidi" w:cstheme="minorBidi"/>
          <w:b/>
          <w:bCs/>
          <w:sz w:val="22"/>
          <w:szCs w:val="22"/>
          <w:lang w:val="en-GB"/>
        </w:rPr>
        <w:t>Collecting and reporting information</w:t>
      </w:r>
      <w:r w:rsidR="00073E68" w:rsidRPr="00756331">
        <w:rPr>
          <w:rStyle w:val="FootnoteReference"/>
          <w:rFonts w:asciiTheme="minorBidi" w:hAnsiTheme="minorBidi" w:cstheme="minorBidi"/>
          <w:sz w:val="22"/>
          <w:szCs w:val="22"/>
          <w:lang w:val="en-GB"/>
        </w:rPr>
        <w:footnoteReference w:id="9"/>
      </w:r>
    </w:p>
    <w:p w14:paraId="229C49BC" w14:textId="37CD95D3" w:rsidR="00EC7EDD" w:rsidRDefault="00073E68" w:rsidP="00D20B72">
      <w:pPr>
        <w:pStyle w:val="Heading6"/>
        <w:numPr>
          <w:ilvl w:val="2"/>
          <w:numId w:val="11"/>
        </w:numPr>
        <w:spacing w:before="240"/>
        <w:rPr>
          <w:rFonts w:asciiTheme="minorBidi" w:hAnsiTheme="minorBidi" w:cstheme="minorBidi"/>
          <w:iCs w:val="0"/>
          <w:sz w:val="22"/>
          <w:szCs w:val="22"/>
        </w:rPr>
      </w:pPr>
      <w:r>
        <w:rPr>
          <w:rFonts w:asciiTheme="minorBidi" w:hAnsiTheme="minorBidi" w:cstheme="minorBidi"/>
          <w:iCs w:val="0"/>
          <w:sz w:val="22"/>
          <w:szCs w:val="22"/>
        </w:rPr>
        <w:t xml:space="preserve">Each </w:t>
      </w:r>
      <w:r w:rsidRPr="00D20B72">
        <w:rPr>
          <w:rFonts w:asciiTheme="minorBidi" w:hAnsiTheme="minorBidi" w:cstheme="minorBidi"/>
          <w:sz w:val="22"/>
          <w:szCs w:val="22"/>
        </w:rPr>
        <w:t>Reporting</w:t>
      </w:r>
      <w:r>
        <w:rPr>
          <w:rFonts w:asciiTheme="minorBidi" w:hAnsiTheme="minorBidi" w:cstheme="minorBidi"/>
          <w:iCs w:val="0"/>
          <w:sz w:val="22"/>
          <w:szCs w:val="22"/>
        </w:rPr>
        <w:t xml:space="preserve"> Financial</w:t>
      </w:r>
      <w:r w:rsidR="0097461A">
        <w:rPr>
          <w:rFonts w:asciiTheme="minorBidi" w:hAnsiTheme="minorBidi" w:cstheme="minorBidi"/>
          <w:iCs w:val="0"/>
          <w:sz w:val="22"/>
          <w:szCs w:val="22"/>
        </w:rPr>
        <w:t xml:space="preserve"> Institution shall collect and report all information in accordance with the </w:t>
      </w:r>
      <w:r w:rsidR="00193F89">
        <w:rPr>
          <w:rFonts w:asciiTheme="minorBidi" w:hAnsiTheme="minorBidi" w:cstheme="minorBidi"/>
          <w:iCs w:val="0"/>
          <w:sz w:val="22"/>
          <w:szCs w:val="22"/>
        </w:rPr>
        <w:t xml:space="preserve">Common Reporting Standard, the </w:t>
      </w:r>
      <w:r w:rsidR="0097461A">
        <w:rPr>
          <w:rFonts w:asciiTheme="minorBidi" w:hAnsiTheme="minorBidi" w:cstheme="minorBidi"/>
          <w:iCs w:val="0"/>
          <w:sz w:val="22"/>
          <w:szCs w:val="22"/>
        </w:rPr>
        <w:t>Cabinet Resolution and these Regulations.</w:t>
      </w:r>
    </w:p>
    <w:p w14:paraId="6D675DC3" w14:textId="4751793A" w:rsidR="0097461A" w:rsidRPr="00073E68" w:rsidRDefault="00D07DC7" w:rsidP="00D20B72">
      <w:pPr>
        <w:pStyle w:val="Heading6"/>
        <w:numPr>
          <w:ilvl w:val="2"/>
          <w:numId w:val="11"/>
        </w:numPr>
        <w:spacing w:before="240"/>
        <w:rPr>
          <w:rFonts w:asciiTheme="minorBidi" w:hAnsiTheme="minorBidi" w:cstheme="minorBidi"/>
          <w:iCs w:val="0"/>
          <w:sz w:val="22"/>
          <w:szCs w:val="22"/>
        </w:rPr>
      </w:pPr>
      <w:r>
        <w:rPr>
          <w:rFonts w:asciiTheme="minorBidi" w:hAnsiTheme="minorBidi" w:cstheme="minorBidi"/>
          <w:iCs w:val="0"/>
          <w:sz w:val="22"/>
          <w:szCs w:val="22"/>
        </w:rPr>
        <w:t xml:space="preserve">Each Reporting Financial Institution shall establish and implement appropriate systems and internal </w:t>
      </w:r>
      <w:r w:rsidRPr="00D20B72">
        <w:rPr>
          <w:rFonts w:asciiTheme="minorBidi" w:hAnsiTheme="minorBidi" w:cstheme="minorBidi"/>
          <w:sz w:val="22"/>
          <w:szCs w:val="22"/>
        </w:rPr>
        <w:t>procedures</w:t>
      </w:r>
      <w:r>
        <w:rPr>
          <w:rFonts w:asciiTheme="minorBidi" w:hAnsiTheme="minorBidi" w:cstheme="minorBidi"/>
          <w:iCs w:val="0"/>
          <w:sz w:val="22"/>
          <w:szCs w:val="22"/>
        </w:rPr>
        <w:t xml:space="preserve"> to enable its compliance with the </w:t>
      </w:r>
      <w:r w:rsidR="00193F89">
        <w:rPr>
          <w:rFonts w:asciiTheme="minorBidi" w:hAnsiTheme="minorBidi" w:cstheme="minorBidi"/>
          <w:iCs w:val="0"/>
          <w:sz w:val="22"/>
          <w:szCs w:val="22"/>
        </w:rPr>
        <w:t xml:space="preserve">Common Reporting Standard, the </w:t>
      </w:r>
      <w:r>
        <w:rPr>
          <w:rFonts w:asciiTheme="minorBidi" w:hAnsiTheme="minorBidi" w:cstheme="minorBidi"/>
          <w:iCs w:val="0"/>
          <w:sz w:val="22"/>
          <w:szCs w:val="22"/>
        </w:rPr>
        <w:t>Cabinet Resolution</w:t>
      </w:r>
      <w:r w:rsidR="00D20B72">
        <w:rPr>
          <w:rFonts w:asciiTheme="minorBidi" w:hAnsiTheme="minorBidi" w:cstheme="minorBidi"/>
          <w:iCs w:val="0"/>
          <w:sz w:val="22"/>
          <w:szCs w:val="22"/>
        </w:rPr>
        <w:t xml:space="preserve"> and these Regulations.</w:t>
      </w:r>
    </w:p>
    <w:p w14:paraId="053EBF86" w14:textId="7D96833F" w:rsidR="00372AFE" w:rsidRPr="00ED469D" w:rsidRDefault="00756331" w:rsidP="00DD0A2C">
      <w:pPr>
        <w:spacing w:before="240" w:after="240"/>
        <w:rPr>
          <w:rFonts w:asciiTheme="minorBidi" w:hAnsiTheme="minorBidi" w:cstheme="minorBidi"/>
          <w:b/>
          <w:bCs/>
          <w:sz w:val="22"/>
          <w:szCs w:val="22"/>
          <w:lang w:val="en-GB"/>
        </w:rPr>
      </w:pPr>
      <w:r>
        <w:rPr>
          <w:rFonts w:asciiTheme="minorBidi" w:hAnsiTheme="minorBidi" w:cstheme="minorBidi"/>
          <w:b/>
          <w:bCs/>
          <w:sz w:val="22"/>
          <w:szCs w:val="22"/>
          <w:lang w:val="en-GB"/>
        </w:rPr>
        <w:lastRenderedPageBreak/>
        <w:t>7.</w:t>
      </w:r>
      <w:r>
        <w:rPr>
          <w:rFonts w:asciiTheme="minorBidi" w:hAnsiTheme="minorBidi" w:cstheme="minorBidi"/>
          <w:b/>
          <w:bCs/>
          <w:sz w:val="22"/>
          <w:szCs w:val="22"/>
          <w:lang w:val="en-GB"/>
        </w:rPr>
        <w:tab/>
      </w:r>
      <w:r w:rsidR="00372AFE" w:rsidRPr="00ED469D">
        <w:rPr>
          <w:rFonts w:asciiTheme="minorBidi" w:hAnsiTheme="minorBidi" w:cstheme="minorBidi"/>
          <w:b/>
          <w:bCs/>
          <w:sz w:val="22"/>
          <w:szCs w:val="22"/>
          <w:lang w:val="en-GB"/>
        </w:rPr>
        <w:t>Record</w:t>
      </w:r>
      <w:r w:rsidR="002A6F13" w:rsidRPr="00ED469D">
        <w:rPr>
          <w:rFonts w:asciiTheme="minorBidi" w:hAnsiTheme="minorBidi" w:cstheme="minorBidi"/>
          <w:b/>
          <w:bCs/>
          <w:sz w:val="22"/>
          <w:szCs w:val="22"/>
          <w:lang w:val="en-GB"/>
        </w:rPr>
        <w:t xml:space="preserve"> </w:t>
      </w:r>
      <w:r w:rsidR="00372AFE" w:rsidRPr="00ED469D">
        <w:rPr>
          <w:rFonts w:asciiTheme="minorBidi" w:hAnsiTheme="minorBidi" w:cstheme="minorBidi"/>
          <w:b/>
          <w:bCs/>
          <w:sz w:val="22"/>
          <w:szCs w:val="22"/>
          <w:lang w:val="en-GB"/>
        </w:rPr>
        <w:t>keeping</w:t>
      </w:r>
      <w:r w:rsidRPr="00756331">
        <w:rPr>
          <w:rStyle w:val="FootnoteReference"/>
          <w:rFonts w:asciiTheme="minorBidi" w:hAnsiTheme="minorBidi" w:cstheme="minorBidi"/>
          <w:sz w:val="22"/>
          <w:szCs w:val="22"/>
          <w:lang w:val="en-GB"/>
        </w:rPr>
        <w:footnoteReference w:id="10"/>
      </w:r>
    </w:p>
    <w:p w14:paraId="68AA4B2E" w14:textId="72AA7E63" w:rsidR="009D1A2D" w:rsidRPr="00ED469D" w:rsidRDefault="00E860CB" w:rsidP="00E860CB">
      <w:pPr>
        <w:pStyle w:val="Heading6"/>
        <w:numPr>
          <w:ilvl w:val="0"/>
          <w:numId w:val="0"/>
        </w:numPr>
        <w:spacing w:before="240"/>
        <w:ind w:left="720" w:hanging="720"/>
        <w:rPr>
          <w:rFonts w:asciiTheme="minorBidi" w:hAnsiTheme="minorBidi" w:cstheme="minorBidi"/>
          <w:sz w:val="22"/>
          <w:szCs w:val="22"/>
        </w:rPr>
      </w:pPr>
      <w:r>
        <w:rPr>
          <w:rFonts w:asciiTheme="minorBidi" w:hAnsiTheme="minorBidi" w:cstheme="minorBidi"/>
          <w:sz w:val="22"/>
          <w:szCs w:val="22"/>
        </w:rPr>
        <w:t>(1)</w:t>
      </w:r>
      <w:r>
        <w:rPr>
          <w:rFonts w:asciiTheme="minorBidi" w:hAnsiTheme="minorBidi" w:cstheme="minorBidi"/>
          <w:sz w:val="22"/>
          <w:szCs w:val="22"/>
        </w:rPr>
        <w:tab/>
      </w:r>
      <w:r w:rsidR="00A903D2" w:rsidRPr="00ED469D">
        <w:rPr>
          <w:rFonts w:asciiTheme="minorBidi" w:hAnsiTheme="minorBidi" w:cstheme="minorBidi"/>
          <w:sz w:val="22"/>
          <w:szCs w:val="22"/>
        </w:rPr>
        <w:t xml:space="preserve">Every </w:t>
      </w:r>
      <w:r w:rsidR="00F3231C" w:rsidRPr="00ED469D">
        <w:rPr>
          <w:rFonts w:asciiTheme="minorBidi" w:hAnsiTheme="minorBidi" w:cstheme="minorBidi"/>
          <w:sz w:val="22"/>
          <w:szCs w:val="22"/>
        </w:rPr>
        <w:t>Reporting Financial Institution</w:t>
      </w:r>
      <w:r w:rsidR="00A903D2" w:rsidRPr="00ED469D">
        <w:rPr>
          <w:rFonts w:asciiTheme="minorBidi" w:hAnsiTheme="minorBidi" w:cstheme="minorBidi"/>
          <w:sz w:val="22"/>
          <w:szCs w:val="22"/>
        </w:rPr>
        <w:t xml:space="preserve"> shall keep </w:t>
      </w:r>
      <w:r w:rsidR="006829CE" w:rsidRPr="00ED469D">
        <w:rPr>
          <w:rFonts w:asciiTheme="minorBidi" w:hAnsiTheme="minorBidi" w:cstheme="minorBidi"/>
          <w:sz w:val="22"/>
          <w:szCs w:val="22"/>
        </w:rPr>
        <w:t>r</w:t>
      </w:r>
      <w:r w:rsidR="00A903D2" w:rsidRPr="00ED469D">
        <w:rPr>
          <w:rFonts w:asciiTheme="minorBidi" w:hAnsiTheme="minorBidi" w:cstheme="minorBidi"/>
          <w:sz w:val="22"/>
          <w:szCs w:val="22"/>
        </w:rPr>
        <w:t xml:space="preserve">ecords </w:t>
      </w:r>
      <w:r w:rsidR="00C311D5" w:rsidRPr="00ED469D">
        <w:rPr>
          <w:rFonts w:asciiTheme="minorBidi" w:hAnsiTheme="minorBidi" w:cstheme="minorBidi"/>
          <w:sz w:val="22"/>
          <w:szCs w:val="22"/>
        </w:rPr>
        <w:t>of the steps undertaken and any evidence</w:t>
      </w:r>
      <w:r w:rsidR="00FD1A6A" w:rsidRPr="00ED469D">
        <w:rPr>
          <w:rFonts w:asciiTheme="minorBidi" w:hAnsiTheme="minorBidi" w:cstheme="minorBidi"/>
          <w:sz w:val="22"/>
          <w:szCs w:val="22"/>
        </w:rPr>
        <w:t xml:space="preserve"> relied upon for the performance of the due diligence procedures and </w:t>
      </w:r>
      <w:r w:rsidR="00322844" w:rsidRPr="00ED469D">
        <w:rPr>
          <w:rFonts w:asciiTheme="minorBidi" w:hAnsiTheme="minorBidi" w:cstheme="minorBidi"/>
          <w:sz w:val="22"/>
          <w:szCs w:val="22"/>
        </w:rPr>
        <w:t xml:space="preserve">the </w:t>
      </w:r>
      <w:r w:rsidR="00FD1A6A" w:rsidRPr="00ED469D">
        <w:rPr>
          <w:rFonts w:asciiTheme="minorBidi" w:hAnsiTheme="minorBidi" w:cstheme="minorBidi"/>
          <w:sz w:val="22"/>
          <w:szCs w:val="22"/>
        </w:rPr>
        <w:t xml:space="preserve">measures to obtain those records </w:t>
      </w:r>
      <w:r w:rsidR="00A903D2" w:rsidRPr="00ED469D">
        <w:rPr>
          <w:rFonts w:asciiTheme="minorBidi" w:hAnsiTheme="minorBidi" w:cstheme="minorBidi"/>
          <w:sz w:val="22"/>
          <w:szCs w:val="22"/>
        </w:rPr>
        <w:t xml:space="preserve">that the </w:t>
      </w:r>
      <w:r w:rsidR="00F3231C" w:rsidRPr="00ED469D">
        <w:rPr>
          <w:rFonts w:asciiTheme="minorBidi" w:hAnsiTheme="minorBidi" w:cstheme="minorBidi"/>
          <w:sz w:val="22"/>
          <w:szCs w:val="22"/>
        </w:rPr>
        <w:t>Reporting Financial Institution</w:t>
      </w:r>
      <w:r w:rsidR="001E4083" w:rsidRPr="00ED469D">
        <w:rPr>
          <w:rFonts w:asciiTheme="minorBidi" w:hAnsiTheme="minorBidi" w:cstheme="minorBidi"/>
          <w:sz w:val="22"/>
          <w:szCs w:val="22"/>
        </w:rPr>
        <w:t xml:space="preserve"> </w:t>
      </w:r>
      <w:r w:rsidR="00A903D2" w:rsidRPr="00ED469D">
        <w:rPr>
          <w:rFonts w:asciiTheme="minorBidi" w:hAnsiTheme="minorBidi" w:cstheme="minorBidi"/>
          <w:sz w:val="22"/>
          <w:szCs w:val="22"/>
        </w:rPr>
        <w:t>obtains or creates for the purpose of complying with</w:t>
      </w:r>
      <w:r w:rsidR="00E01554">
        <w:rPr>
          <w:rFonts w:asciiTheme="minorBidi" w:hAnsiTheme="minorBidi" w:cstheme="minorBidi"/>
          <w:sz w:val="22"/>
          <w:szCs w:val="22"/>
        </w:rPr>
        <w:t xml:space="preserve"> </w:t>
      </w:r>
      <w:r w:rsidR="004F5A57">
        <w:rPr>
          <w:rFonts w:asciiTheme="minorBidi" w:hAnsiTheme="minorBidi" w:cstheme="minorBidi"/>
          <w:sz w:val="22"/>
          <w:szCs w:val="22"/>
        </w:rPr>
        <w:t xml:space="preserve">the Common Reporting Standard, </w:t>
      </w:r>
      <w:r w:rsidR="00E01554">
        <w:rPr>
          <w:rFonts w:asciiTheme="minorBidi" w:hAnsiTheme="minorBidi" w:cstheme="minorBidi"/>
          <w:sz w:val="22"/>
          <w:szCs w:val="22"/>
        </w:rPr>
        <w:t>the Cabinet Resolution and</w:t>
      </w:r>
      <w:r w:rsidR="00A903D2" w:rsidRPr="00ED469D">
        <w:rPr>
          <w:rFonts w:asciiTheme="minorBidi" w:hAnsiTheme="minorBidi" w:cstheme="minorBidi"/>
          <w:sz w:val="22"/>
          <w:szCs w:val="22"/>
        </w:rPr>
        <w:t xml:space="preserve"> </w:t>
      </w:r>
      <w:r w:rsidR="001E4083" w:rsidRPr="00ED469D">
        <w:rPr>
          <w:rFonts w:asciiTheme="minorBidi" w:hAnsiTheme="minorBidi" w:cstheme="minorBidi"/>
          <w:sz w:val="22"/>
          <w:szCs w:val="22"/>
        </w:rPr>
        <w:t>these Regulations.</w:t>
      </w:r>
    </w:p>
    <w:p w14:paraId="681310BB" w14:textId="4A17F2C4" w:rsidR="00A368AE" w:rsidRPr="00ED469D" w:rsidRDefault="00FF6343" w:rsidP="00FF6343">
      <w:pPr>
        <w:pStyle w:val="Heading6"/>
        <w:numPr>
          <w:ilvl w:val="0"/>
          <w:numId w:val="0"/>
        </w:numPr>
        <w:spacing w:before="240"/>
        <w:ind w:left="709" w:hanging="709"/>
        <w:rPr>
          <w:rFonts w:asciiTheme="minorBidi" w:hAnsiTheme="minorBidi" w:cstheme="minorBidi"/>
          <w:sz w:val="22"/>
          <w:szCs w:val="22"/>
        </w:rPr>
      </w:pPr>
      <w:r>
        <w:rPr>
          <w:rFonts w:asciiTheme="minorBidi" w:hAnsiTheme="minorBidi" w:cstheme="minorBidi"/>
          <w:sz w:val="22"/>
          <w:szCs w:val="22"/>
        </w:rPr>
        <w:t>(2)</w:t>
      </w:r>
      <w:r>
        <w:rPr>
          <w:rFonts w:asciiTheme="minorBidi" w:hAnsiTheme="minorBidi" w:cstheme="minorBidi"/>
          <w:sz w:val="22"/>
          <w:szCs w:val="22"/>
        </w:rPr>
        <w:tab/>
      </w:r>
      <w:r w:rsidR="003A548F" w:rsidRPr="00ED469D">
        <w:rPr>
          <w:rFonts w:asciiTheme="minorBidi" w:hAnsiTheme="minorBidi" w:cstheme="minorBidi"/>
          <w:sz w:val="22"/>
          <w:szCs w:val="22"/>
        </w:rPr>
        <w:t>Every Reporting Financial Institution that is required to keep, obtain or create records under these Regulations shall retain those records for a period of at least six (6) years after the date of reporting to the Regulatory Authority.</w:t>
      </w:r>
    </w:p>
    <w:p w14:paraId="3E75BACA" w14:textId="15DC98FA" w:rsidR="00A368AE" w:rsidRPr="00ED469D" w:rsidRDefault="00A33F91" w:rsidP="00A33F91">
      <w:pPr>
        <w:pStyle w:val="Heading6"/>
        <w:numPr>
          <w:ilvl w:val="0"/>
          <w:numId w:val="0"/>
        </w:numPr>
        <w:spacing w:before="240"/>
        <w:ind w:left="720" w:hanging="720"/>
        <w:rPr>
          <w:rFonts w:asciiTheme="minorBidi" w:hAnsiTheme="minorBidi" w:cstheme="minorBidi"/>
          <w:sz w:val="22"/>
          <w:szCs w:val="22"/>
        </w:rPr>
      </w:pPr>
      <w:r>
        <w:rPr>
          <w:rFonts w:asciiTheme="minorBidi" w:hAnsiTheme="minorBidi" w:cstheme="minorBidi"/>
          <w:sz w:val="22"/>
          <w:szCs w:val="22"/>
        </w:rPr>
        <w:t>(3)</w:t>
      </w:r>
      <w:r>
        <w:rPr>
          <w:rFonts w:asciiTheme="minorBidi" w:hAnsiTheme="minorBidi" w:cstheme="minorBidi"/>
          <w:sz w:val="22"/>
          <w:szCs w:val="22"/>
        </w:rPr>
        <w:tab/>
      </w:r>
      <w:r w:rsidR="00A903D2" w:rsidRPr="00ED469D">
        <w:rPr>
          <w:rFonts w:asciiTheme="minorBidi" w:hAnsiTheme="minorBidi" w:cstheme="minorBidi"/>
          <w:sz w:val="22"/>
          <w:szCs w:val="22"/>
        </w:rPr>
        <w:t xml:space="preserve">Every </w:t>
      </w:r>
      <w:r w:rsidR="00F3231C" w:rsidRPr="00ED469D">
        <w:rPr>
          <w:rFonts w:asciiTheme="minorBidi" w:hAnsiTheme="minorBidi" w:cstheme="minorBidi"/>
          <w:sz w:val="22"/>
          <w:szCs w:val="22"/>
        </w:rPr>
        <w:t>Reporting Financial Institution</w:t>
      </w:r>
      <w:r w:rsidR="00A903D2" w:rsidRPr="00ED469D">
        <w:rPr>
          <w:rFonts w:asciiTheme="minorBidi" w:hAnsiTheme="minorBidi" w:cstheme="minorBidi"/>
          <w:sz w:val="22"/>
          <w:szCs w:val="22"/>
        </w:rPr>
        <w:t xml:space="preserve"> required by </w:t>
      </w:r>
      <w:r w:rsidR="001E4083" w:rsidRPr="00ED469D">
        <w:rPr>
          <w:rFonts w:asciiTheme="minorBidi" w:hAnsiTheme="minorBidi" w:cstheme="minorBidi"/>
          <w:sz w:val="22"/>
          <w:szCs w:val="22"/>
        </w:rPr>
        <w:t>these Regulations</w:t>
      </w:r>
      <w:r w:rsidR="00A903D2" w:rsidRPr="00ED469D">
        <w:rPr>
          <w:rFonts w:asciiTheme="minorBidi" w:hAnsiTheme="minorBidi" w:cstheme="minorBidi"/>
          <w:sz w:val="22"/>
          <w:szCs w:val="22"/>
        </w:rPr>
        <w:t xml:space="preserve"> to keep </w:t>
      </w:r>
      <w:r w:rsidR="006829CE" w:rsidRPr="00ED469D">
        <w:rPr>
          <w:rFonts w:asciiTheme="minorBidi" w:hAnsiTheme="minorBidi" w:cstheme="minorBidi"/>
          <w:sz w:val="22"/>
          <w:szCs w:val="22"/>
        </w:rPr>
        <w:t>r</w:t>
      </w:r>
      <w:r w:rsidR="00A903D2" w:rsidRPr="00ED469D">
        <w:rPr>
          <w:rFonts w:asciiTheme="minorBidi" w:hAnsiTheme="minorBidi" w:cstheme="minorBidi"/>
          <w:sz w:val="22"/>
          <w:szCs w:val="22"/>
        </w:rPr>
        <w:t xml:space="preserve">ecords that does so electronically shall retain them in an electronically readable format for the retention period </w:t>
      </w:r>
      <w:r w:rsidR="0063489F" w:rsidRPr="00ED469D">
        <w:rPr>
          <w:rFonts w:asciiTheme="minorBidi" w:hAnsiTheme="minorBidi" w:cstheme="minorBidi"/>
          <w:sz w:val="22"/>
          <w:szCs w:val="22"/>
        </w:rPr>
        <w:t xml:space="preserve">of </w:t>
      </w:r>
      <w:r w:rsidR="009D1A2D" w:rsidRPr="00ED469D">
        <w:rPr>
          <w:rFonts w:asciiTheme="minorBidi" w:hAnsiTheme="minorBidi" w:cstheme="minorBidi"/>
          <w:sz w:val="22"/>
          <w:szCs w:val="22"/>
        </w:rPr>
        <w:t>six (6) years</w:t>
      </w:r>
      <w:r w:rsidR="0063489F" w:rsidRPr="00ED469D">
        <w:rPr>
          <w:rFonts w:asciiTheme="minorBidi" w:hAnsiTheme="minorBidi" w:cstheme="minorBidi"/>
          <w:sz w:val="22"/>
          <w:szCs w:val="22"/>
        </w:rPr>
        <w:t xml:space="preserve"> after the date of reporting </w:t>
      </w:r>
      <w:r w:rsidR="004A4BDF" w:rsidRPr="00ED469D">
        <w:rPr>
          <w:rFonts w:asciiTheme="minorBidi" w:hAnsiTheme="minorBidi" w:cstheme="minorBidi"/>
          <w:sz w:val="22"/>
          <w:szCs w:val="22"/>
        </w:rPr>
        <w:t xml:space="preserve">it </w:t>
      </w:r>
      <w:r w:rsidR="0063489F" w:rsidRPr="00ED469D">
        <w:rPr>
          <w:rFonts w:asciiTheme="minorBidi" w:hAnsiTheme="minorBidi" w:cstheme="minorBidi"/>
          <w:sz w:val="22"/>
          <w:szCs w:val="22"/>
        </w:rPr>
        <w:t xml:space="preserve">to the </w:t>
      </w:r>
      <w:r w:rsidR="009D1A2D" w:rsidRPr="00ED469D">
        <w:rPr>
          <w:rFonts w:asciiTheme="minorBidi" w:hAnsiTheme="minorBidi" w:cstheme="minorBidi"/>
          <w:sz w:val="22"/>
          <w:szCs w:val="22"/>
        </w:rPr>
        <w:t xml:space="preserve">Regulatory </w:t>
      </w:r>
      <w:r w:rsidR="0063489F" w:rsidRPr="00ED469D">
        <w:rPr>
          <w:rFonts w:asciiTheme="minorBidi" w:hAnsiTheme="minorBidi" w:cstheme="minorBidi"/>
          <w:sz w:val="22"/>
          <w:szCs w:val="22"/>
        </w:rPr>
        <w:t>Authority</w:t>
      </w:r>
      <w:r w:rsidR="00F23B22" w:rsidRPr="00ED469D">
        <w:rPr>
          <w:rFonts w:asciiTheme="minorBidi" w:hAnsiTheme="minorBidi" w:cstheme="minorBidi"/>
          <w:sz w:val="22"/>
          <w:szCs w:val="22"/>
        </w:rPr>
        <w:t>.</w:t>
      </w:r>
    </w:p>
    <w:p w14:paraId="18298B44" w14:textId="6670AF85" w:rsidR="00892862" w:rsidRPr="00ED469D" w:rsidRDefault="00A33F91" w:rsidP="00A33F91">
      <w:pPr>
        <w:pStyle w:val="Heading6"/>
        <w:numPr>
          <w:ilvl w:val="0"/>
          <w:numId w:val="0"/>
        </w:numPr>
        <w:spacing w:before="240"/>
        <w:ind w:left="720" w:hanging="720"/>
        <w:rPr>
          <w:rFonts w:asciiTheme="minorBidi" w:hAnsiTheme="minorBidi" w:cstheme="minorBidi"/>
          <w:sz w:val="22"/>
          <w:szCs w:val="22"/>
        </w:rPr>
      </w:pPr>
      <w:r>
        <w:rPr>
          <w:rFonts w:asciiTheme="minorBidi" w:hAnsiTheme="minorBidi" w:cstheme="minorBidi"/>
          <w:sz w:val="22"/>
          <w:szCs w:val="22"/>
        </w:rPr>
        <w:t>(4)</w:t>
      </w:r>
      <w:r>
        <w:rPr>
          <w:rFonts w:asciiTheme="minorBidi" w:hAnsiTheme="minorBidi" w:cstheme="minorBidi"/>
          <w:sz w:val="22"/>
          <w:szCs w:val="22"/>
        </w:rPr>
        <w:tab/>
      </w:r>
      <w:r w:rsidR="00A903D2" w:rsidRPr="00ED469D">
        <w:rPr>
          <w:rFonts w:asciiTheme="minorBidi" w:hAnsiTheme="minorBidi" w:cstheme="minorBidi"/>
          <w:sz w:val="22"/>
          <w:szCs w:val="22"/>
        </w:rPr>
        <w:t xml:space="preserve">Every </w:t>
      </w:r>
      <w:r w:rsidR="00F3231C" w:rsidRPr="00ED469D">
        <w:rPr>
          <w:rFonts w:asciiTheme="minorBidi" w:hAnsiTheme="minorBidi" w:cstheme="minorBidi"/>
          <w:sz w:val="22"/>
          <w:szCs w:val="22"/>
        </w:rPr>
        <w:t>Reporting Financial Institution</w:t>
      </w:r>
      <w:r w:rsidR="00A903D2" w:rsidRPr="00ED469D">
        <w:rPr>
          <w:rFonts w:asciiTheme="minorBidi" w:hAnsiTheme="minorBidi" w:cstheme="minorBidi"/>
          <w:sz w:val="22"/>
          <w:szCs w:val="22"/>
        </w:rPr>
        <w:t xml:space="preserve"> that obtains or creates </w:t>
      </w:r>
      <w:r w:rsidR="006829CE" w:rsidRPr="00ED469D">
        <w:rPr>
          <w:rFonts w:asciiTheme="minorBidi" w:hAnsiTheme="minorBidi" w:cstheme="minorBidi"/>
          <w:sz w:val="22"/>
          <w:szCs w:val="22"/>
        </w:rPr>
        <w:t>r</w:t>
      </w:r>
      <w:r w:rsidR="00A903D2" w:rsidRPr="00ED469D">
        <w:rPr>
          <w:rFonts w:asciiTheme="minorBidi" w:hAnsiTheme="minorBidi" w:cstheme="minorBidi"/>
          <w:sz w:val="22"/>
          <w:szCs w:val="22"/>
        </w:rPr>
        <w:t xml:space="preserve">ecords, as required under </w:t>
      </w:r>
      <w:r w:rsidR="00F23B22" w:rsidRPr="00ED469D">
        <w:rPr>
          <w:rFonts w:asciiTheme="minorBidi" w:hAnsiTheme="minorBidi" w:cstheme="minorBidi"/>
          <w:sz w:val="22"/>
          <w:szCs w:val="22"/>
        </w:rPr>
        <w:t>these Regulations</w:t>
      </w:r>
      <w:r w:rsidR="00A903D2" w:rsidRPr="00ED469D">
        <w:rPr>
          <w:rFonts w:asciiTheme="minorBidi" w:hAnsiTheme="minorBidi" w:cstheme="minorBidi"/>
          <w:sz w:val="22"/>
          <w:szCs w:val="22"/>
        </w:rPr>
        <w:t>, in a language other than English shall, upon request, provide an English translation to the</w:t>
      </w:r>
      <w:r w:rsidR="00F23B22" w:rsidRPr="00ED469D">
        <w:rPr>
          <w:rFonts w:asciiTheme="minorBidi" w:hAnsiTheme="minorBidi" w:cstheme="minorBidi"/>
          <w:sz w:val="22"/>
          <w:szCs w:val="22"/>
        </w:rPr>
        <w:t xml:space="preserve"> </w:t>
      </w:r>
      <w:r w:rsidR="004A4BDF" w:rsidRPr="00ED469D">
        <w:rPr>
          <w:rFonts w:asciiTheme="minorBidi" w:hAnsiTheme="minorBidi" w:cstheme="minorBidi"/>
          <w:sz w:val="22"/>
          <w:szCs w:val="22"/>
        </w:rPr>
        <w:t xml:space="preserve">Regulatory </w:t>
      </w:r>
      <w:r w:rsidR="00F23B22" w:rsidRPr="00ED469D">
        <w:rPr>
          <w:rFonts w:asciiTheme="minorBidi" w:hAnsiTheme="minorBidi" w:cstheme="minorBidi"/>
          <w:sz w:val="22"/>
          <w:szCs w:val="22"/>
        </w:rPr>
        <w:t>A</w:t>
      </w:r>
      <w:r w:rsidR="00A903D2" w:rsidRPr="00ED469D">
        <w:rPr>
          <w:rFonts w:asciiTheme="minorBidi" w:hAnsiTheme="minorBidi" w:cstheme="minorBidi"/>
          <w:sz w:val="22"/>
          <w:szCs w:val="22"/>
        </w:rPr>
        <w:t>uthority.</w:t>
      </w:r>
    </w:p>
    <w:p w14:paraId="0CD06847" w14:textId="639B1E14" w:rsidR="004A4BDF" w:rsidRPr="00ED469D" w:rsidRDefault="003A548F" w:rsidP="003F7E2F">
      <w:pPr>
        <w:pStyle w:val="Heading1"/>
        <w:keepLines w:val="0"/>
        <w:spacing w:before="240" w:after="240" w:line="246" w:lineRule="atLeast"/>
        <w:jc w:val="center"/>
        <w:rPr>
          <w:rFonts w:asciiTheme="minorBidi" w:hAnsiTheme="minorBidi" w:cstheme="minorBidi"/>
          <w:color w:val="auto"/>
          <w:sz w:val="22"/>
          <w:szCs w:val="22"/>
          <w:lang w:eastAsia="en-US"/>
        </w:rPr>
      </w:pPr>
      <w:bookmarkStart w:id="8" w:name="_Toc42416708"/>
      <w:bookmarkStart w:id="9" w:name="_Toc146812286"/>
      <w:r w:rsidRPr="00ED469D">
        <w:rPr>
          <w:rFonts w:asciiTheme="minorBidi" w:hAnsiTheme="minorBidi" w:cstheme="minorBidi"/>
          <w:color w:val="auto"/>
          <w:sz w:val="22"/>
          <w:szCs w:val="22"/>
          <w:lang w:eastAsia="en-US"/>
        </w:rPr>
        <w:t>P</w:t>
      </w:r>
      <w:r w:rsidR="007F466A" w:rsidRPr="00ED469D">
        <w:rPr>
          <w:rFonts w:asciiTheme="minorBidi" w:hAnsiTheme="minorBidi" w:cstheme="minorBidi"/>
          <w:color w:val="auto"/>
          <w:sz w:val="22"/>
          <w:szCs w:val="22"/>
          <w:lang w:eastAsia="en-US"/>
        </w:rPr>
        <w:t>art</w:t>
      </w:r>
      <w:r w:rsidRPr="00ED469D">
        <w:rPr>
          <w:rFonts w:asciiTheme="minorBidi" w:hAnsiTheme="minorBidi" w:cstheme="minorBidi"/>
          <w:color w:val="auto"/>
          <w:sz w:val="22"/>
          <w:szCs w:val="22"/>
          <w:lang w:eastAsia="en-US"/>
        </w:rPr>
        <w:t xml:space="preserve"> 4 </w:t>
      </w:r>
      <w:r w:rsidR="009120A3">
        <w:rPr>
          <w:rFonts w:asciiTheme="minorBidi" w:hAnsiTheme="minorBidi" w:cstheme="minorBidi"/>
          <w:color w:val="auto"/>
          <w:sz w:val="22"/>
          <w:szCs w:val="22"/>
          <w:lang w:eastAsia="en-US"/>
        </w:rPr>
        <w:t>Penalties and c</w:t>
      </w:r>
      <w:r w:rsidR="003F7E2F" w:rsidRPr="00ED469D">
        <w:rPr>
          <w:rFonts w:asciiTheme="minorBidi" w:hAnsiTheme="minorBidi" w:cstheme="minorBidi"/>
          <w:color w:val="auto"/>
          <w:sz w:val="22"/>
          <w:szCs w:val="22"/>
          <w:lang w:eastAsia="en-US"/>
        </w:rPr>
        <w:t>ontraventions</w:t>
      </w:r>
      <w:bookmarkEnd w:id="8"/>
      <w:r w:rsidR="00F97E0B">
        <w:rPr>
          <w:rStyle w:val="FootnoteReference"/>
          <w:rFonts w:asciiTheme="minorBidi" w:hAnsiTheme="minorBidi" w:cstheme="minorBidi"/>
          <w:color w:val="auto"/>
          <w:sz w:val="22"/>
          <w:szCs w:val="22"/>
          <w:lang w:eastAsia="en-US"/>
        </w:rPr>
        <w:footnoteReference w:id="11"/>
      </w:r>
      <w:bookmarkEnd w:id="9"/>
    </w:p>
    <w:p w14:paraId="09964F4A" w14:textId="7FEEF01C" w:rsidR="00020D05" w:rsidRDefault="00020D05"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Pr>
          <w:rFonts w:asciiTheme="minorBidi" w:hAnsiTheme="minorBidi" w:cstheme="minorBidi"/>
          <w:b/>
          <w:bCs/>
          <w:i w:val="0"/>
          <w:color w:val="auto"/>
          <w:lang w:eastAsia="en-US"/>
        </w:rPr>
        <w:t>8</w:t>
      </w:r>
      <w:r w:rsidR="00AB5C3A" w:rsidRPr="00ED469D">
        <w:rPr>
          <w:rFonts w:asciiTheme="minorBidi" w:hAnsiTheme="minorBidi" w:cstheme="minorBidi"/>
          <w:b/>
          <w:bCs/>
          <w:i w:val="0"/>
          <w:color w:val="auto"/>
          <w:lang w:eastAsia="en-US"/>
        </w:rPr>
        <w:t>.</w:t>
      </w:r>
      <w:r w:rsidR="00AB5C3A" w:rsidRPr="00ED469D">
        <w:rPr>
          <w:rFonts w:asciiTheme="minorBidi" w:hAnsiTheme="minorBidi" w:cstheme="minorBidi"/>
          <w:b/>
          <w:bCs/>
          <w:i w:val="0"/>
          <w:color w:val="auto"/>
          <w:lang w:eastAsia="en-US"/>
        </w:rPr>
        <w:tab/>
      </w:r>
      <w:r w:rsidR="00B0668C">
        <w:rPr>
          <w:rFonts w:asciiTheme="minorBidi" w:hAnsiTheme="minorBidi" w:cstheme="minorBidi"/>
          <w:b/>
          <w:bCs/>
          <w:i w:val="0"/>
          <w:color w:val="auto"/>
          <w:lang w:eastAsia="en-US"/>
        </w:rPr>
        <w:t>Power to</w:t>
      </w:r>
      <w:r>
        <w:rPr>
          <w:rFonts w:asciiTheme="minorBidi" w:hAnsiTheme="minorBidi" w:cstheme="minorBidi"/>
          <w:b/>
          <w:bCs/>
          <w:i w:val="0"/>
          <w:color w:val="auto"/>
          <w:lang w:eastAsia="en-US"/>
        </w:rPr>
        <w:t xml:space="preserve"> prescribe</w:t>
      </w:r>
      <w:r w:rsidR="00B0668C">
        <w:rPr>
          <w:rFonts w:asciiTheme="minorBidi" w:hAnsiTheme="minorBidi" w:cstheme="minorBidi"/>
          <w:b/>
          <w:bCs/>
          <w:i w:val="0"/>
          <w:color w:val="auto"/>
          <w:lang w:eastAsia="en-US"/>
        </w:rPr>
        <w:t xml:space="preserve"> penalties and procedures</w:t>
      </w:r>
      <w:r w:rsidR="00621BDB">
        <w:rPr>
          <w:rStyle w:val="FootnoteReference"/>
          <w:rFonts w:asciiTheme="minorBidi" w:hAnsiTheme="minorBidi" w:cstheme="minorBidi"/>
          <w:b/>
          <w:bCs/>
          <w:i w:val="0"/>
          <w:color w:val="auto"/>
          <w:lang w:eastAsia="en-US"/>
        </w:rPr>
        <w:footnoteReference w:id="12"/>
      </w:r>
    </w:p>
    <w:p w14:paraId="5455541B" w14:textId="7E064860" w:rsidR="00621BDB" w:rsidRDefault="00EF3D90" w:rsidP="00EF3D90">
      <w:pPr>
        <w:pStyle w:val="Heading6"/>
        <w:numPr>
          <w:ilvl w:val="2"/>
          <w:numId w:val="12"/>
        </w:numPr>
        <w:spacing w:before="240"/>
        <w:rPr>
          <w:rFonts w:asciiTheme="minorBidi" w:hAnsiTheme="minorBidi" w:cstheme="minorBidi"/>
          <w:sz w:val="22"/>
          <w:szCs w:val="22"/>
        </w:rPr>
      </w:pPr>
      <w:r w:rsidRPr="00EF3D90">
        <w:rPr>
          <w:rFonts w:asciiTheme="minorBidi" w:hAnsiTheme="minorBidi" w:cstheme="minorBidi"/>
          <w:sz w:val="22"/>
          <w:szCs w:val="22"/>
        </w:rPr>
        <w:t>The Regulatory Authority may prescribe:</w:t>
      </w:r>
    </w:p>
    <w:p w14:paraId="5213884E" w14:textId="3A0746EC" w:rsidR="00EF3D90" w:rsidRDefault="007C7ECC" w:rsidP="00EF3D90">
      <w:pPr>
        <w:pStyle w:val="Heading6"/>
        <w:numPr>
          <w:ilvl w:val="0"/>
          <w:numId w:val="97"/>
        </w:numPr>
        <w:spacing w:before="240"/>
        <w:ind w:left="1418" w:hanging="698"/>
        <w:rPr>
          <w:rFonts w:asciiTheme="minorBidi" w:hAnsiTheme="minorBidi" w:cstheme="minorBidi"/>
          <w:sz w:val="22"/>
          <w:szCs w:val="22"/>
        </w:rPr>
      </w:pPr>
      <w:r>
        <w:rPr>
          <w:rFonts w:asciiTheme="minorBidi" w:hAnsiTheme="minorBidi" w:cstheme="minorBidi"/>
          <w:sz w:val="22"/>
          <w:szCs w:val="22"/>
        </w:rPr>
        <w:t>Penalties and administrative fees and other sanctions in addition to the penalties stipulated in the Cabinet Resolution; and</w:t>
      </w:r>
    </w:p>
    <w:p w14:paraId="44389889" w14:textId="3B929019" w:rsidR="007C7ECC" w:rsidRDefault="007C7ECC" w:rsidP="00EF3D90">
      <w:pPr>
        <w:pStyle w:val="Heading6"/>
        <w:numPr>
          <w:ilvl w:val="0"/>
          <w:numId w:val="97"/>
        </w:numPr>
        <w:spacing w:before="240"/>
        <w:ind w:left="1418" w:hanging="698"/>
        <w:rPr>
          <w:rFonts w:asciiTheme="minorBidi" w:hAnsiTheme="minorBidi" w:cstheme="minorBidi"/>
          <w:sz w:val="22"/>
          <w:szCs w:val="22"/>
        </w:rPr>
      </w:pPr>
      <w:r>
        <w:rPr>
          <w:rFonts w:asciiTheme="minorBidi" w:hAnsiTheme="minorBidi" w:cstheme="minorBidi"/>
          <w:sz w:val="22"/>
          <w:szCs w:val="22"/>
        </w:rPr>
        <w:t>Forms and additional procedures in relation to:</w:t>
      </w:r>
    </w:p>
    <w:p w14:paraId="00AED1C6" w14:textId="37B594AD" w:rsidR="00AE2B8B" w:rsidRDefault="00072AFA" w:rsidP="00AE2B8B">
      <w:pPr>
        <w:pStyle w:val="Heading6"/>
        <w:numPr>
          <w:ilvl w:val="0"/>
          <w:numId w:val="98"/>
        </w:numPr>
        <w:spacing w:before="240"/>
        <w:ind w:left="1985" w:hanging="567"/>
        <w:rPr>
          <w:rFonts w:asciiTheme="minorBidi" w:hAnsiTheme="minorBidi" w:cstheme="minorBidi"/>
          <w:sz w:val="22"/>
          <w:szCs w:val="22"/>
        </w:rPr>
      </w:pPr>
      <w:r>
        <w:rPr>
          <w:rFonts w:asciiTheme="minorBidi" w:hAnsiTheme="minorBidi" w:cstheme="minorBidi"/>
          <w:sz w:val="22"/>
          <w:szCs w:val="22"/>
        </w:rPr>
        <w:t>the imposition and recovery of penalties and administrative fees imposed pursuant to these Regulations (including those stipulated in the Cabinet Resolution);</w:t>
      </w:r>
    </w:p>
    <w:p w14:paraId="4C157A47" w14:textId="6BD4734E" w:rsidR="00072AFA" w:rsidRDefault="00072AFA" w:rsidP="00AE2B8B">
      <w:pPr>
        <w:pStyle w:val="Heading6"/>
        <w:numPr>
          <w:ilvl w:val="0"/>
          <w:numId w:val="98"/>
        </w:numPr>
        <w:spacing w:before="240"/>
        <w:ind w:left="1985" w:hanging="567"/>
        <w:rPr>
          <w:rFonts w:asciiTheme="minorBidi" w:hAnsiTheme="minorBidi" w:cstheme="minorBidi"/>
          <w:sz w:val="22"/>
          <w:szCs w:val="22"/>
        </w:rPr>
      </w:pPr>
      <w:r>
        <w:rPr>
          <w:rFonts w:asciiTheme="minorBidi" w:hAnsiTheme="minorBidi" w:cstheme="minorBidi"/>
          <w:sz w:val="22"/>
          <w:szCs w:val="22"/>
        </w:rPr>
        <w:t>the enforcement of actions required by the Regulatory Authority pursuant to these Regulations; and</w:t>
      </w:r>
    </w:p>
    <w:p w14:paraId="5058627C" w14:textId="715415E5" w:rsidR="00072AFA" w:rsidRPr="00EF3D90" w:rsidRDefault="00072AFA" w:rsidP="00AE2B8B">
      <w:pPr>
        <w:pStyle w:val="Heading6"/>
        <w:numPr>
          <w:ilvl w:val="0"/>
          <w:numId w:val="98"/>
        </w:numPr>
        <w:spacing w:before="240"/>
        <w:ind w:left="1985" w:hanging="567"/>
        <w:rPr>
          <w:rFonts w:asciiTheme="minorBidi" w:hAnsiTheme="minorBidi" w:cstheme="minorBidi"/>
          <w:sz w:val="22"/>
          <w:szCs w:val="22"/>
        </w:rPr>
      </w:pPr>
      <w:r>
        <w:rPr>
          <w:rFonts w:asciiTheme="minorBidi" w:hAnsiTheme="minorBidi" w:cstheme="minorBidi"/>
          <w:sz w:val="22"/>
          <w:szCs w:val="22"/>
        </w:rPr>
        <w:t>any objection or right of appeal in respect of any penalties or administrative fees or action required or the enforcement thereof.</w:t>
      </w:r>
    </w:p>
    <w:p w14:paraId="323D2497" w14:textId="50EBDA62" w:rsidR="00BB16F4" w:rsidRPr="00ED469D" w:rsidRDefault="006D6967"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Pr>
          <w:rFonts w:asciiTheme="minorBidi" w:hAnsiTheme="minorBidi" w:cstheme="minorBidi"/>
          <w:b/>
          <w:bCs/>
          <w:i w:val="0"/>
          <w:color w:val="auto"/>
          <w:lang w:eastAsia="en-US"/>
        </w:rPr>
        <w:t>9.</w:t>
      </w:r>
      <w:r>
        <w:rPr>
          <w:rFonts w:asciiTheme="minorBidi" w:hAnsiTheme="minorBidi" w:cstheme="minorBidi"/>
          <w:b/>
          <w:bCs/>
          <w:i w:val="0"/>
          <w:color w:val="auto"/>
          <w:lang w:eastAsia="en-US"/>
        </w:rPr>
        <w:tab/>
      </w:r>
      <w:r w:rsidR="00872B95">
        <w:rPr>
          <w:rFonts w:asciiTheme="minorBidi" w:hAnsiTheme="minorBidi" w:cstheme="minorBidi"/>
          <w:b/>
          <w:bCs/>
          <w:i w:val="0"/>
          <w:color w:val="auto"/>
          <w:lang w:eastAsia="en-US"/>
        </w:rPr>
        <w:t>Penalties and appeal</w:t>
      </w:r>
      <w:r w:rsidR="00F9411B" w:rsidRPr="00872B95">
        <w:rPr>
          <w:rStyle w:val="FootnoteReference"/>
          <w:rFonts w:asciiTheme="minorBidi" w:hAnsiTheme="minorBidi" w:cstheme="minorBidi"/>
          <w:i w:val="0"/>
          <w:color w:val="auto"/>
          <w:lang w:eastAsia="en-US"/>
        </w:rPr>
        <w:footnoteReference w:id="13"/>
      </w:r>
      <w:r w:rsidR="00BB16F4" w:rsidRPr="00ED469D">
        <w:rPr>
          <w:rFonts w:asciiTheme="minorBidi" w:hAnsiTheme="minorBidi" w:cstheme="minorBidi"/>
          <w:b/>
          <w:bCs/>
          <w:i w:val="0"/>
          <w:color w:val="auto"/>
          <w:lang w:eastAsia="en-US"/>
        </w:rPr>
        <w:t xml:space="preserve"> </w:t>
      </w:r>
    </w:p>
    <w:p w14:paraId="6EB1828E" w14:textId="74A4E66E" w:rsidR="00BB16F4" w:rsidRPr="00ED469D" w:rsidRDefault="00BB16F4" w:rsidP="00C648B8">
      <w:pPr>
        <w:pStyle w:val="Heading6"/>
        <w:numPr>
          <w:ilvl w:val="1"/>
          <w:numId w:val="4"/>
        </w:numPr>
        <w:spacing w:before="240"/>
        <w:ind w:left="709" w:hanging="709"/>
        <w:rPr>
          <w:rFonts w:asciiTheme="minorBidi" w:hAnsiTheme="minorBidi" w:cstheme="minorBidi"/>
          <w:sz w:val="22"/>
          <w:szCs w:val="22"/>
        </w:rPr>
      </w:pPr>
      <w:bookmarkStart w:id="10" w:name="_Toc472516324"/>
      <w:bookmarkStart w:id="11" w:name="_Toc472931643"/>
      <w:r w:rsidRPr="00ED469D">
        <w:rPr>
          <w:rFonts w:asciiTheme="minorBidi" w:hAnsiTheme="minorBidi" w:cstheme="minorBidi"/>
          <w:sz w:val="22"/>
          <w:szCs w:val="22"/>
        </w:rPr>
        <w:t>A</w:t>
      </w:r>
      <w:r w:rsidR="00D00C8B">
        <w:rPr>
          <w:rFonts w:asciiTheme="minorBidi" w:hAnsiTheme="minorBidi" w:cstheme="minorBidi"/>
          <w:sz w:val="22"/>
          <w:szCs w:val="22"/>
        </w:rPr>
        <w:t xml:space="preserve">n Account Holder, </w:t>
      </w:r>
      <w:r w:rsidR="00BE0E58">
        <w:rPr>
          <w:rFonts w:asciiTheme="minorBidi" w:hAnsiTheme="minorBidi" w:cstheme="minorBidi"/>
          <w:sz w:val="22"/>
          <w:szCs w:val="22"/>
        </w:rPr>
        <w:t xml:space="preserve">Controlling Person or </w:t>
      </w:r>
      <w:r w:rsidR="000550FD" w:rsidRPr="00ED469D">
        <w:rPr>
          <w:rFonts w:asciiTheme="minorBidi" w:hAnsiTheme="minorBidi" w:cstheme="minorBidi"/>
          <w:sz w:val="22"/>
          <w:szCs w:val="22"/>
        </w:rPr>
        <w:t>Financial Institution</w:t>
      </w:r>
      <w:r w:rsidR="003456CA">
        <w:rPr>
          <w:rFonts w:asciiTheme="minorBidi" w:hAnsiTheme="minorBidi" w:cstheme="minorBidi"/>
          <w:sz w:val="22"/>
          <w:szCs w:val="22"/>
        </w:rPr>
        <w:t xml:space="preserve"> who</w:t>
      </w:r>
      <w:r w:rsidRPr="00ED469D">
        <w:rPr>
          <w:rFonts w:asciiTheme="minorBidi" w:hAnsiTheme="minorBidi" w:cstheme="minorBidi"/>
          <w:sz w:val="22"/>
          <w:szCs w:val="22"/>
        </w:rPr>
        <w:t>:</w:t>
      </w:r>
      <w:bookmarkEnd w:id="10"/>
      <w:bookmarkEnd w:id="11"/>
    </w:p>
    <w:p w14:paraId="2AEA694A" w14:textId="49D141AE" w:rsidR="00BB16F4" w:rsidRPr="00ED469D" w:rsidRDefault="00BB16F4" w:rsidP="00D20B72">
      <w:pPr>
        <w:pStyle w:val="Heading7"/>
        <w:numPr>
          <w:ilvl w:val="0"/>
          <w:numId w:val="13"/>
        </w:numPr>
        <w:spacing w:before="240"/>
        <w:ind w:left="1418" w:hanging="698"/>
        <w:rPr>
          <w:rFonts w:asciiTheme="minorBidi" w:hAnsiTheme="minorBidi" w:cstheme="minorBidi"/>
          <w:szCs w:val="22"/>
        </w:rPr>
      </w:pPr>
      <w:bookmarkStart w:id="12" w:name="_Toc472516325"/>
      <w:bookmarkStart w:id="13" w:name="_Toc472931644"/>
      <w:r w:rsidRPr="00ED469D">
        <w:rPr>
          <w:rFonts w:asciiTheme="minorBidi" w:hAnsiTheme="minorBidi" w:cstheme="minorBidi"/>
          <w:szCs w:val="22"/>
        </w:rPr>
        <w:t>does an act or thing that is prohibited under these Regulations</w:t>
      </w:r>
      <w:r w:rsidR="00B0668C">
        <w:rPr>
          <w:rFonts w:asciiTheme="minorBidi" w:hAnsiTheme="minorBidi" w:cstheme="minorBidi"/>
          <w:szCs w:val="22"/>
        </w:rPr>
        <w:t>, the Common Reporting Standard</w:t>
      </w:r>
      <w:r w:rsidR="003456CA">
        <w:rPr>
          <w:rFonts w:asciiTheme="minorBidi" w:hAnsiTheme="minorBidi" w:cstheme="minorBidi"/>
          <w:szCs w:val="22"/>
        </w:rPr>
        <w:t xml:space="preserve"> or the Cabinet Resolution</w:t>
      </w:r>
      <w:r w:rsidRPr="00ED469D">
        <w:rPr>
          <w:rFonts w:asciiTheme="minorBidi" w:hAnsiTheme="minorBidi" w:cstheme="minorBidi"/>
          <w:szCs w:val="22"/>
        </w:rPr>
        <w:t>;</w:t>
      </w:r>
      <w:bookmarkEnd w:id="12"/>
      <w:bookmarkEnd w:id="13"/>
    </w:p>
    <w:p w14:paraId="7DD5FE57" w14:textId="4AED231E" w:rsidR="00BB16F4" w:rsidRPr="00ED469D" w:rsidRDefault="00BB16F4" w:rsidP="00D20B72">
      <w:pPr>
        <w:pStyle w:val="Heading7"/>
        <w:numPr>
          <w:ilvl w:val="0"/>
          <w:numId w:val="13"/>
        </w:numPr>
        <w:spacing w:before="240"/>
        <w:ind w:left="1418" w:hanging="698"/>
        <w:rPr>
          <w:rFonts w:asciiTheme="minorBidi" w:hAnsiTheme="minorBidi" w:cstheme="minorBidi"/>
          <w:szCs w:val="22"/>
        </w:rPr>
      </w:pPr>
      <w:bookmarkStart w:id="14" w:name="_Toc472516326"/>
      <w:bookmarkStart w:id="15" w:name="_Toc472931645"/>
      <w:r w:rsidRPr="00ED469D">
        <w:rPr>
          <w:rFonts w:asciiTheme="minorBidi" w:hAnsiTheme="minorBidi" w:cstheme="minorBidi"/>
          <w:szCs w:val="22"/>
        </w:rPr>
        <w:t>does not do an act or thing that is required or directed to do under these Regulations</w:t>
      </w:r>
      <w:r w:rsidR="00122644">
        <w:rPr>
          <w:rFonts w:asciiTheme="minorBidi" w:hAnsiTheme="minorBidi" w:cstheme="minorBidi"/>
          <w:szCs w:val="22"/>
        </w:rPr>
        <w:t>, the Common Reporting Standard</w:t>
      </w:r>
      <w:r w:rsidR="00313015">
        <w:rPr>
          <w:rFonts w:asciiTheme="minorBidi" w:hAnsiTheme="minorBidi" w:cstheme="minorBidi"/>
          <w:szCs w:val="22"/>
        </w:rPr>
        <w:t xml:space="preserve"> or the Cabinet Resolution</w:t>
      </w:r>
      <w:r w:rsidRPr="00ED469D">
        <w:rPr>
          <w:rFonts w:asciiTheme="minorBidi" w:hAnsiTheme="minorBidi" w:cstheme="minorBidi"/>
          <w:szCs w:val="22"/>
        </w:rPr>
        <w:t>; or</w:t>
      </w:r>
      <w:bookmarkStart w:id="16" w:name="_Toc472516327"/>
      <w:bookmarkStart w:id="17" w:name="_Toc472931646"/>
      <w:bookmarkEnd w:id="14"/>
      <w:bookmarkEnd w:id="15"/>
    </w:p>
    <w:p w14:paraId="158B543B" w14:textId="48DF51E1" w:rsidR="00BB16F4" w:rsidRPr="00ED469D" w:rsidRDefault="00BB16F4" w:rsidP="00D20B72">
      <w:pPr>
        <w:pStyle w:val="Heading7"/>
        <w:numPr>
          <w:ilvl w:val="0"/>
          <w:numId w:val="13"/>
        </w:numPr>
        <w:spacing w:before="240"/>
        <w:ind w:left="1418" w:hanging="698"/>
        <w:rPr>
          <w:rFonts w:asciiTheme="minorBidi" w:hAnsiTheme="minorBidi" w:cstheme="minorBidi"/>
          <w:szCs w:val="22"/>
        </w:rPr>
      </w:pPr>
      <w:r w:rsidRPr="00ED469D">
        <w:rPr>
          <w:rFonts w:asciiTheme="minorBidi" w:hAnsiTheme="minorBidi" w:cstheme="minorBidi"/>
          <w:szCs w:val="22"/>
        </w:rPr>
        <w:lastRenderedPageBreak/>
        <w:t xml:space="preserve">otherwise contravenes these </w:t>
      </w:r>
      <w:bookmarkEnd w:id="16"/>
      <w:r w:rsidRPr="00ED469D">
        <w:rPr>
          <w:rFonts w:asciiTheme="minorBidi" w:hAnsiTheme="minorBidi" w:cstheme="minorBidi"/>
          <w:szCs w:val="22"/>
        </w:rPr>
        <w:t>Regulations</w:t>
      </w:r>
      <w:r w:rsidR="00122644">
        <w:rPr>
          <w:rFonts w:asciiTheme="minorBidi" w:hAnsiTheme="minorBidi" w:cstheme="minorBidi"/>
          <w:szCs w:val="22"/>
        </w:rPr>
        <w:t>, the Common Reporting Standard</w:t>
      </w:r>
      <w:r w:rsidR="00313015">
        <w:rPr>
          <w:rFonts w:asciiTheme="minorBidi" w:hAnsiTheme="minorBidi" w:cstheme="minorBidi"/>
          <w:szCs w:val="22"/>
        </w:rPr>
        <w:t xml:space="preserve"> or the Cabinet Resolution</w:t>
      </w:r>
      <w:r w:rsidRPr="00ED469D">
        <w:rPr>
          <w:rFonts w:asciiTheme="minorBidi" w:hAnsiTheme="minorBidi" w:cstheme="minorBidi"/>
          <w:szCs w:val="22"/>
        </w:rPr>
        <w:t>,</w:t>
      </w:r>
      <w:bookmarkEnd w:id="17"/>
    </w:p>
    <w:p w14:paraId="1D2B2265" w14:textId="14956173" w:rsidR="00BB16F4" w:rsidRDefault="00BB16F4" w:rsidP="00F9411B">
      <w:pPr>
        <w:spacing w:before="240" w:after="240"/>
        <w:ind w:left="720"/>
        <w:jc w:val="both"/>
        <w:rPr>
          <w:rFonts w:asciiTheme="minorBidi" w:hAnsiTheme="minorBidi" w:cstheme="minorBidi"/>
          <w:sz w:val="22"/>
          <w:szCs w:val="22"/>
          <w:lang w:val="en-GB"/>
        </w:rPr>
      </w:pPr>
      <w:bookmarkStart w:id="18" w:name="_Toc472516328"/>
      <w:bookmarkStart w:id="19" w:name="_Toc472931647"/>
      <w:r w:rsidRPr="00ED469D">
        <w:rPr>
          <w:rFonts w:asciiTheme="minorBidi" w:hAnsiTheme="minorBidi" w:cstheme="minorBidi"/>
          <w:bCs/>
          <w:sz w:val="22"/>
          <w:szCs w:val="22"/>
          <w:lang w:val="en-GB"/>
        </w:rPr>
        <w:t xml:space="preserve">commits a contravention </w:t>
      </w:r>
      <w:r w:rsidR="009D18C3" w:rsidRPr="00ED469D">
        <w:rPr>
          <w:rFonts w:asciiTheme="minorBidi" w:hAnsiTheme="minorBidi" w:cstheme="minorBidi"/>
          <w:bCs/>
          <w:sz w:val="22"/>
          <w:szCs w:val="22"/>
          <w:lang w:val="en-GB"/>
        </w:rPr>
        <w:t xml:space="preserve">of these </w:t>
      </w:r>
      <w:r w:rsidRPr="00ED469D">
        <w:rPr>
          <w:rFonts w:asciiTheme="minorBidi" w:hAnsiTheme="minorBidi" w:cstheme="minorBidi"/>
          <w:bCs/>
          <w:sz w:val="22"/>
          <w:szCs w:val="22"/>
          <w:lang w:val="en-GB"/>
        </w:rPr>
        <w:t>Regulations</w:t>
      </w:r>
      <w:r w:rsidR="006415A4">
        <w:rPr>
          <w:rFonts w:asciiTheme="minorBidi" w:hAnsiTheme="minorBidi" w:cstheme="minorBidi"/>
          <w:bCs/>
          <w:sz w:val="22"/>
          <w:szCs w:val="22"/>
          <w:lang w:val="en-GB"/>
        </w:rPr>
        <w:t xml:space="preserve"> and the Cabinet Resolution</w:t>
      </w:r>
      <w:r w:rsidRPr="00ED469D">
        <w:rPr>
          <w:rFonts w:asciiTheme="minorBidi" w:hAnsiTheme="minorBidi" w:cstheme="minorBidi"/>
          <w:bCs/>
          <w:sz w:val="22"/>
          <w:szCs w:val="22"/>
          <w:lang w:val="en-GB"/>
        </w:rPr>
        <w:t xml:space="preserve"> and is liable to</w:t>
      </w:r>
      <w:r w:rsidR="006415A4">
        <w:rPr>
          <w:rFonts w:asciiTheme="minorBidi" w:hAnsiTheme="minorBidi" w:cstheme="minorBidi"/>
          <w:bCs/>
          <w:sz w:val="22"/>
          <w:szCs w:val="22"/>
          <w:lang w:val="en-GB"/>
        </w:rPr>
        <w:t xml:space="preserve"> the penalties and sanctions set out in the Cabinet Resolution</w:t>
      </w:r>
      <w:r w:rsidR="00B61C70">
        <w:rPr>
          <w:rFonts w:asciiTheme="minorBidi" w:hAnsiTheme="minorBidi" w:cstheme="minorBidi"/>
          <w:bCs/>
          <w:sz w:val="22"/>
          <w:szCs w:val="22"/>
          <w:lang w:val="en-GB"/>
        </w:rPr>
        <w:t xml:space="preserve">, </w:t>
      </w:r>
      <w:r w:rsidR="00A24C57" w:rsidRPr="00ED469D">
        <w:rPr>
          <w:rFonts w:asciiTheme="minorBidi" w:hAnsiTheme="minorBidi" w:cstheme="minorBidi"/>
          <w:bCs/>
          <w:sz w:val="22"/>
          <w:szCs w:val="22"/>
          <w:lang w:val="en-GB"/>
        </w:rPr>
        <w:t>and</w:t>
      </w:r>
      <w:r w:rsidR="009D18C3" w:rsidRPr="00ED469D">
        <w:rPr>
          <w:rFonts w:asciiTheme="minorBidi" w:hAnsiTheme="minorBidi" w:cstheme="minorBidi"/>
          <w:bCs/>
          <w:sz w:val="22"/>
          <w:szCs w:val="22"/>
          <w:lang w:val="en-GB"/>
        </w:rPr>
        <w:t xml:space="preserve"> any other penalty</w:t>
      </w:r>
      <w:r w:rsidR="001E1336" w:rsidRPr="00ED469D">
        <w:rPr>
          <w:rFonts w:asciiTheme="minorBidi" w:hAnsiTheme="minorBidi" w:cstheme="minorBidi"/>
          <w:bCs/>
          <w:sz w:val="22"/>
          <w:szCs w:val="22"/>
          <w:lang w:val="en-GB"/>
        </w:rPr>
        <w:t xml:space="preserve"> or </w:t>
      </w:r>
      <w:r w:rsidR="00702FAA">
        <w:rPr>
          <w:rFonts w:asciiTheme="minorBidi" w:hAnsiTheme="minorBidi" w:cstheme="minorBidi"/>
          <w:bCs/>
          <w:sz w:val="22"/>
          <w:szCs w:val="22"/>
          <w:lang w:val="en-GB"/>
        </w:rPr>
        <w:t>a</w:t>
      </w:r>
      <w:r w:rsidR="001E1336" w:rsidRPr="00ED469D">
        <w:rPr>
          <w:rFonts w:asciiTheme="minorBidi" w:hAnsiTheme="minorBidi" w:cstheme="minorBidi"/>
          <w:bCs/>
          <w:sz w:val="22"/>
          <w:szCs w:val="22"/>
          <w:lang w:val="en-GB"/>
        </w:rPr>
        <w:t xml:space="preserve">dministrative </w:t>
      </w:r>
      <w:r w:rsidR="00702FAA">
        <w:rPr>
          <w:rFonts w:asciiTheme="minorBidi" w:hAnsiTheme="minorBidi" w:cstheme="minorBidi"/>
          <w:bCs/>
          <w:sz w:val="22"/>
          <w:szCs w:val="22"/>
          <w:lang w:val="en-GB"/>
        </w:rPr>
        <w:t>f</w:t>
      </w:r>
      <w:r w:rsidR="001E1336" w:rsidRPr="00ED469D">
        <w:rPr>
          <w:rFonts w:asciiTheme="minorBidi" w:hAnsiTheme="minorBidi" w:cstheme="minorBidi"/>
          <w:bCs/>
          <w:sz w:val="22"/>
          <w:szCs w:val="22"/>
          <w:lang w:val="en-GB"/>
        </w:rPr>
        <w:t>ee</w:t>
      </w:r>
      <w:r w:rsidR="009D18C3" w:rsidRPr="00ED469D">
        <w:rPr>
          <w:rFonts w:asciiTheme="minorBidi" w:hAnsiTheme="minorBidi" w:cstheme="minorBidi"/>
          <w:bCs/>
          <w:sz w:val="22"/>
          <w:szCs w:val="22"/>
          <w:lang w:val="en-GB"/>
        </w:rPr>
        <w:t xml:space="preserve"> </w:t>
      </w:r>
      <w:r w:rsidR="00702FAA">
        <w:rPr>
          <w:rFonts w:asciiTheme="minorBidi" w:hAnsiTheme="minorBidi" w:cstheme="minorBidi"/>
          <w:bCs/>
          <w:sz w:val="22"/>
          <w:szCs w:val="22"/>
          <w:lang w:val="en-GB"/>
        </w:rPr>
        <w:t xml:space="preserve">or sanction that may be </w:t>
      </w:r>
      <w:r w:rsidR="009D18C3" w:rsidRPr="00ED469D">
        <w:rPr>
          <w:rFonts w:asciiTheme="minorBidi" w:hAnsiTheme="minorBidi" w:cstheme="minorBidi"/>
          <w:bCs/>
          <w:sz w:val="22"/>
          <w:szCs w:val="22"/>
          <w:lang w:val="en-GB"/>
        </w:rPr>
        <w:t xml:space="preserve">imposed by </w:t>
      </w:r>
      <w:r w:rsidR="00F9411B" w:rsidRPr="00ED469D">
        <w:rPr>
          <w:rFonts w:asciiTheme="minorBidi" w:hAnsiTheme="minorBidi" w:cstheme="minorBidi"/>
          <w:bCs/>
          <w:sz w:val="22"/>
          <w:szCs w:val="22"/>
          <w:lang w:val="en-GB"/>
        </w:rPr>
        <w:t>the</w:t>
      </w:r>
      <w:r w:rsidR="009D18C3" w:rsidRPr="00ED469D">
        <w:rPr>
          <w:rFonts w:asciiTheme="minorBidi" w:hAnsiTheme="minorBidi" w:cstheme="minorBidi"/>
          <w:bCs/>
          <w:sz w:val="22"/>
          <w:szCs w:val="22"/>
          <w:lang w:val="en-GB"/>
        </w:rPr>
        <w:t xml:space="preserve"> Regulatory Authority pursuant to </w:t>
      </w:r>
      <w:r w:rsidR="009F2277" w:rsidRPr="00ED469D">
        <w:rPr>
          <w:rFonts w:asciiTheme="minorBidi" w:hAnsiTheme="minorBidi" w:cstheme="minorBidi"/>
          <w:bCs/>
          <w:sz w:val="22"/>
          <w:szCs w:val="22"/>
          <w:lang w:val="en-GB"/>
        </w:rPr>
        <w:t>sub</w:t>
      </w:r>
      <w:r w:rsidR="002D0D5A" w:rsidRPr="00ED469D">
        <w:rPr>
          <w:rFonts w:asciiTheme="minorBidi" w:hAnsiTheme="minorBidi" w:cstheme="minorBidi"/>
          <w:bCs/>
          <w:sz w:val="22"/>
          <w:szCs w:val="22"/>
          <w:lang w:val="en-GB"/>
        </w:rPr>
        <w:t xml:space="preserve">section </w:t>
      </w:r>
      <w:r w:rsidR="009B6E27">
        <w:rPr>
          <w:rFonts w:asciiTheme="minorBidi" w:hAnsiTheme="minorBidi" w:cstheme="minorBidi"/>
          <w:bCs/>
          <w:sz w:val="22"/>
          <w:szCs w:val="22"/>
          <w:lang w:val="en-GB"/>
        </w:rPr>
        <w:t>8</w:t>
      </w:r>
      <w:r w:rsidR="002D0D5A" w:rsidRPr="00ED469D">
        <w:rPr>
          <w:rFonts w:asciiTheme="minorBidi" w:hAnsiTheme="minorBidi" w:cstheme="minorBidi"/>
          <w:bCs/>
          <w:sz w:val="22"/>
          <w:szCs w:val="22"/>
          <w:lang w:val="en-GB"/>
        </w:rPr>
        <w:t>(</w:t>
      </w:r>
      <w:r w:rsidR="009B6E27">
        <w:rPr>
          <w:rFonts w:asciiTheme="minorBidi" w:hAnsiTheme="minorBidi" w:cstheme="minorBidi"/>
          <w:bCs/>
          <w:sz w:val="22"/>
          <w:szCs w:val="22"/>
          <w:lang w:val="en-GB"/>
        </w:rPr>
        <w:t>1</w:t>
      </w:r>
      <w:r w:rsidR="002D0D5A" w:rsidRPr="00ED469D">
        <w:rPr>
          <w:rFonts w:asciiTheme="minorBidi" w:hAnsiTheme="minorBidi" w:cstheme="minorBidi"/>
          <w:bCs/>
          <w:sz w:val="22"/>
          <w:szCs w:val="22"/>
          <w:lang w:val="en-GB"/>
        </w:rPr>
        <w:t>)(a</w:t>
      </w:r>
      <w:r w:rsidR="009B6E27">
        <w:rPr>
          <w:rFonts w:asciiTheme="minorBidi" w:hAnsiTheme="minorBidi" w:cstheme="minorBidi"/>
          <w:bCs/>
          <w:sz w:val="22"/>
          <w:szCs w:val="22"/>
          <w:lang w:val="en-GB"/>
        </w:rPr>
        <w:t>)</w:t>
      </w:r>
      <w:r w:rsidRPr="00ED469D">
        <w:rPr>
          <w:rFonts w:asciiTheme="minorBidi" w:hAnsiTheme="minorBidi" w:cstheme="minorBidi"/>
          <w:sz w:val="22"/>
          <w:szCs w:val="22"/>
          <w:lang w:val="en-GB"/>
        </w:rPr>
        <w:t>.</w:t>
      </w:r>
      <w:bookmarkEnd w:id="18"/>
      <w:bookmarkEnd w:id="19"/>
    </w:p>
    <w:p w14:paraId="41C83924" w14:textId="491B9F95" w:rsidR="001835FE" w:rsidRPr="001835FE" w:rsidRDefault="00870681" w:rsidP="00655ED4">
      <w:pPr>
        <w:pStyle w:val="ListParagraph"/>
        <w:numPr>
          <w:ilvl w:val="1"/>
          <w:numId w:val="4"/>
        </w:numPr>
        <w:spacing w:before="240" w:after="240"/>
        <w:ind w:left="709" w:hanging="709"/>
        <w:jc w:val="both"/>
        <w:rPr>
          <w:rFonts w:asciiTheme="minorBidi" w:hAnsiTheme="minorBidi"/>
        </w:rPr>
      </w:pPr>
      <w:r>
        <w:rPr>
          <w:rFonts w:asciiTheme="minorBidi" w:hAnsiTheme="minorBidi"/>
        </w:rPr>
        <w:t>Any appeal against any penalty or fee or sanction imposed pursuant to subsection 9(1) must be raised pursuant to the relevant provisions of the Cabinet Resolution.</w:t>
      </w:r>
    </w:p>
    <w:p w14:paraId="20FC728B" w14:textId="0454A555" w:rsidR="001971D1" w:rsidRDefault="00D41D70" w:rsidP="00D41D70">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sidRPr="00D41D70">
        <w:rPr>
          <w:rFonts w:asciiTheme="minorBidi" w:hAnsiTheme="minorBidi" w:cstheme="minorBidi"/>
          <w:b/>
          <w:bCs/>
          <w:i w:val="0"/>
          <w:color w:val="auto"/>
          <w:lang w:eastAsia="en-US"/>
        </w:rPr>
        <w:t>10</w:t>
      </w:r>
      <w:r>
        <w:rPr>
          <w:rFonts w:asciiTheme="minorBidi" w:hAnsiTheme="minorBidi" w:cstheme="minorBidi"/>
          <w:b/>
          <w:bCs/>
          <w:i w:val="0"/>
          <w:color w:val="auto"/>
          <w:lang w:eastAsia="en-US"/>
        </w:rPr>
        <w:t>.</w:t>
      </w:r>
      <w:r w:rsidRPr="00D41D70">
        <w:rPr>
          <w:rFonts w:asciiTheme="minorBidi" w:hAnsiTheme="minorBidi" w:cstheme="minorBidi"/>
          <w:b/>
          <w:bCs/>
          <w:i w:val="0"/>
          <w:color w:val="auto"/>
          <w:lang w:eastAsia="en-US"/>
        </w:rPr>
        <w:tab/>
      </w:r>
      <w:r>
        <w:rPr>
          <w:rFonts w:asciiTheme="minorBidi" w:hAnsiTheme="minorBidi" w:cstheme="minorBidi"/>
          <w:b/>
          <w:bCs/>
          <w:i w:val="0"/>
          <w:color w:val="auto"/>
          <w:lang w:eastAsia="en-US"/>
        </w:rPr>
        <w:t>Directions to comply</w:t>
      </w:r>
      <w:r w:rsidR="00133780" w:rsidRPr="00133780">
        <w:rPr>
          <w:rStyle w:val="FootnoteReference"/>
          <w:rFonts w:asciiTheme="minorBidi" w:hAnsiTheme="minorBidi" w:cstheme="minorBidi"/>
          <w:i w:val="0"/>
          <w:color w:val="auto"/>
          <w:lang w:eastAsia="en-US"/>
        </w:rPr>
        <w:footnoteReference w:id="14"/>
      </w:r>
    </w:p>
    <w:p w14:paraId="5B569970" w14:textId="20C35B24" w:rsidR="00133780" w:rsidRPr="00133780" w:rsidRDefault="00133780" w:rsidP="00133780">
      <w:pPr>
        <w:pStyle w:val="Heading6"/>
        <w:numPr>
          <w:ilvl w:val="0"/>
          <w:numId w:val="100"/>
        </w:numPr>
        <w:spacing w:before="240"/>
        <w:ind w:left="709" w:hanging="709"/>
        <w:rPr>
          <w:rFonts w:asciiTheme="minorBidi" w:hAnsiTheme="minorBidi" w:cstheme="minorBidi"/>
          <w:sz w:val="22"/>
          <w:szCs w:val="22"/>
        </w:rPr>
      </w:pPr>
      <w:r w:rsidRPr="00133780">
        <w:rPr>
          <w:rFonts w:asciiTheme="minorBidi" w:hAnsiTheme="minorBidi" w:cstheme="minorBidi"/>
          <w:sz w:val="22"/>
          <w:szCs w:val="22"/>
        </w:rPr>
        <w:t xml:space="preserve">Where </w:t>
      </w:r>
      <w:r w:rsidR="00D87E2E">
        <w:rPr>
          <w:rFonts w:asciiTheme="minorBidi" w:hAnsiTheme="minorBidi" w:cstheme="minorBidi"/>
          <w:sz w:val="22"/>
          <w:szCs w:val="22"/>
        </w:rPr>
        <w:t xml:space="preserve">the Regulatory Authority, or its delegate, considers that an Account Holder, Controlling Person or Financial Institution has contravened the </w:t>
      </w:r>
      <w:r w:rsidR="00BA7E8C">
        <w:rPr>
          <w:rFonts w:asciiTheme="minorBidi" w:hAnsiTheme="minorBidi" w:cstheme="minorBidi"/>
          <w:sz w:val="22"/>
          <w:szCs w:val="22"/>
        </w:rPr>
        <w:t xml:space="preserve">Common Reporting Standard, the </w:t>
      </w:r>
      <w:r w:rsidR="00D87E2E">
        <w:rPr>
          <w:rFonts w:asciiTheme="minorBidi" w:hAnsiTheme="minorBidi" w:cstheme="minorBidi"/>
          <w:sz w:val="22"/>
          <w:szCs w:val="22"/>
        </w:rPr>
        <w:t xml:space="preserve">Cabinet Resolution or these Regulations it may </w:t>
      </w:r>
      <w:r w:rsidR="00C275AB">
        <w:rPr>
          <w:rFonts w:asciiTheme="minorBidi" w:hAnsiTheme="minorBidi" w:cstheme="minorBidi"/>
          <w:sz w:val="22"/>
          <w:szCs w:val="22"/>
        </w:rPr>
        <w:t>by</w:t>
      </w:r>
      <w:r w:rsidR="00D87E2E">
        <w:rPr>
          <w:rFonts w:asciiTheme="minorBidi" w:hAnsiTheme="minorBidi" w:cstheme="minorBidi"/>
          <w:sz w:val="22"/>
          <w:szCs w:val="22"/>
        </w:rPr>
        <w:t xml:space="preserve"> written notice to such person order that certain action be taken to comply with these Regulations.</w:t>
      </w:r>
    </w:p>
    <w:p w14:paraId="53D78FAE" w14:textId="1AA8C9D4" w:rsidR="00445DDA" w:rsidRPr="00ED469D" w:rsidRDefault="00765EB5" w:rsidP="005B68A0">
      <w:pPr>
        <w:keepNext/>
        <w:spacing w:before="240" w:after="240"/>
        <w:rPr>
          <w:rFonts w:asciiTheme="minorBidi" w:hAnsiTheme="minorBidi" w:cstheme="minorBidi"/>
          <w:b/>
          <w:bCs/>
          <w:sz w:val="22"/>
          <w:szCs w:val="22"/>
          <w:lang w:val="en-GB"/>
        </w:rPr>
      </w:pPr>
      <w:r>
        <w:rPr>
          <w:rFonts w:asciiTheme="minorBidi" w:hAnsiTheme="minorBidi" w:cstheme="minorBidi"/>
          <w:b/>
          <w:bCs/>
          <w:sz w:val="22"/>
          <w:szCs w:val="22"/>
          <w:lang w:val="en-GB"/>
        </w:rPr>
        <w:t>11</w:t>
      </w:r>
      <w:r w:rsidR="00DD7D18" w:rsidRPr="00ED469D">
        <w:rPr>
          <w:rFonts w:asciiTheme="minorBidi" w:hAnsiTheme="minorBidi" w:cstheme="minorBidi"/>
          <w:b/>
          <w:bCs/>
          <w:sz w:val="22"/>
          <w:szCs w:val="22"/>
          <w:lang w:val="en-GB"/>
        </w:rPr>
        <w:t>.</w:t>
      </w:r>
      <w:r w:rsidR="00DD7D18" w:rsidRPr="00ED469D">
        <w:rPr>
          <w:rFonts w:asciiTheme="minorBidi" w:hAnsiTheme="minorBidi" w:cstheme="minorBidi"/>
          <w:b/>
          <w:bCs/>
          <w:sz w:val="22"/>
          <w:szCs w:val="22"/>
          <w:lang w:val="en-GB"/>
        </w:rPr>
        <w:tab/>
      </w:r>
      <w:r w:rsidR="00445DDA" w:rsidRPr="00ED469D">
        <w:rPr>
          <w:rFonts w:asciiTheme="minorBidi" w:hAnsiTheme="minorBidi" w:cstheme="minorBidi"/>
          <w:b/>
          <w:bCs/>
          <w:sz w:val="22"/>
          <w:szCs w:val="22"/>
          <w:lang w:val="en-GB"/>
        </w:rPr>
        <w:t>Anti-Avoidance</w:t>
      </w:r>
      <w:r w:rsidRPr="007D01CB">
        <w:rPr>
          <w:rStyle w:val="FootnoteReference"/>
          <w:rFonts w:asciiTheme="minorBidi" w:hAnsiTheme="minorBidi" w:cstheme="minorBidi"/>
          <w:sz w:val="22"/>
          <w:szCs w:val="22"/>
          <w:lang w:val="en-GB"/>
        </w:rPr>
        <w:footnoteReference w:id="15"/>
      </w:r>
    </w:p>
    <w:p w14:paraId="1AD330B2" w14:textId="70ED0426" w:rsidR="007318EF" w:rsidRPr="00ED469D" w:rsidRDefault="000550FD" w:rsidP="00D20B72">
      <w:pPr>
        <w:pStyle w:val="Heading6"/>
        <w:numPr>
          <w:ilvl w:val="1"/>
          <w:numId w:val="10"/>
        </w:numPr>
        <w:spacing w:before="240"/>
        <w:ind w:left="709"/>
        <w:rPr>
          <w:rFonts w:asciiTheme="minorBidi" w:hAnsiTheme="minorBidi" w:cstheme="minorBidi"/>
          <w:sz w:val="22"/>
          <w:szCs w:val="22"/>
        </w:rPr>
      </w:pPr>
      <w:r w:rsidRPr="00ED469D">
        <w:rPr>
          <w:rFonts w:asciiTheme="minorBidi" w:hAnsiTheme="minorBidi" w:cstheme="minorBidi"/>
          <w:sz w:val="22"/>
          <w:szCs w:val="22"/>
        </w:rPr>
        <w:t>If a Reporting Financial Institution</w:t>
      </w:r>
      <w:r w:rsidR="00C311D5" w:rsidRPr="00ED469D">
        <w:rPr>
          <w:rFonts w:asciiTheme="minorBidi" w:hAnsiTheme="minorBidi" w:cstheme="minorBidi"/>
          <w:sz w:val="22"/>
          <w:szCs w:val="22"/>
        </w:rPr>
        <w:t xml:space="preserve">, person or intermediary </w:t>
      </w:r>
      <w:r w:rsidRPr="00ED469D">
        <w:rPr>
          <w:rFonts w:asciiTheme="minorBidi" w:hAnsiTheme="minorBidi" w:cstheme="minorBidi"/>
          <w:sz w:val="22"/>
          <w:szCs w:val="22"/>
        </w:rPr>
        <w:t xml:space="preserve">enters into any arrangements or engages in a practice, the main purpose or one of the main purposes, of which can reasonably be considered to be to avoid an obligation imposed </w:t>
      </w:r>
      <w:r w:rsidR="009631AA">
        <w:rPr>
          <w:rFonts w:asciiTheme="minorBidi" w:hAnsiTheme="minorBidi" w:cstheme="minorBidi"/>
          <w:sz w:val="22"/>
          <w:szCs w:val="22"/>
        </w:rPr>
        <w:t>pursuant to</w:t>
      </w:r>
      <w:r w:rsidRPr="00ED469D">
        <w:rPr>
          <w:rFonts w:asciiTheme="minorBidi" w:hAnsiTheme="minorBidi" w:cstheme="minorBidi"/>
          <w:sz w:val="22"/>
          <w:szCs w:val="22"/>
        </w:rPr>
        <w:t xml:space="preserve"> these Regulations, the Reporting Financial Institution</w:t>
      </w:r>
      <w:r w:rsidR="00C311D5" w:rsidRPr="00ED469D">
        <w:rPr>
          <w:rFonts w:asciiTheme="minorBidi" w:hAnsiTheme="minorBidi" w:cstheme="minorBidi"/>
          <w:sz w:val="22"/>
          <w:szCs w:val="22"/>
        </w:rPr>
        <w:t>, person or intermediary</w:t>
      </w:r>
      <w:r w:rsidRPr="00ED469D">
        <w:rPr>
          <w:rFonts w:asciiTheme="minorBidi" w:hAnsiTheme="minorBidi" w:cstheme="minorBidi"/>
          <w:sz w:val="22"/>
          <w:szCs w:val="22"/>
        </w:rPr>
        <w:t xml:space="preserve"> is subject to the obligation as if the Reporting Financial Institution</w:t>
      </w:r>
      <w:r w:rsidR="00C311D5" w:rsidRPr="00ED469D">
        <w:rPr>
          <w:rFonts w:asciiTheme="minorBidi" w:hAnsiTheme="minorBidi" w:cstheme="minorBidi"/>
          <w:sz w:val="22"/>
          <w:szCs w:val="22"/>
        </w:rPr>
        <w:t>, person or intermediary</w:t>
      </w:r>
      <w:r w:rsidRPr="00ED469D">
        <w:rPr>
          <w:rFonts w:asciiTheme="minorBidi" w:hAnsiTheme="minorBidi" w:cstheme="minorBidi"/>
          <w:sz w:val="22"/>
          <w:szCs w:val="22"/>
        </w:rPr>
        <w:t xml:space="preserve"> had not entered into the arrangement or engaged in the practice.</w:t>
      </w:r>
    </w:p>
    <w:p w14:paraId="0DCCB4C0" w14:textId="714DA3F8" w:rsidR="00471FDC" w:rsidRPr="00ED469D" w:rsidRDefault="00471FDC" w:rsidP="006C7580">
      <w:pPr>
        <w:pStyle w:val="Heading4"/>
        <w:keepLines w:val="0"/>
        <w:tabs>
          <w:tab w:val="num" w:pos="720"/>
        </w:tabs>
        <w:spacing w:before="240" w:after="240" w:line="246" w:lineRule="atLeast"/>
        <w:ind w:left="706" w:hanging="706"/>
        <w:rPr>
          <w:rFonts w:asciiTheme="minorBidi" w:hAnsiTheme="minorBidi" w:cstheme="minorBidi"/>
          <w:color w:val="auto"/>
        </w:rPr>
      </w:pPr>
      <w:bookmarkStart w:id="20" w:name="_Toc472516342"/>
      <w:bookmarkStart w:id="21" w:name="_Toc472931662"/>
    </w:p>
    <w:p w14:paraId="22DAF14F" w14:textId="017C20A0" w:rsidR="003F7E2F" w:rsidRPr="00ED469D" w:rsidRDefault="003F7E2F" w:rsidP="007164E0">
      <w:pPr>
        <w:pStyle w:val="Heading1"/>
        <w:keepLines w:val="0"/>
        <w:spacing w:before="240" w:after="240" w:line="246" w:lineRule="atLeast"/>
        <w:jc w:val="center"/>
        <w:rPr>
          <w:rFonts w:asciiTheme="minorBidi" w:hAnsiTheme="minorBidi" w:cstheme="minorBidi"/>
          <w:color w:val="auto"/>
          <w:sz w:val="22"/>
          <w:szCs w:val="22"/>
          <w:lang w:eastAsia="en-US"/>
        </w:rPr>
      </w:pPr>
      <w:bookmarkStart w:id="22" w:name="_Toc42416709"/>
      <w:bookmarkStart w:id="23" w:name="_Toc146812287"/>
      <w:r w:rsidRPr="00ED469D">
        <w:rPr>
          <w:rFonts w:asciiTheme="minorBidi" w:hAnsiTheme="minorBidi" w:cstheme="minorBidi"/>
          <w:color w:val="auto"/>
          <w:sz w:val="22"/>
          <w:szCs w:val="22"/>
          <w:lang w:eastAsia="en-US"/>
        </w:rPr>
        <w:t>Part 5 Indemnity</w:t>
      </w:r>
      <w:r w:rsidR="00C614A0">
        <w:rPr>
          <w:rFonts w:asciiTheme="minorBidi" w:hAnsiTheme="minorBidi" w:cstheme="minorBidi"/>
          <w:color w:val="auto"/>
          <w:sz w:val="22"/>
          <w:szCs w:val="22"/>
          <w:lang w:eastAsia="en-US"/>
        </w:rPr>
        <w:t xml:space="preserve"> and</w:t>
      </w:r>
      <w:r w:rsidRPr="00ED469D">
        <w:rPr>
          <w:rFonts w:asciiTheme="minorBidi" w:hAnsiTheme="minorBidi" w:cstheme="minorBidi"/>
          <w:color w:val="auto"/>
          <w:sz w:val="22"/>
          <w:szCs w:val="22"/>
          <w:lang w:eastAsia="en-US"/>
        </w:rPr>
        <w:t xml:space="preserve"> effective date</w:t>
      </w:r>
      <w:bookmarkEnd w:id="22"/>
      <w:r w:rsidR="00C614A0" w:rsidRPr="007D01CB">
        <w:rPr>
          <w:rStyle w:val="FootnoteReference"/>
          <w:rFonts w:asciiTheme="minorBidi" w:hAnsiTheme="minorBidi" w:cstheme="minorBidi"/>
          <w:b w:val="0"/>
          <w:bCs w:val="0"/>
          <w:color w:val="auto"/>
          <w:sz w:val="22"/>
          <w:szCs w:val="22"/>
          <w:lang w:eastAsia="en-US"/>
        </w:rPr>
        <w:footnoteReference w:id="16"/>
      </w:r>
      <w:bookmarkEnd w:id="23"/>
    </w:p>
    <w:bookmarkEnd w:id="20"/>
    <w:bookmarkEnd w:id="21"/>
    <w:p w14:paraId="7FFB3B69" w14:textId="78E22B70" w:rsidR="0019039F" w:rsidRPr="00ED469D" w:rsidRDefault="00471FDC"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sidRPr="00ED469D">
        <w:rPr>
          <w:rFonts w:asciiTheme="minorBidi" w:hAnsiTheme="minorBidi" w:cstheme="minorBidi"/>
          <w:b/>
          <w:bCs/>
          <w:i w:val="0"/>
          <w:color w:val="auto"/>
          <w:lang w:eastAsia="en-US"/>
        </w:rPr>
        <w:t>1</w:t>
      </w:r>
      <w:r w:rsidR="00C614A0">
        <w:rPr>
          <w:rFonts w:asciiTheme="minorBidi" w:hAnsiTheme="minorBidi" w:cstheme="minorBidi"/>
          <w:b/>
          <w:bCs/>
          <w:i w:val="0"/>
          <w:color w:val="auto"/>
          <w:lang w:eastAsia="en-US"/>
        </w:rPr>
        <w:t>2</w:t>
      </w:r>
      <w:r w:rsidRPr="00ED469D">
        <w:rPr>
          <w:rFonts w:asciiTheme="minorBidi" w:hAnsiTheme="minorBidi" w:cstheme="minorBidi"/>
          <w:b/>
          <w:bCs/>
          <w:i w:val="0"/>
          <w:color w:val="auto"/>
          <w:lang w:eastAsia="en-US"/>
        </w:rPr>
        <w:t>.</w:t>
      </w:r>
      <w:r w:rsidR="0019039F" w:rsidRPr="00ED469D">
        <w:rPr>
          <w:rFonts w:asciiTheme="minorBidi" w:hAnsiTheme="minorBidi" w:cstheme="minorBidi"/>
          <w:b/>
          <w:bCs/>
          <w:i w:val="0"/>
          <w:color w:val="auto"/>
          <w:lang w:eastAsia="en-US"/>
        </w:rPr>
        <w:tab/>
      </w:r>
      <w:r w:rsidR="00AB5C3A" w:rsidRPr="00ED469D">
        <w:rPr>
          <w:rFonts w:asciiTheme="minorBidi" w:hAnsiTheme="minorBidi" w:cstheme="minorBidi"/>
          <w:b/>
          <w:bCs/>
          <w:i w:val="0"/>
          <w:color w:val="auto"/>
          <w:lang w:eastAsia="en-US"/>
        </w:rPr>
        <w:t>Indemnity</w:t>
      </w:r>
    </w:p>
    <w:p w14:paraId="64233204" w14:textId="10764052" w:rsidR="0019039F" w:rsidRPr="00ED469D" w:rsidRDefault="0019039F" w:rsidP="00DD0A2C">
      <w:pPr>
        <w:spacing w:before="240" w:after="240"/>
        <w:ind w:left="709"/>
        <w:jc w:val="both"/>
        <w:rPr>
          <w:rFonts w:asciiTheme="minorBidi" w:hAnsiTheme="minorBidi" w:cstheme="minorBidi"/>
          <w:sz w:val="22"/>
          <w:szCs w:val="22"/>
          <w:lang w:val="en-GB"/>
        </w:rPr>
      </w:pPr>
      <w:r w:rsidRPr="00ED469D">
        <w:rPr>
          <w:rFonts w:asciiTheme="minorBidi" w:hAnsiTheme="minorBidi" w:cstheme="minorBidi"/>
          <w:sz w:val="22"/>
          <w:szCs w:val="22"/>
          <w:lang w:val="en-GB"/>
        </w:rPr>
        <w:t xml:space="preserve">Unless it can be shown that it </w:t>
      </w:r>
      <w:r w:rsidR="005E0136" w:rsidRPr="00ED469D">
        <w:rPr>
          <w:rFonts w:asciiTheme="minorBidi" w:hAnsiTheme="minorBidi" w:cstheme="minorBidi"/>
          <w:sz w:val="22"/>
          <w:szCs w:val="22"/>
          <w:lang w:val="en-GB"/>
        </w:rPr>
        <w:t>acted</w:t>
      </w:r>
      <w:r w:rsidRPr="00ED469D">
        <w:rPr>
          <w:rFonts w:asciiTheme="minorBidi" w:hAnsiTheme="minorBidi" w:cstheme="minorBidi"/>
          <w:sz w:val="22"/>
          <w:szCs w:val="22"/>
          <w:lang w:val="en-GB"/>
        </w:rPr>
        <w:t xml:space="preserve"> in bad faith, neither the Regulatory Authority, </w:t>
      </w:r>
      <w:r w:rsidR="00617042" w:rsidRPr="00ED469D">
        <w:rPr>
          <w:rFonts w:asciiTheme="minorBidi" w:hAnsiTheme="minorBidi" w:cstheme="minorBidi"/>
          <w:sz w:val="22"/>
          <w:szCs w:val="22"/>
          <w:lang w:val="en-GB"/>
        </w:rPr>
        <w:t xml:space="preserve">its delegate, nor any </w:t>
      </w:r>
      <w:r w:rsidRPr="00ED469D">
        <w:rPr>
          <w:rFonts w:asciiTheme="minorBidi" w:hAnsiTheme="minorBidi" w:cstheme="minorBidi"/>
          <w:sz w:val="22"/>
          <w:szCs w:val="22"/>
          <w:lang w:val="en-GB"/>
        </w:rPr>
        <w:t>Designated Officer can be held liable for any act, attempted act or omission in the performance, purported non-performance or non-performance of its functions in connection with these Regulations.</w:t>
      </w:r>
    </w:p>
    <w:p w14:paraId="3542A96E" w14:textId="24ACD661" w:rsidR="0019039F" w:rsidRPr="00ED469D" w:rsidRDefault="00471FDC" w:rsidP="00DD0A2C">
      <w:pPr>
        <w:pStyle w:val="Heading4"/>
        <w:keepLines w:val="0"/>
        <w:tabs>
          <w:tab w:val="num" w:pos="720"/>
        </w:tabs>
        <w:spacing w:before="240" w:after="240" w:line="246" w:lineRule="atLeast"/>
        <w:ind w:left="706" w:hanging="706"/>
        <w:rPr>
          <w:rFonts w:asciiTheme="minorBidi" w:hAnsiTheme="minorBidi" w:cstheme="minorBidi"/>
          <w:b/>
          <w:bCs/>
          <w:i w:val="0"/>
          <w:color w:val="auto"/>
          <w:lang w:eastAsia="en-US"/>
        </w:rPr>
      </w:pPr>
      <w:r w:rsidRPr="00ED469D">
        <w:rPr>
          <w:rFonts w:asciiTheme="minorBidi" w:hAnsiTheme="minorBidi" w:cstheme="minorBidi"/>
          <w:b/>
          <w:bCs/>
          <w:i w:val="0"/>
          <w:color w:val="auto"/>
          <w:lang w:eastAsia="en-US"/>
        </w:rPr>
        <w:t>1</w:t>
      </w:r>
      <w:r w:rsidR="007B41CD">
        <w:rPr>
          <w:rFonts w:asciiTheme="minorBidi" w:hAnsiTheme="minorBidi" w:cstheme="minorBidi"/>
          <w:b/>
          <w:bCs/>
          <w:i w:val="0"/>
          <w:color w:val="auto"/>
          <w:lang w:eastAsia="en-US"/>
        </w:rPr>
        <w:t>3</w:t>
      </w:r>
      <w:r w:rsidR="0019039F" w:rsidRPr="00ED469D">
        <w:rPr>
          <w:rFonts w:asciiTheme="minorBidi" w:hAnsiTheme="minorBidi" w:cstheme="minorBidi"/>
          <w:b/>
          <w:bCs/>
          <w:i w:val="0"/>
          <w:color w:val="auto"/>
          <w:lang w:eastAsia="en-US"/>
        </w:rPr>
        <w:t>.</w:t>
      </w:r>
      <w:r w:rsidR="0019039F" w:rsidRPr="00ED469D">
        <w:rPr>
          <w:rFonts w:asciiTheme="minorBidi" w:hAnsiTheme="minorBidi" w:cstheme="minorBidi"/>
          <w:b/>
          <w:bCs/>
          <w:i w:val="0"/>
          <w:color w:val="auto"/>
          <w:lang w:eastAsia="en-US"/>
        </w:rPr>
        <w:tab/>
      </w:r>
      <w:r w:rsidR="00AB5C3A" w:rsidRPr="00ED469D">
        <w:rPr>
          <w:rFonts w:asciiTheme="minorBidi" w:hAnsiTheme="minorBidi" w:cstheme="minorBidi"/>
          <w:b/>
          <w:bCs/>
          <w:i w:val="0"/>
          <w:color w:val="auto"/>
          <w:lang w:eastAsia="en-US"/>
        </w:rPr>
        <w:t>Effective date</w:t>
      </w:r>
    </w:p>
    <w:p w14:paraId="596AC2F7" w14:textId="77777777" w:rsidR="00110913" w:rsidRPr="00ED469D" w:rsidRDefault="001E6E83" w:rsidP="00DD0A2C">
      <w:pPr>
        <w:spacing w:before="240" w:after="240"/>
        <w:ind w:left="720" w:hanging="720"/>
        <w:rPr>
          <w:rFonts w:asciiTheme="minorBidi" w:hAnsiTheme="minorBidi" w:cstheme="minorBidi"/>
          <w:sz w:val="22"/>
          <w:szCs w:val="22"/>
          <w:lang w:val="en-GB"/>
        </w:rPr>
      </w:pPr>
      <w:r w:rsidRPr="00ED469D">
        <w:rPr>
          <w:rFonts w:asciiTheme="minorBidi" w:hAnsiTheme="minorBidi" w:cstheme="minorBidi"/>
          <w:sz w:val="22"/>
          <w:szCs w:val="22"/>
          <w:lang w:val="en-GB"/>
        </w:rPr>
        <w:t>(1)</w:t>
      </w:r>
      <w:r w:rsidRPr="00ED469D">
        <w:rPr>
          <w:rFonts w:asciiTheme="minorBidi" w:hAnsiTheme="minorBidi" w:cstheme="minorBidi"/>
          <w:sz w:val="22"/>
          <w:szCs w:val="22"/>
          <w:lang w:val="en-GB"/>
        </w:rPr>
        <w:tab/>
      </w:r>
      <w:r w:rsidR="00110913" w:rsidRPr="00ED469D">
        <w:rPr>
          <w:rFonts w:asciiTheme="minorBidi" w:eastAsiaTheme="majorEastAsia" w:hAnsiTheme="minorBidi" w:cstheme="minorBidi"/>
          <w:iCs/>
          <w:sz w:val="22"/>
          <w:szCs w:val="22"/>
          <w:lang w:val="en-GB"/>
        </w:rPr>
        <w:t xml:space="preserve">These Regulations become effective on </w:t>
      </w:r>
      <w:r w:rsidR="000B106A" w:rsidRPr="00ED469D">
        <w:rPr>
          <w:rFonts w:asciiTheme="minorBidi" w:eastAsiaTheme="majorEastAsia" w:hAnsiTheme="minorBidi" w:cstheme="minorBidi"/>
          <w:iCs/>
          <w:sz w:val="22"/>
          <w:szCs w:val="22"/>
          <w:lang w:val="en-GB"/>
        </w:rPr>
        <w:t>date of enactment</w:t>
      </w:r>
      <w:r w:rsidR="00110913" w:rsidRPr="00ED469D">
        <w:rPr>
          <w:rFonts w:asciiTheme="minorBidi" w:eastAsiaTheme="majorEastAsia" w:hAnsiTheme="minorBidi" w:cstheme="minorBidi"/>
          <w:iCs/>
          <w:sz w:val="22"/>
          <w:szCs w:val="22"/>
          <w:lang w:val="en-GB"/>
        </w:rPr>
        <w:t>, except in respect of the following where they shall apply retrospectively:</w:t>
      </w:r>
    </w:p>
    <w:p w14:paraId="6FC66E0C" w14:textId="53140667" w:rsidR="00110913" w:rsidRPr="00ED469D" w:rsidRDefault="00110913" w:rsidP="00D20B72">
      <w:pPr>
        <w:pStyle w:val="Heading6"/>
        <w:numPr>
          <w:ilvl w:val="2"/>
          <w:numId w:val="21"/>
        </w:numPr>
        <w:spacing w:before="240"/>
        <w:ind w:left="1418"/>
        <w:rPr>
          <w:rFonts w:asciiTheme="minorBidi" w:hAnsiTheme="minorBidi" w:cstheme="minorBidi"/>
          <w:sz w:val="22"/>
          <w:szCs w:val="22"/>
        </w:rPr>
      </w:pPr>
      <w:r w:rsidRPr="00ED469D">
        <w:rPr>
          <w:rFonts w:asciiTheme="minorBidi" w:hAnsiTheme="minorBidi" w:cstheme="minorBidi"/>
          <w:sz w:val="22"/>
          <w:szCs w:val="22"/>
        </w:rPr>
        <w:t>in respect of Pre-existing Accounts that are subject to due diligence requirements under the Regulations, the effective date for purposes of these Regulations is 31 December 2016; and</w:t>
      </w:r>
    </w:p>
    <w:p w14:paraId="5C40BE06" w14:textId="0FA6F612" w:rsidR="00C14870" w:rsidRPr="00DE491A" w:rsidRDefault="00110913" w:rsidP="0084236E">
      <w:pPr>
        <w:pStyle w:val="Heading6"/>
        <w:numPr>
          <w:ilvl w:val="2"/>
          <w:numId w:val="21"/>
        </w:numPr>
        <w:spacing w:before="240"/>
        <w:ind w:left="709" w:hanging="709"/>
        <w:rPr>
          <w:rFonts w:asciiTheme="minorBidi" w:hAnsiTheme="minorBidi" w:cstheme="minorBidi"/>
          <w:sz w:val="22"/>
          <w:szCs w:val="22"/>
        </w:rPr>
      </w:pPr>
      <w:r w:rsidRPr="00DE491A">
        <w:rPr>
          <w:rFonts w:asciiTheme="minorBidi" w:hAnsiTheme="minorBidi" w:cstheme="minorBidi"/>
          <w:sz w:val="22"/>
          <w:szCs w:val="22"/>
        </w:rPr>
        <w:t xml:space="preserve">in respect of New Accounts that are subject to due diligence requirements under the Regulations, the effective date for purposes of these Regulations is 1 January 2017. </w:t>
      </w:r>
      <w:r w:rsidR="00C14870" w:rsidRPr="00DE491A">
        <w:rPr>
          <w:rFonts w:asciiTheme="minorBidi" w:hAnsiTheme="minorBidi" w:cstheme="minorBidi"/>
          <w:sz w:val="22"/>
          <w:szCs w:val="22"/>
        </w:rPr>
        <w:t xml:space="preserve"> </w:t>
      </w:r>
    </w:p>
    <w:bookmarkEnd w:id="1"/>
    <w:p w14:paraId="2398BADA" w14:textId="333F620A" w:rsidR="00C14870" w:rsidRPr="00ED469D" w:rsidRDefault="00C14870">
      <w:pPr>
        <w:rPr>
          <w:rFonts w:asciiTheme="minorBidi" w:hAnsiTheme="minorBidi" w:cstheme="minorBidi"/>
          <w:b/>
          <w:bCs/>
          <w:sz w:val="22"/>
          <w:szCs w:val="22"/>
          <w:lang w:val="en-GB"/>
        </w:rPr>
      </w:pPr>
    </w:p>
    <w:sectPr w:rsidR="00C14870" w:rsidRPr="00ED469D" w:rsidSect="00806D77">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84F81" w14:textId="77777777" w:rsidR="00F832E8" w:rsidRDefault="00F832E8" w:rsidP="00BD2A2C">
      <w:r>
        <w:separator/>
      </w:r>
    </w:p>
  </w:endnote>
  <w:endnote w:type="continuationSeparator" w:id="0">
    <w:p w14:paraId="66C4FF74" w14:textId="77777777" w:rsidR="00F832E8" w:rsidRDefault="00F832E8" w:rsidP="00BD2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7A05D" w14:textId="451B32EA" w:rsidR="00160F86" w:rsidRPr="009467D3" w:rsidRDefault="00160F86" w:rsidP="009E6EE4">
    <w:pPr>
      <w:pStyle w:val="Footer"/>
      <w:jc w:val="right"/>
      <w:rPr>
        <w:rFonts w:asciiTheme="minorBidi" w:hAnsiTheme="minorBidi"/>
      </w:rPr>
    </w:pPr>
  </w:p>
  <w:p w14:paraId="4E5D237A" w14:textId="3EF279D2" w:rsidR="00160F86" w:rsidRDefault="00160F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290594"/>
      <w:docPartObj>
        <w:docPartGallery w:val="Page Numbers (Bottom of Page)"/>
        <w:docPartUnique/>
      </w:docPartObj>
    </w:sdtPr>
    <w:sdtEndPr>
      <w:rPr>
        <w:noProof/>
      </w:rPr>
    </w:sdtEndPr>
    <w:sdtContent>
      <w:p w14:paraId="419088E9" w14:textId="2BA546B5" w:rsidR="00160F86" w:rsidRDefault="00160F86" w:rsidP="009E6EE4">
        <w:pPr>
          <w:pStyle w:val="Footer"/>
          <w:jc w:val="center"/>
        </w:pPr>
        <w:r w:rsidRPr="0020577D">
          <w:rPr>
            <w:rFonts w:ascii="Arial" w:hAnsi="Arial" w:cs="Arial"/>
            <w:sz w:val="20"/>
            <w:szCs w:val="20"/>
          </w:rPr>
          <w:fldChar w:fldCharType="begin"/>
        </w:r>
        <w:r w:rsidRPr="0020577D">
          <w:rPr>
            <w:rFonts w:ascii="Arial" w:hAnsi="Arial" w:cs="Arial"/>
            <w:sz w:val="20"/>
            <w:szCs w:val="20"/>
          </w:rPr>
          <w:instrText xml:space="preserve"> PAGE  \* roman  \* MERGEFORMAT </w:instrText>
        </w:r>
        <w:r w:rsidRPr="0020577D">
          <w:rPr>
            <w:rFonts w:ascii="Arial" w:hAnsi="Arial" w:cs="Arial"/>
            <w:sz w:val="20"/>
            <w:szCs w:val="20"/>
          </w:rPr>
          <w:fldChar w:fldCharType="separate"/>
        </w:r>
        <w:r w:rsidR="00130A5D">
          <w:rPr>
            <w:rFonts w:ascii="Arial" w:hAnsi="Arial" w:cs="Arial"/>
            <w:noProof/>
            <w:sz w:val="20"/>
            <w:szCs w:val="20"/>
          </w:rPr>
          <w:t>ii</w:t>
        </w:r>
        <w:r w:rsidRPr="0020577D">
          <w:rPr>
            <w:rFonts w:ascii="Arial" w:hAnsi="Arial" w:cs="Arial"/>
            <w:sz w:val="20"/>
            <w:szCs w:val="20"/>
          </w:rPr>
          <w:fldChar w:fldCharType="end"/>
        </w:r>
      </w:p>
    </w:sdtContent>
  </w:sdt>
  <w:p w14:paraId="04DC2FB4" w14:textId="77777777" w:rsidR="00160F86" w:rsidRDefault="00160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916201"/>
      <w:docPartObj>
        <w:docPartGallery w:val="Page Numbers (Bottom of Page)"/>
        <w:docPartUnique/>
      </w:docPartObj>
    </w:sdtPr>
    <w:sdtEndPr>
      <w:rPr>
        <w:rFonts w:ascii="Arial" w:hAnsi="Arial" w:cs="Arial"/>
        <w:noProof/>
      </w:rPr>
    </w:sdtEndPr>
    <w:sdtContent>
      <w:p w14:paraId="65BFA27A" w14:textId="7CAAF9D1" w:rsidR="00160F86" w:rsidRPr="009E6EE4" w:rsidRDefault="00160F86">
        <w:pPr>
          <w:pStyle w:val="Footer"/>
          <w:jc w:val="right"/>
          <w:rPr>
            <w:rFonts w:ascii="Arial" w:hAnsi="Arial" w:cs="Arial"/>
          </w:rPr>
        </w:pPr>
        <w:r w:rsidRPr="007B18CC">
          <w:rPr>
            <w:noProof/>
          </w:rPr>
          <w:drawing>
            <wp:anchor distT="0" distB="0" distL="114300" distR="114300" simplePos="0" relativeHeight="251667456" behindDoc="1" locked="0" layoutInCell="1" allowOverlap="1" wp14:anchorId="2FF0C607" wp14:editId="6A59193D">
              <wp:simplePos x="0" y="0"/>
              <wp:positionH relativeFrom="page">
                <wp:align>left</wp:align>
              </wp:positionH>
              <wp:positionV relativeFrom="paragraph">
                <wp:posOffset>-958850</wp:posOffset>
              </wp:positionV>
              <wp:extent cx="7865745" cy="1950720"/>
              <wp:effectExtent l="0" t="0" r="1905" b="0"/>
              <wp:wrapNone/>
              <wp:docPr id="23"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574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6EE4">
          <w:rPr>
            <w:rFonts w:ascii="Arial" w:hAnsi="Arial" w:cs="Arial"/>
          </w:rPr>
          <w:fldChar w:fldCharType="begin"/>
        </w:r>
        <w:r w:rsidRPr="009E6EE4">
          <w:rPr>
            <w:rFonts w:ascii="Arial" w:hAnsi="Arial" w:cs="Arial"/>
          </w:rPr>
          <w:instrText xml:space="preserve"> PAGE   \* MERGEFORMAT </w:instrText>
        </w:r>
        <w:r w:rsidRPr="009E6EE4">
          <w:rPr>
            <w:rFonts w:ascii="Arial" w:hAnsi="Arial" w:cs="Arial"/>
          </w:rPr>
          <w:fldChar w:fldCharType="separate"/>
        </w:r>
        <w:r w:rsidR="00130A5D">
          <w:rPr>
            <w:rFonts w:ascii="Arial" w:hAnsi="Arial" w:cs="Arial"/>
            <w:noProof/>
          </w:rPr>
          <w:t>18</w:t>
        </w:r>
        <w:r w:rsidRPr="009E6EE4">
          <w:rPr>
            <w:rFonts w:ascii="Arial" w:hAnsi="Arial" w:cs="Arial"/>
            <w:noProof/>
          </w:rPr>
          <w:fldChar w:fldCharType="end"/>
        </w:r>
      </w:p>
    </w:sdtContent>
  </w:sdt>
  <w:p w14:paraId="189BDDD9" w14:textId="77777777" w:rsidR="00160F86" w:rsidRDefault="00160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2ABB" w14:textId="77777777" w:rsidR="00F832E8" w:rsidRDefault="00F832E8" w:rsidP="00BD2A2C">
      <w:r>
        <w:separator/>
      </w:r>
    </w:p>
  </w:footnote>
  <w:footnote w:type="continuationSeparator" w:id="0">
    <w:p w14:paraId="229D10CB" w14:textId="77777777" w:rsidR="00F832E8" w:rsidRDefault="00F832E8" w:rsidP="00BD2A2C">
      <w:r>
        <w:continuationSeparator/>
      </w:r>
    </w:p>
  </w:footnote>
  <w:footnote w:id="1">
    <w:p w14:paraId="05126114" w14:textId="3ACD6407" w:rsidR="009B6C4D" w:rsidRPr="003D3DF4" w:rsidRDefault="009B6C4D">
      <w:pPr>
        <w:pStyle w:val="FootnoteText"/>
        <w:rPr>
          <w:rFonts w:asciiTheme="minorBidi" w:hAnsiTheme="minorBidi"/>
          <w:lang w:val="en-US"/>
        </w:rPr>
      </w:pPr>
      <w:r w:rsidRPr="003D3DF4">
        <w:rPr>
          <w:rStyle w:val="FootnoteReference"/>
          <w:rFonts w:asciiTheme="minorBidi" w:hAnsiTheme="minorBidi"/>
        </w:rPr>
        <w:footnoteRef/>
      </w:r>
      <w:r w:rsidRPr="003D3DF4">
        <w:rPr>
          <w:rFonts w:asciiTheme="minorBidi" w:hAnsiTheme="minorBidi"/>
        </w:rPr>
        <w:t xml:space="preserve"> </w:t>
      </w:r>
      <w:r w:rsidRPr="003D3DF4">
        <w:rPr>
          <w:rFonts w:asciiTheme="minorBidi" w:hAnsiTheme="minorBidi"/>
          <w:lang w:val="en-US"/>
        </w:rPr>
        <w:t>Amended</w:t>
      </w:r>
      <w:r w:rsidR="003D3DF4" w:rsidRPr="003D3DF4">
        <w:rPr>
          <w:rFonts w:asciiTheme="minorBidi" w:hAnsiTheme="minorBidi"/>
          <w:lang w:val="en-US"/>
        </w:rPr>
        <w:t xml:space="preserve"> </w:t>
      </w:r>
      <w:r w:rsidR="00422640">
        <w:rPr>
          <w:rFonts w:asciiTheme="minorBidi" w:hAnsiTheme="minorBidi"/>
          <w:lang w:val="en-US"/>
        </w:rPr>
        <w:t>2 October</w:t>
      </w:r>
      <w:r w:rsidR="003D3DF4" w:rsidRPr="003D3DF4">
        <w:rPr>
          <w:rFonts w:asciiTheme="minorBidi" w:hAnsiTheme="minorBidi"/>
          <w:lang w:val="en-US"/>
        </w:rPr>
        <w:t xml:space="preserve"> 2023.</w:t>
      </w:r>
    </w:p>
  </w:footnote>
  <w:footnote w:id="2">
    <w:p w14:paraId="44D34D3F" w14:textId="7CC16433" w:rsidR="007814C9" w:rsidRPr="00280982" w:rsidRDefault="007814C9">
      <w:pPr>
        <w:pStyle w:val="FootnoteText"/>
        <w:rPr>
          <w:rFonts w:asciiTheme="minorBidi" w:hAnsiTheme="minorBidi"/>
          <w:lang w:val="en-US"/>
        </w:rPr>
      </w:pPr>
      <w:r w:rsidRPr="00280982">
        <w:rPr>
          <w:rStyle w:val="FootnoteReference"/>
          <w:rFonts w:asciiTheme="minorBidi" w:hAnsiTheme="minorBidi"/>
        </w:rPr>
        <w:footnoteRef/>
      </w:r>
      <w:r w:rsidRPr="00280982">
        <w:rPr>
          <w:rFonts w:asciiTheme="minorBidi" w:hAnsiTheme="minorBidi"/>
        </w:rPr>
        <w:t xml:space="preserve"> </w:t>
      </w:r>
      <w:r w:rsidRPr="00280982">
        <w:rPr>
          <w:rFonts w:asciiTheme="minorBidi" w:hAnsiTheme="minorBidi"/>
          <w:lang w:val="en-US"/>
        </w:rPr>
        <w:t xml:space="preserve">Amended </w:t>
      </w:r>
      <w:r w:rsidR="0097280F">
        <w:rPr>
          <w:rFonts w:asciiTheme="minorBidi" w:hAnsiTheme="minorBidi"/>
          <w:lang w:val="en-US"/>
        </w:rPr>
        <w:t>14</w:t>
      </w:r>
      <w:r w:rsidRPr="00280982">
        <w:rPr>
          <w:rFonts w:asciiTheme="minorBidi" w:hAnsiTheme="minorBidi"/>
          <w:lang w:val="en-US"/>
        </w:rPr>
        <w:t xml:space="preserve"> December 2022</w:t>
      </w:r>
      <w:r w:rsidR="003553CE">
        <w:rPr>
          <w:rFonts w:asciiTheme="minorBidi" w:hAnsiTheme="minorBidi"/>
          <w:lang w:val="en-US"/>
        </w:rPr>
        <w:t xml:space="preserve"> and</w:t>
      </w:r>
      <w:r w:rsidR="00422640">
        <w:rPr>
          <w:rFonts w:asciiTheme="minorBidi" w:hAnsiTheme="minorBidi"/>
          <w:lang w:val="en-US"/>
        </w:rPr>
        <w:t xml:space="preserve"> </w:t>
      </w:r>
      <w:r w:rsidR="00422640">
        <w:rPr>
          <w:rFonts w:asciiTheme="minorBidi" w:hAnsiTheme="minorBidi"/>
          <w:lang w:val="en-US"/>
        </w:rPr>
        <w:t>2 October</w:t>
      </w:r>
      <w:r w:rsidR="00B40F04">
        <w:rPr>
          <w:rFonts w:asciiTheme="minorBidi" w:hAnsiTheme="minorBidi"/>
          <w:lang w:val="en-US"/>
        </w:rPr>
        <w:t xml:space="preserve"> 2023</w:t>
      </w:r>
      <w:r w:rsidR="00280982">
        <w:rPr>
          <w:rFonts w:asciiTheme="minorBidi" w:hAnsiTheme="minorBidi"/>
          <w:lang w:val="en-US"/>
        </w:rPr>
        <w:t>.</w:t>
      </w:r>
    </w:p>
  </w:footnote>
  <w:footnote w:id="3">
    <w:p w14:paraId="1904A444" w14:textId="57C8D9D2" w:rsidR="00C1681D" w:rsidRPr="00C1681D" w:rsidRDefault="00C1681D">
      <w:pPr>
        <w:pStyle w:val="FootnoteText"/>
        <w:rPr>
          <w:rFonts w:asciiTheme="minorBidi" w:hAnsiTheme="minorBidi"/>
          <w:lang w:val="en-US"/>
        </w:rPr>
      </w:pPr>
      <w:r w:rsidRPr="00C1681D">
        <w:rPr>
          <w:rStyle w:val="FootnoteReference"/>
          <w:rFonts w:asciiTheme="minorBidi" w:hAnsiTheme="minorBidi"/>
        </w:rPr>
        <w:footnoteRef/>
      </w:r>
      <w:r w:rsidRPr="00C1681D">
        <w:rPr>
          <w:rFonts w:asciiTheme="minorBidi" w:hAnsiTheme="minorBidi"/>
        </w:rPr>
        <w:t xml:space="preserve"> </w:t>
      </w:r>
      <w:r w:rsidRPr="00C1681D">
        <w:rPr>
          <w:rFonts w:asciiTheme="minorBidi" w:hAnsiTheme="minorBidi"/>
          <w:lang w:val="en-US"/>
        </w:rPr>
        <w:t xml:space="preserve">Amended </w:t>
      </w:r>
      <w:r w:rsidR="008D405D">
        <w:rPr>
          <w:rFonts w:asciiTheme="minorBidi" w:hAnsiTheme="minorBidi"/>
          <w:lang w:val="en-US"/>
        </w:rPr>
        <w:t>14</w:t>
      </w:r>
      <w:r w:rsidRPr="00C1681D">
        <w:rPr>
          <w:rFonts w:asciiTheme="minorBidi" w:hAnsiTheme="minorBidi"/>
          <w:lang w:val="en-US"/>
        </w:rPr>
        <w:t xml:space="preserve"> December 2022</w:t>
      </w:r>
      <w:r w:rsidR="000A2E87" w:rsidRPr="000A2E87">
        <w:rPr>
          <w:rFonts w:asciiTheme="minorBidi" w:hAnsiTheme="minorBidi"/>
          <w:lang w:val="en-US"/>
        </w:rPr>
        <w:t xml:space="preserve"> </w:t>
      </w:r>
      <w:r w:rsidR="000A2E87">
        <w:rPr>
          <w:rFonts w:asciiTheme="minorBidi" w:hAnsiTheme="minorBidi"/>
          <w:lang w:val="en-US"/>
        </w:rPr>
        <w:t xml:space="preserve">and </w:t>
      </w:r>
      <w:r w:rsidR="00422640">
        <w:rPr>
          <w:rFonts w:asciiTheme="minorBidi" w:hAnsiTheme="minorBidi"/>
          <w:lang w:val="en-US"/>
        </w:rPr>
        <w:t>2 October</w:t>
      </w:r>
      <w:r w:rsidR="000A2E87">
        <w:rPr>
          <w:rFonts w:asciiTheme="minorBidi" w:hAnsiTheme="minorBidi"/>
          <w:lang w:val="en-US"/>
        </w:rPr>
        <w:t xml:space="preserve"> 2023</w:t>
      </w:r>
      <w:r w:rsidRPr="00C1681D">
        <w:rPr>
          <w:rFonts w:asciiTheme="minorBidi" w:hAnsiTheme="minorBidi"/>
          <w:lang w:val="en-US"/>
        </w:rPr>
        <w:t>.</w:t>
      </w:r>
    </w:p>
  </w:footnote>
  <w:footnote w:id="4">
    <w:p w14:paraId="15550A8D" w14:textId="2CF96F3C" w:rsidR="007E46FE" w:rsidRPr="007E46FE" w:rsidRDefault="007E46FE">
      <w:pPr>
        <w:pStyle w:val="FootnoteText"/>
        <w:rPr>
          <w:rFonts w:asciiTheme="minorBidi" w:hAnsiTheme="minorBidi"/>
        </w:rPr>
      </w:pPr>
      <w:r w:rsidRPr="007E46FE">
        <w:rPr>
          <w:rStyle w:val="FootnoteReference"/>
          <w:rFonts w:asciiTheme="minorBidi" w:hAnsiTheme="minorBidi"/>
        </w:rPr>
        <w:footnoteRef/>
      </w:r>
      <w:r w:rsidRPr="007E46FE">
        <w:rPr>
          <w:rFonts w:asciiTheme="minorBidi" w:hAnsiTheme="minorBidi"/>
        </w:rPr>
        <w:t xml:space="preserve"> Amended </w:t>
      </w:r>
      <w:r w:rsidR="008D405D">
        <w:rPr>
          <w:rFonts w:asciiTheme="minorBidi" w:hAnsiTheme="minorBidi"/>
        </w:rPr>
        <w:t>14</w:t>
      </w:r>
      <w:r w:rsidRPr="007E46FE">
        <w:rPr>
          <w:rFonts w:asciiTheme="minorBidi" w:hAnsiTheme="minorBidi"/>
        </w:rPr>
        <w:t xml:space="preserve"> December 2022</w:t>
      </w:r>
      <w:r w:rsidR="00AA2E6E" w:rsidRPr="00AA2E6E">
        <w:rPr>
          <w:rFonts w:asciiTheme="minorBidi" w:hAnsiTheme="minorBidi"/>
          <w:lang w:val="en-US"/>
        </w:rPr>
        <w:t xml:space="preserve"> </w:t>
      </w:r>
      <w:r w:rsidR="00AA2E6E">
        <w:rPr>
          <w:rFonts w:asciiTheme="minorBidi" w:hAnsiTheme="minorBidi"/>
          <w:lang w:val="en-US"/>
        </w:rPr>
        <w:t xml:space="preserve">and </w:t>
      </w:r>
      <w:r w:rsidR="00422640">
        <w:rPr>
          <w:rFonts w:asciiTheme="minorBidi" w:hAnsiTheme="minorBidi"/>
          <w:lang w:val="en-US"/>
        </w:rPr>
        <w:t>2 October</w:t>
      </w:r>
      <w:r w:rsidR="00AA2E6E">
        <w:rPr>
          <w:rFonts w:asciiTheme="minorBidi" w:hAnsiTheme="minorBidi"/>
          <w:lang w:val="en-US"/>
        </w:rPr>
        <w:t xml:space="preserve"> 2023.</w:t>
      </w:r>
    </w:p>
  </w:footnote>
  <w:footnote w:id="5">
    <w:p w14:paraId="4A6AF978" w14:textId="5E1CDB8F" w:rsidR="00C503C1" w:rsidRPr="00C503C1" w:rsidRDefault="00C503C1">
      <w:pPr>
        <w:pStyle w:val="FootnoteText"/>
        <w:rPr>
          <w:rFonts w:asciiTheme="minorBidi" w:hAnsiTheme="minorBidi"/>
        </w:rPr>
      </w:pPr>
      <w:r w:rsidRPr="00C503C1">
        <w:rPr>
          <w:rStyle w:val="FootnoteReference"/>
          <w:rFonts w:asciiTheme="minorBidi" w:hAnsiTheme="minorBidi"/>
        </w:rPr>
        <w:footnoteRef/>
      </w:r>
      <w:r w:rsidRPr="00C503C1">
        <w:rPr>
          <w:rFonts w:asciiTheme="minorBidi" w:hAnsiTheme="minorBidi"/>
        </w:rPr>
        <w:t xml:space="preserve"> Amended </w:t>
      </w:r>
      <w:r w:rsidR="008D405D">
        <w:rPr>
          <w:rFonts w:asciiTheme="minorBidi" w:hAnsiTheme="minorBidi"/>
        </w:rPr>
        <w:t>14</w:t>
      </w:r>
      <w:r w:rsidRPr="00C503C1">
        <w:rPr>
          <w:rFonts w:asciiTheme="minorBidi" w:hAnsiTheme="minorBidi"/>
        </w:rPr>
        <w:t xml:space="preserve"> December 2022.</w:t>
      </w:r>
    </w:p>
  </w:footnote>
  <w:footnote w:id="6">
    <w:p w14:paraId="2C09066F" w14:textId="771FE884" w:rsidR="005403DC" w:rsidRPr="00F564B0" w:rsidRDefault="005403DC">
      <w:pPr>
        <w:pStyle w:val="FootnoteText"/>
        <w:rPr>
          <w:rFonts w:asciiTheme="minorBidi" w:hAnsiTheme="minorBidi"/>
          <w:lang w:val="en-US"/>
        </w:rPr>
      </w:pPr>
      <w:r w:rsidRPr="00F564B0">
        <w:rPr>
          <w:rStyle w:val="FootnoteReference"/>
          <w:rFonts w:asciiTheme="minorBidi" w:hAnsiTheme="minorBidi"/>
        </w:rPr>
        <w:footnoteRef/>
      </w:r>
      <w:r w:rsidRPr="00F564B0">
        <w:rPr>
          <w:rFonts w:asciiTheme="minorBidi" w:hAnsiTheme="minorBidi"/>
        </w:rPr>
        <w:t xml:space="preserve"> </w:t>
      </w:r>
      <w:r w:rsidR="007E5B15">
        <w:rPr>
          <w:rFonts w:asciiTheme="minorBidi" w:hAnsiTheme="minorBidi"/>
        </w:rPr>
        <w:t>Amended 30 December 2021</w:t>
      </w:r>
      <w:r w:rsidR="00E67A39">
        <w:rPr>
          <w:rFonts w:asciiTheme="minorBidi" w:hAnsiTheme="minorBidi"/>
        </w:rPr>
        <w:t xml:space="preserve">, </w:t>
      </w:r>
      <w:r w:rsidR="008D405D">
        <w:rPr>
          <w:rFonts w:asciiTheme="minorBidi" w:hAnsiTheme="minorBidi"/>
          <w:lang w:val="en-US"/>
        </w:rPr>
        <w:t>14</w:t>
      </w:r>
      <w:r w:rsidR="00F564B0" w:rsidRPr="00F564B0">
        <w:rPr>
          <w:rFonts w:asciiTheme="minorBidi" w:hAnsiTheme="minorBidi"/>
          <w:lang w:val="en-US"/>
        </w:rPr>
        <w:t xml:space="preserve"> December 2022</w:t>
      </w:r>
      <w:r w:rsidR="00E67A39" w:rsidRPr="00E67A39">
        <w:rPr>
          <w:rFonts w:asciiTheme="minorBidi" w:hAnsiTheme="minorBidi"/>
          <w:lang w:val="en-US"/>
        </w:rPr>
        <w:t xml:space="preserve"> </w:t>
      </w:r>
      <w:r w:rsidR="00E67A39">
        <w:rPr>
          <w:rFonts w:asciiTheme="minorBidi" w:hAnsiTheme="minorBidi"/>
          <w:lang w:val="en-US"/>
        </w:rPr>
        <w:t xml:space="preserve">and </w:t>
      </w:r>
      <w:r w:rsidR="00422640">
        <w:rPr>
          <w:rFonts w:asciiTheme="minorBidi" w:hAnsiTheme="minorBidi"/>
          <w:lang w:val="en-US"/>
        </w:rPr>
        <w:t>2 October</w:t>
      </w:r>
      <w:r w:rsidR="00E67A39">
        <w:rPr>
          <w:rFonts w:asciiTheme="minorBidi" w:hAnsiTheme="minorBidi"/>
          <w:lang w:val="en-US"/>
        </w:rPr>
        <w:t xml:space="preserve"> 2023.</w:t>
      </w:r>
    </w:p>
  </w:footnote>
  <w:footnote w:id="7">
    <w:p w14:paraId="4347B29F" w14:textId="3CCFA379" w:rsidR="005B7DF4" w:rsidRPr="005B7DF4" w:rsidRDefault="005B7DF4">
      <w:pPr>
        <w:pStyle w:val="FootnoteText"/>
        <w:rPr>
          <w:rFonts w:asciiTheme="minorBidi" w:hAnsiTheme="minorBidi"/>
          <w:lang w:val="en-US"/>
        </w:rPr>
      </w:pPr>
      <w:r w:rsidRPr="005B7DF4">
        <w:rPr>
          <w:rStyle w:val="FootnoteReference"/>
          <w:rFonts w:asciiTheme="minorBidi" w:hAnsiTheme="minorBidi"/>
        </w:rPr>
        <w:footnoteRef/>
      </w:r>
      <w:r w:rsidRPr="005B7DF4">
        <w:rPr>
          <w:rFonts w:asciiTheme="minorBidi" w:hAnsiTheme="minorBidi"/>
        </w:rPr>
        <w:t xml:space="preserve"> </w:t>
      </w:r>
      <w:r w:rsidR="00B5313C">
        <w:rPr>
          <w:rFonts w:asciiTheme="minorBidi" w:hAnsiTheme="minorBidi"/>
        </w:rPr>
        <w:t>Amended 30 December 2021</w:t>
      </w:r>
      <w:r w:rsidR="00A136B5">
        <w:rPr>
          <w:rFonts w:asciiTheme="minorBidi" w:hAnsiTheme="minorBidi"/>
        </w:rPr>
        <w:t xml:space="preserve"> and</w:t>
      </w:r>
      <w:r w:rsidRPr="005B7DF4">
        <w:rPr>
          <w:rFonts w:asciiTheme="minorBidi" w:hAnsiTheme="minorBidi"/>
          <w:lang w:val="en-US"/>
        </w:rPr>
        <w:t xml:space="preserve"> </w:t>
      </w:r>
      <w:r w:rsidR="00A660D0">
        <w:rPr>
          <w:rFonts w:asciiTheme="minorBidi" w:hAnsiTheme="minorBidi"/>
          <w:lang w:val="en-US"/>
        </w:rPr>
        <w:t>14</w:t>
      </w:r>
      <w:r w:rsidRPr="005B7DF4">
        <w:rPr>
          <w:rFonts w:asciiTheme="minorBidi" w:hAnsiTheme="minorBidi"/>
          <w:lang w:val="en-US"/>
        </w:rPr>
        <w:t xml:space="preserve"> December 2022.</w:t>
      </w:r>
    </w:p>
  </w:footnote>
  <w:footnote w:id="8">
    <w:p w14:paraId="35817F17" w14:textId="173920D2" w:rsidR="00AD5CC9" w:rsidRPr="00AD5CC9" w:rsidRDefault="00AD5CC9">
      <w:pPr>
        <w:pStyle w:val="FootnoteText"/>
        <w:rPr>
          <w:rFonts w:asciiTheme="minorBidi" w:hAnsiTheme="minorBidi"/>
          <w:lang w:val="en-US"/>
        </w:rPr>
      </w:pPr>
      <w:r w:rsidRPr="00AD5CC9">
        <w:rPr>
          <w:rStyle w:val="FootnoteReference"/>
          <w:rFonts w:asciiTheme="minorBidi" w:hAnsiTheme="minorBidi"/>
        </w:rPr>
        <w:footnoteRef/>
      </w:r>
      <w:r w:rsidRPr="00AD5CC9">
        <w:rPr>
          <w:rFonts w:asciiTheme="minorBidi" w:hAnsiTheme="minorBidi"/>
        </w:rPr>
        <w:t xml:space="preserve"> </w:t>
      </w:r>
      <w:r w:rsidRPr="00AD5CC9">
        <w:rPr>
          <w:rFonts w:asciiTheme="minorBidi" w:hAnsiTheme="minorBidi"/>
          <w:lang w:val="en-US"/>
        </w:rPr>
        <w:t xml:space="preserve">Amended </w:t>
      </w:r>
      <w:r w:rsidR="009A7719">
        <w:rPr>
          <w:rFonts w:asciiTheme="minorBidi" w:hAnsiTheme="minorBidi"/>
          <w:lang w:val="en-US"/>
        </w:rPr>
        <w:t>14</w:t>
      </w:r>
      <w:r w:rsidRPr="00AD5CC9">
        <w:rPr>
          <w:rFonts w:asciiTheme="minorBidi" w:hAnsiTheme="minorBidi"/>
          <w:lang w:val="en-US"/>
        </w:rPr>
        <w:t xml:space="preserve"> December 2022.</w:t>
      </w:r>
    </w:p>
  </w:footnote>
  <w:footnote w:id="9">
    <w:p w14:paraId="7C2D5AC2" w14:textId="7E23CCC3" w:rsidR="00073E68" w:rsidRPr="006550E0" w:rsidRDefault="00073E68">
      <w:pPr>
        <w:pStyle w:val="FootnoteText"/>
        <w:rPr>
          <w:rFonts w:asciiTheme="minorBidi" w:hAnsiTheme="minorBidi"/>
        </w:rPr>
      </w:pPr>
      <w:r w:rsidRPr="006550E0">
        <w:rPr>
          <w:rStyle w:val="FootnoteReference"/>
          <w:rFonts w:asciiTheme="minorBidi" w:hAnsiTheme="minorBidi"/>
        </w:rPr>
        <w:footnoteRef/>
      </w:r>
      <w:r w:rsidRPr="006550E0">
        <w:rPr>
          <w:rFonts w:asciiTheme="minorBidi" w:hAnsiTheme="minorBidi"/>
        </w:rPr>
        <w:t xml:space="preserve"> </w:t>
      </w:r>
      <w:r w:rsidR="006550E0" w:rsidRPr="006550E0">
        <w:rPr>
          <w:rFonts w:asciiTheme="minorBidi" w:hAnsiTheme="minorBidi"/>
        </w:rPr>
        <w:t xml:space="preserve">Amended </w:t>
      </w:r>
      <w:r w:rsidR="009A7719">
        <w:rPr>
          <w:rFonts w:asciiTheme="minorBidi" w:hAnsiTheme="minorBidi"/>
        </w:rPr>
        <w:t>14</w:t>
      </w:r>
      <w:r w:rsidR="006550E0" w:rsidRPr="006550E0">
        <w:rPr>
          <w:rFonts w:asciiTheme="minorBidi" w:hAnsiTheme="minorBidi"/>
        </w:rPr>
        <w:t xml:space="preserve"> December 2022</w:t>
      </w:r>
      <w:r w:rsidR="00193F89" w:rsidRPr="00193F89">
        <w:rPr>
          <w:rFonts w:asciiTheme="minorBidi" w:hAnsiTheme="minorBidi"/>
          <w:lang w:val="en-US"/>
        </w:rPr>
        <w:t xml:space="preserve"> </w:t>
      </w:r>
      <w:r w:rsidR="00193F89">
        <w:rPr>
          <w:rFonts w:asciiTheme="minorBidi" w:hAnsiTheme="minorBidi"/>
          <w:lang w:val="en-US"/>
        </w:rPr>
        <w:t xml:space="preserve">and </w:t>
      </w:r>
      <w:r w:rsidR="00422640">
        <w:rPr>
          <w:rFonts w:asciiTheme="minorBidi" w:hAnsiTheme="minorBidi"/>
          <w:lang w:val="en-US"/>
        </w:rPr>
        <w:t>2 October</w:t>
      </w:r>
      <w:r w:rsidR="00193F89">
        <w:rPr>
          <w:rFonts w:asciiTheme="minorBidi" w:hAnsiTheme="minorBidi"/>
          <w:lang w:val="en-US"/>
        </w:rPr>
        <w:t xml:space="preserve"> 2023.</w:t>
      </w:r>
    </w:p>
  </w:footnote>
  <w:footnote w:id="10">
    <w:p w14:paraId="1235FB21" w14:textId="6A4770AB" w:rsidR="00756331" w:rsidRPr="00756331" w:rsidRDefault="00756331">
      <w:pPr>
        <w:pStyle w:val="FootnoteText"/>
        <w:rPr>
          <w:rFonts w:asciiTheme="minorBidi" w:hAnsiTheme="minorBidi"/>
        </w:rPr>
      </w:pPr>
      <w:r w:rsidRPr="00756331">
        <w:rPr>
          <w:rStyle w:val="FootnoteReference"/>
          <w:rFonts w:asciiTheme="minorBidi" w:hAnsiTheme="minorBidi"/>
        </w:rPr>
        <w:footnoteRef/>
      </w:r>
      <w:r w:rsidRPr="00756331">
        <w:rPr>
          <w:rFonts w:asciiTheme="minorBidi" w:hAnsiTheme="minorBidi"/>
        </w:rPr>
        <w:t xml:space="preserve"> Amended </w:t>
      </w:r>
      <w:r w:rsidR="009A7719">
        <w:rPr>
          <w:rFonts w:asciiTheme="minorBidi" w:hAnsiTheme="minorBidi"/>
        </w:rPr>
        <w:t>14</w:t>
      </w:r>
      <w:r w:rsidRPr="00756331">
        <w:rPr>
          <w:rFonts w:asciiTheme="minorBidi" w:hAnsiTheme="minorBidi"/>
        </w:rPr>
        <w:t xml:space="preserve"> December 2022</w:t>
      </w:r>
      <w:r w:rsidR="004F5A57" w:rsidRPr="004F5A57">
        <w:rPr>
          <w:rFonts w:asciiTheme="minorBidi" w:hAnsiTheme="minorBidi"/>
          <w:lang w:val="en-US"/>
        </w:rPr>
        <w:t xml:space="preserve"> </w:t>
      </w:r>
      <w:r w:rsidR="004F5A57">
        <w:rPr>
          <w:rFonts w:asciiTheme="minorBidi" w:hAnsiTheme="minorBidi"/>
          <w:lang w:val="en-US"/>
        </w:rPr>
        <w:t xml:space="preserve">and </w:t>
      </w:r>
      <w:r w:rsidR="00422640">
        <w:rPr>
          <w:rFonts w:asciiTheme="minorBidi" w:hAnsiTheme="minorBidi"/>
          <w:lang w:val="en-US"/>
        </w:rPr>
        <w:t>2 October</w:t>
      </w:r>
      <w:r w:rsidR="004F5A57">
        <w:rPr>
          <w:rFonts w:asciiTheme="minorBidi" w:hAnsiTheme="minorBidi"/>
          <w:lang w:val="en-US"/>
        </w:rPr>
        <w:t xml:space="preserve"> 2023.</w:t>
      </w:r>
    </w:p>
  </w:footnote>
  <w:footnote w:id="11">
    <w:p w14:paraId="50DDD668" w14:textId="5A3A7FBE" w:rsidR="00F97E0B" w:rsidRPr="00F97E0B" w:rsidRDefault="00F97E0B">
      <w:pPr>
        <w:pStyle w:val="FootnoteText"/>
        <w:rPr>
          <w:rFonts w:asciiTheme="minorBidi" w:hAnsiTheme="minorBidi"/>
        </w:rPr>
      </w:pPr>
      <w:r w:rsidRPr="00F97E0B">
        <w:rPr>
          <w:rStyle w:val="FootnoteReference"/>
          <w:rFonts w:asciiTheme="minorBidi" w:hAnsiTheme="minorBidi"/>
        </w:rPr>
        <w:footnoteRef/>
      </w:r>
      <w:r w:rsidRPr="00F97E0B">
        <w:rPr>
          <w:rFonts w:asciiTheme="minorBidi" w:hAnsiTheme="minorBidi"/>
        </w:rPr>
        <w:t xml:space="preserve"> Amended </w:t>
      </w:r>
      <w:r w:rsidR="009A7719">
        <w:rPr>
          <w:rFonts w:asciiTheme="minorBidi" w:hAnsiTheme="minorBidi"/>
        </w:rPr>
        <w:t>14</w:t>
      </w:r>
      <w:r w:rsidRPr="00F97E0B">
        <w:rPr>
          <w:rFonts w:asciiTheme="minorBidi" w:hAnsiTheme="minorBidi"/>
        </w:rPr>
        <w:t xml:space="preserve"> December 2022.</w:t>
      </w:r>
    </w:p>
  </w:footnote>
  <w:footnote w:id="12">
    <w:p w14:paraId="53050597" w14:textId="71440D5E" w:rsidR="00621BDB" w:rsidRPr="00621BDB" w:rsidRDefault="00621BDB">
      <w:pPr>
        <w:pStyle w:val="FootnoteText"/>
        <w:rPr>
          <w:rFonts w:asciiTheme="minorBidi" w:hAnsiTheme="minorBidi"/>
        </w:rPr>
      </w:pPr>
      <w:r w:rsidRPr="00621BDB">
        <w:rPr>
          <w:rStyle w:val="FootnoteReference"/>
          <w:rFonts w:asciiTheme="minorBidi" w:hAnsiTheme="minorBidi"/>
        </w:rPr>
        <w:footnoteRef/>
      </w:r>
      <w:r w:rsidRPr="00621BDB">
        <w:rPr>
          <w:rFonts w:asciiTheme="minorBidi" w:hAnsiTheme="minorBidi"/>
        </w:rPr>
        <w:t xml:space="preserve"> Amended </w:t>
      </w:r>
      <w:r w:rsidR="009A7719">
        <w:rPr>
          <w:rFonts w:asciiTheme="minorBidi" w:hAnsiTheme="minorBidi"/>
        </w:rPr>
        <w:t>14</w:t>
      </w:r>
      <w:r w:rsidRPr="00621BDB">
        <w:rPr>
          <w:rFonts w:asciiTheme="minorBidi" w:hAnsiTheme="minorBidi"/>
        </w:rPr>
        <w:t xml:space="preserve"> December 2022</w:t>
      </w:r>
      <w:r w:rsidR="00B0668C" w:rsidRPr="00B0668C">
        <w:rPr>
          <w:rFonts w:asciiTheme="minorBidi" w:hAnsiTheme="minorBidi"/>
          <w:lang w:val="en-US"/>
        </w:rPr>
        <w:t xml:space="preserve"> </w:t>
      </w:r>
      <w:r w:rsidR="00B0668C">
        <w:rPr>
          <w:rFonts w:asciiTheme="minorBidi" w:hAnsiTheme="minorBidi"/>
          <w:lang w:val="en-US"/>
        </w:rPr>
        <w:t xml:space="preserve">and </w:t>
      </w:r>
      <w:r w:rsidR="00422640">
        <w:rPr>
          <w:rFonts w:asciiTheme="minorBidi" w:hAnsiTheme="minorBidi"/>
          <w:lang w:val="en-US"/>
        </w:rPr>
        <w:t>2 October</w:t>
      </w:r>
      <w:r w:rsidR="00B0668C">
        <w:rPr>
          <w:rFonts w:asciiTheme="minorBidi" w:hAnsiTheme="minorBidi"/>
          <w:lang w:val="en-US"/>
        </w:rPr>
        <w:t xml:space="preserve"> 2023.</w:t>
      </w:r>
    </w:p>
  </w:footnote>
  <w:footnote w:id="13">
    <w:p w14:paraId="4E08165F" w14:textId="577BEA08" w:rsidR="00160F86" w:rsidRPr="00D77002" w:rsidRDefault="00160F86" w:rsidP="00000B0B">
      <w:pPr>
        <w:pStyle w:val="FootnoteText"/>
        <w:rPr>
          <w:rFonts w:asciiTheme="minorBidi" w:hAnsiTheme="minorBidi"/>
          <w:lang w:val="en-US"/>
        </w:rPr>
      </w:pPr>
      <w:r w:rsidRPr="00D77002">
        <w:rPr>
          <w:rStyle w:val="FootnoteReference"/>
          <w:rFonts w:asciiTheme="minorBidi" w:hAnsiTheme="minorBidi"/>
        </w:rPr>
        <w:footnoteRef/>
      </w:r>
      <w:r w:rsidRPr="00D77002">
        <w:rPr>
          <w:rFonts w:asciiTheme="minorBidi" w:hAnsiTheme="minorBidi"/>
        </w:rPr>
        <w:t xml:space="preserve"> </w:t>
      </w:r>
      <w:r w:rsidRPr="00D77002">
        <w:rPr>
          <w:rFonts w:asciiTheme="minorBidi" w:hAnsiTheme="minorBidi"/>
          <w:lang w:val="en-US"/>
        </w:rPr>
        <w:t xml:space="preserve">Amended </w:t>
      </w:r>
      <w:r>
        <w:rPr>
          <w:rFonts w:asciiTheme="minorBidi" w:hAnsiTheme="minorBidi"/>
          <w:lang w:val="en-US"/>
        </w:rPr>
        <w:t>30</w:t>
      </w:r>
      <w:r w:rsidRPr="00D77002">
        <w:rPr>
          <w:rFonts w:asciiTheme="minorBidi" w:hAnsiTheme="minorBidi"/>
          <w:lang w:val="en-US"/>
        </w:rPr>
        <w:t xml:space="preserve"> December 2021</w:t>
      </w:r>
      <w:r w:rsidR="00B0668C">
        <w:rPr>
          <w:rFonts w:asciiTheme="minorBidi" w:hAnsiTheme="minorBidi"/>
          <w:lang w:val="en-US"/>
        </w:rPr>
        <w:t xml:space="preserve">, </w:t>
      </w:r>
      <w:r w:rsidR="00F025BF">
        <w:rPr>
          <w:rFonts w:asciiTheme="minorBidi" w:hAnsiTheme="minorBidi"/>
          <w:lang w:val="en-US"/>
        </w:rPr>
        <w:t>14</w:t>
      </w:r>
      <w:r w:rsidR="006D6967">
        <w:rPr>
          <w:rFonts w:asciiTheme="minorBidi" w:hAnsiTheme="minorBidi"/>
          <w:lang w:val="en-US"/>
        </w:rPr>
        <w:t xml:space="preserve"> December 2022</w:t>
      </w:r>
      <w:r w:rsidR="00B0668C">
        <w:rPr>
          <w:rFonts w:asciiTheme="minorBidi" w:hAnsiTheme="minorBidi"/>
          <w:lang w:val="en-US"/>
        </w:rPr>
        <w:t xml:space="preserve"> and </w:t>
      </w:r>
      <w:r w:rsidR="00422640">
        <w:rPr>
          <w:rFonts w:asciiTheme="minorBidi" w:hAnsiTheme="minorBidi"/>
          <w:lang w:val="en-US"/>
        </w:rPr>
        <w:t>2 October</w:t>
      </w:r>
      <w:r w:rsidR="00B0668C">
        <w:rPr>
          <w:rFonts w:asciiTheme="minorBidi" w:hAnsiTheme="minorBidi"/>
          <w:lang w:val="en-US"/>
        </w:rPr>
        <w:t xml:space="preserve"> 2023.</w:t>
      </w:r>
    </w:p>
  </w:footnote>
  <w:footnote w:id="14">
    <w:p w14:paraId="3E575D75" w14:textId="48299AC6" w:rsidR="00133780" w:rsidRPr="00133780" w:rsidRDefault="00133780">
      <w:pPr>
        <w:pStyle w:val="FootnoteText"/>
        <w:rPr>
          <w:rFonts w:asciiTheme="minorBidi" w:hAnsiTheme="minorBidi"/>
          <w:lang w:val="en-US"/>
        </w:rPr>
      </w:pPr>
      <w:r w:rsidRPr="00133780">
        <w:rPr>
          <w:rStyle w:val="FootnoteReference"/>
          <w:rFonts w:asciiTheme="minorBidi" w:hAnsiTheme="minorBidi"/>
        </w:rPr>
        <w:footnoteRef/>
      </w:r>
      <w:r w:rsidRPr="00133780">
        <w:rPr>
          <w:rFonts w:asciiTheme="minorBidi" w:hAnsiTheme="minorBidi"/>
        </w:rPr>
        <w:t xml:space="preserve"> Amended </w:t>
      </w:r>
      <w:r w:rsidR="00F025BF">
        <w:rPr>
          <w:rFonts w:asciiTheme="minorBidi" w:hAnsiTheme="minorBidi"/>
        </w:rPr>
        <w:t xml:space="preserve">14 </w:t>
      </w:r>
      <w:r w:rsidRPr="00133780">
        <w:rPr>
          <w:rFonts w:asciiTheme="minorBidi" w:hAnsiTheme="minorBidi"/>
        </w:rPr>
        <w:t>December 2022</w:t>
      </w:r>
      <w:r w:rsidR="00BA7E8C" w:rsidRPr="00BA7E8C">
        <w:rPr>
          <w:rFonts w:asciiTheme="minorBidi" w:hAnsiTheme="minorBidi"/>
          <w:lang w:val="en-US"/>
        </w:rPr>
        <w:t xml:space="preserve"> </w:t>
      </w:r>
      <w:r w:rsidR="00BA7E8C">
        <w:rPr>
          <w:rFonts w:asciiTheme="minorBidi" w:hAnsiTheme="minorBidi"/>
          <w:lang w:val="en-US"/>
        </w:rPr>
        <w:t xml:space="preserve">and </w:t>
      </w:r>
      <w:r w:rsidR="00422640">
        <w:rPr>
          <w:rFonts w:asciiTheme="minorBidi" w:hAnsiTheme="minorBidi"/>
          <w:lang w:val="en-US"/>
        </w:rPr>
        <w:t>2 October</w:t>
      </w:r>
      <w:r w:rsidR="00BA7E8C">
        <w:rPr>
          <w:rFonts w:asciiTheme="minorBidi" w:hAnsiTheme="minorBidi"/>
          <w:lang w:val="en-US"/>
        </w:rPr>
        <w:t xml:space="preserve"> 2023.</w:t>
      </w:r>
    </w:p>
  </w:footnote>
  <w:footnote w:id="15">
    <w:p w14:paraId="58538A87" w14:textId="625C085D" w:rsidR="00765EB5" w:rsidRPr="00765EB5" w:rsidRDefault="00765EB5">
      <w:pPr>
        <w:pStyle w:val="FootnoteText"/>
        <w:rPr>
          <w:rFonts w:asciiTheme="minorBidi" w:hAnsiTheme="minorBidi"/>
        </w:rPr>
      </w:pPr>
      <w:r w:rsidRPr="00765EB5">
        <w:rPr>
          <w:rStyle w:val="FootnoteReference"/>
          <w:rFonts w:asciiTheme="minorBidi" w:hAnsiTheme="minorBidi"/>
        </w:rPr>
        <w:footnoteRef/>
      </w:r>
      <w:r w:rsidRPr="00765EB5">
        <w:rPr>
          <w:rFonts w:asciiTheme="minorBidi" w:hAnsiTheme="minorBidi"/>
        </w:rPr>
        <w:t xml:space="preserve"> Amended </w:t>
      </w:r>
      <w:r w:rsidR="00F025BF">
        <w:rPr>
          <w:rFonts w:asciiTheme="minorBidi" w:hAnsiTheme="minorBidi"/>
        </w:rPr>
        <w:t>14</w:t>
      </w:r>
      <w:r w:rsidRPr="00765EB5">
        <w:rPr>
          <w:rFonts w:asciiTheme="minorBidi" w:hAnsiTheme="minorBidi"/>
        </w:rPr>
        <w:t xml:space="preserve"> December 2022.</w:t>
      </w:r>
    </w:p>
  </w:footnote>
  <w:footnote w:id="16">
    <w:p w14:paraId="503BBA0D" w14:textId="2D2F9903" w:rsidR="00C614A0" w:rsidRPr="00C614A0" w:rsidRDefault="00C614A0">
      <w:pPr>
        <w:pStyle w:val="FootnoteText"/>
        <w:rPr>
          <w:rFonts w:asciiTheme="minorBidi" w:hAnsiTheme="minorBidi"/>
          <w:lang w:val="en-US"/>
        </w:rPr>
      </w:pPr>
      <w:r w:rsidRPr="00C614A0">
        <w:rPr>
          <w:rStyle w:val="FootnoteReference"/>
          <w:rFonts w:asciiTheme="minorBidi" w:hAnsiTheme="minorBidi"/>
        </w:rPr>
        <w:footnoteRef/>
      </w:r>
      <w:r w:rsidRPr="00C614A0">
        <w:rPr>
          <w:rFonts w:asciiTheme="minorBidi" w:hAnsiTheme="minorBidi"/>
        </w:rPr>
        <w:t xml:space="preserve"> Amended </w:t>
      </w:r>
      <w:r w:rsidR="00F025BF">
        <w:rPr>
          <w:rFonts w:asciiTheme="minorBidi" w:hAnsiTheme="minorBidi"/>
        </w:rPr>
        <w:t>14</w:t>
      </w:r>
      <w:r w:rsidRPr="00C614A0">
        <w:rPr>
          <w:rFonts w:asciiTheme="minorBidi" w:hAnsiTheme="minorBidi"/>
        </w:rPr>
        <w:t xml:space="preserve"> December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0283" w14:textId="6C565BE6" w:rsidR="00160F86" w:rsidRPr="00936A05" w:rsidRDefault="00160F86" w:rsidP="00936A05">
    <w:pPr>
      <w:pStyle w:val="Header"/>
      <w:ind w:left="1440"/>
      <w:rPr>
        <w:sz w:val="20"/>
        <w:szCs w:val="20"/>
        <w:lang w:val="en-US"/>
      </w:rPr>
    </w:pPr>
    <w:r>
      <w:rPr>
        <w:noProof/>
      </w:rPr>
      <w:drawing>
        <wp:anchor distT="0" distB="0" distL="114300" distR="114300" simplePos="0" relativeHeight="251663360" behindDoc="0" locked="0" layoutInCell="1" allowOverlap="1" wp14:anchorId="48106AA9" wp14:editId="5D2922A6">
          <wp:simplePos x="0" y="0"/>
          <wp:positionH relativeFrom="column">
            <wp:posOffset>-520700</wp:posOffset>
          </wp:positionH>
          <wp:positionV relativeFrom="paragraph">
            <wp:posOffset>-216535</wp:posOffset>
          </wp:positionV>
          <wp:extent cx="1899666" cy="539496"/>
          <wp:effectExtent l="0" t="0" r="5715" b="0"/>
          <wp:wrapNone/>
          <wp:docPr id="3" name="Picture 3"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F6229" w14:textId="31257837" w:rsidR="00160F86" w:rsidRDefault="00160F86">
    <w:pPr>
      <w:pStyle w:val="Header"/>
    </w:pPr>
    <w:r>
      <w:rPr>
        <w:noProof/>
      </w:rPr>
      <w:drawing>
        <wp:anchor distT="0" distB="0" distL="114300" distR="114300" simplePos="0" relativeHeight="251665408" behindDoc="0" locked="0" layoutInCell="1" allowOverlap="1" wp14:anchorId="0581AE1A" wp14:editId="46401B4A">
          <wp:simplePos x="0" y="0"/>
          <wp:positionH relativeFrom="column">
            <wp:posOffset>-584200</wp:posOffset>
          </wp:positionH>
          <wp:positionV relativeFrom="paragraph">
            <wp:posOffset>-210185</wp:posOffset>
          </wp:positionV>
          <wp:extent cx="1899666" cy="539496"/>
          <wp:effectExtent l="0" t="0" r="5715" b="0"/>
          <wp:wrapNone/>
          <wp:docPr id="15"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538"/>
    <w:multiLevelType w:val="hybridMultilevel"/>
    <w:tmpl w:val="17208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71D4F"/>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101C12"/>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32718D9"/>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44D3CE5"/>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424A1F"/>
    <w:multiLevelType w:val="hybridMultilevel"/>
    <w:tmpl w:val="B5D6875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pStyle w:val="Heading6"/>
      <w:lvlText w:val="%6."/>
      <w:lvlJc w:val="right"/>
      <w:pPr>
        <w:ind w:left="3960" w:hanging="180"/>
      </w:pPr>
    </w:lvl>
    <w:lvl w:ilvl="6" w:tplc="0809000F" w:tentative="1">
      <w:start w:val="1"/>
      <w:numFmt w:val="decimal"/>
      <w:pStyle w:val="Heading7"/>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8414434"/>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9221797"/>
    <w:multiLevelType w:val="multilevel"/>
    <w:tmpl w:val="8D8E2DA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9C455A2"/>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A7011A6"/>
    <w:multiLevelType w:val="multilevel"/>
    <w:tmpl w:val="6DC8267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0B073ABE"/>
    <w:multiLevelType w:val="hybridMultilevel"/>
    <w:tmpl w:val="44D629C8"/>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49D84346">
      <w:start w:val="1"/>
      <w:numFmt w:val="lowerLetter"/>
      <w:lvlText w:val="(%3)"/>
      <w:lvlJc w:val="left"/>
      <w:pPr>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BE92ACB"/>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45755E"/>
    <w:multiLevelType w:val="multilevel"/>
    <w:tmpl w:val="F0CC427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C967EB4"/>
    <w:multiLevelType w:val="multilevel"/>
    <w:tmpl w:val="C8E8FF5E"/>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D9E282C"/>
    <w:multiLevelType w:val="hybridMultilevel"/>
    <w:tmpl w:val="A6E4EE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B252F2"/>
    <w:multiLevelType w:val="multilevel"/>
    <w:tmpl w:val="B492F30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1064403"/>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11B7DDC"/>
    <w:multiLevelType w:val="multilevel"/>
    <w:tmpl w:val="013832B4"/>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15F166E9"/>
    <w:multiLevelType w:val="multilevel"/>
    <w:tmpl w:val="89669C8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16310694"/>
    <w:multiLevelType w:val="multilevel"/>
    <w:tmpl w:val="938022E2"/>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16E622D3"/>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A9F6CAA"/>
    <w:multiLevelType w:val="hybridMultilevel"/>
    <w:tmpl w:val="21D2FCA0"/>
    <w:lvl w:ilvl="0" w:tplc="66C863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C7322F4"/>
    <w:multiLevelType w:val="multilevel"/>
    <w:tmpl w:val="B492F30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1C9A7CFA"/>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1F180C64"/>
    <w:multiLevelType w:val="hybridMultilevel"/>
    <w:tmpl w:val="22E4E490"/>
    <w:lvl w:ilvl="0" w:tplc="1EFACBA6">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5" w15:restartNumberingAfterBreak="0">
    <w:nsid w:val="21016858"/>
    <w:multiLevelType w:val="multilevel"/>
    <w:tmpl w:val="CC4E6D6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5A01FF6"/>
    <w:multiLevelType w:val="multilevel"/>
    <w:tmpl w:val="2398BF7C"/>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64D1A71"/>
    <w:multiLevelType w:val="multilevel"/>
    <w:tmpl w:val="BB761D3C"/>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1713"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26A37C87"/>
    <w:multiLevelType w:val="multilevel"/>
    <w:tmpl w:val="5CAED21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A2762CC"/>
    <w:multiLevelType w:val="multilevel"/>
    <w:tmpl w:val="F0CC427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2BBE5807"/>
    <w:multiLevelType w:val="multilevel"/>
    <w:tmpl w:val="330E0E4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2BE40D43"/>
    <w:multiLevelType w:val="multilevel"/>
    <w:tmpl w:val="BAF03FA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2C7E297F"/>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E622D2F"/>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EEC5DC8"/>
    <w:multiLevelType w:val="multilevel"/>
    <w:tmpl w:val="48D2041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307C3DE0"/>
    <w:multiLevelType w:val="hybridMultilevel"/>
    <w:tmpl w:val="80D02336"/>
    <w:lvl w:ilvl="0" w:tplc="A8206C62">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36" w15:restartNumberingAfterBreak="0">
    <w:nsid w:val="30B9595B"/>
    <w:multiLevelType w:val="hybridMultilevel"/>
    <w:tmpl w:val="C21E7262"/>
    <w:lvl w:ilvl="0" w:tplc="5FB880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386E2043"/>
    <w:multiLevelType w:val="multilevel"/>
    <w:tmpl w:val="9F9CD48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39220C2E"/>
    <w:multiLevelType w:val="multilevel"/>
    <w:tmpl w:val="7F848C1A"/>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95F3774"/>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3AC15061"/>
    <w:multiLevelType w:val="multilevel"/>
    <w:tmpl w:val="4E883990"/>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3C2352F2"/>
    <w:multiLevelType w:val="multilevel"/>
    <w:tmpl w:val="F0CC427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3D2747D6"/>
    <w:multiLevelType w:val="multilevel"/>
    <w:tmpl w:val="0A223DE0"/>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3E017D9B"/>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E201D88"/>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41E07ECA"/>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3642184"/>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3D2173B"/>
    <w:multiLevelType w:val="multilevel"/>
    <w:tmpl w:val="D182FD4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eastAsiaTheme="minorEastAsia" w:hAnsiTheme="minorBidi" w:cstheme="minorBid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44216D21"/>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44861107"/>
    <w:multiLevelType w:val="hybridMultilevel"/>
    <w:tmpl w:val="17208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5B3203"/>
    <w:multiLevelType w:val="multilevel"/>
    <w:tmpl w:val="C492863A"/>
    <w:lvl w:ilvl="0">
      <w:start w:val="1"/>
      <w:numFmt w:val="lowerLetter"/>
      <w:pStyle w:val="AODocTxt"/>
      <w:lvlText w:val="(%1)"/>
      <w:lvlJc w:val="left"/>
      <w:pPr>
        <w:ind w:left="0" w:firstLine="0"/>
      </w:pPr>
      <w:rPr>
        <w:rFonts w:hint="default"/>
      </w:r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51" w15:restartNumberingAfterBreak="0">
    <w:nsid w:val="47CF0394"/>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47D15AFE"/>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4BF71382"/>
    <w:multiLevelType w:val="hybridMultilevel"/>
    <w:tmpl w:val="507E58B0"/>
    <w:lvl w:ilvl="0" w:tplc="0409001B">
      <w:start w:val="1"/>
      <w:numFmt w:val="lowerRoman"/>
      <w:lvlText w:val="%1."/>
      <w:lvlJc w:val="righ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4C9363C6"/>
    <w:multiLevelType w:val="multilevel"/>
    <w:tmpl w:val="C756D806"/>
    <w:lvl w:ilvl="0">
      <w:start w:val="1"/>
      <w:numFmt w:val="decimal"/>
      <w:lvlText w:val="%1"/>
      <w:lvlJc w:val="left"/>
      <w:pPr>
        <w:ind w:left="720" w:hanging="72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720" w:hanging="720"/>
      </w:pPr>
      <w:rPr>
        <w:rFonts w:asciiTheme="minorHAnsi" w:hAnsiTheme="minorHAnsi" w:cstheme="minorHAns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4E067DB6"/>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4E6A1150"/>
    <w:multiLevelType w:val="hybridMultilevel"/>
    <w:tmpl w:val="F3162718"/>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4F663BC1"/>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4F9F4608"/>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50A34C2C"/>
    <w:multiLevelType w:val="hybridMultilevel"/>
    <w:tmpl w:val="17208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D82C25"/>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1782546"/>
    <w:multiLevelType w:val="hybridMultilevel"/>
    <w:tmpl w:val="32846296"/>
    <w:lvl w:ilvl="0" w:tplc="82EE4F6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1A747E2"/>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51AF64B4"/>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52F848DB"/>
    <w:multiLevelType w:val="multilevel"/>
    <w:tmpl w:val="64826B50"/>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53AD677F"/>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53B75946"/>
    <w:multiLevelType w:val="hybridMultilevel"/>
    <w:tmpl w:val="4ADC4F96"/>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53C454F4"/>
    <w:multiLevelType w:val="hybridMultilevel"/>
    <w:tmpl w:val="B3985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CE4FC0"/>
    <w:multiLevelType w:val="multilevel"/>
    <w:tmpl w:val="B492F30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54A216A1"/>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54E81377"/>
    <w:multiLevelType w:val="hybridMultilevel"/>
    <w:tmpl w:val="DC984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59A33A0"/>
    <w:multiLevelType w:val="hybridMultilevel"/>
    <w:tmpl w:val="BC5495A6"/>
    <w:lvl w:ilvl="0" w:tplc="8A0EC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60B2DE9"/>
    <w:multiLevelType w:val="multilevel"/>
    <w:tmpl w:val="85EE79B0"/>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HAnsi" w:hAnsiTheme="minorHAnsi" w:cstheme="minorHAns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3" w15:restartNumberingAfterBreak="0">
    <w:nsid w:val="5D9F58BC"/>
    <w:multiLevelType w:val="multilevel"/>
    <w:tmpl w:val="12DA9A44"/>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asciiTheme="minorBidi"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5DC63DA8"/>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5EA642D4"/>
    <w:multiLevelType w:val="hybridMultilevel"/>
    <w:tmpl w:val="3440CBEC"/>
    <w:lvl w:ilvl="0" w:tplc="A44A40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1245B76"/>
    <w:multiLevelType w:val="multilevel"/>
    <w:tmpl w:val="F0CC427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61FF5267"/>
    <w:multiLevelType w:val="multilevel"/>
    <w:tmpl w:val="9E8E16DE"/>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Theme="minorBidi" w:eastAsiaTheme="majorEastAsia" w:hAnsiTheme="minorBidi" w:cstheme="minorBidi" w:hint="default"/>
      </w:rPr>
    </w:lvl>
    <w:lvl w:ilvl="2">
      <w:start w:val="1"/>
      <w:numFmt w:val="decimal"/>
      <w:lvlText w:val="(%3)"/>
      <w:lvlJc w:val="left"/>
      <w:pPr>
        <w:ind w:left="720" w:hanging="720"/>
      </w:pPr>
      <w:rPr>
        <w:rFonts w:asciiTheme="minorBidi" w:eastAsiaTheme="minorEastAsia" w:hAnsiTheme="minorBidi" w:cstheme="minorBidi"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8" w15:restartNumberingAfterBreak="0">
    <w:nsid w:val="62250355"/>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658200A3"/>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0" w15:restartNumberingAfterBreak="0">
    <w:nsid w:val="66435EFC"/>
    <w:multiLevelType w:val="hybridMultilevel"/>
    <w:tmpl w:val="7D2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S2Heading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6FF1C52"/>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15:restartNumberingAfterBreak="0">
    <w:nsid w:val="670B61D2"/>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15:restartNumberingAfterBreak="0">
    <w:nsid w:val="68C06317"/>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696051D4"/>
    <w:multiLevelType w:val="hybridMultilevel"/>
    <w:tmpl w:val="17FC780A"/>
    <w:lvl w:ilvl="0" w:tplc="3A0C63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5" w15:restartNumberingAfterBreak="0">
    <w:nsid w:val="6CFE2C69"/>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6" w15:restartNumberingAfterBreak="0">
    <w:nsid w:val="6D522577"/>
    <w:multiLevelType w:val="hybridMultilevel"/>
    <w:tmpl w:val="690E9952"/>
    <w:lvl w:ilvl="0" w:tplc="55DC350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E74159C"/>
    <w:multiLevelType w:val="multilevel"/>
    <w:tmpl w:val="B492F308"/>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8" w15:restartNumberingAfterBreak="0">
    <w:nsid w:val="71620A56"/>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727F4225"/>
    <w:multiLevelType w:val="hybridMultilevel"/>
    <w:tmpl w:val="17208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FE5301"/>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15:restartNumberingAfterBreak="0">
    <w:nsid w:val="784958BB"/>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796E44F3"/>
    <w:multiLevelType w:val="hybridMultilevel"/>
    <w:tmpl w:val="59D4AABC"/>
    <w:lvl w:ilvl="0" w:tplc="CCC07A6C">
      <w:start w:val="1"/>
      <w:numFmt w:val="lowerRoman"/>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3" w15:restartNumberingAfterBreak="0">
    <w:nsid w:val="7977228C"/>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15:restartNumberingAfterBreak="0">
    <w:nsid w:val="79870A0C"/>
    <w:multiLevelType w:val="multilevel"/>
    <w:tmpl w:val="F0CC4276"/>
    <w:lvl w:ilvl="0">
      <w:start w:val="1"/>
      <w:numFmt w:val="decimal"/>
      <w:lvlText w:val="%1"/>
      <w:lvlJc w:val="left"/>
      <w:pPr>
        <w:ind w:left="720" w:hanging="720"/>
      </w:pPr>
      <w:rPr>
        <w:rFonts w:hint="default"/>
      </w:rPr>
    </w:lvl>
    <w:lvl w:ilvl="1">
      <w:start w:val="1"/>
      <w:numFmt w:val="decimal"/>
      <w:lvlText w:val="%2."/>
      <w:lvlJc w:val="left"/>
      <w:pPr>
        <w:ind w:left="720" w:hanging="720"/>
      </w:pPr>
      <w:rPr>
        <w:rFonts w:ascii="Calibri" w:eastAsiaTheme="majorEastAsia" w:hAnsi="Calibri" w:cs="Calibri"/>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5" w15:restartNumberingAfterBreak="0">
    <w:nsid w:val="7A4A2A25"/>
    <w:multiLevelType w:val="hybridMultilevel"/>
    <w:tmpl w:val="F3162718"/>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7F0A78F7"/>
    <w:multiLevelType w:val="hybridMultilevel"/>
    <w:tmpl w:val="CC58DDEA"/>
    <w:lvl w:ilvl="0" w:tplc="8A0EC198">
      <w:start w:val="1"/>
      <w:numFmt w:val="lowerLetter"/>
      <w:lvlText w:val="(%1)"/>
      <w:lvlJc w:val="left"/>
      <w:pPr>
        <w:ind w:left="2160" w:hanging="720"/>
      </w:pPr>
      <w:rPr>
        <w:rFonts w:hint="default"/>
      </w:rPr>
    </w:lvl>
    <w:lvl w:ilvl="1" w:tplc="89064370">
      <w:start w:val="1"/>
      <w:numFmt w:val="decimal"/>
      <w:lvlText w:val="(%2)"/>
      <w:lvlJc w:val="left"/>
      <w:pPr>
        <w:ind w:left="2880" w:hanging="7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7" w15:restartNumberingAfterBreak="0">
    <w:nsid w:val="7FFA0126"/>
    <w:multiLevelType w:val="hybridMultilevel"/>
    <w:tmpl w:val="17208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957053">
    <w:abstractNumId w:val="5"/>
  </w:num>
  <w:num w:numId="2" w16cid:durableId="1750350416">
    <w:abstractNumId w:val="77"/>
  </w:num>
  <w:num w:numId="3" w16cid:durableId="871461827">
    <w:abstractNumId w:val="75"/>
  </w:num>
  <w:num w:numId="4" w16cid:durableId="963537434">
    <w:abstractNumId w:val="69"/>
  </w:num>
  <w:num w:numId="5" w16cid:durableId="1186015389">
    <w:abstractNumId w:val="50"/>
  </w:num>
  <w:num w:numId="6" w16cid:durableId="406417973">
    <w:abstractNumId w:val="80"/>
  </w:num>
  <w:num w:numId="7" w16cid:durableId="538591104">
    <w:abstractNumId w:val="71"/>
  </w:num>
  <w:num w:numId="8" w16cid:durableId="1982154168">
    <w:abstractNumId w:val="43"/>
  </w:num>
  <w:num w:numId="9" w16cid:durableId="687832759">
    <w:abstractNumId w:val="34"/>
  </w:num>
  <w:num w:numId="10" w16cid:durableId="1247954948">
    <w:abstractNumId w:val="10"/>
  </w:num>
  <w:num w:numId="11" w16cid:durableId="167867010">
    <w:abstractNumId w:val="30"/>
  </w:num>
  <w:num w:numId="12" w16cid:durableId="1691301248">
    <w:abstractNumId w:val="40"/>
  </w:num>
  <w:num w:numId="13" w16cid:durableId="357049687">
    <w:abstractNumId w:val="60"/>
  </w:num>
  <w:num w:numId="14" w16cid:durableId="817528589">
    <w:abstractNumId w:val="28"/>
  </w:num>
  <w:num w:numId="15" w16cid:durableId="1381831197">
    <w:abstractNumId w:val="16"/>
  </w:num>
  <w:num w:numId="16" w16cid:durableId="1781337788">
    <w:abstractNumId w:val="20"/>
  </w:num>
  <w:num w:numId="17" w16cid:durableId="517161447">
    <w:abstractNumId w:val="76"/>
  </w:num>
  <w:num w:numId="18" w16cid:durableId="1496919083">
    <w:abstractNumId w:val="41"/>
  </w:num>
  <w:num w:numId="19" w16cid:durableId="141429319">
    <w:abstractNumId w:val="12"/>
  </w:num>
  <w:num w:numId="20" w16cid:durableId="2084646748">
    <w:abstractNumId w:val="82"/>
  </w:num>
  <w:num w:numId="21" w16cid:durableId="1956667803">
    <w:abstractNumId w:val="29"/>
  </w:num>
  <w:num w:numId="22" w16cid:durableId="1610240168">
    <w:abstractNumId w:val="14"/>
  </w:num>
  <w:num w:numId="23" w16cid:durableId="2036811652">
    <w:abstractNumId w:val="17"/>
  </w:num>
  <w:num w:numId="24" w16cid:durableId="1009064782">
    <w:abstractNumId w:val="66"/>
  </w:num>
  <w:num w:numId="25" w16cid:durableId="27337603">
    <w:abstractNumId w:val="67"/>
  </w:num>
  <w:num w:numId="26" w16cid:durableId="1193150106">
    <w:abstractNumId w:val="94"/>
  </w:num>
  <w:num w:numId="27" w16cid:durableId="1536890418">
    <w:abstractNumId w:val="19"/>
  </w:num>
  <w:num w:numId="28" w16cid:durableId="1070496909">
    <w:abstractNumId w:val="88"/>
  </w:num>
  <w:num w:numId="29" w16cid:durableId="904529503">
    <w:abstractNumId w:val="32"/>
  </w:num>
  <w:num w:numId="30" w16cid:durableId="1789155409">
    <w:abstractNumId w:val="22"/>
  </w:num>
  <w:num w:numId="31" w16cid:durableId="591354047">
    <w:abstractNumId w:val="56"/>
  </w:num>
  <w:num w:numId="32" w16cid:durableId="914123913">
    <w:abstractNumId w:val="86"/>
  </w:num>
  <w:num w:numId="33" w16cid:durableId="1943145267">
    <w:abstractNumId w:val="11"/>
  </w:num>
  <w:num w:numId="34" w16cid:durableId="385762811">
    <w:abstractNumId w:val="23"/>
  </w:num>
  <w:num w:numId="35" w16cid:durableId="423772199">
    <w:abstractNumId w:val="95"/>
  </w:num>
  <w:num w:numId="36" w16cid:durableId="745152891">
    <w:abstractNumId w:val="39"/>
  </w:num>
  <w:num w:numId="37" w16cid:durableId="1699501801">
    <w:abstractNumId w:val="97"/>
  </w:num>
  <w:num w:numId="38" w16cid:durableId="1470783234">
    <w:abstractNumId w:val="59"/>
  </w:num>
  <w:num w:numId="39" w16cid:durableId="1827546976">
    <w:abstractNumId w:val="68"/>
  </w:num>
  <w:num w:numId="40" w16cid:durableId="1716928292">
    <w:abstractNumId w:val="2"/>
  </w:num>
  <w:num w:numId="41" w16cid:durableId="1756634455">
    <w:abstractNumId w:val="46"/>
  </w:num>
  <w:num w:numId="42" w16cid:durableId="804084218">
    <w:abstractNumId w:val="63"/>
  </w:num>
  <w:num w:numId="43" w16cid:durableId="88627315">
    <w:abstractNumId w:val="15"/>
  </w:num>
  <w:num w:numId="44" w16cid:durableId="1100023518">
    <w:abstractNumId w:val="89"/>
  </w:num>
  <w:num w:numId="45" w16cid:durableId="339738947">
    <w:abstractNumId w:val="87"/>
  </w:num>
  <w:num w:numId="46" w16cid:durableId="1471098429">
    <w:abstractNumId w:val="65"/>
  </w:num>
  <w:num w:numId="47" w16cid:durableId="1573349150">
    <w:abstractNumId w:val="8"/>
  </w:num>
  <w:num w:numId="48" w16cid:durableId="1126042408">
    <w:abstractNumId w:val="61"/>
  </w:num>
  <w:num w:numId="49" w16cid:durableId="52507412">
    <w:abstractNumId w:val="3"/>
  </w:num>
  <w:num w:numId="50" w16cid:durableId="2136824239">
    <w:abstractNumId w:val="42"/>
  </w:num>
  <w:num w:numId="51" w16cid:durableId="1636327067">
    <w:abstractNumId w:val="49"/>
  </w:num>
  <w:num w:numId="52" w16cid:durableId="514924184">
    <w:abstractNumId w:val="9"/>
  </w:num>
  <w:num w:numId="53" w16cid:durableId="1263219655">
    <w:abstractNumId w:val="55"/>
  </w:num>
  <w:num w:numId="54" w16cid:durableId="301160925">
    <w:abstractNumId w:val="79"/>
  </w:num>
  <w:num w:numId="55" w16cid:durableId="1167869424">
    <w:abstractNumId w:val="38"/>
  </w:num>
  <w:num w:numId="56" w16cid:durableId="226108713">
    <w:abstractNumId w:val="83"/>
  </w:num>
  <w:num w:numId="57" w16cid:durableId="1269043276">
    <w:abstractNumId w:val="90"/>
  </w:num>
  <w:num w:numId="58" w16cid:durableId="875583592">
    <w:abstractNumId w:val="45"/>
  </w:num>
  <w:num w:numId="59" w16cid:durableId="2117210740">
    <w:abstractNumId w:val="91"/>
  </w:num>
  <w:num w:numId="60" w16cid:durableId="922959285">
    <w:abstractNumId w:val="78"/>
  </w:num>
  <w:num w:numId="61" w16cid:durableId="288708913">
    <w:abstractNumId w:val="85"/>
  </w:num>
  <w:num w:numId="62" w16cid:durableId="1600677859">
    <w:abstractNumId w:val="33"/>
  </w:num>
  <w:num w:numId="63" w16cid:durableId="347680039">
    <w:abstractNumId w:val="13"/>
  </w:num>
  <w:num w:numId="64" w16cid:durableId="322320983">
    <w:abstractNumId w:val="44"/>
  </w:num>
  <w:num w:numId="65" w16cid:durableId="395904510">
    <w:abstractNumId w:val="74"/>
  </w:num>
  <w:num w:numId="66" w16cid:durableId="2004114773">
    <w:abstractNumId w:val="81"/>
  </w:num>
  <w:num w:numId="67" w16cid:durableId="952787439">
    <w:abstractNumId w:val="48"/>
  </w:num>
  <w:num w:numId="68" w16cid:durableId="1371952870">
    <w:abstractNumId w:val="52"/>
  </w:num>
  <w:num w:numId="69" w16cid:durableId="229386744">
    <w:abstractNumId w:val="57"/>
  </w:num>
  <w:num w:numId="70" w16cid:durableId="1068917244">
    <w:abstractNumId w:val="51"/>
  </w:num>
  <w:num w:numId="71" w16cid:durableId="1880438654">
    <w:abstractNumId w:val="92"/>
  </w:num>
  <w:num w:numId="72" w16cid:durableId="453252492">
    <w:abstractNumId w:val="62"/>
  </w:num>
  <w:num w:numId="73" w16cid:durableId="1954089331">
    <w:abstractNumId w:val="53"/>
  </w:num>
  <w:num w:numId="74" w16cid:durableId="511847353">
    <w:abstractNumId w:val="58"/>
  </w:num>
  <w:num w:numId="75" w16cid:durableId="579561214">
    <w:abstractNumId w:val="73"/>
  </w:num>
  <w:num w:numId="76" w16cid:durableId="1732729778">
    <w:abstractNumId w:val="96"/>
  </w:num>
  <w:num w:numId="77" w16cid:durableId="491802036">
    <w:abstractNumId w:val="6"/>
  </w:num>
  <w:num w:numId="78" w16cid:durableId="873922855">
    <w:abstractNumId w:val="27"/>
  </w:num>
  <w:num w:numId="79" w16cid:durableId="200628313">
    <w:abstractNumId w:val="1"/>
  </w:num>
  <w:num w:numId="80" w16cid:durableId="1985237858">
    <w:abstractNumId w:val="0"/>
  </w:num>
  <w:num w:numId="81" w16cid:durableId="887841483">
    <w:abstractNumId w:val="31"/>
  </w:num>
  <w:num w:numId="82" w16cid:durableId="1741904655">
    <w:abstractNumId w:val="64"/>
  </w:num>
  <w:num w:numId="83" w16cid:durableId="33622452">
    <w:abstractNumId w:val="37"/>
  </w:num>
  <w:num w:numId="84" w16cid:durableId="188032994">
    <w:abstractNumId w:val="93"/>
  </w:num>
  <w:num w:numId="85" w16cid:durableId="1691032025">
    <w:abstractNumId w:val="18"/>
  </w:num>
  <w:num w:numId="86" w16cid:durableId="1988777714">
    <w:abstractNumId w:val="4"/>
  </w:num>
  <w:num w:numId="87" w16cid:durableId="1416438181">
    <w:abstractNumId w:val="72"/>
  </w:num>
  <w:num w:numId="88" w16cid:durableId="606737592">
    <w:abstractNumId w:val="26"/>
  </w:num>
  <w:num w:numId="89" w16cid:durableId="1310087968">
    <w:abstractNumId w:val="7"/>
  </w:num>
  <w:num w:numId="90" w16cid:durableId="991717088">
    <w:abstractNumId w:val="25"/>
  </w:num>
  <w:num w:numId="91" w16cid:durableId="1424258891">
    <w:abstractNumId w:val="47"/>
  </w:num>
  <w:num w:numId="92" w16cid:durableId="1667247998">
    <w:abstractNumId w:val="54"/>
  </w:num>
  <w:num w:numId="93" w16cid:durableId="1777099589">
    <w:abstractNumId w:val="21"/>
  </w:num>
  <w:num w:numId="94" w16cid:durableId="1126393344">
    <w:abstractNumId w:val="70"/>
  </w:num>
  <w:num w:numId="95" w16cid:durableId="1263414461">
    <w:abstractNumId w:val="84"/>
  </w:num>
  <w:num w:numId="96" w16cid:durableId="345332074">
    <w:abstractNumId w:val="5"/>
  </w:num>
  <w:num w:numId="97" w16cid:durableId="1297025508">
    <w:abstractNumId w:val="36"/>
  </w:num>
  <w:num w:numId="98" w16cid:durableId="1325621990">
    <w:abstractNumId w:val="35"/>
  </w:num>
  <w:num w:numId="99" w16cid:durableId="987856796">
    <w:abstractNumId w:val="5"/>
  </w:num>
  <w:num w:numId="100" w16cid:durableId="380516485">
    <w:abstractNumId w:val="24"/>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A2C"/>
    <w:rsid w:val="00000B0B"/>
    <w:rsid w:val="00006178"/>
    <w:rsid w:val="00010076"/>
    <w:rsid w:val="00012904"/>
    <w:rsid w:val="00017BB8"/>
    <w:rsid w:val="00020D05"/>
    <w:rsid w:val="00030970"/>
    <w:rsid w:val="0003137F"/>
    <w:rsid w:val="00031D98"/>
    <w:rsid w:val="00032DF3"/>
    <w:rsid w:val="00050613"/>
    <w:rsid w:val="000550FD"/>
    <w:rsid w:val="00057B20"/>
    <w:rsid w:val="00061654"/>
    <w:rsid w:val="000714F0"/>
    <w:rsid w:val="00072AFA"/>
    <w:rsid w:val="0007349F"/>
    <w:rsid w:val="00073E68"/>
    <w:rsid w:val="00081F7D"/>
    <w:rsid w:val="0009344C"/>
    <w:rsid w:val="000A17D0"/>
    <w:rsid w:val="000A1925"/>
    <w:rsid w:val="000A2E87"/>
    <w:rsid w:val="000A4B90"/>
    <w:rsid w:val="000B106A"/>
    <w:rsid w:val="000B2B7D"/>
    <w:rsid w:val="000B566E"/>
    <w:rsid w:val="000C24B9"/>
    <w:rsid w:val="000C2F6A"/>
    <w:rsid w:val="000E3C04"/>
    <w:rsid w:val="000E5961"/>
    <w:rsid w:val="000F42C1"/>
    <w:rsid w:val="000F791A"/>
    <w:rsid w:val="000F7F09"/>
    <w:rsid w:val="00107116"/>
    <w:rsid w:val="00110913"/>
    <w:rsid w:val="0011164B"/>
    <w:rsid w:val="00120B87"/>
    <w:rsid w:val="00122644"/>
    <w:rsid w:val="00127FED"/>
    <w:rsid w:val="00130A5D"/>
    <w:rsid w:val="00133780"/>
    <w:rsid w:val="001416A0"/>
    <w:rsid w:val="00141DBF"/>
    <w:rsid w:val="00142245"/>
    <w:rsid w:val="00144A8C"/>
    <w:rsid w:val="00145262"/>
    <w:rsid w:val="001461FC"/>
    <w:rsid w:val="00146480"/>
    <w:rsid w:val="0015206C"/>
    <w:rsid w:val="0015318A"/>
    <w:rsid w:val="0015739E"/>
    <w:rsid w:val="00160F86"/>
    <w:rsid w:val="00161DA0"/>
    <w:rsid w:val="00162182"/>
    <w:rsid w:val="00164593"/>
    <w:rsid w:val="00165B65"/>
    <w:rsid w:val="001769EB"/>
    <w:rsid w:val="001835FE"/>
    <w:rsid w:val="0018370E"/>
    <w:rsid w:val="0019039F"/>
    <w:rsid w:val="00193F89"/>
    <w:rsid w:val="001971D1"/>
    <w:rsid w:val="001A3E79"/>
    <w:rsid w:val="001B4E24"/>
    <w:rsid w:val="001C35FD"/>
    <w:rsid w:val="001C7453"/>
    <w:rsid w:val="001E1336"/>
    <w:rsid w:val="001E1B0D"/>
    <w:rsid w:val="001E4083"/>
    <w:rsid w:val="001E6E3A"/>
    <w:rsid w:val="001E6E83"/>
    <w:rsid w:val="001F1B62"/>
    <w:rsid w:val="001F39BE"/>
    <w:rsid w:val="001F6C68"/>
    <w:rsid w:val="00200D0C"/>
    <w:rsid w:val="00202B06"/>
    <w:rsid w:val="0020577D"/>
    <w:rsid w:val="00205ACC"/>
    <w:rsid w:val="00207962"/>
    <w:rsid w:val="002102B1"/>
    <w:rsid w:val="00210BA3"/>
    <w:rsid w:val="002136E7"/>
    <w:rsid w:val="00213ED6"/>
    <w:rsid w:val="002274DB"/>
    <w:rsid w:val="00230470"/>
    <w:rsid w:val="00233BA7"/>
    <w:rsid w:val="00237774"/>
    <w:rsid w:val="00240EE7"/>
    <w:rsid w:val="0024728A"/>
    <w:rsid w:val="00260BFF"/>
    <w:rsid w:val="00262545"/>
    <w:rsid w:val="002701F4"/>
    <w:rsid w:val="00270546"/>
    <w:rsid w:val="0028018F"/>
    <w:rsid w:val="00280982"/>
    <w:rsid w:val="00283499"/>
    <w:rsid w:val="00290B02"/>
    <w:rsid w:val="002A1817"/>
    <w:rsid w:val="002A1C1A"/>
    <w:rsid w:val="002A3B1F"/>
    <w:rsid w:val="002A6F13"/>
    <w:rsid w:val="002B3FE2"/>
    <w:rsid w:val="002C15DD"/>
    <w:rsid w:val="002D0D5A"/>
    <w:rsid w:val="002D1270"/>
    <w:rsid w:val="002D6ED5"/>
    <w:rsid w:val="002D7B2E"/>
    <w:rsid w:val="002E5006"/>
    <w:rsid w:val="002F18D5"/>
    <w:rsid w:val="002F545C"/>
    <w:rsid w:val="00305DFC"/>
    <w:rsid w:val="0030623D"/>
    <w:rsid w:val="00306A44"/>
    <w:rsid w:val="00306B29"/>
    <w:rsid w:val="00311D52"/>
    <w:rsid w:val="00313015"/>
    <w:rsid w:val="00313E95"/>
    <w:rsid w:val="00314020"/>
    <w:rsid w:val="00317884"/>
    <w:rsid w:val="00322844"/>
    <w:rsid w:val="00325F93"/>
    <w:rsid w:val="00327570"/>
    <w:rsid w:val="00332E25"/>
    <w:rsid w:val="00336DC2"/>
    <w:rsid w:val="00337C1C"/>
    <w:rsid w:val="00342DD7"/>
    <w:rsid w:val="003449A0"/>
    <w:rsid w:val="003456CA"/>
    <w:rsid w:val="003547D3"/>
    <w:rsid w:val="003553CE"/>
    <w:rsid w:val="003575CA"/>
    <w:rsid w:val="003640FA"/>
    <w:rsid w:val="00372AFE"/>
    <w:rsid w:val="00375CF4"/>
    <w:rsid w:val="00384FB9"/>
    <w:rsid w:val="003A129B"/>
    <w:rsid w:val="003A22EF"/>
    <w:rsid w:val="003A27B3"/>
    <w:rsid w:val="003A548F"/>
    <w:rsid w:val="003A6FBC"/>
    <w:rsid w:val="003B4668"/>
    <w:rsid w:val="003B5DEC"/>
    <w:rsid w:val="003C3944"/>
    <w:rsid w:val="003C4E6E"/>
    <w:rsid w:val="003D036C"/>
    <w:rsid w:val="003D3DF4"/>
    <w:rsid w:val="003E3F0D"/>
    <w:rsid w:val="003F4817"/>
    <w:rsid w:val="003F73FB"/>
    <w:rsid w:val="003F7E2F"/>
    <w:rsid w:val="00400E55"/>
    <w:rsid w:val="00422640"/>
    <w:rsid w:val="00427F05"/>
    <w:rsid w:val="004353D1"/>
    <w:rsid w:val="00437285"/>
    <w:rsid w:val="00445DDA"/>
    <w:rsid w:val="004475BA"/>
    <w:rsid w:val="00447989"/>
    <w:rsid w:val="00450381"/>
    <w:rsid w:val="00454D56"/>
    <w:rsid w:val="00456D57"/>
    <w:rsid w:val="0046652D"/>
    <w:rsid w:val="00471FDC"/>
    <w:rsid w:val="00482C9D"/>
    <w:rsid w:val="00483828"/>
    <w:rsid w:val="00486B32"/>
    <w:rsid w:val="00490484"/>
    <w:rsid w:val="004A1DD9"/>
    <w:rsid w:val="004A2075"/>
    <w:rsid w:val="004A226A"/>
    <w:rsid w:val="004A4BDF"/>
    <w:rsid w:val="004A5EFB"/>
    <w:rsid w:val="004A5F56"/>
    <w:rsid w:val="004B31CE"/>
    <w:rsid w:val="004B37B1"/>
    <w:rsid w:val="004B5C45"/>
    <w:rsid w:val="004C05B0"/>
    <w:rsid w:val="004C240B"/>
    <w:rsid w:val="004C5195"/>
    <w:rsid w:val="004D2514"/>
    <w:rsid w:val="004E28A0"/>
    <w:rsid w:val="004E51D5"/>
    <w:rsid w:val="004E69CF"/>
    <w:rsid w:val="004F1E0D"/>
    <w:rsid w:val="004F3E4F"/>
    <w:rsid w:val="004F5A57"/>
    <w:rsid w:val="004F7B34"/>
    <w:rsid w:val="00511158"/>
    <w:rsid w:val="005114CF"/>
    <w:rsid w:val="0051404F"/>
    <w:rsid w:val="0052054C"/>
    <w:rsid w:val="00520960"/>
    <w:rsid w:val="005209B7"/>
    <w:rsid w:val="0053589F"/>
    <w:rsid w:val="00536B8B"/>
    <w:rsid w:val="005403DC"/>
    <w:rsid w:val="00544B58"/>
    <w:rsid w:val="005552D7"/>
    <w:rsid w:val="00556509"/>
    <w:rsid w:val="0055690B"/>
    <w:rsid w:val="00561E78"/>
    <w:rsid w:val="0056310B"/>
    <w:rsid w:val="00566156"/>
    <w:rsid w:val="00566C8E"/>
    <w:rsid w:val="0056779A"/>
    <w:rsid w:val="005741EC"/>
    <w:rsid w:val="00587CAD"/>
    <w:rsid w:val="00590656"/>
    <w:rsid w:val="0059266C"/>
    <w:rsid w:val="005978F5"/>
    <w:rsid w:val="005A105D"/>
    <w:rsid w:val="005A2600"/>
    <w:rsid w:val="005A7851"/>
    <w:rsid w:val="005B5CC3"/>
    <w:rsid w:val="005B68A0"/>
    <w:rsid w:val="005B7DF4"/>
    <w:rsid w:val="005C00AB"/>
    <w:rsid w:val="005C4456"/>
    <w:rsid w:val="005C6584"/>
    <w:rsid w:val="005E0136"/>
    <w:rsid w:val="005E6C13"/>
    <w:rsid w:val="0060492B"/>
    <w:rsid w:val="00605F4A"/>
    <w:rsid w:val="00615D53"/>
    <w:rsid w:val="00615EC7"/>
    <w:rsid w:val="00617042"/>
    <w:rsid w:val="00621BDB"/>
    <w:rsid w:val="00626843"/>
    <w:rsid w:val="00630B1B"/>
    <w:rsid w:val="0063489F"/>
    <w:rsid w:val="00640EE7"/>
    <w:rsid w:val="006415A4"/>
    <w:rsid w:val="006550E0"/>
    <w:rsid w:val="00655ED4"/>
    <w:rsid w:val="00672465"/>
    <w:rsid w:val="00675072"/>
    <w:rsid w:val="00676911"/>
    <w:rsid w:val="0067799A"/>
    <w:rsid w:val="006829CE"/>
    <w:rsid w:val="006864E5"/>
    <w:rsid w:val="00686990"/>
    <w:rsid w:val="00687A46"/>
    <w:rsid w:val="0069126B"/>
    <w:rsid w:val="006967D6"/>
    <w:rsid w:val="006967DA"/>
    <w:rsid w:val="006A2682"/>
    <w:rsid w:val="006A6685"/>
    <w:rsid w:val="006B2500"/>
    <w:rsid w:val="006B2A85"/>
    <w:rsid w:val="006B3799"/>
    <w:rsid w:val="006B3938"/>
    <w:rsid w:val="006C0F89"/>
    <w:rsid w:val="006C478F"/>
    <w:rsid w:val="006C4D12"/>
    <w:rsid w:val="006C6B6E"/>
    <w:rsid w:val="006C7580"/>
    <w:rsid w:val="006D16B4"/>
    <w:rsid w:val="006D6967"/>
    <w:rsid w:val="006E03C8"/>
    <w:rsid w:val="006E26D6"/>
    <w:rsid w:val="006E37B3"/>
    <w:rsid w:val="006F15CA"/>
    <w:rsid w:val="006F491F"/>
    <w:rsid w:val="00700536"/>
    <w:rsid w:val="00702FAA"/>
    <w:rsid w:val="00704736"/>
    <w:rsid w:val="007055A2"/>
    <w:rsid w:val="00706600"/>
    <w:rsid w:val="007164E0"/>
    <w:rsid w:val="00716E62"/>
    <w:rsid w:val="00720E90"/>
    <w:rsid w:val="0072134F"/>
    <w:rsid w:val="00721A60"/>
    <w:rsid w:val="00722668"/>
    <w:rsid w:val="00725FE6"/>
    <w:rsid w:val="00727494"/>
    <w:rsid w:val="007318EF"/>
    <w:rsid w:val="00735237"/>
    <w:rsid w:val="0073630F"/>
    <w:rsid w:val="00746258"/>
    <w:rsid w:val="00747C48"/>
    <w:rsid w:val="00752BBF"/>
    <w:rsid w:val="00754ED8"/>
    <w:rsid w:val="00756331"/>
    <w:rsid w:val="007573D6"/>
    <w:rsid w:val="00765EB5"/>
    <w:rsid w:val="0076715C"/>
    <w:rsid w:val="00773D72"/>
    <w:rsid w:val="00776401"/>
    <w:rsid w:val="0078086B"/>
    <w:rsid w:val="007814C9"/>
    <w:rsid w:val="007902A1"/>
    <w:rsid w:val="00790447"/>
    <w:rsid w:val="007954E3"/>
    <w:rsid w:val="00796C5A"/>
    <w:rsid w:val="0079743B"/>
    <w:rsid w:val="007A1C4D"/>
    <w:rsid w:val="007A2486"/>
    <w:rsid w:val="007A77F1"/>
    <w:rsid w:val="007B0CC6"/>
    <w:rsid w:val="007B1FEB"/>
    <w:rsid w:val="007B26D4"/>
    <w:rsid w:val="007B41CD"/>
    <w:rsid w:val="007C04C2"/>
    <w:rsid w:val="007C1E76"/>
    <w:rsid w:val="007C7154"/>
    <w:rsid w:val="007C7C40"/>
    <w:rsid w:val="007C7CDE"/>
    <w:rsid w:val="007C7E79"/>
    <w:rsid w:val="007C7ECC"/>
    <w:rsid w:val="007D01CB"/>
    <w:rsid w:val="007D5045"/>
    <w:rsid w:val="007D56C0"/>
    <w:rsid w:val="007D5DF8"/>
    <w:rsid w:val="007D5E1A"/>
    <w:rsid w:val="007D7FC9"/>
    <w:rsid w:val="007E46FE"/>
    <w:rsid w:val="007E486C"/>
    <w:rsid w:val="007E5B15"/>
    <w:rsid w:val="007F466A"/>
    <w:rsid w:val="007F6E47"/>
    <w:rsid w:val="007F7383"/>
    <w:rsid w:val="00806D77"/>
    <w:rsid w:val="008143C5"/>
    <w:rsid w:val="0082074B"/>
    <w:rsid w:val="00822597"/>
    <w:rsid w:val="00834627"/>
    <w:rsid w:val="00845AEB"/>
    <w:rsid w:val="0085385A"/>
    <w:rsid w:val="008538A9"/>
    <w:rsid w:val="00854079"/>
    <w:rsid w:val="00855B50"/>
    <w:rsid w:val="00857D94"/>
    <w:rsid w:val="00865E26"/>
    <w:rsid w:val="00870681"/>
    <w:rsid w:val="008727AF"/>
    <w:rsid w:val="00872B95"/>
    <w:rsid w:val="008815E4"/>
    <w:rsid w:val="00882D52"/>
    <w:rsid w:val="008906A3"/>
    <w:rsid w:val="008927CE"/>
    <w:rsid w:val="00892862"/>
    <w:rsid w:val="00893DF1"/>
    <w:rsid w:val="008A1699"/>
    <w:rsid w:val="008A605B"/>
    <w:rsid w:val="008B61F9"/>
    <w:rsid w:val="008C18F4"/>
    <w:rsid w:val="008C39C5"/>
    <w:rsid w:val="008C549F"/>
    <w:rsid w:val="008D405D"/>
    <w:rsid w:val="008D6F65"/>
    <w:rsid w:val="008E1FBD"/>
    <w:rsid w:val="008E5BD5"/>
    <w:rsid w:val="008E5D8E"/>
    <w:rsid w:val="008F15B8"/>
    <w:rsid w:val="00905F81"/>
    <w:rsid w:val="0091035C"/>
    <w:rsid w:val="009120A3"/>
    <w:rsid w:val="00914276"/>
    <w:rsid w:val="0091776E"/>
    <w:rsid w:val="009217FD"/>
    <w:rsid w:val="0092644D"/>
    <w:rsid w:val="00926F00"/>
    <w:rsid w:val="00930FC3"/>
    <w:rsid w:val="00934946"/>
    <w:rsid w:val="00934D26"/>
    <w:rsid w:val="00936A05"/>
    <w:rsid w:val="00941CDC"/>
    <w:rsid w:val="009422DA"/>
    <w:rsid w:val="009434B3"/>
    <w:rsid w:val="009463F9"/>
    <w:rsid w:val="009467D3"/>
    <w:rsid w:val="00953D98"/>
    <w:rsid w:val="00954C0C"/>
    <w:rsid w:val="00955DB0"/>
    <w:rsid w:val="00956440"/>
    <w:rsid w:val="0096110F"/>
    <w:rsid w:val="00961112"/>
    <w:rsid w:val="009625D6"/>
    <w:rsid w:val="009631AA"/>
    <w:rsid w:val="00963237"/>
    <w:rsid w:val="00964F99"/>
    <w:rsid w:val="00965D6B"/>
    <w:rsid w:val="0097280F"/>
    <w:rsid w:val="0097461A"/>
    <w:rsid w:val="00983FBF"/>
    <w:rsid w:val="0098513C"/>
    <w:rsid w:val="0099061A"/>
    <w:rsid w:val="009945F0"/>
    <w:rsid w:val="009958DC"/>
    <w:rsid w:val="00995E67"/>
    <w:rsid w:val="009A46DC"/>
    <w:rsid w:val="009A7719"/>
    <w:rsid w:val="009B0B19"/>
    <w:rsid w:val="009B23DF"/>
    <w:rsid w:val="009B6C4D"/>
    <w:rsid w:val="009B6E27"/>
    <w:rsid w:val="009C0D79"/>
    <w:rsid w:val="009C1B10"/>
    <w:rsid w:val="009C7CD1"/>
    <w:rsid w:val="009D18C3"/>
    <w:rsid w:val="009D1A2D"/>
    <w:rsid w:val="009E38C4"/>
    <w:rsid w:val="009E3C91"/>
    <w:rsid w:val="009E6EE4"/>
    <w:rsid w:val="009E7207"/>
    <w:rsid w:val="009F2277"/>
    <w:rsid w:val="00A00347"/>
    <w:rsid w:val="00A0122B"/>
    <w:rsid w:val="00A01BE1"/>
    <w:rsid w:val="00A136B5"/>
    <w:rsid w:val="00A1692C"/>
    <w:rsid w:val="00A2379E"/>
    <w:rsid w:val="00A24C57"/>
    <w:rsid w:val="00A30322"/>
    <w:rsid w:val="00A303DA"/>
    <w:rsid w:val="00A3248A"/>
    <w:rsid w:val="00A33F91"/>
    <w:rsid w:val="00A368AE"/>
    <w:rsid w:val="00A5047F"/>
    <w:rsid w:val="00A660D0"/>
    <w:rsid w:val="00A75689"/>
    <w:rsid w:val="00A75A71"/>
    <w:rsid w:val="00A8400F"/>
    <w:rsid w:val="00A903D2"/>
    <w:rsid w:val="00A93481"/>
    <w:rsid w:val="00AA2691"/>
    <w:rsid w:val="00AA2E6E"/>
    <w:rsid w:val="00AA5C3E"/>
    <w:rsid w:val="00AA7095"/>
    <w:rsid w:val="00AA7763"/>
    <w:rsid w:val="00AB12CB"/>
    <w:rsid w:val="00AB23BB"/>
    <w:rsid w:val="00AB23DB"/>
    <w:rsid w:val="00AB34DE"/>
    <w:rsid w:val="00AB5C3A"/>
    <w:rsid w:val="00AB73D4"/>
    <w:rsid w:val="00AC1C71"/>
    <w:rsid w:val="00AC5715"/>
    <w:rsid w:val="00AD5CC9"/>
    <w:rsid w:val="00AE0958"/>
    <w:rsid w:val="00AE2B8B"/>
    <w:rsid w:val="00B0668C"/>
    <w:rsid w:val="00B07566"/>
    <w:rsid w:val="00B118C3"/>
    <w:rsid w:val="00B1589F"/>
    <w:rsid w:val="00B175B4"/>
    <w:rsid w:val="00B34FAE"/>
    <w:rsid w:val="00B35DB7"/>
    <w:rsid w:val="00B40F04"/>
    <w:rsid w:val="00B41FE3"/>
    <w:rsid w:val="00B52AB6"/>
    <w:rsid w:val="00B5313C"/>
    <w:rsid w:val="00B60BD9"/>
    <w:rsid w:val="00B61C70"/>
    <w:rsid w:val="00B63028"/>
    <w:rsid w:val="00B67C1B"/>
    <w:rsid w:val="00B72602"/>
    <w:rsid w:val="00B72F7B"/>
    <w:rsid w:val="00B75531"/>
    <w:rsid w:val="00B76D03"/>
    <w:rsid w:val="00B806B1"/>
    <w:rsid w:val="00B80A5C"/>
    <w:rsid w:val="00B8207C"/>
    <w:rsid w:val="00B876EB"/>
    <w:rsid w:val="00B91E58"/>
    <w:rsid w:val="00BA2C42"/>
    <w:rsid w:val="00BA2D48"/>
    <w:rsid w:val="00BA7E8C"/>
    <w:rsid w:val="00BB016B"/>
    <w:rsid w:val="00BB16F4"/>
    <w:rsid w:val="00BB205B"/>
    <w:rsid w:val="00BB2433"/>
    <w:rsid w:val="00BB3DF1"/>
    <w:rsid w:val="00BB576D"/>
    <w:rsid w:val="00BC116A"/>
    <w:rsid w:val="00BC1D01"/>
    <w:rsid w:val="00BC3325"/>
    <w:rsid w:val="00BD2A2C"/>
    <w:rsid w:val="00BD492C"/>
    <w:rsid w:val="00BD786C"/>
    <w:rsid w:val="00BE001D"/>
    <w:rsid w:val="00BE01BA"/>
    <w:rsid w:val="00BE0A14"/>
    <w:rsid w:val="00BE0E58"/>
    <w:rsid w:val="00BE323E"/>
    <w:rsid w:val="00BE41E9"/>
    <w:rsid w:val="00BF25A3"/>
    <w:rsid w:val="00BF38B0"/>
    <w:rsid w:val="00BF3C84"/>
    <w:rsid w:val="00BF5A6E"/>
    <w:rsid w:val="00C00C0B"/>
    <w:rsid w:val="00C058A9"/>
    <w:rsid w:val="00C062BB"/>
    <w:rsid w:val="00C14870"/>
    <w:rsid w:val="00C1681D"/>
    <w:rsid w:val="00C2019F"/>
    <w:rsid w:val="00C2150F"/>
    <w:rsid w:val="00C275AB"/>
    <w:rsid w:val="00C301CF"/>
    <w:rsid w:val="00C3072F"/>
    <w:rsid w:val="00C311D5"/>
    <w:rsid w:val="00C32940"/>
    <w:rsid w:val="00C403DB"/>
    <w:rsid w:val="00C4647B"/>
    <w:rsid w:val="00C4797F"/>
    <w:rsid w:val="00C503C1"/>
    <w:rsid w:val="00C53883"/>
    <w:rsid w:val="00C562CC"/>
    <w:rsid w:val="00C6029F"/>
    <w:rsid w:val="00C614A0"/>
    <w:rsid w:val="00C648B8"/>
    <w:rsid w:val="00C71AD9"/>
    <w:rsid w:val="00C73CB0"/>
    <w:rsid w:val="00C80BD7"/>
    <w:rsid w:val="00C83AD5"/>
    <w:rsid w:val="00C95BF6"/>
    <w:rsid w:val="00C964C1"/>
    <w:rsid w:val="00CA029A"/>
    <w:rsid w:val="00CA41C7"/>
    <w:rsid w:val="00CA7B26"/>
    <w:rsid w:val="00CB1E6A"/>
    <w:rsid w:val="00CC587D"/>
    <w:rsid w:val="00CC7D3D"/>
    <w:rsid w:val="00CD2378"/>
    <w:rsid w:val="00CD5684"/>
    <w:rsid w:val="00CD613A"/>
    <w:rsid w:val="00CE0557"/>
    <w:rsid w:val="00CE45F1"/>
    <w:rsid w:val="00CE5F4B"/>
    <w:rsid w:val="00CE7BF6"/>
    <w:rsid w:val="00CF3E9A"/>
    <w:rsid w:val="00D00C8B"/>
    <w:rsid w:val="00D07DC7"/>
    <w:rsid w:val="00D17182"/>
    <w:rsid w:val="00D2016E"/>
    <w:rsid w:val="00D20B72"/>
    <w:rsid w:val="00D219FF"/>
    <w:rsid w:val="00D22030"/>
    <w:rsid w:val="00D22841"/>
    <w:rsid w:val="00D4082C"/>
    <w:rsid w:val="00D41D70"/>
    <w:rsid w:val="00D472F2"/>
    <w:rsid w:val="00D5073D"/>
    <w:rsid w:val="00D50DFE"/>
    <w:rsid w:val="00D5119A"/>
    <w:rsid w:val="00D55B1A"/>
    <w:rsid w:val="00D56EA2"/>
    <w:rsid w:val="00D572D2"/>
    <w:rsid w:val="00D76B2B"/>
    <w:rsid w:val="00D77002"/>
    <w:rsid w:val="00D8103C"/>
    <w:rsid w:val="00D87E2E"/>
    <w:rsid w:val="00DC2583"/>
    <w:rsid w:val="00DD0A2C"/>
    <w:rsid w:val="00DD7D18"/>
    <w:rsid w:val="00DE491A"/>
    <w:rsid w:val="00DE7526"/>
    <w:rsid w:val="00DF1751"/>
    <w:rsid w:val="00DF4717"/>
    <w:rsid w:val="00DF76EF"/>
    <w:rsid w:val="00DF7DBD"/>
    <w:rsid w:val="00E01554"/>
    <w:rsid w:val="00E01663"/>
    <w:rsid w:val="00E03ACB"/>
    <w:rsid w:val="00E03BB2"/>
    <w:rsid w:val="00E050FD"/>
    <w:rsid w:val="00E07D30"/>
    <w:rsid w:val="00E1530B"/>
    <w:rsid w:val="00E17514"/>
    <w:rsid w:val="00E1784C"/>
    <w:rsid w:val="00E407A0"/>
    <w:rsid w:val="00E43ADD"/>
    <w:rsid w:val="00E45D5B"/>
    <w:rsid w:val="00E54040"/>
    <w:rsid w:val="00E5624B"/>
    <w:rsid w:val="00E60A4B"/>
    <w:rsid w:val="00E61467"/>
    <w:rsid w:val="00E6526B"/>
    <w:rsid w:val="00E67A39"/>
    <w:rsid w:val="00E7089F"/>
    <w:rsid w:val="00E717D1"/>
    <w:rsid w:val="00E72FAC"/>
    <w:rsid w:val="00E753C4"/>
    <w:rsid w:val="00E77E00"/>
    <w:rsid w:val="00E83D83"/>
    <w:rsid w:val="00E860CB"/>
    <w:rsid w:val="00E966A2"/>
    <w:rsid w:val="00EA13BA"/>
    <w:rsid w:val="00EA258E"/>
    <w:rsid w:val="00EA46EF"/>
    <w:rsid w:val="00EA7978"/>
    <w:rsid w:val="00EB0C80"/>
    <w:rsid w:val="00EB34F8"/>
    <w:rsid w:val="00EB5D9A"/>
    <w:rsid w:val="00EC03A7"/>
    <w:rsid w:val="00EC295C"/>
    <w:rsid w:val="00EC3047"/>
    <w:rsid w:val="00EC7EDD"/>
    <w:rsid w:val="00ED469D"/>
    <w:rsid w:val="00EE0131"/>
    <w:rsid w:val="00EE5B0E"/>
    <w:rsid w:val="00EF015E"/>
    <w:rsid w:val="00EF1F0E"/>
    <w:rsid w:val="00EF3D90"/>
    <w:rsid w:val="00F0093A"/>
    <w:rsid w:val="00F01E00"/>
    <w:rsid w:val="00F025BF"/>
    <w:rsid w:val="00F10C57"/>
    <w:rsid w:val="00F10DD1"/>
    <w:rsid w:val="00F11453"/>
    <w:rsid w:val="00F11ACA"/>
    <w:rsid w:val="00F1643B"/>
    <w:rsid w:val="00F23B22"/>
    <w:rsid w:val="00F3231C"/>
    <w:rsid w:val="00F35043"/>
    <w:rsid w:val="00F417AA"/>
    <w:rsid w:val="00F5304F"/>
    <w:rsid w:val="00F5331A"/>
    <w:rsid w:val="00F542D2"/>
    <w:rsid w:val="00F564B0"/>
    <w:rsid w:val="00F62EE0"/>
    <w:rsid w:val="00F708CC"/>
    <w:rsid w:val="00F752CF"/>
    <w:rsid w:val="00F75474"/>
    <w:rsid w:val="00F82B11"/>
    <w:rsid w:val="00F8309E"/>
    <w:rsid w:val="00F832E8"/>
    <w:rsid w:val="00F90AE4"/>
    <w:rsid w:val="00F91CC7"/>
    <w:rsid w:val="00F9396D"/>
    <w:rsid w:val="00F9411B"/>
    <w:rsid w:val="00F94ED1"/>
    <w:rsid w:val="00F9518A"/>
    <w:rsid w:val="00F958B8"/>
    <w:rsid w:val="00F97E0B"/>
    <w:rsid w:val="00FA64EE"/>
    <w:rsid w:val="00FB0332"/>
    <w:rsid w:val="00FB09E4"/>
    <w:rsid w:val="00FB7BA6"/>
    <w:rsid w:val="00FC020E"/>
    <w:rsid w:val="00FD1A6A"/>
    <w:rsid w:val="00FD4E63"/>
    <w:rsid w:val="00FD7CF3"/>
    <w:rsid w:val="00FE2E8C"/>
    <w:rsid w:val="00FE2E98"/>
    <w:rsid w:val="00FE4551"/>
    <w:rsid w:val="00FF63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5E11"/>
  <w15:docId w15:val="{0F8DA91B-3AB9-4C19-8244-19932F29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93"/>
    <w:pPr>
      <w:spacing w:after="0" w:line="240" w:lineRule="auto"/>
    </w:pPr>
    <w:rPr>
      <w:rFonts w:ascii="Times New Roman" w:eastAsia="Times New Roman" w:hAnsi="Times New Roman" w:cs="Times New Roman"/>
      <w:sz w:val="24"/>
      <w:szCs w:val="24"/>
      <w:lang w:val="en-AU" w:eastAsia="en-US"/>
    </w:rPr>
  </w:style>
  <w:style w:type="paragraph" w:styleId="Heading1">
    <w:name w:val="heading 1"/>
    <w:basedOn w:val="Normal"/>
    <w:next w:val="Normal"/>
    <w:link w:val="Heading1Char"/>
    <w:qFormat/>
    <w:rsid w:val="00BD2A2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eastAsia="en-GB"/>
    </w:rPr>
  </w:style>
  <w:style w:type="paragraph" w:styleId="Heading2">
    <w:name w:val="heading 2"/>
    <w:basedOn w:val="Normal"/>
    <w:next w:val="Normal"/>
    <w:link w:val="Heading2Char"/>
    <w:uiPriority w:val="9"/>
    <w:unhideWhenUsed/>
    <w:qFormat/>
    <w:rsid w:val="007164E0"/>
    <w:pPr>
      <w:keepNext/>
      <w:keepLines/>
      <w:spacing w:before="40" w:line="276" w:lineRule="auto"/>
      <w:outlineLvl w:val="1"/>
    </w:pPr>
    <w:rPr>
      <w:rFonts w:asciiTheme="majorHAnsi" w:eastAsiaTheme="majorEastAsia" w:hAnsiTheme="majorHAnsi" w:cstheme="majorBidi"/>
      <w:color w:val="365F91" w:themeColor="accent1" w:themeShade="BF"/>
      <w:sz w:val="26"/>
      <w:szCs w:val="26"/>
      <w:lang w:val="en-GB" w:eastAsia="en-GB"/>
    </w:rPr>
  </w:style>
  <w:style w:type="paragraph" w:styleId="Heading4">
    <w:name w:val="heading 4"/>
    <w:basedOn w:val="Normal"/>
    <w:next w:val="Normal"/>
    <w:link w:val="Heading4Char"/>
    <w:uiPriority w:val="9"/>
    <w:unhideWhenUsed/>
    <w:qFormat/>
    <w:rsid w:val="00C14870"/>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GB" w:eastAsia="en-GB"/>
    </w:rPr>
  </w:style>
  <w:style w:type="paragraph" w:styleId="Heading6">
    <w:name w:val="heading 6"/>
    <w:basedOn w:val="Normal"/>
    <w:link w:val="Heading6Char"/>
    <w:unhideWhenUsed/>
    <w:qFormat/>
    <w:rsid w:val="00C14870"/>
    <w:pPr>
      <w:numPr>
        <w:ilvl w:val="5"/>
        <w:numId w:val="1"/>
      </w:numPr>
      <w:spacing w:after="240" w:line="246" w:lineRule="atLeast"/>
      <w:jc w:val="both"/>
      <w:outlineLvl w:val="5"/>
    </w:pPr>
    <w:rPr>
      <w:rFonts w:eastAsiaTheme="majorEastAsia"/>
      <w:iCs/>
      <w:lang w:val="en-GB"/>
    </w:rPr>
  </w:style>
  <w:style w:type="paragraph" w:styleId="Heading7">
    <w:name w:val="heading 7"/>
    <w:basedOn w:val="Normal"/>
    <w:link w:val="Heading7Char"/>
    <w:unhideWhenUsed/>
    <w:qFormat/>
    <w:rsid w:val="00C14870"/>
    <w:pPr>
      <w:numPr>
        <w:ilvl w:val="6"/>
        <w:numId w:val="1"/>
      </w:numPr>
      <w:spacing w:after="240" w:line="246" w:lineRule="atLeast"/>
      <w:jc w:val="both"/>
      <w:outlineLvl w:val="6"/>
    </w:pPr>
    <w:rPr>
      <w:rFonts w:eastAsiaTheme="majorEastAsia"/>
      <w:iCs/>
      <w:sz w:val="22"/>
      <w:lang w:val="en-GB"/>
    </w:rPr>
  </w:style>
  <w:style w:type="paragraph" w:styleId="Heading8">
    <w:name w:val="heading 8"/>
    <w:basedOn w:val="Normal"/>
    <w:next w:val="Normal"/>
    <w:link w:val="Heading8Char"/>
    <w:uiPriority w:val="9"/>
    <w:semiHidden/>
    <w:unhideWhenUsed/>
    <w:qFormat/>
    <w:rsid w:val="00BB16F4"/>
    <w:pPr>
      <w:keepNext/>
      <w:keepLines/>
      <w:spacing w:before="40" w:line="276" w:lineRule="auto"/>
      <w:outlineLvl w:val="7"/>
    </w:pPr>
    <w:rPr>
      <w:rFonts w:asciiTheme="majorHAnsi" w:eastAsiaTheme="majorEastAsia" w:hAnsiTheme="majorHAnsi" w:cstheme="majorBidi"/>
      <w:color w:val="272727" w:themeColor="text1" w:themeTint="D8"/>
      <w:sz w:val="21"/>
      <w:szCs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2A2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D2A2C"/>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HeaderChar">
    <w:name w:val="Header Char"/>
    <w:basedOn w:val="DefaultParagraphFont"/>
    <w:link w:val="Header"/>
    <w:uiPriority w:val="99"/>
    <w:rsid w:val="00BD2A2C"/>
  </w:style>
  <w:style w:type="paragraph" w:customStyle="1" w:styleId="Section">
    <w:name w:val="Section"/>
    <w:basedOn w:val="Normal"/>
    <w:link w:val="SectionChar"/>
    <w:autoRedefine/>
    <w:uiPriority w:val="99"/>
    <w:qFormat/>
    <w:rsid w:val="00E60A4B"/>
    <w:pPr>
      <w:tabs>
        <w:tab w:val="left" w:pos="634"/>
        <w:tab w:val="left" w:pos="994"/>
      </w:tabs>
      <w:overflowPunct w:val="0"/>
      <w:autoSpaceDE w:val="0"/>
      <w:autoSpaceDN w:val="0"/>
      <w:adjustRightInd w:val="0"/>
      <w:spacing w:before="120" w:after="120"/>
      <w:jc w:val="both"/>
      <w:textAlignment w:val="baseline"/>
    </w:pPr>
    <w:rPr>
      <w:rFonts w:asciiTheme="minorHAnsi" w:hAnsiTheme="minorHAnsi"/>
      <w:sz w:val="22"/>
      <w:szCs w:val="22"/>
      <w:lang w:eastAsia="en-GB"/>
    </w:rPr>
  </w:style>
  <w:style w:type="character" w:customStyle="1" w:styleId="SectionChar">
    <w:name w:val="Section Char"/>
    <w:link w:val="Section"/>
    <w:uiPriority w:val="99"/>
    <w:rsid w:val="00E60A4B"/>
    <w:rPr>
      <w:rFonts w:eastAsia="Times New Roman" w:cs="Times New Roman"/>
      <w:lang w:val="en-AU"/>
    </w:rPr>
  </w:style>
  <w:style w:type="paragraph" w:styleId="Footer">
    <w:name w:val="footer"/>
    <w:basedOn w:val="Normal"/>
    <w:link w:val="FooterChar"/>
    <w:uiPriority w:val="99"/>
    <w:unhideWhenUsed/>
    <w:rsid w:val="00BD2A2C"/>
    <w:pPr>
      <w:tabs>
        <w:tab w:val="center" w:pos="4513"/>
        <w:tab w:val="right" w:pos="9026"/>
      </w:tabs>
    </w:pPr>
    <w:rPr>
      <w:rFonts w:asciiTheme="minorHAnsi" w:eastAsiaTheme="minorEastAsia" w:hAnsiTheme="minorHAnsi" w:cstheme="minorBidi"/>
      <w:sz w:val="22"/>
      <w:szCs w:val="22"/>
      <w:lang w:val="en-GB" w:eastAsia="en-GB"/>
    </w:rPr>
  </w:style>
  <w:style w:type="character" w:customStyle="1" w:styleId="FooterChar">
    <w:name w:val="Footer Char"/>
    <w:basedOn w:val="DefaultParagraphFont"/>
    <w:link w:val="Footer"/>
    <w:uiPriority w:val="99"/>
    <w:rsid w:val="00BD2A2C"/>
  </w:style>
  <w:style w:type="character" w:styleId="CommentReference">
    <w:name w:val="annotation reference"/>
    <w:basedOn w:val="DefaultParagraphFont"/>
    <w:uiPriority w:val="99"/>
    <w:semiHidden/>
    <w:unhideWhenUsed/>
    <w:rsid w:val="008D6F65"/>
    <w:rPr>
      <w:sz w:val="16"/>
      <w:szCs w:val="16"/>
    </w:rPr>
  </w:style>
  <w:style w:type="paragraph" w:styleId="CommentText">
    <w:name w:val="annotation text"/>
    <w:basedOn w:val="Normal"/>
    <w:link w:val="CommentTextChar"/>
    <w:uiPriority w:val="99"/>
    <w:semiHidden/>
    <w:unhideWhenUsed/>
    <w:rsid w:val="008D6F65"/>
    <w:rPr>
      <w:sz w:val="20"/>
      <w:szCs w:val="20"/>
    </w:rPr>
  </w:style>
  <w:style w:type="character" w:customStyle="1" w:styleId="CommentTextChar">
    <w:name w:val="Comment Text Char"/>
    <w:basedOn w:val="DefaultParagraphFont"/>
    <w:link w:val="CommentText"/>
    <w:uiPriority w:val="99"/>
    <w:semiHidden/>
    <w:rsid w:val="008D6F65"/>
    <w:rPr>
      <w:sz w:val="20"/>
      <w:szCs w:val="20"/>
    </w:rPr>
  </w:style>
  <w:style w:type="paragraph" w:styleId="CommentSubject">
    <w:name w:val="annotation subject"/>
    <w:basedOn w:val="CommentText"/>
    <w:next w:val="CommentText"/>
    <w:link w:val="CommentSubjectChar"/>
    <w:uiPriority w:val="99"/>
    <w:semiHidden/>
    <w:unhideWhenUsed/>
    <w:rsid w:val="008D6F65"/>
    <w:rPr>
      <w:b/>
      <w:bCs/>
    </w:rPr>
  </w:style>
  <w:style w:type="character" w:customStyle="1" w:styleId="CommentSubjectChar">
    <w:name w:val="Comment Subject Char"/>
    <w:basedOn w:val="CommentTextChar"/>
    <w:link w:val="CommentSubject"/>
    <w:uiPriority w:val="99"/>
    <w:semiHidden/>
    <w:rsid w:val="008D6F65"/>
    <w:rPr>
      <w:b/>
      <w:bCs/>
      <w:sz w:val="20"/>
      <w:szCs w:val="20"/>
    </w:rPr>
  </w:style>
  <w:style w:type="paragraph" w:styleId="BalloonText">
    <w:name w:val="Balloon Text"/>
    <w:basedOn w:val="Normal"/>
    <w:link w:val="BalloonTextChar"/>
    <w:uiPriority w:val="99"/>
    <w:semiHidden/>
    <w:unhideWhenUsed/>
    <w:rsid w:val="008D6F65"/>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rsid w:val="008D6F65"/>
    <w:rPr>
      <w:rFonts w:ascii="Tahoma" w:hAnsi="Tahoma" w:cs="Tahoma"/>
      <w:sz w:val="16"/>
      <w:szCs w:val="16"/>
    </w:rPr>
  </w:style>
  <w:style w:type="paragraph" w:styleId="ListParagraph">
    <w:name w:val="List Paragraph"/>
    <w:basedOn w:val="Normal"/>
    <w:uiPriority w:val="1"/>
    <w:qFormat/>
    <w:rsid w:val="00EA7978"/>
    <w:pPr>
      <w:spacing w:after="200" w:line="276" w:lineRule="auto"/>
      <w:ind w:left="720"/>
      <w:contextualSpacing/>
    </w:pPr>
    <w:rPr>
      <w:rFonts w:asciiTheme="minorHAnsi" w:eastAsiaTheme="minorEastAsia" w:hAnsiTheme="minorHAnsi" w:cstheme="minorBidi"/>
      <w:sz w:val="22"/>
      <w:szCs w:val="22"/>
      <w:lang w:val="en-GB" w:eastAsia="en-GB"/>
    </w:rPr>
  </w:style>
  <w:style w:type="paragraph" w:styleId="FootnoteText">
    <w:name w:val="footnote text"/>
    <w:basedOn w:val="Normal"/>
    <w:link w:val="FootnoteTextChar"/>
    <w:uiPriority w:val="99"/>
    <w:semiHidden/>
    <w:unhideWhenUsed/>
    <w:rsid w:val="0056779A"/>
    <w:rPr>
      <w:rFonts w:asciiTheme="minorHAnsi" w:eastAsiaTheme="minorEastAsia" w:hAnsiTheme="minorHAnsi" w:cstheme="minorBidi"/>
      <w:sz w:val="20"/>
      <w:szCs w:val="20"/>
      <w:lang w:val="en-GB" w:eastAsia="en-GB"/>
    </w:rPr>
  </w:style>
  <w:style w:type="character" w:customStyle="1" w:styleId="FootnoteTextChar">
    <w:name w:val="Footnote Text Char"/>
    <w:basedOn w:val="DefaultParagraphFont"/>
    <w:link w:val="FootnoteText"/>
    <w:uiPriority w:val="99"/>
    <w:semiHidden/>
    <w:rsid w:val="0056779A"/>
    <w:rPr>
      <w:sz w:val="20"/>
      <w:szCs w:val="20"/>
    </w:rPr>
  </w:style>
  <w:style w:type="character" w:styleId="FootnoteReference">
    <w:name w:val="footnote reference"/>
    <w:basedOn w:val="DefaultParagraphFont"/>
    <w:uiPriority w:val="99"/>
    <w:semiHidden/>
    <w:unhideWhenUsed/>
    <w:rsid w:val="0056779A"/>
    <w:rPr>
      <w:vertAlign w:val="superscript"/>
    </w:rPr>
  </w:style>
  <w:style w:type="paragraph" w:styleId="PlainText">
    <w:name w:val="Plain Text"/>
    <w:basedOn w:val="Normal"/>
    <w:link w:val="PlainTextChar"/>
    <w:uiPriority w:val="99"/>
    <w:semiHidden/>
    <w:unhideWhenUsed/>
    <w:rsid w:val="0056779A"/>
    <w:rPr>
      <w:rFonts w:ascii="Calibri" w:hAnsi="Calibri"/>
    </w:rPr>
  </w:style>
  <w:style w:type="character" w:customStyle="1" w:styleId="PlainTextChar">
    <w:name w:val="Plain Text Char"/>
    <w:basedOn w:val="DefaultParagraphFont"/>
    <w:link w:val="PlainText"/>
    <w:uiPriority w:val="99"/>
    <w:semiHidden/>
    <w:rsid w:val="0056779A"/>
    <w:rPr>
      <w:rFonts w:ascii="Calibri" w:hAnsi="Calibri" w:cs="Times New Roman"/>
    </w:rPr>
  </w:style>
  <w:style w:type="paragraph" w:styleId="Revision">
    <w:name w:val="Revision"/>
    <w:hidden/>
    <w:uiPriority w:val="99"/>
    <w:semiHidden/>
    <w:rsid w:val="00EA258E"/>
    <w:pPr>
      <w:spacing w:after="0" w:line="240" w:lineRule="auto"/>
    </w:pPr>
  </w:style>
  <w:style w:type="paragraph" w:customStyle="1" w:styleId="Default">
    <w:name w:val="Default"/>
    <w:rsid w:val="001F39B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BF3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rsid w:val="00BB16F4"/>
    <w:pPr>
      <w:numPr>
        <w:numId w:val="5"/>
      </w:numPr>
      <w:spacing w:after="240"/>
      <w:jc w:val="both"/>
    </w:pPr>
    <w:rPr>
      <w:sz w:val="22"/>
      <w:szCs w:val="20"/>
      <w:lang w:val="en-GB"/>
    </w:rPr>
  </w:style>
  <w:style w:type="paragraph" w:customStyle="1" w:styleId="AODocTxtL1">
    <w:name w:val="AODocTxtL1"/>
    <w:basedOn w:val="AODocTxt"/>
    <w:rsid w:val="00BB16F4"/>
    <w:pPr>
      <w:numPr>
        <w:ilvl w:val="1"/>
      </w:numPr>
    </w:pPr>
  </w:style>
  <w:style w:type="paragraph" w:customStyle="1" w:styleId="AODocTxtL2">
    <w:name w:val="AODocTxtL2"/>
    <w:basedOn w:val="AODocTxt"/>
    <w:rsid w:val="00BB16F4"/>
    <w:pPr>
      <w:numPr>
        <w:ilvl w:val="2"/>
      </w:numPr>
      <w:tabs>
        <w:tab w:val="num" w:pos="360"/>
      </w:tabs>
    </w:pPr>
  </w:style>
  <w:style w:type="paragraph" w:customStyle="1" w:styleId="AODocTxtL3">
    <w:name w:val="AODocTxtL3"/>
    <w:basedOn w:val="AODocTxt"/>
    <w:rsid w:val="00BB16F4"/>
    <w:pPr>
      <w:numPr>
        <w:ilvl w:val="3"/>
      </w:numPr>
      <w:tabs>
        <w:tab w:val="num" w:pos="360"/>
      </w:tabs>
    </w:pPr>
  </w:style>
  <w:style w:type="paragraph" w:customStyle="1" w:styleId="AODocTxtL4">
    <w:name w:val="AODocTxtL4"/>
    <w:basedOn w:val="AODocTxt"/>
    <w:rsid w:val="00BB16F4"/>
    <w:pPr>
      <w:numPr>
        <w:ilvl w:val="4"/>
      </w:numPr>
      <w:tabs>
        <w:tab w:val="num" w:pos="360"/>
      </w:tabs>
    </w:pPr>
  </w:style>
  <w:style w:type="paragraph" w:customStyle="1" w:styleId="AODocTxtL5">
    <w:name w:val="AODocTxtL5"/>
    <w:basedOn w:val="AODocTxt"/>
    <w:rsid w:val="00BB16F4"/>
    <w:pPr>
      <w:numPr>
        <w:ilvl w:val="5"/>
      </w:numPr>
      <w:tabs>
        <w:tab w:val="num" w:pos="360"/>
      </w:tabs>
    </w:pPr>
  </w:style>
  <w:style w:type="paragraph" w:customStyle="1" w:styleId="AODocTxtL6">
    <w:name w:val="AODocTxtL6"/>
    <w:basedOn w:val="AODocTxt"/>
    <w:rsid w:val="00BB16F4"/>
    <w:pPr>
      <w:numPr>
        <w:ilvl w:val="6"/>
      </w:numPr>
      <w:tabs>
        <w:tab w:val="num" w:pos="360"/>
      </w:tabs>
    </w:pPr>
  </w:style>
  <w:style w:type="paragraph" w:customStyle="1" w:styleId="AODocTxtL7">
    <w:name w:val="AODocTxtL7"/>
    <w:basedOn w:val="AODocTxt"/>
    <w:rsid w:val="00BB16F4"/>
    <w:pPr>
      <w:numPr>
        <w:ilvl w:val="7"/>
      </w:numPr>
      <w:tabs>
        <w:tab w:val="num" w:pos="360"/>
      </w:tabs>
    </w:pPr>
  </w:style>
  <w:style w:type="paragraph" w:customStyle="1" w:styleId="AODocTxtL8">
    <w:name w:val="AODocTxtL8"/>
    <w:basedOn w:val="AODocTxt"/>
    <w:rsid w:val="00BB16F4"/>
    <w:pPr>
      <w:numPr>
        <w:ilvl w:val="8"/>
      </w:numPr>
      <w:tabs>
        <w:tab w:val="num" w:pos="360"/>
      </w:tabs>
    </w:pPr>
  </w:style>
  <w:style w:type="character" w:customStyle="1" w:styleId="Heading8Char">
    <w:name w:val="Heading 8 Char"/>
    <w:basedOn w:val="DefaultParagraphFont"/>
    <w:link w:val="Heading8"/>
    <w:uiPriority w:val="9"/>
    <w:semiHidden/>
    <w:rsid w:val="00BB16F4"/>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qFormat/>
    <w:rsid w:val="00C14870"/>
    <w:pPr>
      <w:spacing w:after="240"/>
      <w:ind w:firstLine="1440"/>
    </w:pPr>
    <w:rPr>
      <w:rFonts w:eastAsia="MS Mincho" w:cstheme="minorBidi"/>
      <w:lang w:val="en-US"/>
    </w:rPr>
  </w:style>
  <w:style w:type="character" w:customStyle="1" w:styleId="BodyTextChar">
    <w:name w:val="Body Text Char"/>
    <w:basedOn w:val="DefaultParagraphFont"/>
    <w:link w:val="BodyText"/>
    <w:rsid w:val="00C14870"/>
    <w:rPr>
      <w:rFonts w:ascii="Times New Roman" w:eastAsia="MS Mincho" w:hAnsi="Times New Roman"/>
      <w:sz w:val="24"/>
      <w:szCs w:val="24"/>
      <w:lang w:val="en-US" w:eastAsia="en-US"/>
    </w:rPr>
  </w:style>
  <w:style w:type="paragraph" w:styleId="Title">
    <w:name w:val="Title"/>
    <w:basedOn w:val="Normal"/>
    <w:next w:val="BodyText"/>
    <w:link w:val="TitleChar"/>
    <w:uiPriority w:val="10"/>
    <w:qFormat/>
    <w:rsid w:val="00C14870"/>
    <w:pPr>
      <w:keepNext/>
      <w:spacing w:after="240" w:line="246" w:lineRule="atLeast"/>
      <w:jc w:val="center"/>
    </w:pPr>
    <w:rPr>
      <w:rFonts w:eastAsiaTheme="majorEastAsia" w:cstheme="majorBidi"/>
      <w:b/>
      <w:kern w:val="28"/>
      <w:szCs w:val="52"/>
      <w:lang w:val="en-US"/>
    </w:rPr>
  </w:style>
  <w:style w:type="character" w:customStyle="1" w:styleId="TitleChar">
    <w:name w:val="Title Char"/>
    <w:basedOn w:val="DefaultParagraphFont"/>
    <w:link w:val="Title"/>
    <w:uiPriority w:val="10"/>
    <w:rsid w:val="00C14870"/>
    <w:rPr>
      <w:rFonts w:ascii="Times New Roman" w:eastAsiaTheme="majorEastAsia" w:hAnsi="Times New Roman" w:cstheme="majorBidi"/>
      <w:b/>
      <w:kern w:val="28"/>
      <w:sz w:val="24"/>
      <w:szCs w:val="52"/>
      <w:lang w:val="en-US" w:eastAsia="en-US"/>
    </w:rPr>
  </w:style>
  <w:style w:type="paragraph" w:customStyle="1" w:styleId="Body">
    <w:name w:val="Body"/>
    <w:rsid w:val="00C14870"/>
    <w:pPr>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lang w:val="en-US" w:eastAsia="en-US"/>
    </w:rPr>
  </w:style>
  <w:style w:type="paragraph" w:customStyle="1" w:styleId="UK11block">
    <w:name w:val="UK 11 block"/>
    <w:basedOn w:val="Heading4"/>
    <w:rsid w:val="00C14870"/>
    <w:pPr>
      <w:keepNext w:val="0"/>
      <w:keepLines w:val="0"/>
      <w:spacing w:before="0" w:after="240" w:line="246" w:lineRule="atLeast"/>
      <w:jc w:val="both"/>
    </w:pPr>
    <w:rPr>
      <w:rFonts w:ascii="Times New Roman" w:hAnsi="Times New Roman" w:cs="Times New Roman"/>
      <w:i w:val="0"/>
      <w:color w:val="auto"/>
      <w:lang w:eastAsia="en-US"/>
    </w:rPr>
  </w:style>
  <w:style w:type="character" w:customStyle="1" w:styleId="Heading4Char">
    <w:name w:val="Heading 4 Char"/>
    <w:basedOn w:val="DefaultParagraphFont"/>
    <w:link w:val="Heading4"/>
    <w:uiPriority w:val="9"/>
    <w:rsid w:val="00C14870"/>
    <w:rPr>
      <w:rFonts w:asciiTheme="majorHAnsi" w:eastAsiaTheme="majorEastAsia" w:hAnsiTheme="majorHAnsi" w:cstheme="majorBidi"/>
      <w:i/>
      <w:iCs/>
      <w:color w:val="365F91" w:themeColor="accent1" w:themeShade="BF"/>
    </w:rPr>
  </w:style>
  <w:style w:type="paragraph" w:customStyle="1" w:styleId="UK11Block0">
    <w:name w:val="UK11 Block"/>
    <w:basedOn w:val="Normal"/>
    <w:rsid w:val="00C14870"/>
    <w:pPr>
      <w:spacing w:after="240" w:line="246" w:lineRule="atLeast"/>
      <w:jc w:val="both"/>
    </w:pPr>
    <w:rPr>
      <w:sz w:val="22"/>
      <w:szCs w:val="20"/>
      <w:lang w:val="en-US"/>
    </w:rPr>
  </w:style>
  <w:style w:type="character" w:customStyle="1" w:styleId="Heading6Char">
    <w:name w:val="Heading 6 Char"/>
    <w:basedOn w:val="DefaultParagraphFont"/>
    <w:link w:val="Heading6"/>
    <w:rsid w:val="00C14870"/>
    <w:rPr>
      <w:rFonts w:ascii="Times New Roman" w:eastAsiaTheme="majorEastAsia" w:hAnsi="Times New Roman" w:cs="Times New Roman"/>
      <w:iCs/>
      <w:sz w:val="24"/>
      <w:szCs w:val="24"/>
      <w:lang w:eastAsia="en-US"/>
    </w:rPr>
  </w:style>
  <w:style w:type="character" w:customStyle="1" w:styleId="Heading7Char">
    <w:name w:val="Heading 7 Char"/>
    <w:basedOn w:val="DefaultParagraphFont"/>
    <w:link w:val="Heading7"/>
    <w:rsid w:val="00C14870"/>
    <w:rPr>
      <w:rFonts w:ascii="Times New Roman" w:eastAsiaTheme="majorEastAsia" w:hAnsi="Times New Roman" w:cs="Times New Roman"/>
      <w:iCs/>
      <w:szCs w:val="24"/>
      <w:lang w:eastAsia="en-US"/>
    </w:rPr>
  </w:style>
  <w:style w:type="paragraph" w:customStyle="1" w:styleId="S2Heading1">
    <w:name w:val="S2.Heading 1"/>
    <w:basedOn w:val="Normal"/>
    <w:next w:val="Normal"/>
    <w:link w:val="S2Heading1Char"/>
    <w:rsid w:val="00822597"/>
    <w:pPr>
      <w:keepNext/>
      <w:spacing w:after="240"/>
      <w:jc w:val="center"/>
      <w:outlineLvl w:val="0"/>
    </w:pPr>
    <w:rPr>
      <w:rFonts w:ascii="Times New Roman Bold" w:eastAsia="MS Mincho" w:hAnsi="Times New Roman Bold"/>
      <w:b/>
      <w:bCs/>
      <w:color w:val="000000"/>
      <w:sz w:val="22"/>
      <w:lang w:val="en-GB"/>
    </w:rPr>
  </w:style>
  <w:style w:type="character" w:customStyle="1" w:styleId="S2Heading1Char">
    <w:name w:val="S2.Heading 1 Char"/>
    <w:basedOn w:val="DefaultParagraphFont"/>
    <w:link w:val="S2Heading1"/>
    <w:rsid w:val="00822597"/>
    <w:rPr>
      <w:rFonts w:ascii="Times New Roman Bold" w:eastAsia="MS Mincho" w:hAnsi="Times New Roman Bold" w:cs="Times New Roman"/>
      <w:b/>
      <w:bCs/>
      <w:color w:val="000000"/>
      <w:szCs w:val="24"/>
      <w:lang w:eastAsia="en-US"/>
    </w:rPr>
  </w:style>
  <w:style w:type="paragraph" w:customStyle="1" w:styleId="S2Heading3">
    <w:name w:val="S2.Heading 3"/>
    <w:basedOn w:val="Normal"/>
    <w:link w:val="S2Heading3Char"/>
    <w:rsid w:val="00822597"/>
    <w:pPr>
      <w:spacing w:after="240" w:line="246" w:lineRule="atLeast"/>
      <w:jc w:val="center"/>
      <w:outlineLvl w:val="2"/>
    </w:pPr>
    <w:rPr>
      <w:rFonts w:eastAsia="MS Mincho"/>
      <w:b/>
      <w:bCs/>
      <w:sz w:val="22"/>
      <w:lang w:val="en-GB"/>
    </w:rPr>
  </w:style>
  <w:style w:type="character" w:customStyle="1" w:styleId="S2Heading3Char">
    <w:name w:val="S2.Heading 3 Char"/>
    <w:basedOn w:val="DefaultParagraphFont"/>
    <w:link w:val="S2Heading3"/>
    <w:rsid w:val="00822597"/>
    <w:rPr>
      <w:rFonts w:ascii="Times New Roman" w:eastAsia="MS Mincho" w:hAnsi="Times New Roman" w:cs="Times New Roman"/>
      <w:b/>
      <w:bCs/>
      <w:szCs w:val="24"/>
      <w:lang w:eastAsia="en-US"/>
    </w:rPr>
  </w:style>
  <w:style w:type="paragraph" w:customStyle="1" w:styleId="S2Heading4">
    <w:name w:val="S2.Heading 4"/>
    <w:basedOn w:val="Normal"/>
    <w:link w:val="S2Heading4Char"/>
    <w:rsid w:val="00822597"/>
    <w:pPr>
      <w:keepNext/>
      <w:numPr>
        <w:ilvl w:val="3"/>
        <w:numId w:val="6"/>
      </w:numPr>
      <w:spacing w:after="240" w:line="246" w:lineRule="atLeast"/>
      <w:jc w:val="both"/>
      <w:outlineLvl w:val="3"/>
    </w:pPr>
    <w:rPr>
      <w:rFonts w:eastAsia="SimSun"/>
      <w:b/>
      <w:bCs/>
      <w:sz w:val="22"/>
      <w:lang w:val="en-US"/>
    </w:rPr>
  </w:style>
  <w:style w:type="character" w:customStyle="1" w:styleId="S2Heading4Char">
    <w:name w:val="S2.Heading 4 Char"/>
    <w:basedOn w:val="DefaultParagraphFont"/>
    <w:link w:val="S2Heading4"/>
    <w:rsid w:val="00822597"/>
    <w:rPr>
      <w:rFonts w:ascii="Times New Roman" w:eastAsia="SimSun" w:hAnsi="Times New Roman" w:cs="Times New Roman"/>
      <w:b/>
      <w:bCs/>
      <w:szCs w:val="24"/>
      <w:lang w:val="en-US" w:eastAsia="en-US"/>
    </w:rPr>
  </w:style>
  <w:style w:type="paragraph" w:customStyle="1" w:styleId="UK12Block">
    <w:name w:val="UK12 Block"/>
    <w:basedOn w:val="Normal"/>
    <w:rsid w:val="00822597"/>
    <w:pPr>
      <w:spacing w:after="240" w:line="246" w:lineRule="atLeast"/>
      <w:jc w:val="both"/>
    </w:pPr>
    <w:rPr>
      <w:szCs w:val="20"/>
      <w:lang w:val="en-US"/>
    </w:rPr>
  </w:style>
  <w:style w:type="paragraph" w:styleId="TOCHeading">
    <w:name w:val="TOC Heading"/>
    <w:basedOn w:val="Heading1"/>
    <w:next w:val="Normal"/>
    <w:uiPriority w:val="39"/>
    <w:unhideWhenUsed/>
    <w:qFormat/>
    <w:rsid w:val="00CC7D3D"/>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5A105D"/>
    <w:pPr>
      <w:tabs>
        <w:tab w:val="right" w:leader="dot" w:pos="9016"/>
      </w:tabs>
      <w:spacing w:after="100" w:line="276" w:lineRule="auto"/>
    </w:pPr>
    <w:rPr>
      <w:rFonts w:ascii="Calibri" w:eastAsiaTheme="minorEastAsia" w:hAnsi="Calibri" w:cs="Calibri"/>
      <w:b/>
      <w:bCs/>
      <w:noProof/>
      <w:sz w:val="22"/>
      <w:szCs w:val="22"/>
      <w:lang w:val="en-GB" w:eastAsia="en-GB"/>
    </w:rPr>
  </w:style>
  <w:style w:type="paragraph" w:styleId="TOC3">
    <w:name w:val="toc 3"/>
    <w:basedOn w:val="Normal"/>
    <w:next w:val="Normal"/>
    <w:autoRedefine/>
    <w:uiPriority w:val="39"/>
    <w:unhideWhenUsed/>
    <w:rsid w:val="00471FDC"/>
    <w:pPr>
      <w:tabs>
        <w:tab w:val="right" w:leader="dot" w:pos="9016"/>
      </w:tabs>
      <w:spacing w:after="100" w:line="276" w:lineRule="auto"/>
      <w:ind w:left="284"/>
    </w:pPr>
    <w:rPr>
      <w:rFonts w:asciiTheme="minorHAnsi" w:eastAsiaTheme="minorEastAsia" w:hAnsiTheme="minorHAnsi" w:cstheme="minorBidi"/>
      <w:sz w:val="22"/>
      <w:szCs w:val="22"/>
      <w:lang w:val="en-GB" w:eastAsia="en-GB"/>
    </w:rPr>
  </w:style>
  <w:style w:type="character" w:styleId="Hyperlink">
    <w:name w:val="Hyperlink"/>
    <w:basedOn w:val="DefaultParagraphFont"/>
    <w:uiPriority w:val="99"/>
    <w:unhideWhenUsed/>
    <w:rsid w:val="00CC7D3D"/>
    <w:rPr>
      <w:color w:val="0000FF" w:themeColor="hyperlink"/>
      <w:u w:val="single"/>
    </w:rPr>
  </w:style>
  <w:style w:type="character" w:customStyle="1" w:styleId="Heading2Char">
    <w:name w:val="Heading 2 Char"/>
    <w:basedOn w:val="DefaultParagraphFont"/>
    <w:link w:val="Heading2"/>
    <w:uiPriority w:val="9"/>
    <w:rsid w:val="007164E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164E0"/>
    <w:pPr>
      <w:spacing w:after="100" w:line="276" w:lineRule="auto"/>
      <w:ind w:left="220"/>
    </w:pPr>
    <w:rPr>
      <w:rFonts w:asciiTheme="minorHAnsi" w:eastAsiaTheme="minorEastAsia" w:hAnsiTheme="minorHAnsi" w:cstheme="minorBidi"/>
      <w:sz w:val="22"/>
      <w:szCs w:val="22"/>
      <w:lang w:val="en-GB" w:eastAsia="en-GB"/>
    </w:rPr>
  </w:style>
  <w:style w:type="paragraph" w:styleId="BlockText">
    <w:name w:val="Block Text"/>
    <w:basedOn w:val="Normal"/>
    <w:link w:val="BlockTextChar"/>
    <w:uiPriority w:val="99"/>
    <w:qFormat/>
    <w:rsid w:val="006B3938"/>
    <w:pPr>
      <w:spacing w:after="240"/>
    </w:pPr>
    <w:rPr>
      <w:rFonts w:eastAsiaTheme="minorEastAsia" w:cstheme="minorBidi"/>
      <w:iCs/>
      <w:lang w:val="en-US"/>
    </w:rPr>
  </w:style>
  <w:style w:type="character" w:customStyle="1" w:styleId="BlockTextChar">
    <w:name w:val="Block Text Char"/>
    <w:basedOn w:val="DefaultParagraphFont"/>
    <w:link w:val="BlockText"/>
    <w:rsid w:val="006B3938"/>
    <w:rPr>
      <w:rFonts w:ascii="Times New Roman" w:hAnsi="Times New Roman"/>
      <w:iCs/>
      <w:sz w:val="24"/>
      <w:szCs w:val="24"/>
      <w:lang w:val="en-US" w:eastAsia="en-US"/>
    </w:rPr>
  </w:style>
  <w:style w:type="character" w:customStyle="1" w:styleId="apple-converted-space">
    <w:name w:val="apple-converted-space"/>
    <w:basedOn w:val="DefaultParagraphFont"/>
    <w:rsid w:val="00164593"/>
  </w:style>
  <w:style w:type="paragraph" w:customStyle="1" w:styleId="TableParagraph">
    <w:name w:val="Table Paragraph"/>
    <w:basedOn w:val="Normal"/>
    <w:uiPriority w:val="1"/>
    <w:qFormat/>
    <w:rsid w:val="007573D6"/>
    <w:pPr>
      <w:widowControl w:val="0"/>
      <w:autoSpaceDE w:val="0"/>
      <w:autoSpaceDN w:val="0"/>
      <w:ind w:left="118"/>
    </w:pPr>
    <w:rPr>
      <w:rFonts w:ascii="Calibri" w:eastAsia="Calibri" w:hAnsi="Calibri" w:cs="Calibri"/>
      <w:sz w:val="22"/>
      <w:szCs w:val="22"/>
      <w:lang w:val="en-GB"/>
    </w:rPr>
  </w:style>
  <w:style w:type="table" w:customStyle="1" w:styleId="TableGrid1">
    <w:name w:val="Table Grid1"/>
    <w:basedOn w:val="TableNormal"/>
    <w:next w:val="TableGrid"/>
    <w:uiPriority w:val="59"/>
    <w:rsid w:val="0068699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7522">
      <w:bodyDiv w:val="1"/>
      <w:marLeft w:val="0"/>
      <w:marRight w:val="0"/>
      <w:marTop w:val="0"/>
      <w:marBottom w:val="0"/>
      <w:divBdr>
        <w:top w:val="none" w:sz="0" w:space="0" w:color="auto"/>
        <w:left w:val="none" w:sz="0" w:space="0" w:color="auto"/>
        <w:bottom w:val="none" w:sz="0" w:space="0" w:color="auto"/>
        <w:right w:val="none" w:sz="0" w:space="0" w:color="auto"/>
      </w:divBdr>
    </w:div>
    <w:div w:id="489256177">
      <w:bodyDiv w:val="1"/>
      <w:marLeft w:val="0"/>
      <w:marRight w:val="0"/>
      <w:marTop w:val="0"/>
      <w:marBottom w:val="0"/>
      <w:divBdr>
        <w:top w:val="none" w:sz="0" w:space="0" w:color="auto"/>
        <w:left w:val="none" w:sz="0" w:space="0" w:color="auto"/>
        <w:bottom w:val="none" w:sz="0" w:space="0" w:color="auto"/>
        <w:right w:val="none" w:sz="0" w:space="0" w:color="auto"/>
      </w:divBdr>
    </w:div>
    <w:div w:id="937324603">
      <w:bodyDiv w:val="1"/>
      <w:marLeft w:val="0"/>
      <w:marRight w:val="0"/>
      <w:marTop w:val="0"/>
      <w:marBottom w:val="0"/>
      <w:divBdr>
        <w:top w:val="none" w:sz="0" w:space="0" w:color="auto"/>
        <w:left w:val="none" w:sz="0" w:space="0" w:color="auto"/>
        <w:bottom w:val="none" w:sz="0" w:space="0" w:color="auto"/>
        <w:right w:val="none" w:sz="0" w:space="0" w:color="auto"/>
      </w:divBdr>
    </w:div>
    <w:div w:id="1107311651">
      <w:bodyDiv w:val="1"/>
      <w:marLeft w:val="0"/>
      <w:marRight w:val="0"/>
      <w:marTop w:val="0"/>
      <w:marBottom w:val="0"/>
      <w:divBdr>
        <w:top w:val="none" w:sz="0" w:space="0" w:color="auto"/>
        <w:left w:val="none" w:sz="0" w:space="0" w:color="auto"/>
        <w:bottom w:val="none" w:sz="0" w:space="0" w:color="auto"/>
        <w:right w:val="none" w:sz="0" w:space="0" w:color="auto"/>
      </w:divBdr>
    </w:div>
    <w:div w:id="183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F553C-CB2E-4F60-8101-D42D91D4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ONUSKO Kaelen</dc:creator>
  <cp:lastModifiedBy>Michaela Crawford</cp:lastModifiedBy>
  <cp:revision>37</cp:revision>
  <cp:lastPrinted>2022-12-15T04:11:00Z</cp:lastPrinted>
  <dcterms:created xsi:type="dcterms:W3CDTF">2023-09-28T12:10:00Z</dcterms:created>
  <dcterms:modified xsi:type="dcterms:W3CDTF">2023-10-02T16:05:00Z</dcterms:modified>
</cp:coreProperties>
</file>