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F9B4" w14:textId="77777777" w:rsidR="001B1C35" w:rsidRPr="009538B6" w:rsidRDefault="001B1C35" w:rsidP="001B1C35">
      <w:pPr>
        <w:rPr>
          <w:rFonts w:ascii="Arial" w:hAnsi="Arial" w:cs="Arial"/>
          <w:szCs w:val="22"/>
        </w:rPr>
      </w:pPr>
    </w:p>
    <w:p w14:paraId="6845193F" w14:textId="77777777" w:rsidR="001B1C35" w:rsidRPr="009538B6" w:rsidRDefault="001B1C35" w:rsidP="001B1C35">
      <w:pPr>
        <w:rPr>
          <w:rFonts w:ascii="Arial" w:hAnsi="Arial" w:cs="Arial"/>
          <w:szCs w:val="22"/>
        </w:rPr>
      </w:pPr>
    </w:p>
    <w:p w14:paraId="3DE68231" w14:textId="77777777" w:rsidR="001B1C35" w:rsidRPr="009538B6" w:rsidRDefault="001B1C35" w:rsidP="001B1C35">
      <w:pPr>
        <w:rPr>
          <w:rFonts w:ascii="Arial" w:hAnsi="Arial" w:cs="Arial"/>
          <w:szCs w:val="22"/>
        </w:rPr>
      </w:pPr>
    </w:p>
    <w:p w14:paraId="4F1D78C0" w14:textId="77777777" w:rsidR="001B1C35" w:rsidRPr="009538B6" w:rsidRDefault="001B1C35" w:rsidP="001B1C35">
      <w:pPr>
        <w:rPr>
          <w:rFonts w:ascii="Arial" w:hAnsi="Arial" w:cs="Arial"/>
          <w:szCs w:val="22"/>
        </w:rPr>
      </w:pPr>
    </w:p>
    <w:p w14:paraId="38AE4D9E" w14:textId="77777777" w:rsidR="001B1C35" w:rsidRPr="009538B6" w:rsidRDefault="001B1C35" w:rsidP="001B1C35">
      <w:pPr>
        <w:rPr>
          <w:rFonts w:ascii="Arial" w:hAnsi="Arial" w:cs="Arial"/>
          <w:szCs w:val="22"/>
        </w:rPr>
      </w:pPr>
    </w:p>
    <w:p w14:paraId="0204C877" w14:textId="6AF85BBC" w:rsidR="001B1C35" w:rsidRPr="009538B6" w:rsidRDefault="001B1C35" w:rsidP="001B1C35">
      <w:pPr>
        <w:rPr>
          <w:rFonts w:ascii="Arial" w:hAnsi="Arial" w:cs="Arial"/>
        </w:rPr>
      </w:pPr>
    </w:p>
    <w:p w14:paraId="0C8B264B" w14:textId="77777777" w:rsidR="001B1C35" w:rsidRPr="009538B6" w:rsidRDefault="001B1C35" w:rsidP="001B1C35">
      <w:pPr>
        <w:rPr>
          <w:rFonts w:ascii="Arial" w:hAnsi="Arial" w:cs="Arial"/>
          <w:szCs w:val="22"/>
        </w:rPr>
      </w:pPr>
    </w:p>
    <w:p w14:paraId="5148D367" w14:textId="77777777" w:rsidR="001B1C35" w:rsidRPr="009538B6" w:rsidRDefault="001B1C35" w:rsidP="001B1C35">
      <w:pPr>
        <w:rPr>
          <w:rFonts w:ascii="Arial" w:hAnsi="Arial" w:cs="Arial"/>
          <w:szCs w:val="22"/>
        </w:rPr>
      </w:pPr>
    </w:p>
    <w:p w14:paraId="085539B3" w14:textId="77777777" w:rsidR="00E22EB7" w:rsidRPr="009538B6" w:rsidRDefault="00E22EB7" w:rsidP="00E22EB7">
      <w:pPr>
        <w:pStyle w:val="Body"/>
        <w:spacing w:after="0" w:line="240" w:lineRule="auto"/>
        <w:ind w:hanging="426"/>
        <w:jc w:val="center"/>
        <w:rPr>
          <w:rFonts w:ascii="Arial" w:hAnsi="Arial" w:cs="Arial"/>
        </w:rPr>
      </w:pPr>
    </w:p>
    <w:p w14:paraId="51CF0783" w14:textId="77777777" w:rsidR="00E22EB7" w:rsidRPr="009538B6" w:rsidRDefault="00E22EB7" w:rsidP="00E22EB7">
      <w:pPr>
        <w:pStyle w:val="Body"/>
        <w:spacing w:after="0" w:line="240" w:lineRule="auto"/>
        <w:ind w:hanging="426"/>
        <w:jc w:val="center"/>
        <w:rPr>
          <w:rFonts w:ascii="Arial" w:hAnsi="Arial" w:cs="Arial"/>
        </w:rPr>
      </w:pPr>
    </w:p>
    <w:p w14:paraId="146DA0F0" w14:textId="77777777" w:rsidR="00E22EB7" w:rsidRPr="009538B6" w:rsidRDefault="00E22EB7" w:rsidP="00E22EB7">
      <w:pPr>
        <w:pStyle w:val="Body"/>
        <w:spacing w:after="0" w:line="240" w:lineRule="auto"/>
        <w:ind w:hanging="426"/>
        <w:jc w:val="center"/>
        <w:rPr>
          <w:rFonts w:ascii="Arial" w:hAnsi="Arial" w:cs="Arial"/>
        </w:rPr>
      </w:pPr>
    </w:p>
    <w:p w14:paraId="10847370" w14:textId="77777777" w:rsidR="00E22EB7" w:rsidRPr="009538B6" w:rsidRDefault="00E22EB7" w:rsidP="00E22EB7">
      <w:pPr>
        <w:pStyle w:val="Body"/>
        <w:spacing w:after="0" w:line="240" w:lineRule="auto"/>
        <w:ind w:hanging="426"/>
        <w:jc w:val="center"/>
        <w:rPr>
          <w:rFonts w:ascii="Arial" w:hAnsi="Arial" w:cs="Arial"/>
        </w:rPr>
      </w:pPr>
    </w:p>
    <w:p w14:paraId="3A638CD3" w14:textId="77777777" w:rsidR="00E22EB7" w:rsidRPr="009538B6" w:rsidRDefault="00E22EB7" w:rsidP="00E22EB7">
      <w:pPr>
        <w:pStyle w:val="Body"/>
        <w:spacing w:after="0" w:line="240" w:lineRule="auto"/>
        <w:ind w:hanging="426"/>
        <w:jc w:val="center"/>
        <w:rPr>
          <w:rFonts w:ascii="Arial" w:hAnsi="Arial" w:cs="Arial"/>
        </w:rPr>
      </w:pPr>
    </w:p>
    <w:p w14:paraId="23C2662F" w14:textId="77777777" w:rsidR="00E22EB7" w:rsidRPr="009538B6" w:rsidRDefault="00E22EB7" w:rsidP="00E22EB7">
      <w:pPr>
        <w:pStyle w:val="Body"/>
        <w:spacing w:after="0" w:line="240" w:lineRule="auto"/>
        <w:ind w:hanging="426"/>
        <w:jc w:val="center"/>
        <w:rPr>
          <w:rFonts w:ascii="Arial" w:hAnsi="Arial" w:cs="Arial"/>
        </w:rPr>
      </w:pPr>
    </w:p>
    <w:p w14:paraId="27D58755" w14:textId="2F6D6EE4" w:rsidR="00E22EB7" w:rsidRPr="009538B6" w:rsidRDefault="00211007" w:rsidP="00211007">
      <w:pPr>
        <w:pStyle w:val="Body"/>
        <w:tabs>
          <w:tab w:val="left" w:pos="4320"/>
          <w:tab w:val="left" w:pos="4705"/>
        </w:tabs>
        <w:spacing w:after="0" w:line="240" w:lineRule="auto"/>
        <w:ind w:hanging="426"/>
        <w:rPr>
          <w:rFonts w:ascii="Arial" w:hAnsi="Arial" w:cs="Arial"/>
        </w:rPr>
      </w:pPr>
      <w:r>
        <w:rPr>
          <w:rFonts w:ascii="Arial" w:hAnsi="Arial" w:cs="Arial"/>
        </w:rPr>
        <w:tab/>
      </w:r>
      <w:r>
        <w:rPr>
          <w:rFonts w:ascii="Arial" w:hAnsi="Arial" w:cs="Arial"/>
        </w:rPr>
        <w:tab/>
      </w:r>
      <w:r>
        <w:rPr>
          <w:rFonts w:ascii="Arial" w:hAnsi="Arial" w:cs="Arial"/>
        </w:rPr>
        <w:tab/>
      </w:r>
    </w:p>
    <w:p w14:paraId="63ED22CF" w14:textId="77777777" w:rsidR="00E22EB7" w:rsidRPr="009538B6" w:rsidRDefault="00E22EB7" w:rsidP="00E22EB7">
      <w:pPr>
        <w:pStyle w:val="Body"/>
        <w:spacing w:after="0" w:line="240" w:lineRule="auto"/>
        <w:ind w:hanging="426"/>
        <w:jc w:val="center"/>
        <w:rPr>
          <w:rFonts w:ascii="Arial" w:hAnsi="Arial" w:cs="Arial"/>
        </w:rPr>
      </w:pPr>
    </w:p>
    <w:p w14:paraId="62BE022A" w14:textId="77777777" w:rsidR="00E22EB7" w:rsidRPr="009538B6" w:rsidRDefault="00E22EB7" w:rsidP="00E22EB7">
      <w:pPr>
        <w:pStyle w:val="Body"/>
        <w:spacing w:after="0" w:line="240" w:lineRule="auto"/>
        <w:ind w:hanging="426"/>
        <w:jc w:val="center"/>
        <w:rPr>
          <w:rFonts w:ascii="Arial" w:hAnsi="Arial" w:cs="Arial"/>
        </w:rPr>
      </w:pPr>
    </w:p>
    <w:p w14:paraId="2E6F13A3" w14:textId="77777777" w:rsidR="00E22EB7" w:rsidRPr="009538B6" w:rsidRDefault="00E22EB7" w:rsidP="005A5376">
      <w:pPr>
        <w:pStyle w:val="Body"/>
        <w:spacing w:after="0" w:line="240" w:lineRule="auto"/>
        <w:ind w:hanging="426"/>
        <w:jc w:val="right"/>
        <w:rPr>
          <w:rFonts w:ascii="Arial" w:hAnsi="Arial" w:cs="Arial"/>
        </w:rPr>
      </w:pPr>
    </w:p>
    <w:p w14:paraId="1E89B880" w14:textId="77777777" w:rsidR="00E22EB7" w:rsidRPr="009538B6" w:rsidRDefault="00E22EB7" w:rsidP="00E22EB7">
      <w:pPr>
        <w:pStyle w:val="Body"/>
        <w:spacing w:after="0" w:line="240" w:lineRule="auto"/>
        <w:ind w:hanging="426"/>
        <w:jc w:val="center"/>
        <w:rPr>
          <w:rFonts w:ascii="Arial" w:hAnsi="Arial" w:cs="Arial"/>
        </w:rPr>
      </w:pPr>
    </w:p>
    <w:p w14:paraId="309E22F3" w14:textId="5E010635" w:rsidR="00E22EB7" w:rsidRPr="009538B6" w:rsidRDefault="00211007" w:rsidP="00211007">
      <w:pPr>
        <w:pStyle w:val="Body"/>
        <w:tabs>
          <w:tab w:val="right" w:pos="9029"/>
        </w:tabs>
        <w:spacing w:after="0" w:line="240" w:lineRule="auto"/>
        <w:ind w:hanging="426"/>
        <w:rPr>
          <w:rFonts w:ascii="Arial" w:hAnsi="Arial" w:cs="Arial"/>
        </w:rPr>
      </w:pPr>
      <w:r>
        <w:rPr>
          <w:rFonts w:ascii="Arial" w:hAnsi="Arial" w:cs="Arial"/>
        </w:rPr>
        <w:tab/>
      </w:r>
      <w:r>
        <w:rPr>
          <w:rFonts w:ascii="Arial" w:hAnsi="Arial" w:cs="Arial"/>
        </w:rPr>
        <w:tab/>
      </w:r>
    </w:p>
    <w:p w14:paraId="2818A8E9" w14:textId="77777777" w:rsidR="00E22EB7" w:rsidRPr="009538B6" w:rsidRDefault="00E22EB7" w:rsidP="00E22EB7">
      <w:pPr>
        <w:pStyle w:val="Body"/>
        <w:spacing w:after="0" w:line="240" w:lineRule="auto"/>
        <w:ind w:hanging="426"/>
        <w:jc w:val="center"/>
        <w:rPr>
          <w:rFonts w:ascii="Arial" w:hAnsi="Arial" w:cs="Arial"/>
        </w:rPr>
      </w:pPr>
    </w:p>
    <w:p w14:paraId="233EDCAA" w14:textId="77777777" w:rsidR="00E22EB7" w:rsidRPr="009538B6" w:rsidRDefault="00E22EB7" w:rsidP="00E22EB7">
      <w:pPr>
        <w:pStyle w:val="Body"/>
        <w:spacing w:after="0" w:line="240" w:lineRule="auto"/>
        <w:ind w:hanging="426"/>
        <w:jc w:val="center"/>
        <w:rPr>
          <w:rFonts w:ascii="Arial" w:hAnsi="Arial" w:cs="Arial"/>
        </w:rPr>
      </w:pPr>
    </w:p>
    <w:p w14:paraId="6D3CE117" w14:textId="301A1C4F" w:rsidR="001B1C35" w:rsidRDefault="001B1C35" w:rsidP="00E22EB7">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sidRPr="009538B6">
        <w:rPr>
          <w:rFonts w:ascii="Arial" w:eastAsiaTheme="minorEastAsia" w:hAnsi="Arial" w:cs="Arial"/>
          <w:b/>
          <w:color w:val="auto"/>
          <w:sz w:val="28"/>
          <w:szCs w:val="28"/>
          <w:bdr w:val="none" w:sz="0" w:space="0" w:color="auto"/>
          <w:lang w:val="en-GB" w:eastAsia="zh-CN"/>
        </w:rPr>
        <w:t>Fees Rules (FEES)</w:t>
      </w:r>
    </w:p>
    <w:p w14:paraId="002C31FB" w14:textId="2EDF531D" w:rsidR="007E2C15" w:rsidRPr="009538B6" w:rsidRDefault="007E2C15" w:rsidP="00E22EB7">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Pr>
          <w:rFonts w:ascii="Arial" w:eastAsiaTheme="minorEastAsia" w:hAnsi="Arial" w:cs="Arial"/>
          <w:b/>
          <w:color w:val="auto"/>
          <w:sz w:val="28"/>
          <w:szCs w:val="28"/>
          <w:bdr w:val="none" w:sz="0" w:space="0" w:color="auto"/>
          <w:lang w:val="en-GB" w:eastAsia="zh-CN"/>
        </w:rPr>
        <w:t>(VER16.</w:t>
      </w:r>
      <w:r w:rsidR="002D377B">
        <w:rPr>
          <w:rFonts w:ascii="Arial" w:eastAsiaTheme="minorEastAsia" w:hAnsi="Arial" w:cs="Arial"/>
          <w:b/>
          <w:color w:val="auto"/>
          <w:sz w:val="28"/>
          <w:szCs w:val="28"/>
          <w:bdr w:val="none" w:sz="0" w:space="0" w:color="auto"/>
          <w:lang w:val="en-GB" w:eastAsia="zh-CN"/>
        </w:rPr>
        <w:t>18</w:t>
      </w:r>
      <w:r>
        <w:rPr>
          <w:rFonts w:ascii="Arial" w:eastAsiaTheme="minorEastAsia" w:hAnsi="Arial" w:cs="Arial"/>
          <w:b/>
          <w:color w:val="auto"/>
          <w:sz w:val="28"/>
          <w:szCs w:val="28"/>
          <w:bdr w:val="none" w:sz="0" w:space="0" w:color="auto"/>
          <w:lang w:val="en-GB" w:eastAsia="zh-CN"/>
        </w:rPr>
        <w:t>1223)</w:t>
      </w:r>
    </w:p>
    <w:p w14:paraId="539411BC" w14:textId="1FDA0ED6" w:rsidR="001B1C35" w:rsidRDefault="00521125" w:rsidP="001B1C35">
      <w:pPr>
        <w:rPr>
          <w:rFonts w:ascii="Arial" w:hAnsi="Arial" w:cs="Arial"/>
          <w:szCs w:val="22"/>
        </w:rPr>
      </w:pPr>
      <w:r>
        <w:rPr>
          <w:rFonts w:ascii="Arial" w:hAnsi="Arial" w:cs="Arial"/>
          <w:szCs w:val="22"/>
        </w:rPr>
        <w:tab/>
      </w:r>
      <w:r>
        <w:rPr>
          <w:rFonts w:ascii="Arial" w:hAnsi="Arial" w:cs="Arial"/>
          <w:szCs w:val="22"/>
        </w:rPr>
        <w:tab/>
      </w:r>
    </w:p>
    <w:p w14:paraId="5F96A253" w14:textId="77777777" w:rsidR="005E0CED" w:rsidRDefault="005E0CED" w:rsidP="001B1C35">
      <w:pPr>
        <w:rPr>
          <w:rFonts w:ascii="Arial" w:hAnsi="Arial" w:cs="Arial"/>
          <w:szCs w:val="22"/>
        </w:rPr>
      </w:pPr>
    </w:p>
    <w:p w14:paraId="7A50A2CC" w14:textId="77777777" w:rsidR="00E26851" w:rsidRPr="00E26851" w:rsidRDefault="00E26851" w:rsidP="001B1C35">
      <w:pPr>
        <w:rPr>
          <w:rFonts w:ascii="Arial" w:hAnsi="Arial" w:cs="Arial"/>
          <w:szCs w:val="22"/>
          <w:lang w:val="en-US"/>
        </w:rPr>
      </w:pPr>
    </w:p>
    <w:p w14:paraId="7279462A" w14:textId="77777777" w:rsidR="001B1C35" w:rsidRPr="009538B6" w:rsidRDefault="001B1C35" w:rsidP="001B1C35">
      <w:pPr>
        <w:rPr>
          <w:rFonts w:ascii="Arial" w:hAnsi="Arial" w:cs="Arial"/>
          <w:szCs w:val="22"/>
        </w:rPr>
      </w:pPr>
    </w:p>
    <w:p w14:paraId="3185B68A" w14:textId="77777777" w:rsidR="007E4E74" w:rsidRPr="009538B6" w:rsidRDefault="007E4E74" w:rsidP="007E4E74">
      <w:pPr>
        <w:rPr>
          <w:rFonts w:ascii="Arial" w:hAnsi="Arial" w:cs="Arial"/>
          <w:szCs w:val="22"/>
        </w:rPr>
      </w:pPr>
    </w:p>
    <w:p w14:paraId="71B89A94" w14:textId="77777777" w:rsidR="007E4E74" w:rsidRPr="009538B6" w:rsidRDefault="007E4E74" w:rsidP="007E4E74">
      <w:pPr>
        <w:rPr>
          <w:rFonts w:ascii="Arial" w:hAnsi="Arial" w:cs="Arial"/>
          <w:szCs w:val="22"/>
        </w:rPr>
      </w:pPr>
    </w:p>
    <w:p w14:paraId="520F26C9" w14:textId="77777777" w:rsidR="007E4E74" w:rsidRPr="009538B6" w:rsidRDefault="007E4E74" w:rsidP="007E4E74">
      <w:pPr>
        <w:rPr>
          <w:rFonts w:ascii="Arial" w:hAnsi="Arial" w:cs="Arial"/>
          <w:szCs w:val="22"/>
        </w:rPr>
      </w:pPr>
    </w:p>
    <w:p w14:paraId="2A4FD326" w14:textId="77777777" w:rsidR="007E4E74" w:rsidRPr="009538B6" w:rsidRDefault="007E4E74" w:rsidP="007E4E74">
      <w:pPr>
        <w:rPr>
          <w:rFonts w:ascii="Arial" w:hAnsi="Arial" w:cs="Arial"/>
          <w:szCs w:val="22"/>
        </w:rPr>
      </w:pPr>
    </w:p>
    <w:p w14:paraId="53642262" w14:textId="77777777" w:rsidR="007E4E74" w:rsidRPr="009538B6" w:rsidRDefault="007E4E74" w:rsidP="007E4E74">
      <w:pPr>
        <w:rPr>
          <w:rFonts w:ascii="Arial" w:hAnsi="Arial" w:cs="Arial"/>
          <w:szCs w:val="22"/>
        </w:rPr>
      </w:pPr>
    </w:p>
    <w:p w14:paraId="4387F1AD" w14:textId="77777777" w:rsidR="007E4E74" w:rsidRPr="009538B6" w:rsidRDefault="007E4E74" w:rsidP="007E4E74">
      <w:pPr>
        <w:rPr>
          <w:rFonts w:ascii="Arial" w:hAnsi="Arial" w:cs="Arial"/>
          <w:szCs w:val="22"/>
        </w:rPr>
      </w:pPr>
    </w:p>
    <w:p w14:paraId="514F5F26" w14:textId="77777777" w:rsidR="007E4E74" w:rsidRPr="009538B6" w:rsidRDefault="007E4E74" w:rsidP="007E4E74">
      <w:pPr>
        <w:rPr>
          <w:rFonts w:ascii="Arial" w:hAnsi="Arial" w:cs="Arial"/>
          <w:szCs w:val="22"/>
        </w:rPr>
      </w:pPr>
    </w:p>
    <w:p w14:paraId="6D0224D2" w14:textId="77777777" w:rsidR="007E4E74" w:rsidRPr="009538B6" w:rsidRDefault="007E4E74" w:rsidP="007E4E74">
      <w:pPr>
        <w:rPr>
          <w:rFonts w:ascii="Arial" w:hAnsi="Arial" w:cs="Arial"/>
          <w:szCs w:val="22"/>
        </w:rPr>
      </w:pPr>
    </w:p>
    <w:p w14:paraId="064B7B56" w14:textId="77777777" w:rsidR="007E4E74" w:rsidRPr="009538B6" w:rsidRDefault="007E4E74" w:rsidP="007E4E74">
      <w:pPr>
        <w:rPr>
          <w:rFonts w:ascii="Arial" w:hAnsi="Arial" w:cs="Arial"/>
          <w:szCs w:val="22"/>
        </w:rPr>
      </w:pPr>
    </w:p>
    <w:p w14:paraId="18C74D37" w14:textId="77777777" w:rsidR="007E4E74" w:rsidRPr="009538B6" w:rsidRDefault="007E4E74" w:rsidP="007E4E74">
      <w:pPr>
        <w:rPr>
          <w:rFonts w:ascii="Arial" w:hAnsi="Arial" w:cs="Arial"/>
          <w:szCs w:val="22"/>
        </w:rPr>
      </w:pPr>
    </w:p>
    <w:p w14:paraId="30E9E896" w14:textId="77777777" w:rsidR="007E4E74" w:rsidRPr="009538B6" w:rsidRDefault="007E4E74" w:rsidP="007E4E74">
      <w:pPr>
        <w:rPr>
          <w:rFonts w:ascii="Arial" w:hAnsi="Arial" w:cs="Arial"/>
          <w:szCs w:val="22"/>
        </w:rPr>
      </w:pPr>
    </w:p>
    <w:p w14:paraId="188C7F69" w14:textId="77777777" w:rsidR="007E4E74" w:rsidRPr="009538B6" w:rsidRDefault="007E4E74" w:rsidP="007E4E74">
      <w:pPr>
        <w:rPr>
          <w:rFonts w:ascii="Arial" w:hAnsi="Arial" w:cs="Arial"/>
          <w:szCs w:val="22"/>
        </w:rPr>
      </w:pPr>
    </w:p>
    <w:p w14:paraId="6100AC78" w14:textId="77777777" w:rsidR="007E4E74" w:rsidRPr="009538B6" w:rsidRDefault="007E4E74" w:rsidP="007E4E74">
      <w:pPr>
        <w:rPr>
          <w:rFonts w:ascii="Arial" w:hAnsi="Arial" w:cs="Arial"/>
          <w:szCs w:val="22"/>
        </w:rPr>
      </w:pPr>
    </w:p>
    <w:p w14:paraId="71E562D0" w14:textId="77777777" w:rsidR="007E4E74" w:rsidRPr="009538B6" w:rsidRDefault="007E4E74" w:rsidP="007E4E74">
      <w:pPr>
        <w:rPr>
          <w:rFonts w:ascii="Arial" w:hAnsi="Arial" w:cs="Arial"/>
          <w:szCs w:val="22"/>
        </w:rPr>
      </w:pPr>
    </w:p>
    <w:p w14:paraId="080CC2FF" w14:textId="77777777" w:rsidR="007E4E74" w:rsidRPr="009538B6" w:rsidRDefault="007E4E74" w:rsidP="007E4E74">
      <w:pPr>
        <w:rPr>
          <w:rFonts w:ascii="Arial" w:hAnsi="Arial" w:cs="Arial"/>
          <w:szCs w:val="22"/>
        </w:rPr>
      </w:pPr>
    </w:p>
    <w:p w14:paraId="6CA166CF" w14:textId="77777777" w:rsidR="007E4E74" w:rsidRPr="009538B6" w:rsidRDefault="007E4E74" w:rsidP="007E4E74">
      <w:pPr>
        <w:rPr>
          <w:rFonts w:ascii="Arial" w:hAnsi="Arial" w:cs="Arial"/>
          <w:szCs w:val="22"/>
        </w:rPr>
      </w:pPr>
    </w:p>
    <w:p w14:paraId="06F1F98E" w14:textId="77777777" w:rsidR="007E4E74" w:rsidRPr="009538B6" w:rsidRDefault="007E4E74" w:rsidP="007E4E74">
      <w:pPr>
        <w:rPr>
          <w:rFonts w:ascii="Arial" w:hAnsi="Arial" w:cs="Arial"/>
          <w:szCs w:val="22"/>
        </w:rPr>
      </w:pPr>
    </w:p>
    <w:p w14:paraId="0BFF74DC" w14:textId="77777777" w:rsidR="007E4E74" w:rsidRPr="009538B6" w:rsidRDefault="007E4E74" w:rsidP="007E4E74">
      <w:pPr>
        <w:rPr>
          <w:rFonts w:ascii="Arial" w:hAnsi="Arial" w:cs="Arial"/>
          <w:szCs w:val="22"/>
        </w:rPr>
      </w:pPr>
    </w:p>
    <w:p w14:paraId="6232DF35" w14:textId="77777777" w:rsidR="007E4E74" w:rsidRPr="009538B6" w:rsidRDefault="007E4E74" w:rsidP="007E4E74">
      <w:pPr>
        <w:rPr>
          <w:rFonts w:ascii="Arial" w:hAnsi="Arial" w:cs="Arial"/>
          <w:szCs w:val="22"/>
        </w:rPr>
      </w:pPr>
    </w:p>
    <w:p w14:paraId="54A9D270" w14:textId="77777777" w:rsidR="007E4E74" w:rsidRPr="009538B6" w:rsidRDefault="007E4E74" w:rsidP="007E4E74">
      <w:pPr>
        <w:rPr>
          <w:rFonts w:ascii="Arial" w:hAnsi="Arial" w:cs="Arial"/>
          <w:szCs w:val="22"/>
        </w:rPr>
      </w:pPr>
    </w:p>
    <w:p w14:paraId="061DB1F2" w14:textId="16D1A1D2" w:rsidR="007E4E74" w:rsidRPr="009538B6" w:rsidRDefault="007E4E74" w:rsidP="0029112F">
      <w:pPr>
        <w:rPr>
          <w:rFonts w:ascii="Arial" w:hAnsi="Arial" w:cs="Arial"/>
          <w:szCs w:val="22"/>
        </w:rPr>
      </w:pPr>
    </w:p>
    <w:p w14:paraId="3C4049B6" w14:textId="77777777" w:rsidR="007E4E74" w:rsidRPr="009538B6" w:rsidRDefault="007E4E74" w:rsidP="007E4E74">
      <w:pPr>
        <w:rPr>
          <w:rFonts w:ascii="Arial" w:hAnsi="Arial" w:cs="Arial"/>
          <w:szCs w:val="22"/>
        </w:rPr>
      </w:pPr>
    </w:p>
    <w:p w14:paraId="095898D2" w14:textId="77777777" w:rsidR="001B1C35" w:rsidRPr="009538B6" w:rsidRDefault="001B1C35" w:rsidP="007E4E74">
      <w:pPr>
        <w:rPr>
          <w:rFonts w:ascii="Arial" w:hAnsi="Arial" w:cs="Arial"/>
          <w:szCs w:val="22"/>
        </w:rPr>
        <w:sectPr w:rsidR="001B1C35" w:rsidRPr="009538B6" w:rsidSect="005829CF">
          <w:headerReference w:type="default" r:id="rId8"/>
          <w:footerReference w:type="default" r:id="rId9"/>
          <w:headerReference w:type="first" r:id="rId10"/>
          <w:footerReference w:type="first" r:id="rId11"/>
          <w:pgSz w:w="11909" w:h="16834" w:code="9"/>
          <w:pgMar w:top="1440" w:right="1440" w:bottom="1440" w:left="1440" w:header="720" w:footer="720" w:gutter="0"/>
          <w:cols w:space="720"/>
          <w:titlePg/>
          <w:docGrid w:linePitch="360"/>
        </w:sectPr>
      </w:pPr>
    </w:p>
    <w:p w14:paraId="3172EFF3" w14:textId="77777777" w:rsidR="004331C6" w:rsidRPr="009538B6" w:rsidRDefault="00B56B2F" w:rsidP="0029112F">
      <w:pPr>
        <w:keepNext/>
        <w:spacing w:after="240"/>
        <w:jc w:val="center"/>
        <w:rPr>
          <w:rFonts w:ascii="Arial" w:eastAsia="MS Mincho" w:hAnsi="Arial" w:cs="Arial"/>
          <w:b/>
          <w:caps/>
          <w:szCs w:val="22"/>
        </w:rPr>
      </w:pPr>
      <w:r w:rsidRPr="009538B6">
        <w:rPr>
          <w:rFonts w:ascii="Arial" w:eastAsia="MS Mincho" w:hAnsi="Arial" w:cs="Arial"/>
          <w:b/>
          <w:caps/>
          <w:szCs w:val="22"/>
        </w:rPr>
        <w:lastRenderedPageBreak/>
        <w:t>TABLE OF CONTENTS</w:t>
      </w:r>
    </w:p>
    <w:p w14:paraId="68D7B5D6" w14:textId="6BDE77AA" w:rsidR="00521125" w:rsidRDefault="004331C6">
      <w:pPr>
        <w:pStyle w:val="TOC1"/>
        <w:rPr>
          <w:rFonts w:asciiTheme="minorHAnsi" w:eastAsiaTheme="minorEastAsia" w:hAnsiTheme="minorHAnsi" w:cstheme="minorBidi"/>
          <w:noProof/>
          <w:kern w:val="2"/>
          <w:szCs w:val="22"/>
          <w:lang w:eastAsia="en-GB"/>
          <w14:ligatures w14:val="standardContextual"/>
        </w:rPr>
      </w:pPr>
      <w:r w:rsidRPr="009538B6">
        <w:rPr>
          <w:rFonts w:ascii="Arial" w:hAnsi="Arial" w:cs="Arial"/>
          <w:b/>
          <w:szCs w:val="22"/>
          <w:u w:val="single"/>
        </w:rPr>
        <w:fldChar w:fldCharType="begin"/>
      </w:r>
      <w:r w:rsidRPr="009538B6">
        <w:rPr>
          <w:rFonts w:ascii="Arial" w:hAnsi="Arial" w:cs="Arial"/>
          <w:b/>
          <w:szCs w:val="22"/>
          <w:u w:val="single"/>
        </w:rPr>
        <w:instrText xml:space="preserve"> TOC \o "1-1" \h \z \u </w:instrText>
      </w:r>
      <w:r w:rsidRPr="009538B6">
        <w:rPr>
          <w:rFonts w:ascii="Arial" w:hAnsi="Arial" w:cs="Arial"/>
          <w:b/>
          <w:szCs w:val="22"/>
          <w:u w:val="single"/>
        </w:rPr>
        <w:fldChar w:fldCharType="separate"/>
      </w:r>
      <w:hyperlink w:anchor="_Toc146706118" w:history="1">
        <w:r w:rsidR="00521125" w:rsidRPr="002D707B">
          <w:rPr>
            <w:rStyle w:val="Hyperlink"/>
            <w:rFonts w:ascii="Arial" w:hAnsi="Arial" w:cs="Arial"/>
            <w:noProof/>
          </w:rPr>
          <w:t>1.</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INTRODUCTION</w:t>
        </w:r>
        <w:r w:rsidR="00521125">
          <w:rPr>
            <w:noProof/>
            <w:webHidden/>
          </w:rPr>
          <w:tab/>
        </w:r>
        <w:r w:rsidR="00521125">
          <w:rPr>
            <w:noProof/>
            <w:webHidden/>
          </w:rPr>
          <w:fldChar w:fldCharType="begin"/>
        </w:r>
        <w:r w:rsidR="00521125">
          <w:rPr>
            <w:noProof/>
            <w:webHidden/>
          </w:rPr>
          <w:instrText xml:space="preserve"> PAGEREF _Toc146706118 \h </w:instrText>
        </w:r>
        <w:r w:rsidR="00521125">
          <w:rPr>
            <w:noProof/>
            <w:webHidden/>
          </w:rPr>
        </w:r>
        <w:r w:rsidR="00521125">
          <w:rPr>
            <w:noProof/>
            <w:webHidden/>
          </w:rPr>
          <w:fldChar w:fldCharType="separate"/>
        </w:r>
        <w:r w:rsidR="00876D59">
          <w:rPr>
            <w:noProof/>
            <w:webHidden/>
          </w:rPr>
          <w:t>1</w:t>
        </w:r>
        <w:r w:rsidR="00521125">
          <w:rPr>
            <w:noProof/>
            <w:webHidden/>
          </w:rPr>
          <w:fldChar w:fldCharType="end"/>
        </w:r>
      </w:hyperlink>
    </w:p>
    <w:p w14:paraId="3667B307" w14:textId="348577E9"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19" w:history="1">
        <w:r w:rsidR="00521125" w:rsidRPr="002D707B">
          <w:rPr>
            <w:rStyle w:val="Hyperlink"/>
            <w:rFonts w:ascii="Arial" w:hAnsi="Arial" w:cs="Arial"/>
            <w:noProof/>
          </w:rPr>
          <w:t>2.</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AMENDMENTS TO FINANCIAL SERVICES PERMISSIONS, AND WAIVERS AND MODIFICATIONS</w:t>
        </w:r>
        <w:r w:rsidR="00521125">
          <w:rPr>
            <w:noProof/>
            <w:webHidden/>
          </w:rPr>
          <w:tab/>
        </w:r>
        <w:r w:rsidR="00521125">
          <w:rPr>
            <w:noProof/>
            <w:webHidden/>
          </w:rPr>
          <w:fldChar w:fldCharType="begin"/>
        </w:r>
        <w:r w:rsidR="00521125">
          <w:rPr>
            <w:noProof/>
            <w:webHidden/>
          </w:rPr>
          <w:instrText xml:space="preserve"> PAGEREF _Toc146706119 \h </w:instrText>
        </w:r>
        <w:r w:rsidR="00521125">
          <w:rPr>
            <w:noProof/>
            <w:webHidden/>
          </w:rPr>
        </w:r>
        <w:r w:rsidR="00521125">
          <w:rPr>
            <w:noProof/>
            <w:webHidden/>
          </w:rPr>
          <w:fldChar w:fldCharType="separate"/>
        </w:r>
        <w:r w:rsidR="00876D59">
          <w:rPr>
            <w:noProof/>
            <w:webHidden/>
          </w:rPr>
          <w:t>4</w:t>
        </w:r>
        <w:r w:rsidR="00521125">
          <w:rPr>
            <w:noProof/>
            <w:webHidden/>
          </w:rPr>
          <w:fldChar w:fldCharType="end"/>
        </w:r>
      </w:hyperlink>
    </w:p>
    <w:p w14:paraId="434BD6AE" w14:textId="1FC9FA25"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20" w:history="1">
        <w:r w:rsidR="00521125" w:rsidRPr="002D707B">
          <w:rPr>
            <w:rStyle w:val="Hyperlink"/>
            <w:rFonts w:ascii="Arial" w:hAnsi="Arial" w:cs="Arial"/>
            <w:noProof/>
          </w:rPr>
          <w:t>3.</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APPLICATION AND SUPERVISION FEES</w:t>
        </w:r>
        <w:r w:rsidR="00521125">
          <w:rPr>
            <w:noProof/>
            <w:webHidden/>
          </w:rPr>
          <w:tab/>
        </w:r>
        <w:r w:rsidR="00521125">
          <w:rPr>
            <w:noProof/>
            <w:webHidden/>
          </w:rPr>
          <w:fldChar w:fldCharType="begin"/>
        </w:r>
        <w:r w:rsidR="00521125">
          <w:rPr>
            <w:noProof/>
            <w:webHidden/>
          </w:rPr>
          <w:instrText xml:space="preserve"> PAGEREF _Toc146706120 \h </w:instrText>
        </w:r>
        <w:r w:rsidR="00521125">
          <w:rPr>
            <w:noProof/>
            <w:webHidden/>
          </w:rPr>
        </w:r>
        <w:r w:rsidR="00521125">
          <w:rPr>
            <w:noProof/>
            <w:webHidden/>
          </w:rPr>
          <w:fldChar w:fldCharType="separate"/>
        </w:r>
        <w:r w:rsidR="00876D59">
          <w:rPr>
            <w:noProof/>
            <w:webHidden/>
          </w:rPr>
          <w:t>5</w:t>
        </w:r>
        <w:r w:rsidR="00521125">
          <w:rPr>
            <w:noProof/>
            <w:webHidden/>
          </w:rPr>
          <w:fldChar w:fldCharType="end"/>
        </w:r>
      </w:hyperlink>
    </w:p>
    <w:p w14:paraId="4F77A175" w14:textId="42CF2F24"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21" w:history="1">
        <w:r w:rsidR="00521125" w:rsidRPr="002D707B">
          <w:rPr>
            <w:rStyle w:val="Hyperlink"/>
            <w:rFonts w:ascii="Arial" w:hAnsi="Arial" w:cs="Arial"/>
            <w:noProof/>
          </w:rPr>
          <w:t>4.</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RECOGNISED BODIES, REMOTE BODIES AND REMOTE MEMBERS</w:t>
        </w:r>
        <w:r w:rsidR="00521125">
          <w:rPr>
            <w:noProof/>
            <w:webHidden/>
          </w:rPr>
          <w:tab/>
        </w:r>
        <w:r w:rsidR="00521125">
          <w:rPr>
            <w:noProof/>
            <w:webHidden/>
          </w:rPr>
          <w:fldChar w:fldCharType="begin"/>
        </w:r>
        <w:r w:rsidR="00521125">
          <w:rPr>
            <w:noProof/>
            <w:webHidden/>
          </w:rPr>
          <w:instrText xml:space="preserve"> PAGEREF _Toc146706121 \h </w:instrText>
        </w:r>
        <w:r w:rsidR="00521125">
          <w:rPr>
            <w:noProof/>
            <w:webHidden/>
          </w:rPr>
        </w:r>
        <w:r w:rsidR="00521125">
          <w:rPr>
            <w:noProof/>
            <w:webHidden/>
          </w:rPr>
          <w:fldChar w:fldCharType="separate"/>
        </w:r>
        <w:r w:rsidR="00876D59">
          <w:rPr>
            <w:noProof/>
            <w:webHidden/>
          </w:rPr>
          <w:t>16</w:t>
        </w:r>
        <w:r w:rsidR="00521125">
          <w:rPr>
            <w:noProof/>
            <w:webHidden/>
          </w:rPr>
          <w:fldChar w:fldCharType="end"/>
        </w:r>
      </w:hyperlink>
    </w:p>
    <w:p w14:paraId="3B79F3F3" w14:textId="2271A9E3"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22" w:history="1">
        <w:r w:rsidR="00521125" w:rsidRPr="002D707B">
          <w:rPr>
            <w:rStyle w:val="Hyperlink"/>
            <w:rFonts w:ascii="Arial" w:hAnsi="Arial" w:cs="Arial"/>
            <w:noProof/>
          </w:rPr>
          <w:t>5.</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APPROVED PERSONS</w:t>
        </w:r>
        <w:r w:rsidR="00521125">
          <w:rPr>
            <w:noProof/>
            <w:webHidden/>
          </w:rPr>
          <w:tab/>
        </w:r>
        <w:r w:rsidR="00521125">
          <w:rPr>
            <w:noProof/>
            <w:webHidden/>
          </w:rPr>
          <w:fldChar w:fldCharType="begin"/>
        </w:r>
        <w:r w:rsidR="00521125">
          <w:rPr>
            <w:noProof/>
            <w:webHidden/>
          </w:rPr>
          <w:instrText xml:space="preserve"> PAGEREF _Toc146706122 \h </w:instrText>
        </w:r>
        <w:r w:rsidR="00521125">
          <w:rPr>
            <w:noProof/>
            <w:webHidden/>
          </w:rPr>
        </w:r>
        <w:r w:rsidR="00521125">
          <w:rPr>
            <w:noProof/>
            <w:webHidden/>
          </w:rPr>
          <w:fldChar w:fldCharType="separate"/>
        </w:r>
        <w:r w:rsidR="00876D59">
          <w:rPr>
            <w:noProof/>
            <w:webHidden/>
          </w:rPr>
          <w:t>16</w:t>
        </w:r>
        <w:r w:rsidR="00521125">
          <w:rPr>
            <w:noProof/>
            <w:webHidden/>
          </w:rPr>
          <w:fldChar w:fldCharType="end"/>
        </w:r>
      </w:hyperlink>
    </w:p>
    <w:p w14:paraId="50908113" w14:textId="7B74E03F"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23" w:history="1">
        <w:r w:rsidR="00521125" w:rsidRPr="002D707B">
          <w:rPr>
            <w:rStyle w:val="Hyperlink"/>
            <w:rFonts w:ascii="Arial" w:hAnsi="Arial" w:cs="Arial"/>
            <w:noProof/>
          </w:rPr>
          <w:t>6.</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CONTROLLERS</w:t>
        </w:r>
        <w:r w:rsidR="00521125">
          <w:rPr>
            <w:noProof/>
            <w:webHidden/>
          </w:rPr>
          <w:tab/>
        </w:r>
        <w:r w:rsidR="00521125">
          <w:rPr>
            <w:noProof/>
            <w:webHidden/>
          </w:rPr>
          <w:fldChar w:fldCharType="begin"/>
        </w:r>
        <w:r w:rsidR="00521125">
          <w:rPr>
            <w:noProof/>
            <w:webHidden/>
          </w:rPr>
          <w:instrText xml:space="preserve"> PAGEREF _Toc146706123 \h </w:instrText>
        </w:r>
        <w:r w:rsidR="00521125">
          <w:rPr>
            <w:noProof/>
            <w:webHidden/>
          </w:rPr>
        </w:r>
        <w:r w:rsidR="00521125">
          <w:rPr>
            <w:noProof/>
            <w:webHidden/>
          </w:rPr>
          <w:fldChar w:fldCharType="separate"/>
        </w:r>
        <w:r w:rsidR="00876D59">
          <w:rPr>
            <w:noProof/>
            <w:webHidden/>
          </w:rPr>
          <w:t>17</w:t>
        </w:r>
        <w:r w:rsidR="00521125">
          <w:rPr>
            <w:noProof/>
            <w:webHidden/>
          </w:rPr>
          <w:fldChar w:fldCharType="end"/>
        </w:r>
      </w:hyperlink>
    </w:p>
    <w:p w14:paraId="52B4A0E6" w14:textId="1F2CB096"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24" w:history="1">
        <w:r w:rsidR="00521125" w:rsidRPr="002D707B">
          <w:rPr>
            <w:rStyle w:val="Hyperlink"/>
            <w:rFonts w:ascii="Arial" w:hAnsi="Arial" w:cs="Arial"/>
            <w:noProof/>
          </w:rPr>
          <w:t>7.</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FOREIGN BRANCHES OF DOMESTIC FIRMS</w:t>
        </w:r>
        <w:r w:rsidR="00521125">
          <w:rPr>
            <w:noProof/>
            <w:webHidden/>
          </w:rPr>
          <w:tab/>
        </w:r>
        <w:r w:rsidR="00521125">
          <w:rPr>
            <w:noProof/>
            <w:webHidden/>
          </w:rPr>
          <w:fldChar w:fldCharType="begin"/>
        </w:r>
        <w:r w:rsidR="00521125">
          <w:rPr>
            <w:noProof/>
            <w:webHidden/>
          </w:rPr>
          <w:instrText xml:space="preserve"> PAGEREF _Toc146706124 \h </w:instrText>
        </w:r>
        <w:r w:rsidR="00521125">
          <w:rPr>
            <w:noProof/>
            <w:webHidden/>
          </w:rPr>
        </w:r>
        <w:r w:rsidR="00521125">
          <w:rPr>
            <w:noProof/>
            <w:webHidden/>
          </w:rPr>
          <w:fldChar w:fldCharType="separate"/>
        </w:r>
        <w:r w:rsidR="00876D59">
          <w:rPr>
            <w:noProof/>
            <w:webHidden/>
          </w:rPr>
          <w:t>17</w:t>
        </w:r>
        <w:r w:rsidR="00521125">
          <w:rPr>
            <w:noProof/>
            <w:webHidden/>
          </w:rPr>
          <w:fldChar w:fldCharType="end"/>
        </w:r>
      </w:hyperlink>
    </w:p>
    <w:p w14:paraId="768D8014" w14:textId="7BEEF3BF"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25" w:history="1">
        <w:r w:rsidR="00521125" w:rsidRPr="002D707B">
          <w:rPr>
            <w:rStyle w:val="Hyperlink"/>
            <w:rFonts w:ascii="Arial" w:hAnsi="Arial" w:cs="Arial"/>
            <w:noProof/>
          </w:rPr>
          <w:t>8.</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FUNDS</w:t>
        </w:r>
        <w:r w:rsidR="00521125">
          <w:rPr>
            <w:noProof/>
            <w:webHidden/>
          </w:rPr>
          <w:tab/>
        </w:r>
        <w:r w:rsidR="00521125">
          <w:rPr>
            <w:noProof/>
            <w:webHidden/>
          </w:rPr>
          <w:fldChar w:fldCharType="begin"/>
        </w:r>
        <w:r w:rsidR="00521125">
          <w:rPr>
            <w:noProof/>
            <w:webHidden/>
          </w:rPr>
          <w:instrText xml:space="preserve"> PAGEREF _Toc146706125 \h </w:instrText>
        </w:r>
        <w:r w:rsidR="00521125">
          <w:rPr>
            <w:noProof/>
            <w:webHidden/>
          </w:rPr>
        </w:r>
        <w:r w:rsidR="00521125">
          <w:rPr>
            <w:noProof/>
            <w:webHidden/>
          </w:rPr>
          <w:fldChar w:fldCharType="separate"/>
        </w:r>
        <w:r w:rsidR="00876D59">
          <w:rPr>
            <w:noProof/>
            <w:webHidden/>
          </w:rPr>
          <w:t>18</w:t>
        </w:r>
        <w:r w:rsidR="00521125">
          <w:rPr>
            <w:noProof/>
            <w:webHidden/>
          </w:rPr>
          <w:fldChar w:fldCharType="end"/>
        </w:r>
      </w:hyperlink>
    </w:p>
    <w:p w14:paraId="2D776804" w14:textId="2D754E4B"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26" w:history="1">
        <w:r w:rsidR="00521125" w:rsidRPr="002D707B">
          <w:rPr>
            <w:rStyle w:val="Hyperlink"/>
            <w:rFonts w:ascii="Arial" w:hAnsi="Arial" w:cs="Arial"/>
            <w:noProof/>
          </w:rPr>
          <w:t>9.</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SPECIFIC FEES RELATED TO MARKETS</w:t>
        </w:r>
        <w:r w:rsidR="00521125">
          <w:rPr>
            <w:noProof/>
            <w:webHidden/>
          </w:rPr>
          <w:tab/>
        </w:r>
        <w:r w:rsidR="00521125">
          <w:rPr>
            <w:noProof/>
            <w:webHidden/>
          </w:rPr>
          <w:fldChar w:fldCharType="begin"/>
        </w:r>
        <w:r w:rsidR="00521125">
          <w:rPr>
            <w:noProof/>
            <w:webHidden/>
          </w:rPr>
          <w:instrText xml:space="preserve"> PAGEREF _Toc146706126 \h </w:instrText>
        </w:r>
        <w:r w:rsidR="00521125">
          <w:rPr>
            <w:noProof/>
            <w:webHidden/>
          </w:rPr>
        </w:r>
        <w:r w:rsidR="00521125">
          <w:rPr>
            <w:noProof/>
            <w:webHidden/>
          </w:rPr>
          <w:fldChar w:fldCharType="separate"/>
        </w:r>
        <w:r w:rsidR="00876D59">
          <w:rPr>
            <w:noProof/>
            <w:webHidden/>
          </w:rPr>
          <w:t>19</w:t>
        </w:r>
        <w:r w:rsidR="00521125">
          <w:rPr>
            <w:noProof/>
            <w:webHidden/>
          </w:rPr>
          <w:fldChar w:fldCharType="end"/>
        </w:r>
      </w:hyperlink>
    </w:p>
    <w:p w14:paraId="58DE38E5" w14:textId="0301E125" w:rsidR="00521125" w:rsidRDefault="00000000">
      <w:pPr>
        <w:pStyle w:val="TOC1"/>
        <w:rPr>
          <w:rFonts w:asciiTheme="minorHAnsi" w:eastAsiaTheme="minorEastAsia" w:hAnsiTheme="minorHAnsi" w:cstheme="minorBidi"/>
          <w:noProof/>
          <w:kern w:val="2"/>
          <w:szCs w:val="22"/>
          <w:lang w:eastAsia="en-GB"/>
          <w14:ligatures w14:val="standardContextual"/>
        </w:rPr>
      </w:pPr>
      <w:hyperlink w:anchor="_Toc146706127" w:history="1">
        <w:r w:rsidR="00521125" w:rsidRPr="002D707B">
          <w:rPr>
            <w:rStyle w:val="Hyperlink"/>
            <w:rFonts w:ascii="Arial" w:hAnsi="Arial" w:cs="Arial"/>
            <w:noProof/>
          </w:rPr>
          <w:t>10.</w:t>
        </w:r>
        <w:r w:rsidR="00521125">
          <w:rPr>
            <w:rFonts w:asciiTheme="minorHAnsi" w:eastAsiaTheme="minorEastAsia" w:hAnsiTheme="minorHAnsi" w:cstheme="minorBidi"/>
            <w:noProof/>
            <w:kern w:val="2"/>
            <w:szCs w:val="22"/>
            <w:lang w:eastAsia="en-GB"/>
            <w14:ligatures w14:val="standardContextual"/>
          </w:rPr>
          <w:tab/>
        </w:r>
        <w:r w:rsidR="00521125" w:rsidRPr="002D707B">
          <w:rPr>
            <w:rStyle w:val="Hyperlink"/>
            <w:rFonts w:ascii="Arial" w:hAnsi="Arial" w:cs="Arial"/>
            <w:noProof/>
          </w:rPr>
          <w:t>FEES RELATED TO SUSTAINABLE FINANCE</w:t>
        </w:r>
        <w:r w:rsidR="00521125">
          <w:rPr>
            <w:noProof/>
            <w:webHidden/>
          </w:rPr>
          <w:tab/>
        </w:r>
        <w:r w:rsidR="00521125">
          <w:rPr>
            <w:noProof/>
            <w:webHidden/>
          </w:rPr>
          <w:fldChar w:fldCharType="begin"/>
        </w:r>
        <w:r w:rsidR="00521125">
          <w:rPr>
            <w:noProof/>
            <w:webHidden/>
          </w:rPr>
          <w:instrText xml:space="preserve"> PAGEREF _Toc146706127 \h </w:instrText>
        </w:r>
        <w:r w:rsidR="00521125">
          <w:rPr>
            <w:noProof/>
            <w:webHidden/>
          </w:rPr>
        </w:r>
        <w:r w:rsidR="00521125">
          <w:rPr>
            <w:noProof/>
            <w:webHidden/>
          </w:rPr>
          <w:fldChar w:fldCharType="separate"/>
        </w:r>
        <w:r w:rsidR="00876D59">
          <w:rPr>
            <w:noProof/>
            <w:webHidden/>
          </w:rPr>
          <w:t>20</w:t>
        </w:r>
        <w:r w:rsidR="00521125">
          <w:rPr>
            <w:noProof/>
            <w:webHidden/>
          </w:rPr>
          <w:fldChar w:fldCharType="end"/>
        </w:r>
      </w:hyperlink>
    </w:p>
    <w:p w14:paraId="335CCF42" w14:textId="6039820E" w:rsidR="004331C6" w:rsidRPr="009538B6" w:rsidRDefault="004331C6" w:rsidP="001A6C85">
      <w:pPr>
        <w:pStyle w:val="UK11Block"/>
        <w:rPr>
          <w:rFonts w:ascii="Arial" w:hAnsi="Arial" w:cs="Arial"/>
          <w:iCs/>
          <w:szCs w:val="22"/>
        </w:rPr>
      </w:pPr>
      <w:r w:rsidRPr="009538B6">
        <w:rPr>
          <w:rFonts w:ascii="Arial" w:hAnsi="Arial" w:cs="Arial"/>
          <w:szCs w:val="22"/>
        </w:rPr>
        <w:fldChar w:fldCharType="end"/>
      </w:r>
    </w:p>
    <w:p w14:paraId="0A87F34B" w14:textId="77777777" w:rsidR="004331C6" w:rsidRPr="009538B6" w:rsidRDefault="004331C6" w:rsidP="001A6C85">
      <w:pPr>
        <w:pStyle w:val="UK11Block"/>
        <w:rPr>
          <w:rFonts w:ascii="Arial" w:hAnsi="Arial" w:cs="Arial"/>
          <w:iCs/>
          <w:szCs w:val="22"/>
        </w:rPr>
      </w:pPr>
    </w:p>
    <w:p w14:paraId="1C8D2F55" w14:textId="77777777" w:rsidR="004331C6" w:rsidRPr="009538B6" w:rsidRDefault="004331C6" w:rsidP="001A6C85">
      <w:pPr>
        <w:pStyle w:val="UK11Block"/>
        <w:rPr>
          <w:rFonts w:ascii="Arial" w:hAnsi="Arial" w:cs="Arial"/>
          <w:iCs/>
          <w:szCs w:val="22"/>
        </w:rPr>
      </w:pPr>
    </w:p>
    <w:p w14:paraId="6F5D945C" w14:textId="77777777" w:rsidR="00B56B2F" w:rsidRPr="009538B6" w:rsidRDefault="00B56B2F" w:rsidP="001A6C85">
      <w:pPr>
        <w:pStyle w:val="UK11Block"/>
        <w:rPr>
          <w:rFonts w:ascii="Arial" w:hAnsi="Arial" w:cs="Arial"/>
          <w:iCs/>
          <w:szCs w:val="22"/>
        </w:rPr>
      </w:pPr>
    </w:p>
    <w:p w14:paraId="74118E5F" w14:textId="77777777" w:rsidR="00B56B2F" w:rsidRPr="009538B6" w:rsidRDefault="00B56B2F" w:rsidP="00B56B2F">
      <w:pPr>
        <w:rPr>
          <w:rFonts w:ascii="Arial" w:hAnsi="Arial" w:cs="Arial"/>
          <w:szCs w:val="22"/>
        </w:rPr>
      </w:pPr>
    </w:p>
    <w:p w14:paraId="608FC394" w14:textId="77777777" w:rsidR="00B56B2F" w:rsidRPr="009538B6" w:rsidRDefault="00B56B2F" w:rsidP="00B56B2F">
      <w:pPr>
        <w:rPr>
          <w:rFonts w:ascii="Arial" w:hAnsi="Arial" w:cs="Arial"/>
          <w:szCs w:val="22"/>
        </w:rPr>
      </w:pPr>
    </w:p>
    <w:p w14:paraId="064EE25B" w14:textId="77777777" w:rsidR="00B56B2F" w:rsidRPr="009538B6" w:rsidRDefault="00B56B2F" w:rsidP="00B56B2F">
      <w:pPr>
        <w:rPr>
          <w:rFonts w:ascii="Arial" w:hAnsi="Arial" w:cs="Arial"/>
          <w:szCs w:val="22"/>
        </w:rPr>
      </w:pPr>
    </w:p>
    <w:p w14:paraId="1B4E6B84" w14:textId="77777777" w:rsidR="00B56B2F" w:rsidRPr="009538B6" w:rsidRDefault="00B56B2F" w:rsidP="00B56B2F">
      <w:pPr>
        <w:rPr>
          <w:rFonts w:ascii="Arial" w:hAnsi="Arial" w:cs="Arial"/>
          <w:szCs w:val="22"/>
        </w:rPr>
      </w:pPr>
    </w:p>
    <w:p w14:paraId="2A7F721C" w14:textId="77777777" w:rsidR="00B56B2F" w:rsidRPr="009538B6" w:rsidRDefault="00B56B2F" w:rsidP="00B56B2F">
      <w:pPr>
        <w:rPr>
          <w:rFonts w:ascii="Arial" w:hAnsi="Arial" w:cs="Arial"/>
          <w:szCs w:val="22"/>
        </w:rPr>
      </w:pPr>
    </w:p>
    <w:p w14:paraId="764956C3" w14:textId="77777777" w:rsidR="00B56B2F" w:rsidRPr="009538B6" w:rsidRDefault="00B56B2F" w:rsidP="00B56B2F">
      <w:pPr>
        <w:rPr>
          <w:rFonts w:ascii="Arial" w:hAnsi="Arial" w:cs="Arial"/>
          <w:szCs w:val="22"/>
        </w:rPr>
      </w:pPr>
    </w:p>
    <w:p w14:paraId="769278B0" w14:textId="77777777" w:rsidR="00B56B2F" w:rsidRPr="009538B6" w:rsidRDefault="00B56B2F" w:rsidP="00B56B2F">
      <w:pPr>
        <w:rPr>
          <w:rFonts w:ascii="Arial" w:hAnsi="Arial" w:cs="Arial"/>
          <w:szCs w:val="22"/>
        </w:rPr>
      </w:pPr>
    </w:p>
    <w:p w14:paraId="6C2CEFE5" w14:textId="77777777" w:rsidR="00B56B2F" w:rsidRPr="009538B6" w:rsidRDefault="00B56B2F" w:rsidP="00B56B2F">
      <w:pPr>
        <w:rPr>
          <w:rFonts w:ascii="Arial" w:hAnsi="Arial" w:cs="Arial"/>
          <w:szCs w:val="22"/>
        </w:rPr>
      </w:pPr>
    </w:p>
    <w:p w14:paraId="12FC1D0E" w14:textId="77777777" w:rsidR="00B56B2F" w:rsidRPr="009538B6" w:rsidRDefault="00B56B2F" w:rsidP="00B56B2F">
      <w:pPr>
        <w:rPr>
          <w:rFonts w:ascii="Arial" w:hAnsi="Arial" w:cs="Arial"/>
          <w:szCs w:val="22"/>
        </w:rPr>
      </w:pPr>
    </w:p>
    <w:p w14:paraId="6CF3551C" w14:textId="77777777" w:rsidR="00B56B2F" w:rsidRPr="009538B6" w:rsidRDefault="00B56B2F" w:rsidP="00B56B2F">
      <w:pPr>
        <w:rPr>
          <w:rFonts w:ascii="Arial" w:hAnsi="Arial" w:cs="Arial"/>
          <w:szCs w:val="22"/>
        </w:rPr>
      </w:pPr>
    </w:p>
    <w:p w14:paraId="4E1507C2" w14:textId="77777777" w:rsidR="00B56B2F" w:rsidRPr="009538B6" w:rsidRDefault="00B56B2F" w:rsidP="00B56B2F">
      <w:pPr>
        <w:rPr>
          <w:rFonts w:ascii="Arial" w:hAnsi="Arial" w:cs="Arial"/>
          <w:szCs w:val="22"/>
        </w:rPr>
      </w:pPr>
    </w:p>
    <w:p w14:paraId="17D78F98" w14:textId="77777777" w:rsidR="00B56B2F" w:rsidRPr="009538B6" w:rsidRDefault="00B56B2F" w:rsidP="00B56B2F">
      <w:pPr>
        <w:rPr>
          <w:rFonts w:ascii="Arial" w:hAnsi="Arial" w:cs="Arial"/>
          <w:szCs w:val="22"/>
        </w:rPr>
      </w:pPr>
    </w:p>
    <w:p w14:paraId="43AC8632" w14:textId="77777777" w:rsidR="00B56B2F" w:rsidRPr="009538B6" w:rsidRDefault="00B56B2F" w:rsidP="00B56B2F">
      <w:pPr>
        <w:rPr>
          <w:rFonts w:ascii="Arial" w:hAnsi="Arial" w:cs="Arial"/>
          <w:szCs w:val="22"/>
        </w:rPr>
      </w:pPr>
    </w:p>
    <w:p w14:paraId="4CA50D0C" w14:textId="77777777" w:rsidR="004331C6" w:rsidRPr="009538B6" w:rsidRDefault="004331C6" w:rsidP="00B56B2F">
      <w:pPr>
        <w:rPr>
          <w:rFonts w:ascii="Arial" w:hAnsi="Arial" w:cs="Arial"/>
          <w:szCs w:val="22"/>
        </w:rPr>
        <w:sectPr w:rsidR="004331C6" w:rsidRPr="009538B6" w:rsidSect="005829CF">
          <w:headerReference w:type="even" r:id="rId12"/>
          <w:headerReference w:type="default" r:id="rId13"/>
          <w:footerReference w:type="default" r:id="rId14"/>
          <w:headerReference w:type="first" r:id="rId15"/>
          <w:pgSz w:w="11909" w:h="16834" w:code="9"/>
          <w:pgMar w:top="1440" w:right="1440" w:bottom="1440" w:left="1440" w:header="720" w:footer="720" w:gutter="0"/>
          <w:pgNumType w:fmt="lowerRoman" w:start="1"/>
          <w:cols w:space="720"/>
          <w:docGrid w:linePitch="360"/>
        </w:sectPr>
      </w:pPr>
    </w:p>
    <w:p w14:paraId="72F259E0" w14:textId="77777777" w:rsidR="004331C6" w:rsidRPr="009538B6" w:rsidRDefault="004331C6" w:rsidP="004F48D6">
      <w:pPr>
        <w:pStyle w:val="Heading1"/>
        <w:rPr>
          <w:rFonts w:ascii="Arial" w:hAnsi="Arial" w:cs="Arial"/>
          <w:szCs w:val="22"/>
        </w:rPr>
      </w:pPr>
      <w:bookmarkStart w:id="0" w:name="_Toc146706118"/>
      <w:r w:rsidRPr="009538B6">
        <w:rPr>
          <w:rFonts w:ascii="Arial" w:hAnsi="Arial" w:cs="Arial"/>
          <w:szCs w:val="22"/>
        </w:rPr>
        <w:lastRenderedPageBreak/>
        <w:t>INTRODUCTION</w:t>
      </w:r>
      <w:bookmarkEnd w:id="0"/>
    </w:p>
    <w:p w14:paraId="566EE261" w14:textId="77777777" w:rsidR="004331C6" w:rsidRPr="009538B6" w:rsidRDefault="004331C6" w:rsidP="004F48D6">
      <w:pPr>
        <w:pStyle w:val="Heading2"/>
        <w:rPr>
          <w:rFonts w:ascii="Arial" w:hAnsi="Arial" w:cs="Arial"/>
          <w:szCs w:val="22"/>
        </w:rPr>
      </w:pPr>
      <w:r w:rsidRPr="009538B6">
        <w:rPr>
          <w:rFonts w:ascii="Arial" w:hAnsi="Arial" w:cs="Arial"/>
          <w:szCs w:val="22"/>
        </w:rPr>
        <w:t>Application</w:t>
      </w:r>
    </w:p>
    <w:p w14:paraId="76EF94C0" w14:textId="77777777" w:rsidR="004331C6" w:rsidRPr="009538B6" w:rsidRDefault="001505E9" w:rsidP="00AD25D1">
      <w:pPr>
        <w:pStyle w:val="Heading3"/>
        <w:rPr>
          <w:rFonts w:ascii="Arial" w:hAnsi="Arial" w:cs="Arial"/>
          <w:szCs w:val="22"/>
        </w:rPr>
      </w:pPr>
      <w:r w:rsidRPr="009538B6">
        <w:rPr>
          <w:rFonts w:ascii="Arial" w:hAnsi="Arial" w:cs="Arial"/>
          <w:szCs w:val="22"/>
        </w:rPr>
        <w:t xml:space="preserve">These </w:t>
      </w:r>
      <w:r w:rsidR="00AD25D1" w:rsidRPr="009538B6">
        <w:rPr>
          <w:rFonts w:ascii="Arial" w:hAnsi="Arial" w:cs="Arial"/>
          <w:szCs w:val="22"/>
        </w:rPr>
        <w:t>R</w:t>
      </w:r>
      <w:r w:rsidRPr="009538B6">
        <w:rPr>
          <w:rFonts w:ascii="Arial" w:hAnsi="Arial" w:cs="Arial"/>
          <w:szCs w:val="22"/>
        </w:rPr>
        <w:t>ules apply</w:t>
      </w:r>
      <w:r w:rsidR="004331C6" w:rsidRPr="009538B6">
        <w:rPr>
          <w:rFonts w:ascii="Arial" w:hAnsi="Arial" w:cs="Arial"/>
          <w:szCs w:val="22"/>
        </w:rPr>
        <w:t xml:space="preserve"> to a Person in relation to:</w:t>
      </w:r>
    </w:p>
    <w:p w14:paraId="602A9112" w14:textId="659257AC" w:rsidR="004331C6" w:rsidRPr="009538B6" w:rsidRDefault="004331C6" w:rsidP="00EA3AB6">
      <w:pPr>
        <w:pStyle w:val="Heading4"/>
        <w:numPr>
          <w:ilvl w:val="3"/>
          <w:numId w:val="48"/>
        </w:numPr>
        <w:ind w:left="1134" w:hanging="425"/>
        <w:rPr>
          <w:rFonts w:ascii="Arial" w:hAnsi="Arial" w:cs="Arial"/>
          <w:szCs w:val="22"/>
        </w:rPr>
      </w:pPr>
      <w:r w:rsidRPr="009538B6">
        <w:rPr>
          <w:rFonts w:ascii="Arial" w:hAnsi="Arial" w:cs="Arial"/>
          <w:szCs w:val="22"/>
        </w:rPr>
        <w:t xml:space="preserve">an application </w:t>
      </w:r>
      <w:r w:rsidR="00B02034" w:rsidRPr="009538B6">
        <w:rPr>
          <w:rFonts w:ascii="Arial" w:hAnsi="Arial" w:cs="Arial"/>
          <w:szCs w:val="22"/>
        </w:rPr>
        <w:t xml:space="preserve">to seek or vary </w:t>
      </w:r>
      <w:r w:rsidR="0066027B" w:rsidRPr="009538B6">
        <w:rPr>
          <w:rFonts w:ascii="Arial" w:hAnsi="Arial" w:cs="Arial"/>
          <w:szCs w:val="22"/>
        </w:rPr>
        <w:t>a Financial Services Permission</w:t>
      </w:r>
      <w:r w:rsidR="00B02034" w:rsidRPr="009538B6">
        <w:rPr>
          <w:rFonts w:ascii="Arial" w:hAnsi="Arial" w:cs="Arial"/>
          <w:szCs w:val="22"/>
        </w:rPr>
        <w:t xml:space="preserve"> or Recognition Order;</w:t>
      </w:r>
    </w:p>
    <w:p w14:paraId="5C470CCE" w14:textId="2553B4B8" w:rsidR="001445E3" w:rsidRPr="00617D88" w:rsidRDefault="001445E3" w:rsidP="00EA3AB6">
      <w:pPr>
        <w:pStyle w:val="Heading4"/>
        <w:numPr>
          <w:ilvl w:val="3"/>
          <w:numId w:val="48"/>
        </w:numPr>
        <w:ind w:left="1134" w:hanging="425"/>
        <w:rPr>
          <w:rFonts w:ascii="Arial" w:hAnsi="Arial" w:cs="Arial"/>
          <w:szCs w:val="22"/>
        </w:rPr>
      </w:pPr>
      <w:r w:rsidRPr="009538B6">
        <w:rPr>
          <w:rFonts w:ascii="Arial" w:hAnsi="Arial" w:cs="Arial"/>
          <w:szCs w:val="22"/>
        </w:rPr>
        <w:t>an application for approval</w:t>
      </w:r>
      <w:r w:rsidR="00B63AD8">
        <w:rPr>
          <w:rFonts w:ascii="Arial" w:hAnsi="Arial" w:cs="Arial"/>
          <w:szCs w:val="22"/>
        </w:rPr>
        <w:t xml:space="preserve">, </w:t>
      </w:r>
      <w:r w:rsidR="00FD3301" w:rsidRPr="00617D88">
        <w:rPr>
          <w:rFonts w:ascii="Arial" w:hAnsi="Arial" w:cs="Arial"/>
          <w:szCs w:val="22"/>
        </w:rPr>
        <w:t>or</w:t>
      </w:r>
      <w:r w:rsidR="00C36203" w:rsidRPr="00617D88">
        <w:rPr>
          <w:rFonts w:ascii="Arial" w:hAnsi="Arial" w:cs="Arial"/>
          <w:szCs w:val="22"/>
        </w:rPr>
        <w:t xml:space="preserve"> variation of responsibilities</w:t>
      </w:r>
      <w:r w:rsidR="00B63AD8">
        <w:rPr>
          <w:rFonts w:ascii="Arial" w:hAnsi="Arial" w:cs="Arial"/>
          <w:szCs w:val="22"/>
        </w:rPr>
        <w:t>,</w:t>
      </w:r>
      <w:r w:rsidR="001B5439" w:rsidRPr="00617D88">
        <w:rPr>
          <w:rFonts w:ascii="Arial" w:hAnsi="Arial" w:cs="Arial"/>
          <w:szCs w:val="22"/>
        </w:rPr>
        <w:t xml:space="preserve"> </w:t>
      </w:r>
      <w:r w:rsidR="00C36203" w:rsidRPr="00617D88">
        <w:rPr>
          <w:rFonts w:ascii="Arial" w:hAnsi="Arial" w:cs="Arial"/>
          <w:szCs w:val="22"/>
        </w:rPr>
        <w:t xml:space="preserve">of </w:t>
      </w:r>
      <w:r w:rsidRPr="00617D88">
        <w:rPr>
          <w:rFonts w:ascii="Arial" w:hAnsi="Arial" w:cs="Arial"/>
          <w:szCs w:val="22"/>
        </w:rPr>
        <w:t>a Person to perform a Controlled Function;</w:t>
      </w:r>
    </w:p>
    <w:p w14:paraId="711B8CF9" w14:textId="1615D80F" w:rsidR="00B5599A" w:rsidRPr="009538B6" w:rsidRDefault="00B5599A" w:rsidP="00EA3AB6">
      <w:pPr>
        <w:pStyle w:val="Heading4"/>
        <w:numPr>
          <w:ilvl w:val="3"/>
          <w:numId w:val="48"/>
        </w:numPr>
        <w:ind w:left="1134" w:hanging="425"/>
        <w:rPr>
          <w:rFonts w:ascii="Arial" w:hAnsi="Arial" w:cs="Arial"/>
          <w:szCs w:val="22"/>
        </w:rPr>
      </w:pPr>
      <w:r w:rsidRPr="009538B6">
        <w:rPr>
          <w:rFonts w:ascii="Arial" w:hAnsi="Arial" w:cs="Arial"/>
          <w:szCs w:val="22"/>
        </w:rPr>
        <w:t>an application for approval in respect of a Controller of an Authorised Person or a Recognised Body;</w:t>
      </w:r>
    </w:p>
    <w:p w14:paraId="45195EBF" w14:textId="3316748E" w:rsidR="004331C6" w:rsidRPr="009538B6" w:rsidRDefault="00AB7DD8" w:rsidP="00EA3AB6">
      <w:pPr>
        <w:pStyle w:val="Heading4"/>
        <w:numPr>
          <w:ilvl w:val="3"/>
          <w:numId w:val="48"/>
        </w:numPr>
        <w:ind w:left="1134" w:hanging="425"/>
        <w:rPr>
          <w:rFonts w:ascii="Arial" w:hAnsi="Arial" w:cs="Arial"/>
          <w:szCs w:val="22"/>
        </w:rPr>
      </w:pPr>
      <w:r w:rsidRPr="009538B6">
        <w:rPr>
          <w:rFonts w:ascii="Arial" w:hAnsi="Arial" w:cs="Arial"/>
          <w:szCs w:val="22"/>
        </w:rPr>
        <w:t>an application to register a Public Fund;</w:t>
      </w:r>
    </w:p>
    <w:p w14:paraId="7954958F" w14:textId="1748B290" w:rsidR="00BE77B5" w:rsidRPr="009538B6" w:rsidRDefault="00BE77B5" w:rsidP="00EA3AB6">
      <w:pPr>
        <w:pStyle w:val="Heading4"/>
        <w:numPr>
          <w:ilvl w:val="3"/>
          <w:numId w:val="48"/>
        </w:numPr>
        <w:ind w:left="1134" w:hanging="425"/>
        <w:rPr>
          <w:rFonts w:ascii="Arial" w:hAnsi="Arial" w:cs="Arial"/>
          <w:szCs w:val="22"/>
        </w:rPr>
      </w:pPr>
      <w:r w:rsidRPr="009538B6">
        <w:rPr>
          <w:rFonts w:ascii="Arial" w:hAnsi="Arial" w:cs="Arial"/>
          <w:szCs w:val="22"/>
        </w:rPr>
        <w:t xml:space="preserve">a notification of intent to </w:t>
      </w:r>
      <w:r w:rsidR="00314666" w:rsidRPr="009538B6">
        <w:rPr>
          <w:rFonts w:ascii="Arial" w:hAnsi="Arial" w:cs="Arial"/>
          <w:szCs w:val="22"/>
        </w:rPr>
        <w:t xml:space="preserve">offer </w:t>
      </w:r>
      <w:r w:rsidRPr="009538B6">
        <w:rPr>
          <w:rFonts w:ascii="Arial" w:hAnsi="Arial" w:cs="Arial"/>
          <w:szCs w:val="22"/>
        </w:rPr>
        <w:t>an Exempt Fund or a Qualified Investor Fund;</w:t>
      </w:r>
    </w:p>
    <w:p w14:paraId="6F9E0797" w14:textId="7C8ED905" w:rsidR="00AB7DD8" w:rsidRPr="009538B6" w:rsidRDefault="00AB7DD8" w:rsidP="00EA3AB6">
      <w:pPr>
        <w:pStyle w:val="Heading4"/>
        <w:numPr>
          <w:ilvl w:val="3"/>
          <w:numId w:val="48"/>
        </w:numPr>
        <w:ind w:left="1134" w:hanging="425"/>
        <w:rPr>
          <w:rFonts w:ascii="Arial" w:hAnsi="Arial" w:cs="Arial"/>
          <w:szCs w:val="22"/>
        </w:rPr>
      </w:pPr>
      <w:r w:rsidRPr="009538B6">
        <w:rPr>
          <w:rFonts w:ascii="Arial" w:hAnsi="Arial" w:cs="Arial"/>
          <w:szCs w:val="22"/>
        </w:rPr>
        <w:t>a</w:t>
      </w:r>
      <w:r w:rsidR="00CF5E23" w:rsidRPr="009538B6">
        <w:rPr>
          <w:rFonts w:ascii="Arial" w:hAnsi="Arial" w:cs="Arial"/>
          <w:szCs w:val="22"/>
        </w:rPr>
        <w:t xml:space="preserve"> notification</w:t>
      </w:r>
      <w:r w:rsidRPr="009538B6">
        <w:rPr>
          <w:rFonts w:ascii="Arial" w:hAnsi="Arial" w:cs="Arial"/>
          <w:szCs w:val="22"/>
        </w:rPr>
        <w:t xml:space="preserve"> </w:t>
      </w:r>
      <w:r w:rsidR="004019AA">
        <w:rPr>
          <w:rFonts w:ascii="Arial" w:hAnsi="Arial" w:cs="Arial"/>
          <w:szCs w:val="22"/>
        </w:rPr>
        <w:t>of intent by</w:t>
      </w:r>
      <w:r w:rsidRPr="009538B6">
        <w:rPr>
          <w:rFonts w:ascii="Arial" w:hAnsi="Arial" w:cs="Arial"/>
          <w:szCs w:val="22"/>
        </w:rPr>
        <w:t xml:space="preserve"> a</w:t>
      </w:r>
      <w:r w:rsidR="00135360" w:rsidRPr="009538B6">
        <w:rPr>
          <w:rFonts w:ascii="Arial" w:hAnsi="Arial" w:cs="Arial"/>
          <w:szCs w:val="22"/>
        </w:rPr>
        <w:t>n Authorised</w:t>
      </w:r>
      <w:r w:rsidRPr="009538B6">
        <w:rPr>
          <w:rFonts w:ascii="Arial" w:hAnsi="Arial" w:cs="Arial"/>
          <w:szCs w:val="22"/>
        </w:rPr>
        <w:t xml:space="preserve"> Fund Manager to manage </w:t>
      </w:r>
      <w:r w:rsidR="00135360" w:rsidRPr="009538B6">
        <w:rPr>
          <w:rFonts w:ascii="Arial" w:hAnsi="Arial" w:cs="Arial"/>
          <w:szCs w:val="22"/>
        </w:rPr>
        <w:t xml:space="preserve">a Foreign </w:t>
      </w:r>
      <w:r w:rsidRPr="009538B6">
        <w:rPr>
          <w:rFonts w:ascii="Arial" w:hAnsi="Arial" w:cs="Arial"/>
          <w:szCs w:val="22"/>
        </w:rPr>
        <w:t>Fund;</w:t>
      </w:r>
    </w:p>
    <w:p w14:paraId="719E3CE7" w14:textId="5B8AE43B" w:rsidR="00B63AD8" w:rsidRDefault="00B63AD8" w:rsidP="00EA3AB6">
      <w:pPr>
        <w:pStyle w:val="Heading4"/>
        <w:numPr>
          <w:ilvl w:val="3"/>
          <w:numId w:val="48"/>
        </w:numPr>
        <w:ind w:left="1134" w:hanging="425"/>
        <w:rPr>
          <w:rFonts w:ascii="Arial" w:hAnsi="Arial" w:cs="Arial"/>
          <w:szCs w:val="22"/>
        </w:rPr>
      </w:pPr>
      <w:r>
        <w:rPr>
          <w:rFonts w:ascii="Arial" w:hAnsi="Arial" w:cs="Arial"/>
          <w:szCs w:val="22"/>
        </w:rPr>
        <w:t xml:space="preserve">a declaration </w:t>
      </w:r>
      <w:r w:rsidRPr="009538B6">
        <w:rPr>
          <w:rFonts w:ascii="Arial" w:hAnsi="Arial" w:cs="Arial"/>
          <w:szCs w:val="22"/>
        </w:rPr>
        <w:t>of intent by a Foreign Fund Manager to manage a Domestic Fund;</w:t>
      </w:r>
    </w:p>
    <w:p w14:paraId="484106A9" w14:textId="46A2CE12" w:rsidR="00B63AD8" w:rsidRPr="009538B6" w:rsidRDefault="00B63AD8" w:rsidP="00EA3AB6">
      <w:pPr>
        <w:pStyle w:val="Heading4"/>
        <w:numPr>
          <w:ilvl w:val="3"/>
          <w:numId w:val="48"/>
        </w:numPr>
        <w:ind w:left="1134" w:hanging="425"/>
        <w:rPr>
          <w:rFonts w:ascii="Arial" w:hAnsi="Arial" w:cs="Arial"/>
          <w:szCs w:val="22"/>
        </w:rPr>
      </w:pPr>
      <w:r>
        <w:rPr>
          <w:rFonts w:ascii="Arial" w:hAnsi="Arial" w:cs="Arial"/>
          <w:szCs w:val="22"/>
        </w:rPr>
        <w:t>registering a Domestic Fund pursuant to the Fund Passporting Rules;</w:t>
      </w:r>
    </w:p>
    <w:p w14:paraId="1C961D73" w14:textId="107B1D08" w:rsidR="004331C6" w:rsidRPr="009538B6" w:rsidRDefault="004019AA" w:rsidP="00EA3AB6">
      <w:pPr>
        <w:pStyle w:val="Heading4"/>
        <w:numPr>
          <w:ilvl w:val="3"/>
          <w:numId w:val="48"/>
        </w:numPr>
        <w:ind w:left="1134" w:hanging="425"/>
        <w:rPr>
          <w:rFonts w:ascii="Arial" w:hAnsi="Arial" w:cs="Arial"/>
          <w:szCs w:val="22"/>
        </w:rPr>
      </w:pPr>
      <w:r>
        <w:rPr>
          <w:rFonts w:ascii="Arial" w:hAnsi="Arial" w:cs="Arial"/>
          <w:szCs w:val="22"/>
        </w:rPr>
        <w:t xml:space="preserve">an </w:t>
      </w:r>
      <w:r w:rsidR="003E2A21" w:rsidRPr="009538B6">
        <w:rPr>
          <w:rFonts w:ascii="Arial" w:hAnsi="Arial" w:cs="Arial"/>
          <w:szCs w:val="22"/>
        </w:rPr>
        <w:t xml:space="preserve">application to approve </w:t>
      </w:r>
      <w:r w:rsidR="004331C6" w:rsidRPr="009538B6">
        <w:rPr>
          <w:rFonts w:ascii="Arial" w:hAnsi="Arial" w:cs="Arial"/>
          <w:szCs w:val="22"/>
        </w:rPr>
        <w:t>a Prospectus;</w:t>
      </w:r>
    </w:p>
    <w:p w14:paraId="50D28EF9" w14:textId="426562F6" w:rsidR="004331C6" w:rsidRPr="009538B6" w:rsidRDefault="004019AA" w:rsidP="00EA3AB6">
      <w:pPr>
        <w:pStyle w:val="Heading4"/>
        <w:numPr>
          <w:ilvl w:val="3"/>
          <w:numId w:val="48"/>
        </w:numPr>
        <w:ind w:left="1134" w:hanging="425"/>
        <w:rPr>
          <w:rFonts w:ascii="Arial" w:hAnsi="Arial" w:cs="Arial"/>
          <w:szCs w:val="22"/>
        </w:rPr>
      </w:pPr>
      <w:r>
        <w:rPr>
          <w:rFonts w:ascii="Arial" w:hAnsi="Arial" w:cs="Arial"/>
          <w:szCs w:val="22"/>
        </w:rPr>
        <w:t>an a</w:t>
      </w:r>
      <w:r w:rsidR="004331C6" w:rsidRPr="009538B6">
        <w:rPr>
          <w:rFonts w:ascii="Arial" w:hAnsi="Arial" w:cs="Arial"/>
          <w:szCs w:val="22"/>
        </w:rPr>
        <w:t xml:space="preserve">pplication for </w:t>
      </w:r>
      <w:r w:rsidR="00FD3301">
        <w:rPr>
          <w:rFonts w:ascii="Arial" w:hAnsi="Arial" w:cs="Arial"/>
          <w:szCs w:val="22"/>
        </w:rPr>
        <w:t>admission</w:t>
      </w:r>
      <w:r w:rsidR="00884EFC">
        <w:rPr>
          <w:rFonts w:ascii="Arial" w:hAnsi="Arial" w:cs="Arial"/>
          <w:szCs w:val="22"/>
        </w:rPr>
        <w:t xml:space="preserve"> </w:t>
      </w:r>
      <w:r w:rsidR="004331C6" w:rsidRPr="009538B6">
        <w:rPr>
          <w:rFonts w:ascii="Arial" w:hAnsi="Arial" w:cs="Arial"/>
          <w:szCs w:val="22"/>
        </w:rPr>
        <w:t>of Securities to the Official List of Securities</w:t>
      </w:r>
      <w:r w:rsidR="006935FC" w:rsidRPr="009538B6">
        <w:rPr>
          <w:rFonts w:ascii="Arial" w:hAnsi="Arial" w:cs="Arial"/>
          <w:szCs w:val="22"/>
        </w:rPr>
        <w:t xml:space="preserve">; </w:t>
      </w:r>
    </w:p>
    <w:p w14:paraId="57C86F81" w14:textId="71D9BB8E" w:rsidR="006935FC" w:rsidRPr="009538B6" w:rsidRDefault="004019AA" w:rsidP="00EA3AB6">
      <w:pPr>
        <w:pStyle w:val="Heading4"/>
        <w:numPr>
          <w:ilvl w:val="3"/>
          <w:numId w:val="48"/>
        </w:numPr>
        <w:ind w:left="1134" w:hanging="425"/>
        <w:rPr>
          <w:rFonts w:ascii="Arial" w:hAnsi="Arial" w:cs="Arial"/>
          <w:szCs w:val="22"/>
        </w:rPr>
      </w:pPr>
      <w:r>
        <w:rPr>
          <w:rFonts w:ascii="Arial" w:hAnsi="Arial" w:cs="Arial"/>
          <w:szCs w:val="22"/>
        </w:rPr>
        <w:t xml:space="preserve">an </w:t>
      </w:r>
      <w:r w:rsidR="006935FC" w:rsidRPr="009538B6">
        <w:rPr>
          <w:rFonts w:ascii="Arial" w:hAnsi="Arial" w:cs="Arial"/>
          <w:szCs w:val="22"/>
        </w:rPr>
        <w:t xml:space="preserve">application </w:t>
      </w:r>
      <w:r w:rsidR="00A05233" w:rsidRPr="009538B6">
        <w:rPr>
          <w:rFonts w:ascii="Arial" w:hAnsi="Arial" w:cs="Arial"/>
          <w:szCs w:val="22"/>
        </w:rPr>
        <w:t xml:space="preserve">for approval </w:t>
      </w:r>
      <w:r w:rsidR="00C93498" w:rsidRPr="009538B6">
        <w:rPr>
          <w:rFonts w:ascii="Arial" w:hAnsi="Arial" w:cs="Arial"/>
          <w:szCs w:val="22"/>
        </w:rPr>
        <w:t>of an Offer document produced under legislation in a jurisdiction other than ADGM</w:t>
      </w:r>
      <w:r w:rsidR="00100473" w:rsidRPr="009538B6">
        <w:rPr>
          <w:rFonts w:ascii="Arial" w:hAnsi="Arial" w:cs="Arial"/>
          <w:szCs w:val="22"/>
        </w:rPr>
        <w:t xml:space="preserve">; </w:t>
      </w:r>
      <w:r w:rsidR="008C2554">
        <w:rPr>
          <w:rFonts w:ascii="Arial" w:hAnsi="Arial" w:cs="Arial"/>
          <w:szCs w:val="22"/>
        </w:rPr>
        <w:t xml:space="preserve"> </w:t>
      </w:r>
    </w:p>
    <w:p w14:paraId="6F135726" w14:textId="7EE2AF9F" w:rsidR="00100473" w:rsidRDefault="00E52401" w:rsidP="00EA3AB6">
      <w:pPr>
        <w:pStyle w:val="Heading4"/>
        <w:numPr>
          <w:ilvl w:val="3"/>
          <w:numId w:val="48"/>
        </w:numPr>
        <w:ind w:left="1134" w:hanging="425"/>
        <w:rPr>
          <w:rFonts w:ascii="Arial" w:hAnsi="Arial" w:cs="Arial"/>
          <w:szCs w:val="22"/>
        </w:rPr>
      </w:pPr>
      <w:r w:rsidRPr="009538B6">
        <w:rPr>
          <w:rFonts w:ascii="Arial" w:hAnsi="Arial" w:cs="Arial"/>
          <w:szCs w:val="22"/>
        </w:rPr>
        <w:t>an application by a Domestic Firm</w:t>
      </w:r>
      <w:r w:rsidR="00943879" w:rsidRPr="009538B6">
        <w:rPr>
          <w:rFonts w:ascii="Arial" w:hAnsi="Arial" w:cs="Arial"/>
          <w:szCs w:val="22"/>
        </w:rPr>
        <w:t xml:space="preserve"> to open a branch in another </w:t>
      </w:r>
      <w:r w:rsidR="00A34A81" w:rsidRPr="009538B6">
        <w:rPr>
          <w:rFonts w:ascii="Arial" w:hAnsi="Arial" w:cs="Arial"/>
          <w:szCs w:val="22"/>
        </w:rPr>
        <w:t>jurisdiction</w:t>
      </w:r>
      <w:r w:rsidR="008C2554">
        <w:rPr>
          <w:rFonts w:ascii="Arial" w:hAnsi="Arial" w:cs="Arial"/>
          <w:szCs w:val="22"/>
        </w:rPr>
        <w:t>;</w:t>
      </w:r>
      <w:r w:rsidR="00A721C1">
        <w:rPr>
          <w:rFonts w:ascii="Arial" w:hAnsi="Arial" w:cs="Arial"/>
          <w:szCs w:val="22"/>
        </w:rPr>
        <w:t xml:space="preserve"> </w:t>
      </w:r>
    </w:p>
    <w:p w14:paraId="58F093BA" w14:textId="77777777" w:rsidR="00B63AD8" w:rsidRDefault="008C2554" w:rsidP="00EA3AB6">
      <w:pPr>
        <w:pStyle w:val="Heading4"/>
        <w:numPr>
          <w:ilvl w:val="3"/>
          <w:numId w:val="48"/>
        </w:numPr>
        <w:spacing w:line="276" w:lineRule="auto"/>
        <w:ind w:left="1134" w:hanging="425"/>
        <w:rPr>
          <w:rFonts w:ascii="Arial" w:hAnsi="Arial" w:cs="Arial"/>
          <w:szCs w:val="22"/>
        </w:rPr>
      </w:pPr>
      <w:r>
        <w:rPr>
          <w:rFonts w:ascii="Arial" w:hAnsi="Arial" w:cs="Arial"/>
          <w:szCs w:val="22"/>
        </w:rPr>
        <w:t>the submission of a Regulatory Filing after its due date</w:t>
      </w:r>
      <w:r w:rsidR="00B63AD8">
        <w:rPr>
          <w:rFonts w:ascii="Arial" w:hAnsi="Arial" w:cs="Arial"/>
          <w:szCs w:val="22"/>
        </w:rPr>
        <w:t>; and</w:t>
      </w:r>
    </w:p>
    <w:p w14:paraId="37D55344" w14:textId="332CE1E6" w:rsidR="008C2554" w:rsidRPr="00A721C1" w:rsidRDefault="00B63AD8" w:rsidP="00EA3AB6">
      <w:pPr>
        <w:pStyle w:val="Heading4"/>
        <w:numPr>
          <w:ilvl w:val="3"/>
          <w:numId w:val="48"/>
        </w:numPr>
        <w:spacing w:line="276" w:lineRule="auto"/>
        <w:ind w:left="1134" w:hanging="425"/>
        <w:rPr>
          <w:rFonts w:ascii="Arial" w:hAnsi="Arial" w:cs="Arial"/>
          <w:szCs w:val="22"/>
        </w:rPr>
      </w:pPr>
      <w:r>
        <w:rPr>
          <w:rFonts w:ascii="Arial" w:hAnsi="Arial" w:cs="Arial"/>
          <w:szCs w:val="22"/>
        </w:rPr>
        <w:t>designations related to sustainable finance</w:t>
      </w:r>
      <w:r w:rsidR="008C2554">
        <w:rPr>
          <w:rFonts w:ascii="Arial" w:hAnsi="Arial" w:cs="Arial"/>
          <w:szCs w:val="22"/>
        </w:rPr>
        <w:t>.</w:t>
      </w:r>
    </w:p>
    <w:p w14:paraId="478442FD" w14:textId="77777777" w:rsidR="004331C6" w:rsidRPr="009538B6" w:rsidRDefault="004331C6" w:rsidP="004F48D6">
      <w:pPr>
        <w:pStyle w:val="Heading2"/>
        <w:rPr>
          <w:rFonts w:ascii="Arial" w:hAnsi="Arial" w:cs="Arial"/>
          <w:szCs w:val="22"/>
        </w:rPr>
      </w:pPr>
      <w:r w:rsidRPr="009538B6">
        <w:rPr>
          <w:rFonts w:ascii="Arial" w:hAnsi="Arial" w:cs="Arial"/>
          <w:szCs w:val="22"/>
        </w:rPr>
        <w:t>General provisions</w:t>
      </w:r>
    </w:p>
    <w:p w14:paraId="0ABCF80F" w14:textId="31A51DBD" w:rsidR="00943879" w:rsidRPr="00C9645F" w:rsidRDefault="00752654" w:rsidP="00C9645F">
      <w:pPr>
        <w:pStyle w:val="Heading3"/>
        <w:rPr>
          <w:rFonts w:ascii="Arial" w:hAnsi="Arial" w:cs="Arial"/>
          <w:bCs w:val="0"/>
        </w:rPr>
      </w:pPr>
      <w:r w:rsidRPr="00C9645F">
        <w:rPr>
          <w:rFonts w:ascii="Arial" w:hAnsi="Arial" w:cs="Arial"/>
          <w:b/>
          <w:bCs w:val="0"/>
        </w:rPr>
        <w:t xml:space="preserve">Timing of </w:t>
      </w:r>
      <w:r w:rsidR="00B86044">
        <w:rPr>
          <w:rFonts w:ascii="Arial" w:hAnsi="Arial" w:cs="Arial"/>
          <w:b/>
          <w:bCs w:val="0"/>
        </w:rPr>
        <w:t>p</w:t>
      </w:r>
      <w:r w:rsidRPr="00C9645F">
        <w:rPr>
          <w:rFonts w:ascii="Arial" w:hAnsi="Arial" w:cs="Arial"/>
          <w:b/>
          <w:bCs w:val="0"/>
        </w:rPr>
        <w:t>ayment</w:t>
      </w:r>
    </w:p>
    <w:p w14:paraId="380ACC23" w14:textId="1BE8811E" w:rsidR="004331C6" w:rsidRPr="009538B6" w:rsidDel="0051707F" w:rsidRDefault="004331C6" w:rsidP="00514821">
      <w:pPr>
        <w:pStyle w:val="Heading3"/>
        <w:numPr>
          <w:ilvl w:val="0"/>
          <w:numId w:val="0"/>
        </w:numPr>
        <w:ind w:left="709"/>
        <w:rPr>
          <w:rFonts w:ascii="Arial" w:hAnsi="Arial" w:cs="Arial"/>
          <w:szCs w:val="22"/>
        </w:rPr>
      </w:pPr>
      <w:r w:rsidRPr="009538B6" w:rsidDel="0051707F">
        <w:rPr>
          <w:rFonts w:ascii="Arial" w:hAnsi="Arial" w:cs="Arial"/>
          <w:szCs w:val="22"/>
        </w:rPr>
        <w:t xml:space="preserve">Where </w:t>
      </w:r>
      <w:r w:rsidR="008229D0" w:rsidDel="0051707F">
        <w:rPr>
          <w:rFonts w:ascii="Arial" w:hAnsi="Arial" w:cs="Arial"/>
          <w:szCs w:val="22"/>
        </w:rPr>
        <w:t xml:space="preserve">pursuant to these Rules </w:t>
      </w:r>
      <w:r w:rsidRPr="009538B6" w:rsidDel="0051707F">
        <w:rPr>
          <w:rFonts w:ascii="Arial" w:hAnsi="Arial" w:cs="Arial"/>
          <w:szCs w:val="22"/>
        </w:rPr>
        <w:t>a fee is payable for any application to</w:t>
      </w:r>
      <w:r w:rsidR="005A1ACA" w:rsidRPr="009538B6" w:rsidDel="0051707F">
        <w:rPr>
          <w:rFonts w:ascii="Arial" w:hAnsi="Arial" w:cs="Arial"/>
          <w:szCs w:val="22"/>
        </w:rPr>
        <w:t xml:space="preserve"> </w:t>
      </w:r>
      <w:r w:rsidRPr="009538B6" w:rsidDel="0051707F">
        <w:rPr>
          <w:rFonts w:ascii="Arial" w:hAnsi="Arial" w:cs="Arial"/>
          <w:szCs w:val="22"/>
        </w:rPr>
        <w:t xml:space="preserve">the </w:t>
      </w:r>
      <w:r w:rsidR="00916E67" w:rsidRPr="009538B6" w:rsidDel="0051707F">
        <w:rPr>
          <w:rFonts w:ascii="Arial" w:hAnsi="Arial" w:cs="Arial"/>
          <w:szCs w:val="22"/>
        </w:rPr>
        <w:t>Regulator</w:t>
      </w:r>
      <w:r w:rsidRPr="009538B6" w:rsidDel="0051707F">
        <w:rPr>
          <w:rFonts w:ascii="Arial" w:hAnsi="Arial" w:cs="Arial"/>
          <w:szCs w:val="22"/>
        </w:rPr>
        <w:t xml:space="preserve">, the application will not be regarded as submitted until the fee and any </w:t>
      </w:r>
      <w:r w:rsidR="001E4205" w:rsidDel="0051707F">
        <w:rPr>
          <w:rFonts w:ascii="Arial" w:hAnsi="Arial" w:cs="Arial"/>
          <w:szCs w:val="22"/>
        </w:rPr>
        <w:t xml:space="preserve">associated </w:t>
      </w:r>
      <w:r w:rsidRPr="009538B6" w:rsidDel="0051707F">
        <w:rPr>
          <w:rFonts w:ascii="Arial" w:hAnsi="Arial" w:cs="Arial"/>
          <w:szCs w:val="22"/>
        </w:rPr>
        <w:t>supplementary fee has been paid in full.</w:t>
      </w:r>
    </w:p>
    <w:p w14:paraId="11462798" w14:textId="7D298B6B" w:rsidR="004331C6" w:rsidRPr="009538B6" w:rsidRDefault="004331C6" w:rsidP="00200C0A">
      <w:pPr>
        <w:pStyle w:val="Heading3"/>
        <w:rPr>
          <w:rFonts w:ascii="Arial" w:hAnsi="Arial" w:cs="Arial"/>
          <w:szCs w:val="22"/>
        </w:rPr>
      </w:pPr>
      <w:r w:rsidRPr="009538B6">
        <w:rPr>
          <w:rFonts w:ascii="Arial" w:hAnsi="Arial" w:cs="Arial"/>
          <w:szCs w:val="22"/>
        </w:rPr>
        <w:t>In regard to</w:t>
      </w:r>
      <w:r w:rsidR="005A1ACA" w:rsidRPr="009538B6">
        <w:rPr>
          <w:rFonts w:ascii="Arial" w:hAnsi="Arial" w:cs="Arial"/>
          <w:szCs w:val="22"/>
        </w:rPr>
        <w:t xml:space="preserve"> </w:t>
      </w:r>
      <w:r w:rsidRPr="009538B6">
        <w:rPr>
          <w:rFonts w:ascii="Arial" w:hAnsi="Arial" w:cs="Arial"/>
          <w:szCs w:val="22"/>
        </w:rPr>
        <w:t xml:space="preserve">fees payable </w:t>
      </w:r>
      <w:r w:rsidR="00B63AD8">
        <w:rPr>
          <w:rFonts w:ascii="Arial" w:hAnsi="Arial" w:cs="Arial"/>
          <w:szCs w:val="22"/>
        </w:rPr>
        <w:t xml:space="preserve">on an annual basis </w:t>
      </w:r>
      <w:r w:rsidRPr="009538B6">
        <w:rPr>
          <w:rFonts w:ascii="Arial" w:hAnsi="Arial" w:cs="Arial"/>
          <w:szCs w:val="22"/>
        </w:rPr>
        <w:t xml:space="preserve">pursuant to </w:t>
      </w:r>
      <w:r w:rsidR="006F366F" w:rsidRPr="009538B6">
        <w:rPr>
          <w:rFonts w:ascii="Arial" w:hAnsi="Arial" w:cs="Arial"/>
          <w:szCs w:val="22"/>
        </w:rPr>
        <w:t>these Rules</w:t>
      </w:r>
      <w:r w:rsidRPr="009538B6">
        <w:rPr>
          <w:rFonts w:ascii="Arial" w:hAnsi="Arial" w:cs="Arial"/>
          <w:szCs w:val="22"/>
        </w:rPr>
        <w:t>:</w:t>
      </w:r>
    </w:p>
    <w:p w14:paraId="4B69B3A1" w14:textId="441065D2" w:rsidR="004331C6" w:rsidRPr="009538B6" w:rsidRDefault="004331C6" w:rsidP="00EA3AB6">
      <w:pPr>
        <w:pStyle w:val="Heading4"/>
        <w:numPr>
          <w:ilvl w:val="3"/>
          <w:numId w:val="49"/>
        </w:numPr>
        <w:ind w:left="1134" w:hanging="414"/>
        <w:rPr>
          <w:rFonts w:ascii="Arial" w:hAnsi="Arial" w:cs="Arial"/>
          <w:szCs w:val="22"/>
        </w:rPr>
      </w:pPr>
      <w:r w:rsidRPr="009538B6">
        <w:rPr>
          <w:rFonts w:ascii="Arial" w:hAnsi="Arial" w:cs="Arial"/>
          <w:szCs w:val="22"/>
        </w:rPr>
        <w:t xml:space="preserve">the initial annual fee must be paid in full to the </w:t>
      </w:r>
      <w:r w:rsidR="00916E67" w:rsidRPr="009538B6">
        <w:rPr>
          <w:rFonts w:ascii="Arial" w:hAnsi="Arial" w:cs="Arial"/>
          <w:szCs w:val="22"/>
        </w:rPr>
        <w:t>Regulator</w:t>
      </w:r>
      <w:r w:rsidRPr="009538B6">
        <w:rPr>
          <w:rFonts w:ascii="Arial" w:hAnsi="Arial" w:cs="Arial"/>
          <w:szCs w:val="22"/>
        </w:rPr>
        <w:t xml:space="preserve"> within </w:t>
      </w:r>
      <w:r w:rsidR="00B7760F" w:rsidRPr="009538B6">
        <w:rPr>
          <w:rFonts w:ascii="Arial" w:hAnsi="Arial" w:cs="Arial"/>
          <w:szCs w:val="22"/>
        </w:rPr>
        <w:t xml:space="preserve">twenty </w:t>
      </w:r>
      <w:r w:rsidR="00130A80">
        <w:rPr>
          <w:rFonts w:ascii="Arial" w:hAnsi="Arial" w:cs="Arial"/>
          <w:szCs w:val="22"/>
        </w:rPr>
        <w:t>d</w:t>
      </w:r>
      <w:r w:rsidR="00B7760F" w:rsidRPr="009538B6">
        <w:rPr>
          <w:rFonts w:ascii="Arial" w:hAnsi="Arial" w:cs="Arial"/>
          <w:szCs w:val="22"/>
        </w:rPr>
        <w:t>ays</w:t>
      </w:r>
      <w:r w:rsidRPr="009538B6">
        <w:rPr>
          <w:rFonts w:ascii="Arial" w:hAnsi="Arial" w:cs="Arial"/>
          <w:szCs w:val="22"/>
        </w:rPr>
        <w:t xml:space="preserve"> of the date on which the </w:t>
      </w:r>
      <w:r w:rsidR="00B63AD8">
        <w:rPr>
          <w:rFonts w:ascii="Arial" w:hAnsi="Arial" w:cs="Arial"/>
          <w:szCs w:val="22"/>
        </w:rPr>
        <w:t>fee becomes due</w:t>
      </w:r>
      <w:r w:rsidR="001627B0" w:rsidRPr="009538B6">
        <w:rPr>
          <w:rFonts w:ascii="Arial" w:hAnsi="Arial" w:cs="Arial"/>
          <w:szCs w:val="22"/>
        </w:rPr>
        <w:t xml:space="preserve">, prorated </w:t>
      </w:r>
      <w:r w:rsidR="00E9429A">
        <w:rPr>
          <w:rFonts w:ascii="Arial" w:hAnsi="Arial" w:cs="Arial"/>
          <w:szCs w:val="22"/>
        </w:rPr>
        <w:t xml:space="preserve">for the remainder </w:t>
      </w:r>
      <w:r w:rsidR="001627B0" w:rsidRPr="009538B6">
        <w:rPr>
          <w:rFonts w:ascii="Arial" w:hAnsi="Arial" w:cs="Arial"/>
          <w:szCs w:val="22"/>
        </w:rPr>
        <w:t xml:space="preserve">of the </w:t>
      </w:r>
      <w:r w:rsidR="00E9429A">
        <w:rPr>
          <w:rFonts w:ascii="Arial" w:hAnsi="Arial" w:cs="Arial"/>
          <w:szCs w:val="22"/>
        </w:rPr>
        <w:t xml:space="preserve">calendar </w:t>
      </w:r>
      <w:r w:rsidR="001627B0" w:rsidRPr="009538B6">
        <w:rPr>
          <w:rFonts w:ascii="Arial" w:hAnsi="Arial" w:cs="Arial"/>
          <w:szCs w:val="22"/>
        </w:rPr>
        <w:t>yea</w:t>
      </w:r>
      <w:r w:rsidR="002753BD">
        <w:rPr>
          <w:rFonts w:ascii="Arial" w:hAnsi="Arial" w:cs="Arial"/>
          <w:szCs w:val="22"/>
        </w:rPr>
        <w:t>r</w:t>
      </w:r>
      <w:r w:rsidRPr="009538B6">
        <w:rPr>
          <w:rFonts w:ascii="Arial" w:hAnsi="Arial" w:cs="Arial"/>
          <w:szCs w:val="22"/>
        </w:rPr>
        <w:t>; and</w:t>
      </w:r>
    </w:p>
    <w:p w14:paraId="311D1748" w14:textId="441EF03F" w:rsidR="004331C6" w:rsidRPr="009538B6" w:rsidRDefault="004331C6" w:rsidP="00EA3AB6">
      <w:pPr>
        <w:pStyle w:val="Heading4"/>
        <w:numPr>
          <w:ilvl w:val="3"/>
          <w:numId w:val="49"/>
        </w:numPr>
        <w:ind w:left="1134" w:hanging="414"/>
        <w:rPr>
          <w:rFonts w:ascii="Arial" w:hAnsi="Arial" w:cs="Arial"/>
          <w:szCs w:val="22"/>
        </w:rPr>
      </w:pPr>
      <w:r w:rsidRPr="009538B6">
        <w:rPr>
          <w:rFonts w:ascii="Arial" w:hAnsi="Arial" w:cs="Arial"/>
          <w:szCs w:val="22"/>
        </w:rPr>
        <w:t xml:space="preserve">subsequent annual fees </w:t>
      </w:r>
      <w:r w:rsidR="001627B0" w:rsidRPr="009538B6">
        <w:rPr>
          <w:rFonts w:ascii="Arial" w:hAnsi="Arial" w:cs="Arial"/>
          <w:szCs w:val="22"/>
        </w:rPr>
        <w:t>for the period commencing 1</w:t>
      </w:r>
      <w:r w:rsidR="00387D24">
        <w:rPr>
          <w:rFonts w:ascii="Arial" w:hAnsi="Arial" w:cs="Arial"/>
          <w:szCs w:val="22"/>
        </w:rPr>
        <w:t> </w:t>
      </w:r>
      <w:r w:rsidR="001627B0" w:rsidRPr="009538B6">
        <w:rPr>
          <w:rFonts w:ascii="Arial" w:hAnsi="Arial" w:cs="Arial"/>
          <w:szCs w:val="22"/>
        </w:rPr>
        <w:t xml:space="preserve">January </w:t>
      </w:r>
      <w:r w:rsidRPr="009538B6">
        <w:rPr>
          <w:rFonts w:ascii="Arial" w:hAnsi="Arial" w:cs="Arial"/>
          <w:szCs w:val="22"/>
        </w:rPr>
        <w:t xml:space="preserve">are payable in advance and must be paid in full to the </w:t>
      </w:r>
      <w:r w:rsidR="00916E67" w:rsidRPr="009538B6">
        <w:rPr>
          <w:rFonts w:ascii="Arial" w:hAnsi="Arial" w:cs="Arial"/>
          <w:szCs w:val="22"/>
        </w:rPr>
        <w:t>Regulator</w:t>
      </w:r>
      <w:r w:rsidRPr="009538B6">
        <w:rPr>
          <w:rFonts w:ascii="Arial" w:hAnsi="Arial" w:cs="Arial"/>
          <w:szCs w:val="22"/>
        </w:rPr>
        <w:t xml:space="preserve"> on or before </w:t>
      </w:r>
      <w:r w:rsidR="006437C0" w:rsidRPr="009538B6">
        <w:rPr>
          <w:rFonts w:ascii="Arial" w:hAnsi="Arial" w:cs="Arial"/>
          <w:szCs w:val="22"/>
        </w:rPr>
        <w:t>3</w:t>
      </w:r>
      <w:r w:rsidRPr="009538B6">
        <w:rPr>
          <w:rFonts w:ascii="Arial" w:hAnsi="Arial" w:cs="Arial"/>
          <w:szCs w:val="22"/>
        </w:rPr>
        <w:t>1</w:t>
      </w:r>
      <w:r w:rsidR="00387D24">
        <w:rPr>
          <w:rFonts w:ascii="Arial" w:hAnsi="Arial" w:cs="Arial"/>
          <w:szCs w:val="22"/>
        </w:rPr>
        <w:t> </w:t>
      </w:r>
      <w:r w:rsidRPr="009538B6">
        <w:rPr>
          <w:rFonts w:ascii="Arial" w:hAnsi="Arial" w:cs="Arial"/>
          <w:szCs w:val="22"/>
        </w:rPr>
        <w:t>January of the calendar year to which the fee relates</w:t>
      </w:r>
      <w:r w:rsidR="001505E9" w:rsidRPr="009538B6">
        <w:rPr>
          <w:rFonts w:ascii="Arial" w:hAnsi="Arial" w:cs="Arial"/>
          <w:szCs w:val="22"/>
        </w:rPr>
        <w:t>.</w:t>
      </w:r>
    </w:p>
    <w:p w14:paraId="5910FBB1" w14:textId="77777777" w:rsidR="00505DD1" w:rsidRPr="009538B6" w:rsidRDefault="00505DD1" w:rsidP="00505DD1">
      <w:pPr>
        <w:pStyle w:val="UK11Block05"/>
        <w:rPr>
          <w:rFonts w:ascii="Arial" w:hAnsi="Arial" w:cs="Arial"/>
          <w:b/>
          <w:bCs/>
          <w:szCs w:val="22"/>
        </w:rPr>
      </w:pPr>
      <w:r w:rsidRPr="009538B6">
        <w:rPr>
          <w:rFonts w:ascii="Arial" w:hAnsi="Arial" w:cs="Arial"/>
          <w:b/>
          <w:bCs/>
          <w:szCs w:val="22"/>
        </w:rPr>
        <w:lastRenderedPageBreak/>
        <w:t>Guidance</w:t>
      </w:r>
    </w:p>
    <w:p w14:paraId="360CD313" w14:textId="7F823B15" w:rsidR="008229D0" w:rsidRDefault="008229D0" w:rsidP="00EA3AB6">
      <w:pPr>
        <w:pStyle w:val="Heading4"/>
        <w:numPr>
          <w:ilvl w:val="3"/>
          <w:numId w:val="57"/>
        </w:numPr>
        <w:ind w:left="1134" w:hanging="425"/>
        <w:rPr>
          <w:rFonts w:ascii="Arial" w:hAnsi="Arial" w:cs="Arial"/>
        </w:rPr>
      </w:pPr>
      <w:r>
        <w:rPr>
          <w:rFonts w:ascii="Arial" w:hAnsi="Arial" w:cs="Arial"/>
        </w:rPr>
        <w:t xml:space="preserve">References to “days” in </w:t>
      </w:r>
      <w:r w:rsidRPr="008229D0">
        <w:rPr>
          <w:rFonts w:ascii="Arial" w:hAnsi="Arial" w:cs="Arial"/>
        </w:rPr>
        <w:t xml:space="preserve">these Rules means </w:t>
      </w:r>
      <w:r w:rsidRPr="000A533C">
        <w:rPr>
          <w:rFonts w:ascii="Arial" w:hAnsi="Arial" w:cs="Arial"/>
        </w:rPr>
        <w:t>a business day, being a normal working day in</w:t>
      </w:r>
      <w:r>
        <w:rPr>
          <w:rFonts w:ascii="Arial" w:hAnsi="Arial" w:cs="Arial"/>
        </w:rPr>
        <w:t xml:space="preserve"> ADGM</w:t>
      </w:r>
      <w:r w:rsidRPr="000A533C">
        <w:rPr>
          <w:rFonts w:ascii="Arial" w:hAnsi="Arial" w:cs="Arial"/>
        </w:rPr>
        <w:t>, in accordance with the Interpretation Regulations.</w:t>
      </w:r>
    </w:p>
    <w:p w14:paraId="7D5EB906" w14:textId="5E427199" w:rsidR="00CF6C17" w:rsidRPr="005D26D9" w:rsidRDefault="00CF6C17" w:rsidP="00EA3AB6">
      <w:pPr>
        <w:pStyle w:val="Heading4"/>
        <w:numPr>
          <w:ilvl w:val="3"/>
          <w:numId w:val="57"/>
        </w:numPr>
        <w:ind w:left="1134" w:hanging="425"/>
        <w:rPr>
          <w:rFonts w:ascii="Arial" w:hAnsi="Arial" w:cs="Arial"/>
        </w:rPr>
      </w:pPr>
      <w:r w:rsidRPr="005D26D9">
        <w:rPr>
          <w:rFonts w:ascii="Arial" w:hAnsi="Arial" w:cs="Arial"/>
        </w:rPr>
        <w:t xml:space="preserve">In all instances in the first year of supervision, Applicants, Authorised Persons and Recognised Bodies will be required to pay a portion of the annual supervision fee based on the number of months remaining until the end of the calendar year. </w:t>
      </w:r>
    </w:p>
    <w:p w14:paraId="6F2AE82C" w14:textId="1E2144F2" w:rsidR="00505DD1" w:rsidRDefault="00505DD1" w:rsidP="00EA3AB6">
      <w:pPr>
        <w:pStyle w:val="Heading4"/>
        <w:numPr>
          <w:ilvl w:val="3"/>
          <w:numId w:val="57"/>
        </w:numPr>
        <w:ind w:left="1134" w:hanging="425"/>
        <w:rPr>
          <w:rFonts w:ascii="Arial" w:hAnsi="Arial" w:cs="Arial"/>
        </w:rPr>
      </w:pPr>
      <w:r w:rsidRPr="005D26D9">
        <w:rPr>
          <w:rFonts w:ascii="Arial" w:hAnsi="Arial" w:cs="Arial"/>
        </w:rPr>
        <w:t>The Regulator will not provide a refund of any prepaid supervision fees in circumstances where an Applicant seeks to amend the scope of an existing Financial Services Permission by removing one or more Regulated Activities.</w:t>
      </w:r>
    </w:p>
    <w:p w14:paraId="03B2FDF8" w14:textId="1BBC738C" w:rsidR="00D06C73" w:rsidRPr="00C9645F" w:rsidRDefault="00B22420" w:rsidP="00D06C73">
      <w:pPr>
        <w:pStyle w:val="Heading3"/>
        <w:rPr>
          <w:rFonts w:ascii="Arial" w:hAnsi="Arial" w:cs="Arial"/>
        </w:rPr>
      </w:pPr>
      <w:r w:rsidRPr="00C9645F">
        <w:rPr>
          <w:rFonts w:ascii="Arial" w:hAnsi="Arial" w:cs="Arial"/>
        </w:rPr>
        <w:t xml:space="preserve">Additional supervision fees </w:t>
      </w:r>
      <w:r w:rsidR="004B51AC">
        <w:rPr>
          <w:rFonts w:ascii="Arial" w:hAnsi="Arial" w:cs="Arial"/>
        </w:rPr>
        <w:t>triggered when</w:t>
      </w:r>
      <w:r w:rsidRPr="00C9645F">
        <w:rPr>
          <w:rFonts w:ascii="Arial" w:hAnsi="Arial" w:cs="Arial"/>
        </w:rPr>
        <w:t xml:space="preserve"> an Authorised Person amends </w:t>
      </w:r>
      <w:r w:rsidR="00087908">
        <w:rPr>
          <w:rFonts w:ascii="Arial" w:hAnsi="Arial" w:cs="Arial"/>
        </w:rPr>
        <w:t>its</w:t>
      </w:r>
      <w:r w:rsidR="00087908" w:rsidRPr="00C9645F">
        <w:rPr>
          <w:rFonts w:ascii="Arial" w:hAnsi="Arial" w:cs="Arial"/>
        </w:rPr>
        <w:t xml:space="preserve"> </w:t>
      </w:r>
      <w:r w:rsidRPr="00C9645F">
        <w:rPr>
          <w:rFonts w:ascii="Arial" w:hAnsi="Arial" w:cs="Arial"/>
        </w:rPr>
        <w:t xml:space="preserve">Financial Services Permission to include additional Regulated Activities are payable in accordance with </w:t>
      </w:r>
      <w:r w:rsidR="0023134C">
        <w:rPr>
          <w:rFonts w:ascii="Arial" w:hAnsi="Arial" w:cs="Arial"/>
        </w:rPr>
        <w:t>Rule </w:t>
      </w:r>
      <w:r w:rsidRPr="00C9645F">
        <w:rPr>
          <w:rFonts w:ascii="Arial" w:hAnsi="Arial" w:cs="Arial"/>
        </w:rPr>
        <w:t>1.2.2.</w:t>
      </w:r>
    </w:p>
    <w:p w14:paraId="3CDB3ADF" w14:textId="171B0327" w:rsidR="008910AD" w:rsidRPr="005D26D9" w:rsidRDefault="008910AD" w:rsidP="00D06C73">
      <w:pPr>
        <w:pStyle w:val="Heading3"/>
        <w:rPr>
          <w:rFonts w:ascii="Arial" w:hAnsi="Arial" w:cs="Arial"/>
        </w:rPr>
      </w:pPr>
      <w:r w:rsidRPr="00C9645F">
        <w:rPr>
          <w:rFonts w:ascii="Arial" w:hAnsi="Arial" w:cs="Arial"/>
          <w:b/>
          <w:bCs w:val="0"/>
        </w:rPr>
        <w:t xml:space="preserve">Supplementary </w:t>
      </w:r>
      <w:r w:rsidR="00B86044">
        <w:rPr>
          <w:rFonts w:ascii="Arial" w:hAnsi="Arial" w:cs="Arial"/>
          <w:b/>
          <w:bCs w:val="0"/>
        </w:rPr>
        <w:t>f</w:t>
      </w:r>
      <w:r w:rsidRPr="00C9645F">
        <w:rPr>
          <w:rFonts w:ascii="Arial" w:hAnsi="Arial" w:cs="Arial"/>
          <w:b/>
          <w:bCs w:val="0"/>
        </w:rPr>
        <w:t>ees</w:t>
      </w:r>
    </w:p>
    <w:p w14:paraId="52E77481" w14:textId="4FB60384" w:rsidR="008910AD" w:rsidRPr="00C9645F" w:rsidRDefault="008910AD" w:rsidP="000D30A5">
      <w:pPr>
        <w:pStyle w:val="Heading4"/>
        <w:numPr>
          <w:ilvl w:val="0"/>
          <w:numId w:val="0"/>
        </w:numPr>
        <w:ind w:left="709"/>
        <w:rPr>
          <w:rFonts w:ascii="Arial" w:hAnsi="Arial" w:cs="Arial"/>
        </w:rPr>
      </w:pPr>
      <w:r w:rsidRPr="00C9645F">
        <w:rPr>
          <w:rFonts w:ascii="Arial" w:hAnsi="Arial" w:cs="Arial"/>
        </w:rPr>
        <w:t>The Regulator may require a Person to pay to the Regulator a supplementary fee in circumstances where it expects to incur substantial additional costs or expend substantial additional effort in dealing with an application, authorisation</w:t>
      </w:r>
      <w:r w:rsidR="00C84B7F" w:rsidRPr="00C9645F">
        <w:rPr>
          <w:rFonts w:ascii="Arial" w:hAnsi="Arial" w:cs="Arial"/>
        </w:rPr>
        <w:t xml:space="preserve">, filing or </w:t>
      </w:r>
      <w:r w:rsidR="00387D24">
        <w:rPr>
          <w:rFonts w:ascii="Arial" w:hAnsi="Arial" w:cs="Arial"/>
        </w:rPr>
        <w:t xml:space="preserve">when </w:t>
      </w:r>
      <w:r w:rsidR="00C84B7F" w:rsidRPr="00C9645F">
        <w:rPr>
          <w:rFonts w:ascii="Arial" w:hAnsi="Arial" w:cs="Arial"/>
        </w:rPr>
        <w:t>conducting on-going supervision.</w:t>
      </w:r>
    </w:p>
    <w:p w14:paraId="13CF5A15" w14:textId="77777777" w:rsidR="001E4205" w:rsidRPr="009538B6" w:rsidRDefault="001E4205" w:rsidP="001E4205">
      <w:pPr>
        <w:pStyle w:val="UK11Block05"/>
        <w:rPr>
          <w:rFonts w:ascii="Arial" w:hAnsi="Arial" w:cs="Arial"/>
          <w:b/>
          <w:bCs/>
          <w:szCs w:val="22"/>
        </w:rPr>
      </w:pPr>
      <w:r w:rsidRPr="009538B6">
        <w:rPr>
          <w:rFonts w:ascii="Arial" w:hAnsi="Arial" w:cs="Arial"/>
          <w:b/>
          <w:bCs/>
          <w:szCs w:val="22"/>
        </w:rPr>
        <w:t>Guidance</w:t>
      </w:r>
    </w:p>
    <w:p w14:paraId="155664D1" w14:textId="6204D54B" w:rsidR="001E4205" w:rsidRPr="009538B6" w:rsidRDefault="00D713FA" w:rsidP="00215029">
      <w:pPr>
        <w:pStyle w:val="Numlist"/>
        <w:numPr>
          <w:ilvl w:val="0"/>
          <w:numId w:val="36"/>
        </w:numPr>
        <w:ind w:left="1134" w:hanging="425"/>
        <w:rPr>
          <w:rFonts w:ascii="Arial" w:hAnsi="Arial" w:cs="Arial"/>
        </w:rPr>
      </w:pPr>
      <w:r>
        <w:rPr>
          <w:rFonts w:ascii="Arial" w:hAnsi="Arial" w:cs="Arial"/>
        </w:rPr>
        <w:t xml:space="preserve">The amount of any supplementary fee will  reflect the Regulator’s reasonable estimate of </w:t>
      </w:r>
      <w:r w:rsidR="00092832">
        <w:rPr>
          <w:rFonts w:ascii="Arial" w:hAnsi="Arial" w:cs="Arial"/>
        </w:rPr>
        <w:t>the</w:t>
      </w:r>
      <w:r w:rsidR="00936A77">
        <w:rPr>
          <w:rFonts w:ascii="Arial" w:hAnsi="Arial" w:cs="Arial"/>
        </w:rPr>
        <w:t xml:space="preserve">  </w:t>
      </w:r>
      <w:r>
        <w:rPr>
          <w:rFonts w:ascii="Arial" w:hAnsi="Arial" w:cs="Arial"/>
        </w:rPr>
        <w:t>additional time</w:t>
      </w:r>
      <w:r w:rsidR="65D070CA" w:rsidRPr="70131732">
        <w:rPr>
          <w:rFonts w:ascii="Arial" w:hAnsi="Arial" w:cs="Arial"/>
        </w:rPr>
        <w:t>,</w:t>
      </w:r>
      <w:r>
        <w:rPr>
          <w:rFonts w:ascii="Arial" w:hAnsi="Arial" w:cs="Arial"/>
        </w:rPr>
        <w:t xml:space="preserve"> </w:t>
      </w:r>
      <w:r w:rsidR="65D070CA" w:rsidRPr="32C81FA7">
        <w:rPr>
          <w:rFonts w:ascii="Arial" w:hAnsi="Arial" w:cs="Arial"/>
        </w:rPr>
        <w:t>effort</w:t>
      </w:r>
      <w:r w:rsidRPr="32C81FA7">
        <w:rPr>
          <w:rFonts w:ascii="Arial" w:hAnsi="Arial" w:cs="Arial"/>
        </w:rPr>
        <w:t xml:space="preserve"> </w:t>
      </w:r>
      <w:r>
        <w:rPr>
          <w:rFonts w:ascii="Arial" w:hAnsi="Arial" w:cs="Arial"/>
        </w:rPr>
        <w:t>and resources</w:t>
      </w:r>
      <w:r w:rsidR="0B5F6A2B" w:rsidRPr="392D7B67">
        <w:rPr>
          <w:rFonts w:ascii="Arial" w:hAnsi="Arial" w:cs="Arial"/>
        </w:rPr>
        <w:t>,</w:t>
      </w:r>
      <w:r>
        <w:rPr>
          <w:rFonts w:ascii="Arial" w:hAnsi="Arial" w:cs="Arial"/>
        </w:rPr>
        <w:t xml:space="preserve"> </w:t>
      </w:r>
      <w:r w:rsidR="0B5F6A2B" w:rsidRPr="7D49375E">
        <w:rPr>
          <w:rFonts w:ascii="Arial" w:hAnsi="Arial" w:cs="Arial"/>
        </w:rPr>
        <w:t xml:space="preserve">including those of third </w:t>
      </w:r>
      <w:r w:rsidR="0B5F6A2B" w:rsidRPr="1EA64C4A">
        <w:rPr>
          <w:rFonts w:ascii="Arial" w:hAnsi="Arial" w:cs="Arial"/>
        </w:rPr>
        <w:t>parties,</w:t>
      </w:r>
      <w:r w:rsidRPr="7D49375E">
        <w:rPr>
          <w:rFonts w:ascii="Arial" w:hAnsi="Arial" w:cs="Arial"/>
        </w:rPr>
        <w:t xml:space="preserve"> </w:t>
      </w:r>
      <w:r>
        <w:rPr>
          <w:rFonts w:ascii="Arial" w:hAnsi="Arial" w:cs="Arial"/>
        </w:rPr>
        <w:t xml:space="preserve">necessary to address </w:t>
      </w:r>
      <w:r w:rsidRPr="3A4A0DF7">
        <w:rPr>
          <w:rFonts w:ascii="Arial" w:hAnsi="Arial" w:cs="Arial"/>
        </w:rPr>
        <w:t>a</w:t>
      </w:r>
      <w:r w:rsidR="51B73FBE" w:rsidRPr="3A4A0DF7">
        <w:rPr>
          <w:rFonts w:ascii="Arial" w:hAnsi="Arial" w:cs="Arial"/>
        </w:rPr>
        <w:t>n issue</w:t>
      </w:r>
      <w:r>
        <w:rPr>
          <w:rFonts w:ascii="Arial" w:hAnsi="Arial" w:cs="Arial"/>
        </w:rPr>
        <w:t xml:space="preserve">.  </w:t>
      </w:r>
      <w:r w:rsidR="0025A0E8" w:rsidRPr="07FB3E8D">
        <w:rPr>
          <w:rFonts w:ascii="Arial" w:hAnsi="Arial" w:cs="Arial"/>
        </w:rPr>
        <w:t>Ma</w:t>
      </w:r>
      <w:r w:rsidR="00936A77" w:rsidRPr="07FB3E8D">
        <w:rPr>
          <w:rFonts w:ascii="Arial" w:hAnsi="Arial" w:cs="Arial"/>
        </w:rPr>
        <w:t>tters</w:t>
      </w:r>
      <w:r w:rsidR="00936A77">
        <w:rPr>
          <w:rFonts w:ascii="Arial" w:hAnsi="Arial" w:cs="Arial"/>
        </w:rPr>
        <w:t xml:space="preserve"> which may cause </w:t>
      </w:r>
      <w:r>
        <w:rPr>
          <w:rFonts w:ascii="Arial" w:hAnsi="Arial" w:cs="Arial"/>
        </w:rPr>
        <w:t>the Regulator</w:t>
      </w:r>
      <w:r w:rsidR="00936A77">
        <w:rPr>
          <w:rFonts w:ascii="Arial" w:hAnsi="Arial" w:cs="Arial"/>
        </w:rPr>
        <w:t xml:space="preserve"> to</w:t>
      </w:r>
      <w:r w:rsidR="00092832">
        <w:rPr>
          <w:rFonts w:ascii="Arial" w:hAnsi="Arial" w:cs="Arial"/>
        </w:rPr>
        <w:t xml:space="preserve"> require</w:t>
      </w:r>
      <w:r>
        <w:rPr>
          <w:rFonts w:ascii="Arial" w:hAnsi="Arial" w:cs="Arial"/>
        </w:rPr>
        <w:t xml:space="preserve"> the payment of a supplementary fee </w:t>
      </w:r>
      <w:r w:rsidR="001E4205" w:rsidRPr="009538B6">
        <w:rPr>
          <w:rFonts w:ascii="Arial" w:hAnsi="Arial" w:cs="Arial"/>
        </w:rPr>
        <w:t>could include, for example:</w:t>
      </w:r>
    </w:p>
    <w:p w14:paraId="2E666611" w14:textId="77777777" w:rsidR="001E4205" w:rsidRPr="009538B6" w:rsidRDefault="001E4205" w:rsidP="00215029">
      <w:pPr>
        <w:pStyle w:val="Numlist"/>
        <w:numPr>
          <w:ilvl w:val="0"/>
          <w:numId w:val="35"/>
        </w:numPr>
        <w:ind w:left="1560" w:hanging="426"/>
        <w:rPr>
          <w:rFonts w:ascii="Arial" w:hAnsi="Arial" w:cs="Arial"/>
        </w:rPr>
      </w:pPr>
      <w:r w:rsidRPr="009538B6">
        <w:rPr>
          <w:rFonts w:ascii="Arial" w:hAnsi="Arial" w:cs="Arial"/>
        </w:rPr>
        <w:t>complex applications by reason of the Applicant's start-up profile, origin, ownership structure or proposed business model;</w:t>
      </w:r>
    </w:p>
    <w:p w14:paraId="2966603C" w14:textId="77777777" w:rsidR="001E4205" w:rsidRPr="009538B6" w:rsidRDefault="001E4205" w:rsidP="00215029">
      <w:pPr>
        <w:pStyle w:val="Numlist"/>
        <w:numPr>
          <w:ilvl w:val="0"/>
          <w:numId w:val="35"/>
        </w:numPr>
        <w:ind w:left="1560" w:hanging="426"/>
        <w:rPr>
          <w:rFonts w:ascii="Arial" w:hAnsi="Arial" w:cs="Arial"/>
        </w:rPr>
      </w:pPr>
      <w:r w:rsidRPr="009538B6">
        <w:rPr>
          <w:rFonts w:ascii="Arial" w:hAnsi="Arial" w:cs="Arial"/>
        </w:rPr>
        <w:t>cases where it may be necessary to conduct intense supervisory scrutiny of an entity or individual from a risk perspective;</w:t>
      </w:r>
    </w:p>
    <w:p w14:paraId="5786B144" w14:textId="69E835D3" w:rsidR="001E4205" w:rsidRDefault="001E4205" w:rsidP="00215029">
      <w:pPr>
        <w:pStyle w:val="Numlist"/>
        <w:numPr>
          <w:ilvl w:val="0"/>
          <w:numId w:val="35"/>
        </w:numPr>
        <w:ind w:left="1560" w:hanging="426"/>
        <w:rPr>
          <w:rFonts w:ascii="Arial" w:hAnsi="Arial" w:cs="Arial"/>
        </w:rPr>
      </w:pPr>
      <w:r w:rsidRPr="009538B6">
        <w:rPr>
          <w:rFonts w:ascii="Arial" w:hAnsi="Arial" w:cs="Arial"/>
        </w:rPr>
        <w:t xml:space="preserve">complex restructurings or changes in an Authorised Person’s or Recognised Body's structure or activities; </w:t>
      </w:r>
    </w:p>
    <w:p w14:paraId="293DB273" w14:textId="5270B23F" w:rsidR="008229D0" w:rsidRPr="009538B6" w:rsidRDefault="008229D0" w:rsidP="00215029">
      <w:pPr>
        <w:pStyle w:val="Numlist"/>
        <w:numPr>
          <w:ilvl w:val="0"/>
          <w:numId w:val="35"/>
        </w:numPr>
        <w:ind w:left="1560" w:hanging="426"/>
        <w:rPr>
          <w:rFonts w:ascii="Arial" w:hAnsi="Arial" w:cs="Arial"/>
        </w:rPr>
      </w:pPr>
      <w:r>
        <w:rPr>
          <w:rFonts w:ascii="Arial" w:hAnsi="Arial" w:cs="Arial"/>
        </w:rPr>
        <w:t>waiver or modification requests</w:t>
      </w:r>
      <w:r w:rsidR="00186E82">
        <w:rPr>
          <w:rFonts w:ascii="Arial" w:hAnsi="Arial" w:cs="Arial"/>
        </w:rPr>
        <w:t xml:space="preserve"> which are particularly complex or novel, in the opinion of the Regulator</w:t>
      </w:r>
      <w:r>
        <w:rPr>
          <w:rFonts w:ascii="Arial" w:hAnsi="Arial" w:cs="Arial"/>
        </w:rPr>
        <w:t>;</w:t>
      </w:r>
    </w:p>
    <w:p w14:paraId="654B64E1" w14:textId="77777777" w:rsidR="001E4205" w:rsidRPr="009538B6" w:rsidRDefault="001E4205" w:rsidP="00215029">
      <w:pPr>
        <w:pStyle w:val="Numlist"/>
        <w:numPr>
          <w:ilvl w:val="0"/>
          <w:numId w:val="35"/>
        </w:numPr>
        <w:ind w:left="1560" w:hanging="426"/>
        <w:rPr>
          <w:rFonts w:ascii="Arial" w:hAnsi="Arial" w:cs="Arial"/>
        </w:rPr>
      </w:pPr>
      <w:r w:rsidRPr="009538B6">
        <w:rPr>
          <w:rFonts w:ascii="Arial" w:hAnsi="Arial" w:cs="Arial"/>
        </w:rPr>
        <w:t>novel proposals and applications that cover untested ground or untested areas of the financial services regulatory regime; or</w:t>
      </w:r>
    </w:p>
    <w:p w14:paraId="1869EA27" w14:textId="2BDE4461" w:rsidR="001E4205" w:rsidRPr="009538B6" w:rsidRDefault="00D357E6" w:rsidP="00215029">
      <w:pPr>
        <w:pStyle w:val="Numlist"/>
        <w:numPr>
          <w:ilvl w:val="0"/>
          <w:numId w:val="35"/>
        </w:numPr>
        <w:ind w:left="1560" w:hanging="426"/>
        <w:rPr>
          <w:rFonts w:ascii="Arial" w:hAnsi="Arial" w:cs="Arial"/>
        </w:rPr>
      </w:pPr>
      <w:r>
        <w:rPr>
          <w:rFonts w:ascii="Arial" w:hAnsi="Arial" w:cs="Arial"/>
        </w:rPr>
        <w:t xml:space="preserve">assessing complex </w:t>
      </w:r>
      <w:r w:rsidR="001E4205" w:rsidRPr="009538B6">
        <w:rPr>
          <w:rFonts w:ascii="Arial" w:hAnsi="Arial" w:cs="Arial"/>
        </w:rPr>
        <w:t>business models, the supervision of which will require the Regulator to incur material additional expenses, such as, but not limited to, businesses which operate in, or rely upon activities performed in jurisdictions with which, in the view of the Regulator, insufficient arrangements for co-operation exist between the Regulator</w:t>
      </w:r>
      <w:r w:rsidR="001E4205">
        <w:rPr>
          <w:rFonts w:ascii="Arial" w:hAnsi="Arial" w:cs="Arial"/>
        </w:rPr>
        <w:t xml:space="preserve"> and the relevant Non-ADGM Financial Services Regulator</w:t>
      </w:r>
      <w:r w:rsidR="00917434">
        <w:rPr>
          <w:rFonts w:ascii="Arial" w:hAnsi="Arial" w:cs="Arial"/>
        </w:rPr>
        <w:t>(</w:t>
      </w:r>
      <w:r w:rsidR="001E4205">
        <w:rPr>
          <w:rFonts w:ascii="Arial" w:hAnsi="Arial" w:cs="Arial"/>
        </w:rPr>
        <w:t>s</w:t>
      </w:r>
      <w:r w:rsidR="00917434">
        <w:rPr>
          <w:rFonts w:ascii="Arial" w:hAnsi="Arial" w:cs="Arial"/>
        </w:rPr>
        <w:t>)</w:t>
      </w:r>
      <w:r w:rsidR="001E4205">
        <w:rPr>
          <w:rFonts w:ascii="Arial" w:hAnsi="Arial" w:cs="Arial"/>
        </w:rPr>
        <w:t xml:space="preserve"> in that jurisdiction</w:t>
      </w:r>
      <w:r w:rsidR="00917434">
        <w:rPr>
          <w:rFonts w:ascii="Arial" w:hAnsi="Arial" w:cs="Arial"/>
        </w:rPr>
        <w:t>(s)</w:t>
      </w:r>
      <w:r w:rsidR="001E4205">
        <w:rPr>
          <w:rFonts w:ascii="Arial" w:hAnsi="Arial" w:cs="Arial"/>
        </w:rPr>
        <w:t>.</w:t>
      </w:r>
    </w:p>
    <w:p w14:paraId="3248888D" w14:textId="0C91AB2E" w:rsidR="001E4205" w:rsidRPr="009538B6" w:rsidRDefault="001E4205" w:rsidP="00215029">
      <w:pPr>
        <w:pStyle w:val="Numlist"/>
        <w:numPr>
          <w:ilvl w:val="0"/>
          <w:numId w:val="36"/>
        </w:numPr>
        <w:ind w:left="1134" w:hanging="425"/>
        <w:rPr>
          <w:rFonts w:ascii="Arial" w:hAnsi="Arial" w:cs="Arial"/>
        </w:rPr>
      </w:pPr>
      <w:r w:rsidRPr="009538B6">
        <w:rPr>
          <w:rFonts w:ascii="Arial" w:hAnsi="Arial" w:cs="Arial"/>
        </w:rPr>
        <w:t>In cases where a supplementa</w:t>
      </w:r>
      <w:r>
        <w:rPr>
          <w:rFonts w:ascii="Arial" w:hAnsi="Arial" w:cs="Arial"/>
        </w:rPr>
        <w:t>ry</w:t>
      </w:r>
      <w:r w:rsidRPr="009538B6">
        <w:rPr>
          <w:rFonts w:ascii="Arial" w:hAnsi="Arial" w:cs="Arial"/>
        </w:rPr>
        <w:t xml:space="preserve"> fee is to be charged, the Regulator will notify the Person as soon as reasonably possible of the amount of the supplementary fee. </w:t>
      </w:r>
      <w:r w:rsidRPr="009538B6">
        <w:rPr>
          <w:rFonts w:ascii="Arial" w:hAnsi="Arial" w:cs="Arial"/>
        </w:rPr>
        <w:lastRenderedPageBreak/>
        <w:t>The payment of a supplementary fee does not prevent the Regulator from charging an additional supplementary fee.</w:t>
      </w:r>
    </w:p>
    <w:p w14:paraId="734575F5" w14:textId="0254AFD6" w:rsidR="004A09D5" w:rsidRPr="005D26D9" w:rsidRDefault="004A09D5" w:rsidP="00E73E96">
      <w:pPr>
        <w:pStyle w:val="Heading3"/>
        <w:keepNext/>
        <w:rPr>
          <w:rFonts w:ascii="Arial" w:hAnsi="Arial" w:cs="Arial"/>
        </w:rPr>
      </w:pPr>
      <w:r w:rsidRPr="00C9645F">
        <w:rPr>
          <w:rFonts w:ascii="Arial" w:hAnsi="Arial" w:cs="Arial"/>
          <w:b/>
          <w:bCs w:val="0"/>
        </w:rPr>
        <w:t xml:space="preserve">Means of </w:t>
      </w:r>
      <w:r w:rsidR="00B86044">
        <w:rPr>
          <w:rFonts w:ascii="Arial" w:hAnsi="Arial" w:cs="Arial"/>
          <w:b/>
          <w:bCs w:val="0"/>
        </w:rPr>
        <w:t>p</w:t>
      </w:r>
      <w:r w:rsidRPr="00C9645F">
        <w:rPr>
          <w:rFonts w:ascii="Arial" w:hAnsi="Arial" w:cs="Arial"/>
          <w:b/>
          <w:bCs w:val="0"/>
        </w:rPr>
        <w:t>ayment</w:t>
      </w:r>
    </w:p>
    <w:p w14:paraId="457CF146" w14:textId="13EC641B" w:rsidR="004A09D5" w:rsidRPr="00C9645F" w:rsidRDefault="00C867CA" w:rsidP="004D295D">
      <w:pPr>
        <w:pStyle w:val="Heading4"/>
        <w:numPr>
          <w:ilvl w:val="0"/>
          <w:numId w:val="50"/>
        </w:numPr>
        <w:ind w:left="1134" w:hanging="425"/>
        <w:rPr>
          <w:rFonts w:ascii="Arial" w:hAnsi="Arial" w:cs="Arial"/>
        </w:rPr>
      </w:pPr>
      <w:r w:rsidRPr="00C9645F">
        <w:rPr>
          <w:rFonts w:ascii="Arial" w:hAnsi="Arial" w:cs="Arial"/>
        </w:rPr>
        <w:t>In respect of any fee payable in accordance with these Rules, the fee must be paid:</w:t>
      </w:r>
    </w:p>
    <w:p w14:paraId="15B7D77F" w14:textId="05EA4EDB" w:rsidR="00C867CA" w:rsidRPr="00C9645F" w:rsidRDefault="00B86044" w:rsidP="00EA3AB6">
      <w:pPr>
        <w:pStyle w:val="Heading4"/>
        <w:numPr>
          <w:ilvl w:val="0"/>
          <w:numId w:val="32"/>
        </w:numPr>
        <w:ind w:left="1560" w:hanging="426"/>
        <w:rPr>
          <w:rFonts w:ascii="Arial" w:hAnsi="Arial" w:cs="Arial"/>
        </w:rPr>
      </w:pPr>
      <w:r>
        <w:rPr>
          <w:rFonts w:ascii="Arial" w:hAnsi="Arial" w:cs="Arial"/>
        </w:rPr>
        <w:t>i</w:t>
      </w:r>
      <w:r w:rsidR="001B34E4" w:rsidRPr="00C9645F">
        <w:rPr>
          <w:rFonts w:ascii="Arial" w:hAnsi="Arial" w:cs="Arial"/>
        </w:rPr>
        <w:t>n USD; and</w:t>
      </w:r>
    </w:p>
    <w:p w14:paraId="50507DBB" w14:textId="28AF95BD" w:rsidR="001B34E4" w:rsidRPr="00C9645F" w:rsidRDefault="001B34E4" w:rsidP="00EA3AB6">
      <w:pPr>
        <w:pStyle w:val="Heading4"/>
        <w:numPr>
          <w:ilvl w:val="0"/>
          <w:numId w:val="32"/>
        </w:numPr>
        <w:ind w:left="1560" w:hanging="426"/>
        <w:rPr>
          <w:rFonts w:ascii="Arial" w:hAnsi="Arial" w:cs="Arial"/>
        </w:rPr>
      </w:pPr>
      <w:r w:rsidRPr="00C9645F">
        <w:rPr>
          <w:rFonts w:ascii="Arial" w:hAnsi="Arial" w:cs="Arial"/>
        </w:rPr>
        <w:t xml:space="preserve">into the Regulator’s bank account by bank transfer directly from a bank account or via a debit or credit card maintained </w:t>
      </w:r>
      <w:r w:rsidR="009D5E1D" w:rsidRPr="00C9645F">
        <w:rPr>
          <w:rFonts w:ascii="Arial" w:hAnsi="Arial" w:cs="Arial"/>
        </w:rPr>
        <w:t>by the Person specified in (</w:t>
      </w:r>
      <w:r w:rsidR="00884EFC">
        <w:rPr>
          <w:rFonts w:ascii="Arial" w:hAnsi="Arial" w:cs="Arial"/>
        </w:rPr>
        <w:t>b</w:t>
      </w:r>
      <w:r w:rsidR="009D5E1D" w:rsidRPr="00C9645F">
        <w:rPr>
          <w:rFonts w:ascii="Arial" w:hAnsi="Arial" w:cs="Arial"/>
        </w:rPr>
        <w:t>)</w:t>
      </w:r>
      <w:r w:rsidR="00EB0980">
        <w:rPr>
          <w:rFonts w:ascii="Arial" w:hAnsi="Arial" w:cs="Arial"/>
        </w:rPr>
        <w:t>.</w:t>
      </w:r>
    </w:p>
    <w:p w14:paraId="3172F367" w14:textId="6E9997F7" w:rsidR="00965310" w:rsidRPr="00C9645F" w:rsidRDefault="009D5E1D" w:rsidP="004D295D">
      <w:pPr>
        <w:pStyle w:val="Heading4"/>
        <w:numPr>
          <w:ilvl w:val="0"/>
          <w:numId w:val="50"/>
        </w:numPr>
        <w:ind w:left="1134" w:hanging="425"/>
        <w:rPr>
          <w:rFonts w:ascii="Arial" w:hAnsi="Arial" w:cs="Arial"/>
        </w:rPr>
      </w:pPr>
      <w:r w:rsidRPr="00C9645F">
        <w:rPr>
          <w:rFonts w:ascii="Arial" w:hAnsi="Arial" w:cs="Arial"/>
        </w:rPr>
        <w:t xml:space="preserve">The Regulator will accept payment of a fee from the Person to whom the </w:t>
      </w:r>
      <w:r w:rsidR="0023134C">
        <w:rPr>
          <w:rFonts w:ascii="Arial" w:hAnsi="Arial" w:cs="Arial"/>
        </w:rPr>
        <w:t>Rule </w:t>
      </w:r>
      <w:r w:rsidRPr="00C9645F">
        <w:rPr>
          <w:rFonts w:ascii="Arial" w:hAnsi="Arial" w:cs="Arial"/>
        </w:rPr>
        <w:t>applies, from a member of</w:t>
      </w:r>
      <w:r w:rsidR="00FF5018" w:rsidRPr="00C9645F">
        <w:rPr>
          <w:rFonts w:ascii="Arial" w:hAnsi="Arial" w:cs="Arial"/>
        </w:rPr>
        <w:t xml:space="preserve"> the Person’s Group, an Applicant’s</w:t>
      </w:r>
      <w:r w:rsidR="00F01F93" w:rsidRPr="00C9645F">
        <w:rPr>
          <w:rFonts w:ascii="Arial" w:hAnsi="Arial" w:cs="Arial"/>
        </w:rPr>
        <w:t xml:space="preserve"> legal advisor or from a Person who has applied to be a Controller of the Applicant but only where</w:t>
      </w:r>
      <w:r w:rsidR="00F04BDC">
        <w:rPr>
          <w:rFonts w:ascii="Arial" w:hAnsi="Arial" w:cs="Arial"/>
        </w:rPr>
        <w:t xml:space="preserve"> </w:t>
      </w:r>
      <w:r w:rsidR="00965310" w:rsidRPr="00C9645F">
        <w:rPr>
          <w:rFonts w:ascii="Arial" w:hAnsi="Arial" w:cs="Arial"/>
        </w:rPr>
        <w:t xml:space="preserve">the Applicant </w:t>
      </w:r>
      <w:r w:rsidR="007B0878" w:rsidRPr="00C9645F">
        <w:rPr>
          <w:rFonts w:ascii="Arial" w:hAnsi="Arial" w:cs="Arial"/>
        </w:rPr>
        <w:t>is in formation and does not have a bank account in its own name.</w:t>
      </w:r>
    </w:p>
    <w:p w14:paraId="21032037" w14:textId="784D5DEE" w:rsidR="00B51E30" w:rsidRPr="00C9645F" w:rsidRDefault="006A64EB" w:rsidP="007721DC">
      <w:pPr>
        <w:pStyle w:val="Heading4"/>
        <w:numPr>
          <w:ilvl w:val="0"/>
          <w:numId w:val="50"/>
        </w:numPr>
        <w:ind w:left="1134" w:hanging="425"/>
        <w:rPr>
          <w:rFonts w:ascii="Arial" w:hAnsi="Arial" w:cs="Arial"/>
        </w:rPr>
      </w:pPr>
      <w:r w:rsidRPr="00C9645F">
        <w:rPr>
          <w:rFonts w:ascii="Arial" w:hAnsi="Arial" w:cs="Arial"/>
        </w:rPr>
        <w:t>A fee payable under Chapter 9 may be paid by any of the following:</w:t>
      </w:r>
    </w:p>
    <w:p w14:paraId="0AB81E2B" w14:textId="7E58A13C" w:rsidR="006A64EB" w:rsidRPr="00C9645F" w:rsidRDefault="00827614" w:rsidP="00EA3AB6">
      <w:pPr>
        <w:pStyle w:val="Heading4"/>
        <w:numPr>
          <w:ilvl w:val="0"/>
          <w:numId w:val="103"/>
        </w:numPr>
        <w:ind w:left="1560" w:hanging="426"/>
        <w:rPr>
          <w:rFonts w:ascii="Arial" w:hAnsi="Arial" w:cs="Arial"/>
        </w:rPr>
      </w:pPr>
      <w:r>
        <w:rPr>
          <w:rFonts w:ascii="Arial" w:hAnsi="Arial" w:cs="Arial"/>
        </w:rPr>
        <w:t xml:space="preserve">the </w:t>
      </w:r>
      <w:r w:rsidR="00EB5126" w:rsidRPr="00C9645F">
        <w:rPr>
          <w:rFonts w:ascii="Arial" w:hAnsi="Arial" w:cs="Arial"/>
        </w:rPr>
        <w:t>Issuer, Offeror or Reporting Entity of Securities;</w:t>
      </w:r>
    </w:p>
    <w:p w14:paraId="0346FE7B" w14:textId="5F026102" w:rsidR="00EB5126" w:rsidRPr="00C9645F" w:rsidRDefault="00EB5126" w:rsidP="00EA3AB6">
      <w:pPr>
        <w:pStyle w:val="Heading4"/>
        <w:numPr>
          <w:ilvl w:val="0"/>
          <w:numId w:val="103"/>
        </w:numPr>
        <w:ind w:left="1560" w:hanging="426"/>
        <w:rPr>
          <w:rFonts w:ascii="Arial" w:hAnsi="Arial" w:cs="Arial"/>
        </w:rPr>
      </w:pPr>
      <w:r w:rsidRPr="00C9645F">
        <w:rPr>
          <w:rFonts w:ascii="Arial" w:hAnsi="Arial" w:cs="Arial"/>
        </w:rPr>
        <w:t xml:space="preserve">if the Issuer is a Special Purpose Vehicle, by the Person </w:t>
      </w:r>
      <w:r w:rsidR="00B86044">
        <w:rPr>
          <w:rFonts w:ascii="Arial" w:hAnsi="Arial" w:cs="Arial"/>
        </w:rPr>
        <w:t xml:space="preserve">who </w:t>
      </w:r>
      <w:r w:rsidRPr="00C9645F">
        <w:rPr>
          <w:rFonts w:ascii="Arial" w:hAnsi="Arial" w:cs="Arial"/>
        </w:rPr>
        <w:t>controls, directly or indirectly, the Special Purpose Vehicle</w:t>
      </w:r>
      <w:r w:rsidR="000A22A7" w:rsidRPr="00C9645F">
        <w:rPr>
          <w:rFonts w:ascii="Arial" w:hAnsi="Arial" w:cs="Arial"/>
        </w:rPr>
        <w:t>;</w:t>
      </w:r>
    </w:p>
    <w:p w14:paraId="41283005" w14:textId="7D7111D6" w:rsidR="000A22A7" w:rsidRPr="00C9645F" w:rsidRDefault="000A22A7" w:rsidP="00EA3AB6">
      <w:pPr>
        <w:pStyle w:val="Heading4"/>
        <w:numPr>
          <w:ilvl w:val="0"/>
          <w:numId w:val="103"/>
        </w:numPr>
        <w:ind w:left="1560" w:hanging="426"/>
        <w:rPr>
          <w:rFonts w:ascii="Arial" w:hAnsi="Arial" w:cs="Arial"/>
        </w:rPr>
      </w:pPr>
      <w:r w:rsidRPr="00C9645F">
        <w:rPr>
          <w:rFonts w:ascii="Arial" w:hAnsi="Arial" w:cs="Arial"/>
        </w:rPr>
        <w:t>the lead arranger of a proposed issue of Securities; or</w:t>
      </w:r>
    </w:p>
    <w:p w14:paraId="21107A70" w14:textId="02197251" w:rsidR="000A22A7" w:rsidRPr="00C9645F" w:rsidRDefault="000A22A7" w:rsidP="00EA3AB6">
      <w:pPr>
        <w:pStyle w:val="Heading4"/>
        <w:numPr>
          <w:ilvl w:val="0"/>
          <w:numId w:val="103"/>
        </w:numPr>
        <w:ind w:left="1560" w:hanging="426"/>
        <w:rPr>
          <w:rFonts w:ascii="Arial" w:hAnsi="Arial" w:cs="Arial"/>
        </w:rPr>
      </w:pPr>
      <w:r w:rsidRPr="00C9645F">
        <w:rPr>
          <w:rFonts w:ascii="Arial" w:hAnsi="Arial" w:cs="Arial"/>
        </w:rPr>
        <w:t>the legal advisor acting for a Person referred to in (i), (ii) or (iii).</w:t>
      </w:r>
    </w:p>
    <w:p w14:paraId="2F05E16E" w14:textId="6FA7227F" w:rsidR="004019AA" w:rsidRDefault="0091213A" w:rsidP="001505E9">
      <w:pPr>
        <w:pStyle w:val="Heading3"/>
        <w:rPr>
          <w:rFonts w:ascii="Arial" w:hAnsi="Arial" w:cs="Arial"/>
          <w:szCs w:val="22"/>
        </w:rPr>
      </w:pPr>
      <w:r>
        <w:rPr>
          <w:rFonts w:ascii="Arial" w:hAnsi="Arial" w:cs="Arial"/>
          <w:b/>
          <w:bCs w:val="0"/>
          <w:szCs w:val="22"/>
        </w:rPr>
        <w:t>L</w:t>
      </w:r>
      <w:r w:rsidR="004019AA">
        <w:rPr>
          <w:rFonts w:ascii="Arial" w:hAnsi="Arial" w:cs="Arial"/>
          <w:b/>
          <w:bCs w:val="0"/>
          <w:szCs w:val="22"/>
        </w:rPr>
        <w:t xml:space="preserve">ate </w:t>
      </w:r>
      <w:r w:rsidR="00B86044">
        <w:rPr>
          <w:rFonts w:ascii="Arial" w:hAnsi="Arial" w:cs="Arial"/>
          <w:b/>
          <w:bCs w:val="0"/>
          <w:szCs w:val="22"/>
        </w:rPr>
        <w:t>p</w:t>
      </w:r>
      <w:r w:rsidR="004019AA">
        <w:rPr>
          <w:rFonts w:ascii="Arial" w:hAnsi="Arial" w:cs="Arial"/>
          <w:b/>
          <w:bCs w:val="0"/>
          <w:szCs w:val="22"/>
        </w:rPr>
        <w:t>ayment</w:t>
      </w:r>
    </w:p>
    <w:p w14:paraId="4412FF4C" w14:textId="3C109127" w:rsidR="004331C6" w:rsidRPr="009538B6" w:rsidRDefault="00921F83" w:rsidP="00C9645F">
      <w:pPr>
        <w:pStyle w:val="Heading3"/>
        <w:numPr>
          <w:ilvl w:val="0"/>
          <w:numId w:val="0"/>
        </w:numPr>
        <w:ind w:left="720"/>
        <w:rPr>
          <w:rFonts w:ascii="Arial" w:hAnsi="Arial" w:cs="Arial"/>
          <w:szCs w:val="22"/>
        </w:rPr>
      </w:pPr>
      <w:bookmarkStart w:id="1" w:name="_Hlk143689584"/>
      <w:r>
        <w:rPr>
          <w:rFonts w:ascii="Arial" w:hAnsi="Arial" w:cs="Arial"/>
          <w:szCs w:val="22"/>
        </w:rPr>
        <w:t>Except</w:t>
      </w:r>
      <w:r w:rsidR="0065248D">
        <w:rPr>
          <w:rFonts w:ascii="Arial" w:hAnsi="Arial" w:cs="Arial"/>
          <w:szCs w:val="22"/>
        </w:rPr>
        <w:t xml:space="preserve"> for late </w:t>
      </w:r>
      <w:r w:rsidR="006D5B20">
        <w:rPr>
          <w:rFonts w:ascii="Arial" w:hAnsi="Arial" w:cs="Arial"/>
          <w:szCs w:val="22"/>
        </w:rPr>
        <w:t>Regulatory Filin</w:t>
      </w:r>
      <w:r w:rsidR="0065248D">
        <w:rPr>
          <w:rFonts w:ascii="Arial" w:hAnsi="Arial" w:cs="Arial"/>
          <w:szCs w:val="22"/>
        </w:rPr>
        <w:t>gs for which a fee is incurred</w:t>
      </w:r>
      <w:r w:rsidR="006D5B20">
        <w:rPr>
          <w:rFonts w:ascii="Arial" w:hAnsi="Arial" w:cs="Arial"/>
          <w:szCs w:val="22"/>
        </w:rPr>
        <w:t xml:space="preserve"> in accordance with</w:t>
      </w:r>
      <w:r w:rsidR="00E80734">
        <w:rPr>
          <w:rFonts w:ascii="Arial" w:hAnsi="Arial" w:cs="Arial"/>
          <w:szCs w:val="22"/>
        </w:rPr>
        <w:t xml:space="preserve"> </w:t>
      </w:r>
      <w:r w:rsidR="0023134C">
        <w:rPr>
          <w:rFonts w:ascii="Arial" w:hAnsi="Arial" w:cs="Arial"/>
          <w:szCs w:val="22"/>
        </w:rPr>
        <w:t>Rule </w:t>
      </w:r>
      <w:r w:rsidR="00E80734">
        <w:rPr>
          <w:rFonts w:ascii="Arial" w:hAnsi="Arial" w:cs="Arial"/>
          <w:szCs w:val="22"/>
        </w:rPr>
        <w:t>1.2.7, w</w:t>
      </w:r>
      <w:bookmarkEnd w:id="1"/>
      <w:r w:rsidR="004331C6" w:rsidRPr="009538B6">
        <w:rPr>
          <w:rFonts w:ascii="Arial" w:hAnsi="Arial" w:cs="Arial"/>
          <w:szCs w:val="22"/>
        </w:rPr>
        <w:t>hen a fe</w:t>
      </w:r>
      <w:r w:rsidR="004B3279" w:rsidRPr="009538B6">
        <w:rPr>
          <w:rFonts w:ascii="Arial" w:hAnsi="Arial" w:cs="Arial"/>
          <w:szCs w:val="22"/>
        </w:rPr>
        <w:t xml:space="preserve">e </w:t>
      </w:r>
      <w:r w:rsidR="004331C6" w:rsidRPr="009538B6">
        <w:rPr>
          <w:rFonts w:ascii="Arial" w:hAnsi="Arial" w:cs="Arial"/>
          <w:szCs w:val="22"/>
        </w:rPr>
        <w:t>is not paid in full on or before the due date or within the prescribed period, such non-payment incurs a late payment fee of:</w:t>
      </w:r>
    </w:p>
    <w:p w14:paraId="27D8CDCB" w14:textId="5CD6F71A" w:rsidR="004331C6" w:rsidRPr="009538B6" w:rsidRDefault="00C578C4" w:rsidP="00EA3AB6">
      <w:pPr>
        <w:pStyle w:val="Heading4"/>
        <w:numPr>
          <w:ilvl w:val="3"/>
          <w:numId w:val="55"/>
        </w:numPr>
        <w:ind w:left="1134" w:hanging="425"/>
        <w:rPr>
          <w:rFonts w:ascii="Arial" w:hAnsi="Arial" w:cs="Arial"/>
          <w:szCs w:val="22"/>
        </w:rPr>
      </w:pPr>
      <w:r w:rsidRPr="009538B6">
        <w:rPr>
          <w:rFonts w:ascii="Arial" w:hAnsi="Arial" w:cs="Arial"/>
          <w:szCs w:val="22"/>
        </w:rPr>
        <w:t>$</w:t>
      </w:r>
      <w:r w:rsidR="00683733">
        <w:rPr>
          <w:rFonts w:ascii="Arial" w:hAnsi="Arial" w:cs="Arial"/>
          <w:szCs w:val="22"/>
        </w:rPr>
        <w:t>2</w:t>
      </w:r>
      <w:r w:rsidRPr="009538B6">
        <w:rPr>
          <w:rFonts w:ascii="Arial" w:hAnsi="Arial" w:cs="Arial"/>
          <w:szCs w:val="22"/>
        </w:rPr>
        <w:t>,000</w:t>
      </w:r>
      <w:r w:rsidR="004331C6" w:rsidRPr="009538B6">
        <w:rPr>
          <w:rFonts w:ascii="Arial" w:hAnsi="Arial" w:cs="Arial"/>
          <w:szCs w:val="22"/>
        </w:rPr>
        <w:t>; or</w:t>
      </w:r>
    </w:p>
    <w:p w14:paraId="435BADA7" w14:textId="521C8C7D" w:rsidR="004331C6" w:rsidRPr="009538B6" w:rsidRDefault="004331C6" w:rsidP="00EA3AB6">
      <w:pPr>
        <w:pStyle w:val="Heading4"/>
        <w:numPr>
          <w:ilvl w:val="3"/>
          <w:numId w:val="55"/>
        </w:numPr>
        <w:ind w:left="1134" w:hanging="425"/>
        <w:rPr>
          <w:rFonts w:ascii="Arial" w:hAnsi="Arial" w:cs="Arial"/>
          <w:szCs w:val="22"/>
        </w:rPr>
      </w:pPr>
      <w:r w:rsidRPr="009538B6">
        <w:rPr>
          <w:rFonts w:ascii="Arial" w:hAnsi="Arial" w:cs="Arial"/>
          <w:szCs w:val="22"/>
        </w:rPr>
        <w:t>an amount equival</w:t>
      </w:r>
      <w:r w:rsidR="00550ECC" w:rsidRPr="009538B6">
        <w:rPr>
          <w:rFonts w:ascii="Arial" w:hAnsi="Arial" w:cs="Arial"/>
          <w:szCs w:val="22"/>
        </w:rPr>
        <w:t>ent to 3% of the fee due,</w:t>
      </w:r>
    </w:p>
    <w:p w14:paraId="2F21AF65" w14:textId="3FC84D61" w:rsidR="004331C6" w:rsidRPr="009538B6" w:rsidRDefault="004331C6" w:rsidP="001505E9">
      <w:pPr>
        <w:pStyle w:val="UK11Block10"/>
        <w:ind w:left="720"/>
        <w:rPr>
          <w:rFonts w:ascii="Arial" w:eastAsiaTheme="minorHAnsi" w:hAnsi="Arial" w:cs="Arial"/>
          <w:szCs w:val="22"/>
        </w:rPr>
      </w:pPr>
      <w:r w:rsidRPr="009538B6">
        <w:rPr>
          <w:rFonts w:ascii="Arial" w:eastAsiaTheme="minorHAnsi" w:hAnsi="Arial" w:cs="Arial"/>
          <w:szCs w:val="22"/>
        </w:rPr>
        <w:t>whichever is the greater. In addition</w:t>
      </w:r>
      <w:r w:rsidR="00B86044">
        <w:rPr>
          <w:rFonts w:ascii="Arial" w:eastAsiaTheme="minorHAnsi" w:hAnsi="Arial" w:cs="Arial"/>
          <w:szCs w:val="22"/>
        </w:rPr>
        <w:t>,</w:t>
      </w:r>
      <w:r w:rsidRPr="009538B6">
        <w:rPr>
          <w:rFonts w:ascii="Arial" w:eastAsiaTheme="minorHAnsi" w:hAnsi="Arial" w:cs="Arial"/>
          <w:szCs w:val="22"/>
        </w:rPr>
        <w:t xml:space="preserve"> the </w:t>
      </w:r>
      <w:r w:rsidR="00B62908" w:rsidRPr="009538B6">
        <w:rPr>
          <w:rFonts w:ascii="Arial" w:eastAsiaTheme="minorHAnsi" w:hAnsi="Arial" w:cs="Arial"/>
          <w:szCs w:val="22"/>
        </w:rPr>
        <w:t xml:space="preserve">outstanding </w:t>
      </w:r>
      <w:r w:rsidRPr="009538B6">
        <w:rPr>
          <w:rFonts w:ascii="Arial" w:eastAsiaTheme="minorHAnsi" w:hAnsi="Arial" w:cs="Arial"/>
          <w:szCs w:val="22"/>
        </w:rPr>
        <w:t>fee due shall be increased by 1% for each calendar month, or part of a calendar month, that it remains outstanding beyond the due date.</w:t>
      </w:r>
    </w:p>
    <w:p w14:paraId="42043835" w14:textId="77777777" w:rsidR="002706FB" w:rsidRPr="009538B6" w:rsidRDefault="002706FB" w:rsidP="00EA3AB6">
      <w:pPr>
        <w:pStyle w:val="UK11Block05"/>
        <w:keepNext/>
        <w:ind w:left="709"/>
        <w:rPr>
          <w:rFonts w:ascii="Arial" w:hAnsi="Arial" w:cs="Arial"/>
          <w:b/>
          <w:bCs/>
          <w:szCs w:val="22"/>
        </w:rPr>
      </w:pPr>
      <w:r w:rsidRPr="009538B6">
        <w:rPr>
          <w:rFonts w:ascii="Arial" w:hAnsi="Arial" w:cs="Arial"/>
          <w:b/>
          <w:bCs/>
          <w:szCs w:val="22"/>
        </w:rPr>
        <w:t>Guidance</w:t>
      </w:r>
    </w:p>
    <w:p w14:paraId="4114F0A7" w14:textId="6E7777DC" w:rsidR="002706FB" w:rsidRPr="009538B6" w:rsidRDefault="002706FB" w:rsidP="009D46EA">
      <w:pPr>
        <w:pStyle w:val="Numlist"/>
        <w:ind w:left="709"/>
        <w:rPr>
          <w:rFonts w:ascii="Arial" w:hAnsi="Arial" w:cs="Arial"/>
        </w:rPr>
      </w:pPr>
      <w:r w:rsidRPr="009538B6">
        <w:rPr>
          <w:rFonts w:ascii="Arial" w:hAnsi="Arial" w:cs="Arial"/>
        </w:rPr>
        <w:t xml:space="preserve">If a fee is not paid by the date on which it becomes due, in addition to any late payment fee incurred under these Rules, the Regulator may, at its discretion, take regulatory action arising from the breach of a </w:t>
      </w:r>
      <w:r w:rsidR="0023134C">
        <w:rPr>
          <w:rFonts w:ascii="Arial" w:hAnsi="Arial" w:cs="Arial"/>
        </w:rPr>
        <w:t>Rule </w:t>
      </w:r>
      <w:r w:rsidRPr="009538B6">
        <w:rPr>
          <w:rFonts w:ascii="Arial" w:hAnsi="Arial" w:cs="Arial"/>
        </w:rPr>
        <w:t>including the suspension or withdrawal of any authorisation or approval notwithstanding the payment of any late payment fee.</w:t>
      </w:r>
    </w:p>
    <w:p w14:paraId="1E402313" w14:textId="3F299FB1" w:rsidR="00932007" w:rsidRPr="00C9645F" w:rsidRDefault="00932007" w:rsidP="00932007">
      <w:pPr>
        <w:pStyle w:val="Heading3"/>
        <w:rPr>
          <w:rFonts w:ascii="Arial" w:hAnsi="Arial" w:cs="Arial"/>
        </w:rPr>
      </w:pPr>
      <w:r w:rsidRPr="00C9645F">
        <w:rPr>
          <w:rFonts w:ascii="Arial" w:hAnsi="Arial" w:cs="Arial"/>
          <w:b/>
          <w:bCs w:val="0"/>
        </w:rPr>
        <w:t>Late Payment Fees relating to Regulatory Filings</w:t>
      </w:r>
    </w:p>
    <w:p w14:paraId="4C1C2752" w14:textId="653783E7" w:rsidR="00FB1AD1" w:rsidRPr="00C9645F" w:rsidRDefault="00FB1AD1" w:rsidP="00FB1AD1">
      <w:pPr>
        <w:pStyle w:val="Heading4"/>
        <w:numPr>
          <w:ilvl w:val="0"/>
          <w:numId w:val="0"/>
        </w:numPr>
        <w:ind w:left="720"/>
        <w:rPr>
          <w:rFonts w:ascii="Arial" w:hAnsi="Arial" w:cs="Arial"/>
        </w:rPr>
      </w:pPr>
      <w:r w:rsidRPr="00C9645F">
        <w:rPr>
          <w:rFonts w:ascii="Arial" w:hAnsi="Arial" w:cs="Arial"/>
        </w:rPr>
        <w:t>An Authorised Person</w:t>
      </w:r>
      <w:r w:rsidR="00303782">
        <w:rPr>
          <w:rFonts w:ascii="Arial" w:hAnsi="Arial" w:cs="Arial"/>
        </w:rPr>
        <w:t>, a Designated Non-Financial Business or Profession</w:t>
      </w:r>
      <w:r w:rsidR="002A3D0C">
        <w:rPr>
          <w:rFonts w:ascii="Arial" w:hAnsi="Arial" w:cs="Arial"/>
        </w:rPr>
        <w:t xml:space="preserve"> </w:t>
      </w:r>
      <w:r w:rsidRPr="00C9645F">
        <w:rPr>
          <w:rFonts w:ascii="Arial" w:hAnsi="Arial" w:cs="Arial"/>
        </w:rPr>
        <w:t>or a Recognised Body that submits a Regulatory Filing after the due date must pay to the Regulator a fee of $500.</w:t>
      </w:r>
    </w:p>
    <w:p w14:paraId="5E442F28" w14:textId="77777777" w:rsidR="00190019" w:rsidRPr="009538B6" w:rsidRDefault="00190019" w:rsidP="00F419D5">
      <w:pPr>
        <w:pStyle w:val="UK11Block05"/>
        <w:keepNext/>
        <w:rPr>
          <w:rFonts w:ascii="Arial" w:hAnsi="Arial" w:cs="Arial"/>
          <w:b/>
          <w:bCs/>
          <w:szCs w:val="22"/>
        </w:rPr>
      </w:pPr>
      <w:r w:rsidRPr="009538B6">
        <w:rPr>
          <w:rFonts w:ascii="Arial" w:hAnsi="Arial" w:cs="Arial"/>
          <w:b/>
          <w:bCs/>
          <w:szCs w:val="22"/>
        </w:rPr>
        <w:lastRenderedPageBreak/>
        <w:t>Guidance</w:t>
      </w:r>
    </w:p>
    <w:p w14:paraId="117052A4" w14:textId="284BC375" w:rsidR="007D47EB" w:rsidRDefault="007D47EB" w:rsidP="009D46EA">
      <w:pPr>
        <w:pStyle w:val="Numlist"/>
        <w:ind w:left="709"/>
        <w:rPr>
          <w:rFonts w:ascii="Arial" w:hAnsi="Arial" w:cs="Arial"/>
        </w:rPr>
      </w:pPr>
      <w:r w:rsidRPr="007D47EB">
        <w:rPr>
          <w:rFonts w:ascii="Arial" w:hAnsi="Arial" w:cs="Arial"/>
        </w:rPr>
        <w:t xml:space="preserve">Where a Regulatory Filing is submitted after the date on which it becomes due, the Authorised Person, Designated Non-Financial Business or Profession or a Recognised Body is in breach of a Rule. In addition to the imposition of a fee under </w:t>
      </w:r>
      <w:r>
        <w:rPr>
          <w:rFonts w:ascii="Arial" w:hAnsi="Arial" w:cs="Arial"/>
        </w:rPr>
        <w:t>Rule 1.2.7</w:t>
      </w:r>
      <w:r w:rsidRPr="007D47EB">
        <w:rPr>
          <w:rFonts w:ascii="Arial" w:hAnsi="Arial" w:cs="Arial"/>
        </w:rPr>
        <w:t>, the Regulator may take further action.</w:t>
      </w:r>
    </w:p>
    <w:p w14:paraId="2C2AA00D" w14:textId="43F0C750" w:rsidR="00190019" w:rsidRPr="009538B6" w:rsidRDefault="00303782" w:rsidP="009D46EA">
      <w:pPr>
        <w:pStyle w:val="Numlist"/>
        <w:ind w:left="709"/>
        <w:rPr>
          <w:rFonts w:ascii="Arial" w:hAnsi="Arial" w:cs="Arial"/>
        </w:rPr>
      </w:pPr>
      <w:r>
        <w:rPr>
          <w:rFonts w:ascii="Arial" w:hAnsi="Arial" w:cs="Arial"/>
        </w:rPr>
        <w:t xml:space="preserve">For </w:t>
      </w:r>
      <w:r w:rsidR="00190019" w:rsidRPr="009538B6">
        <w:rPr>
          <w:rFonts w:ascii="Arial" w:hAnsi="Arial" w:cs="Arial"/>
        </w:rPr>
        <w:t>Designated Non-Financial Business</w:t>
      </w:r>
      <w:r w:rsidR="00190019">
        <w:rPr>
          <w:rFonts w:ascii="Arial" w:hAnsi="Arial" w:cs="Arial"/>
        </w:rPr>
        <w:t>es</w:t>
      </w:r>
      <w:r w:rsidR="00190019" w:rsidRPr="009538B6">
        <w:rPr>
          <w:rFonts w:ascii="Arial" w:hAnsi="Arial" w:cs="Arial"/>
        </w:rPr>
        <w:t xml:space="preserve"> or Profession</w:t>
      </w:r>
      <w:r w:rsidR="00190019">
        <w:rPr>
          <w:rFonts w:ascii="Arial" w:hAnsi="Arial" w:cs="Arial"/>
        </w:rPr>
        <w:t>s</w:t>
      </w:r>
      <w:r w:rsidR="007D47EB">
        <w:rPr>
          <w:rFonts w:ascii="Arial" w:hAnsi="Arial" w:cs="Arial"/>
        </w:rPr>
        <w:t>,</w:t>
      </w:r>
      <w:r w:rsidR="00190019" w:rsidRPr="009538B6">
        <w:rPr>
          <w:rFonts w:ascii="Arial" w:hAnsi="Arial" w:cs="Arial"/>
        </w:rPr>
        <w:t xml:space="preserve"> </w:t>
      </w:r>
      <w:r>
        <w:rPr>
          <w:rFonts w:ascii="Arial" w:hAnsi="Arial" w:cs="Arial"/>
        </w:rPr>
        <w:t xml:space="preserve">Rule 1.2.7 relates to </w:t>
      </w:r>
      <w:r w:rsidR="00190019" w:rsidRPr="009538B6">
        <w:rPr>
          <w:rFonts w:ascii="Arial" w:hAnsi="Arial" w:cs="Arial"/>
        </w:rPr>
        <w:t xml:space="preserve">the AML </w:t>
      </w:r>
      <w:r w:rsidR="00190019">
        <w:rPr>
          <w:rFonts w:ascii="Arial" w:hAnsi="Arial" w:cs="Arial"/>
        </w:rPr>
        <w:t>Return</w:t>
      </w:r>
      <w:r w:rsidR="00AB0453">
        <w:rPr>
          <w:rFonts w:ascii="Arial" w:hAnsi="Arial" w:cs="Arial"/>
        </w:rPr>
        <w:t xml:space="preserve">, as required by Rule 4.6.1 in the </w:t>
      </w:r>
      <w:r w:rsidR="00AB0453" w:rsidRPr="00AB0453">
        <w:rPr>
          <w:rFonts w:ascii="Arial" w:hAnsi="Arial" w:cs="Arial"/>
        </w:rPr>
        <w:t>Anti-Money Laundering and Sanctions Rules and Guidance</w:t>
      </w:r>
      <w:r w:rsidR="00AB0453">
        <w:rPr>
          <w:rFonts w:ascii="Arial" w:hAnsi="Arial" w:cs="Arial"/>
        </w:rPr>
        <w:t xml:space="preserve"> Rulebook</w:t>
      </w:r>
      <w:r w:rsidR="00190019" w:rsidRPr="009538B6">
        <w:rPr>
          <w:rFonts w:ascii="Arial" w:hAnsi="Arial" w:cs="Arial"/>
        </w:rPr>
        <w:t>.</w:t>
      </w:r>
    </w:p>
    <w:p w14:paraId="58FCC99E" w14:textId="51EA2781" w:rsidR="00730D87" w:rsidRPr="00C9645F" w:rsidRDefault="00730D87" w:rsidP="009A76A4">
      <w:pPr>
        <w:pStyle w:val="Heading3"/>
        <w:keepNext/>
        <w:rPr>
          <w:rFonts w:ascii="Arial" w:hAnsi="Arial" w:cs="Arial"/>
        </w:rPr>
      </w:pPr>
      <w:r w:rsidRPr="00C9645F">
        <w:rPr>
          <w:rFonts w:ascii="Arial" w:hAnsi="Arial" w:cs="Arial"/>
          <w:b/>
          <w:bCs w:val="0"/>
        </w:rPr>
        <w:t>Relief from Payment</w:t>
      </w:r>
    </w:p>
    <w:p w14:paraId="082056B5" w14:textId="0F79AFA7" w:rsidR="004331C6" w:rsidRPr="00C9645F" w:rsidRDefault="004331C6" w:rsidP="00C9645F">
      <w:pPr>
        <w:pStyle w:val="Heading4"/>
        <w:numPr>
          <w:ilvl w:val="0"/>
          <w:numId w:val="0"/>
        </w:numPr>
        <w:ind w:left="720"/>
        <w:rPr>
          <w:rFonts w:ascii="Arial" w:hAnsi="Arial" w:cs="Arial"/>
        </w:rPr>
      </w:pPr>
      <w:r w:rsidRPr="00C9645F">
        <w:rPr>
          <w:rFonts w:ascii="Arial" w:hAnsi="Arial" w:cs="Arial"/>
        </w:rPr>
        <w:t xml:space="preserve">The </w:t>
      </w:r>
      <w:r w:rsidR="00916E67" w:rsidRPr="00C9645F">
        <w:rPr>
          <w:rFonts w:ascii="Arial" w:hAnsi="Arial" w:cs="Arial"/>
        </w:rPr>
        <w:t>Regulator</w:t>
      </w:r>
      <w:r w:rsidRPr="00C9645F">
        <w:rPr>
          <w:rFonts w:ascii="Arial" w:hAnsi="Arial" w:cs="Arial"/>
        </w:rPr>
        <w:t xml:space="preserve"> may</w:t>
      </w:r>
      <w:r w:rsidR="00295CF1" w:rsidRPr="00C9645F">
        <w:rPr>
          <w:rFonts w:ascii="Arial" w:hAnsi="Arial" w:cs="Arial"/>
        </w:rPr>
        <w:t xml:space="preserve"> at any time</w:t>
      </w:r>
      <w:r w:rsidRPr="00C9645F">
        <w:rPr>
          <w:rFonts w:ascii="Arial" w:hAnsi="Arial" w:cs="Arial"/>
        </w:rPr>
        <w:t xml:space="preserve"> reduce, waive or refund all or part of any fee</w:t>
      </w:r>
      <w:r w:rsidR="00295CF1" w:rsidRPr="00C9645F">
        <w:rPr>
          <w:rFonts w:ascii="Arial" w:hAnsi="Arial" w:cs="Arial"/>
        </w:rPr>
        <w:t xml:space="preserve"> including any supplementa</w:t>
      </w:r>
      <w:r w:rsidR="001E4205">
        <w:rPr>
          <w:rFonts w:ascii="Arial" w:hAnsi="Arial" w:cs="Arial"/>
        </w:rPr>
        <w:t>ry</w:t>
      </w:r>
      <w:r w:rsidR="00295CF1" w:rsidRPr="00C9645F">
        <w:rPr>
          <w:rFonts w:ascii="Arial" w:hAnsi="Arial" w:cs="Arial"/>
        </w:rPr>
        <w:t xml:space="preserve"> or late payment fee</w:t>
      </w:r>
      <w:r w:rsidRPr="00C9645F">
        <w:rPr>
          <w:rFonts w:ascii="Arial" w:hAnsi="Arial" w:cs="Arial"/>
        </w:rPr>
        <w:t xml:space="preserve"> if it considers that, in the circumstances of a particular case, it would be </w:t>
      </w:r>
      <w:r w:rsidR="00771C8B">
        <w:rPr>
          <w:rFonts w:ascii="Arial" w:hAnsi="Arial" w:cs="Arial"/>
        </w:rPr>
        <w:t xml:space="preserve">fair and </w:t>
      </w:r>
      <w:r w:rsidR="00CB3036">
        <w:rPr>
          <w:rFonts w:ascii="Arial" w:hAnsi="Arial" w:cs="Arial"/>
        </w:rPr>
        <w:t>reasonable</w:t>
      </w:r>
      <w:r w:rsidRPr="00C9645F">
        <w:rPr>
          <w:rFonts w:ascii="Arial" w:hAnsi="Arial" w:cs="Arial"/>
        </w:rPr>
        <w:t xml:space="preserve"> to do so.</w:t>
      </w:r>
    </w:p>
    <w:p w14:paraId="6382CF30" w14:textId="3564FB3E" w:rsidR="004331C6" w:rsidRPr="009538B6" w:rsidRDefault="000C2CAF" w:rsidP="00415CDA">
      <w:pPr>
        <w:pStyle w:val="Heading1"/>
        <w:rPr>
          <w:rFonts w:ascii="Arial" w:hAnsi="Arial" w:cs="Arial"/>
          <w:szCs w:val="22"/>
        </w:rPr>
      </w:pPr>
      <w:bookmarkStart w:id="2" w:name="_Toc140141217"/>
      <w:bookmarkStart w:id="3" w:name="_Toc140141273"/>
      <w:bookmarkStart w:id="4" w:name="_Toc140141330"/>
      <w:bookmarkStart w:id="5" w:name="_Toc140141218"/>
      <w:bookmarkStart w:id="6" w:name="_Toc140141274"/>
      <w:bookmarkStart w:id="7" w:name="_Toc140141331"/>
      <w:bookmarkStart w:id="8" w:name="_Toc140141219"/>
      <w:bookmarkStart w:id="9" w:name="_Toc140141275"/>
      <w:bookmarkStart w:id="10" w:name="_Toc140141332"/>
      <w:bookmarkStart w:id="11" w:name="_Toc146706119"/>
      <w:bookmarkEnd w:id="2"/>
      <w:bookmarkEnd w:id="3"/>
      <w:bookmarkEnd w:id="4"/>
      <w:bookmarkEnd w:id="5"/>
      <w:bookmarkEnd w:id="6"/>
      <w:bookmarkEnd w:id="7"/>
      <w:bookmarkEnd w:id="8"/>
      <w:bookmarkEnd w:id="9"/>
      <w:bookmarkEnd w:id="10"/>
      <w:r>
        <w:rPr>
          <w:rFonts w:ascii="Arial" w:hAnsi="Arial" w:cs="Arial"/>
          <w:szCs w:val="22"/>
        </w:rPr>
        <w:t xml:space="preserve">AMENDMENTS TO FINANCIAL SERVICES PERMISSIONS, </w:t>
      </w:r>
      <w:r w:rsidR="00F915BB">
        <w:rPr>
          <w:rFonts w:ascii="Arial" w:hAnsi="Arial" w:cs="Arial"/>
          <w:caps w:val="0"/>
          <w:szCs w:val="22"/>
        </w:rPr>
        <w:t xml:space="preserve">AND </w:t>
      </w:r>
      <w:r>
        <w:rPr>
          <w:rFonts w:ascii="Arial" w:hAnsi="Arial" w:cs="Arial"/>
          <w:szCs w:val="22"/>
        </w:rPr>
        <w:t>WAIVERS AND MODIFICATIONS</w:t>
      </w:r>
      <w:bookmarkEnd w:id="11"/>
    </w:p>
    <w:p w14:paraId="223B564A" w14:textId="628161E1" w:rsidR="00BA424E" w:rsidRPr="00C9645F" w:rsidRDefault="00947750" w:rsidP="005D26D9">
      <w:pPr>
        <w:pStyle w:val="Heading2"/>
        <w:rPr>
          <w:rFonts w:ascii="Arial" w:hAnsi="Arial" w:cs="Arial"/>
        </w:rPr>
      </w:pPr>
      <w:r w:rsidRPr="1EAC0BC4">
        <w:rPr>
          <w:rFonts w:ascii="Arial" w:hAnsi="Arial" w:cs="Arial"/>
        </w:rPr>
        <w:t>A</w:t>
      </w:r>
      <w:r w:rsidR="00190A8C" w:rsidRPr="1EAC0BC4">
        <w:rPr>
          <w:rFonts w:ascii="Arial" w:hAnsi="Arial" w:cs="Arial"/>
        </w:rPr>
        <w:t>mendment of a Financial Service</w:t>
      </w:r>
      <w:r w:rsidR="00816612" w:rsidRPr="1EAC0BC4">
        <w:rPr>
          <w:rFonts w:ascii="Arial" w:hAnsi="Arial" w:cs="Arial"/>
        </w:rPr>
        <w:t>s</w:t>
      </w:r>
      <w:r w:rsidR="00190A8C" w:rsidRPr="1EAC0BC4">
        <w:rPr>
          <w:rFonts w:ascii="Arial" w:hAnsi="Arial" w:cs="Arial"/>
        </w:rPr>
        <w:t xml:space="preserve"> Permission other than the </w:t>
      </w:r>
      <w:r w:rsidR="00F77B65" w:rsidRPr="1EAC0BC4">
        <w:rPr>
          <w:rFonts w:ascii="Arial" w:hAnsi="Arial" w:cs="Arial"/>
        </w:rPr>
        <w:t>addition of a Regulated Activity</w:t>
      </w:r>
    </w:p>
    <w:p w14:paraId="4EDC912C" w14:textId="783E160D" w:rsidR="0D406091" w:rsidRDefault="0D406091" w:rsidP="00EA3AB6">
      <w:pPr>
        <w:pStyle w:val="Heading4"/>
        <w:numPr>
          <w:ilvl w:val="3"/>
          <w:numId w:val="52"/>
        </w:numPr>
        <w:ind w:left="1134" w:hanging="425"/>
        <w:rPr>
          <w:rFonts w:ascii="Arial" w:hAnsi="Arial" w:cs="Arial"/>
        </w:rPr>
      </w:pPr>
      <w:r w:rsidRPr="1EAC0BC4">
        <w:rPr>
          <w:rFonts w:ascii="Arial" w:hAnsi="Arial" w:cs="Arial"/>
        </w:rPr>
        <w:t xml:space="preserve">Subject to Rule 2.1(c), an Authorised Person applying to amend the scope of an </w:t>
      </w:r>
      <w:r w:rsidR="001F303A">
        <w:rPr>
          <w:rFonts w:ascii="Arial" w:hAnsi="Arial" w:cs="Arial"/>
        </w:rPr>
        <w:t>e</w:t>
      </w:r>
      <w:r w:rsidRPr="1EAC0BC4">
        <w:rPr>
          <w:rFonts w:ascii="Arial" w:hAnsi="Arial" w:cs="Arial"/>
        </w:rPr>
        <w:t xml:space="preserve">xisting Financial Service Permission to enable it to undertake additional Regulated Activities must pay to the Regulator such application fees as set out in Rule </w:t>
      </w:r>
      <w:r w:rsidR="246B1CA5" w:rsidRPr="1EAC0BC4">
        <w:rPr>
          <w:rFonts w:ascii="Arial" w:hAnsi="Arial" w:cs="Arial"/>
        </w:rPr>
        <w:t>3.2.1.</w:t>
      </w:r>
    </w:p>
    <w:p w14:paraId="040874AF" w14:textId="4C93B35E" w:rsidR="00C4323A" w:rsidRDefault="3D2B4820" w:rsidP="00EA3AB6">
      <w:pPr>
        <w:pStyle w:val="Heading4"/>
        <w:numPr>
          <w:ilvl w:val="3"/>
          <w:numId w:val="52"/>
        </w:numPr>
        <w:ind w:left="1134" w:hanging="425"/>
        <w:rPr>
          <w:rFonts w:ascii="Arial" w:hAnsi="Arial" w:cs="Arial"/>
        </w:rPr>
      </w:pPr>
      <w:r w:rsidRPr="2C58E45B">
        <w:rPr>
          <w:rFonts w:ascii="Arial" w:hAnsi="Arial" w:cs="Arial"/>
        </w:rPr>
        <w:t xml:space="preserve">An Authorised Person applying to amend the scope of an existing Financial Services Permission </w:t>
      </w:r>
      <w:r w:rsidR="78EB5E46" w:rsidRPr="2C58E45B">
        <w:rPr>
          <w:rFonts w:ascii="Arial" w:hAnsi="Arial" w:cs="Arial"/>
        </w:rPr>
        <w:t>to enable it to serve Retail Clients</w:t>
      </w:r>
      <w:r w:rsidR="50832119" w:rsidRPr="2C58E45B">
        <w:rPr>
          <w:rFonts w:ascii="Arial" w:hAnsi="Arial" w:cs="Arial"/>
        </w:rPr>
        <w:t xml:space="preserve">, other than </w:t>
      </w:r>
      <w:r w:rsidR="405543DB" w:rsidRPr="2C58E45B">
        <w:rPr>
          <w:rFonts w:ascii="Arial" w:hAnsi="Arial" w:cs="Arial"/>
        </w:rPr>
        <w:t xml:space="preserve">pursuant </w:t>
      </w:r>
      <w:r w:rsidR="0D45DCBA" w:rsidRPr="2C58E45B">
        <w:rPr>
          <w:rFonts w:ascii="Arial" w:hAnsi="Arial" w:cs="Arial"/>
        </w:rPr>
        <w:t xml:space="preserve">to </w:t>
      </w:r>
      <w:r w:rsidR="405543DB" w:rsidRPr="2C58E45B">
        <w:rPr>
          <w:rFonts w:ascii="Arial" w:hAnsi="Arial" w:cs="Arial"/>
        </w:rPr>
        <w:t>Rule</w:t>
      </w:r>
      <w:r w:rsidR="0D45DCBA" w:rsidRPr="2C58E45B">
        <w:rPr>
          <w:rFonts w:ascii="Arial" w:hAnsi="Arial" w:cs="Arial"/>
        </w:rPr>
        <w:t> </w:t>
      </w:r>
      <w:r w:rsidR="405543DB" w:rsidRPr="2C58E45B">
        <w:rPr>
          <w:rFonts w:ascii="Arial" w:hAnsi="Arial" w:cs="Arial"/>
        </w:rPr>
        <w:t>3.</w:t>
      </w:r>
      <w:r w:rsidR="007D47EB">
        <w:rPr>
          <w:rFonts w:ascii="Arial" w:hAnsi="Arial" w:cs="Arial"/>
        </w:rPr>
        <w:t>20</w:t>
      </w:r>
      <w:r w:rsidR="405543DB" w:rsidRPr="2C58E45B">
        <w:rPr>
          <w:rFonts w:ascii="Arial" w:hAnsi="Arial" w:cs="Arial"/>
        </w:rPr>
        <w:t>.1,</w:t>
      </w:r>
      <w:r w:rsidR="78EB5E46" w:rsidRPr="2C58E45B">
        <w:rPr>
          <w:rFonts w:ascii="Arial" w:hAnsi="Arial" w:cs="Arial"/>
        </w:rPr>
        <w:t xml:space="preserve"> must pay to the Regulator an application fee of $5,000.</w:t>
      </w:r>
    </w:p>
    <w:p w14:paraId="570D8795" w14:textId="2B7A4636" w:rsidR="00465D7C" w:rsidRPr="00360F6D" w:rsidRDefault="6601FE8E" w:rsidP="00EA3AB6">
      <w:pPr>
        <w:pStyle w:val="Heading4"/>
        <w:numPr>
          <w:ilvl w:val="3"/>
          <w:numId w:val="52"/>
        </w:numPr>
        <w:ind w:left="1134" w:hanging="425"/>
        <w:rPr>
          <w:rFonts w:ascii="Arial" w:hAnsi="Arial" w:cs="Arial"/>
        </w:rPr>
      </w:pPr>
      <w:r w:rsidRPr="2C58E45B">
        <w:rPr>
          <w:rFonts w:ascii="Arial" w:hAnsi="Arial" w:cs="Arial"/>
        </w:rPr>
        <w:t xml:space="preserve">An Authorised Person applying to amend the scope of an existing Financial Services Permission to enable it to </w:t>
      </w:r>
      <w:r w:rsidR="7922F478" w:rsidRPr="2C58E45B">
        <w:rPr>
          <w:rFonts w:ascii="Arial" w:hAnsi="Arial" w:cs="Arial"/>
        </w:rPr>
        <w:t>conduct Islamic Fina</w:t>
      </w:r>
      <w:r w:rsidR="001C6475">
        <w:rPr>
          <w:rFonts w:ascii="Arial" w:hAnsi="Arial" w:cs="Arial"/>
        </w:rPr>
        <w:t>n</w:t>
      </w:r>
      <w:r w:rsidR="7922F478" w:rsidRPr="2C58E45B">
        <w:rPr>
          <w:rFonts w:ascii="Arial" w:hAnsi="Arial" w:cs="Arial"/>
        </w:rPr>
        <w:t xml:space="preserve">cial Business </w:t>
      </w:r>
      <w:r w:rsidRPr="2C58E45B">
        <w:rPr>
          <w:rFonts w:ascii="Arial" w:hAnsi="Arial" w:cs="Arial"/>
        </w:rPr>
        <w:t>must pay to the Regulator an application fee of $5,000.</w:t>
      </w:r>
      <w:r w:rsidR="6F816F33" w:rsidRPr="2C58E45B">
        <w:rPr>
          <w:rFonts w:ascii="Arial" w:hAnsi="Arial" w:cs="Arial"/>
        </w:rPr>
        <w:t xml:space="preserve"> </w:t>
      </w:r>
    </w:p>
    <w:p w14:paraId="4B5FCC91" w14:textId="2EB92DFD" w:rsidR="000640F2" w:rsidRDefault="5CAC35D7" w:rsidP="00EA3AB6">
      <w:pPr>
        <w:pStyle w:val="Heading4"/>
        <w:numPr>
          <w:ilvl w:val="3"/>
          <w:numId w:val="52"/>
        </w:numPr>
        <w:ind w:left="1134" w:hanging="425"/>
        <w:rPr>
          <w:rFonts w:ascii="Arial" w:hAnsi="Arial" w:cs="Arial"/>
        </w:rPr>
      </w:pPr>
      <w:r w:rsidRPr="2C58E45B">
        <w:rPr>
          <w:rFonts w:ascii="Arial" w:hAnsi="Arial" w:cs="Arial"/>
        </w:rPr>
        <w:t xml:space="preserve">An </w:t>
      </w:r>
      <w:r w:rsidR="3D2B4820" w:rsidRPr="2C58E45B">
        <w:rPr>
          <w:rFonts w:ascii="Arial" w:hAnsi="Arial" w:cs="Arial"/>
        </w:rPr>
        <w:t>Authorised Person</w:t>
      </w:r>
      <w:r w:rsidRPr="2C58E45B">
        <w:rPr>
          <w:rFonts w:ascii="Arial" w:hAnsi="Arial" w:cs="Arial"/>
        </w:rPr>
        <w:t xml:space="preserve"> applying to amend the scope of an existing Financial Services Permission </w:t>
      </w:r>
      <w:r w:rsidR="656D2F23" w:rsidRPr="2C58E45B">
        <w:rPr>
          <w:rFonts w:ascii="Arial" w:hAnsi="Arial" w:cs="Arial"/>
        </w:rPr>
        <w:t xml:space="preserve">through </w:t>
      </w:r>
      <w:r w:rsidR="7987A695" w:rsidRPr="2C58E45B">
        <w:rPr>
          <w:rFonts w:ascii="Arial" w:hAnsi="Arial" w:cs="Arial"/>
        </w:rPr>
        <w:t xml:space="preserve">the amendment or removal of a </w:t>
      </w:r>
      <w:r w:rsidR="234BDCAE" w:rsidRPr="2C58E45B">
        <w:rPr>
          <w:rFonts w:ascii="Arial" w:hAnsi="Arial" w:cs="Arial"/>
        </w:rPr>
        <w:t>condition</w:t>
      </w:r>
      <w:r w:rsidR="6A56D25C" w:rsidRPr="2C58E45B">
        <w:rPr>
          <w:rFonts w:ascii="Arial" w:hAnsi="Arial" w:cs="Arial"/>
        </w:rPr>
        <w:t>,</w:t>
      </w:r>
      <w:r w:rsidR="78EB5E46" w:rsidRPr="2C58E45B">
        <w:rPr>
          <w:rFonts w:ascii="Arial" w:hAnsi="Arial" w:cs="Arial"/>
        </w:rPr>
        <w:t xml:space="preserve"> other than in accordance with (</w:t>
      </w:r>
      <w:r w:rsidR="0084528E">
        <w:rPr>
          <w:rFonts w:ascii="Arial" w:hAnsi="Arial" w:cs="Arial"/>
        </w:rPr>
        <w:t>b</w:t>
      </w:r>
      <w:r w:rsidR="78EB5E46" w:rsidRPr="2C58E45B">
        <w:rPr>
          <w:rFonts w:ascii="Arial" w:hAnsi="Arial" w:cs="Arial"/>
        </w:rPr>
        <w:t>)</w:t>
      </w:r>
      <w:r w:rsidR="55C95435" w:rsidRPr="2C58E45B">
        <w:rPr>
          <w:rFonts w:ascii="Arial" w:hAnsi="Arial" w:cs="Arial"/>
        </w:rPr>
        <w:t xml:space="preserve"> or (</w:t>
      </w:r>
      <w:r w:rsidR="0084528E">
        <w:rPr>
          <w:rFonts w:ascii="Arial" w:hAnsi="Arial" w:cs="Arial"/>
        </w:rPr>
        <w:t>c</w:t>
      </w:r>
      <w:r w:rsidR="55C95435" w:rsidRPr="2C58E45B">
        <w:rPr>
          <w:rFonts w:ascii="Arial" w:hAnsi="Arial" w:cs="Arial"/>
        </w:rPr>
        <w:t>)</w:t>
      </w:r>
      <w:r w:rsidRPr="2C58E45B">
        <w:rPr>
          <w:rFonts w:ascii="Arial" w:hAnsi="Arial" w:cs="Arial"/>
        </w:rPr>
        <w:t>, must pay to the Regulator an application fee of</w:t>
      </w:r>
      <w:r w:rsidR="16B23A49" w:rsidRPr="2C58E45B">
        <w:rPr>
          <w:rFonts w:ascii="Arial" w:hAnsi="Arial" w:cs="Arial"/>
        </w:rPr>
        <w:t xml:space="preserve"> $</w:t>
      </w:r>
      <w:r w:rsidR="3C4A8BE3" w:rsidRPr="2C58E45B">
        <w:rPr>
          <w:rFonts w:ascii="Arial" w:hAnsi="Arial" w:cs="Arial"/>
        </w:rPr>
        <w:t>5</w:t>
      </w:r>
      <w:r w:rsidR="16B23A49" w:rsidRPr="2C58E45B">
        <w:rPr>
          <w:rFonts w:ascii="Arial" w:hAnsi="Arial" w:cs="Arial"/>
        </w:rPr>
        <w:t>,000</w:t>
      </w:r>
      <w:r w:rsidRPr="2C58E45B">
        <w:rPr>
          <w:rFonts w:ascii="Arial" w:hAnsi="Arial" w:cs="Arial"/>
        </w:rPr>
        <w:t>.</w:t>
      </w:r>
    </w:p>
    <w:p w14:paraId="1B6CED4B" w14:textId="7DABA55C" w:rsidR="009A1D1B" w:rsidRPr="005D26D9" w:rsidRDefault="00947750" w:rsidP="00997A35">
      <w:pPr>
        <w:pStyle w:val="Heading2"/>
        <w:rPr>
          <w:rFonts w:ascii="Arial" w:hAnsi="Arial" w:cs="Arial"/>
        </w:rPr>
      </w:pPr>
      <w:r>
        <w:rPr>
          <w:rFonts w:ascii="Arial" w:hAnsi="Arial" w:cs="Arial"/>
        </w:rPr>
        <w:t>R</w:t>
      </w:r>
      <w:r w:rsidR="00152CBF" w:rsidRPr="005D26D9">
        <w:rPr>
          <w:rFonts w:ascii="Arial" w:hAnsi="Arial" w:cs="Arial"/>
        </w:rPr>
        <w:t xml:space="preserve">equest for a waiver or modification of </w:t>
      </w:r>
      <w:r>
        <w:rPr>
          <w:rFonts w:ascii="Arial" w:hAnsi="Arial" w:cs="Arial"/>
        </w:rPr>
        <w:t>a</w:t>
      </w:r>
      <w:r w:rsidR="00152CBF" w:rsidRPr="005D26D9">
        <w:rPr>
          <w:rFonts w:ascii="Arial" w:hAnsi="Arial" w:cs="Arial"/>
        </w:rPr>
        <w:t xml:space="preserve"> Rule</w:t>
      </w:r>
    </w:p>
    <w:p w14:paraId="52FB2A82" w14:textId="4CDE48D2" w:rsidR="00997A35" w:rsidRDefault="00997A35" w:rsidP="00997A35">
      <w:pPr>
        <w:pStyle w:val="Heading2"/>
        <w:numPr>
          <w:ilvl w:val="0"/>
          <w:numId w:val="0"/>
        </w:numPr>
        <w:ind w:left="720"/>
        <w:rPr>
          <w:rFonts w:ascii="Arial" w:hAnsi="Arial" w:cs="Arial"/>
          <w:b w:val="0"/>
        </w:rPr>
      </w:pPr>
      <w:r w:rsidRPr="00064F21">
        <w:rPr>
          <w:rFonts w:ascii="Arial" w:hAnsi="Arial" w:cs="Arial"/>
          <w:b w:val="0"/>
        </w:rPr>
        <w:t xml:space="preserve">An </w:t>
      </w:r>
      <w:r>
        <w:rPr>
          <w:rFonts w:ascii="Arial" w:hAnsi="Arial" w:cs="Arial"/>
          <w:b w:val="0"/>
        </w:rPr>
        <w:t xml:space="preserve">Authorised Person </w:t>
      </w:r>
      <w:r w:rsidR="007C751C">
        <w:rPr>
          <w:rFonts w:ascii="Arial" w:hAnsi="Arial" w:cs="Arial"/>
          <w:b w:val="0"/>
        </w:rPr>
        <w:t xml:space="preserve">or a Recognised Body </w:t>
      </w:r>
      <w:r w:rsidR="00EC7936">
        <w:rPr>
          <w:rFonts w:ascii="Arial" w:hAnsi="Arial" w:cs="Arial"/>
          <w:b w:val="0"/>
        </w:rPr>
        <w:t xml:space="preserve">applying for </w:t>
      </w:r>
      <w:r w:rsidR="00555E9C">
        <w:rPr>
          <w:rFonts w:ascii="Arial" w:hAnsi="Arial" w:cs="Arial"/>
          <w:b w:val="0"/>
        </w:rPr>
        <w:t xml:space="preserve">a waiver or modification of a specific </w:t>
      </w:r>
      <w:r w:rsidR="0023134C">
        <w:rPr>
          <w:rFonts w:ascii="Arial" w:hAnsi="Arial" w:cs="Arial"/>
          <w:b w:val="0"/>
        </w:rPr>
        <w:t>Rule</w:t>
      </w:r>
      <w:r w:rsidR="009C61F9">
        <w:rPr>
          <w:rFonts w:ascii="Arial" w:hAnsi="Arial" w:cs="Arial"/>
          <w:b w:val="0"/>
        </w:rPr>
        <w:t xml:space="preserve"> </w:t>
      </w:r>
      <w:r w:rsidR="00555E9C">
        <w:rPr>
          <w:rFonts w:ascii="Arial" w:hAnsi="Arial" w:cs="Arial"/>
          <w:b w:val="0"/>
        </w:rPr>
        <w:t xml:space="preserve">or </w:t>
      </w:r>
      <w:r w:rsidR="00586076">
        <w:rPr>
          <w:rFonts w:ascii="Arial" w:hAnsi="Arial" w:cs="Arial"/>
          <w:b w:val="0"/>
        </w:rPr>
        <w:t>set</w:t>
      </w:r>
      <w:r w:rsidR="00555E9C">
        <w:rPr>
          <w:rFonts w:ascii="Arial" w:hAnsi="Arial" w:cs="Arial"/>
          <w:b w:val="0"/>
        </w:rPr>
        <w:t xml:space="preserve"> of Rules </w:t>
      </w:r>
      <w:r w:rsidR="00186E82">
        <w:rPr>
          <w:rFonts w:ascii="Arial" w:hAnsi="Arial" w:cs="Arial"/>
          <w:b w:val="0"/>
        </w:rPr>
        <w:t xml:space="preserve">which, in the opinion of the Regulator, is complex or novel </w:t>
      </w:r>
      <w:r w:rsidR="00555E9C">
        <w:rPr>
          <w:rFonts w:ascii="Arial" w:hAnsi="Arial" w:cs="Arial"/>
          <w:b w:val="0"/>
        </w:rPr>
        <w:t>must pay to the Regulator a</w:t>
      </w:r>
      <w:r w:rsidR="00F5136E">
        <w:rPr>
          <w:rFonts w:ascii="Arial" w:hAnsi="Arial" w:cs="Arial"/>
          <w:b w:val="0"/>
        </w:rPr>
        <w:t>n application fee of $</w:t>
      </w:r>
      <w:r w:rsidR="00186E82">
        <w:rPr>
          <w:rFonts w:ascii="Arial" w:hAnsi="Arial" w:cs="Arial"/>
          <w:b w:val="0"/>
        </w:rPr>
        <w:t>5</w:t>
      </w:r>
      <w:r w:rsidR="00F5136E">
        <w:rPr>
          <w:rFonts w:ascii="Arial" w:hAnsi="Arial" w:cs="Arial"/>
          <w:b w:val="0"/>
        </w:rPr>
        <w:t>,000.</w:t>
      </w:r>
    </w:p>
    <w:p w14:paraId="6A772EA7" w14:textId="6E5890AC" w:rsidR="00F5136E" w:rsidRPr="005D26D9" w:rsidRDefault="00F5136E" w:rsidP="005D26D9">
      <w:pPr>
        <w:pStyle w:val="Heading2"/>
        <w:numPr>
          <w:ilvl w:val="0"/>
          <w:numId w:val="0"/>
        </w:numPr>
        <w:ind w:left="720" w:hanging="11"/>
        <w:rPr>
          <w:rFonts w:ascii="Arial" w:hAnsi="Arial" w:cs="Arial"/>
          <w:bCs w:val="0"/>
        </w:rPr>
      </w:pPr>
      <w:r w:rsidRPr="005D26D9">
        <w:rPr>
          <w:rFonts w:ascii="Arial" w:hAnsi="Arial" w:cs="Arial"/>
          <w:bCs w:val="0"/>
        </w:rPr>
        <w:t>Guidance</w:t>
      </w:r>
    </w:p>
    <w:p w14:paraId="30E9DCB2" w14:textId="66E47CE2" w:rsidR="00F04BDC" w:rsidRDefault="00CD4235" w:rsidP="00EB002A">
      <w:pPr>
        <w:pStyle w:val="Numlist"/>
        <w:rPr>
          <w:rFonts w:ascii="Arial" w:hAnsi="Arial" w:cs="Arial"/>
          <w:bCs w:val="0"/>
        </w:rPr>
      </w:pPr>
      <w:r w:rsidRPr="005D26D9">
        <w:rPr>
          <w:rFonts w:ascii="Arial" w:hAnsi="Arial" w:cs="Arial"/>
          <w:bCs w:val="0"/>
        </w:rPr>
        <w:t xml:space="preserve">In accordance with </w:t>
      </w:r>
      <w:r w:rsidR="00F04BDC">
        <w:rPr>
          <w:rFonts w:ascii="Arial" w:hAnsi="Arial" w:cs="Arial"/>
          <w:bCs w:val="0"/>
        </w:rPr>
        <w:t>Rule 1.2.4, the Regulator may require a Person to pay</w:t>
      </w:r>
      <w:r w:rsidR="0083382F">
        <w:rPr>
          <w:rFonts w:ascii="Arial" w:hAnsi="Arial" w:cs="Arial"/>
          <w:bCs w:val="0"/>
        </w:rPr>
        <w:t xml:space="preserve"> </w:t>
      </w:r>
      <w:r w:rsidR="00F04BDC">
        <w:rPr>
          <w:rFonts w:ascii="Arial" w:hAnsi="Arial" w:cs="Arial"/>
          <w:bCs w:val="0"/>
        </w:rPr>
        <w:t xml:space="preserve">a </w:t>
      </w:r>
      <w:r w:rsidR="00E0741C">
        <w:rPr>
          <w:rFonts w:ascii="Arial" w:hAnsi="Arial" w:cs="Arial"/>
          <w:bCs w:val="0"/>
        </w:rPr>
        <w:t>supplementary</w:t>
      </w:r>
      <w:r w:rsidR="00F04BDC">
        <w:rPr>
          <w:rFonts w:ascii="Arial" w:hAnsi="Arial" w:cs="Arial"/>
          <w:bCs w:val="0"/>
        </w:rPr>
        <w:t xml:space="preserve"> fee where the request for a waiver or modification is </w:t>
      </w:r>
      <w:r w:rsidR="00186E82">
        <w:rPr>
          <w:rFonts w:ascii="Arial" w:hAnsi="Arial" w:cs="Arial"/>
          <w:bCs w:val="0"/>
        </w:rPr>
        <w:t xml:space="preserve">particularly </w:t>
      </w:r>
      <w:r w:rsidR="00F04BDC">
        <w:rPr>
          <w:rFonts w:ascii="Arial" w:hAnsi="Arial" w:cs="Arial"/>
          <w:bCs w:val="0"/>
        </w:rPr>
        <w:t>complex or novel</w:t>
      </w:r>
      <w:r w:rsidR="00186E82">
        <w:rPr>
          <w:rFonts w:ascii="Arial" w:hAnsi="Arial" w:cs="Arial"/>
          <w:bCs w:val="0"/>
        </w:rPr>
        <w:t xml:space="preserve"> in the opinion of the Regulator</w:t>
      </w:r>
      <w:r w:rsidR="00F04BDC">
        <w:rPr>
          <w:rFonts w:ascii="Arial" w:hAnsi="Arial" w:cs="Arial"/>
          <w:bCs w:val="0"/>
        </w:rPr>
        <w:t xml:space="preserve">. </w:t>
      </w:r>
    </w:p>
    <w:p w14:paraId="2AA318D8" w14:textId="252AC21C" w:rsidR="00772650" w:rsidRPr="009538B6" w:rsidRDefault="004D6715" w:rsidP="00772650">
      <w:pPr>
        <w:pStyle w:val="Heading1"/>
        <w:rPr>
          <w:rFonts w:ascii="Arial" w:hAnsi="Arial" w:cs="Arial"/>
          <w:szCs w:val="22"/>
        </w:rPr>
      </w:pPr>
      <w:bookmarkStart w:id="12" w:name="_Toc140141221"/>
      <w:bookmarkStart w:id="13" w:name="_Toc140141277"/>
      <w:bookmarkStart w:id="14" w:name="_Toc140141334"/>
      <w:bookmarkStart w:id="15" w:name="_Toc140141222"/>
      <w:bookmarkStart w:id="16" w:name="_Toc140141278"/>
      <w:bookmarkStart w:id="17" w:name="_Toc140141335"/>
      <w:bookmarkStart w:id="18" w:name="_Toc140141223"/>
      <w:bookmarkStart w:id="19" w:name="_Toc140141279"/>
      <w:bookmarkStart w:id="20" w:name="_Toc140141336"/>
      <w:bookmarkStart w:id="21" w:name="_Toc140141224"/>
      <w:bookmarkStart w:id="22" w:name="_Toc140141280"/>
      <w:bookmarkStart w:id="23" w:name="_Toc140141337"/>
      <w:bookmarkStart w:id="24" w:name="_Toc140141225"/>
      <w:bookmarkStart w:id="25" w:name="_Toc140141281"/>
      <w:bookmarkStart w:id="26" w:name="_Toc140141338"/>
      <w:bookmarkStart w:id="27" w:name="_Toc140141226"/>
      <w:bookmarkStart w:id="28" w:name="_Toc140141282"/>
      <w:bookmarkStart w:id="29" w:name="_Toc140141339"/>
      <w:bookmarkStart w:id="30" w:name="_Toc140141227"/>
      <w:bookmarkStart w:id="31" w:name="_Toc140141283"/>
      <w:bookmarkStart w:id="32" w:name="_Toc140141340"/>
      <w:bookmarkStart w:id="33" w:name="_Toc140141228"/>
      <w:bookmarkStart w:id="34" w:name="_Toc140141284"/>
      <w:bookmarkStart w:id="35" w:name="_Toc140141341"/>
      <w:bookmarkStart w:id="36" w:name="_Toc140141229"/>
      <w:bookmarkStart w:id="37" w:name="_Toc140141285"/>
      <w:bookmarkStart w:id="38" w:name="_Toc140141342"/>
      <w:bookmarkStart w:id="39" w:name="_Toc140141230"/>
      <w:bookmarkStart w:id="40" w:name="_Toc140141286"/>
      <w:bookmarkStart w:id="41" w:name="_Toc140141343"/>
      <w:bookmarkStart w:id="42" w:name="_Toc140141231"/>
      <w:bookmarkStart w:id="43" w:name="_Toc140141287"/>
      <w:bookmarkStart w:id="44" w:name="_Toc140141344"/>
      <w:bookmarkStart w:id="45" w:name="_Toc140141232"/>
      <w:bookmarkStart w:id="46" w:name="_Toc140141288"/>
      <w:bookmarkStart w:id="47" w:name="_Toc140141345"/>
      <w:bookmarkStart w:id="48" w:name="_Toc140141233"/>
      <w:bookmarkStart w:id="49" w:name="_Toc140141289"/>
      <w:bookmarkStart w:id="50" w:name="_Toc140141346"/>
      <w:bookmarkStart w:id="51" w:name="_Ref422499117"/>
      <w:bookmarkStart w:id="52" w:name="_Ref422499123"/>
      <w:bookmarkStart w:id="53" w:name="_Ref422499129"/>
      <w:bookmarkStart w:id="54" w:name="_Ref422499138"/>
      <w:bookmarkStart w:id="55" w:name="_Ref422499148"/>
      <w:bookmarkStart w:id="56" w:name="_Toc14670612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9538B6">
        <w:rPr>
          <w:rFonts w:ascii="Arial" w:hAnsi="Arial" w:cs="Arial"/>
          <w:szCs w:val="22"/>
        </w:rPr>
        <w:lastRenderedPageBreak/>
        <w:t>APPLICATION</w:t>
      </w:r>
      <w:r w:rsidR="007C3428" w:rsidRPr="009538B6">
        <w:rPr>
          <w:rFonts w:ascii="Arial" w:hAnsi="Arial" w:cs="Arial"/>
          <w:szCs w:val="22"/>
        </w:rPr>
        <w:t xml:space="preserve"> </w:t>
      </w:r>
      <w:r w:rsidR="00772650" w:rsidRPr="009538B6">
        <w:rPr>
          <w:rFonts w:ascii="Arial" w:hAnsi="Arial" w:cs="Arial"/>
          <w:szCs w:val="22"/>
        </w:rPr>
        <w:t>AND SUPERVISION FEES</w:t>
      </w:r>
      <w:bookmarkEnd w:id="51"/>
      <w:bookmarkEnd w:id="52"/>
      <w:bookmarkEnd w:id="53"/>
      <w:bookmarkEnd w:id="54"/>
      <w:bookmarkEnd w:id="55"/>
      <w:bookmarkEnd w:id="56"/>
      <w:r w:rsidR="0012333C">
        <w:rPr>
          <w:rFonts w:ascii="Arial" w:hAnsi="Arial" w:cs="Arial"/>
          <w:szCs w:val="22"/>
        </w:rPr>
        <w:t xml:space="preserve"> </w:t>
      </w:r>
      <w:r w:rsidR="00A00CE9">
        <w:rPr>
          <w:rFonts w:ascii="Arial" w:hAnsi="Arial" w:cs="Arial"/>
          <w:szCs w:val="22"/>
        </w:rPr>
        <w:t xml:space="preserve"> </w:t>
      </w:r>
    </w:p>
    <w:p w14:paraId="4DFCE1B3" w14:textId="77777777" w:rsidR="00772650" w:rsidRPr="009538B6" w:rsidRDefault="00772650" w:rsidP="00772650">
      <w:pPr>
        <w:pStyle w:val="Heading2"/>
        <w:rPr>
          <w:rFonts w:ascii="Arial" w:hAnsi="Arial" w:cs="Arial"/>
          <w:szCs w:val="22"/>
        </w:rPr>
      </w:pPr>
      <w:r w:rsidRPr="009538B6">
        <w:rPr>
          <w:rFonts w:ascii="Arial" w:hAnsi="Arial" w:cs="Arial"/>
          <w:szCs w:val="22"/>
        </w:rPr>
        <w:t>Introduction</w:t>
      </w:r>
    </w:p>
    <w:p w14:paraId="796B6897" w14:textId="6CCBE27B" w:rsidR="00772650" w:rsidRPr="009538B6" w:rsidRDefault="00772650" w:rsidP="00154546">
      <w:pPr>
        <w:pStyle w:val="Heading3"/>
        <w:rPr>
          <w:rFonts w:ascii="Arial" w:hAnsi="Arial" w:cs="Arial"/>
          <w:szCs w:val="22"/>
        </w:rPr>
      </w:pPr>
      <w:r w:rsidRPr="009538B6">
        <w:rPr>
          <w:rFonts w:ascii="Arial" w:hAnsi="Arial" w:cs="Arial"/>
          <w:szCs w:val="22"/>
        </w:rPr>
        <w:t>This Chapter outlines the specific a</w:t>
      </w:r>
      <w:r w:rsidR="00636B6D">
        <w:rPr>
          <w:rFonts w:ascii="Arial" w:hAnsi="Arial" w:cs="Arial"/>
          <w:szCs w:val="22"/>
        </w:rPr>
        <w:t>pplication</w:t>
      </w:r>
      <w:r w:rsidRPr="009538B6">
        <w:rPr>
          <w:rFonts w:ascii="Arial" w:hAnsi="Arial" w:cs="Arial"/>
          <w:szCs w:val="22"/>
        </w:rPr>
        <w:t xml:space="preserve"> and supervision fees payable by </w:t>
      </w:r>
      <w:r w:rsidR="00154546" w:rsidRPr="009538B6">
        <w:rPr>
          <w:rFonts w:ascii="Arial" w:hAnsi="Arial" w:cs="Arial"/>
          <w:szCs w:val="22"/>
        </w:rPr>
        <w:t>A</w:t>
      </w:r>
      <w:r w:rsidR="00927323" w:rsidRPr="009538B6">
        <w:rPr>
          <w:rFonts w:ascii="Arial" w:hAnsi="Arial" w:cs="Arial"/>
          <w:szCs w:val="22"/>
        </w:rPr>
        <w:t>pplicant</w:t>
      </w:r>
      <w:r w:rsidR="00927323" w:rsidRPr="003645F4">
        <w:rPr>
          <w:rFonts w:ascii="Arial" w:hAnsi="Arial" w:cs="Arial"/>
          <w:szCs w:val="22"/>
        </w:rPr>
        <w:t>s</w:t>
      </w:r>
      <w:r w:rsidR="00825C03" w:rsidRPr="00211007">
        <w:rPr>
          <w:rFonts w:ascii="Arial" w:hAnsi="Arial" w:cs="Arial"/>
          <w:b/>
        </w:rPr>
        <w:t xml:space="preserve"> </w:t>
      </w:r>
      <w:r w:rsidR="00825C03" w:rsidRPr="003645F4">
        <w:rPr>
          <w:rFonts w:ascii="Arial" w:hAnsi="Arial" w:cs="Arial"/>
          <w:szCs w:val="22"/>
        </w:rPr>
        <w:t>for</w:t>
      </w:r>
      <w:r w:rsidR="00825C03" w:rsidRPr="00825C03">
        <w:rPr>
          <w:rFonts w:ascii="Arial" w:hAnsi="Arial" w:cs="Arial"/>
          <w:szCs w:val="22"/>
        </w:rPr>
        <w:t xml:space="preserve"> a Financial Services Permission</w:t>
      </w:r>
      <w:r w:rsidR="005D6023">
        <w:rPr>
          <w:rFonts w:ascii="Arial" w:hAnsi="Arial" w:cs="Arial"/>
          <w:szCs w:val="22"/>
        </w:rPr>
        <w:t xml:space="preserve"> and</w:t>
      </w:r>
      <w:r w:rsidR="00927323" w:rsidRPr="009538B6">
        <w:rPr>
          <w:rFonts w:ascii="Arial" w:hAnsi="Arial" w:cs="Arial"/>
          <w:szCs w:val="22"/>
        </w:rPr>
        <w:t xml:space="preserve"> </w:t>
      </w:r>
      <w:r w:rsidR="00154546" w:rsidRPr="009538B6">
        <w:rPr>
          <w:rFonts w:ascii="Arial" w:hAnsi="Arial" w:cs="Arial"/>
          <w:szCs w:val="22"/>
        </w:rPr>
        <w:t xml:space="preserve">Authorised Persons </w:t>
      </w:r>
      <w:r w:rsidR="00DC46F2" w:rsidRPr="009538B6">
        <w:rPr>
          <w:rFonts w:ascii="Arial" w:hAnsi="Arial" w:cs="Arial"/>
          <w:szCs w:val="22"/>
        </w:rPr>
        <w:t>in respect of Regulated Activities.</w:t>
      </w:r>
    </w:p>
    <w:p w14:paraId="642D0D93" w14:textId="5EEF4AED" w:rsidR="002A67CA" w:rsidRPr="00C9645F" w:rsidRDefault="00F04BDC" w:rsidP="002A67CA">
      <w:pPr>
        <w:pStyle w:val="Heading2"/>
        <w:rPr>
          <w:rFonts w:ascii="Arial" w:hAnsi="Arial" w:cs="Arial"/>
        </w:rPr>
      </w:pPr>
      <w:r>
        <w:rPr>
          <w:rFonts w:ascii="Arial" w:hAnsi="Arial" w:cs="Arial"/>
        </w:rPr>
        <w:t xml:space="preserve">Multiple </w:t>
      </w:r>
      <w:r w:rsidR="002A67CA" w:rsidRPr="00C9645F">
        <w:rPr>
          <w:rFonts w:ascii="Arial" w:hAnsi="Arial" w:cs="Arial"/>
        </w:rPr>
        <w:t>Regulated Activities</w:t>
      </w:r>
    </w:p>
    <w:p w14:paraId="58A64933" w14:textId="7DE4C686" w:rsidR="00B36976" w:rsidRDefault="37115E77" w:rsidP="1EAC0BC4">
      <w:pPr>
        <w:pStyle w:val="Heading3"/>
        <w:rPr>
          <w:rFonts w:ascii="Arial" w:hAnsi="Arial" w:cs="Arial"/>
        </w:rPr>
      </w:pPr>
      <w:r w:rsidRPr="69BE01C5">
        <w:rPr>
          <w:rFonts w:ascii="Arial" w:hAnsi="Arial" w:cs="Arial"/>
        </w:rPr>
        <w:t>In</w:t>
      </w:r>
      <w:r w:rsidR="19B84FAF" w:rsidRPr="69BE01C5">
        <w:rPr>
          <w:rFonts w:ascii="Arial" w:hAnsi="Arial" w:cs="Arial"/>
        </w:rPr>
        <w:t xml:space="preserve"> respect of:</w:t>
      </w:r>
      <w:r w:rsidRPr="69BE01C5">
        <w:rPr>
          <w:rFonts w:ascii="Arial" w:hAnsi="Arial" w:cs="Arial"/>
        </w:rPr>
        <w:t xml:space="preserve"> </w:t>
      </w:r>
    </w:p>
    <w:p w14:paraId="248482CA" w14:textId="4CA0F23F" w:rsidR="005A07EC" w:rsidRDefault="4C9FF3AE" w:rsidP="00EA3AB6">
      <w:pPr>
        <w:pStyle w:val="Heading4"/>
        <w:numPr>
          <w:ilvl w:val="3"/>
          <w:numId w:val="106"/>
        </w:numPr>
        <w:ind w:left="1134" w:hanging="425"/>
        <w:rPr>
          <w:rFonts w:ascii="Arial" w:hAnsi="Arial" w:cs="Arial"/>
        </w:rPr>
      </w:pPr>
      <w:r w:rsidRPr="69BE01C5">
        <w:rPr>
          <w:rFonts w:ascii="Arial" w:hAnsi="Arial" w:cs="Arial"/>
        </w:rPr>
        <w:t>a</w:t>
      </w:r>
      <w:r w:rsidR="18F99262" w:rsidRPr="69BE01C5">
        <w:rPr>
          <w:rFonts w:ascii="Arial" w:hAnsi="Arial" w:cs="Arial"/>
        </w:rPr>
        <w:t xml:space="preserve">n Applicant seeking to </w:t>
      </w:r>
      <w:r w:rsidR="76BC38EF" w:rsidRPr="69BE01C5">
        <w:rPr>
          <w:rFonts w:ascii="Arial" w:hAnsi="Arial" w:cs="Arial"/>
        </w:rPr>
        <w:t>obtain a Financial Service Permission enabling the Applicant to undertake multiple Regulated Activities</w:t>
      </w:r>
      <w:r w:rsidR="7CB72822" w:rsidRPr="69BE01C5">
        <w:rPr>
          <w:rFonts w:ascii="Arial" w:hAnsi="Arial" w:cs="Arial"/>
        </w:rPr>
        <w:t>;</w:t>
      </w:r>
      <w:r w:rsidR="52980192" w:rsidRPr="69BE01C5">
        <w:rPr>
          <w:rFonts w:ascii="Arial" w:hAnsi="Arial" w:cs="Arial"/>
        </w:rPr>
        <w:t xml:space="preserve"> </w:t>
      </w:r>
      <w:r w:rsidR="24548E3F" w:rsidRPr="69BE01C5">
        <w:rPr>
          <w:rFonts w:ascii="Arial" w:hAnsi="Arial" w:cs="Arial"/>
        </w:rPr>
        <w:t xml:space="preserve">or </w:t>
      </w:r>
    </w:p>
    <w:p w14:paraId="05128D02" w14:textId="7FC1DBFB" w:rsidR="005A07EC" w:rsidRDefault="1D5CED2A" w:rsidP="00EA3AB6">
      <w:pPr>
        <w:pStyle w:val="Heading4"/>
        <w:numPr>
          <w:ilvl w:val="3"/>
          <w:numId w:val="106"/>
        </w:numPr>
        <w:ind w:left="1134" w:hanging="425"/>
        <w:rPr>
          <w:rFonts w:ascii="Arial" w:hAnsi="Arial" w:cs="Arial"/>
        </w:rPr>
      </w:pPr>
      <w:r w:rsidRPr="2C58E45B">
        <w:rPr>
          <w:rFonts w:ascii="Arial" w:hAnsi="Arial" w:cs="Arial"/>
        </w:rPr>
        <w:t>a</w:t>
      </w:r>
      <w:r w:rsidR="2895A700" w:rsidRPr="2C58E45B">
        <w:rPr>
          <w:rFonts w:ascii="Arial" w:hAnsi="Arial" w:cs="Arial"/>
        </w:rPr>
        <w:t>n Authorised Person seeking to a</w:t>
      </w:r>
      <w:r w:rsidR="24548E3F" w:rsidRPr="2C58E45B">
        <w:rPr>
          <w:rFonts w:ascii="Arial" w:hAnsi="Arial" w:cs="Arial"/>
        </w:rPr>
        <w:t xml:space="preserve">mend a Financial Service Permission to </w:t>
      </w:r>
      <w:r w:rsidR="72E744A0" w:rsidRPr="2C58E45B">
        <w:rPr>
          <w:rFonts w:ascii="Arial" w:hAnsi="Arial" w:cs="Arial"/>
        </w:rPr>
        <w:t>enable it</w:t>
      </w:r>
      <w:r w:rsidR="24548E3F" w:rsidRPr="2C58E45B">
        <w:rPr>
          <w:rFonts w:ascii="Arial" w:hAnsi="Arial" w:cs="Arial"/>
        </w:rPr>
        <w:t xml:space="preserve"> to undertake </w:t>
      </w:r>
      <w:r w:rsidR="5AA9B434" w:rsidRPr="2C58E45B">
        <w:rPr>
          <w:rFonts w:ascii="Arial" w:hAnsi="Arial" w:cs="Arial"/>
        </w:rPr>
        <w:t>one or more</w:t>
      </w:r>
      <w:r w:rsidR="24548E3F" w:rsidRPr="2C58E45B">
        <w:rPr>
          <w:rFonts w:ascii="Arial" w:hAnsi="Arial" w:cs="Arial"/>
        </w:rPr>
        <w:t xml:space="preserve"> additional Regulated Activities</w:t>
      </w:r>
      <w:r w:rsidR="007D47EB">
        <w:rPr>
          <w:rFonts w:ascii="Arial" w:hAnsi="Arial" w:cs="Arial"/>
        </w:rPr>
        <w:t>.</w:t>
      </w:r>
      <w:r w:rsidR="76BC38EF" w:rsidRPr="2C58E45B">
        <w:rPr>
          <w:rFonts w:ascii="Arial" w:hAnsi="Arial" w:cs="Arial"/>
        </w:rPr>
        <w:t xml:space="preserve"> </w:t>
      </w:r>
    </w:p>
    <w:p w14:paraId="4FAF1685" w14:textId="21FC4F98" w:rsidR="005A07EC" w:rsidRDefault="007D47EB" w:rsidP="00EA3AB6">
      <w:pPr>
        <w:pStyle w:val="Heading3"/>
        <w:numPr>
          <w:ilvl w:val="2"/>
          <w:numId w:val="0"/>
        </w:numPr>
        <w:ind w:left="709"/>
        <w:rPr>
          <w:rFonts w:ascii="Arial" w:hAnsi="Arial" w:cs="Arial"/>
        </w:rPr>
      </w:pPr>
      <w:r>
        <w:rPr>
          <w:rFonts w:ascii="Arial" w:hAnsi="Arial" w:cs="Arial"/>
        </w:rPr>
        <w:t>t</w:t>
      </w:r>
      <w:r w:rsidR="3F347D07" w:rsidRPr="2C58E45B">
        <w:rPr>
          <w:rFonts w:ascii="Arial" w:hAnsi="Arial" w:cs="Arial"/>
        </w:rPr>
        <w:t>he Applicant or Authorised Person</w:t>
      </w:r>
      <w:bookmarkStart w:id="57" w:name="_Int_nfxiBeAx"/>
      <w:r w:rsidR="3F347D07" w:rsidRPr="2C58E45B">
        <w:rPr>
          <w:rFonts w:ascii="Arial" w:hAnsi="Arial" w:cs="Arial"/>
        </w:rPr>
        <w:t xml:space="preserve">, </w:t>
      </w:r>
      <w:r w:rsidR="3F347D07" w:rsidRPr="007D47EB">
        <w:rPr>
          <w:rFonts w:ascii="Arial" w:hAnsi="Arial" w:cs="Arial"/>
        </w:rPr>
        <w:t xml:space="preserve">as the case may be, </w:t>
      </w:r>
      <w:r w:rsidR="76BC38EF" w:rsidRPr="007D47EB">
        <w:rPr>
          <w:rFonts w:ascii="Arial" w:hAnsi="Arial" w:cs="Arial"/>
        </w:rPr>
        <w:t>must</w:t>
      </w:r>
      <w:bookmarkEnd w:id="57"/>
      <w:r w:rsidR="5914E15E" w:rsidRPr="007D47EB">
        <w:rPr>
          <w:rFonts w:ascii="Arial" w:hAnsi="Arial" w:cs="Arial"/>
        </w:rPr>
        <w:t xml:space="preserve"> </w:t>
      </w:r>
      <w:r w:rsidR="76BC38EF" w:rsidRPr="007D47EB">
        <w:rPr>
          <w:rFonts w:ascii="Arial" w:hAnsi="Arial" w:cs="Arial"/>
        </w:rPr>
        <w:t xml:space="preserve">pay the </w:t>
      </w:r>
      <w:r w:rsidR="5914E15E" w:rsidRPr="007D47EB">
        <w:rPr>
          <w:rFonts w:ascii="Arial" w:hAnsi="Arial" w:cs="Arial"/>
        </w:rPr>
        <w:t xml:space="preserve">highest of the </w:t>
      </w:r>
      <w:r w:rsidR="76BC38EF" w:rsidRPr="007D47EB">
        <w:rPr>
          <w:rFonts w:ascii="Arial" w:hAnsi="Arial" w:cs="Arial"/>
        </w:rPr>
        <w:t>relevant a</w:t>
      </w:r>
      <w:r>
        <w:rPr>
          <w:rFonts w:ascii="Arial" w:hAnsi="Arial" w:cs="Arial"/>
        </w:rPr>
        <w:t>pplication</w:t>
      </w:r>
      <w:r w:rsidR="76BC38EF" w:rsidRPr="007D47EB">
        <w:rPr>
          <w:rFonts w:ascii="Arial" w:hAnsi="Arial" w:cs="Arial"/>
        </w:rPr>
        <w:t xml:space="preserve"> fee</w:t>
      </w:r>
      <w:r w:rsidR="5914E15E" w:rsidRPr="007D47EB">
        <w:rPr>
          <w:rFonts w:ascii="Arial" w:hAnsi="Arial" w:cs="Arial"/>
        </w:rPr>
        <w:t>s associated with</w:t>
      </w:r>
      <w:r w:rsidR="76BC38EF" w:rsidRPr="007D47EB">
        <w:rPr>
          <w:rFonts w:ascii="Arial" w:hAnsi="Arial" w:cs="Arial"/>
        </w:rPr>
        <w:t xml:space="preserve"> </w:t>
      </w:r>
      <w:r w:rsidR="4B48E4F4" w:rsidRPr="007D47EB">
        <w:rPr>
          <w:rFonts w:ascii="Arial" w:hAnsi="Arial" w:cs="Arial"/>
        </w:rPr>
        <w:t>the</w:t>
      </w:r>
      <w:r w:rsidR="76BC38EF" w:rsidRPr="007D47EB">
        <w:rPr>
          <w:rFonts w:ascii="Arial" w:hAnsi="Arial" w:cs="Arial"/>
        </w:rPr>
        <w:t xml:space="preserve"> Regulated Activit</w:t>
      </w:r>
      <w:r w:rsidR="5914E15E" w:rsidRPr="007D47EB">
        <w:rPr>
          <w:rFonts w:ascii="Arial" w:hAnsi="Arial" w:cs="Arial"/>
        </w:rPr>
        <w:t xml:space="preserve">ies </w:t>
      </w:r>
      <w:r w:rsidR="6D6518CC" w:rsidRPr="007D47EB">
        <w:rPr>
          <w:rFonts w:ascii="Arial" w:hAnsi="Arial" w:cs="Arial"/>
        </w:rPr>
        <w:t>being applied for</w:t>
      </w:r>
      <w:r w:rsidR="71397D51" w:rsidRPr="007D47EB">
        <w:rPr>
          <w:rFonts w:ascii="Arial" w:hAnsi="Arial" w:cs="Arial"/>
        </w:rPr>
        <w:t xml:space="preserve"> at that time</w:t>
      </w:r>
      <w:r w:rsidR="76BC38EF" w:rsidRPr="007D47EB">
        <w:rPr>
          <w:rFonts w:ascii="Arial" w:hAnsi="Arial" w:cs="Arial"/>
        </w:rPr>
        <w:t>.  Each additional Regulated Activity applied for</w:t>
      </w:r>
      <w:r w:rsidR="7250CA5F" w:rsidRPr="007D47EB">
        <w:rPr>
          <w:rFonts w:ascii="Arial" w:hAnsi="Arial" w:cs="Arial"/>
        </w:rPr>
        <w:t xml:space="preserve"> at that time</w:t>
      </w:r>
      <w:r w:rsidR="76BC38EF" w:rsidRPr="007D47EB">
        <w:rPr>
          <w:rFonts w:ascii="Arial" w:hAnsi="Arial" w:cs="Arial"/>
        </w:rPr>
        <w:t xml:space="preserve"> shall incur an additional a</w:t>
      </w:r>
      <w:r>
        <w:rPr>
          <w:rFonts w:ascii="Arial" w:hAnsi="Arial" w:cs="Arial"/>
        </w:rPr>
        <w:t>pplication</w:t>
      </w:r>
      <w:r w:rsidR="76BC38EF" w:rsidRPr="007D47EB">
        <w:rPr>
          <w:rFonts w:ascii="Arial" w:hAnsi="Arial" w:cs="Arial"/>
        </w:rPr>
        <w:t xml:space="preserve"> fee of </w:t>
      </w:r>
      <w:r w:rsidR="1ED6C6DE" w:rsidRPr="007D47EB">
        <w:rPr>
          <w:rFonts w:ascii="Arial" w:hAnsi="Arial" w:cs="Arial"/>
        </w:rPr>
        <w:t>the les</w:t>
      </w:r>
      <w:r w:rsidR="1ED6C6DE" w:rsidRPr="2C58E45B">
        <w:rPr>
          <w:rFonts w:ascii="Arial" w:hAnsi="Arial" w:cs="Arial"/>
        </w:rPr>
        <w:t xml:space="preserve">ser of </w:t>
      </w:r>
      <w:r w:rsidR="76BC38EF" w:rsidRPr="2C58E45B">
        <w:rPr>
          <w:rFonts w:ascii="Arial" w:hAnsi="Arial" w:cs="Arial"/>
        </w:rPr>
        <w:t>$10,000</w:t>
      </w:r>
      <w:r w:rsidR="1ED6C6DE" w:rsidRPr="2C58E45B">
        <w:rPr>
          <w:rFonts w:ascii="Arial" w:hAnsi="Arial" w:cs="Arial"/>
        </w:rPr>
        <w:t xml:space="preserve"> or the application fee </w:t>
      </w:r>
      <w:r w:rsidR="638F9185" w:rsidRPr="2C58E45B">
        <w:rPr>
          <w:rFonts w:ascii="Arial" w:hAnsi="Arial" w:cs="Arial"/>
        </w:rPr>
        <w:t>specified in these Rules</w:t>
      </w:r>
      <w:r w:rsidR="76BC38EF" w:rsidRPr="2C58E45B">
        <w:rPr>
          <w:rFonts w:ascii="Arial" w:hAnsi="Arial" w:cs="Arial"/>
        </w:rPr>
        <w:t xml:space="preserve">.  </w:t>
      </w:r>
    </w:p>
    <w:p w14:paraId="1077B0C6" w14:textId="6786320A" w:rsidR="00D041C7" w:rsidRDefault="76BC38EF" w:rsidP="0018354C">
      <w:pPr>
        <w:pStyle w:val="Heading3"/>
        <w:rPr>
          <w:rFonts w:ascii="Arial" w:hAnsi="Arial" w:cs="Arial"/>
          <w:szCs w:val="22"/>
        </w:rPr>
      </w:pPr>
      <w:r w:rsidRPr="2C58E45B">
        <w:rPr>
          <w:rFonts w:ascii="Arial" w:hAnsi="Arial" w:cs="Arial"/>
        </w:rPr>
        <w:t xml:space="preserve">An Authorised Person which has been granted a Financial Service Permission </w:t>
      </w:r>
      <w:r w:rsidR="5914E15E" w:rsidRPr="2C58E45B">
        <w:rPr>
          <w:rFonts w:ascii="Arial" w:hAnsi="Arial" w:cs="Arial"/>
        </w:rPr>
        <w:t xml:space="preserve">enabling </w:t>
      </w:r>
      <w:r w:rsidR="004B790B">
        <w:rPr>
          <w:rFonts w:ascii="Arial" w:hAnsi="Arial" w:cs="Arial"/>
        </w:rPr>
        <w:t>it</w:t>
      </w:r>
      <w:r w:rsidR="5914E15E" w:rsidRPr="2C58E45B">
        <w:rPr>
          <w:rFonts w:ascii="Arial" w:hAnsi="Arial" w:cs="Arial"/>
        </w:rPr>
        <w:t xml:space="preserve"> to undertake multiple Regulated Activities must pay the highest of the relevant supervision fees associated with such Regulated Activities under these Rules.  Each additional Regulated Activity applied for shall incur an additional annual supervision fee of </w:t>
      </w:r>
      <w:r w:rsidR="1ED6C6DE" w:rsidRPr="2C58E45B">
        <w:rPr>
          <w:rFonts w:ascii="Arial" w:hAnsi="Arial" w:cs="Arial"/>
        </w:rPr>
        <w:t xml:space="preserve">the lesser of </w:t>
      </w:r>
      <w:r w:rsidR="5914E15E" w:rsidRPr="2C58E45B">
        <w:rPr>
          <w:rFonts w:ascii="Arial" w:hAnsi="Arial" w:cs="Arial"/>
        </w:rPr>
        <w:t>$10,000</w:t>
      </w:r>
      <w:r w:rsidR="1ED6C6DE" w:rsidRPr="2C58E45B">
        <w:rPr>
          <w:rFonts w:ascii="Arial" w:hAnsi="Arial" w:cs="Arial"/>
        </w:rPr>
        <w:t xml:space="preserve"> or the supervision fee associated with such Regulated Activity</w:t>
      </w:r>
      <w:r w:rsidR="5914E15E" w:rsidRPr="2C58E45B">
        <w:rPr>
          <w:rFonts w:ascii="Arial" w:hAnsi="Arial" w:cs="Arial"/>
        </w:rPr>
        <w:t xml:space="preserve">.  </w:t>
      </w:r>
      <w:r w:rsidR="00B36976">
        <w:rPr>
          <w:rFonts w:ascii="Arial" w:hAnsi="Arial" w:cs="Arial"/>
        </w:rPr>
        <w:t>Where a Financial Service Permission has been amended to allow the Authorised Person to conduct one or more additional Regulated Activities, the additional supervision fees described in this Rule are payable in accordance with Rule 1.2.2.</w:t>
      </w:r>
    </w:p>
    <w:p w14:paraId="050B7EDD" w14:textId="387C65E6" w:rsidR="008F762C" w:rsidRPr="006B1A34" w:rsidRDefault="1E57484A" w:rsidP="008F762C">
      <w:pPr>
        <w:pStyle w:val="Heading3"/>
        <w:rPr>
          <w:rFonts w:ascii="Arial" w:hAnsi="Arial" w:cs="Arial"/>
        </w:rPr>
      </w:pPr>
      <w:r w:rsidRPr="2C58E45B">
        <w:rPr>
          <w:rFonts w:ascii="Arial" w:hAnsi="Arial" w:cs="Arial"/>
        </w:rPr>
        <w:t>An Applicant seeking a Financial Services Permission to Manage a Collective Investment Fund which is a Venture Capital Fund, or a Fund Manager with a Financial Services Permission restricted to the management of Venture Capital Funds, may also apply to conduct the Regulated Activities of Advising on Deals in Investments and Arranging Deals in Investments without incurring additional application or supervision fees where those activities are restricted to co-investments in assets in which the Venture Capital Fund which the Applicant or Fund Manager will manage.</w:t>
      </w:r>
    </w:p>
    <w:p w14:paraId="23835F7B" w14:textId="77777777" w:rsidR="00B33AC2" w:rsidRPr="00570E16" w:rsidRDefault="00B33AC2" w:rsidP="00B33AC2">
      <w:pPr>
        <w:pStyle w:val="Heading2"/>
        <w:numPr>
          <w:ilvl w:val="0"/>
          <w:numId w:val="0"/>
        </w:numPr>
        <w:ind w:left="720" w:hanging="11"/>
        <w:rPr>
          <w:rFonts w:ascii="Arial" w:hAnsi="Arial" w:cs="Arial"/>
          <w:bCs w:val="0"/>
        </w:rPr>
      </w:pPr>
      <w:r w:rsidRPr="00570E16">
        <w:rPr>
          <w:rFonts w:ascii="Arial" w:hAnsi="Arial" w:cs="Arial"/>
          <w:bCs w:val="0"/>
        </w:rPr>
        <w:t>Guidance</w:t>
      </w:r>
    </w:p>
    <w:p w14:paraId="5F6529B3" w14:textId="5342E9F6" w:rsidR="00E858F3" w:rsidRDefault="00092B9A" w:rsidP="00EA3AB6">
      <w:pPr>
        <w:pStyle w:val="Heading4"/>
        <w:numPr>
          <w:ilvl w:val="0"/>
          <w:numId w:val="65"/>
        </w:numPr>
        <w:ind w:left="1134" w:hanging="425"/>
        <w:rPr>
          <w:rFonts w:ascii="Arial" w:hAnsi="Arial" w:cs="Arial"/>
          <w:bCs w:val="0"/>
        </w:rPr>
      </w:pPr>
      <w:r>
        <w:rPr>
          <w:rFonts w:ascii="Arial" w:hAnsi="Arial" w:cs="Arial"/>
          <w:bCs w:val="0"/>
        </w:rPr>
        <w:t xml:space="preserve">In accordance with </w:t>
      </w:r>
      <w:r w:rsidR="00E858F3" w:rsidRPr="00E858F3">
        <w:rPr>
          <w:rFonts w:ascii="Arial" w:hAnsi="Arial" w:cs="Arial"/>
          <w:bCs w:val="0"/>
        </w:rPr>
        <w:t>Rule</w:t>
      </w:r>
      <w:r w:rsidR="002233C2">
        <w:rPr>
          <w:rFonts w:ascii="Arial" w:hAnsi="Arial" w:cs="Arial"/>
          <w:bCs w:val="0"/>
        </w:rPr>
        <w:t>s</w:t>
      </w:r>
      <w:r w:rsidR="00E858F3" w:rsidRPr="00E858F3">
        <w:rPr>
          <w:rFonts w:ascii="Arial" w:hAnsi="Arial" w:cs="Arial"/>
          <w:bCs w:val="0"/>
        </w:rPr>
        <w:t xml:space="preserve"> </w:t>
      </w:r>
      <w:r w:rsidR="002D598C">
        <w:rPr>
          <w:rFonts w:ascii="Arial" w:hAnsi="Arial" w:cs="Arial"/>
          <w:bCs w:val="0"/>
        </w:rPr>
        <w:t>3.2</w:t>
      </w:r>
      <w:r w:rsidR="002233C2">
        <w:rPr>
          <w:rFonts w:ascii="Arial" w:hAnsi="Arial" w:cs="Arial"/>
          <w:bCs w:val="0"/>
        </w:rPr>
        <w:t>.1</w:t>
      </w:r>
      <w:r w:rsidR="00CB5033">
        <w:rPr>
          <w:rFonts w:ascii="Arial" w:hAnsi="Arial" w:cs="Arial"/>
          <w:bCs w:val="0"/>
        </w:rPr>
        <w:t xml:space="preserve"> to </w:t>
      </w:r>
      <w:r w:rsidR="002233C2">
        <w:rPr>
          <w:rFonts w:ascii="Arial" w:hAnsi="Arial" w:cs="Arial"/>
          <w:bCs w:val="0"/>
        </w:rPr>
        <w:t>3.2.</w:t>
      </w:r>
      <w:r w:rsidR="00B36976">
        <w:rPr>
          <w:rFonts w:ascii="Arial" w:hAnsi="Arial" w:cs="Arial"/>
          <w:bCs w:val="0"/>
        </w:rPr>
        <w:t>3</w:t>
      </w:r>
      <w:r w:rsidR="00E858F3" w:rsidRPr="00E858F3">
        <w:rPr>
          <w:rFonts w:ascii="Arial" w:hAnsi="Arial" w:cs="Arial"/>
          <w:bCs w:val="0"/>
        </w:rPr>
        <w:t xml:space="preserve"> an Applicant or an Authorised Person must pay:</w:t>
      </w:r>
    </w:p>
    <w:p w14:paraId="1ACB34A8" w14:textId="1C85B8C4" w:rsidR="005429D9" w:rsidRPr="0009349B" w:rsidRDefault="002738C0" w:rsidP="00EA3AB6">
      <w:pPr>
        <w:pStyle w:val="Numlist"/>
        <w:numPr>
          <w:ilvl w:val="0"/>
          <w:numId w:val="107"/>
        </w:numPr>
        <w:ind w:left="1560" w:hanging="426"/>
        <w:rPr>
          <w:rFonts w:ascii="Arial" w:hAnsi="Arial" w:cs="Arial"/>
          <w:bCs w:val="0"/>
        </w:rPr>
      </w:pPr>
      <w:r w:rsidRPr="4F5E4286">
        <w:rPr>
          <w:rFonts w:ascii="Arial" w:hAnsi="Arial" w:cs="Arial"/>
        </w:rPr>
        <w:t>t</w:t>
      </w:r>
      <w:r w:rsidR="005429D9" w:rsidRPr="4F5E4286">
        <w:rPr>
          <w:rFonts w:ascii="Arial" w:hAnsi="Arial" w:cs="Arial"/>
        </w:rPr>
        <w:t xml:space="preserve">he </w:t>
      </w:r>
      <w:r w:rsidR="005A3158" w:rsidRPr="4F5E4286">
        <w:rPr>
          <w:rFonts w:ascii="Arial" w:hAnsi="Arial" w:cs="Arial"/>
        </w:rPr>
        <w:t xml:space="preserve">application </w:t>
      </w:r>
      <w:r w:rsidR="00B36976">
        <w:rPr>
          <w:rFonts w:ascii="Arial" w:hAnsi="Arial" w:cs="Arial"/>
        </w:rPr>
        <w:t xml:space="preserve">fee </w:t>
      </w:r>
      <w:r w:rsidR="00481756" w:rsidRPr="4F5E4286">
        <w:rPr>
          <w:rFonts w:ascii="Arial" w:hAnsi="Arial" w:cs="Arial"/>
        </w:rPr>
        <w:t>for the</w:t>
      </w:r>
      <w:r w:rsidR="005429D9" w:rsidRPr="4F5E4286">
        <w:rPr>
          <w:rFonts w:ascii="Arial" w:hAnsi="Arial" w:cs="Arial"/>
        </w:rPr>
        <w:t xml:space="preserve"> </w:t>
      </w:r>
      <w:r w:rsidR="0009349B" w:rsidRPr="4F5E4286">
        <w:rPr>
          <w:rFonts w:ascii="Arial" w:hAnsi="Arial" w:cs="Arial"/>
        </w:rPr>
        <w:t>Regulated Activity attracting the highest fee</w:t>
      </w:r>
      <w:r w:rsidR="00B36976">
        <w:rPr>
          <w:rFonts w:ascii="Arial" w:hAnsi="Arial" w:cs="Arial"/>
        </w:rPr>
        <w:t xml:space="preserve"> which has been applied </w:t>
      </w:r>
      <w:r w:rsidR="00B36976" w:rsidRPr="00A24EF9">
        <w:rPr>
          <w:rFonts w:ascii="Arial" w:hAnsi="Arial" w:cs="Arial"/>
        </w:rPr>
        <w:t>for at that time</w:t>
      </w:r>
      <w:r w:rsidR="0009349B" w:rsidRPr="00A24EF9">
        <w:rPr>
          <w:rFonts w:ascii="Arial" w:hAnsi="Arial" w:cs="Arial"/>
        </w:rPr>
        <w:t>,</w:t>
      </w:r>
      <w:r w:rsidR="0009349B" w:rsidRPr="4F5E4286">
        <w:rPr>
          <w:rFonts w:ascii="Arial" w:hAnsi="Arial" w:cs="Arial"/>
        </w:rPr>
        <w:t xml:space="preserve"> </w:t>
      </w:r>
      <w:r w:rsidR="005429D9" w:rsidRPr="4F5E4286">
        <w:rPr>
          <w:rFonts w:ascii="Arial" w:hAnsi="Arial" w:cs="Arial"/>
        </w:rPr>
        <w:t>and</w:t>
      </w:r>
    </w:p>
    <w:p w14:paraId="456B1348" w14:textId="12C58EB5" w:rsidR="005429D9" w:rsidRPr="001C6475" w:rsidRDefault="00A24EF9" w:rsidP="00EA3AB6">
      <w:pPr>
        <w:pStyle w:val="Numlist"/>
        <w:numPr>
          <w:ilvl w:val="0"/>
          <w:numId w:val="107"/>
        </w:numPr>
        <w:ind w:left="1560" w:hanging="426"/>
        <w:rPr>
          <w:rFonts w:ascii="Arial" w:hAnsi="Arial" w:cs="Arial"/>
          <w:bCs w:val="0"/>
        </w:rPr>
      </w:pPr>
      <w:r>
        <w:rPr>
          <w:rFonts w:ascii="Arial" w:hAnsi="Arial" w:cs="Arial"/>
        </w:rPr>
        <w:t xml:space="preserve">an application fee of </w:t>
      </w:r>
      <w:r w:rsidR="005429D9" w:rsidRPr="4F5E4286">
        <w:rPr>
          <w:rFonts w:ascii="Arial" w:hAnsi="Arial" w:cs="Arial"/>
        </w:rPr>
        <w:t xml:space="preserve">$10,000 for each </w:t>
      </w:r>
      <w:r w:rsidR="00C954B7" w:rsidRPr="4F5E4286">
        <w:rPr>
          <w:rFonts w:ascii="Arial" w:hAnsi="Arial" w:cs="Arial"/>
        </w:rPr>
        <w:t xml:space="preserve">additional </w:t>
      </w:r>
      <w:r w:rsidR="005429D9" w:rsidRPr="4F5E4286">
        <w:rPr>
          <w:rFonts w:ascii="Arial" w:hAnsi="Arial" w:cs="Arial"/>
        </w:rPr>
        <w:t>Regulated Activit</w:t>
      </w:r>
      <w:r w:rsidR="00C954B7" w:rsidRPr="4F5E4286">
        <w:rPr>
          <w:rFonts w:ascii="Arial" w:hAnsi="Arial" w:cs="Arial"/>
        </w:rPr>
        <w:t>y</w:t>
      </w:r>
      <w:r w:rsidR="002E55F8" w:rsidRPr="4F5E4286">
        <w:rPr>
          <w:rFonts w:ascii="Arial" w:hAnsi="Arial" w:cs="Arial"/>
        </w:rPr>
        <w:t xml:space="preserve"> it seeks to </w:t>
      </w:r>
      <w:r w:rsidR="00B36976">
        <w:rPr>
          <w:rFonts w:ascii="Arial" w:hAnsi="Arial" w:cs="Arial"/>
        </w:rPr>
        <w:t>conduct</w:t>
      </w:r>
      <w:r w:rsidR="007A12F7" w:rsidRPr="4F5E4286">
        <w:rPr>
          <w:rFonts w:ascii="Arial" w:hAnsi="Arial" w:cs="Arial"/>
        </w:rPr>
        <w:t>,</w:t>
      </w:r>
      <w:r w:rsidR="002E55F8" w:rsidRPr="4F5E4286">
        <w:rPr>
          <w:rFonts w:ascii="Arial" w:hAnsi="Arial" w:cs="Arial"/>
        </w:rPr>
        <w:t xml:space="preserve"> </w:t>
      </w:r>
      <w:r w:rsidR="007A12F7" w:rsidRPr="4F5E4286">
        <w:rPr>
          <w:rFonts w:ascii="Arial" w:hAnsi="Arial" w:cs="Arial"/>
        </w:rPr>
        <w:t>subject to instances w</w:t>
      </w:r>
      <w:r w:rsidR="00B6060B" w:rsidRPr="4F5E4286">
        <w:rPr>
          <w:rFonts w:ascii="Arial" w:hAnsi="Arial" w:cs="Arial"/>
        </w:rPr>
        <w:t xml:space="preserve">here </w:t>
      </w:r>
      <w:r w:rsidR="005429D9" w:rsidRPr="4F5E4286">
        <w:rPr>
          <w:rFonts w:ascii="Arial" w:hAnsi="Arial" w:cs="Arial"/>
        </w:rPr>
        <w:t xml:space="preserve">the fee for </w:t>
      </w:r>
      <w:r w:rsidR="00B6060B" w:rsidRPr="4F5E4286">
        <w:rPr>
          <w:rFonts w:ascii="Arial" w:hAnsi="Arial" w:cs="Arial"/>
        </w:rPr>
        <w:t>an additional</w:t>
      </w:r>
      <w:r w:rsidR="005429D9" w:rsidRPr="4F5E4286">
        <w:rPr>
          <w:rFonts w:ascii="Arial" w:hAnsi="Arial" w:cs="Arial"/>
        </w:rPr>
        <w:t xml:space="preserve"> Regulated Activity is lower than $10,000</w:t>
      </w:r>
      <w:r w:rsidR="00BC551C" w:rsidRPr="4F5E4286">
        <w:rPr>
          <w:rFonts w:ascii="Arial" w:hAnsi="Arial" w:cs="Arial"/>
        </w:rPr>
        <w:t>,</w:t>
      </w:r>
      <w:r w:rsidR="005429D9" w:rsidRPr="4F5E4286">
        <w:rPr>
          <w:rFonts w:ascii="Arial" w:hAnsi="Arial" w:cs="Arial"/>
        </w:rPr>
        <w:t xml:space="preserve"> </w:t>
      </w:r>
      <w:r w:rsidR="00773E95" w:rsidRPr="4F5E4286">
        <w:rPr>
          <w:rFonts w:ascii="Arial" w:hAnsi="Arial" w:cs="Arial"/>
        </w:rPr>
        <w:t>in which case</w:t>
      </w:r>
      <w:r w:rsidR="007A12F7" w:rsidRPr="4F5E4286">
        <w:rPr>
          <w:rFonts w:ascii="Arial" w:hAnsi="Arial" w:cs="Arial"/>
        </w:rPr>
        <w:t xml:space="preserve"> </w:t>
      </w:r>
      <w:r w:rsidR="00B02DD9" w:rsidRPr="4F5E4286">
        <w:rPr>
          <w:rFonts w:ascii="Arial" w:hAnsi="Arial" w:cs="Arial"/>
        </w:rPr>
        <w:t>the</w:t>
      </w:r>
      <w:r w:rsidR="007A12F7" w:rsidRPr="4F5E4286">
        <w:rPr>
          <w:rFonts w:ascii="Arial" w:hAnsi="Arial" w:cs="Arial"/>
        </w:rPr>
        <w:t xml:space="preserve"> lower </w:t>
      </w:r>
      <w:r w:rsidR="005429D9" w:rsidRPr="4F5E4286">
        <w:rPr>
          <w:rFonts w:ascii="Arial" w:hAnsi="Arial" w:cs="Arial"/>
        </w:rPr>
        <w:t xml:space="preserve">fee </w:t>
      </w:r>
      <w:r w:rsidR="0025029E" w:rsidRPr="4F5E4286">
        <w:rPr>
          <w:rFonts w:ascii="Arial" w:hAnsi="Arial" w:cs="Arial"/>
        </w:rPr>
        <w:t>must be paid</w:t>
      </w:r>
      <w:r w:rsidR="005429D9" w:rsidRPr="4F5E4286">
        <w:rPr>
          <w:rFonts w:ascii="Arial" w:hAnsi="Arial" w:cs="Arial"/>
        </w:rPr>
        <w:t>.</w:t>
      </w:r>
    </w:p>
    <w:p w14:paraId="7D53E9A2" w14:textId="40006F73" w:rsidR="00B36976" w:rsidRPr="002E55F8" w:rsidRDefault="00D90264" w:rsidP="00EA3AB6">
      <w:pPr>
        <w:pStyle w:val="Heading4"/>
        <w:numPr>
          <w:ilvl w:val="0"/>
          <w:numId w:val="65"/>
        </w:numPr>
        <w:ind w:left="1134" w:hanging="425"/>
        <w:rPr>
          <w:rFonts w:ascii="Arial" w:hAnsi="Arial" w:cs="Arial"/>
          <w:bCs w:val="0"/>
        </w:rPr>
      </w:pPr>
      <w:r>
        <w:rPr>
          <w:rFonts w:ascii="Arial" w:hAnsi="Arial" w:cs="Arial"/>
        </w:rPr>
        <w:lastRenderedPageBreak/>
        <w:t>S</w:t>
      </w:r>
      <w:r w:rsidR="00B36976">
        <w:rPr>
          <w:rFonts w:ascii="Arial" w:hAnsi="Arial" w:cs="Arial"/>
        </w:rPr>
        <w:t>upervision fees shall be calculated on the basis of the full amount of the highest supervision fee applicable the Regulated Activities permitted by the Authorised Person’s Financial Service Permission, plus, for each additional Regulated Activity, the lesser of $10,000 or the supervision fee specified by these Rules.</w:t>
      </w:r>
    </w:p>
    <w:p w14:paraId="7766C22D" w14:textId="2FD5585F" w:rsidR="005429D9" w:rsidRPr="00374703" w:rsidRDefault="0077673E" w:rsidP="00EA3AB6">
      <w:pPr>
        <w:pStyle w:val="Heading4"/>
        <w:numPr>
          <w:ilvl w:val="0"/>
          <w:numId w:val="65"/>
        </w:numPr>
        <w:ind w:left="1134" w:hanging="425"/>
        <w:rPr>
          <w:rFonts w:ascii="Arial" w:hAnsi="Arial" w:cs="Arial"/>
          <w:bCs w:val="0"/>
        </w:rPr>
      </w:pPr>
      <w:r>
        <w:rPr>
          <w:rFonts w:ascii="Arial" w:hAnsi="Arial" w:cs="Arial"/>
          <w:bCs w:val="0"/>
        </w:rPr>
        <w:t>F</w:t>
      </w:r>
      <w:r w:rsidR="005429D9" w:rsidRPr="00374703">
        <w:rPr>
          <w:rFonts w:ascii="Arial" w:hAnsi="Arial" w:cs="Arial"/>
          <w:bCs w:val="0"/>
        </w:rPr>
        <w:t xml:space="preserve">ees for </w:t>
      </w:r>
      <w:r w:rsidR="00D0107B">
        <w:rPr>
          <w:rFonts w:ascii="Arial" w:hAnsi="Arial" w:cs="Arial"/>
          <w:bCs w:val="0"/>
        </w:rPr>
        <w:t>specific</w:t>
      </w:r>
      <w:r>
        <w:rPr>
          <w:rFonts w:ascii="Arial" w:hAnsi="Arial" w:cs="Arial"/>
          <w:bCs w:val="0"/>
        </w:rPr>
        <w:t xml:space="preserve"> asset classes</w:t>
      </w:r>
      <w:r w:rsidR="005429D9" w:rsidRPr="00374703">
        <w:rPr>
          <w:rFonts w:ascii="Arial" w:hAnsi="Arial" w:cs="Arial"/>
          <w:bCs w:val="0"/>
        </w:rPr>
        <w:t xml:space="preserve"> are</w:t>
      </w:r>
      <w:r w:rsidR="00C21DBB">
        <w:rPr>
          <w:rFonts w:ascii="Arial" w:hAnsi="Arial" w:cs="Arial"/>
          <w:bCs w:val="0"/>
        </w:rPr>
        <w:t xml:space="preserve"> in addition to those for the Regulated Activity </w:t>
      </w:r>
      <w:r w:rsidR="00F46302">
        <w:rPr>
          <w:rFonts w:ascii="Arial" w:hAnsi="Arial" w:cs="Arial"/>
          <w:bCs w:val="0"/>
        </w:rPr>
        <w:t>being undertaken or to be undertaken</w:t>
      </w:r>
      <w:r w:rsidR="00D90264">
        <w:rPr>
          <w:rFonts w:ascii="Arial" w:hAnsi="Arial" w:cs="Arial"/>
          <w:bCs w:val="0"/>
        </w:rPr>
        <w:t xml:space="preserve">. </w:t>
      </w:r>
      <w:r w:rsidR="00D65D36">
        <w:rPr>
          <w:rFonts w:ascii="Arial" w:hAnsi="Arial" w:cs="Arial"/>
          <w:bCs w:val="0"/>
        </w:rPr>
        <w:t xml:space="preserve">Examples of fees for specific asset classes </w:t>
      </w:r>
      <w:r w:rsidR="00F46302">
        <w:rPr>
          <w:rFonts w:ascii="Arial" w:hAnsi="Arial" w:cs="Arial"/>
          <w:bCs w:val="0"/>
        </w:rPr>
        <w:t xml:space="preserve">are </w:t>
      </w:r>
      <w:r w:rsidR="00C21DBB">
        <w:rPr>
          <w:rFonts w:ascii="Arial" w:hAnsi="Arial" w:cs="Arial"/>
          <w:bCs w:val="0"/>
        </w:rPr>
        <w:t>detailed</w:t>
      </w:r>
      <w:r w:rsidR="00F46302">
        <w:rPr>
          <w:rFonts w:ascii="Arial" w:hAnsi="Arial" w:cs="Arial"/>
          <w:bCs w:val="0"/>
        </w:rPr>
        <w:t xml:space="preserve"> in the following sections</w:t>
      </w:r>
      <w:r w:rsidR="000C2B5A">
        <w:rPr>
          <w:rFonts w:ascii="Arial" w:hAnsi="Arial" w:cs="Arial"/>
          <w:bCs w:val="0"/>
        </w:rPr>
        <w:t xml:space="preserve"> or chapter</w:t>
      </w:r>
      <w:r w:rsidR="005429D9" w:rsidRPr="00374703">
        <w:rPr>
          <w:rFonts w:ascii="Arial" w:hAnsi="Arial" w:cs="Arial"/>
          <w:bCs w:val="0"/>
        </w:rPr>
        <w:t>:</w:t>
      </w:r>
    </w:p>
    <w:p w14:paraId="25C526B6" w14:textId="427266C9" w:rsidR="005429D9" w:rsidRPr="005429D9" w:rsidRDefault="00B04243" w:rsidP="00EA3AB6">
      <w:pPr>
        <w:pStyle w:val="Numlist"/>
        <w:numPr>
          <w:ilvl w:val="0"/>
          <w:numId w:val="108"/>
        </w:numPr>
        <w:ind w:left="1560" w:hanging="426"/>
        <w:rPr>
          <w:rFonts w:ascii="Arial" w:hAnsi="Arial" w:cs="Arial"/>
        </w:rPr>
      </w:pPr>
      <w:r w:rsidRPr="005429D9">
        <w:rPr>
          <w:rFonts w:ascii="Arial" w:hAnsi="Arial" w:cs="Arial"/>
        </w:rPr>
        <w:t xml:space="preserve">Virtual Assets </w:t>
      </w:r>
      <w:r w:rsidR="00F46302">
        <w:rPr>
          <w:rFonts w:ascii="Arial" w:hAnsi="Arial" w:cs="Arial"/>
        </w:rPr>
        <w:t xml:space="preserve">in </w:t>
      </w:r>
      <w:r w:rsidR="005429D9" w:rsidRPr="0025029E">
        <w:rPr>
          <w:rFonts w:ascii="Arial" w:hAnsi="Arial" w:cs="Arial"/>
          <w:bCs w:val="0"/>
        </w:rPr>
        <w:t>FEES</w:t>
      </w:r>
      <w:r w:rsidR="005429D9" w:rsidRPr="005429D9">
        <w:rPr>
          <w:rFonts w:ascii="Arial" w:hAnsi="Arial" w:cs="Arial"/>
        </w:rPr>
        <w:t xml:space="preserve"> </w:t>
      </w:r>
      <w:r w:rsidR="0090206C">
        <w:rPr>
          <w:rFonts w:ascii="Arial" w:hAnsi="Arial" w:cs="Arial"/>
        </w:rPr>
        <w:t>3.1</w:t>
      </w:r>
      <w:r w:rsidR="00882EEA">
        <w:rPr>
          <w:rFonts w:ascii="Arial" w:hAnsi="Arial" w:cs="Arial"/>
        </w:rPr>
        <w:t>7</w:t>
      </w:r>
      <w:r w:rsidR="0090206C">
        <w:rPr>
          <w:rFonts w:ascii="Arial" w:hAnsi="Arial" w:cs="Arial"/>
        </w:rPr>
        <w:t xml:space="preserve"> and </w:t>
      </w:r>
      <w:r w:rsidR="00D90C88">
        <w:rPr>
          <w:rFonts w:ascii="Arial" w:hAnsi="Arial" w:cs="Arial"/>
        </w:rPr>
        <w:t>3.1</w:t>
      </w:r>
      <w:r w:rsidR="00882EEA">
        <w:rPr>
          <w:rFonts w:ascii="Arial" w:hAnsi="Arial" w:cs="Arial"/>
        </w:rPr>
        <w:t>8</w:t>
      </w:r>
      <w:r w:rsidR="00F46302">
        <w:rPr>
          <w:rFonts w:ascii="Arial" w:hAnsi="Arial" w:cs="Arial"/>
        </w:rPr>
        <w:t>;</w:t>
      </w:r>
    </w:p>
    <w:p w14:paraId="778421C4" w14:textId="7891D93D" w:rsidR="005429D9" w:rsidRPr="0025029E" w:rsidRDefault="00B04243" w:rsidP="00EA3AB6">
      <w:pPr>
        <w:pStyle w:val="Numlist"/>
        <w:numPr>
          <w:ilvl w:val="0"/>
          <w:numId w:val="108"/>
        </w:numPr>
        <w:ind w:left="1560" w:hanging="426"/>
        <w:rPr>
          <w:rFonts w:ascii="Arial" w:hAnsi="Arial" w:cs="Arial"/>
        </w:rPr>
      </w:pPr>
      <w:r w:rsidRPr="0025029E">
        <w:rPr>
          <w:rFonts w:ascii="Arial" w:hAnsi="Arial" w:cs="Arial"/>
          <w:bCs w:val="0"/>
        </w:rPr>
        <w:t xml:space="preserve">Spot Commodities </w:t>
      </w:r>
      <w:r w:rsidR="000C2B5A">
        <w:rPr>
          <w:rFonts w:ascii="Arial" w:hAnsi="Arial" w:cs="Arial"/>
          <w:bCs w:val="0"/>
        </w:rPr>
        <w:t xml:space="preserve">in </w:t>
      </w:r>
      <w:r w:rsidR="005429D9" w:rsidRPr="0025029E">
        <w:rPr>
          <w:rFonts w:ascii="Arial" w:hAnsi="Arial" w:cs="Arial"/>
          <w:bCs w:val="0"/>
        </w:rPr>
        <w:t xml:space="preserve">FEES </w:t>
      </w:r>
      <w:r w:rsidR="00D90C88" w:rsidRPr="0025029E">
        <w:rPr>
          <w:rFonts w:ascii="Arial" w:hAnsi="Arial" w:cs="Arial"/>
          <w:bCs w:val="0"/>
        </w:rPr>
        <w:t>3.1</w:t>
      </w:r>
      <w:r w:rsidR="00882EEA">
        <w:rPr>
          <w:rFonts w:ascii="Arial" w:hAnsi="Arial" w:cs="Arial"/>
          <w:bCs w:val="0"/>
        </w:rPr>
        <w:t>9</w:t>
      </w:r>
      <w:r w:rsidR="000C2B5A">
        <w:rPr>
          <w:rFonts w:ascii="Arial" w:hAnsi="Arial" w:cs="Arial"/>
          <w:bCs w:val="0"/>
        </w:rPr>
        <w:t>;</w:t>
      </w:r>
    </w:p>
    <w:p w14:paraId="26EFE731" w14:textId="0595C6F6" w:rsidR="005429D9" w:rsidRPr="0025029E" w:rsidRDefault="005429D9" w:rsidP="00EA3AB6">
      <w:pPr>
        <w:pStyle w:val="Numlist"/>
        <w:numPr>
          <w:ilvl w:val="0"/>
          <w:numId w:val="108"/>
        </w:numPr>
        <w:ind w:left="1560" w:hanging="426"/>
        <w:rPr>
          <w:rFonts w:ascii="Arial" w:hAnsi="Arial" w:cs="Arial"/>
        </w:rPr>
      </w:pPr>
      <w:r w:rsidRPr="0025029E">
        <w:rPr>
          <w:rFonts w:ascii="Arial" w:hAnsi="Arial" w:cs="Arial"/>
          <w:bCs w:val="0"/>
        </w:rPr>
        <w:t xml:space="preserve">OTC </w:t>
      </w:r>
      <w:r w:rsidR="00A5234E" w:rsidRPr="0025029E">
        <w:rPr>
          <w:rFonts w:ascii="Arial" w:hAnsi="Arial" w:cs="Arial"/>
          <w:bCs w:val="0"/>
        </w:rPr>
        <w:t xml:space="preserve">Leveraged Products </w:t>
      </w:r>
      <w:r w:rsidR="000C2B5A">
        <w:rPr>
          <w:rFonts w:ascii="Arial" w:hAnsi="Arial" w:cs="Arial"/>
          <w:bCs w:val="0"/>
        </w:rPr>
        <w:t xml:space="preserve">in </w:t>
      </w:r>
      <w:r w:rsidRPr="0025029E">
        <w:rPr>
          <w:rFonts w:ascii="Arial" w:hAnsi="Arial" w:cs="Arial"/>
          <w:bCs w:val="0"/>
        </w:rPr>
        <w:t xml:space="preserve">FEES </w:t>
      </w:r>
      <w:r w:rsidR="00D90C88" w:rsidRPr="0025029E">
        <w:rPr>
          <w:rFonts w:ascii="Arial" w:hAnsi="Arial" w:cs="Arial"/>
          <w:bCs w:val="0"/>
        </w:rPr>
        <w:t>3.</w:t>
      </w:r>
      <w:r w:rsidR="00882EEA">
        <w:rPr>
          <w:rFonts w:ascii="Arial" w:hAnsi="Arial" w:cs="Arial"/>
          <w:bCs w:val="0"/>
        </w:rPr>
        <w:t>20</w:t>
      </w:r>
      <w:r w:rsidR="000C2B5A">
        <w:rPr>
          <w:rFonts w:ascii="Arial" w:hAnsi="Arial" w:cs="Arial"/>
          <w:bCs w:val="0"/>
        </w:rPr>
        <w:t>;</w:t>
      </w:r>
    </w:p>
    <w:p w14:paraId="2FC61628" w14:textId="0876569B" w:rsidR="005429D9" w:rsidRPr="0025029E" w:rsidRDefault="005429D9" w:rsidP="00EA3AB6">
      <w:pPr>
        <w:pStyle w:val="Numlist"/>
        <w:numPr>
          <w:ilvl w:val="0"/>
          <w:numId w:val="108"/>
        </w:numPr>
        <w:ind w:left="1560" w:hanging="426"/>
        <w:rPr>
          <w:rFonts w:ascii="Arial" w:hAnsi="Arial" w:cs="Arial"/>
        </w:rPr>
      </w:pPr>
      <w:r w:rsidRPr="0025029E">
        <w:rPr>
          <w:rFonts w:ascii="Arial" w:hAnsi="Arial" w:cs="Arial"/>
          <w:bCs w:val="0"/>
        </w:rPr>
        <w:t xml:space="preserve">Funds </w:t>
      </w:r>
      <w:r w:rsidR="000C2B5A">
        <w:rPr>
          <w:rFonts w:ascii="Arial" w:hAnsi="Arial" w:cs="Arial"/>
          <w:bCs w:val="0"/>
        </w:rPr>
        <w:t xml:space="preserve">in </w:t>
      </w:r>
      <w:r w:rsidRPr="0025029E">
        <w:rPr>
          <w:rFonts w:ascii="Arial" w:hAnsi="Arial" w:cs="Arial"/>
          <w:bCs w:val="0"/>
        </w:rPr>
        <w:t>FEES 8</w:t>
      </w:r>
      <w:r w:rsidR="000C2B5A">
        <w:rPr>
          <w:rFonts w:ascii="Arial" w:hAnsi="Arial" w:cs="Arial"/>
          <w:bCs w:val="0"/>
        </w:rPr>
        <w:t>.</w:t>
      </w:r>
    </w:p>
    <w:p w14:paraId="3ADE7DC8" w14:textId="56893A60" w:rsidR="00137BA1" w:rsidRPr="00E0741C" w:rsidRDefault="0ED74065" w:rsidP="00EA3AB6">
      <w:pPr>
        <w:pStyle w:val="Heading4"/>
        <w:numPr>
          <w:ilvl w:val="0"/>
          <w:numId w:val="65"/>
        </w:numPr>
        <w:ind w:left="1134" w:hanging="425"/>
        <w:rPr>
          <w:rFonts w:ascii="Arial" w:hAnsi="Arial" w:cs="Arial"/>
          <w:bCs w:val="0"/>
        </w:rPr>
      </w:pPr>
      <w:r w:rsidRPr="2C58E45B">
        <w:rPr>
          <w:rFonts w:ascii="Arial" w:hAnsi="Arial" w:cs="Arial"/>
        </w:rPr>
        <w:t xml:space="preserve">An Applicant seeking a Financial Services Permission </w:t>
      </w:r>
      <w:r w:rsidR="2DBE5CC4" w:rsidRPr="2C58E45B">
        <w:rPr>
          <w:rFonts w:ascii="Arial" w:hAnsi="Arial" w:cs="Arial"/>
        </w:rPr>
        <w:t xml:space="preserve">specifically in relation to </w:t>
      </w:r>
      <w:r w:rsidR="0C6ED063" w:rsidRPr="2C58E45B">
        <w:rPr>
          <w:rFonts w:ascii="Arial" w:hAnsi="Arial" w:cs="Arial"/>
        </w:rPr>
        <w:t xml:space="preserve">a </w:t>
      </w:r>
      <w:r w:rsidRPr="2C58E45B">
        <w:rPr>
          <w:rFonts w:ascii="Arial" w:hAnsi="Arial" w:cs="Arial"/>
        </w:rPr>
        <w:t xml:space="preserve">Venture Capital Fund </w:t>
      </w:r>
      <w:r w:rsidR="0C6ED063" w:rsidRPr="2C58E45B">
        <w:rPr>
          <w:rFonts w:ascii="Arial" w:hAnsi="Arial" w:cs="Arial"/>
        </w:rPr>
        <w:t xml:space="preserve">should </w:t>
      </w:r>
      <w:r w:rsidR="303FC9F8" w:rsidRPr="2C58E45B">
        <w:rPr>
          <w:rFonts w:ascii="Arial" w:hAnsi="Arial" w:cs="Arial"/>
        </w:rPr>
        <w:t xml:space="preserve">consider </w:t>
      </w:r>
      <w:r w:rsidR="0C6ED063" w:rsidRPr="2C58E45B">
        <w:rPr>
          <w:rFonts w:ascii="Arial" w:hAnsi="Arial" w:cs="Arial"/>
        </w:rPr>
        <w:t>Section</w:t>
      </w:r>
      <w:r w:rsidR="0B603F8A" w:rsidRPr="2C58E45B">
        <w:rPr>
          <w:rFonts w:ascii="Arial" w:hAnsi="Arial" w:cs="Arial"/>
        </w:rPr>
        <w:t xml:space="preserve"> 3.</w:t>
      </w:r>
      <w:r w:rsidR="39D38D5F" w:rsidRPr="2C58E45B">
        <w:rPr>
          <w:rFonts w:ascii="Arial" w:hAnsi="Arial" w:cs="Arial"/>
        </w:rPr>
        <w:t>10</w:t>
      </w:r>
      <w:r w:rsidR="0C6ED063" w:rsidRPr="2C58E45B">
        <w:rPr>
          <w:rFonts w:ascii="Arial" w:hAnsi="Arial" w:cs="Arial"/>
        </w:rPr>
        <w:t>.</w:t>
      </w:r>
    </w:p>
    <w:p w14:paraId="274A4E68" w14:textId="0CDC44A4" w:rsidR="00E0741C" w:rsidRPr="00003F95" w:rsidRDefault="00C93DA1" w:rsidP="006B2C58">
      <w:pPr>
        <w:pStyle w:val="Heading4"/>
        <w:numPr>
          <w:ilvl w:val="0"/>
          <w:numId w:val="0"/>
        </w:numPr>
        <w:rPr>
          <w:rFonts w:ascii="Arial" w:hAnsi="Arial" w:cs="Arial"/>
          <w:b/>
        </w:rPr>
      </w:pPr>
      <w:r w:rsidRPr="00003F95">
        <w:rPr>
          <w:rFonts w:ascii="Arial" w:hAnsi="Arial" w:cs="Arial"/>
          <w:b/>
        </w:rPr>
        <w:t>Regulated Activities</w:t>
      </w:r>
    </w:p>
    <w:p w14:paraId="3916AA94" w14:textId="0EC3A3D3" w:rsidR="00AE2EBB" w:rsidRPr="00C9645F" w:rsidRDefault="00AE2EBB" w:rsidP="006169B4">
      <w:pPr>
        <w:pStyle w:val="Heading2"/>
        <w:rPr>
          <w:rFonts w:ascii="Arial" w:hAnsi="Arial" w:cs="Arial"/>
        </w:rPr>
      </w:pPr>
      <w:r w:rsidRPr="00C9645F">
        <w:rPr>
          <w:rFonts w:ascii="Arial" w:hAnsi="Arial" w:cs="Arial"/>
        </w:rPr>
        <w:t>Accepting Deposits</w:t>
      </w:r>
      <w:r w:rsidR="00186539">
        <w:rPr>
          <w:rFonts w:ascii="Arial" w:hAnsi="Arial" w:cs="Arial"/>
        </w:rPr>
        <w:t xml:space="preserve"> and</w:t>
      </w:r>
      <w:r w:rsidR="001D1DAE">
        <w:rPr>
          <w:rFonts w:ascii="Arial" w:hAnsi="Arial" w:cs="Arial"/>
        </w:rPr>
        <w:t> </w:t>
      </w:r>
      <w:r w:rsidR="001D1DAE" w:rsidRPr="001D1DAE">
        <w:rPr>
          <w:rFonts w:ascii="Arial" w:hAnsi="Arial" w:cs="Arial"/>
        </w:rPr>
        <w:t>Providing Credit</w:t>
      </w:r>
    </w:p>
    <w:p w14:paraId="22DE811E" w14:textId="5C0B4028" w:rsidR="0091213A" w:rsidRDefault="00466DF6" w:rsidP="00AE2EBB">
      <w:pPr>
        <w:pStyle w:val="Heading3"/>
        <w:rPr>
          <w:rFonts w:ascii="Arial" w:hAnsi="Arial" w:cs="Arial"/>
        </w:rPr>
      </w:pPr>
      <w:r w:rsidRPr="00C9645F">
        <w:rPr>
          <w:rFonts w:ascii="Arial" w:hAnsi="Arial" w:cs="Arial"/>
        </w:rPr>
        <w:t xml:space="preserve">An Applicant for a Financial Services Permission must pay to the Regulator an application fee </w:t>
      </w:r>
      <w:r w:rsidRPr="006B0AFB">
        <w:rPr>
          <w:rFonts w:ascii="Arial" w:hAnsi="Arial" w:cs="Arial"/>
        </w:rPr>
        <w:t xml:space="preserve">of </w:t>
      </w:r>
      <w:r w:rsidRPr="005D26D9">
        <w:rPr>
          <w:rFonts w:ascii="Arial" w:hAnsi="Arial" w:cs="Arial"/>
        </w:rPr>
        <w:t>$</w:t>
      </w:r>
      <w:r w:rsidR="006169B4" w:rsidRPr="005D26D9">
        <w:rPr>
          <w:rFonts w:ascii="Arial" w:hAnsi="Arial" w:cs="Arial"/>
        </w:rPr>
        <w:t>7</w:t>
      </w:r>
      <w:r w:rsidRPr="005D26D9">
        <w:rPr>
          <w:rFonts w:ascii="Arial" w:hAnsi="Arial" w:cs="Arial"/>
        </w:rPr>
        <w:t>0,000</w:t>
      </w:r>
      <w:r w:rsidR="0091213A" w:rsidRPr="0091213A">
        <w:rPr>
          <w:rFonts w:ascii="Arial" w:hAnsi="Arial" w:cs="Arial"/>
        </w:rPr>
        <w:t xml:space="preserve"> </w:t>
      </w:r>
      <w:r w:rsidR="0091213A" w:rsidRPr="00C9645F">
        <w:rPr>
          <w:rFonts w:ascii="Arial" w:hAnsi="Arial" w:cs="Arial"/>
        </w:rPr>
        <w:t>to carry on the Regulated Activit</w:t>
      </w:r>
      <w:r w:rsidR="0091213A">
        <w:rPr>
          <w:rFonts w:ascii="Arial" w:hAnsi="Arial" w:cs="Arial"/>
        </w:rPr>
        <w:t>y</w:t>
      </w:r>
      <w:r w:rsidR="0091213A" w:rsidRPr="00C9645F">
        <w:rPr>
          <w:rFonts w:ascii="Arial" w:hAnsi="Arial" w:cs="Arial"/>
        </w:rPr>
        <w:t xml:space="preserve"> of</w:t>
      </w:r>
      <w:r w:rsidR="0091213A">
        <w:rPr>
          <w:rFonts w:ascii="Arial" w:hAnsi="Arial" w:cs="Arial"/>
        </w:rPr>
        <w:t>:</w:t>
      </w:r>
    </w:p>
    <w:p w14:paraId="647437EA" w14:textId="77777777" w:rsidR="0091213A" w:rsidRDefault="0091213A" w:rsidP="00EA3AB6">
      <w:pPr>
        <w:pStyle w:val="Heading3"/>
        <w:numPr>
          <w:ilvl w:val="0"/>
          <w:numId w:val="58"/>
        </w:numPr>
        <w:ind w:left="1134" w:hanging="425"/>
        <w:rPr>
          <w:rFonts w:ascii="Arial" w:hAnsi="Arial" w:cs="Arial"/>
        </w:rPr>
      </w:pPr>
      <w:r w:rsidRPr="00C9645F">
        <w:rPr>
          <w:rFonts w:ascii="Arial" w:hAnsi="Arial" w:cs="Arial"/>
        </w:rPr>
        <w:t>Accepting Deposits</w:t>
      </w:r>
      <w:r>
        <w:rPr>
          <w:rFonts w:ascii="Arial" w:hAnsi="Arial" w:cs="Arial"/>
        </w:rPr>
        <w:t>; or</w:t>
      </w:r>
    </w:p>
    <w:p w14:paraId="12C632BD" w14:textId="543FA112" w:rsidR="00AE2EBB" w:rsidRPr="006B0AFB" w:rsidRDefault="0091213A" w:rsidP="00EA3AB6">
      <w:pPr>
        <w:pStyle w:val="Heading3"/>
        <w:numPr>
          <w:ilvl w:val="0"/>
          <w:numId w:val="58"/>
        </w:numPr>
        <w:ind w:left="1134" w:hanging="425"/>
        <w:rPr>
          <w:rFonts w:ascii="Arial" w:hAnsi="Arial" w:cs="Arial"/>
        </w:rPr>
      </w:pPr>
      <w:r>
        <w:rPr>
          <w:rFonts w:ascii="Arial" w:hAnsi="Arial" w:cs="Arial"/>
        </w:rPr>
        <w:t>Providing Credit</w:t>
      </w:r>
      <w:r w:rsidR="00466DF6" w:rsidRPr="005D26D9">
        <w:rPr>
          <w:rFonts w:ascii="Arial" w:hAnsi="Arial" w:cs="Arial"/>
        </w:rPr>
        <w:t>.</w:t>
      </w:r>
    </w:p>
    <w:p w14:paraId="1AF0773D" w14:textId="146F8EE8" w:rsidR="00466DF6" w:rsidRDefault="00466DF6" w:rsidP="00AE2EBB">
      <w:pPr>
        <w:pStyle w:val="Heading3"/>
        <w:rPr>
          <w:rFonts w:ascii="Arial" w:hAnsi="Arial" w:cs="Arial"/>
        </w:rPr>
      </w:pPr>
      <w:r w:rsidRPr="00C9645F">
        <w:rPr>
          <w:rFonts w:ascii="Arial" w:hAnsi="Arial" w:cs="Arial"/>
        </w:rPr>
        <w:t>An Authorised Person with a Financial Services Permission must pay to the Regulator an annual supervision</w:t>
      </w:r>
      <w:r w:rsidR="003D20A7" w:rsidRPr="00C9645F">
        <w:rPr>
          <w:rFonts w:ascii="Arial" w:hAnsi="Arial" w:cs="Arial"/>
        </w:rPr>
        <w:t xml:space="preserve"> fee of </w:t>
      </w:r>
      <w:r w:rsidR="003D20A7" w:rsidRPr="005D26D9">
        <w:rPr>
          <w:rFonts w:ascii="Arial" w:hAnsi="Arial" w:cs="Arial"/>
        </w:rPr>
        <w:t>$</w:t>
      </w:r>
      <w:r w:rsidR="006169B4" w:rsidRPr="005D26D9">
        <w:rPr>
          <w:rFonts w:ascii="Arial" w:hAnsi="Arial" w:cs="Arial"/>
        </w:rPr>
        <w:t>10</w:t>
      </w:r>
      <w:r w:rsidR="003D20A7" w:rsidRPr="005D26D9">
        <w:rPr>
          <w:rFonts w:ascii="Arial" w:hAnsi="Arial" w:cs="Arial"/>
        </w:rPr>
        <w:t>0,000</w:t>
      </w:r>
      <w:r w:rsidR="0091213A" w:rsidRPr="0091213A">
        <w:rPr>
          <w:rFonts w:ascii="Arial" w:hAnsi="Arial" w:cs="Arial"/>
        </w:rPr>
        <w:t xml:space="preserve"> </w:t>
      </w:r>
      <w:r w:rsidR="0091213A" w:rsidRPr="00C9645F">
        <w:rPr>
          <w:rFonts w:ascii="Arial" w:hAnsi="Arial" w:cs="Arial"/>
        </w:rPr>
        <w:t>to carry on the Regulated Activit</w:t>
      </w:r>
      <w:r w:rsidR="0091213A">
        <w:rPr>
          <w:rFonts w:ascii="Arial" w:hAnsi="Arial" w:cs="Arial"/>
        </w:rPr>
        <w:t>y</w:t>
      </w:r>
      <w:r w:rsidR="0091213A" w:rsidRPr="00C9645F">
        <w:rPr>
          <w:rFonts w:ascii="Arial" w:hAnsi="Arial" w:cs="Arial"/>
        </w:rPr>
        <w:t xml:space="preserve"> of</w:t>
      </w:r>
      <w:r w:rsidR="0091213A">
        <w:rPr>
          <w:rFonts w:ascii="Arial" w:hAnsi="Arial" w:cs="Arial"/>
        </w:rPr>
        <w:t>:</w:t>
      </w:r>
    </w:p>
    <w:p w14:paraId="2E718469" w14:textId="77777777" w:rsidR="0091213A" w:rsidRDefault="0091213A" w:rsidP="00EA3AB6">
      <w:pPr>
        <w:pStyle w:val="Heading3"/>
        <w:numPr>
          <w:ilvl w:val="0"/>
          <w:numId w:val="59"/>
        </w:numPr>
        <w:ind w:left="1134" w:hanging="425"/>
        <w:rPr>
          <w:rFonts w:ascii="Arial" w:hAnsi="Arial" w:cs="Arial"/>
        </w:rPr>
      </w:pPr>
      <w:r w:rsidRPr="00C9645F">
        <w:rPr>
          <w:rFonts w:ascii="Arial" w:hAnsi="Arial" w:cs="Arial"/>
        </w:rPr>
        <w:t>Accepting Deposits</w:t>
      </w:r>
      <w:r>
        <w:rPr>
          <w:rFonts w:ascii="Arial" w:hAnsi="Arial" w:cs="Arial"/>
        </w:rPr>
        <w:t>; or</w:t>
      </w:r>
    </w:p>
    <w:p w14:paraId="53F189E8" w14:textId="1C582A26" w:rsidR="0091213A" w:rsidRPr="006B0AFB" w:rsidRDefault="0091213A" w:rsidP="00EA3AB6">
      <w:pPr>
        <w:pStyle w:val="Heading3"/>
        <w:numPr>
          <w:ilvl w:val="0"/>
          <w:numId w:val="59"/>
        </w:numPr>
        <w:ind w:left="1134" w:hanging="425"/>
        <w:rPr>
          <w:rFonts w:ascii="Arial" w:hAnsi="Arial" w:cs="Arial"/>
        </w:rPr>
      </w:pPr>
      <w:r>
        <w:rPr>
          <w:rFonts w:ascii="Arial" w:hAnsi="Arial" w:cs="Arial"/>
        </w:rPr>
        <w:t>Providing Credit</w:t>
      </w:r>
      <w:r w:rsidRPr="005D26D9">
        <w:rPr>
          <w:rFonts w:ascii="Arial" w:hAnsi="Arial" w:cs="Arial"/>
        </w:rPr>
        <w:t>.</w:t>
      </w:r>
    </w:p>
    <w:p w14:paraId="13723EC6" w14:textId="65D24842" w:rsidR="00DC0391" w:rsidRDefault="00DC0391" w:rsidP="00DC0391">
      <w:pPr>
        <w:pStyle w:val="Heading3"/>
        <w:rPr>
          <w:rFonts w:ascii="Arial" w:hAnsi="Arial" w:cs="Arial"/>
          <w:szCs w:val="22"/>
        </w:rPr>
      </w:pPr>
      <w:r>
        <w:rPr>
          <w:rFonts w:ascii="Arial" w:hAnsi="Arial" w:cs="Arial"/>
          <w:szCs w:val="22"/>
        </w:rPr>
        <w:t>An A</w:t>
      </w:r>
      <w:r w:rsidR="00A24EF9">
        <w:rPr>
          <w:rFonts w:ascii="Arial" w:hAnsi="Arial" w:cs="Arial"/>
          <w:szCs w:val="22"/>
        </w:rPr>
        <w:t xml:space="preserve">uthorised Person </w:t>
      </w:r>
      <w:r>
        <w:rPr>
          <w:rFonts w:ascii="Arial" w:hAnsi="Arial" w:cs="Arial"/>
          <w:szCs w:val="22"/>
        </w:rPr>
        <w:t>must pay to the Regulator an</w:t>
      </w:r>
      <w:r w:rsidR="00106DF2">
        <w:rPr>
          <w:rFonts w:ascii="Arial" w:hAnsi="Arial" w:cs="Arial"/>
          <w:szCs w:val="22"/>
        </w:rPr>
        <w:t xml:space="preserve"> additional</w:t>
      </w:r>
      <w:r w:rsidR="00147841">
        <w:rPr>
          <w:rFonts w:ascii="Arial" w:hAnsi="Arial" w:cs="Arial"/>
          <w:szCs w:val="22"/>
        </w:rPr>
        <w:t xml:space="preserve"> </w:t>
      </w:r>
      <w:r>
        <w:rPr>
          <w:rFonts w:ascii="Arial" w:hAnsi="Arial" w:cs="Arial"/>
          <w:szCs w:val="22"/>
        </w:rPr>
        <w:t>annual supervision fee of $</w:t>
      </w:r>
      <w:r w:rsidR="00494339">
        <w:rPr>
          <w:rFonts w:ascii="Arial" w:hAnsi="Arial" w:cs="Arial"/>
          <w:szCs w:val="22"/>
        </w:rPr>
        <w:t>10</w:t>
      </w:r>
      <w:r>
        <w:rPr>
          <w:rFonts w:ascii="Arial" w:hAnsi="Arial" w:cs="Arial"/>
          <w:szCs w:val="22"/>
        </w:rPr>
        <w:t>,000 where</w:t>
      </w:r>
      <w:r w:rsidRPr="00674DA3">
        <w:rPr>
          <w:rFonts w:ascii="Arial" w:hAnsi="Arial" w:cs="Arial"/>
        </w:rPr>
        <w:t xml:space="preserve"> </w:t>
      </w:r>
      <w:r w:rsidRPr="0092065A">
        <w:rPr>
          <w:rFonts w:ascii="Arial" w:hAnsi="Arial" w:cs="Arial"/>
        </w:rPr>
        <w:t>it</w:t>
      </w:r>
      <w:r w:rsidR="008963C8" w:rsidRPr="008963C8">
        <w:rPr>
          <w:rFonts w:ascii="Arial" w:hAnsi="Arial" w:cs="Arial"/>
        </w:rPr>
        <w:t xml:space="preserve"> </w:t>
      </w:r>
      <w:r w:rsidR="008963C8">
        <w:rPr>
          <w:rFonts w:ascii="Arial" w:hAnsi="Arial" w:cs="Arial"/>
        </w:rPr>
        <w:t>carries on</w:t>
      </w:r>
      <w:r>
        <w:rPr>
          <w:rFonts w:ascii="Arial" w:hAnsi="Arial" w:cs="Arial"/>
          <w:szCs w:val="22"/>
        </w:rPr>
        <w:t>:</w:t>
      </w:r>
    </w:p>
    <w:p w14:paraId="047D141B" w14:textId="601C3E8E" w:rsidR="00DC0391" w:rsidRDefault="00DC0391" w:rsidP="00EA3AB6">
      <w:pPr>
        <w:pStyle w:val="Heading3"/>
        <w:numPr>
          <w:ilvl w:val="0"/>
          <w:numId w:val="71"/>
        </w:numPr>
        <w:ind w:left="1134" w:hanging="425"/>
        <w:rPr>
          <w:rFonts w:ascii="Arial" w:hAnsi="Arial" w:cs="Arial"/>
        </w:rPr>
      </w:pPr>
      <w:r w:rsidRPr="0092065A">
        <w:rPr>
          <w:rFonts w:ascii="Arial" w:hAnsi="Arial" w:cs="Arial"/>
        </w:rPr>
        <w:t>both Regulated Activities in Rule 3.</w:t>
      </w:r>
      <w:r w:rsidR="00543A8A">
        <w:rPr>
          <w:rFonts w:ascii="Arial" w:hAnsi="Arial" w:cs="Arial"/>
        </w:rPr>
        <w:t>3</w:t>
      </w:r>
      <w:r w:rsidR="00C11DF3">
        <w:rPr>
          <w:rFonts w:ascii="Arial" w:hAnsi="Arial" w:cs="Arial"/>
        </w:rPr>
        <w:t>.2</w:t>
      </w:r>
      <w:r>
        <w:rPr>
          <w:rFonts w:ascii="Arial" w:hAnsi="Arial" w:cs="Arial"/>
        </w:rPr>
        <w:t>;</w:t>
      </w:r>
      <w:r w:rsidR="008963C8">
        <w:rPr>
          <w:rFonts w:ascii="Arial" w:hAnsi="Arial" w:cs="Arial"/>
        </w:rPr>
        <w:t xml:space="preserve"> or</w:t>
      </w:r>
    </w:p>
    <w:p w14:paraId="20DEE016" w14:textId="1E36640E" w:rsidR="008963C8" w:rsidRPr="0092065A" w:rsidRDefault="00DC0391" w:rsidP="00EA3AB6">
      <w:pPr>
        <w:pStyle w:val="Heading3"/>
        <w:numPr>
          <w:ilvl w:val="0"/>
          <w:numId w:val="71"/>
        </w:numPr>
        <w:ind w:left="1134" w:hanging="425"/>
        <w:rPr>
          <w:rFonts w:ascii="Arial" w:hAnsi="Arial" w:cs="Arial"/>
        </w:rPr>
      </w:pPr>
      <w:r w:rsidRPr="0092065A">
        <w:rPr>
          <w:rFonts w:ascii="Arial" w:hAnsi="Arial" w:cs="Arial"/>
        </w:rPr>
        <w:t>the Regulated Activit</w:t>
      </w:r>
      <w:r w:rsidR="00B875AA">
        <w:rPr>
          <w:rFonts w:ascii="Arial" w:hAnsi="Arial" w:cs="Arial"/>
        </w:rPr>
        <w:t>ies</w:t>
      </w:r>
      <w:r>
        <w:rPr>
          <w:rFonts w:ascii="Arial" w:hAnsi="Arial" w:cs="Arial"/>
        </w:rPr>
        <w:t xml:space="preserve"> of Managing a Profit Sharing</w:t>
      </w:r>
      <w:r w:rsidR="00D041C7">
        <w:rPr>
          <w:rFonts w:ascii="Arial" w:hAnsi="Arial" w:cs="Arial"/>
        </w:rPr>
        <w:t xml:space="preserve"> Investment</w:t>
      </w:r>
      <w:r>
        <w:rPr>
          <w:rFonts w:ascii="Arial" w:hAnsi="Arial" w:cs="Arial"/>
        </w:rPr>
        <w:t xml:space="preserve"> Account </w:t>
      </w:r>
      <w:r w:rsidRPr="0092065A">
        <w:rPr>
          <w:rFonts w:ascii="Arial" w:hAnsi="Arial" w:cs="Arial"/>
        </w:rPr>
        <w:t>and</w:t>
      </w:r>
      <w:r w:rsidR="000E6B1A">
        <w:rPr>
          <w:rFonts w:ascii="Arial" w:hAnsi="Arial" w:cs="Arial"/>
        </w:rPr>
        <w:t xml:space="preserve"> </w:t>
      </w:r>
      <w:r w:rsidR="008963C8">
        <w:rPr>
          <w:rFonts w:ascii="Arial" w:hAnsi="Arial" w:cs="Arial"/>
        </w:rPr>
        <w:t xml:space="preserve">that </w:t>
      </w:r>
      <w:r>
        <w:rPr>
          <w:rFonts w:ascii="Arial" w:hAnsi="Arial" w:cs="Arial"/>
        </w:rPr>
        <w:t>of Providing Credit</w:t>
      </w:r>
      <w:r w:rsidR="008963C8">
        <w:rPr>
          <w:rFonts w:ascii="Arial" w:hAnsi="Arial" w:cs="Arial"/>
        </w:rPr>
        <w:t>.</w:t>
      </w:r>
    </w:p>
    <w:p w14:paraId="470313EE" w14:textId="1AC62422" w:rsidR="000A3C65" w:rsidRPr="009538B6" w:rsidRDefault="000A3C65" w:rsidP="000A3C65">
      <w:pPr>
        <w:pStyle w:val="Heading2"/>
        <w:rPr>
          <w:rFonts w:ascii="Arial" w:hAnsi="Arial" w:cs="Arial"/>
          <w:szCs w:val="22"/>
        </w:rPr>
      </w:pPr>
      <w:r w:rsidRPr="009538B6">
        <w:rPr>
          <w:rFonts w:ascii="Arial" w:hAnsi="Arial" w:cs="Arial"/>
          <w:szCs w:val="22"/>
        </w:rPr>
        <w:t>Dealing in Investments as Principal</w:t>
      </w:r>
      <w:r w:rsidR="004C2375">
        <w:rPr>
          <w:rFonts w:ascii="Arial" w:hAnsi="Arial" w:cs="Arial"/>
          <w:szCs w:val="22"/>
        </w:rPr>
        <w:t xml:space="preserve"> and </w:t>
      </w:r>
      <w:r w:rsidRPr="009538B6">
        <w:rPr>
          <w:rFonts w:ascii="Arial" w:hAnsi="Arial" w:cs="Arial"/>
          <w:szCs w:val="22"/>
        </w:rPr>
        <w:t>Dealing in Investments as Agent</w:t>
      </w:r>
    </w:p>
    <w:p w14:paraId="5C206CB9" w14:textId="413A157D" w:rsidR="000A3C65" w:rsidRDefault="000A3C65" w:rsidP="000A3C65">
      <w:pPr>
        <w:pStyle w:val="Heading3"/>
        <w:rPr>
          <w:rFonts w:ascii="Arial" w:hAnsi="Arial" w:cs="Arial"/>
          <w:szCs w:val="22"/>
        </w:rPr>
      </w:pPr>
      <w:r w:rsidRPr="009538B6">
        <w:rPr>
          <w:rFonts w:ascii="Arial" w:hAnsi="Arial" w:cs="Arial"/>
          <w:szCs w:val="22"/>
        </w:rPr>
        <w:t xml:space="preserve">An Applicant </w:t>
      </w:r>
      <w:r w:rsidRPr="00A307F5">
        <w:rPr>
          <w:rFonts w:ascii="Arial" w:hAnsi="Arial" w:cs="Arial"/>
          <w:szCs w:val="22"/>
        </w:rPr>
        <w:t>for a Financial Services Permission to carry on the Regulated Activity of Dealing in Investments as Principal,</w:t>
      </w:r>
      <w:r w:rsidR="00092832">
        <w:rPr>
          <w:rFonts w:ascii="Arial" w:hAnsi="Arial" w:cs="Arial"/>
          <w:szCs w:val="22"/>
        </w:rPr>
        <w:t xml:space="preserve"> but not as a </w:t>
      </w:r>
      <w:r w:rsidR="00E858F3">
        <w:rPr>
          <w:rFonts w:ascii="Arial" w:hAnsi="Arial" w:cs="Arial"/>
          <w:szCs w:val="22"/>
        </w:rPr>
        <w:t>Matched Principal</w:t>
      </w:r>
      <w:r w:rsidR="00A24EF9">
        <w:rPr>
          <w:rFonts w:ascii="Arial" w:hAnsi="Arial" w:cs="Arial"/>
          <w:szCs w:val="22"/>
        </w:rPr>
        <w:t>,</w:t>
      </w:r>
      <w:r w:rsidR="00E858F3" w:rsidRPr="00A307F5">
        <w:rPr>
          <w:rFonts w:ascii="Arial" w:hAnsi="Arial" w:cs="Arial"/>
          <w:szCs w:val="22"/>
        </w:rPr>
        <w:t xml:space="preserve"> </w:t>
      </w:r>
      <w:r w:rsidRPr="00A307F5">
        <w:rPr>
          <w:rFonts w:ascii="Arial" w:hAnsi="Arial" w:cs="Arial"/>
          <w:szCs w:val="22"/>
        </w:rPr>
        <w:t xml:space="preserve">must pay to the Regulator an application fee of </w:t>
      </w:r>
      <w:r w:rsidRPr="005D26D9">
        <w:rPr>
          <w:rFonts w:ascii="Arial" w:hAnsi="Arial" w:cs="Arial"/>
          <w:szCs w:val="22"/>
        </w:rPr>
        <w:t>$40,000.</w:t>
      </w:r>
    </w:p>
    <w:p w14:paraId="6FB8EE42" w14:textId="327BD173" w:rsidR="00092832" w:rsidRDefault="00092832" w:rsidP="000A3C65">
      <w:pPr>
        <w:pStyle w:val="Heading3"/>
        <w:rPr>
          <w:rFonts w:ascii="Arial" w:hAnsi="Arial" w:cs="Arial"/>
          <w:szCs w:val="22"/>
        </w:rPr>
      </w:pPr>
      <w:r>
        <w:rPr>
          <w:rFonts w:ascii="Arial" w:hAnsi="Arial" w:cs="Arial"/>
          <w:szCs w:val="22"/>
        </w:rPr>
        <w:t xml:space="preserve">An Authorised Person with a Financial Services Permission to carry on the Regulated Activity of Dealing in Investments as Principal, but not as a </w:t>
      </w:r>
      <w:r w:rsidR="00E858F3">
        <w:rPr>
          <w:rFonts w:ascii="Arial" w:hAnsi="Arial" w:cs="Arial"/>
          <w:szCs w:val="22"/>
        </w:rPr>
        <w:t>Matched Principal</w:t>
      </w:r>
      <w:r w:rsidR="00A24EF9">
        <w:rPr>
          <w:rFonts w:ascii="Arial" w:hAnsi="Arial" w:cs="Arial"/>
          <w:szCs w:val="22"/>
        </w:rPr>
        <w:t>,</w:t>
      </w:r>
      <w:r w:rsidR="00E858F3">
        <w:rPr>
          <w:rFonts w:ascii="Arial" w:hAnsi="Arial" w:cs="Arial"/>
          <w:szCs w:val="22"/>
        </w:rPr>
        <w:t xml:space="preserve"> </w:t>
      </w:r>
      <w:r>
        <w:rPr>
          <w:rFonts w:ascii="Arial" w:hAnsi="Arial" w:cs="Arial"/>
          <w:szCs w:val="22"/>
        </w:rPr>
        <w:t xml:space="preserve">must pay to the Regulator an annual </w:t>
      </w:r>
      <w:r w:rsidR="00A26273">
        <w:rPr>
          <w:rFonts w:ascii="Arial" w:hAnsi="Arial" w:cs="Arial"/>
          <w:szCs w:val="22"/>
        </w:rPr>
        <w:t>supervision fee of $50,000.</w:t>
      </w:r>
    </w:p>
    <w:p w14:paraId="339326A3" w14:textId="1913A7CB" w:rsidR="00A26273" w:rsidRPr="00A307F5" w:rsidRDefault="2E7E8F78" w:rsidP="000A3C65">
      <w:pPr>
        <w:pStyle w:val="Heading3"/>
        <w:rPr>
          <w:rFonts w:ascii="Arial" w:hAnsi="Arial" w:cs="Arial"/>
          <w:szCs w:val="22"/>
        </w:rPr>
      </w:pPr>
      <w:r w:rsidRPr="2C58E45B">
        <w:rPr>
          <w:rFonts w:ascii="Arial" w:hAnsi="Arial" w:cs="Arial"/>
        </w:rPr>
        <w:lastRenderedPageBreak/>
        <w:t xml:space="preserve">An Applicant for a Financial Services Permission to carry on either the Regulated Activity of Dealing in Investments as Principal as a </w:t>
      </w:r>
      <w:r w:rsidR="5969BCA2" w:rsidRPr="2C58E45B">
        <w:rPr>
          <w:rFonts w:ascii="Arial" w:hAnsi="Arial" w:cs="Arial"/>
        </w:rPr>
        <w:t>Matched Principal</w:t>
      </w:r>
      <w:r w:rsidRPr="2C58E45B">
        <w:rPr>
          <w:rFonts w:ascii="Arial" w:hAnsi="Arial" w:cs="Arial"/>
        </w:rPr>
        <w:t xml:space="preserve">, or </w:t>
      </w:r>
      <w:r w:rsidR="14090C4A" w:rsidRPr="2C58E45B">
        <w:rPr>
          <w:rFonts w:ascii="Arial" w:hAnsi="Arial" w:cs="Arial"/>
        </w:rPr>
        <w:t xml:space="preserve">the Regulated Activity of </w:t>
      </w:r>
      <w:r w:rsidRPr="2C58E45B">
        <w:rPr>
          <w:rFonts w:ascii="Arial" w:hAnsi="Arial" w:cs="Arial"/>
        </w:rPr>
        <w:t>Dealing in Investments as Agent must pay to the Regulator an application fee of $25,000</w:t>
      </w:r>
    </w:p>
    <w:p w14:paraId="7F824DB2" w14:textId="6C57259D" w:rsidR="00092832" w:rsidRPr="00A26273" w:rsidRDefault="6AEEB223" w:rsidP="00A26273">
      <w:pPr>
        <w:pStyle w:val="Heading3"/>
        <w:rPr>
          <w:rFonts w:ascii="Arial" w:hAnsi="Arial" w:cs="Arial"/>
          <w:szCs w:val="22"/>
        </w:rPr>
      </w:pPr>
      <w:r w:rsidRPr="2C58E45B">
        <w:rPr>
          <w:rFonts w:ascii="Arial" w:hAnsi="Arial" w:cs="Arial"/>
        </w:rPr>
        <w:t xml:space="preserve">An Authorised Person with a Financial Services Permission to carry on either the Regulated Activity of Dealing in Investments as Principal </w:t>
      </w:r>
      <w:r w:rsidR="2E7E8F78" w:rsidRPr="2C58E45B">
        <w:rPr>
          <w:rFonts w:ascii="Arial" w:hAnsi="Arial" w:cs="Arial"/>
        </w:rPr>
        <w:t xml:space="preserve">as a </w:t>
      </w:r>
      <w:r w:rsidR="5969BCA2" w:rsidRPr="2C58E45B">
        <w:rPr>
          <w:rFonts w:ascii="Arial" w:hAnsi="Arial" w:cs="Arial"/>
        </w:rPr>
        <w:t xml:space="preserve">Matched Principal </w:t>
      </w:r>
      <w:r w:rsidRPr="2C58E45B">
        <w:rPr>
          <w:rFonts w:ascii="Arial" w:hAnsi="Arial" w:cs="Arial"/>
        </w:rPr>
        <w:t>or the Regulated Activity of Dealing in Investments as Agent must pay to the Regulator an annual supervision fee of $</w:t>
      </w:r>
      <w:r w:rsidR="2E7E8F78" w:rsidRPr="2C58E45B">
        <w:rPr>
          <w:rFonts w:ascii="Arial" w:hAnsi="Arial" w:cs="Arial"/>
        </w:rPr>
        <w:t>25</w:t>
      </w:r>
      <w:r w:rsidRPr="2C58E45B">
        <w:rPr>
          <w:rFonts w:ascii="Arial" w:hAnsi="Arial" w:cs="Arial"/>
        </w:rPr>
        <w:t>,000.</w:t>
      </w:r>
    </w:p>
    <w:p w14:paraId="2A0D07FF" w14:textId="0CDAC807" w:rsidR="006169B4" w:rsidRDefault="006169B4" w:rsidP="003D20A7">
      <w:pPr>
        <w:pStyle w:val="Heading2"/>
        <w:rPr>
          <w:rFonts w:ascii="Arial" w:hAnsi="Arial" w:cs="Arial"/>
        </w:rPr>
      </w:pPr>
      <w:r>
        <w:rPr>
          <w:rFonts w:ascii="Arial" w:hAnsi="Arial" w:cs="Arial"/>
        </w:rPr>
        <w:t>Managing a Profit Sharing Investment Account</w:t>
      </w:r>
    </w:p>
    <w:p w14:paraId="4E27B88F" w14:textId="3A6CD62D" w:rsidR="006169B4" w:rsidRPr="00EF297B" w:rsidRDefault="006169B4" w:rsidP="006169B4">
      <w:pPr>
        <w:pStyle w:val="Heading3"/>
        <w:rPr>
          <w:rFonts w:ascii="Arial" w:hAnsi="Arial" w:cs="Arial"/>
        </w:rPr>
      </w:pPr>
      <w:r w:rsidRPr="00C9645F">
        <w:rPr>
          <w:rFonts w:ascii="Arial" w:hAnsi="Arial" w:cs="Arial"/>
        </w:rPr>
        <w:t>An Applicant for a Financial Services Permission to carry on the Regulated Activit</w:t>
      </w:r>
      <w:r>
        <w:rPr>
          <w:rFonts w:ascii="Arial" w:hAnsi="Arial" w:cs="Arial"/>
        </w:rPr>
        <w:t>y</w:t>
      </w:r>
      <w:r w:rsidRPr="00C9645F">
        <w:rPr>
          <w:rFonts w:ascii="Arial" w:hAnsi="Arial" w:cs="Arial"/>
        </w:rPr>
        <w:t xml:space="preserve"> of Managing a Profit Sharing Investment Account must pay to the Regulator an application fee of </w:t>
      </w:r>
      <w:r w:rsidRPr="005D26D9">
        <w:rPr>
          <w:rFonts w:ascii="Arial" w:hAnsi="Arial" w:cs="Arial"/>
        </w:rPr>
        <w:t>$</w:t>
      </w:r>
      <w:r w:rsidR="00B850FE" w:rsidRPr="005D26D9">
        <w:rPr>
          <w:rFonts w:ascii="Arial" w:hAnsi="Arial" w:cs="Arial"/>
        </w:rPr>
        <w:t>30,000</w:t>
      </w:r>
      <w:r w:rsidRPr="005D26D9">
        <w:rPr>
          <w:rFonts w:ascii="Arial" w:hAnsi="Arial" w:cs="Arial"/>
        </w:rPr>
        <w:t>.</w:t>
      </w:r>
    </w:p>
    <w:p w14:paraId="277005C3" w14:textId="3E64DC15" w:rsidR="006169B4" w:rsidRPr="002E4924" w:rsidRDefault="008A451D" w:rsidP="005D26D9">
      <w:pPr>
        <w:pStyle w:val="Heading3"/>
        <w:rPr>
          <w:rFonts w:ascii="Arial" w:hAnsi="Arial" w:cs="Arial"/>
        </w:rPr>
      </w:pPr>
      <w:r>
        <w:rPr>
          <w:rFonts w:ascii="Arial" w:hAnsi="Arial" w:cs="Arial"/>
        </w:rPr>
        <w:t>Subject to Rule 3.3.3(b), a</w:t>
      </w:r>
      <w:r w:rsidR="006169B4" w:rsidRPr="00EF297B">
        <w:rPr>
          <w:rFonts w:ascii="Arial" w:hAnsi="Arial" w:cs="Arial"/>
        </w:rPr>
        <w:t xml:space="preserve">n Authorised Person with a Financial Services Permission to carry on the Regulated Activity of Managing a Profit Sharing Investment Account must pay to the Regulator an annual supervision fee of </w:t>
      </w:r>
      <w:r w:rsidR="00B850FE" w:rsidRPr="005D26D9">
        <w:rPr>
          <w:rFonts w:ascii="Arial" w:hAnsi="Arial" w:cs="Arial"/>
        </w:rPr>
        <w:t>$30,</w:t>
      </w:r>
      <w:r w:rsidR="00B850FE" w:rsidRPr="002E4924">
        <w:rPr>
          <w:rFonts w:ascii="Arial" w:hAnsi="Arial" w:cs="Arial"/>
        </w:rPr>
        <w:t>000</w:t>
      </w:r>
      <w:r w:rsidR="006169B4" w:rsidRPr="000A533C">
        <w:rPr>
          <w:rFonts w:ascii="Arial" w:hAnsi="Arial" w:cs="Arial"/>
        </w:rPr>
        <w:t>.</w:t>
      </w:r>
    </w:p>
    <w:p w14:paraId="3BE0D096" w14:textId="43C929B8" w:rsidR="006169B4" w:rsidRDefault="001D1DAE" w:rsidP="003D20A7">
      <w:pPr>
        <w:pStyle w:val="Heading2"/>
        <w:rPr>
          <w:rFonts w:ascii="Arial" w:hAnsi="Arial" w:cs="Arial"/>
        </w:rPr>
      </w:pPr>
      <w:r>
        <w:rPr>
          <w:rFonts w:ascii="Arial" w:hAnsi="Arial" w:cs="Arial"/>
        </w:rPr>
        <w:t> </w:t>
      </w:r>
      <w:r w:rsidR="006169B4">
        <w:rPr>
          <w:rFonts w:ascii="Arial" w:hAnsi="Arial" w:cs="Arial"/>
        </w:rPr>
        <w:t>Managing Assets</w:t>
      </w:r>
      <w:r>
        <w:rPr>
          <w:rFonts w:ascii="Arial" w:hAnsi="Arial" w:cs="Arial"/>
        </w:rPr>
        <w:t>, Providing Trust Services</w:t>
      </w:r>
      <w:r w:rsidR="00864556">
        <w:rPr>
          <w:rFonts w:ascii="Arial" w:hAnsi="Arial" w:cs="Arial"/>
        </w:rPr>
        <w:t xml:space="preserve"> and Providing Custody</w:t>
      </w:r>
    </w:p>
    <w:p w14:paraId="2F7F488C" w14:textId="686E81C5" w:rsidR="00762950" w:rsidRDefault="00A00306" w:rsidP="00A00306">
      <w:pPr>
        <w:pStyle w:val="Heading3"/>
        <w:rPr>
          <w:rFonts w:ascii="Arial" w:hAnsi="Arial" w:cs="Arial"/>
        </w:rPr>
      </w:pPr>
      <w:r w:rsidRPr="00CF2578">
        <w:rPr>
          <w:rFonts w:ascii="Arial" w:hAnsi="Arial" w:cs="Arial"/>
        </w:rPr>
        <w:t xml:space="preserve">An Applicant for a Financial Services Permission </w:t>
      </w:r>
      <w:r w:rsidR="00762950" w:rsidRPr="00CF2578">
        <w:rPr>
          <w:rFonts w:ascii="Arial" w:hAnsi="Arial" w:cs="Arial"/>
        </w:rPr>
        <w:t xml:space="preserve">must pay to the Regulator an application fee of </w:t>
      </w:r>
      <w:r w:rsidR="00762950" w:rsidRPr="005D26D9">
        <w:rPr>
          <w:rFonts w:ascii="Arial" w:hAnsi="Arial" w:cs="Arial"/>
        </w:rPr>
        <w:t>$25,000</w:t>
      </w:r>
      <w:r w:rsidR="00762950">
        <w:rPr>
          <w:rFonts w:ascii="Arial" w:hAnsi="Arial" w:cs="Arial"/>
        </w:rPr>
        <w:t xml:space="preserve"> </w:t>
      </w:r>
      <w:r w:rsidRPr="00CF2578">
        <w:rPr>
          <w:rFonts w:ascii="Arial" w:hAnsi="Arial" w:cs="Arial"/>
        </w:rPr>
        <w:t>to carry on the Regulated Activity of</w:t>
      </w:r>
      <w:r w:rsidR="00762950">
        <w:rPr>
          <w:rFonts w:ascii="Arial" w:hAnsi="Arial" w:cs="Arial"/>
        </w:rPr>
        <w:t>:</w:t>
      </w:r>
    </w:p>
    <w:p w14:paraId="0A7279BD" w14:textId="77777777" w:rsidR="001D1DAE" w:rsidRDefault="00A00306" w:rsidP="00215029">
      <w:pPr>
        <w:pStyle w:val="Heading3"/>
        <w:numPr>
          <w:ilvl w:val="0"/>
          <w:numId w:val="60"/>
        </w:numPr>
        <w:ind w:left="1134" w:hanging="425"/>
        <w:rPr>
          <w:rFonts w:ascii="Arial" w:hAnsi="Arial" w:cs="Arial"/>
        </w:rPr>
      </w:pPr>
      <w:r w:rsidRPr="00CF2578">
        <w:rPr>
          <w:rFonts w:ascii="Arial" w:hAnsi="Arial" w:cs="Arial"/>
        </w:rPr>
        <w:t xml:space="preserve">Managing </w:t>
      </w:r>
      <w:r w:rsidR="002347FD" w:rsidRPr="00CF2578">
        <w:rPr>
          <w:rFonts w:ascii="Arial" w:hAnsi="Arial" w:cs="Arial"/>
        </w:rPr>
        <w:t>Assets</w:t>
      </w:r>
      <w:r w:rsidR="00762950">
        <w:rPr>
          <w:rFonts w:ascii="Arial" w:hAnsi="Arial" w:cs="Arial"/>
        </w:rPr>
        <w:t>;</w:t>
      </w:r>
    </w:p>
    <w:p w14:paraId="608C63B7" w14:textId="6F1FC614" w:rsidR="00762950" w:rsidRDefault="001D1DAE" w:rsidP="00215029">
      <w:pPr>
        <w:pStyle w:val="Heading3"/>
        <w:numPr>
          <w:ilvl w:val="0"/>
          <w:numId w:val="60"/>
        </w:numPr>
        <w:ind w:left="1134" w:hanging="425"/>
        <w:rPr>
          <w:rFonts w:ascii="Arial" w:hAnsi="Arial" w:cs="Arial"/>
        </w:rPr>
      </w:pPr>
      <w:r w:rsidRPr="001D1DAE">
        <w:rPr>
          <w:rFonts w:ascii="Arial" w:hAnsi="Arial" w:cs="Arial"/>
        </w:rPr>
        <w:t>Providing Trust Services</w:t>
      </w:r>
      <w:r>
        <w:rPr>
          <w:rFonts w:ascii="Arial" w:hAnsi="Arial" w:cs="Arial"/>
        </w:rPr>
        <w:t>;</w:t>
      </w:r>
      <w:r w:rsidR="00762950">
        <w:rPr>
          <w:rFonts w:ascii="Arial" w:hAnsi="Arial" w:cs="Arial"/>
        </w:rPr>
        <w:t xml:space="preserve"> or</w:t>
      </w:r>
    </w:p>
    <w:p w14:paraId="2497D2C6" w14:textId="5D6561EA" w:rsidR="00A00306" w:rsidRPr="00CF2578" w:rsidRDefault="00762950" w:rsidP="00215029">
      <w:pPr>
        <w:pStyle w:val="Heading3"/>
        <w:numPr>
          <w:ilvl w:val="0"/>
          <w:numId w:val="60"/>
        </w:numPr>
        <w:ind w:left="1134" w:hanging="425"/>
        <w:rPr>
          <w:rFonts w:ascii="Arial" w:hAnsi="Arial" w:cs="Arial"/>
        </w:rPr>
      </w:pPr>
      <w:r>
        <w:rPr>
          <w:rFonts w:ascii="Arial" w:hAnsi="Arial" w:cs="Arial"/>
        </w:rPr>
        <w:t>Providing Custody</w:t>
      </w:r>
      <w:r w:rsidR="00A00306" w:rsidRPr="005D26D9">
        <w:rPr>
          <w:rFonts w:ascii="Arial" w:hAnsi="Arial" w:cs="Arial"/>
        </w:rPr>
        <w:t>.</w:t>
      </w:r>
    </w:p>
    <w:p w14:paraId="30501133" w14:textId="1A752719" w:rsidR="00A00306" w:rsidRPr="005D26D9" w:rsidRDefault="00A00306" w:rsidP="005D26D9">
      <w:pPr>
        <w:pStyle w:val="Heading3"/>
        <w:rPr>
          <w:rFonts w:ascii="Arial" w:hAnsi="Arial" w:cs="Arial"/>
        </w:rPr>
      </w:pPr>
      <w:r w:rsidRPr="00CF2578">
        <w:rPr>
          <w:rFonts w:ascii="Arial" w:hAnsi="Arial" w:cs="Arial"/>
        </w:rPr>
        <w:t xml:space="preserve">An Authorised Person with a Financial Services Permission must pay to the Regulator an annual supervision fee of </w:t>
      </w:r>
      <w:r w:rsidRPr="005D26D9">
        <w:rPr>
          <w:rFonts w:ascii="Arial" w:hAnsi="Arial" w:cs="Arial"/>
        </w:rPr>
        <w:t>$</w:t>
      </w:r>
      <w:r w:rsidR="00CF2578" w:rsidRPr="005D26D9">
        <w:rPr>
          <w:rFonts w:ascii="Arial" w:hAnsi="Arial" w:cs="Arial"/>
        </w:rPr>
        <w:t>25,000</w:t>
      </w:r>
      <w:r w:rsidR="001D1DAE" w:rsidRPr="001D1DAE">
        <w:rPr>
          <w:rFonts w:ascii="Arial" w:hAnsi="Arial" w:cs="Arial"/>
        </w:rPr>
        <w:t xml:space="preserve"> </w:t>
      </w:r>
      <w:r w:rsidR="001D1DAE" w:rsidRPr="00CF2578">
        <w:rPr>
          <w:rFonts w:ascii="Arial" w:hAnsi="Arial" w:cs="Arial"/>
        </w:rPr>
        <w:t>to carry on the Regulated Activity of</w:t>
      </w:r>
      <w:r w:rsidR="001D1DAE">
        <w:rPr>
          <w:rFonts w:ascii="Arial" w:hAnsi="Arial" w:cs="Arial"/>
        </w:rPr>
        <w:t>:</w:t>
      </w:r>
    </w:p>
    <w:p w14:paraId="3A541B1B" w14:textId="77777777" w:rsidR="001D1DAE" w:rsidRDefault="001D1DAE" w:rsidP="00EA3AB6">
      <w:pPr>
        <w:pStyle w:val="Heading3"/>
        <w:numPr>
          <w:ilvl w:val="0"/>
          <w:numId w:val="61"/>
        </w:numPr>
        <w:ind w:left="1134" w:hanging="425"/>
        <w:rPr>
          <w:rFonts w:ascii="Arial" w:hAnsi="Arial" w:cs="Arial"/>
        </w:rPr>
      </w:pPr>
      <w:r w:rsidRPr="00CF2578">
        <w:rPr>
          <w:rFonts w:ascii="Arial" w:hAnsi="Arial" w:cs="Arial"/>
        </w:rPr>
        <w:t>Managing Assets</w:t>
      </w:r>
      <w:r>
        <w:rPr>
          <w:rFonts w:ascii="Arial" w:hAnsi="Arial" w:cs="Arial"/>
        </w:rPr>
        <w:t>;</w:t>
      </w:r>
    </w:p>
    <w:p w14:paraId="37E02F28" w14:textId="687A2B6E" w:rsidR="001D1DAE" w:rsidRDefault="001D1DAE" w:rsidP="00EA3AB6">
      <w:pPr>
        <w:pStyle w:val="Heading3"/>
        <w:numPr>
          <w:ilvl w:val="0"/>
          <w:numId w:val="61"/>
        </w:numPr>
        <w:ind w:left="1134" w:hanging="425"/>
        <w:rPr>
          <w:rFonts w:ascii="Arial" w:hAnsi="Arial" w:cs="Arial"/>
        </w:rPr>
      </w:pPr>
      <w:r w:rsidRPr="001D1DAE">
        <w:rPr>
          <w:rFonts w:ascii="Arial" w:hAnsi="Arial" w:cs="Arial"/>
        </w:rPr>
        <w:t>Providing Trust Services</w:t>
      </w:r>
      <w:r>
        <w:rPr>
          <w:rFonts w:ascii="Arial" w:hAnsi="Arial" w:cs="Arial"/>
        </w:rPr>
        <w:t>; or</w:t>
      </w:r>
    </w:p>
    <w:p w14:paraId="2E7DEC1F" w14:textId="77777777" w:rsidR="001D1DAE" w:rsidRPr="00CF2578" w:rsidRDefault="001D1DAE" w:rsidP="00EA3AB6">
      <w:pPr>
        <w:pStyle w:val="Heading3"/>
        <w:numPr>
          <w:ilvl w:val="0"/>
          <w:numId w:val="61"/>
        </w:numPr>
        <w:ind w:left="1134" w:hanging="425"/>
        <w:rPr>
          <w:rFonts w:ascii="Arial" w:hAnsi="Arial" w:cs="Arial"/>
        </w:rPr>
      </w:pPr>
      <w:r>
        <w:rPr>
          <w:rFonts w:ascii="Arial" w:hAnsi="Arial" w:cs="Arial"/>
        </w:rPr>
        <w:t>Providing Custody</w:t>
      </w:r>
      <w:r w:rsidRPr="005D26D9">
        <w:rPr>
          <w:rFonts w:ascii="Arial" w:hAnsi="Arial" w:cs="Arial"/>
        </w:rPr>
        <w:t>.</w:t>
      </w:r>
    </w:p>
    <w:p w14:paraId="55E26803" w14:textId="77777777" w:rsidR="003D482F" w:rsidRDefault="003D482F" w:rsidP="003D482F">
      <w:pPr>
        <w:pStyle w:val="Heading2"/>
        <w:jc w:val="left"/>
        <w:rPr>
          <w:rFonts w:ascii="Arial" w:hAnsi="Arial" w:cs="Arial"/>
        </w:rPr>
      </w:pPr>
      <w:bookmarkStart w:id="58" w:name="_Hlk143701743"/>
      <w:r>
        <w:rPr>
          <w:rFonts w:ascii="Arial" w:hAnsi="Arial" w:cs="Arial"/>
        </w:rPr>
        <w:t>Insurance Management</w:t>
      </w:r>
    </w:p>
    <w:p w14:paraId="69BD2DE1" w14:textId="77777777" w:rsidR="003D482F" w:rsidRPr="00CF2578" w:rsidRDefault="003D482F" w:rsidP="003D482F">
      <w:pPr>
        <w:pStyle w:val="Heading3"/>
        <w:rPr>
          <w:rFonts w:ascii="Arial" w:hAnsi="Arial" w:cs="Arial"/>
        </w:rPr>
      </w:pPr>
      <w:r w:rsidRPr="00CF2578">
        <w:rPr>
          <w:rFonts w:ascii="Arial" w:hAnsi="Arial" w:cs="Arial"/>
        </w:rPr>
        <w:t xml:space="preserve">An Applicant for a Financial Services Permission must pay to the Regulator an application fee of </w:t>
      </w:r>
      <w:r w:rsidRPr="005D26D9">
        <w:rPr>
          <w:rFonts w:ascii="Arial" w:hAnsi="Arial" w:cs="Arial"/>
        </w:rPr>
        <w:t>$</w:t>
      </w:r>
      <w:r>
        <w:rPr>
          <w:rFonts w:ascii="Arial" w:hAnsi="Arial" w:cs="Arial"/>
        </w:rPr>
        <w:t>1</w:t>
      </w:r>
      <w:r w:rsidRPr="005D26D9">
        <w:rPr>
          <w:rFonts w:ascii="Arial" w:hAnsi="Arial" w:cs="Arial"/>
        </w:rPr>
        <w:t>5,000</w:t>
      </w:r>
      <w:r>
        <w:rPr>
          <w:rFonts w:ascii="Arial" w:hAnsi="Arial" w:cs="Arial"/>
        </w:rPr>
        <w:t xml:space="preserve"> </w:t>
      </w:r>
      <w:r w:rsidRPr="00CF2578">
        <w:rPr>
          <w:rFonts w:ascii="Arial" w:hAnsi="Arial" w:cs="Arial"/>
        </w:rPr>
        <w:t>to carry on the Regulated Activity of</w:t>
      </w:r>
      <w:r>
        <w:rPr>
          <w:rFonts w:ascii="Arial" w:hAnsi="Arial" w:cs="Arial"/>
        </w:rPr>
        <w:t xml:space="preserve"> Insurance Management</w:t>
      </w:r>
      <w:r w:rsidRPr="005D26D9">
        <w:rPr>
          <w:rFonts w:ascii="Arial" w:hAnsi="Arial" w:cs="Arial"/>
        </w:rPr>
        <w:t>.</w:t>
      </w:r>
    </w:p>
    <w:p w14:paraId="1995F512" w14:textId="77777777" w:rsidR="003D482F" w:rsidRPr="00CF2578" w:rsidRDefault="003D482F" w:rsidP="003D482F">
      <w:pPr>
        <w:pStyle w:val="Heading3"/>
        <w:rPr>
          <w:rFonts w:ascii="Arial" w:hAnsi="Arial" w:cs="Arial"/>
        </w:rPr>
      </w:pPr>
      <w:r w:rsidRPr="00CF2578">
        <w:rPr>
          <w:rFonts w:ascii="Arial" w:hAnsi="Arial" w:cs="Arial"/>
        </w:rPr>
        <w:t xml:space="preserve">An Authorised Person with a Financial Services Permission must pay to the Regulator an annual supervision fee of </w:t>
      </w:r>
      <w:r w:rsidRPr="005D26D9">
        <w:rPr>
          <w:rFonts w:ascii="Arial" w:hAnsi="Arial" w:cs="Arial"/>
        </w:rPr>
        <w:t>$</w:t>
      </w:r>
      <w:r>
        <w:rPr>
          <w:rFonts w:ascii="Arial" w:hAnsi="Arial" w:cs="Arial"/>
        </w:rPr>
        <w:t>20</w:t>
      </w:r>
      <w:r w:rsidRPr="005D26D9">
        <w:rPr>
          <w:rFonts w:ascii="Arial" w:hAnsi="Arial" w:cs="Arial"/>
        </w:rPr>
        <w:t>,000</w:t>
      </w:r>
      <w:r w:rsidRPr="001D1DAE">
        <w:rPr>
          <w:rFonts w:ascii="Arial" w:hAnsi="Arial" w:cs="Arial"/>
        </w:rPr>
        <w:t xml:space="preserve"> </w:t>
      </w:r>
      <w:r w:rsidRPr="00CF2578">
        <w:rPr>
          <w:rFonts w:ascii="Arial" w:hAnsi="Arial" w:cs="Arial"/>
        </w:rPr>
        <w:t>to carry on the Regulated Activity of</w:t>
      </w:r>
      <w:r w:rsidRPr="00E60DF1">
        <w:rPr>
          <w:rFonts w:ascii="Arial" w:hAnsi="Arial" w:cs="Arial"/>
        </w:rPr>
        <w:t xml:space="preserve"> </w:t>
      </w:r>
      <w:r>
        <w:rPr>
          <w:rFonts w:ascii="Arial" w:hAnsi="Arial" w:cs="Arial"/>
        </w:rPr>
        <w:t>Insurance Management</w:t>
      </w:r>
      <w:r w:rsidRPr="005D26D9">
        <w:rPr>
          <w:rFonts w:ascii="Arial" w:hAnsi="Arial" w:cs="Arial"/>
        </w:rPr>
        <w:t>.</w:t>
      </w:r>
    </w:p>
    <w:p w14:paraId="696DE69F" w14:textId="073DCAF4" w:rsidR="006169B4" w:rsidRDefault="006169B4" w:rsidP="00162341">
      <w:pPr>
        <w:pStyle w:val="Heading2"/>
        <w:jc w:val="left"/>
        <w:rPr>
          <w:rFonts w:ascii="Arial" w:hAnsi="Arial" w:cs="Arial"/>
        </w:rPr>
      </w:pPr>
      <w:r>
        <w:rPr>
          <w:rFonts w:ascii="Arial" w:hAnsi="Arial" w:cs="Arial"/>
        </w:rPr>
        <w:t>Arranging Custody</w:t>
      </w:r>
      <w:bookmarkEnd w:id="58"/>
      <w:r w:rsidR="00A46C6B">
        <w:rPr>
          <w:rFonts w:ascii="Arial" w:hAnsi="Arial" w:cs="Arial"/>
        </w:rPr>
        <w:t xml:space="preserve">, </w:t>
      </w:r>
      <w:r w:rsidR="001D1DAE">
        <w:rPr>
          <w:rFonts w:ascii="Arial" w:hAnsi="Arial" w:cs="Arial"/>
        </w:rPr>
        <w:t>Advising on Investments or Credit</w:t>
      </w:r>
      <w:r w:rsidR="00E60DF1">
        <w:rPr>
          <w:rFonts w:ascii="Arial" w:hAnsi="Arial" w:cs="Arial"/>
        </w:rPr>
        <w:t>,</w:t>
      </w:r>
      <w:r w:rsidR="00A46C6B">
        <w:rPr>
          <w:rFonts w:ascii="Arial" w:hAnsi="Arial" w:cs="Arial"/>
        </w:rPr>
        <w:t xml:space="preserve"> </w:t>
      </w:r>
      <w:r w:rsidR="001D1DAE">
        <w:rPr>
          <w:rFonts w:ascii="Arial" w:hAnsi="Arial" w:cs="Arial"/>
        </w:rPr>
        <w:t>Arranging Deals in Investments</w:t>
      </w:r>
      <w:r w:rsidR="00E60DF1" w:rsidRPr="00E60DF1">
        <w:rPr>
          <w:rFonts w:ascii="Arial" w:hAnsi="Arial" w:cs="Arial"/>
        </w:rPr>
        <w:t xml:space="preserve"> </w:t>
      </w:r>
      <w:r w:rsidR="00E60DF1">
        <w:rPr>
          <w:rFonts w:ascii="Arial" w:hAnsi="Arial" w:cs="Arial"/>
        </w:rPr>
        <w:t>and Insurance Intermediation</w:t>
      </w:r>
    </w:p>
    <w:p w14:paraId="688045E1" w14:textId="6D7C6325" w:rsidR="000A3C65" w:rsidRDefault="000A3C65" w:rsidP="000A3C65">
      <w:pPr>
        <w:pStyle w:val="Heading3"/>
        <w:rPr>
          <w:rFonts w:ascii="Arial" w:hAnsi="Arial" w:cs="Arial"/>
        </w:rPr>
      </w:pPr>
      <w:r w:rsidRPr="00CF2578">
        <w:rPr>
          <w:rFonts w:ascii="Arial" w:hAnsi="Arial" w:cs="Arial"/>
        </w:rPr>
        <w:t xml:space="preserve">An Applicant for a Financial Services Permission must pay to the Regulator an application fee of </w:t>
      </w:r>
      <w:r w:rsidRPr="005D26D9">
        <w:rPr>
          <w:rFonts w:ascii="Arial" w:hAnsi="Arial" w:cs="Arial"/>
        </w:rPr>
        <w:t>$</w:t>
      </w:r>
      <w:r w:rsidR="00D35C2E">
        <w:rPr>
          <w:rFonts w:ascii="Arial" w:hAnsi="Arial" w:cs="Arial"/>
        </w:rPr>
        <w:t>1</w:t>
      </w:r>
      <w:r w:rsidRPr="005D26D9">
        <w:rPr>
          <w:rFonts w:ascii="Arial" w:hAnsi="Arial" w:cs="Arial"/>
        </w:rPr>
        <w:t>5,000</w:t>
      </w:r>
      <w:r>
        <w:rPr>
          <w:rFonts w:ascii="Arial" w:hAnsi="Arial" w:cs="Arial"/>
        </w:rPr>
        <w:t xml:space="preserve"> </w:t>
      </w:r>
      <w:r w:rsidRPr="00CF2578">
        <w:rPr>
          <w:rFonts w:ascii="Arial" w:hAnsi="Arial" w:cs="Arial"/>
        </w:rPr>
        <w:t>to carry on the Regulated Activity of</w:t>
      </w:r>
      <w:r>
        <w:rPr>
          <w:rFonts w:ascii="Arial" w:hAnsi="Arial" w:cs="Arial"/>
        </w:rPr>
        <w:t>:</w:t>
      </w:r>
    </w:p>
    <w:p w14:paraId="1C05C8A5" w14:textId="06934B33" w:rsidR="000A3C65" w:rsidRDefault="000A3C65" w:rsidP="00EA3AB6">
      <w:pPr>
        <w:pStyle w:val="Heading3"/>
        <w:numPr>
          <w:ilvl w:val="0"/>
          <w:numId w:val="62"/>
        </w:numPr>
        <w:ind w:left="1134" w:hanging="425"/>
        <w:rPr>
          <w:rFonts w:ascii="Arial" w:hAnsi="Arial" w:cs="Arial"/>
        </w:rPr>
      </w:pPr>
      <w:r w:rsidRPr="000A3C65">
        <w:rPr>
          <w:rFonts w:ascii="Arial" w:hAnsi="Arial" w:cs="Arial"/>
        </w:rPr>
        <w:t>Arranging Custody</w:t>
      </w:r>
      <w:r>
        <w:rPr>
          <w:rFonts w:ascii="Arial" w:hAnsi="Arial" w:cs="Arial"/>
        </w:rPr>
        <w:t>;</w:t>
      </w:r>
    </w:p>
    <w:p w14:paraId="24EF17BE" w14:textId="689F9C39" w:rsidR="000A3C65" w:rsidRDefault="000A3C65" w:rsidP="00EA3AB6">
      <w:pPr>
        <w:pStyle w:val="Heading3"/>
        <w:numPr>
          <w:ilvl w:val="0"/>
          <w:numId w:val="62"/>
        </w:numPr>
        <w:ind w:left="1134" w:hanging="425"/>
        <w:rPr>
          <w:rFonts w:ascii="Arial" w:hAnsi="Arial" w:cs="Arial"/>
        </w:rPr>
      </w:pPr>
      <w:r w:rsidRPr="000A3C65">
        <w:rPr>
          <w:rFonts w:ascii="Arial" w:hAnsi="Arial" w:cs="Arial"/>
        </w:rPr>
        <w:lastRenderedPageBreak/>
        <w:t>Advising on Investments or Credit</w:t>
      </w:r>
      <w:r>
        <w:rPr>
          <w:rFonts w:ascii="Arial" w:hAnsi="Arial" w:cs="Arial"/>
        </w:rPr>
        <w:t>;</w:t>
      </w:r>
    </w:p>
    <w:p w14:paraId="655A154C" w14:textId="47EB4BA5" w:rsidR="00E60DF1" w:rsidRDefault="000A3C65" w:rsidP="00EA3AB6">
      <w:pPr>
        <w:pStyle w:val="Heading3"/>
        <w:numPr>
          <w:ilvl w:val="0"/>
          <w:numId w:val="62"/>
        </w:numPr>
        <w:ind w:left="1134" w:hanging="425"/>
        <w:rPr>
          <w:rFonts w:ascii="Arial" w:hAnsi="Arial" w:cs="Arial"/>
        </w:rPr>
      </w:pPr>
      <w:r w:rsidRPr="000A3C65">
        <w:rPr>
          <w:rFonts w:ascii="Arial" w:hAnsi="Arial" w:cs="Arial"/>
        </w:rPr>
        <w:t>Arranging Deals in Investments</w:t>
      </w:r>
      <w:r w:rsidR="00E60DF1">
        <w:rPr>
          <w:rFonts w:ascii="Arial" w:hAnsi="Arial" w:cs="Arial"/>
        </w:rPr>
        <w:t>;</w:t>
      </w:r>
      <w:r w:rsidR="00E60DF1" w:rsidRPr="00E60DF1">
        <w:rPr>
          <w:rFonts w:ascii="Arial" w:hAnsi="Arial" w:cs="Arial"/>
        </w:rPr>
        <w:t xml:space="preserve"> </w:t>
      </w:r>
      <w:r w:rsidR="00E60DF1">
        <w:rPr>
          <w:rFonts w:ascii="Arial" w:hAnsi="Arial" w:cs="Arial"/>
        </w:rPr>
        <w:t>or</w:t>
      </w:r>
    </w:p>
    <w:p w14:paraId="036E978A" w14:textId="160DCF90" w:rsidR="000A3C65" w:rsidRPr="00CF2578" w:rsidRDefault="00E60DF1" w:rsidP="00EA3AB6">
      <w:pPr>
        <w:pStyle w:val="Heading3"/>
        <w:numPr>
          <w:ilvl w:val="0"/>
          <w:numId w:val="62"/>
        </w:numPr>
        <w:ind w:left="1134" w:hanging="425"/>
        <w:rPr>
          <w:rFonts w:ascii="Arial" w:hAnsi="Arial" w:cs="Arial"/>
        </w:rPr>
      </w:pPr>
      <w:r>
        <w:rPr>
          <w:rFonts w:ascii="Arial" w:hAnsi="Arial" w:cs="Arial"/>
        </w:rPr>
        <w:t>Insurance Intermediation</w:t>
      </w:r>
      <w:r w:rsidR="000A3C65" w:rsidRPr="005D26D9">
        <w:rPr>
          <w:rFonts w:ascii="Arial" w:hAnsi="Arial" w:cs="Arial"/>
        </w:rPr>
        <w:t>.</w:t>
      </w:r>
    </w:p>
    <w:p w14:paraId="44B82F7F" w14:textId="5847FCA7" w:rsidR="000A3C65" w:rsidRPr="005D26D9" w:rsidRDefault="000A3C65" w:rsidP="000A3C65">
      <w:pPr>
        <w:pStyle w:val="Heading3"/>
        <w:rPr>
          <w:rFonts w:ascii="Arial" w:hAnsi="Arial" w:cs="Arial"/>
        </w:rPr>
      </w:pPr>
      <w:r w:rsidRPr="00CF2578">
        <w:rPr>
          <w:rFonts w:ascii="Arial" w:hAnsi="Arial" w:cs="Arial"/>
        </w:rPr>
        <w:t xml:space="preserve">An Authorised Person with a Financial Services Permission must pay to the Regulator an annual supervision fee of </w:t>
      </w:r>
      <w:r w:rsidRPr="005D26D9">
        <w:rPr>
          <w:rFonts w:ascii="Arial" w:hAnsi="Arial" w:cs="Arial"/>
        </w:rPr>
        <w:t>$</w:t>
      </w:r>
      <w:r w:rsidR="00D35C2E">
        <w:rPr>
          <w:rFonts w:ascii="Arial" w:hAnsi="Arial" w:cs="Arial"/>
        </w:rPr>
        <w:t>1</w:t>
      </w:r>
      <w:r w:rsidRPr="005D26D9">
        <w:rPr>
          <w:rFonts w:ascii="Arial" w:hAnsi="Arial" w:cs="Arial"/>
        </w:rPr>
        <w:t>5,000</w:t>
      </w:r>
      <w:r w:rsidRPr="001D1DAE">
        <w:rPr>
          <w:rFonts w:ascii="Arial" w:hAnsi="Arial" w:cs="Arial"/>
        </w:rPr>
        <w:t xml:space="preserve"> </w:t>
      </w:r>
      <w:r w:rsidRPr="00CF2578">
        <w:rPr>
          <w:rFonts w:ascii="Arial" w:hAnsi="Arial" w:cs="Arial"/>
        </w:rPr>
        <w:t>to carry on the Regulated Activity of</w:t>
      </w:r>
      <w:r>
        <w:rPr>
          <w:rFonts w:ascii="Arial" w:hAnsi="Arial" w:cs="Arial"/>
        </w:rPr>
        <w:t>:</w:t>
      </w:r>
    </w:p>
    <w:p w14:paraId="6902F4F9" w14:textId="211BC903" w:rsidR="000A3C65" w:rsidRDefault="000A3C65" w:rsidP="00EA3AB6">
      <w:pPr>
        <w:pStyle w:val="Heading3"/>
        <w:numPr>
          <w:ilvl w:val="0"/>
          <w:numId w:val="63"/>
        </w:numPr>
        <w:ind w:left="1134" w:hanging="425"/>
        <w:rPr>
          <w:rFonts w:ascii="Arial" w:hAnsi="Arial" w:cs="Arial"/>
        </w:rPr>
      </w:pPr>
      <w:r w:rsidRPr="000A3C65">
        <w:rPr>
          <w:rFonts w:ascii="Arial" w:hAnsi="Arial" w:cs="Arial"/>
        </w:rPr>
        <w:t>Arranging Custody</w:t>
      </w:r>
      <w:r>
        <w:rPr>
          <w:rFonts w:ascii="Arial" w:hAnsi="Arial" w:cs="Arial"/>
        </w:rPr>
        <w:t>;</w:t>
      </w:r>
    </w:p>
    <w:p w14:paraId="317CEC7E" w14:textId="4E392FA4" w:rsidR="000A3C65" w:rsidRDefault="000A3C65" w:rsidP="00EA3AB6">
      <w:pPr>
        <w:pStyle w:val="Heading3"/>
        <w:numPr>
          <w:ilvl w:val="0"/>
          <w:numId w:val="63"/>
        </w:numPr>
        <w:ind w:left="1134" w:hanging="425"/>
        <w:rPr>
          <w:rFonts w:ascii="Arial" w:hAnsi="Arial" w:cs="Arial"/>
        </w:rPr>
      </w:pPr>
      <w:r w:rsidRPr="000A3C65">
        <w:rPr>
          <w:rFonts w:ascii="Arial" w:hAnsi="Arial" w:cs="Arial"/>
        </w:rPr>
        <w:t>Advising on Investments or Credit</w:t>
      </w:r>
      <w:r>
        <w:rPr>
          <w:rFonts w:ascii="Arial" w:hAnsi="Arial" w:cs="Arial"/>
        </w:rPr>
        <w:t>;</w:t>
      </w:r>
    </w:p>
    <w:p w14:paraId="4DC1B4B0" w14:textId="77777777" w:rsidR="00E60DF1" w:rsidRDefault="000A3C65" w:rsidP="00EA3AB6">
      <w:pPr>
        <w:pStyle w:val="Heading3"/>
        <w:numPr>
          <w:ilvl w:val="0"/>
          <w:numId w:val="63"/>
        </w:numPr>
        <w:ind w:left="1134" w:hanging="425"/>
        <w:rPr>
          <w:rFonts w:ascii="Arial" w:hAnsi="Arial" w:cs="Arial"/>
        </w:rPr>
      </w:pPr>
      <w:r w:rsidRPr="000A3C65">
        <w:rPr>
          <w:rFonts w:ascii="Arial" w:hAnsi="Arial" w:cs="Arial"/>
        </w:rPr>
        <w:t>Arranging Deals in Investments</w:t>
      </w:r>
      <w:r w:rsidR="00E60DF1">
        <w:rPr>
          <w:rFonts w:ascii="Arial" w:hAnsi="Arial" w:cs="Arial"/>
        </w:rPr>
        <w:t>;</w:t>
      </w:r>
      <w:r w:rsidR="00E60DF1" w:rsidRPr="00E60DF1">
        <w:rPr>
          <w:rFonts w:ascii="Arial" w:hAnsi="Arial" w:cs="Arial"/>
        </w:rPr>
        <w:t xml:space="preserve"> </w:t>
      </w:r>
      <w:r w:rsidR="00E60DF1">
        <w:rPr>
          <w:rFonts w:ascii="Arial" w:hAnsi="Arial" w:cs="Arial"/>
        </w:rPr>
        <w:t>or</w:t>
      </w:r>
    </w:p>
    <w:p w14:paraId="2089772A" w14:textId="1B3DAAE4" w:rsidR="000A3C65" w:rsidRPr="00CF2578" w:rsidRDefault="00E60DF1" w:rsidP="00EA3AB6">
      <w:pPr>
        <w:pStyle w:val="Heading3"/>
        <w:numPr>
          <w:ilvl w:val="0"/>
          <w:numId w:val="63"/>
        </w:numPr>
        <w:ind w:left="1134" w:hanging="425"/>
        <w:rPr>
          <w:rFonts w:ascii="Arial" w:hAnsi="Arial" w:cs="Arial"/>
        </w:rPr>
      </w:pPr>
      <w:r>
        <w:rPr>
          <w:rFonts w:ascii="Arial" w:hAnsi="Arial" w:cs="Arial"/>
        </w:rPr>
        <w:t>Insurance Intermediation</w:t>
      </w:r>
      <w:r w:rsidR="000A3C65" w:rsidRPr="005D26D9">
        <w:rPr>
          <w:rFonts w:ascii="Arial" w:hAnsi="Arial" w:cs="Arial"/>
        </w:rPr>
        <w:t>.</w:t>
      </w:r>
    </w:p>
    <w:p w14:paraId="6C69E06F" w14:textId="77777777" w:rsidR="007E2923" w:rsidRPr="00C9645F" w:rsidRDefault="007E2923" w:rsidP="007E2923">
      <w:pPr>
        <w:pStyle w:val="Heading2"/>
        <w:rPr>
          <w:rFonts w:ascii="Arial" w:hAnsi="Arial" w:cs="Arial"/>
        </w:rPr>
      </w:pPr>
      <w:r w:rsidRPr="00C9645F">
        <w:rPr>
          <w:rFonts w:ascii="Arial" w:hAnsi="Arial" w:cs="Arial"/>
        </w:rPr>
        <w:t>Providing Money Services</w:t>
      </w:r>
    </w:p>
    <w:p w14:paraId="34D3FAA9" w14:textId="655DD168" w:rsidR="007E2923" w:rsidRPr="00C9645F" w:rsidRDefault="007E2923" w:rsidP="007E2923">
      <w:pPr>
        <w:pStyle w:val="Heading3"/>
        <w:rPr>
          <w:rFonts w:ascii="Arial" w:hAnsi="Arial" w:cs="Arial"/>
        </w:rPr>
      </w:pPr>
      <w:r w:rsidRPr="00C9645F">
        <w:rPr>
          <w:rFonts w:ascii="Arial" w:hAnsi="Arial" w:cs="Arial"/>
        </w:rPr>
        <w:t xml:space="preserve">An Applicant for a Financial Services Permission to carry on the Regulated Activity of Providing Money Services must pay to the Regulator an application fee as detailed in the table below, in accordance with the activity that it will </w:t>
      </w:r>
      <w:r w:rsidR="00E31A37">
        <w:rPr>
          <w:rFonts w:ascii="Arial" w:hAnsi="Arial" w:cs="Arial"/>
        </w:rPr>
        <w:t>carry o</w:t>
      </w:r>
      <w:r w:rsidR="00C3622C">
        <w:rPr>
          <w:rFonts w:ascii="Arial" w:hAnsi="Arial" w:cs="Arial"/>
        </w:rPr>
        <w:t>n</w:t>
      </w:r>
      <w:r w:rsidRPr="00C9645F">
        <w:rPr>
          <w:rFonts w:ascii="Arial" w:hAnsi="Arial" w:cs="Arial"/>
        </w:rPr>
        <w:t>.</w:t>
      </w:r>
    </w:p>
    <w:tbl>
      <w:tblPr>
        <w:tblStyle w:val="TableGrid"/>
        <w:tblW w:w="0" w:type="auto"/>
        <w:tblInd w:w="704" w:type="dxa"/>
        <w:tblLook w:val="04A0" w:firstRow="1" w:lastRow="0" w:firstColumn="1" w:lastColumn="0" w:noHBand="0" w:noVBand="1"/>
      </w:tblPr>
      <w:tblGrid>
        <w:gridCol w:w="4276"/>
        <w:gridCol w:w="3379"/>
      </w:tblGrid>
      <w:tr w:rsidR="007E2923" w:rsidRPr="009538B6" w14:paraId="6BCFAEBA" w14:textId="77777777" w:rsidTr="007E2923">
        <w:tc>
          <w:tcPr>
            <w:tcW w:w="0" w:type="auto"/>
            <w:shd w:val="clear" w:color="auto" w:fill="D9D9D9" w:themeFill="background1" w:themeFillShade="D9"/>
            <w:vAlign w:val="center"/>
          </w:tcPr>
          <w:p w14:paraId="4343F472" w14:textId="77777777" w:rsidR="007E2923" w:rsidRPr="00C9645F" w:rsidRDefault="007E2923">
            <w:pPr>
              <w:pStyle w:val="Heading3"/>
              <w:numPr>
                <w:ilvl w:val="0"/>
                <w:numId w:val="0"/>
              </w:numPr>
              <w:spacing w:before="120" w:after="120"/>
              <w:jc w:val="center"/>
              <w:rPr>
                <w:rFonts w:ascii="Arial" w:hAnsi="Arial" w:cs="Arial"/>
                <w:b/>
                <w:bCs w:val="0"/>
              </w:rPr>
            </w:pPr>
            <w:r w:rsidRPr="00C9645F">
              <w:rPr>
                <w:rFonts w:ascii="Arial" w:hAnsi="Arial" w:cs="Arial"/>
                <w:b/>
                <w:bCs w:val="0"/>
              </w:rPr>
              <w:t>Activity</w:t>
            </w:r>
          </w:p>
        </w:tc>
        <w:tc>
          <w:tcPr>
            <w:tcW w:w="3379" w:type="dxa"/>
            <w:shd w:val="clear" w:color="auto" w:fill="D9D9D9" w:themeFill="background1" w:themeFillShade="D9"/>
            <w:vAlign w:val="center"/>
          </w:tcPr>
          <w:p w14:paraId="21058518" w14:textId="77777777" w:rsidR="007E2923" w:rsidRPr="00C9645F" w:rsidRDefault="007E2923">
            <w:pPr>
              <w:pStyle w:val="Heading3"/>
              <w:numPr>
                <w:ilvl w:val="0"/>
                <w:numId w:val="0"/>
              </w:numPr>
              <w:spacing w:before="120" w:after="120"/>
              <w:jc w:val="center"/>
              <w:rPr>
                <w:rFonts w:ascii="Arial" w:hAnsi="Arial" w:cs="Arial"/>
                <w:b/>
                <w:bCs w:val="0"/>
              </w:rPr>
            </w:pPr>
            <w:r w:rsidRPr="00C9645F">
              <w:rPr>
                <w:rFonts w:ascii="Arial" w:hAnsi="Arial" w:cs="Arial"/>
                <w:b/>
                <w:bCs w:val="0"/>
              </w:rPr>
              <w:t>A</w:t>
            </w:r>
            <w:r>
              <w:rPr>
                <w:rFonts w:ascii="Arial" w:hAnsi="Arial" w:cs="Arial"/>
                <w:b/>
                <w:bCs w:val="0"/>
              </w:rPr>
              <w:t>pplication</w:t>
            </w:r>
            <w:r w:rsidRPr="00C9645F">
              <w:rPr>
                <w:rFonts w:ascii="Arial" w:hAnsi="Arial" w:cs="Arial"/>
                <w:b/>
                <w:bCs w:val="0"/>
              </w:rPr>
              <w:t xml:space="preserve"> fee ($)</w:t>
            </w:r>
          </w:p>
        </w:tc>
      </w:tr>
      <w:tr w:rsidR="007E2923" w:rsidRPr="009538B6" w14:paraId="1001AD07" w14:textId="77777777" w:rsidTr="007E2923">
        <w:tc>
          <w:tcPr>
            <w:tcW w:w="0" w:type="auto"/>
            <w:vAlign w:val="center"/>
          </w:tcPr>
          <w:p w14:paraId="196EFA94" w14:textId="77777777" w:rsidR="007E2923" w:rsidRPr="00C9645F" w:rsidRDefault="007E2923">
            <w:pPr>
              <w:pStyle w:val="Heading3"/>
              <w:numPr>
                <w:ilvl w:val="0"/>
                <w:numId w:val="0"/>
              </w:numPr>
              <w:spacing w:before="120" w:after="120"/>
              <w:jc w:val="left"/>
              <w:rPr>
                <w:rFonts w:ascii="Arial" w:hAnsi="Arial" w:cs="Arial"/>
              </w:rPr>
            </w:pPr>
            <w:r w:rsidRPr="00C9645F">
              <w:rPr>
                <w:rFonts w:ascii="Arial" w:hAnsi="Arial" w:cs="Arial"/>
              </w:rPr>
              <w:t>Currency exchange or Money Remittance</w:t>
            </w:r>
          </w:p>
        </w:tc>
        <w:tc>
          <w:tcPr>
            <w:tcW w:w="3379" w:type="dxa"/>
            <w:vAlign w:val="center"/>
          </w:tcPr>
          <w:p w14:paraId="518FAD8C" w14:textId="77777777" w:rsidR="007E2923" w:rsidRPr="00C9645F" w:rsidRDefault="007E2923">
            <w:pPr>
              <w:pStyle w:val="Heading3"/>
              <w:numPr>
                <w:ilvl w:val="0"/>
                <w:numId w:val="0"/>
              </w:numPr>
              <w:spacing w:before="120" w:after="120"/>
              <w:jc w:val="center"/>
              <w:rPr>
                <w:rFonts w:ascii="Arial" w:hAnsi="Arial" w:cs="Arial"/>
              </w:rPr>
            </w:pPr>
            <w:r w:rsidRPr="00C9645F">
              <w:rPr>
                <w:rFonts w:ascii="Arial" w:hAnsi="Arial" w:cs="Arial"/>
              </w:rPr>
              <w:t>15,000</w:t>
            </w:r>
          </w:p>
        </w:tc>
      </w:tr>
      <w:tr w:rsidR="007E2923" w:rsidRPr="009538B6" w14:paraId="66C3A645" w14:textId="77777777" w:rsidTr="007E2923">
        <w:tc>
          <w:tcPr>
            <w:tcW w:w="0" w:type="auto"/>
            <w:vAlign w:val="center"/>
          </w:tcPr>
          <w:p w14:paraId="2B579EDD" w14:textId="77777777" w:rsidR="007E2923" w:rsidRPr="00C9645F" w:rsidRDefault="007E2923">
            <w:pPr>
              <w:pStyle w:val="Heading3"/>
              <w:numPr>
                <w:ilvl w:val="0"/>
                <w:numId w:val="0"/>
              </w:numPr>
              <w:spacing w:before="120" w:after="120"/>
              <w:jc w:val="left"/>
              <w:rPr>
                <w:rFonts w:ascii="Arial" w:hAnsi="Arial" w:cs="Arial"/>
              </w:rPr>
            </w:pPr>
            <w:r w:rsidRPr="00C9645F">
              <w:rPr>
                <w:rFonts w:ascii="Arial" w:hAnsi="Arial" w:cs="Arial"/>
              </w:rPr>
              <w:t>Payment Services</w:t>
            </w:r>
          </w:p>
        </w:tc>
        <w:tc>
          <w:tcPr>
            <w:tcW w:w="3379" w:type="dxa"/>
            <w:vAlign w:val="center"/>
          </w:tcPr>
          <w:p w14:paraId="5B765C66" w14:textId="77777777" w:rsidR="007E2923" w:rsidRPr="00C9645F" w:rsidRDefault="007E2923">
            <w:pPr>
              <w:pStyle w:val="Heading3"/>
              <w:numPr>
                <w:ilvl w:val="0"/>
                <w:numId w:val="0"/>
              </w:numPr>
              <w:spacing w:before="120" w:after="120"/>
              <w:jc w:val="center"/>
              <w:rPr>
                <w:rFonts w:ascii="Arial" w:hAnsi="Arial" w:cs="Arial"/>
              </w:rPr>
            </w:pPr>
            <w:r w:rsidRPr="00C9645F">
              <w:rPr>
                <w:rFonts w:ascii="Arial" w:hAnsi="Arial" w:cs="Arial"/>
              </w:rPr>
              <w:t>25,000</w:t>
            </w:r>
          </w:p>
        </w:tc>
      </w:tr>
    </w:tbl>
    <w:p w14:paraId="7ACE9083" w14:textId="77777777" w:rsidR="007E2923" w:rsidRDefault="007E2923" w:rsidP="007E2923">
      <w:pPr>
        <w:pStyle w:val="Heading3"/>
        <w:numPr>
          <w:ilvl w:val="0"/>
          <w:numId w:val="0"/>
        </w:numPr>
        <w:ind w:left="720"/>
        <w:rPr>
          <w:rFonts w:ascii="Arial" w:hAnsi="Arial" w:cs="Arial"/>
        </w:rPr>
      </w:pPr>
    </w:p>
    <w:p w14:paraId="618ADD8F" w14:textId="02E586DD" w:rsidR="007E2923" w:rsidRPr="00C9645F" w:rsidRDefault="007E2923" w:rsidP="007E2923">
      <w:pPr>
        <w:pStyle w:val="Heading3"/>
        <w:rPr>
          <w:rFonts w:ascii="Arial" w:hAnsi="Arial" w:cs="Arial"/>
        </w:rPr>
      </w:pPr>
      <w:r w:rsidRPr="00C9645F">
        <w:rPr>
          <w:rFonts w:ascii="Arial" w:hAnsi="Arial" w:cs="Arial"/>
        </w:rPr>
        <w:t xml:space="preserve">An Applicant for </w:t>
      </w:r>
      <w:r>
        <w:rPr>
          <w:rFonts w:ascii="Arial" w:hAnsi="Arial" w:cs="Arial"/>
        </w:rPr>
        <w:t xml:space="preserve">a Financial Services Permission to carry on the Regulated Activity of Providing Money Services that will conduct </w:t>
      </w:r>
      <w:r w:rsidRPr="00C9645F">
        <w:rPr>
          <w:rFonts w:ascii="Arial" w:hAnsi="Arial" w:cs="Arial"/>
        </w:rPr>
        <w:t xml:space="preserve">both </w:t>
      </w:r>
      <w:r w:rsidRPr="00825C22">
        <w:rPr>
          <w:rFonts w:ascii="Arial" w:hAnsi="Arial" w:cs="Arial"/>
        </w:rPr>
        <w:t>of the</w:t>
      </w:r>
      <w:r>
        <w:rPr>
          <w:rFonts w:ascii="Arial" w:hAnsi="Arial" w:cs="Arial"/>
        </w:rPr>
        <w:t xml:space="preserve"> activities</w:t>
      </w:r>
      <w:r w:rsidRPr="00825C22">
        <w:rPr>
          <w:rFonts w:ascii="Arial" w:hAnsi="Arial" w:cs="Arial"/>
        </w:rPr>
        <w:t xml:space="preserve"> detailed in </w:t>
      </w:r>
      <w:r w:rsidR="0023134C">
        <w:rPr>
          <w:rFonts w:ascii="Arial" w:hAnsi="Arial" w:cs="Arial"/>
        </w:rPr>
        <w:t>Rule </w:t>
      </w:r>
      <w:r>
        <w:rPr>
          <w:rFonts w:ascii="Arial" w:hAnsi="Arial" w:cs="Arial"/>
        </w:rPr>
        <w:t>3.</w:t>
      </w:r>
      <w:r w:rsidR="00D527DF">
        <w:rPr>
          <w:rFonts w:ascii="Arial" w:hAnsi="Arial" w:cs="Arial"/>
        </w:rPr>
        <w:t>9</w:t>
      </w:r>
      <w:r>
        <w:rPr>
          <w:rFonts w:ascii="Arial" w:hAnsi="Arial" w:cs="Arial"/>
        </w:rPr>
        <w:t>.1</w:t>
      </w:r>
      <w:r w:rsidRPr="00825C22">
        <w:rPr>
          <w:rFonts w:ascii="Arial" w:hAnsi="Arial" w:cs="Arial"/>
        </w:rPr>
        <w:t xml:space="preserve"> must pay to the Regulator an application fee of </w:t>
      </w:r>
      <w:r w:rsidRPr="005D26D9">
        <w:rPr>
          <w:rFonts w:ascii="Arial" w:hAnsi="Arial" w:cs="Arial"/>
        </w:rPr>
        <w:t>$25,000.</w:t>
      </w:r>
    </w:p>
    <w:p w14:paraId="2762AD6A" w14:textId="5F5F9059" w:rsidR="007E2923" w:rsidRPr="00C9645F" w:rsidRDefault="007E2923" w:rsidP="007E2923">
      <w:pPr>
        <w:pStyle w:val="Heading3"/>
        <w:rPr>
          <w:rFonts w:ascii="Arial" w:hAnsi="Arial" w:cs="Arial"/>
        </w:rPr>
      </w:pPr>
      <w:r w:rsidRPr="00C9645F">
        <w:rPr>
          <w:rFonts w:ascii="Arial" w:hAnsi="Arial" w:cs="Arial"/>
        </w:rPr>
        <w:t xml:space="preserve">An Authorised Person with a Financial Services Permission to carry on the Regulated Activity of Providing Money Services must pay to the Regulator an annual supervision fee as detailed in the table below, in accordance with the activity that it will </w:t>
      </w:r>
      <w:r w:rsidR="00E31A37">
        <w:rPr>
          <w:rFonts w:ascii="Arial" w:hAnsi="Arial" w:cs="Arial"/>
        </w:rPr>
        <w:t>carry o</w:t>
      </w:r>
      <w:r w:rsidR="00C3622C">
        <w:rPr>
          <w:rFonts w:ascii="Arial" w:hAnsi="Arial" w:cs="Arial"/>
        </w:rPr>
        <w:t>n</w:t>
      </w:r>
      <w:r w:rsidRPr="00C9645F">
        <w:rPr>
          <w:rFonts w:ascii="Arial" w:hAnsi="Arial" w:cs="Arial"/>
        </w:rPr>
        <w:t>.</w:t>
      </w:r>
    </w:p>
    <w:tbl>
      <w:tblPr>
        <w:tblStyle w:val="TableGrid"/>
        <w:tblW w:w="0" w:type="auto"/>
        <w:tblInd w:w="704" w:type="dxa"/>
        <w:tblLook w:val="04A0" w:firstRow="1" w:lastRow="0" w:firstColumn="1" w:lastColumn="0" w:noHBand="0" w:noVBand="1"/>
      </w:tblPr>
      <w:tblGrid>
        <w:gridCol w:w="4276"/>
        <w:gridCol w:w="3379"/>
      </w:tblGrid>
      <w:tr w:rsidR="007E2923" w:rsidRPr="009538B6" w14:paraId="56958D00" w14:textId="77777777">
        <w:tc>
          <w:tcPr>
            <w:tcW w:w="0" w:type="auto"/>
            <w:shd w:val="clear" w:color="auto" w:fill="D9D9D9" w:themeFill="background1" w:themeFillShade="D9"/>
            <w:vAlign w:val="center"/>
          </w:tcPr>
          <w:p w14:paraId="0FA375A8" w14:textId="77777777" w:rsidR="007E2923" w:rsidRPr="00C9645F" w:rsidRDefault="007E2923" w:rsidP="00FE5F78">
            <w:pPr>
              <w:pStyle w:val="Heading3"/>
              <w:keepNext/>
              <w:keepLines/>
              <w:numPr>
                <w:ilvl w:val="0"/>
                <w:numId w:val="0"/>
              </w:numPr>
              <w:spacing w:before="120" w:after="120"/>
              <w:jc w:val="center"/>
              <w:rPr>
                <w:rFonts w:ascii="Arial" w:hAnsi="Arial" w:cs="Arial"/>
                <w:b/>
                <w:bCs w:val="0"/>
              </w:rPr>
            </w:pPr>
            <w:r w:rsidRPr="00C9645F">
              <w:rPr>
                <w:rFonts w:ascii="Arial" w:hAnsi="Arial" w:cs="Arial"/>
                <w:b/>
                <w:bCs w:val="0"/>
              </w:rPr>
              <w:t>Activity</w:t>
            </w:r>
          </w:p>
        </w:tc>
        <w:tc>
          <w:tcPr>
            <w:tcW w:w="3379" w:type="dxa"/>
            <w:shd w:val="clear" w:color="auto" w:fill="D9D9D9" w:themeFill="background1" w:themeFillShade="D9"/>
            <w:vAlign w:val="center"/>
          </w:tcPr>
          <w:p w14:paraId="0CE55FB6" w14:textId="77777777" w:rsidR="007E2923" w:rsidRPr="00C9645F" w:rsidRDefault="007E2923" w:rsidP="00FE5F78">
            <w:pPr>
              <w:pStyle w:val="Heading3"/>
              <w:keepNext/>
              <w:keepLines/>
              <w:numPr>
                <w:ilvl w:val="0"/>
                <w:numId w:val="0"/>
              </w:numPr>
              <w:spacing w:before="120" w:after="120"/>
              <w:jc w:val="center"/>
              <w:rPr>
                <w:rFonts w:ascii="Arial" w:hAnsi="Arial" w:cs="Arial"/>
                <w:b/>
                <w:bCs w:val="0"/>
              </w:rPr>
            </w:pPr>
            <w:r w:rsidRPr="00C9645F">
              <w:rPr>
                <w:rFonts w:ascii="Arial" w:hAnsi="Arial" w:cs="Arial"/>
                <w:b/>
                <w:bCs w:val="0"/>
              </w:rPr>
              <w:t>Annual supervision fee ($)</w:t>
            </w:r>
          </w:p>
        </w:tc>
      </w:tr>
      <w:tr w:rsidR="007E2923" w:rsidRPr="009538B6" w14:paraId="740006F9" w14:textId="77777777">
        <w:tc>
          <w:tcPr>
            <w:tcW w:w="0" w:type="auto"/>
            <w:vAlign w:val="center"/>
          </w:tcPr>
          <w:p w14:paraId="424F2892" w14:textId="77777777" w:rsidR="007E2923" w:rsidRPr="00C9645F" w:rsidRDefault="007E2923" w:rsidP="00FE5F78">
            <w:pPr>
              <w:pStyle w:val="Heading3"/>
              <w:keepNext/>
              <w:keepLines/>
              <w:numPr>
                <w:ilvl w:val="0"/>
                <w:numId w:val="0"/>
              </w:numPr>
              <w:spacing w:before="120" w:after="120"/>
              <w:jc w:val="left"/>
              <w:rPr>
                <w:rFonts w:ascii="Arial" w:hAnsi="Arial" w:cs="Arial"/>
              </w:rPr>
            </w:pPr>
            <w:r w:rsidRPr="00C9645F">
              <w:rPr>
                <w:rFonts w:ascii="Arial" w:hAnsi="Arial" w:cs="Arial"/>
              </w:rPr>
              <w:t>Currency exchange or Money Remittance</w:t>
            </w:r>
          </w:p>
        </w:tc>
        <w:tc>
          <w:tcPr>
            <w:tcW w:w="3379" w:type="dxa"/>
            <w:vAlign w:val="center"/>
          </w:tcPr>
          <w:p w14:paraId="71D42E45" w14:textId="77777777" w:rsidR="007E2923" w:rsidRPr="00C9645F" w:rsidRDefault="007E2923" w:rsidP="00FE5F78">
            <w:pPr>
              <w:pStyle w:val="Heading3"/>
              <w:keepNext/>
              <w:keepLines/>
              <w:numPr>
                <w:ilvl w:val="0"/>
                <w:numId w:val="0"/>
              </w:numPr>
              <w:spacing w:before="120" w:after="120"/>
              <w:jc w:val="center"/>
              <w:rPr>
                <w:rFonts w:ascii="Arial" w:hAnsi="Arial" w:cs="Arial"/>
              </w:rPr>
            </w:pPr>
            <w:r w:rsidRPr="00C9645F">
              <w:rPr>
                <w:rFonts w:ascii="Arial" w:hAnsi="Arial" w:cs="Arial"/>
              </w:rPr>
              <w:t>15,000</w:t>
            </w:r>
          </w:p>
        </w:tc>
      </w:tr>
      <w:tr w:rsidR="007E2923" w:rsidRPr="009538B6" w14:paraId="29A95EAE" w14:textId="77777777">
        <w:tc>
          <w:tcPr>
            <w:tcW w:w="0" w:type="auto"/>
            <w:vAlign w:val="center"/>
          </w:tcPr>
          <w:p w14:paraId="40186CAD" w14:textId="77777777" w:rsidR="007E2923" w:rsidRPr="00C9645F" w:rsidRDefault="007E2923" w:rsidP="00FE5F78">
            <w:pPr>
              <w:pStyle w:val="Heading3"/>
              <w:keepNext/>
              <w:keepLines/>
              <w:numPr>
                <w:ilvl w:val="0"/>
                <w:numId w:val="0"/>
              </w:numPr>
              <w:spacing w:before="120" w:after="120"/>
              <w:jc w:val="left"/>
              <w:rPr>
                <w:rFonts w:ascii="Arial" w:hAnsi="Arial" w:cs="Arial"/>
              </w:rPr>
            </w:pPr>
            <w:r w:rsidRPr="00C9645F">
              <w:rPr>
                <w:rFonts w:ascii="Arial" w:hAnsi="Arial" w:cs="Arial"/>
              </w:rPr>
              <w:t>Payment Services</w:t>
            </w:r>
          </w:p>
        </w:tc>
        <w:tc>
          <w:tcPr>
            <w:tcW w:w="3379" w:type="dxa"/>
            <w:vAlign w:val="center"/>
          </w:tcPr>
          <w:p w14:paraId="040E0A2F" w14:textId="77777777" w:rsidR="007E2923" w:rsidRPr="00C9645F" w:rsidRDefault="007E2923" w:rsidP="00FE5F78">
            <w:pPr>
              <w:pStyle w:val="Heading3"/>
              <w:keepNext/>
              <w:keepLines/>
              <w:numPr>
                <w:ilvl w:val="0"/>
                <w:numId w:val="0"/>
              </w:numPr>
              <w:spacing w:before="120" w:after="120"/>
              <w:jc w:val="center"/>
              <w:rPr>
                <w:rFonts w:ascii="Arial" w:hAnsi="Arial" w:cs="Arial"/>
              </w:rPr>
            </w:pPr>
            <w:r w:rsidRPr="00C9645F">
              <w:rPr>
                <w:rFonts w:ascii="Arial" w:hAnsi="Arial" w:cs="Arial"/>
              </w:rPr>
              <w:t>25,000</w:t>
            </w:r>
          </w:p>
        </w:tc>
      </w:tr>
    </w:tbl>
    <w:p w14:paraId="61A1F620" w14:textId="77777777" w:rsidR="007E2923" w:rsidRDefault="007E2923" w:rsidP="007E2923">
      <w:pPr>
        <w:pStyle w:val="Heading3"/>
        <w:numPr>
          <w:ilvl w:val="0"/>
          <w:numId w:val="0"/>
        </w:numPr>
        <w:ind w:left="1440"/>
        <w:rPr>
          <w:rFonts w:ascii="Arial" w:hAnsi="Arial" w:cs="Arial"/>
        </w:rPr>
      </w:pPr>
    </w:p>
    <w:p w14:paraId="1D6C1D51" w14:textId="3A738F6C" w:rsidR="007E2923" w:rsidRPr="00C9645F" w:rsidRDefault="007E2923" w:rsidP="007E2923">
      <w:pPr>
        <w:pStyle w:val="Heading3"/>
        <w:rPr>
          <w:rFonts w:ascii="Arial" w:hAnsi="Arial" w:cs="Arial"/>
        </w:rPr>
      </w:pPr>
      <w:r w:rsidRPr="00C9645F">
        <w:rPr>
          <w:rFonts w:ascii="Arial" w:hAnsi="Arial" w:cs="Arial"/>
        </w:rPr>
        <w:t xml:space="preserve">An Authorised Person with a Financial Services Permission to carry on the Regulated Activity of Providing Money Services and that </w:t>
      </w:r>
      <w:r w:rsidR="00E31A37">
        <w:rPr>
          <w:rFonts w:ascii="Arial" w:hAnsi="Arial" w:cs="Arial"/>
        </w:rPr>
        <w:t>carries out</w:t>
      </w:r>
      <w:r w:rsidRPr="00C9645F">
        <w:rPr>
          <w:rFonts w:ascii="Arial" w:hAnsi="Arial" w:cs="Arial"/>
        </w:rPr>
        <w:t xml:space="preserve"> both of the activities detailed in </w:t>
      </w:r>
      <w:r w:rsidR="0023134C">
        <w:rPr>
          <w:rFonts w:ascii="Arial" w:hAnsi="Arial" w:cs="Arial"/>
        </w:rPr>
        <w:t>Rule </w:t>
      </w:r>
      <w:r>
        <w:rPr>
          <w:rFonts w:ascii="Arial" w:hAnsi="Arial" w:cs="Arial"/>
        </w:rPr>
        <w:t>3.</w:t>
      </w:r>
      <w:r w:rsidR="00D527DF">
        <w:rPr>
          <w:rFonts w:ascii="Arial" w:hAnsi="Arial" w:cs="Arial"/>
        </w:rPr>
        <w:t>9</w:t>
      </w:r>
      <w:r>
        <w:rPr>
          <w:rFonts w:ascii="Arial" w:hAnsi="Arial" w:cs="Arial"/>
        </w:rPr>
        <w:t>.3</w:t>
      </w:r>
      <w:r w:rsidRPr="00C9645F">
        <w:rPr>
          <w:rFonts w:ascii="Arial" w:hAnsi="Arial" w:cs="Arial"/>
        </w:rPr>
        <w:t xml:space="preserve"> must pay to the Regulator an annual supervision fee of $25,000.</w:t>
      </w:r>
    </w:p>
    <w:p w14:paraId="771230FD" w14:textId="21E5E393" w:rsidR="008A2884" w:rsidRPr="009A76A4" w:rsidRDefault="0015180B" w:rsidP="00211007">
      <w:pPr>
        <w:pStyle w:val="Heading2"/>
        <w:jc w:val="mediumKashida"/>
        <w:rPr>
          <w:rFonts w:ascii="Arial" w:hAnsi="Arial" w:cs="Arial"/>
        </w:rPr>
      </w:pPr>
      <w:bookmarkStart w:id="59" w:name="_Hlk143793879"/>
      <w:r>
        <w:rPr>
          <w:rFonts w:ascii="Arial" w:hAnsi="Arial" w:cs="Arial"/>
        </w:rPr>
        <w:t>Other Regulated Activities</w:t>
      </w:r>
    </w:p>
    <w:bookmarkEnd w:id="59"/>
    <w:p w14:paraId="0FEE582B" w14:textId="024366FA" w:rsidR="008A2884" w:rsidRDefault="008F762C" w:rsidP="008A2884">
      <w:pPr>
        <w:pStyle w:val="Heading3"/>
        <w:rPr>
          <w:rFonts w:ascii="Arial" w:hAnsi="Arial" w:cs="Arial"/>
        </w:rPr>
      </w:pPr>
      <w:r>
        <w:rPr>
          <w:rFonts w:ascii="Arial" w:hAnsi="Arial" w:cs="Arial"/>
        </w:rPr>
        <w:t>A</w:t>
      </w:r>
      <w:r w:rsidR="008A2884" w:rsidRPr="00CF2578">
        <w:rPr>
          <w:rFonts w:ascii="Arial" w:hAnsi="Arial" w:cs="Arial"/>
        </w:rPr>
        <w:t xml:space="preserve">n Applicant for a Financial Services Permission must pay to the Regulator an application fee of </w:t>
      </w:r>
      <w:r w:rsidR="008A2884" w:rsidRPr="005D26D9">
        <w:rPr>
          <w:rFonts w:ascii="Arial" w:hAnsi="Arial" w:cs="Arial"/>
        </w:rPr>
        <w:t>$</w:t>
      </w:r>
      <w:r w:rsidR="008A2884">
        <w:rPr>
          <w:rFonts w:ascii="Arial" w:hAnsi="Arial" w:cs="Arial"/>
        </w:rPr>
        <w:t>1</w:t>
      </w:r>
      <w:r w:rsidR="00F81A58">
        <w:rPr>
          <w:rFonts w:ascii="Arial" w:hAnsi="Arial" w:cs="Arial"/>
        </w:rPr>
        <w:t>0</w:t>
      </w:r>
      <w:r w:rsidR="008A2884" w:rsidRPr="005D26D9">
        <w:rPr>
          <w:rFonts w:ascii="Arial" w:hAnsi="Arial" w:cs="Arial"/>
        </w:rPr>
        <w:t>,000</w:t>
      </w:r>
      <w:r w:rsidR="008A2884">
        <w:rPr>
          <w:rFonts w:ascii="Arial" w:hAnsi="Arial" w:cs="Arial"/>
        </w:rPr>
        <w:t xml:space="preserve"> </w:t>
      </w:r>
      <w:r w:rsidR="008A2884" w:rsidRPr="00CF2578">
        <w:rPr>
          <w:rFonts w:ascii="Arial" w:hAnsi="Arial" w:cs="Arial"/>
        </w:rPr>
        <w:t>to</w:t>
      </w:r>
      <w:r w:rsidR="00224641">
        <w:rPr>
          <w:rFonts w:ascii="Arial" w:hAnsi="Arial" w:cs="Arial"/>
        </w:rPr>
        <w:t xml:space="preserve"> </w:t>
      </w:r>
      <w:r w:rsidR="008A2884" w:rsidRPr="00CF2578">
        <w:rPr>
          <w:rFonts w:ascii="Arial" w:hAnsi="Arial" w:cs="Arial"/>
        </w:rPr>
        <w:t>carry on the Regulated Activity of</w:t>
      </w:r>
      <w:r w:rsidR="008A2884">
        <w:rPr>
          <w:rFonts w:ascii="Arial" w:hAnsi="Arial" w:cs="Arial"/>
        </w:rPr>
        <w:t>:</w:t>
      </w:r>
    </w:p>
    <w:p w14:paraId="224352E0" w14:textId="628B737A"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lastRenderedPageBreak/>
        <w:t>(a)</w:t>
      </w:r>
      <w:r w:rsidRPr="00F81A58">
        <w:rPr>
          <w:rFonts w:ascii="Arial" w:hAnsi="Arial" w:cs="Arial"/>
        </w:rPr>
        <w:tab/>
        <w:t>Arranging Credit</w:t>
      </w:r>
      <w:r>
        <w:rPr>
          <w:rFonts w:ascii="Arial" w:hAnsi="Arial" w:cs="Arial"/>
        </w:rPr>
        <w:t>;</w:t>
      </w:r>
    </w:p>
    <w:p w14:paraId="0BCF10F4" w14:textId="1AD9F274"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(b)</w:t>
      </w:r>
      <w:r w:rsidRPr="00F81A58">
        <w:rPr>
          <w:rFonts w:ascii="Arial" w:hAnsi="Arial" w:cs="Arial"/>
        </w:rPr>
        <w:tab/>
        <w:t>Operating a Multilateral Trading Facility</w:t>
      </w:r>
      <w:r>
        <w:rPr>
          <w:rFonts w:ascii="Arial" w:hAnsi="Arial" w:cs="Arial"/>
        </w:rPr>
        <w:t>;</w:t>
      </w:r>
    </w:p>
    <w:p w14:paraId="21CA0F40" w14:textId="36370B88"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(c)</w:t>
      </w:r>
      <w:r w:rsidRPr="00F81A58">
        <w:rPr>
          <w:rFonts w:ascii="Arial" w:hAnsi="Arial" w:cs="Arial"/>
        </w:rPr>
        <w:tab/>
        <w:t>Operating an Organised Trading Facility</w:t>
      </w:r>
      <w:r>
        <w:rPr>
          <w:rFonts w:ascii="Arial" w:hAnsi="Arial" w:cs="Arial"/>
        </w:rPr>
        <w:t>;</w:t>
      </w:r>
    </w:p>
    <w:p w14:paraId="5FB7BCFA" w14:textId="78C22D81"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(d)</w:t>
      </w:r>
      <w:r w:rsidRPr="00F81A58">
        <w:rPr>
          <w:rFonts w:ascii="Arial" w:hAnsi="Arial" w:cs="Arial"/>
        </w:rPr>
        <w:tab/>
        <w:t>Managing a Collective Investment Fund</w:t>
      </w:r>
      <w:r>
        <w:rPr>
          <w:rFonts w:ascii="Arial" w:hAnsi="Arial" w:cs="Arial"/>
        </w:rPr>
        <w:t>;</w:t>
      </w:r>
    </w:p>
    <w:p w14:paraId="26D99B8A" w14:textId="4164A2CC"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(e)</w:t>
      </w:r>
      <w:r w:rsidRPr="00F81A58">
        <w:rPr>
          <w:rFonts w:ascii="Arial" w:hAnsi="Arial" w:cs="Arial"/>
        </w:rPr>
        <w:tab/>
        <w:t>Managing a Venture Capital Fund and co-investments</w:t>
      </w:r>
      <w:r>
        <w:rPr>
          <w:rFonts w:ascii="Arial" w:hAnsi="Arial" w:cs="Arial"/>
        </w:rPr>
        <w:t>;</w:t>
      </w:r>
    </w:p>
    <w:p w14:paraId="0530B303" w14:textId="009379EE" w:rsidR="00F81A58" w:rsidRDefault="00F81A58" w:rsidP="00F81A58">
      <w:pPr>
        <w:pStyle w:val="Heading3"/>
        <w:numPr>
          <w:ilvl w:val="0"/>
          <w:numId w:val="0"/>
        </w:numPr>
        <w:ind w:left="1134" w:hanging="425"/>
        <w:rPr>
          <w:rFonts w:ascii="Arial" w:hAnsi="Arial" w:cs="Arial"/>
        </w:rPr>
      </w:pPr>
      <w:r w:rsidRPr="00F81A58">
        <w:rPr>
          <w:rFonts w:ascii="Arial" w:hAnsi="Arial" w:cs="Arial"/>
        </w:rPr>
        <w:t>(f)</w:t>
      </w:r>
      <w:r w:rsidRPr="00F81A58">
        <w:rPr>
          <w:rFonts w:ascii="Arial" w:hAnsi="Arial" w:cs="Arial"/>
        </w:rPr>
        <w:tab/>
        <w:t>Acting as the Administrator of a Collective Investment Fund</w:t>
      </w:r>
      <w:r>
        <w:rPr>
          <w:rFonts w:ascii="Arial" w:hAnsi="Arial" w:cs="Arial"/>
        </w:rPr>
        <w:t>;</w:t>
      </w:r>
    </w:p>
    <w:p w14:paraId="38501E35" w14:textId="1695D45D" w:rsidR="00F81A58" w:rsidRPr="00F81A58" w:rsidRDefault="00F81A58" w:rsidP="000253F1">
      <w:pPr>
        <w:pStyle w:val="Heading3"/>
        <w:numPr>
          <w:ilvl w:val="0"/>
          <w:numId w:val="0"/>
        </w:numPr>
        <w:ind w:left="1134" w:hanging="425"/>
        <w:rPr>
          <w:rFonts w:ascii="Arial" w:hAnsi="Arial" w:cs="Arial"/>
        </w:rPr>
      </w:pPr>
      <w:r w:rsidRPr="00F81A58">
        <w:rPr>
          <w:rFonts w:ascii="Arial" w:hAnsi="Arial" w:cs="Arial"/>
        </w:rPr>
        <w:t>(</w:t>
      </w:r>
      <w:r w:rsidR="002B3DF2">
        <w:rPr>
          <w:rFonts w:ascii="Arial" w:hAnsi="Arial" w:cs="Arial"/>
        </w:rPr>
        <w:t>g</w:t>
      </w:r>
      <w:r w:rsidRPr="00F81A58">
        <w:rPr>
          <w:rFonts w:ascii="Arial" w:hAnsi="Arial" w:cs="Arial"/>
        </w:rPr>
        <w:t>)</w:t>
      </w:r>
      <w:r w:rsidRPr="00F81A58">
        <w:rPr>
          <w:rFonts w:ascii="Arial" w:hAnsi="Arial" w:cs="Arial"/>
        </w:rPr>
        <w:tab/>
        <w:t>Acting as Trustee of an Investment Trust</w:t>
      </w:r>
      <w:r>
        <w:rPr>
          <w:rFonts w:ascii="Arial" w:hAnsi="Arial" w:cs="Arial"/>
        </w:rPr>
        <w:t xml:space="preserve">; </w:t>
      </w:r>
    </w:p>
    <w:p w14:paraId="6028F8E1" w14:textId="0D00A65D" w:rsidR="00726C19" w:rsidRDefault="00F81A58" w:rsidP="00F81A58">
      <w:pPr>
        <w:pStyle w:val="Heading3"/>
        <w:numPr>
          <w:ilvl w:val="0"/>
          <w:numId w:val="0"/>
        </w:numPr>
        <w:ind w:left="1134" w:hanging="425"/>
        <w:rPr>
          <w:rFonts w:ascii="Arial" w:hAnsi="Arial" w:cs="Arial"/>
        </w:rPr>
      </w:pPr>
      <w:r w:rsidRPr="00F81A58">
        <w:rPr>
          <w:rFonts w:ascii="Arial" w:hAnsi="Arial" w:cs="Arial"/>
        </w:rPr>
        <w:t>(</w:t>
      </w:r>
      <w:r w:rsidR="002B3DF2">
        <w:rPr>
          <w:rFonts w:ascii="Arial" w:hAnsi="Arial" w:cs="Arial"/>
        </w:rPr>
        <w:t>h</w:t>
      </w:r>
      <w:r w:rsidRPr="00F81A58">
        <w:rPr>
          <w:rFonts w:ascii="Arial" w:hAnsi="Arial" w:cs="Arial"/>
        </w:rPr>
        <w:t>)</w:t>
      </w:r>
      <w:r w:rsidRPr="00F81A58">
        <w:rPr>
          <w:rFonts w:ascii="Arial" w:hAnsi="Arial" w:cs="Arial"/>
        </w:rPr>
        <w:tab/>
        <w:t>Operating a Credit Rating Agency</w:t>
      </w:r>
      <w:r w:rsidR="00726C19">
        <w:rPr>
          <w:rFonts w:ascii="Arial" w:hAnsi="Arial" w:cs="Arial"/>
        </w:rPr>
        <w:t>;</w:t>
      </w:r>
      <w:r w:rsidR="00726C19" w:rsidRPr="00726C19">
        <w:rPr>
          <w:rFonts w:ascii="Arial" w:hAnsi="Arial" w:cs="Arial"/>
        </w:rPr>
        <w:t xml:space="preserve"> </w:t>
      </w:r>
      <w:r w:rsidR="00726C19">
        <w:rPr>
          <w:rFonts w:ascii="Arial" w:hAnsi="Arial" w:cs="Arial"/>
        </w:rPr>
        <w:t>or</w:t>
      </w:r>
    </w:p>
    <w:p w14:paraId="74A39FDB" w14:textId="5416291A" w:rsidR="00F81A58" w:rsidRPr="00F81A58" w:rsidRDefault="00726C19" w:rsidP="00F81A58">
      <w:pPr>
        <w:pStyle w:val="Heading3"/>
        <w:numPr>
          <w:ilvl w:val="0"/>
          <w:numId w:val="0"/>
        </w:numPr>
        <w:ind w:left="1134" w:hanging="425"/>
        <w:rPr>
          <w:rFonts w:ascii="Arial" w:hAnsi="Arial" w:cs="Arial"/>
        </w:rPr>
      </w:pPr>
      <w:r>
        <w:rPr>
          <w:rFonts w:ascii="Arial" w:hAnsi="Arial" w:cs="Arial"/>
        </w:rPr>
        <w:t>(i)</w:t>
      </w:r>
      <w:r>
        <w:rPr>
          <w:rFonts w:ascii="Arial" w:hAnsi="Arial" w:cs="Arial"/>
        </w:rPr>
        <w:tab/>
        <w:t>Operating a Private Financing Platform</w:t>
      </w:r>
      <w:r w:rsidR="00F81A58">
        <w:rPr>
          <w:rFonts w:ascii="Arial" w:hAnsi="Arial" w:cs="Arial"/>
        </w:rPr>
        <w:t>.</w:t>
      </w:r>
    </w:p>
    <w:p w14:paraId="6943FBFB" w14:textId="6ED23406" w:rsidR="008A2884" w:rsidRPr="005D26D9" w:rsidRDefault="008F762C" w:rsidP="008A2884">
      <w:pPr>
        <w:pStyle w:val="Heading3"/>
        <w:rPr>
          <w:rFonts w:ascii="Arial" w:hAnsi="Arial" w:cs="Arial"/>
        </w:rPr>
      </w:pPr>
      <w:r>
        <w:rPr>
          <w:rFonts w:ascii="Arial" w:hAnsi="Arial" w:cs="Arial"/>
        </w:rPr>
        <w:t>A</w:t>
      </w:r>
      <w:r w:rsidR="008A2884" w:rsidRPr="00CF2578">
        <w:rPr>
          <w:rFonts w:ascii="Arial" w:hAnsi="Arial" w:cs="Arial"/>
        </w:rPr>
        <w:t xml:space="preserve">n Authorised Person with a Financial Services Permission must pay to the Regulator an annual supervision fee of </w:t>
      </w:r>
      <w:r w:rsidR="008A2884" w:rsidRPr="005D26D9">
        <w:rPr>
          <w:rFonts w:ascii="Arial" w:hAnsi="Arial" w:cs="Arial"/>
        </w:rPr>
        <w:t>$</w:t>
      </w:r>
      <w:r w:rsidR="008A2884">
        <w:rPr>
          <w:rFonts w:ascii="Arial" w:hAnsi="Arial" w:cs="Arial"/>
        </w:rPr>
        <w:t>1</w:t>
      </w:r>
      <w:r w:rsidR="00F81A58">
        <w:rPr>
          <w:rFonts w:ascii="Arial" w:hAnsi="Arial" w:cs="Arial"/>
        </w:rPr>
        <w:t>0</w:t>
      </w:r>
      <w:r w:rsidR="008A2884" w:rsidRPr="005D26D9">
        <w:rPr>
          <w:rFonts w:ascii="Arial" w:hAnsi="Arial" w:cs="Arial"/>
        </w:rPr>
        <w:t>,000</w:t>
      </w:r>
      <w:r w:rsidR="008A2884" w:rsidRPr="001D1DAE">
        <w:rPr>
          <w:rFonts w:ascii="Arial" w:hAnsi="Arial" w:cs="Arial"/>
        </w:rPr>
        <w:t xml:space="preserve"> </w:t>
      </w:r>
      <w:r w:rsidR="008A2884" w:rsidRPr="00CF2578">
        <w:rPr>
          <w:rFonts w:ascii="Arial" w:hAnsi="Arial" w:cs="Arial"/>
        </w:rPr>
        <w:t>to</w:t>
      </w:r>
      <w:r w:rsidR="008E4E55">
        <w:rPr>
          <w:rFonts w:ascii="Arial" w:hAnsi="Arial" w:cs="Arial"/>
        </w:rPr>
        <w:t xml:space="preserve"> </w:t>
      </w:r>
      <w:r w:rsidR="008A2884" w:rsidRPr="00CF2578">
        <w:rPr>
          <w:rFonts w:ascii="Arial" w:hAnsi="Arial" w:cs="Arial"/>
        </w:rPr>
        <w:t>carry on the Regulated Activity of</w:t>
      </w:r>
      <w:r w:rsidR="008A2884">
        <w:rPr>
          <w:rFonts w:ascii="Arial" w:hAnsi="Arial" w:cs="Arial"/>
        </w:rPr>
        <w:t>:</w:t>
      </w:r>
    </w:p>
    <w:p w14:paraId="79ED62BE" w14:textId="77777777"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(a)</w:t>
      </w:r>
      <w:r w:rsidRPr="00F81A58">
        <w:rPr>
          <w:rFonts w:ascii="Arial" w:hAnsi="Arial" w:cs="Arial"/>
        </w:rPr>
        <w:tab/>
        <w:t>Arranging Credit</w:t>
      </w:r>
      <w:r>
        <w:rPr>
          <w:rFonts w:ascii="Arial" w:hAnsi="Arial" w:cs="Arial"/>
        </w:rPr>
        <w:t>;</w:t>
      </w:r>
    </w:p>
    <w:p w14:paraId="22F20FC8" w14:textId="77777777"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(b)</w:t>
      </w:r>
      <w:r w:rsidRPr="00F81A58">
        <w:rPr>
          <w:rFonts w:ascii="Arial" w:hAnsi="Arial" w:cs="Arial"/>
        </w:rPr>
        <w:tab/>
        <w:t>Operating a Multilateral Trading Facility</w:t>
      </w:r>
      <w:r>
        <w:rPr>
          <w:rFonts w:ascii="Arial" w:hAnsi="Arial" w:cs="Arial"/>
        </w:rPr>
        <w:t>;</w:t>
      </w:r>
    </w:p>
    <w:p w14:paraId="3B542FC4" w14:textId="77777777"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(c)</w:t>
      </w:r>
      <w:r w:rsidRPr="00F81A58">
        <w:rPr>
          <w:rFonts w:ascii="Arial" w:hAnsi="Arial" w:cs="Arial"/>
        </w:rPr>
        <w:tab/>
        <w:t>Operating an Organised Trading Facility</w:t>
      </w:r>
      <w:r>
        <w:rPr>
          <w:rFonts w:ascii="Arial" w:hAnsi="Arial" w:cs="Arial"/>
        </w:rPr>
        <w:t>;</w:t>
      </w:r>
    </w:p>
    <w:p w14:paraId="27B95051" w14:textId="77777777"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(d)</w:t>
      </w:r>
      <w:r w:rsidRPr="00F81A58">
        <w:rPr>
          <w:rFonts w:ascii="Arial" w:hAnsi="Arial" w:cs="Arial"/>
        </w:rPr>
        <w:tab/>
        <w:t>Managing a Collective Investment Fund</w:t>
      </w:r>
      <w:r>
        <w:rPr>
          <w:rFonts w:ascii="Arial" w:hAnsi="Arial" w:cs="Arial"/>
        </w:rPr>
        <w:t>;</w:t>
      </w:r>
    </w:p>
    <w:p w14:paraId="0B4AEC4D" w14:textId="6CFB0890"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(e)</w:t>
      </w:r>
      <w:r w:rsidRPr="00F81A58">
        <w:rPr>
          <w:rFonts w:ascii="Arial" w:hAnsi="Arial" w:cs="Arial"/>
        </w:rPr>
        <w:tab/>
        <w:t>Managing a Venture Capital Fund and co-investments</w:t>
      </w:r>
      <w:r>
        <w:rPr>
          <w:rFonts w:ascii="Arial" w:hAnsi="Arial" w:cs="Arial"/>
        </w:rPr>
        <w:t>;</w:t>
      </w:r>
    </w:p>
    <w:p w14:paraId="5457F447" w14:textId="77777777"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(f)</w:t>
      </w:r>
      <w:r w:rsidRPr="00F81A58">
        <w:rPr>
          <w:rFonts w:ascii="Arial" w:hAnsi="Arial" w:cs="Arial"/>
        </w:rPr>
        <w:tab/>
        <w:t>Acting as the Administrator of a Collective Investment Fund</w:t>
      </w:r>
      <w:r>
        <w:rPr>
          <w:rFonts w:ascii="Arial" w:hAnsi="Arial" w:cs="Arial"/>
        </w:rPr>
        <w:t>;</w:t>
      </w:r>
    </w:p>
    <w:p w14:paraId="4D432B5F" w14:textId="50FE54DB" w:rsidR="00F81A58" w:rsidRPr="00F81A58" w:rsidRDefault="00F81A58" w:rsidP="00F81A58">
      <w:pPr>
        <w:pStyle w:val="Heading3"/>
        <w:numPr>
          <w:ilvl w:val="0"/>
          <w:numId w:val="0"/>
        </w:numPr>
        <w:ind w:left="1134" w:hanging="425"/>
        <w:rPr>
          <w:rFonts w:ascii="Arial" w:hAnsi="Arial" w:cs="Arial"/>
        </w:rPr>
      </w:pPr>
      <w:r w:rsidRPr="00F81A58">
        <w:rPr>
          <w:rFonts w:ascii="Arial" w:hAnsi="Arial" w:cs="Arial"/>
        </w:rPr>
        <w:t>(g)</w:t>
      </w:r>
      <w:r w:rsidRPr="00F81A58">
        <w:rPr>
          <w:rFonts w:ascii="Arial" w:hAnsi="Arial" w:cs="Arial"/>
        </w:rPr>
        <w:tab/>
        <w:t>Acting as Trustee of an Investment Trust</w:t>
      </w:r>
      <w:r>
        <w:rPr>
          <w:rFonts w:ascii="Arial" w:hAnsi="Arial" w:cs="Arial"/>
        </w:rPr>
        <w:t>; or</w:t>
      </w:r>
    </w:p>
    <w:p w14:paraId="39D679FC" w14:textId="6E930949" w:rsidR="000253F1" w:rsidRPr="00F81A58" w:rsidRDefault="000253F1" w:rsidP="000253F1">
      <w:pPr>
        <w:pStyle w:val="Heading3"/>
        <w:numPr>
          <w:ilvl w:val="0"/>
          <w:numId w:val="0"/>
        </w:numPr>
        <w:ind w:left="1134" w:hanging="425"/>
        <w:rPr>
          <w:rFonts w:ascii="Arial" w:hAnsi="Arial" w:cs="Arial"/>
        </w:rPr>
      </w:pPr>
      <w:r w:rsidRPr="00F81A58">
        <w:rPr>
          <w:rFonts w:ascii="Arial" w:hAnsi="Arial" w:cs="Arial"/>
        </w:rPr>
        <w:t>(</w:t>
      </w:r>
      <w:r w:rsidR="002B3DF2">
        <w:rPr>
          <w:rFonts w:ascii="Arial" w:hAnsi="Arial" w:cs="Arial"/>
        </w:rPr>
        <w:t>g</w:t>
      </w:r>
      <w:r w:rsidRPr="00F81A58">
        <w:rPr>
          <w:rFonts w:ascii="Arial" w:hAnsi="Arial" w:cs="Arial"/>
        </w:rPr>
        <w:t>)</w:t>
      </w:r>
      <w:r w:rsidRPr="00F81A58">
        <w:rPr>
          <w:rFonts w:ascii="Arial" w:hAnsi="Arial" w:cs="Arial"/>
        </w:rPr>
        <w:tab/>
        <w:t>Acting as Trustee of an Investment Trust</w:t>
      </w:r>
      <w:r>
        <w:rPr>
          <w:rFonts w:ascii="Arial" w:hAnsi="Arial" w:cs="Arial"/>
        </w:rPr>
        <w:t>;</w:t>
      </w:r>
    </w:p>
    <w:p w14:paraId="33230100" w14:textId="19D8228B" w:rsidR="00726C19" w:rsidRDefault="000253F1" w:rsidP="00726C19">
      <w:pPr>
        <w:pStyle w:val="Heading3"/>
        <w:numPr>
          <w:ilvl w:val="0"/>
          <w:numId w:val="0"/>
        </w:numPr>
        <w:ind w:left="1134" w:hanging="425"/>
        <w:rPr>
          <w:rFonts w:ascii="Arial" w:hAnsi="Arial" w:cs="Arial"/>
        </w:rPr>
      </w:pPr>
      <w:r w:rsidRPr="00F81A58">
        <w:rPr>
          <w:rFonts w:ascii="Arial" w:hAnsi="Arial" w:cs="Arial"/>
        </w:rPr>
        <w:t>(</w:t>
      </w:r>
      <w:r w:rsidR="002B3DF2">
        <w:rPr>
          <w:rFonts w:ascii="Arial" w:hAnsi="Arial" w:cs="Arial"/>
        </w:rPr>
        <w:t>h</w:t>
      </w:r>
      <w:r w:rsidRPr="00F81A58">
        <w:rPr>
          <w:rFonts w:ascii="Arial" w:hAnsi="Arial" w:cs="Arial"/>
        </w:rPr>
        <w:t>)</w:t>
      </w:r>
      <w:r w:rsidRPr="00F81A58">
        <w:rPr>
          <w:rFonts w:ascii="Arial" w:hAnsi="Arial" w:cs="Arial"/>
        </w:rPr>
        <w:tab/>
        <w:t>Operating a Credit Rating Agency</w:t>
      </w:r>
      <w:r w:rsidR="00726C19">
        <w:rPr>
          <w:rFonts w:ascii="Arial" w:hAnsi="Arial" w:cs="Arial"/>
        </w:rPr>
        <w:t>;</w:t>
      </w:r>
      <w:r w:rsidR="00726C19" w:rsidRPr="00726C19">
        <w:rPr>
          <w:rFonts w:ascii="Arial" w:hAnsi="Arial" w:cs="Arial"/>
        </w:rPr>
        <w:t xml:space="preserve"> </w:t>
      </w:r>
      <w:r w:rsidR="00726C19">
        <w:rPr>
          <w:rFonts w:ascii="Arial" w:hAnsi="Arial" w:cs="Arial"/>
        </w:rPr>
        <w:t>or</w:t>
      </w:r>
    </w:p>
    <w:p w14:paraId="741290F6" w14:textId="60EA1951" w:rsidR="000253F1" w:rsidRDefault="00726C19" w:rsidP="00726C19">
      <w:pPr>
        <w:pStyle w:val="Heading3"/>
        <w:numPr>
          <w:ilvl w:val="0"/>
          <w:numId w:val="0"/>
        </w:numPr>
        <w:ind w:left="1134" w:hanging="425"/>
        <w:rPr>
          <w:rFonts w:ascii="Arial" w:hAnsi="Arial" w:cs="Arial"/>
        </w:rPr>
      </w:pPr>
      <w:r>
        <w:rPr>
          <w:rFonts w:ascii="Arial" w:hAnsi="Arial" w:cs="Arial"/>
        </w:rPr>
        <w:t>(i)</w:t>
      </w:r>
      <w:r>
        <w:rPr>
          <w:rFonts w:ascii="Arial" w:hAnsi="Arial" w:cs="Arial"/>
        </w:rPr>
        <w:tab/>
        <w:t>Operating a Private Financing Platform</w:t>
      </w:r>
      <w:r w:rsidR="000253F1">
        <w:rPr>
          <w:rFonts w:ascii="Arial" w:hAnsi="Arial" w:cs="Arial"/>
        </w:rPr>
        <w:t>.</w:t>
      </w:r>
    </w:p>
    <w:p w14:paraId="6FD0CD0D" w14:textId="3C46B512" w:rsidR="002F4FDA" w:rsidRPr="009D46EA" w:rsidRDefault="002F4FDA" w:rsidP="009A76A4">
      <w:pPr>
        <w:pStyle w:val="Heading2"/>
        <w:tabs>
          <w:tab w:val="clear" w:pos="720"/>
        </w:tabs>
        <w:ind w:left="709" w:hanging="709"/>
        <w:rPr>
          <w:rFonts w:ascii="Arial" w:hAnsi="Arial" w:cs="Arial"/>
          <w:b w:val="0"/>
        </w:rPr>
      </w:pPr>
      <w:r w:rsidRPr="009D46EA">
        <w:rPr>
          <w:rFonts w:ascii="Arial" w:hAnsi="Arial" w:cs="Arial"/>
        </w:rPr>
        <w:t>Effecting Contracts of Insurance</w:t>
      </w:r>
      <w:r w:rsidR="004C2375">
        <w:rPr>
          <w:rFonts w:ascii="Arial" w:hAnsi="Arial" w:cs="Arial"/>
        </w:rPr>
        <w:t xml:space="preserve"> and</w:t>
      </w:r>
      <w:r w:rsidRPr="009D46EA">
        <w:rPr>
          <w:rFonts w:ascii="Arial" w:hAnsi="Arial" w:cs="Arial"/>
        </w:rPr>
        <w:t xml:space="preserve"> Carrying Out Contracts of Insurance</w:t>
      </w:r>
    </w:p>
    <w:p w14:paraId="38575227" w14:textId="77777777" w:rsidR="002F4FDA" w:rsidRPr="009D46EA" w:rsidRDefault="002F4FDA" w:rsidP="000A533C">
      <w:pPr>
        <w:pStyle w:val="Heading3"/>
        <w:numPr>
          <w:ilvl w:val="0"/>
          <w:numId w:val="0"/>
        </w:numPr>
        <w:rPr>
          <w:rFonts w:ascii="Arial" w:hAnsi="Arial" w:cs="Arial"/>
          <w:b/>
          <w:bCs w:val="0"/>
        </w:rPr>
      </w:pPr>
      <w:r w:rsidRPr="009D46EA">
        <w:rPr>
          <w:rFonts w:ascii="Arial" w:hAnsi="Arial" w:cs="Arial"/>
          <w:b/>
          <w:bCs w:val="0"/>
        </w:rPr>
        <w:t>Insurers</w:t>
      </w:r>
    </w:p>
    <w:p w14:paraId="08F76156" w14:textId="4B525F9C" w:rsidR="002F4FDA" w:rsidRPr="009D46EA" w:rsidRDefault="002F4FDA" w:rsidP="009D46EA">
      <w:pPr>
        <w:pStyle w:val="Heading3"/>
        <w:rPr>
          <w:rFonts w:ascii="Arial" w:hAnsi="Arial" w:cs="Arial"/>
        </w:rPr>
      </w:pPr>
      <w:r w:rsidRPr="009D46EA">
        <w:rPr>
          <w:rFonts w:ascii="Arial" w:hAnsi="Arial" w:cs="Arial"/>
        </w:rPr>
        <w:t>An Applicant for a Financial Services Permission to carry on either one or both of the Regulated Activities of Effecting Contracts of Insurance or Carrying Out Contracts of Insurance as Principal must pay to the Regulator an application fee of $</w:t>
      </w:r>
      <w:r w:rsidR="008979E5" w:rsidRPr="009D46EA">
        <w:rPr>
          <w:rFonts w:ascii="Arial" w:hAnsi="Arial" w:cs="Arial"/>
        </w:rPr>
        <w:t>40,000 for</w:t>
      </w:r>
      <w:r w:rsidRPr="009D46EA">
        <w:rPr>
          <w:rFonts w:ascii="Arial" w:hAnsi="Arial" w:cs="Arial"/>
        </w:rPr>
        <w:t xml:space="preserve"> either or both Regulated Activities.</w:t>
      </w:r>
    </w:p>
    <w:p w14:paraId="155DD871" w14:textId="0FAF9214" w:rsidR="002F4FDA" w:rsidRPr="009D46EA" w:rsidRDefault="00457FC7" w:rsidP="009D46EA">
      <w:pPr>
        <w:pStyle w:val="Heading3"/>
        <w:rPr>
          <w:rFonts w:ascii="Arial" w:hAnsi="Arial" w:cs="Arial"/>
        </w:rPr>
      </w:pPr>
      <w:r>
        <w:rPr>
          <w:rFonts w:ascii="Arial" w:hAnsi="Arial" w:cs="Arial"/>
        </w:rPr>
        <w:t xml:space="preserve">An </w:t>
      </w:r>
      <w:r w:rsidR="002F4FDA" w:rsidRPr="009D46EA">
        <w:rPr>
          <w:rFonts w:ascii="Arial" w:hAnsi="Arial" w:cs="Arial"/>
        </w:rPr>
        <w:t>Authorised Person</w:t>
      </w:r>
      <w:r>
        <w:rPr>
          <w:rFonts w:ascii="Arial" w:hAnsi="Arial" w:cs="Arial"/>
        </w:rPr>
        <w:t xml:space="preserve"> with a Financial Services Permission to </w:t>
      </w:r>
      <w:r w:rsidR="002F4FDA" w:rsidRPr="009D46EA">
        <w:rPr>
          <w:rFonts w:ascii="Arial" w:hAnsi="Arial" w:cs="Arial"/>
        </w:rPr>
        <w:t>carry on either one or both of the Regulated Activities of Effecting Contracts of Insurance or Carrying Out Contracts of Insurance as Principal must pay to the Regulator an annual supervision fee of $</w:t>
      </w:r>
      <w:r w:rsidR="008979E5" w:rsidRPr="009D46EA">
        <w:rPr>
          <w:rFonts w:ascii="Arial" w:hAnsi="Arial" w:cs="Arial"/>
        </w:rPr>
        <w:t>50,000 for</w:t>
      </w:r>
      <w:r w:rsidR="002F4FDA" w:rsidRPr="009D46EA">
        <w:rPr>
          <w:rFonts w:ascii="Arial" w:hAnsi="Arial" w:cs="Arial"/>
        </w:rPr>
        <w:t xml:space="preserve"> either or both Regulated Activities.</w:t>
      </w:r>
    </w:p>
    <w:p w14:paraId="4C45235E" w14:textId="77777777" w:rsidR="002F4FDA" w:rsidRPr="009D46EA" w:rsidRDefault="002F4FDA" w:rsidP="00EA3AB6">
      <w:pPr>
        <w:pStyle w:val="Heading3"/>
        <w:keepNext/>
        <w:numPr>
          <w:ilvl w:val="0"/>
          <w:numId w:val="0"/>
        </w:numPr>
        <w:rPr>
          <w:rFonts w:ascii="Arial" w:hAnsi="Arial" w:cs="Arial"/>
          <w:b/>
          <w:bCs w:val="0"/>
        </w:rPr>
      </w:pPr>
      <w:r w:rsidRPr="009D46EA">
        <w:rPr>
          <w:rFonts w:ascii="Arial" w:hAnsi="Arial" w:cs="Arial"/>
          <w:b/>
          <w:bCs w:val="0"/>
        </w:rPr>
        <w:lastRenderedPageBreak/>
        <w:t>Captive Insurers and Insurance Special Purpose Vehicles</w:t>
      </w:r>
    </w:p>
    <w:p w14:paraId="136AAF75" w14:textId="35B59834" w:rsidR="002F4FDA" w:rsidRPr="009D46EA" w:rsidRDefault="002F4FDA" w:rsidP="009D46EA">
      <w:pPr>
        <w:pStyle w:val="Heading3"/>
        <w:rPr>
          <w:rFonts w:ascii="Arial" w:hAnsi="Arial" w:cs="Arial"/>
        </w:rPr>
      </w:pPr>
      <w:r w:rsidRPr="009D46EA">
        <w:rPr>
          <w:rFonts w:ascii="Arial" w:hAnsi="Arial" w:cs="Arial"/>
        </w:rPr>
        <w:t>An Applicant for a Financial Services Permission must pay to the Regulator an application fee of $</w:t>
      </w:r>
      <w:r w:rsidR="00790282">
        <w:rPr>
          <w:rFonts w:ascii="Arial" w:hAnsi="Arial" w:cs="Arial"/>
        </w:rPr>
        <w:t>5</w:t>
      </w:r>
      <w:r w:rsidRPr="009D46EA">
        <w:rPr>
          <w:rFonts w:ascii="Arial" w:hAnsi="Arial" w:cs="Arial"/>
        </w:rPr>
        <w:t>,000 to carry on the Regulated Activity of Effecting Contracts of Insurance or Carrying Out Contracts of Insurance as:</w:t>
      </w:r>
    </w:p>
    <w:p w14:paraId="7ED9DAF7" w14:textId="7D7B0A25" w:rsidR="002F4FDA" w:rsidRPr="009D46EA" w:rsidRDefault="002F4FDA" w:rsidP="00EA3AB6">
      <w:pPr>
        <w:pStyle w:val="Heading3"/>
        <w:numPr>
          <w:ilvl w:val="0"/>
          <w:numId w:val="0"/>
        </w:numPr>
        <w:ind w:left="1134" w:hanging="425"/>
        <w:rPr>
          <w:rFonts w:ascii="Arial" w:hAnsi="Arial" w:cs="Arial"/>
        </w:rPr>
      </w:pPr>
      <w:r w:rsidRPr="009D46EA">
        <w:rPr>
          <w:rFonts w:ascii="Arial" w:hAnsi="Arial" w:cs="Arial"/>
        </w:rPr>
        <w:t>(</w:t>
      </w:r>
      <w:r w:rsidR="008979E5" w:rsidRPr="009D46EA">
        <w:rPr>
          <w:rFonts w:ascii="Arial" w:hAnsi="Arial" w:cs="Arial"/>
        </w:rPr>
        <w:t>a</w:t>
      </w:r>
      <w:r w:rsidRPr="009D46EA">
        <w:rPr>
          <w:rFonts w:ascii="Arial" w:hAnsi="Arial" w:cs="Arial"/>
        </w:rPr>
        <w:t>)</w:t>
      </w:r>
      <w:r w:rsidRPr="009D46EA">
        <w:rPr>
          <w:rFonts w:ascii="Arial" w:hAnsi="Arial" w:cs="Arial"/>
        </w:rPr>
        <w:tab/>
        <w:t>a Captive Insurer; or</w:t>
      </w:r>
    </w:p>
    <w:p w14:paraId="06B2302B" w14:textId="0EA22D6B" w:rsidR="002F4FDA" w:rsidRPr="009D46EA" w:rsidRDefault="002F4FDA" w:rsidP="00EA3AB6">
      <w:pPr>
        <w:pStyle w:val="Heading3"/>
        <w:numPr>
          <w:ilvl w:val="0"/>
          <w:numId w:val="0"/>
        </w:numPr>
        <w:ind w:left="1134" w:hanging="425"/>
        <w:rPr>
          <w:rFonts w:ascii="Arial" w:hAnsi="Arial" w:cs="Arial"/>
        </w:rPr>
      </w:pPr>
      <w:r w:rsidRPr="009D46EA">
        <w:rPr>
          <w:rFonts w:ascii="Arial" w:hAnsi="Arial" w:cs="Arial"/>
        </w:rPr>
        <w:t>(</w:t>
      </w:r>
      <w:r w:rsidR="008979E5" w:rsidRPr="009D46EA">
        <w:rPr>
          <w:rFonts w:ascii="Arial" w:hAnsi="Arial" w:cs="Arial"/>
        </w:rPr>
        <w:t>b</w:t>
      </w:r>
      <w:r w:rsidRPr="009D46EA">
        <w:rPr>
          <w:rFonts w:ascii="Arial" w:hAnsi="Arial" w:cs="Arial"/>
        </w:rPr>
        <w:t>)</w:t>
      </w:r>
      <w:r w:rsidRPr="009D46EA">
        <w:rPr>
          <w:rFonts w:ascii="Arial" w:hAnsi="Arial" w:cs="Arial"/>
        </w:rPr>
        <w:tab/>
        <w:t>an Insurance Special Purpose Vehicle.</w:t>
      </w:r>
    </w:p>
    <w:p w14:paraId="7CEE8D9A" w14:textId="5D83D59E" w:rsidR="002F4FDA" w:rsidRPr="009D46EA" w:rsidRDefault="002F4FDA" w:rsidP="009D46EA">
      <w:pPr>
        <w:pStyle w:val="Heading3"/>
        <w:rPr>
          <w:rFonts w:ascii="Arial" w:hAnsi="Arial" w:cs="Arial"/>
        </w:rPr>
      </w:pPr>
      <w:r w:rsidRPr="009D46EA">
        <w:rPr>
          <w:rFonts w:ascii="Arial" w:hAnsi="Arial" w:cs="Arial"/>
        </w:rPr>
        <w:t xml:space="preserve">An Authorised Person </w:t>
      </w:r>
      <w:r w:rsidR="00540F71">
        <w:rPr>
          <w:rFonts w:ascii="Arial" w:hAnsi="Arial" w:cs="Arial"/>
        </w:rPr>
        <w:t xml:space="preserve">with a Financial Services Permission to </w:t>
      </w:r>
      <w:r w:rsidRPr="009D46EA">
        <w:rPr>
          <w:rFonts w:ascii="Arial" w:hAnsi="Arial" w:cs="Arial"/>
        </w:rPr>
        <w:t xml:space="preserve">carry on either one or both of the Regulated Activities of Effecting Contracts of Insurance or Carrying Out Contracts of Insurance as a Captive Insurer or an Insurance Special Purpose </w:t>
      </w:r>
      <w:r w:rsidR="008979E5" w:rsidRPr="009D46EA">
        <w:rPr>
          <w:rFonts w:ascii="Arial" w:hAnsi="Arial" w:cs="Arial"/>
        </w:rPr>
        <w:t>Vehicle must</w:t>
      </w:r>
      <w:r w:rsidRPr="009D46EA">
        <w:rPr>
          <w:rFonts w:ascii="Arial" w:hAnsi="Arial" w:cs="Arial"/>
        </w:rPr>
        <w:t xml:space="preserve"> pay to the Regulator an annual supervision fee of $</w:t>
      </w:r>
      <w:r w:rsidR="008979E5" w:rsidRPr="009D46EA">
        <w:rPr>
          <w:rFonts w:ascii="Arial" w:hAnsi="Arial" w:cs="Arial"/>
        </w:rPr>
        <w:t>5,000 for</w:t>
      </w:r>
      <w:r w:rsidRPr="009D46EA">
        <w:rPr>
          <w:rFonts w:ascii="Arial" w:hAnsi="Arial" w:cs="Arial"/>
        </w:rPr>
        <w:t xml:space="preserve"> either or both Regulated Activities.</w:t>
      </w:r>
    </w:p>
    <w:p w14:paraId="66BB3EAF" w14:textId="77777777" w:rsidR="002F4FDA" w:rsidRPr="009D46EA" w:rsidRDefault="002F4FDA" w:rsidP="000A533C">
      <w:pPr>
        <w:pStyle w:val="Heading3"/>
        <w:numPr>
          <w:ilvl w:val="0"/>
          <w:numId w:val="0"/>
        </w:numPr>
        <w:rPr>
          <w:rFonts w:ascii="Arial" w:hAnsi="Arial" w:cs="Arial"/>
          <w:b/>
          <w:bCs w:val="0"/>
        </w:rPr>
      </w:pPr>
      <w:r w:rsidRPr="009D46EA">
        <w:rPr>
          <w:rFonts w:ascii="Arial" w:hAnsi="Arial" w:cs="Arial"/>
          <w:b/>
          <w:bCs w:val="0"/>
        </w:rPr>
        <w:t>Cell Companies</w:t>
      </w:r>
    </w:p>
    <w:p w14:paraId="3860B596" w14:textId="509D1349" w:rsidR="002F4FDA" w:rsidRPr="009D46EA" w:rsidRDefault="002F4FDA" w:rsidP="009D46EA">
      <w:pPr>
        <w:pStyle w:val="Heading3"/>
        <w:rPr>
          <w:rFonts w:ascii="Arial" w:hAnsi="Arial" w:cs="Arial"/>
        </w:rPr>
      </w:pPr>
      <w:r w:rsidRPr="009D46EA">
        <w:rPr>
          <w:rFonts w:ascii="Arial" w:hAnsi="Arial" w:cs="Arial"/>
        </w:rPr>
        <w:t>An Applicant under Rule 3</w:t>
      </w:r>
      <w:r w:rsidR="00D16BC0">
        <w:rPr>
          <w:rFonts w:ascii="Arial" w:hAnsi="Arial" w:cs="Arial"/>
        </w:rPr>
        <w:t>.11.</w:t>
      </w:r>
      <w:r w:rsidRPr="009D46EA">
        <w:rPr>
          <w:rFonts w:ascii="Arial" w:hAnsi="Arial" w:cs="Arial"/>
        </w:rPr>
        <w:t>1 or Rule 3</w:t>
      </w:r>
      <w:r w:rsidR="00D16BC0">
        <w:rPr>
          <w:rFonts w:ascii="Arial" w:hAnsi="Arial" w:cs="Arial"/>
        </w:rPr>
        <w:t>.11.</w:t>
      </w:r>
      <w:r w:rsidRPr="009D46EA">
        <w:rPr>
          <w:rFonts w:ascii="Arial" w:hAnsi="Arial" w:cs="Arial"/>
        </w:rPr>
        <w:t xml:space="preserve">3 that intends to operate as a Cell Company must pay to the Regulator an additional application fee </w:t>
      </w:r>
      <w:r w:rsidR="008979E5" w:rsidRPr="009D46EA">
        <w:rPr>
          <w:rFonts w:ascii="Arial" w:hAnsi="Arial" w:cs="Arial"/>
        </w:rPr>
        <w:t>of $</w:t>
      </w:r>
      <w:r w:rsidRPr="009D46EA">
        <w:rPr>
          <w:rFonts w:ascii="Arial" w:hAnsi="Arial" w:cs="Arial"/>
        </w:rPr>
        <w:t>8,000 for the Cell Company plus $1,000 for each Cell.</w:t>
      </w:r>
    </w:p>
    <w:p w14:paraId="7123188D" w14:textId="69629F57" w:rsidR="002F4FDA" w:rsidRPr="009D46EA" w:rsidRDefault="002F4FDA" w:rsidP="009D46EA">
      <w:pPr>
        <w:pStyle w:val="Heading3"/>
        <w:rPr>
          <w:rFonts w:ascii="Arial" w:hAnsi="Arial" w:cs="Arial"/>
        </w:rPr>
      </w:pPr>
      <w:r w:rsidRPr="009D46EA">
        <w:rPr>
          <w:rFonts w:ascii="Arial" w:hAnsi="Arial" w:cs="Arial"/>
        </w:rPr>
        <w:t>An Authorised Person under Rule 3</w:t>
      </w:r>
      <w:r w:rsidR="00D16BC0">
        <w:rPr>
          <w:rFonts w:ascii="Arial" w:hAnsi="Arial" w:cs="Arial"/>
        </w:rPr>
        <w:t>.11.</w:t>
      </w:r>
      <w:r w:rsidRPr="009D46EA">
        <w:rPr>
          <w:rFonts w:ascii="Arial" w:hAnsi="Arial" w:cs="Arial"/>
        </w:rPr>
        <w:t>2 or Rule 3</w:t>
      </w:r>
      <w:r w:rsidR="00D16BC0">
        <w:rPr>
          <w:rFonts w:ascii="Arial" w:hAnsi="Arial" w:cs="Arial"/>
        </w:rPr>
        <w:t>.11.</w:t>
      </w:r>
      <w:r w:rsidRPr="009D46EA">
        <w:rPr>
          <w:rFonts w:ascii="Arial" w:hAnsi="Arial" w:cs="Arial"/>
        </w:rPr>
        <w:t xml:space="preserve">4 that operates as a Cell Company must pay to the Regulator an additional annual supervision fee </w:t>
      </w:r>
      <w:r w:rsidR="008979E5" w:rsidRPr="009D46EA">
        <w:rPr>
          <w:rFonts w:ascii="Arial" w:hAnsi="Arial" w:cs="Arial"/>
        </w:rPr>
        <w:t>of $</w:t>
      </w:r>
      <w:r w:rsidRPr="009D46EA">
        <w:rPr>
          <w:rFonts w:ascii="Arial" w:hAnsi="Arial" w:cs="Arial"/>
        </w:rPr>
        <w:t>8,000 for the Cell Company plus $1,000 for each Cell.</w:t>
      </w:r>
    </w:p>
    <w:p w14:paraId="6A71C9FD" w14:textId="2A188B86" w:rsidR="002F4FDA" w:rsidRPr="009D46EA" w:rsidRDefault="002F4FDA" w:rsidP="009D46EA">
      <w:pPr>
        <w:pStyle w:val="Heading3"/>
        <w:rPr>
          <w:rFonts w:ascii="Arial" w:hAnsi="Arial" w:cs="Arial"/>
        </w:rPr>
      </w:pPr>
      <w:r w:rsidRPr="009D46EA">
        <w:rPr>
          <w:rFonts w:ascii="Arial" w:hAnsi="Arial" w:cs="Arial"/>
        </w:rPr>
        <w:t>An Authorised Person under Rule 3</w:t>
      </w:r>
      <w:r w:rsidR="00D16BC0">
        <w:rPr>
          <w:rFonts w:ascii="Arial" w:hAnsi="Arial" w:cs="Arial"/>
        </w:rPr>
        <w:t>.11.</w:t>
      </w:r>
      <w:r w:rsidRPr="009D46EA">
        <w:rPr>
          <w:rFonts w:ascii="Arial" w:hAnsi="Arial" w:cs="Arial"/>
        </w:rPr>
        <w:t>2 or Rule 3</w:t>
      </w:r>
      <w:r w:rsidR="00D16BC0">
        <w:rPr>
          <w:rFonts w:ascii="Arial" w:hAnsi="Arial" w:cs="Arial"/>
        </w:rPr>
        <w:t>.11.</w:t>
      </w:r>
      <w:r w:rsidRPr="009D46EA">
        <w:rPr>
          <w:rFonts w:ascii="Arial" w:hAnsi="Arial" w:cs="Arial"/>
        </w:rPr>
        <w:t xml:space="preserve">4 that operates as a Cell Company must pay to the Regulator an application fee </w:t>
      </w:r>
      <w:r w:rsidR="008979E5" w:rsidRPr="009D46EA">
        <w:rPr>
          <w:rFonts w:ascii="Arial" w:hAnsi="Arial" w:cs="Arial"/>
        </w:rPr>
        <w:t>of $</w:t>
      </w:r>
      <w:r w:rsidRPr="009D46EA">
        <w:rPr>
          <w:rFonts w:ascii="Arial" w:hAnsi="Arial" w:cs="Arial"/>
        </w:rPr>
        <w:t>1,000 for each Cell that it wishes to add after it has received its Financial Services Permission.</w:t>
      </w:r>
    </w:p>
    <w:p w14:paraId="2A5ED6FD" w14:textId="77777777" w:rsidR="002F4FDA" w:rsidRPr="009D46EA" w:rsidRDefault="002F4FDA" w:rsidP="009D46EA">
      <w:pPr>
        <w:pStyle w:val="Heading3"/>
        <w:numPr>
          <w:ilvl w:val="0"/>
          <w:numId w:val="0"/>
        </w:numPr>
        <w:ind w:left="709"/>
        <w:rPr>
          <w:rFonts w:ascii="Arial" w:hAnsi="Arial" w:cs="Arial"/>
          <w:b/>
          <w:bCs w:val="0"/>
        </w:rPr>
      </w:pPr>
      <w:r w:rsidRPr="009D46EA">
        <w:rPr>
          <w:rFonts w:ascii="Arial" w:hAnsi="Arial" w:cs="Arial"/>
          <w:b/>
          <w:bCs w:val="0"/>
        </w:rPr>
        <w:t>Guidance</w:t>
      </w:r>
    </w:p>
    <w:p w14:paraId="7C1B8D53" w14:textId="6B9B7620" w:rsidR="000F7672" w:rsidRPr="009D46EA" w:rsidRDefault="002F4FDA" w:rsidP="000A533C">
      <w:pPr>
        <w:pStyle w:val="Heading3"/>
        <w:numPr>
          <w:ilvl w:val="0"/>
          <w:numId w:val="0"/>
        </w:numPr>
        <w:ind w:left="720"/>
        <w:rPr>
          <w:rFonts w:ascii="Arial" w:hAnsi="Arial" w:cs="Arial"/>
        </w:rPr>
      </w:pPr>
      <w:r w:rsidRPr="009D46EA">
        <w:rPr>
          <w:rFonts w:ascii="Arial" w:hAnsi="Arial" w:cs="Arial"/>
        </w:rPr>
        <w:t>Authorised Persons carrying on the Regulated Activities of Effecting Contracts of Insurance or Carrying Out Contracts of Insurance as an Insurer, Captive Insurer or Insurance Special Purpose Entity may do so in the form of a Cell Company for which the fees in Rules 3.1</w:t>
      </w:r>
      <w:r w:rsidR="00D16BC0">
        <w:rPr>
          <w:rFonts w:ascii="Arial" w:hAnsi="Arial" w:cs="Arial"/>
        </w:rPr>
        <w:t>1</w:t>
      </w:r>
      <w:r w:rsidRPr="009D46EA">
        <w:rPr>
          <w:rFonts w:ascii="Arial" w:hAnsi="Arial" w:cs="Arial"/>
        </w:rPr>
        <w:t>.5 to 3.1</w:t>
      </w:r>
      <w:r w:rsidR="00D16BC0">
        <w:rPr>
          <w:rFonts w:ascii="Arial" w:hAnsi="Arial" w:cs="Arial"/>
        </w:rPr>
        <w:t>1</w:t>
      </w:r>
      <w:r w:rsidRPr="009D46EA">
        <w:rPr>
          <w:rFonts w:ascii="Arial" w:hAnsi="Arial" w:cs="Arial"/>
        </w:rPr>
        <w:t>.7 are additional to those specified in Rules 3.1</w:t>
      </w:r>
      <w:r w:rsidR="00D16BC0">
        <w:rPr>
          <w:rFonts w:ascii="Arial" w:hAnsi="Arial" w:cs="Arial"/>
        </w:rPr>
        <w:t>1</w:t>
      </w:r>
      <w:r w:rsidRPr="009D46EA">
        <w:rPr>
          <w:rFonts w:ascii="Arial" w:hAnsi="Arial" w:cs="Arial"/>
        </w:rPr>
        <w:t>.1 to 3.1</w:t>
      </w:r>
      <w:r w:rsidR="00D16BC0">
        <w:rPr>
          <w:rFonts w:ascii="Arial" w:hAnsi="Arial" w:cs="Arial"/>
        </w:rPr>
        <w:t>1</w:t>
      </w:r>
      <w:r w:rsidRPr="009D46EA">
        <w:rPr>
          <w:rFonts w:ascii="Arial" w:hAnsi="Arial" w:cs="Arial"/>
        </w:rPr>
        <w:t>.4, as applicable.</w:t>
      </w:r>
    </w:p>
    <w:p w14:paraId="523DDBD4" w14:textId="1754CD61" w:rsidR="00993560" w:rsidRPr="007C0367" w:rsidRDefault="007C0367" w:rsidP="007C0367">
      <w:pPr>
        <w:pStyle w:val="Heading2"/>
        <w:jc w:val="left"/>
        <w:rPr>
          <w:rFonts w:ascii="Arial" w:hAnsi="Arial" w:cs="Arial"/>
          <w:szCs w:val="22"/>
        </w:rPr>
      </w:pPr>
      <w:r w:rsidRPr="007C0367">
        <w:rPr>
          <w:rFonts w:ascii="Arial" w:hAnsi="Arial" w:cs="Arial"/>
          <w:szCs w:val="22"/>
        </w:rPr>
        <w:t>Providing Information in Relation to a Specified Benchmark</w:t>
      </w:r>
      <w:r w:rsidR="00244988">
        <w:rPr>
          <w:rFonts w:ascii="Arial" w:hAnsi="Arial" w:cs="Arial"/>
          <w:szCs w:val="22"/>
        </w:rPr>
        <w:t xml:space="preserve"> and </w:t>
      </w:r>
      <w:r w:rsidRPr="007C0367">
        <w:rPr>
          <w:rFonts w:ascii="Arial" w:hAnsi="Arial" w:cs="Arial"/>
          <w:szCs w:val="22"/>
        </w:rPr>
        <w:t>Administering a Specified Benchmark</w:t>
      </w:r>
    </w:p>
    <w:p w14:paraId="5F14A497" w14:textId="48930025" w:rsidR="00E837C8" w:rsidRDefault="00E837C8" w:rsidP="00E837C8">
      <w:pPr>
        <w:pStyle w:val="Heading3"/>
        <w:rPr>
          <w:rFonts w:ascii="Arial" w:hAnsi="Arial" w:cs="Arial"/>
        </w:rPr>
      </w:pPr>
      <w:r w:rsidRPr="00CF2578">
        <w:rPr>
          <w:rFonts w:ascii="Arial" w:hAnsi="Arial" w:cs="Arial"/>
        </w:rPr>
        <w:t xml:space="preserve">An Applicant for a Financial Services Permission must pay to the Regulator an application fee of </w:t>
      </w:r>
      <w:r w:rsidRPr="005D26D9">
        <w:rPr>
          <w:rFonts w:ascii="Arial" w:hAnsi="Arial" w:cs="Arial"/>
        </w:rPr>
        <w:t>$5,000</w:t>
      </w:r>
      <w:r>
        <w:rPr>
          <w:rFonts w:ascii="Arial" w:hAnsi="Arial" w:cs="Arial"/>
        </w:rPr>
        <w:t xml:space="preserve"> </w:t>
      </w:r>
      <w:r w:rsidRPr="00CF2578">
        <w:rPr>
          <w:rFonts w:ascii="Arial" w:hAnsi="Arial" w:cs="Arial"/>
        </w:rPr>
        <w:t>to carry on the Regulated Activity of</w:t>
      </w:r>
      <w:r>
        <w:rPr>
          <w:rFonts w:ascii="Arial" w:hAnsi="Arial" w:cs="Arial"/>
        </w:rPr>
        <w:t>:</w:t>
      </w:r>
    </w:p>
    <w:p w14:paraId="06DE0A57" w14:textId="545A0BDD" w:rsidR="009B77AE" w:rsidRDefault="009B77AE" w:rsidP="00EA3AB6">
      <w:pPr>
        <w:pStyle w:val="Heading3"/>
        <w:numPr>
          <w:ilvl w:val="0"/>
          <w:numId w:val="66"/>
        </w:numPr>
        <w:ind w:left="1134" w:hanging="425"/>
        <w:rPr>
          <w:rFonts w:ascii="Arial" w:hAnsi="Arial" w:cs="Arial"/>
        </w:rPr>
      </w:pPr>
      <w:r w:rsidRPr="007C0367">
        <w:rPr>
          <w:rFonts w:ascii="Arial" w:hAnsi="Arial" w:cs="Arial"/>
        </w:rPr>
        <w:t>Providing Information in Relation to a Specified Benchmark</w:t>
      </w:r>
      <w:r>
        <w:rPr>
          <w:rFonts w:ascii="Arial" w:hAnsi="Arial" w:cs="Arial"/>
        </w:rPr>
        <w:t>;</w:t>
      </w:r>
      <w:r w:rsidR="00F85B09">
        <w:rPr>
          <w:rFonts w:ascii="Arial" w:hAnsi="Arial" w:cs="Arial"/>
        </w:rPr>
        <w:t xml:space="preserve"> or</w:t>
      </w:r>
    </w:p>
    <w:p w14:paraId="35FB15E3" w14:textId="601F30ED" w:rsidR="00E837C8" w:rsidRDefault="007C0367" w:rsidP="00EA3AB6">
      <w:pPr>
        <w:pStyle w:val="Heading3"/>
        <w:numPr>
          <w:ilvl w:val="0"/>
          <w:numId w:val="66"/>
        </w:numPr>
        <w:ind w:left="1134" w:hanging="425"/>
        <w:rPr>
          <w:rFonts w:ascii="Arial" w:hAnsi="Arial" w:cs="Arial"/>
        </w:rPr>
      </w:pPr>
      <w:r w:rsidRPr="007C0367">
        <w:rPr>
          <w:rFonts w:ascii="Arial" w:hAnsi="Arial" w:cs="Arial"/>
        </w:rPr>
        <w:t>Administering a Specified Benchmark</w:t>
      </w:r>
      <w:r w:rsidR="00F85B09">
        <w:rPr>
          <w:rFonts w:ascii="Arial" w:hAnsi="Arial" w:cs="Arial"/>
        </w:rPr>
        <w:t>.</w:t>
      </w:r>
    </w:p>
    <w:p w14:paraId="38E3A89E" w14:textId="4A79619C" w:rsidR="00E837C8" w:rsidRPr="005D26D9" w:rsidRDefault="00E837C8" w:rsidP="00E837C8">
      <w:pPr>
        <w:pStyle w:val="Heading3"/>
        <w:rPr>
          <w:rFonts w:ascii="Arial" w:hAnsi="Arial" w:cs="Arial"/>
        </w:rPr>
      </w:pPr>
      <w:r w:rsidRPr="00CF2578">
        <w:rPr>
          <w:rFonts w:ascii="Arial" w:hAnsi="Arial" w:cs="Arial"/>
        </w:rPr>
        <w:t xml:space="preserve">An Authorised Person with a Financial Services Permission must pay to the Regulator an annual supervision fee of </w:t>
      </w:r>
      <w:r w:rsidRPr="005D26D9">
        <w:rPr>
          <w:rFonts w:ascii="Arial" w:hAnsi="Arial" w:cs="Arial"/>
        </w:rPr>
        <w:t>$5,000</w:t>
      </w:r>
      <w:r w:rsidRPr="001D1DAE">
        <w:rPr>
          <w:rFonts w:ascii="Arial" w:hAnsi="Arial" w:cs="Arial"/>
        </w:rPr>
        <w:t xml:space="preserve"> </w:t>
      </w:r>
      <w:r w:rsidRPr="00CF2578">
        <w:rPr>
          <w:rFonts w:ascii="Arial" w:hAnsi="Arial" w:cs="Arial"/>
        </w:rPr>
        <w:t>to carry on the Regulated Activity of</w:t>
      </w:r>
      <w:r>
        <w:rPr>
          <w:rFonts w:ascii="Arial" w:hAnsi="Arial" w:cs="Arial"/>
        </w:rPr>
        <w:t>:</w:t>
      </w:r>
    </w:p>
    <w:p w14:paraId="23BFC82C" w14:textId="79527490" w:rsidR="009B77AE" w:rsidRDefault="009B77AE" w:rsidP="00EA3AB6">
      <w:pPr>
        <w:pStyle w:val="Heading3"/>
        <w:numPr>
          <w:ilvl w:val="0"/>
          <w:numId w:val="67"/>
        </w:numPr>
        <w:ind w:left="1134" w:hanging="425"/>
        <w:rPr>
          <w:rFonts w:ascii="Arial" w:hAnsi="Arial" w:cs="Arial"/>
        </w:rPr>
      </w:pPr>
      <w:r w:rsidRPr="007C0367">
        <w:rPr>
          <w:rFonts w:ascii="Arial" w:hAnsi="Arial" w:cs="Arial"/>
        </w:rPr>
        <w:t>Providing Information in Relation to a Specified Benchmark</w:t>
      </w:r>
      <w:r>
        <w:rPr>
          <w:rFonts w:ascii="Arial" w:hAnsi="Arial" w:cs="Arial"/>
        </w:rPr>
        <w:t>;</w:t>
      </w:r>
      <w:r w:rsidR="000D62A6">
        <w:rPr>
          <w:rFonts w:ascii="Arial" w:hAnsi="Arial" w:cs="Arial"/>
        </w:rPr>
        <w:t xml:space="preserve"> </w:t>
      </w:r>
      <w:r w:rsidR="004D1405">
        <w:rPr>
          <w:rFonts w:ascii="Arial" w:hAnsi="Arial" w:cs="Arial"/>
        </w:rPr>
        <w:t>or</w:t>
      </w:r>
    </w:p>
    <w:p w14:paraId="307B90A6" w14:textId="4A08E7FA" w:rsidR="009B77AE" w:rsidRPr="009B77AE" w:rsidRDefault="009B77AE" w:rsidP="00EA3AB6">
      <w:pPr>
        <w:pStyle w:val="Heading3"/>
        <w:numPr>
          <w:ilvl w:val="0"/>
          <w:numId w:val="67"/>
        </w:numPr>
        <w:ind w:left="1134" w:hanging="425"/>
        <w:rPr>
          <w:rFonts w:ascii="Arial" w:hAnsi="Arial" w:cs="Arial"/>
        </w:rPr>
      </w:pPr>
      <w:r w:rsidRPr="007C0367">
        <w:rPr>
          <w:rFonts w:ascii="Arial" w:hAnsi="Arial" w:cs="Arial"/>
        </w:rPr>
        <w:t>Administering a Specified Benchmark</w:t>
      </w:r>
      <w:r w:rsidRPr="009B77AE">
        <w:rPr>
          <w:rFonts w:ascii="Arial" w:hAnsi="Arial" w:cs="Arial"/>
        </w:rPr>
        <w:t>.</w:t>
      </w:r>
    </w:p>
    <w:p w14:paraId="6AE38AD2" w14:textId="6F4C03E2" w:rsidR="00E93777" w:rsidRPr="009538B6" w:rsidRDefault="00E93777" w:rsidP="00E93777">
      <w:pPr>
        <w:pStyle w:val="Heading2"/>
        <w:rPr>
          <w:rFonts w:ascii="Arial" w:hAnsi="Arial" w:cs="Arial"/>
          <w:szCs w:val="22"/>
        </w:rPr>
      </w:pPr>
      <w:bookmarkStart w:id="60" w:name="_Hlk144030618"/>
      <w:r w:rsidRPr="009538B6">
        <w:rPr>
          <w:rFonts w:ascii="Arial" w:hAnsi="Arial" w:cs="Arial"/>
          <w:szCs w:val="22"/>
        </w:rPr>
        <w:lastRenderedPageBreak/>
        <w:t>Operating a Representative Office</w:t>
      </w:r>
      <w:bookmarkEnd w:id="60"/>
    </w:p>
    <w:p w14:paraId="36517E3F" w14:textId="42383765" w:rsidR="00E93777" w:rsidRPr="00A46E2C" w:rsidRDefault="00E93777" w:rsidP="00E93777">
      <w:pPr>
        <w:pStyle w:val="Heading3"/>
        <w:rPr>
          <w:rFonts w:ascii="Arial" w:hAnsi="Arial" w:cs="Arial"/>
          <w:szCs w:val="22"/>
        </w:rPr>
      </w:pPr>
      <w:bookmarkStart w:id="61" w:name="_Ref422497219"/>
      <w:r w:rsidRPr="009538B6">
        <w:rPr>
          <w:rFonts w:ascii="Arial" w:hAnsi="Arial" w:cs="Arial"/>
          <w:szCs w:val="22"/>
        </w:rPr>
        <w:t xml:space="preserve">An Applicant for a Financial Services Permission to carry on the Regulated Activity of </w:t>
      </w:r>
      <w:r w:rsidRPr="00A46E2C">
        <w:rPr>
          <w:rFonts w:ascii="Arial" w:hAnsi="Arial" w:cs="Arial"/>
          <w:szCs w:val="22"/>
        </w:rPr>
        <w:t xml:space="preserve">Operating a Representative Office must pay to the Regulator an application fee of </w:t>
      </w:r>
      <w:r w:rsidRPr="005D26D9">
        <w:rPr>
          <w:rFonts w:ascii="Arial" w:hAnsi="Arial" w:cs="Arial"/>
          <w:szCs w:val="22"/>
        </w:rPr>
        <w:t>$</w:t>
      </w:r>
      <w:r w:rsidR="00874B16">
        <w:rPr>
          <w:rFonts w:ascii="Arial" w:hAnsi="Arial" w:cs="Arial"/>
          <w:szCs w:val="22"/>
        </w:rPr>
        <w:t>5</w:t>
      </w:r>
      <w:r w:rsidRPr="005D26D9">
        <w:rPr>
          <w:rFonts w:ascii="Arial" w:hAnsi="Arial" w:cs="Arial"/>
          <w:szCs w:val="22"/>
        </w:rPr>
        <w:t>,000.</w:t>
      </w:r>
      <w:bookmarkEnd w:id="61"/>
    </w:p>
    <w:p w14:paraId="6F64F659" w14:textId="1AAFFDD8" w:rsidR="00E93777" w:rsidRPr="00A46E2C" w:rsidRDefault="00E93777" w:rsidP="00E93777">
      <w:pPr>
        <w:pStyle w:val="Heading3"/>
        <w:rPr>
          <w:rFonts w:ascii="Arial" w:hAnsi="Arial" w:cs="Arial"/>
          <w:szCs w:val="22"/>
        </w:rPr>
      </w:pPr>
      <w:r>
        <w:rPr>
          <w:rFonts w:ascii="Arial" w:hAnsi="Arial" w:cs="Arial"/>
          <w:szCs w:val="22"/>
        </w:rPr>
        <w:t xml:space="preserve">An Authorised Person </w:t>
      </w:r>
      <w:r w:rsidR="002405CB">
        <w:rPr>
          <w:rFonts w:ascii="Arial" w:hAnsi="Arial" w:cs="Arial"/>
        </w:rPr>
        <w:t xml:space="preserve">with a Financial Services Permission to </w:t>
      </w:r>
      <w:r>
        <w:rPr>
          <w:rFonts w:ascii="Arial" w:hAnsi="Arial" w:cs="Arial"/>
          <w:szCs w:val="22"/>
        </w:rPr>
        <w:t>carry on the Regulated Activity of Operating a Representative Office m</w:t>
      </w:r>
      <w:r w:rsidRPr="00A46E2C">
        <w:rPr>
          <w:rFonts w:ascii="Arial" w:hAnsi="Arial" w:cs="Arial"/>
          <w:szCs w:val="22"/>
        </w:rPr>
        <w:t>ust pay</w:t>
      </w:r>
      <w:r>
        <w:rPr>
          <w:rFonts w:ascii="Arial" w:hAnsi="Arial" w:cs="Arial"/>
          <w:szCs w:val="22"/>
        </w:rPr>
        <w:t xml:space="preserve"> to the Regulator</w:t>
      </w:r>
      <w:r w:rsidRPr="00A46E2C">
        <w:rPr>
          <w:rFonts w:ascii="Arial" w:hAnsi="Arial" w:cs="Arial"/>
          <w:szCs w:val="22"/>
        </w:rPr>
        <w:t xml:space="preserve"> an annual supervision fee of </w:t>
      </w:r>
      <w:r w:rsidRPr="005D26D9">
        <w:rPr>
          <w:rFonts w:ascii="Arial" w:hAnsi="Arial" w:cs="Arial"/>
          <w:szCs w:val="22"/>
        </w:rPr>
        <w:t>$</w:t>
      </w:r>
      <w:r w:rsidR="00874B16">
        <w:rPr>
          <w:rFonts w:ascii="Arial" w:hAnsi="Arial" w:cs="Arial"/>
          <w:szCs w:val="22"/>
        </w:rPr>
        <w:t>5</w:t>
      </w:r>
      <w:r w:rsidRPr="005D26D9">
        <w:rPr>
          <w:rFonts w:ascii="Arial" w:hAnsi="Arial" w:cs="Arial"/>
          <w:szCs w:val="22"/>
        </w:rPr>
        <w:t>,000.</w:t>
      </w:r>
      <w:r w:rsidRPr="00A46E2C">
        <w:rPr>
          <w:rFonts w:ascii="Arial" w:hAnsi="Arial" w:cs="Arial"/>
          <w:szCs w:val="22"/>
        </w:rPr>
        <w:t xml:space="preserve"> </w:t>
      </w:r>
    </w:p>
    <w:p w14:paraId="7DC43DB0" w14:textId="2FE521B2" w:rsidR="00081D03" w:rsidRDefault="00081D03" w:rsidP="009D46EA">
      <w:pPr>
        <w:pStyle w:val="Heading2"/>
        <w:rPr>
          <w:rFonts w:ascii="Arial" w:hAnsi="Arial" w:cs="Arial"/>
          <w:szCs w:val="22"/>
        </w:rPr>
      </w:pPr>
      <w:r>
        <w:rPr>
          <w:rFonts w:ascii="Arial" w:hAnsi="Arial" w:cs="Arial"/>
          <w:szCs w:val="22"/>
        </w:rPr>
        <w:t>Providing Third Party Services</w:t>
      </w:r>
    </w:p>
    <w:p w14:paraId="71479BED" w14:textId="77C0AEAE" w:rsidR="00081D03" w:rsidRDefault="00081D03" w:rsidP="00081D03">
      <w:pPr>
        <w:pStyle w:val="Heading3"/>
        <w:rPr>
          <w:rFonts w:ascii="Arial" w:hAnsi="Arial" w:cs="Arial"/>
        </w:rPr>
      </w:pPr>
      <w:r w:rsidRPr="00CF2578">
        <w:rPr>
          <w:rFonts w:ascii="Arial" w:hAnsi="Arial" w:cs="Arial"/>
        </w:rPr>
        <w:t>An Applicant for a Financial Services Permission to carry on the Regulated Activity of</w:t>
      </w:r>
      <w:r>
        <w:rPr>
          <w:rFonts w:ascii="Arial" w:hAnsi="Arial" w:cs="Arial"/>
        </w:rPr>
        <w:t xml:space="preserve"> Providing Third Party Services</w:t>
      </w:r>
      <w:r w:rsidRPr="00CF2578">
        <w:rPr>
          <w:rFonts w:ascii="Arial" w:hAnsi="Arial" w:cs="Arial"/>
        </w:rPr>
        <w:t xml:space="preserve"> must pay to the Regulator an application fee of </w:t>
      </w:r>
      <w:r w:rsidRPr="005D26D9">
        <w:rPr>
          <w:rFonts w:ascii="Arial" w:hAnsi="Arial" w:cs="Arial"/>
        </w:rPr>
        <w:t>$5,000</w:t>
      </w:r>
      <w:r>
        <w:rPr>
          <w:rFonts w:ascii="Arial" w:hAnsi="Arial" w:cs="Arial"/>
        </w:rPr>
        <w:t xml:space="preserve">. </w:t>
      </w:r>
    </w:p>
    <w:p w14:paraId="34251A80" w14:textId="49B0FE7B" w:rsidR="00081D03" w:rsidRDefault="00081D03" w:rsidP="00EA3AB6">
      <w:pPr>
        <w:pStyle w:val="Heading3"/>
        <w:rPr>
          <w:rFonts w:ascii="Arial" w:hAnsi="Arial" w:cs="Arial"/>
          <w:szCs w:val="22"/>
        </w:rPr>
      </w:pPr>
      <w:r w:rsidRPr="00CF2578">
        <w:rPr>
          <w:rFonts w:ascii="Arial" w:hAnsi="Arial" w:cs="Arial"/>
        </w:rPr>
        <w:t>An Authorised Person with a Financial Services Permission to carry on the Regulated Activity of</w:t>
      </w:r>
      <w:r>
        <w:rPr>
          <w:rFonts w:ascii="Arial" w:hAnsi="Arial" w:cs="Arial"/>
        </w:rPr>
        <w:t xml:space="preserve"> Providing Third Party Services</w:t>
      </w:r>
      <w:r w:rsidRPr="00CF2578">
        <w:rPr>
          <w:rFonts w:ascii="Arial" w:hAnsi="Arial" w:cs="Arial"/>
        </w:rPr>
        <w:t xml:space="preserve"> must pay to the Regulator an annual supervision fee of </w:t>
      </w:r>
      <w:r w:rsidRPr="005D26D9">
        <w:rPr>
          <w:rFonts w:ascii="Arial" w:hAnsi="Arial" w:cs="Arial"/>
        </w:rPr>
        <w:t>$5,000</w:t>
      </w:r>
      <w:r>
        <w:rPr>
          <w:rFonts w:ascii="Arial" w:hAnsi="Arial" w:cs="Arial"/>
        </w:rPr>
        <w:t>.</w:t>
      </w:r>
    </w:p>
    <w:p w14:paraId="0F4BAEC5" w14:textId="58DEFE07" w:rsidR="00E93777" w:rsidRPr="009538B6" w:rsidRDefault="006F0C8E" w:rsidP="009D46EA">
      <w:pPr>
        <w:pStyle w:val="Heading2"/>
        <w:rPr>
          <w:rFonts w:ascii="Arial" w:hAnsi="Arial" w:cs="Arial"/>
          <w:szCs w:val="22"/>
        </w:rPr>
      </w:pPr>
      <w:r w:rsidRPr="006F0C8E">
        <w:rPr>
          <w:rFonts w:ascii="Arial" w:hAnsi="Arial" w:cs="Arial"/>
          <w:szCs w:val="22"/>
        </w:rPr>
        <w:t>Developing Financial Technology Services within the RegLab</w:t>
      </w:r>
      <w:r w:rsidRPr="006F0C8E" w:rsidDel="006F0C8E">
        <w:rPr>
          <w:rFonts w:ascii="Arial" w:hAnsi="Arial" w:cs="Arial"/>
          <w:szCs w:val="22"/>
        </w:rPr>
        <w:t xml:space="preserve"> </w:t>
      </w:r>
    </w:p>
    <w:p w14:paraId="32DEDF53" w14:textId="77777777" w:rsidR="00D90C88" w:rsidRDefault="00E93777" w:rsidP="00D90C88">
      <w:pPr>
        <w:pStyle w:val="Heading3"/>
        <w:rPr>
          <w:rFonts w:ascii="Arial" w:hAnsi="Arial" w:cs="Arial"/>
        </w:rPr>
      </w:pPr>
      <w:r w:rsidRPr="00FB52D6">
        <w:rPr>
          <w:rFonts w:ascii="Arial" w:hAnsi="Arial" w:cs="Arial"/>
        </w:rPr>
        <w:t>An Applicant for a Financial Services Permission to carry on the Regulated Activity of Developing Financial Technology Services within the RegLab must pay to the Regulator an application fee of $1,000.</w:t>
      </w:r>
      <w:r w:rsidR="00D90C88" w:rsidRPr="00FB52D6">
        <w:rPr>
          <w:rFonts w:ascii="Arial" w:hAnsi="Arial" w:cs="Arial"/>
        </w:rPr>
        <w:t xml:space="preserve"> </w:t>
      </w:r>
    </w:p>
    <w:p w14:paraId="1367F97D" w14:textId="77777777" w:rsidR="0039331A" w:rsidRPr="00C0153B" w:rsidRDefault="0039331A" w:rsidP="0039331A">
      <w:pPr>
        <w:pStyle w:val="Heading2"/>
        <w:rPr>
          <w:rFonts w:ascii="Arial" w:hAnsi="Arial" w:cs="Arial"/>
        </w:rPr>
      </w:pPr>
      <w:r w:rsidRPr="00C0153B">
        <w:rPr>
          <w:rFonts w:ascii="Arial" w:hAnsi="Arial" w:cs="Arial"/>
        </w:rPr>
        <w:t>Regulated Activities conducted as Islamic Financial Business</w:t>
      </w:r>
    </w:p>
    <w:p w14:paraId="16DAF8F2" w14:textId="729AF11E" w:rsidR="0039331A" w:rsidRDefault="0039331A" w:rsidP="0039331A">
      <w:pPr>
        <w:pStyle w:val="Heading3"/>
        <w:rPr>
          <w:rFonts w:ascii="Arial" w:hAnsi="Arial" w:cs="Arial"/>
        </w:rPr>
      </w:pPr>
      <w:r w:rsidRPr="00C9645F">
        <w:rPr>
          <w:rFonts w:ascii="Arial" w:hAnsi="Arial" w:cs="Arial"/>
        </w:rPr>
        <w:t xml:space="preserve">An Applicant for a Financial Services Permission to conduct a Regulated Activity </w:t>
      </w:r>
      <w:r w:rsidR="00CE071D">
        <w:rPr>
          <w:rFonts w:ascii="Arial" w:hAnsi="Arial" w:cs="Arial"/>
        </w:rPr>
        <w:t>of</w:t>
      </w:r>
      <w:r>
        <w:rPr>
          <w:rFonts w:ascii="Arial" w:hAnsi="Arial" w:cs="Arial"/>
        </w:rPr>
        <w:t xml:space="preserve"> Islamic Financial Business, either through the operation of an Islamic Window or as an Islamic Financial Institution</w:t>
      </w:r>
      <w:r w:rsidR="009B0F34">
        <w:rPr>
          <w:rFonts w:ascii="Arial" w:hAnsi="Arial" w:cs="Arial"/>
        </w:rPr>
        <w:t>,</w:t>
      </w:r>
      <w:r w:rsidRPr="00C9645F">
        <w:rPr>
          <w:rFonts w:ascii="Arial" w:hAnsi="Arial" w:cs="Arial"/>
        </w:rPr>
        <w:t xml:space="preserve"> must pay to the Regulator an application fee of</w:t>
      </w:r>
      <w:r>
        <w:rPr>
          <w:rFonts w:ascii="Arial" w:hAnsi="Arial" w:cs="Arial"/>
        </w:rPr>
        <w:t xml:space="preserve"> $5,000, in addition to the application fees due in respect of each Regulated Activity which the Applicant proposes to undertake in a Shari’a-compliant manner.</w:t>
      </w:r>
    </w:p>
    <w:p w14:paraId="1B275546" w14:textId="52518D76" w:rsidR="0039331A" w:rsidRPr="00FB52D6" w:rsidRDefault="0039331A" w:rsidP="00FB52D6">
      <w:pPr>
        <w:pStyle w:val="Heading3"/>
        <w:rPr>
          <w:rFonts w:ascii="Arial" w:hAnsi="Arial" w:cs="Arial"/>
        </w:rPr>
      </w:pPr>
      <w:r>
        <w:rPr>
          <w:rFonts w:ascii="Arial" w:hAnsi="Arial" w:cs="Arial"/>
        </w:rPr>
        <w:t xml:space="preserve">An Authorised Person </w:t>
      </w:r>
      <w:r w:rsidR="009B0F34">
        <w:rPr>
          <w:rFonts w:ascii="Arial" w:hAnsi="Arial" w:cs="Arial"/>
        </w:rPr>
        <w:t xml:space="preserve">with a Financial Services Permission to </w:t>
      </w:r>
      <w:r w:rsidR="009B0F34" w:rsidRPr="009D46EA">
        <w:rPr>
          <w:rFonts w:ascii="Arial" w:hAnsi="Arial" w:cs="Arial"/>
        </w:rPr>
        <w:t xml:space="preserve">carry on </w:t>
      </w:r>
      <w:r>
        <w:rPr>
          <w:rFonts w:ascii="Arial" w:hAnsi="Arial" w:cs="Arial"/>
        </w:rPr>
        <w:t xml:space="preserve">a Regulated Activity </w:t>
      </w:r>
      <w:r w:rsidR="00282393">
        <w:rPr>
          <w:rFonts w:ascii="Arial" w:hAnsi="Arial" w:cs="Arial"/>
        </w:rPr>
        <w:t>of</w:t>
      </w:r>
      <w:r>
        <w:rPr>
          <w:rFonts w:ascii="Arial" w:hAnsi="Arial" w:cs="Arial"/>
        </w:rPr>
        <w:t xml:space="preserve"> Islamic Financial Business, either through the operation of an Islamic Window or as an Islamic Financial Institution must pay to the Regulator an annual supervision fee of $5000, in addition to the supervision fees due in respect of each underlying Regulated Activity which the Authorised Person undertakes.</w:t>
      </w:r>
    </w:p>
    <w:p w14:paraId="641A35FE" w14:textId="3A6AC914" w:rsidR="00DD4DF1" w:rsidRPr="00693909" w:rsidRDefault="00FE0BA2">
      <w:pPr>
        <w:pStyle w:val="Heading3"/>
        <w:numPr>
          <w:ilvl w:val="0"/>
          <w:numId w:val="0"/>
        </w:numPr>
        <w:rPr>
          <w:rFonts w:ascii="Arial" w:hAnsi="Arial" w:cs="Arial"/>
          <w:b/>
          <w:bCs w:val="0"/>
        </w:rPr>
      </w:pPr>
      <w:r>
        <w:rPr>
          <w:rFonts w:ascii="Arial" w:hAnsi="Arial" w:cs="Arial"/>
          <w:b/>
          <w:bCs w:val="0"/>
        </w:rPr>
        <w:t xml:space="preserve">Specific </w:t>
      </w:r>
      <w:r w:rsidR="00BB14EF">
        <w:rPr>
          <w:rFonts w:ascii="Arial" w:hAnsi="Arial" w:cs="Arial"/>
          <w:b/>
          <w:bCs w:val="0"/>
        </w:rPr>
        <w:t>asset classes</w:t>
      </w:r>
    </w:p>
    <w:p w14:paraId="677BABC8" w14:textId="59CE4AA0" w:rsidR="00CB42DF" w:rsidRPr="009538B6" w:rsidRDefault="293A5C6E" w:rsidP="00863893">
      <w:pPr>
        <w:pStyle w:val="Heading2"/>
        <w:rPr>
          <w:rFonts w:ascii="Arial" w:hAnsi="Arial" w:cs="Arial"/>
          <w:szCs w:val="22"/>
        </w:rPr>
      </w:pPr>
      <w:r w:rsidRPr="2C58E45B">
        <w:rPr>
          <w:rFonts w:ascii="Arial" w:hAnsi="Arial" w:cs="Arial"/>
        </w:rPr>
        <w:t>Virtual Assets</w:t>
      </w:r>
    </w:p>
    <w:p w14:paraId="7F3F09D9" w14:textId="5A11BA29" w:rsidR="00CB42DF" w:rsidRPr="00C9645F" w:rsidRDefault="003D1CB7" w:rsidP="003D1CB7">
      <w:pPr>
        <w:pStyle w:val="Heading3"/>
        <w:rPr>
          <w:rFonts w:ascii="Arial" w:hAnsi="Arial" w:cs="Arial"/>
        </w:rPr>
      </w:pPr>
      <w:r w:rsidRPr="00C9645F">
        <w:rPr>
          <w:rFonts w:ascii="Arial" w:hAnsi="Arial" w:cs="Arial"/>
        </w:rPr>
        <w:t xml:space="preserve">An Applicant for a Financial Services Permission </w:t>
      </w:r>
      <w:r w:rsidR="00EE1E16" w:rsidRPr="00C9645F">
        <w:rPr>
          <w:rFonts w:ascii="Arial" w:hAnsi="Arial" w:cs="Arial"/>
        </w:rPr>
        <w:t>to c</w:t>
      </w:r>
      <w:r w:rsidR="00745D46">
        <w:rPr>
          <w:rFonts w:ascii="Arial" w:hAnsi="Arial" w:cs="Arial"/>
        </w:rPr>
        <w:t xml:space="preserve">arry on </w:t>
      </w:r>
      <w:r w:rsidR="00EE1E16" w:rsidRPr="00C9645F">
        <w:rPr>
          <w:rFonts w:ascii="Arial" w:hAnsi="Arial" w:cs="Arial"/>
        </w:rPr>
        <w:t>a Regulated Activity in relation to Virtual Assets</w:t>
      </w:r>
      <w:r w:rsidR="00464233">
        <w:rPr>
          <w:rFonts w:ascii="Arial" w:hAnsi="Arial" w:cs="Arial"/>
        </w:rPr>
        <w:t xml:space="preserve"> </w:t>
      </w:r>
      <w:r w:rsidR="00EE1E16" w:rsidRPr="00C9645F">
        <w:rPr>
          <w:rFonts w:ascii="Arial" w:hAnsi="Arial" w:cs="Arial"/>
        </w:rPr>
        <w:t>must pay to the Regulator</w:t>
      </w:r>
      <w:r w:rsidR="009132FD">
        <w:rPr>
          <w:rFonts w:ascii="Arial" w:hAnsi="Arial" w:cs="Arial"/>
        </w:rPr>
        <w:t>, in addition to</w:t>
      </w:r>
      <w:r w:rsidR="009132FD" w:rsidRPr="00C9645F">
        <w:rPr>
          <w:rFonts w:ascii="Arial" w:hAnsi="Arial" w:cs="Arial"/>
        </w:rPr>
        <w:t xml:space="preserve"> </w:t>
      </w:r>
      <w:r w:rsidR="009132FD">
        <w:rPr>
          <w:rFonts w:ascii="Arial" w:hAnsi="Arial" w:cs="Arial"/>
        </w:rPr>
        <w:t>the application fees due in respect of each Regulated Activity which the Applicant proposes to undertake,</w:t>
      </w:r>
      <w:r w:rsidR="00EE1E16" w:rsidRPr="00C9645F">
        <w:rPr>
          <w:rFonts w:ascii="Arial" w:hAnsi="Arial" w:cs="Arial"/>
        </w:rPr>
        <w:t xml:space="preserve"> an a</w:t>
      </w:r>
      <w:r w:rsidR="0020278F">
        <w:rPr>
          <w:rFonts w:ascii="Arial" w:hAnsi="Arial" w:cs="Arial"/>
        </w:rPr>
        <w:t>pplication</w:t>
      </w:r>
      <w:r w:rsidR="00EE1E16" w:rsidRPr="00C9645F">
        <w:rPr>
          <w:rFonts w:ascii="Arial" w:hAnsi="Arial" w:cs="Arial"/>
        </w:rPr>
        <w:t xml:space="preserve"> fee of</w:t>
      </w:r>
      <w:r w:rsidR="002650D4">
        <w:rPr>
          <w:rFonts w:ascii="Arial" w:hAnsi="Arial" w:cs="Arial"/>
        </w:rPr>
        <w:t>:</w:t>
      </w:r>
    </w:p>
    <w:p w14:paraId="0D2E9221" w14:textId="4AA51B72" w:rsidR="00DD7BA9" w:rsidRPr="00803434" w:rsidRDefault="00DD7BA9" w:rsidP="00215029">
      <w:pPr>
        <w:pStyle w:val="Heading3"/>
        <w:numPr>
          <w:ilvl w:val="0"/>
          <w:numId w:val="37"/>
        </w:numPr>
        <w:ind w:left="1134" w:hanging="425"/>
        <w:rPr>
          <w:rFonts w:ascii="Arial" w:hAnsi="Arial" w:cs="Arial"/>
        </w:rPr>
      </w:pPr>
      <w:r w:rsidRPr="005D26D9">
        <w:rPr>
          <w:rFonts w:ascii="Arial" w:hAnsi="Arial" w:cs="Arial"/>
        </w:rPr>
        <w:t>$20,000</w:t>
      </w:r>
      <w:r w:rsidRPr="00803434">
        <w:rPr>
          <w:rFonts w:ascii="Arial" w:hAnsi="Arial" w:cs="Arial"/>
        </w:rPr>
        <w:t xml:space="preserve"> for each Regulated Activity; or</w:t>
      </w:r>
    </w:p>
    <w:p w14:paraId="53E8DAB4" w14:textId="12A953F9" w:rsidR="00DD7BA9" w:rsidRPr="00C9645F" w:rsidRDefault="005E772C" w:rsidP="00215029">
      <w:pPr>
        <w:pStyle w:val="Heading3"/>
        <w:numPr>
          <w:ilvl w:val="0"/>
          <w:numId w:val="37"/>
        </w:numPr>
        <w:ind w:left="1134" w:hanging="425"/>
        <w:rPr>
          <w:rFonts w:ascii="Arial" w:hAnsi="Arial" w:cs="Arial"/>
        </w:rPr>
      </w:pPr>
      <w:r w:rsidRPr="005D26D9">
        <w:rPr>
          <w:rFonts w:ascii="Arial" w:hAnsi="Arial" w:cs="Arial"/>
        </w:rPr>
        <w:t>$125,000</w:t>
      </w:r>
      <w:r w:rsidRPr="00803434">
        <w:rPr>
          <w:rFonts w:ascii="Arial" w:hAnsi="Arial" w:cs="Arial"/>
        </w:rPr>
        <w:t xml:space="preserve"> if the Regulated Activity is Operating a Multilateral Trading Facility</w:t>
      </w:r>
      <w:r w:rsidR="00D05F7E">
        <w:rPr>
          <w:rFonts w:ascii="Arial" w:hAnsi="Arial" w:cs="Arial"/>
        </w:rPr>
        <w:t xml:space="preserve"> </w:t>
      </w:r>
      <w:r w:rsidRPr="00803434">
        <w:rPr>
          <w:rFonts w:ascii="Arial" w:hAnsi="Arial" w:cs="Arial"/>
        </w:rPr>
        <w:t>without any additional</w:t>
      </w:r>
      <w:r w:rsidRPr="00C9645F">
        <w:rPr>
          <w:rFonts w:ascii="Arial" w:hAnsi="Arial" w:cs="Arial"/>
        </w:rPr>
        <w:t xml:space="preserve"> Regulated Activity.</w:t>
      </w:r>
    </w:p>
    <w:p w14:paraId="03A5B609" w14:textId="751FA629" w:rsidR="005E772C" w:rsidRPr="00803434" w:rsidRDefault="005E772C" w:rsidP="005E772C">
      <w:pPr>
        <w:pStyle w:val="Heading3"/>
        <w:rPr>
          <w:rFonts w:ascii="Arial" w:hAnsi="Arial" w:cs="Arial"/>
        </w:rPr>
      </w:pPr>
      <w:r w:rsidRPr="00C9645F">
        <w:rPr>
          <w:rFonts w:ascii="Arial" w:hAnsi="Arial" w:cs="Arial"/>
        </w:rPr>
        <w:t>An</w:t>
      </w:r>
      <w:r w:rsidR="00F001AA">
        <w:rPr>
          <w:rFonts w:ascii="Arial" w:hAnsi="Arial" w:cs="Arial"/>
        </w:rPr>
        <w:t xml:space="preserve"> </w:t>
      </w:r>
      <w:r w:rsidR="00F001AA" w:rsidRPr="009D46EA">
        <w:rPr>
          <w:rFonts w:ascii="Arial" w:hAnsi="Arial" w:cs="Arial"/>
        </w:rPr>
        <w:t>Authorised Person</w:t>
      </w:r>
      <w:r w:rsidR="00F001AA">
        <w:rPr>
          <w:rFonts w:ascii="Arial" w:hAnsi="Arial" w:cs="Arial"/>
        </w:rPr>
        <w:t xml:space="preserve"> with a Financial Services Permission to </w:t>
      </w:r>
      <w:r w:rsidR="00F001AA" w:rsidRPr="009D46EA">
        <w:rPr>
          <w:rFonts w:ascii="Arial" w:hAnsi="Arial" w:cs="Arial"/>
        </w:rPr>
        <w:t xml:space="preserve">carry on </w:t>
      </w:r>
      <w:r w:rsidRPr="00C9645F">
        <w:rPr>
          <w:rFonts w:ascii="Arial" w:hAnsi="Arial" w:cs="Arial"/>
        </w:rPr>
        <w:t xml:space="preserve">a Regulated Activity in relation to Virtual </w:t>
      </w:r>
      <w:r w:rsidRPr="00803434">
        <w:rPr>
          <w:rFonts w:ascii="Arial" w:hAnsi="Arial" w:cs="Arial"/>
        </w:rPr>
        <w:t>Assets must pay to the Regulator</w:t>
      </w:r>
      <w:r w:rsidR="009132FD">
        <w:rPr>
          <w:rFonts w:ascii="Arial" w:hAnsi="Arial" w:cs="Arial"/>
        </w:rPr>
        <w:t>, in addition to</w:t>
      </w:r>
      <w:r w:rsidR="009132FD" w:rsidRPr="00C9645F">
        <w:rPr>
          <w:rFonts w:ascii="Arial" w:hAnsi="Arial" w:cs="Arial"/>
        </w:rPr>
        <w:t xml:space="preserve"> </w:t>
      </w:r>
      <w:r w:rsidR="009132FD">
        <w:rPr>
          <w:rFonts w:ascii="Arial" w:hAnsi="Arial" w:cs="Arial"/>
        </w:rPr>
        <w:t xml:space="preserve">the </w:t>
      </w:r>
      <w:r w:rsidR="009132FD">
        <w:rPr>
          <w:rFonts w:ascii="Arial" w:hAnsi="Arial" w:cs="Arial"/>
        </w:rPr>
        <w:lastRenderedPageBreak/>
        <w:t>supervision fees due in respect of each Regulated Activity which the Authorised Person undertakes,</w:t>
      </w:r>
      <w:r w:rsidRPr="00803434">
        <w:rPr>
          <w:rFonts w:ascii="Arial" w:hAnsi="Arial" w:cs="Arial"/>
        </w:rPr>
        <w:t xml:space="preserve"> an annual supervision fee of:</w:t>
      </w:r>
    </w:p>
    <w:p w14:paraId="7E064A01" w14:textId="3B1AB9E8" w:rsidR="005E772C" w:rsidRPr="00803434" w:rsidRDefault="00A5793C" w:rsidP="00215029">
      <w:pPr>
        <w:pStyle w:val="Heading3"/>
        <w:numPr>
          <w:ilvl w:val="0"/>
          <w:numId w:val="38"/>
        </w:numPr>
        <w:ind w:left="1134" w:hanging="425"/>
        <w:rPr>
          <w:rFonts w:ascii="Arial" w:hAnsi="Arial" w:cs="Arial"/>
        </w:rPr>
      </w:pPr>
      <w:r w:rsidRPr="005D26D9">
        <w:rPr>
          <w:rFonts w:ascii="Arial" w:hAnsi="Arial" w:cs="Arial"/>
        </w:rPr>
        <w:t>$15,000</w:t>
      </w:r>
      <w:r w:rsidRPr="00803434">
        <w:rPr>
          <w:rFonts w:ascii="Arial" w:hAnsi="Arial" w:cs="Arial"/>
        </w:rPr>
        <w:t xml:space="preserve"> for each Regulated Activity; or</w:t>
      </w:r>
    </w:p>
    <w:p w14:paraId="409CE3B5" w14:textId="02961B81" w:rsidR="00A5793C" w:rsidRPr="00803434" w:rsidRDefault="00A5793C" w:rsidP="00215029">
      <w:pPr>
        <w:pStyle w:val="Heading3"/>
        <w:numPr>
          <w:ilvl w:val="0"/>
          <w:numId w:val="38"/>
        </w:numPr>
        <w:ind w:left="1134" w:hanging="425"/>
        <w:rPr>
          <w:rFonts w:ascii="Arial" w:hAnsi="Arial" w:cs="Arial"/>
        </w:rPr>
      </w:pPr>
      <w:r w:rsidRPr="005D26D9">
        <w:rPr>
          <w:rFonts w:ascii="Arial" w:hAnsi="Arial" w:cs="Arial"/>
        </w:rPr>
        <w:t>$60,000</w:t>
      </w:r>
      <w:r w:rsidRPr="00803434">
        <w:rPr>
          <w:rFonts w:ascii="Arial" w:hAnsi="Arial" w:cs="Arial"/>
        </w:rPr>
        <w:t xml:space="preserve"> if the Regulated Activity is </w:t>
      </w:r>
      <w:r w:rsidRPr="005D26D9">
        <w:rPr>
          <w:rFonts w:ascii="Arial" w:hAnsi="Arial" w:cs="Arial"/>
        </w:rPr>
        <w:t>Operat</w:t>
      </w:r>
      <w:r w:rsidR="00787A17" w:rsidRPr="005D26D9">
        <w:rPr>
          <w:rFonts w:ascii="Arial" w:hAnsi="Arial" w:cs="Arial"/>
        </w:rPr>
        <w:t>ing a Multilateral Trading Facility</w:t>
      </w:r>
      <w:r w:rsidR="0043346F">
        <w:rPr>
          <w:rFonts w:ascii="Arial" w:hAnsi="Arial" w:cs="Arial"/>
        </w:rPr>
        <w:t xml:space="preserve"> </w:t>
      </w:r>
      <w:r w:rsidR="00787A17" w:rsidRPr="00803434">
        <w:rPr>
          <w:rFonts w:ascii="Arial" w:hAnsi="Arial" w:cs="Arial"/>
        </w:rPr>
        <w:t>without any additional Regulated Activity.</w:t>
      </w:r>
    </w:p>
    <w:p w14:paraId="5887F11E" w14:textId="77777777" w:rsidR="007610B7" w:rsidRPr="00C9645F" w:rsidRDefault="007610B7" w:rsidP="007610B7">
      <w:pPr>
        <w:pStyle w:val="Heading3"/>
        <w:numPr>
          <w:ilvl w:val="0"/>
          <w:numId w:val="0"/>
        </w:numPr>
        <w:ind w:left="709"/>
        <w:rPr>
          <w:rFonts w:ascii="Arial" w:hAnsi="Arial" w:cs="Arial"/>
          <w:b/>
          <w:bCs w:val="0"/>
        </w:rPr>
      </w:pPr>
      <w:r w:rsidRPr="00C9645F">
        <w:rPr>
          <w:rFonts w:ascii="Arial" w:hAnsi="Arial" w:cs="Arial"/>
          <w:b/>
          <w:bCs w:val="0"/>
        </w:rPr>
        <w:t>Guidance</w:t>
      </w:r>
    </w:p>
    <w:p w14:paraId="25A287AC" w14:textId="5A3668FB" w:rsidR="009D36B8" w:rsidRDefault="009D36B8" w:rsidP="00EA3AB6">
      <w:pPr>
        <w:pStyle w:val="Numlist"/>
        <w:numPr>
          <w:ilvl w:val="0"/>
          <w:numId w:val="94"/>
        </w:numPr>
        <w:ind w:left="1134" w:hanging="425"/>
        <w:rPr>
          <w:rFonts w:ascii="Arial" w:hAnsi="Arial" w:cs="Arial"/>
        </w:rPr>
      </w:pPr>
      <w:r>
        <w:rPr>
          <w:rFonts w:ascii="Arial" w:hAnsi="Arial" w:cs="Arial"/>
        </w:rPr>
        <w:t>These fees are in addition to any incurred for Regulated Activities carried o</w:t>
      </w:r>
      <w:r w:rsidR="00596B93">
        <w:rPr>
          <w:rFonts w:ascii="Arial" w:hAnsi="Arial" w:cs="Arial"/>
        </w:rPr>
        <w:t>n</w:t>
      </w:r>
      <w:r>
        <w:rPr>
          <w:rFonts w:ascii="Arial" w:hAnsi="Arial" w:cs="Arial"/>
        </w:rPr>
        <w:t xml:space="preserve"> that do not involve Virtual Assets.</w:t>
      </w:r>
    </w:p>
    <w:p w14:paraId="14F63BC0" w14:textId="13138944" w:rsidR="00C50B26" w:rsidRPr="00C50B26" w:rsidRDefault="007610B7" w:rsidP="00EA3AB6">
      <w:pPr>
        <w:pStyle w:val="Numlist"/>
        <w:numPr>
          <w:ilvl w:val="0"/>
          <w:numId w:val="94"/>
        </w:numPr>
        <w:ind w:left="1134" w:hanging="425"/>
        <w:rPr>
          <w:rFonts w:ascii="Arial" w:hAnsi="Arial" w:cs="Arial"/>
        </w:rPr>
      </w:pPr>
      <w:r w:rsidRPr="001244E4">
        <w:rPr>
          <w:rFonts w:ascii="Arial" w:hAnsi="Arial" w:cs="Arial"/>
        </w:rPr>
        <w:t xml:space="preserve">For additional guidance concerning the fees associated with Regulated </w:t>
      </w:r>
      <w:r>
        <w:rPr>
          <w:rFonts w:ascii="Arial" w:hAnsi="Arial" w:cs="Arial"/>
        </w:rPr>
        <w:t>Activities</w:t>
      </w:r>
      <w:r w:rsidRPr="001244E4">
        <w:rPr>
          <w:rFonts w:ascii="Arial" w:hAnsi="Arial" w:cs="Arial"/>
        </w:rPr>
        <w:t xml:space="preserve"> </w:t>
      </w:r>
      <w:r>
        <w:rPr>
          <w:rFonts w:ascii="Arial" w:hAnsi="Arial" w:cs="Arial"/>
        </w:rPr>
        <w:t>carried o</w:t>
      </w:r>
      <w:r w:rsidR="00596B93">
        <w:rPr>
          <w:rFonts w:ascii="Arial" w:hAnsi="Arial" w:cs="Arial"/>
        </w:rPr>
        <w:t>n</w:t>
      </w:r>
      <w:r w:rsidRPr="001244E4">
        <w:rPr>
          <w:rFonts w:ascii="Arial" w:hAnsi="Arial" w:cs="Arial"/>
        </w:rPr>
        <w:t xml:space="preserve"> in </w:t>
      </w:r>
      <w:r>
        <w:rPr>
          <w:rFonts w:ascii="Arial" w:hAnsi="Arial" w:cs="Arial"/>
        </w:rPr>
        <w:t>relation to</w:t>
      </w:r>
      <w:r w:rsidRPr="001244E4">
        <w:rPr>
          <w:rFonts w:ascii="Arial" w:hAnsi="Arial" w:cs="Arial"/>
        </w:rPr>
        <w:t xml:space="preserve"> Virtual Assets, please refer to the Regulator’s </w:t>
      </w:r>
      <w:r>
        <w:rPr>
          <w:rFonts w:ascii="Arial" w:hAnsi="Arial" w:cs="Arial"/>
        </w:rPr>
        <w:t>“</w:t>
      </w:r>
      <w:r w:rsidRPr="001244E4">
        <w:rPr>
          <w:rFonts w:ascii="Arial" w:hAnsi="Arial" w:cs="Arial"/>
        </w:rPr>
        <w:t>Guidance</w:t>
      </w:r>
      <w:r>
        <w:rPr>
          <w:rFonts w:ascii="Arial" w:hAnsi="Arial" w:cs="Arial"/>
        </w:rPr>
        <w:t xml:space="preserve"> </w:t>
      </w:r>
      <w:r w:rsidRPr="005443CA">
        <w:rPr>
          <w:rFonts w:ascii="Arial" w:hAnsi="Arial" w:cs="Arial"/>
        </w:rPr>
        <w:t>– Regulation of Virtual Asset Activities in ADGM</w:t>
      </w:r>
      <w:r>
        <w:rPr>
          <w:rFonts w:ascii="Arial" w:hAnsi="Arial" w:cs="Arial"/>
        </w:rPr>
        <w:t>”</w:t>
      </w:r>
      <w:r w:rsidRPr="001244E4">
        <w:rPr>
          <w:rFonts w:ascii="Arial" w:hAnsi="Arial" w:cs="Arial"/>
        </w:rPr>
        <w:t>.</w:t>
      </w:r>
    </w:p>
    <w:p w14:paraId="46E323E0" w14:textId="77777777" w:rsidR="00C50B26" w:rsidRPr="00C50B26" w:rsidRDefault="00C50B26" w:rsidP="00C50B26">
      <w:pPr>
        <w:pStyle w:val="Heading2"/>
        <w:jc w:val="mediumKashida"/>
        <w:rPr>
          <w:rFonts w:ascii="Arial" w:hAnsi="Arial" w:cs="Arial"/>
        </w:rPr>
      </w:pPr>
      <w:r w:rsidRPr="00C50B26">
        <w:rPr>
          <w:rFonts w:ascii="Arial" w:hAnsi="Arial" w:cs="Arial"/>
        </w:rPr>
        <w:t xml:space="preserve">Trading Levy for Virtual Assets Multilateral Trading Facility </w:t>
      </w:r>
    </w:p>
    <w:p w14:paraId="12E420CB" w14:textId="6F85B7DD" w:rsidR="00C50B26" w:rsidRPr="00C50B26" w:rsidRDefault="00C50B26" w:rsidP="00C50B26">
      <w:pPr>
        <w:pStyle w:val="Heading3"/>
        <w:jc w:val="mediumKashida"/>
        <w:rPr>
          <w:rFonts w:ascii="Arial" w:hAnsi="Arial" w:cs="Arial"/>
        </w:rPr>
      </w:pPr>
      <w:r w:rsidRPr="00C50B26">
        <w:rPr>
          <w:rFonts w:ascii="Arial" w:hAnsi="Arial" w:cs="Arial"/>
        </w:rPr>
        <w:t>An</w:t>
      </w:r>
      <w:r w:rsidR="00596B93">
        <w:rPr>
          <w:rFonts w:ascii="Arial" w:hAnsi="Arial" w:cs="Arial"/>
        </w:rPr>
        <w:t xml:space="preserve"> </w:t>
      </w:r>
      <w:r w:rsidR="00596B93" w:rsidRPr="009D46EA">
        <w:rPr>
          <w:rFonts w:ascii="Arial" w:hAnsi="Arial" w:cs="Arial"/>
        </w:rPr>
        <w:t>Authorised Person</w:t>
      </w:r>
      <w:r w:rsidR="00596B93">
        <w:rPr>
          <w:rFonts w:ascii="Arial" w:hAnsi="Arial" w:cs="Arial"/>
        </w:rPr>
        <w:t xml:space="preserve"> with a Financial Services Permission to </w:t>
      </w:r>
      <w:r w:rsidR="00596B93" w:rsidRPr="009D46EA">
        <w:rPr>
          <w:rFonts w:ascii="Arial" w:hAnsi="Arial" w:cs="Arial"/>
        </w:rPr>
        <w:t xml:space="preserve">carry on </w:t>
      </w:r>
      <w:r w:rsidRPr="00C50B26">
        <w:rPr>
          <w:rFonts w:ascii="Arial" w:hAnsi="Arial" w:cs="Arial"/>
        </w:rPr>
        <w:t>the Regulated Activity of Operating a Multilateral Trading Facility in relation to Virtual Assets must pay to the Regulator a trading levy of daily trading value of Virtual Assets traded (as applicable), payable monthly.</w:t>
      </w:r>
    </w:p>
    <w:tbl>
      <w:tblPr>
        <w:tblStyle w:val="TableGrid"/>
        <w:tblW w:w="0" w:type="auto"/>
        <w:tblInd w:w="1980" w:type="dxa"/>
        <w:tblLook w:val="04A0" w:firstRow="1" w:lastRow="0" w:firstColumn="1" w:lastColumn="0" w:noHBand="0" w:noVBand="1"/>
      </w:tblPr>
      <w:tblGrid>
        <w:gridCol w:w="3236"/>
        <w:gridCol w:w="1586"/>
      </w:tblGrid>
      <w:tr w:rsidR="00C50B26" w:rsidRPr="00C50B26" w14:paraId="7807EAD2" w14:textId="77777777" w:rsidTr="003A0E3A">
        <w:trPr>
          <w:tblHeader/>
        </w:trPr>
        <w:tc>
          <w:tcPr>
            <w:tcW w:w="0" w:type="auto"/>
            <w:shd w:val="clear" w:color="auto" w:fill="D9D9D9" w:themeFill="background1" w:themeFillShade="D9"/>
            <w:vAlign w:val="center"/>
          </w:tcPr>
          <w:p w14:paraId="54CACC1C" w14:textId="77777777" w:rsidR="00C50B26" w:rsidRPr="00C50B26" w:rsidRDefault="00C50B26" w:rsidP="00C50B26">
            <w:pPr>
              <w:pStyle w:val="Heading3"/>
              <w:numPr>
                <w:ilvl w:val="0"/>
                <w:numId w:val="0"/>
              </w:numPr>
              <w:spacing w:before="120" w:after="120"/>
              <w:jc w:val="mediumKashida"/>
              <w:rPr>
                <w:rFonts w:ascii="Arial" w:hAnsi="Arial" w:cs="Arial"/>
                <w:b/>
                <w:bCs w:val="0"/>
              </w:rPr>
            </w:pPr>
            <w:r w:rsidRPr="00C50B26">
              <w:rPr>
                <w:rFonts w:ascii="Arial" w:hAnsi="Arial" w:cs="Arial"/>
                <w:b/>
                <w:bCs w:val="0"/>
              </w:rPr>
              <w:t>Daily Trading Value (DTV) ($)</w:t>
            </w:r>
          </w:p>
        </w:tc>
        <w:tc>
          <w:tcPr>
            <w:tcW w:w="0" w:type="auto"/>
            <w:shd w:val="clear" w:color="auto" w:fill="D9D9D9" w:themeFill="background1" w:themeFillShade="D9"/>
            <w:vAlign w:val="center"/>
          </w:tcPr>
          <w:p w14:paraId="03052924" w14:textId="77777777" w:rsidR="00C50B26" w:rsidRPr="00C50B26" w:rsidRDefault="00C50B26" w:rsidP="00C50B26">
            <w:pPr>
              <w:pStyle w:val="Heading3"/>
              <w:numPr>
                <w:ilvl w:val="0"/>
                <w:numId w:val="0"/>
              </w:numPr>
              <w:spacing w:before="120" w:after="120"/>
              <w:jc w:val="mediumKashida"/>
              <w:rPr>
                <w:rFonts w:ascii="Arial" w:hAnsi="Arial" w:cs="Arial"/>
                <w:b/>
                <w:bCs w:val="0"/>
              </w:rPr>
            </w:pPr>
            <w:r w:rsidRPr="00C50B26">
              <w:rPr>
                <w:rFonts w:ascii="Arial" w:hAnsi="Arial" w:cs="Arial"/>
                <w:b/>
                <w:bCs w:val="0"/>
              </w:rPr>
              <w:t>Trading Levy</w:t>
            </w:r>
          </w:p>
        </w:tc>
      </w:tr>
      <w:tr w:rsidR="00C50B26" w:rsidRPr="00C50B26" w14:paraId="5B6524D9" w14:textId="77777777" w:rsidTr="003A0E3A">
        <w:tc>
          <w:tcPr>
            <w:tcW w:w="0" w:type="auto"/>
            <w:vAlign w:val="center"/>
          </w:tcPr>
          <w:p w14:paraId="62C86297" w14:textId="77777777" w:rsidR="00C50B26" w:rsidRPr="00C50B26" w:rsidRDefault="00C50B26" w:rsidP="00C50B26">
            <w:pPr>
              <w:pStyle w:val="Heading3"/>
              <w:numPr>
                <w:ilvl w:val="0"/>
                <w:numId w:val="0"/>
              </w:numPr>
              <w:spacing w:before="120" w:after="120"/>
              <w:ind w:left="30"/>
              <w:jc w:val="mediumKashida"/>
              <w:rPr>
                <w:rFonts w:ascii="Arial" w:hAnsi="Arial" w:cs="Arial"/>
              </w:rPr>
            </w:pPr>
            <w:r w:rsidRPr="00C50B26">
              <w:rPr>
                <w:rFonts w:ascii="Arial" w:hAnsi="Arial" w:cs="Arial"/>
              </w:rPr>
              <w:t>DTV ≤ 10m</w:t>
            </w:r>
          </w:p>
        </w:tc>
        <w:tc>
          <w:tcPr>
            <w:tcW w:w="0" w:type="auto"/>
            <w:vAlign w:val="center"/>
          </w:tcPr>
          <w:p w14:paraId="3C7B25C7" w14:textId="77777777" w:rsidR="00C50B26" w:rsidRPr="00C50B26" w:rsidRDefault="00C50B26" w:rsidP="00C50B26">
            <w:pPr>
              <w:pStyle w:val="Heading3"/>
              <w:numPr>
                <w:ilvl w:val="0"/>
                <w:numId w:val="0"/>
              </w:numPr>
              <w:spacing w:before="120" w:after="120"/>
              <w:jc w:val="mediumKashida"/>
              <w:rPr>
                <w:rFonts w:ascii="Arial" w:hAnsi="Arial" w:cs="Arial"/>
              </w:rPr>
            </w:pPr>
            <w:r w:rsidRPr="00C50B26">
              <w:rPr>
                <w:rFonts w:ascii="Arial" w:hAnsi="Arial" w:cs="Arial"/>
              </w:rPr>
              <w:t>0.0015%</w:t>
            </w:r>
          </w:p>
        </w:tc>
      </w:tr>
      <w:tr w:rsidR="00C50B26" w:rsidRPr="00C50B26" w14:paraId="0CA3A227" w14:textId="77777777" w:rsidTr="003A0E3A">
        <w:tc>
          <w:tcPr>
            <w:tcW w:w="0" w:type="auto"/>
            <w:vAlign w:val="center"/>
          </w:tcPr>
          <w:p w14:paraId="524385B4" w14:textId="77777777" w:rsidR="00C50B26" w:rsidRPr="00C50B26" w:rsidRDefault="00C50B26" w:rsidP="00C50B26">
            <w:pPr>
              <w:pStyle w:val="Heading3"/>
              <w:numPr>
                <w:ilvl w:val="0"/>
                <w:numId w:val="0"/>
              </w:numPr>
              <w:spacing w:before="120" w:after="120"/>
              <w:jc w:val="mediumKashida"/>
              <w:rPr>
                <w:rFonts w:ascii="Arial" w:hAnsi="Arial" w:cs="Arial"/>
              </w:rPr>
            </w:pPr>
            <w:r w:rsidRPr="00C50B26">
              <w:rPr>
                <w:rFonts w:ascii="Arial" w:hAnsi="Arial" w:cs="Arial"/>
              </w:rPr>
              <w:t>10m &lt; DTV ≤ 50m</w:t>
            </w:r>
          </w:p>
        </w:tc>
        <w:tc>
          <w:tcPr>
            <w:tcW w:w="0" w:type="auto"/>
            <w:vAlign w:val="center"/>
          </w:tcPr>
          <w:p w14:paraId="036D2150" w14:textId="77777777" w:rsidR="00C50B26" w:rsidRPr="00C50B26" w:rsidRDefault="00C50B26" w:rsidP="00C50B26">
            <w:pPr>
              <w:pStyle w:val="Heading3"/>
              <w:numPr>
                <w:ilvl w:val="0"/>
                <w:numId w:val="0"/>
              </w:numPr>
              <w:spacing w:before="120" w:after="120"/>
              <w:jc w:val="mediumKashida"/>
              <w:rPr>
                <w:rFonts w:ascii="Arial" w:hAnsi="Arial" w:cs="Arial"/>
              </w:rPr>
            </w:pPr>
            <w:r w:rsidRPr="00C50B26">
              <w:rPr>
                <w:rFonts w:ascii="Arial" w:hAnsi="Arial" w:cs="Arial"/>
              </w:rPr>
              <w:t>0.0012%</w:t>
            </w:r>
          </w:p>
        </w:tc>
      </w:tr>
      <w:tr w:rsidR="00C50B26" w:rsidRPr="00C50B26" w14:paraId="0061D08E" w14:textId="77777777" w:rsidTr="003A0E3A">
        <w:tc>
          <w:tcPr>
            <w:tcW w:w="0" w:type="auto"/>
            <w:vAlign w:val="center"/>
          </w:tcPr>
          <w:p w14:paraId="7C906C75" w14:textId="77777777" w:rsidR="00C50B26" w:rsidRPr="00C50B26" w:rsidRDefault="00C50B26" w:rsidP="00C50B26">
            <w:pPr>
              <w:pStyle w:val="Heading3"/>
              <w:numPr>
                <w:ilvl w:val="0"/>
                <w:numId w:val="0"/>
              </w:numPr>
              <w:spacing w:before="120" w:after="120"/>
              <w:jc w:val="mediumKashida"/>
              <w:rPr>
                <w:rFonts w:ascii="Arial" w:hAnsi="Arial" w:cs="Arial"/>
              </w:rPr>
            </w:pPr>
            <w:r w:rsidRPr="00C50B26">
              <w:rPr>
                <w:rFonts w:ascii="Arial" w:hAnsi="Arial" w:cs="Arial"/>
              </w:rPr>
              <w:t>50m &lt;DTV ≤ 250m</w:t>
            </w:r>
          </w:p>
        </w:tc>
        <w:tc>
          <w:tcPr>
            <w:tcW w:w="0" w:type="auto"/>
            <w:vAlign w:val="center"/>
          </w:tcPr>
          <w:p w14:paraId="4B9DD0D8" w14:textId="77777777" w:rsidR="00C50B26" w:rsidRPr="00C50B26" w:rsidRDefault="00C50B26" w:rsidP="00C50B26">
            <w:pPr>
              <w:pStyle w:val="Heading3"/>
              <w:numPr>
                <w:ilvl w:val="0"/>
                <w:numId w:val="0"/>
              </w:numPr>
              <w:spacing w:before="120" w:after="120"/>
              <w:jc w:val="mediumKashida"/>
              <w:rPr>
                <w:rFonts w:ascii="Arial" w:hAnsi="Arial" w:cs="Arial"/>
              </w:rPr>
            </w:pPr>
            <w:r w:rsidRPr="00C50B26">
              <w:rPr>
                <w:rFonts w:ascii="Arial" w:hAnsi="Arial" w:cs="Arial"/>
              </w:rPr>
              <w:t>0.0009%</w:t>
            </w:r>
          </w:p>
        </w:tc>
      </w:tr>
      <w:tr w:rsidR="00C50B26" w:rsidRPr="00C50B26" w14:paraId="747B61D5" w14:textId="77777777" w:rsidTr="003A0E3A">
        <w:tc>
          <w:tcPr>
            <w:tcW w:w="0" w:type="auto"/>
            <w:vAlign w:val="center"/>
          </w:tcPr>
          <w:p w14:paraId="438A8225" w14:textId="77777777" w:rsidR="00C50B26" w:rsidRPr="00C50B26" w:rsidRDefault="00C50B26" w:rsidP="00C50B26">
            <w:pPr>
              <w:pStyle w:val="Heading3"/>
              <w:numPr>
                <w:ilvl w:val="0"/>
                <w:numId w:val="0"/>
              </w:numPr>
              <w:spacing w:before="120" w:after="120"/>
              <w:jc w:val="mediumKashida"/>
              <w:rPr>
                <w:rFonts w:ascii="Arial" w:hAnsi="Arial" w:cs="Arial"/>
              </w:rPr>
            </w:pPr>
            <w:r w:rsidRPr="00C50B26">
              <w:rPr>
                <w:rFonts w:ascii="Arial" w:hAnsi="Arial" w:cs="Arial"/>
              </w:rPr>
              <w:t>DTV &gt; 250m</w:t>
            </w:r>
          </w:p>
        </w:tc>
        <w:tc>
          <w:tcPr>
            <w:tcW w:w="0" w:type="auto"/>
            <w:vAlign w:val="center"/>
          </w:tcPr>
          <w:p w14:paraId="33AFA5E0" w14:textId="77777777" w:rsidR="00C50B26" w:rsidRPr="00C50B26" w:rsidRDefault="00C50B26" w:rsidP="00C50B26">
            <w:pPr>
              <w:pStyle w:val="Heading3"/>
              <w:numPr>
                <w:ilvl w:val="0"/>
                <w:numId w:val="0"/>
              </w:numPr>
              <w:spacing w:before="120" w:after="120"/>
              <w:jc w:val="mediumKashida"/>
              <w:rPr>
                <w:rFonts w:ascii="Arial" w:hAnsi="Arial" w:cs="Arial"/>
              </w:rPr>
            </w:pPr>
            <w:r w:rsidRPr="00C50B26">
              <w:rPr>
                <w:rFonts w:ascii="Arial" w:hAnsi="Arial" w:cs="Arial"/>
              </w:rPr>
              <w:t>0.0006%</w:t>
            </w:r>
          </w:p>
        </w:tc>
      </w:tr>
    </w:tbl>
    <w:p w14:paraId="3C6511F4" w14:textId="77777777" w:rsidR="00C50B26" w:rsidRPr="00C50B26" w:rsidRDefault="00C50B26" w:rsidP="00C50B26">
      <w:pPr>
        <w:pStyle w:val="Heading3"/>
        <w:numPr>
          <w:ilvl w:val="0"/>
          <w:numId w:val="0"/>
        </w:numPr>
        <w:ind w:left="720"/>
        <w:jc w:val="mediumKashida"/>
        <w:rPr>
          <w:rFonts w:ascii="Arial" w:hAnsi="Arial" w:cs="Arial"/>
        </w:rPr>
      </w:pPr>
    </w:p>
    <w:p w14:paraId="0C6E94F0" w14:textId="77777777" w:rsidR="00C50B26" w:rsidRPr="00C50B26" w:rsidRDefault="00C50B26" w:rsidP="00C50B26">
      <w:pPr>
        <w:pStyle w:val="Heading3"/>
        <w:numPr>
          <w:ilvl w:val="0"/>
          <w:numId w:val="0"/>
        </w:numPr>
        <w:ind w:left="720"/>
        <w:jc w:val="mediumKashida"/>
        <w:rPr>
          <w:rFonts w:ascii="Arial" w:hAnsi="Arial" w:cs="Arial"/>
        </w:rPr>
      </w:pPr>
      <w:r w:rsidRPr="00C50B26">
        <w:rPr>
          <w:rFonts w:ascii="Arial" w:hAnsi="Arial" w:cs="Arial"/>
        </w:rPr>
        <w:t>Unless otherwise determined by a Multilateral Trading Facility (and agreed to by the Regulator), the Regulator expects that the calculation of average daily value of Virtual Assets traded should occur at 12am Abu Dhabi time (+4hr GMT).</w:t>
      </w:r>
    </w:p>
    <w:p w14:paraId="4DBFE197" w14:textId="2552D146" w:rsidR="00A97696" w:rsidRPr="00C9645F" w:rsidRDefault="65D21BF0" w:rsidP="00A97696">
      <w:pPr>
        <w:pStyle w:val="Heading2"/>
        <w:rPr>
          <w:rFonts w:ascii="Arial" w:hAnsi="Arial" w:cs="Arial"/>
        </w:rPr>
      </w:pPr>
      <w:r w:rsidRPr="2C58E45B">
        <w:rPr>
          <w:rFonts w:ascii="Arial" w:hAnsi="Arial" w:cs="Arial"/>
        </w:rPr>
        <w:t>Spot Commodities</w:t>
      </w:r>
    </w:p>
    <w:p w14:paraId="18A85131" w14:textId="75333A00" w:rsidR="00A97696" w:rsidRPr="00C9645F" w:rsidRDefault="00A97696" w:rsidP="00A97696">
      <w:pPr>
        <w:pStyle w:val="Heading3"/>
        <w:rPr>
          <w:rFonts w:ascii="Arial" w:hAnsi="Arial" w:cs="Arial"/>
        </w:rPr>
      </w:pPr>
      <w:r w:rsidRPr="00C9645F">
        <w:rPr>
          <w:rFonts w:ascii="Arial" w:hAnsi="Arial" w:cs="Arial"/>
        </w:rPr>
        <w:t>An Applicant for a Financial Services Permission to c</w:t>
      </w:r>
      <w:r w:rsidR="00F0637A">
        <w:rPr>
          <w:rFonts w:ascii="Arial" w:hAnsi="Arial" w:cs="Arial"/>
        </w:rPr>
        <w:t xml:space="preserve">arry on </w:t>
      </w:r>
      <w:r w:rsidRPr="00C9645F">
        <w:rPr>
          <w:rFonts w:ascii="Arial" w:hAnsi="Arial" w:cs="Arial"/>
        </w:rPr>
        <w:t>a Regulated Activity in relation to Spot Commodities must pay to the Regulator</w:t>
      </w:r>
      <w:r w:rsidR="009132FD">
        <w:rPr>
          <w:rFonts w:ascii="Arial" w:hAnsi="Arial" w:cs="Arial"/>
        </w:rPr>
        <w:t>, in addition to</w:t>
      </w:r>
      <w:r w:rsidRPr="00C9645F">
        <w:rPr>
          <w:rFonts w:ascii="Arial" w:hAnsi="Arial" w:cs="Arial"/>
        </w:rPr>
        <w:t xml:space="preserve"> </w:t>
      </w:r>
      <w:r w:rsidR="009132FD">
        <w:rPr>
          <w:rFonts w:ascii="Arial" w:hAnsi="Arial" w:cs="Arial"/>
        </w:rPr>
        <w:t xml:space="preserve">the application fees due in respect of each Regulated Activity which the Applicant proposes to undertake, </w:t>
      </w:r>
      <w:r w:rsidRPr="00C9645F">
        <w:rPr>
          <w:rFonts w:ascii="Arial" w:hAnsi="Arial" w:cs="Arial"/>
        </w:rPr>
        <w:t>an application fee of</w:t>
      </w:r>
      <w:r w:rsidR="00B518F8" w:rsidRPr="00C9645F">
        <w:rPr>
          <w:rFonts w:ascii="Arial" w:hAnsi="Arial" w:cs="Arial"/>
        </w:rPr>
        <w:t>:</w:t>
      </w:r>
    </w:p>
    <w:p w14:paraId="48F5748E" w14:textId="49450E75" w:rsidR="00B518F8" w:rsidRPr="00C9645F" w:rsidRDefault="00B518F8" w:rsidP="00215029">
      <w:pPr>
        <w:pStyle w:val="Heading3"/>
        <w:numPr>
          <w:ilvl w:val="0"/>
          <w:numId w:val="39"/>
        </w:numPr>
        <w:ind w:left="1134" w:hanging="425"/>
        <w:rPr>
          <w:rFonts w:ascii="Arial" w:hAnsi="Arial" w:cs="Arial"/>
        </w:rPr>
      </w:pPr>
      <w:r w:rsidRPr="00C9645F">
        <w:rPr>
          <w:rFonts w:ascii="Arial" w:hAnsi="Arial" w:cs="Arial"/>
        </w:rPr>
        <w:t>$20,000; or</w:t>
      </w:r>
    </w:p>
    <w:p w14:paraId="6E23AB5C" w14:textId="79486D1A" w:rsidR="00B518F8" w:rsidRPr="00C9645F" w:rsidRDefault="00B518F8" w:rsidP="00215029">
      <w:pPr>
        <w:pStyle w:val="Heading3"/>
        <w:numPr>
          <w:ilvl w:val="0"/>
          <w:numId w:val="39"/>
        </w:numPr>
        <w:ind w:left="1134" w:hanging="425"/>
        <w:rPr>
          <w:rFonts w:ascii="Arial" w:hAnsi="Arial" w:cs="Arial"/>
        </w:rPr>
      </w:pPr>
      <w:r w:rsidRPr="00C9645F">
        <w:rPr>
          <w:rFonts w:ascii="Arial" w:hAnsi="Arial" w:cs="Arial"/>
        </w:rPr>
        <w:t>$125,000 if the Regulated Activity is Operating a Multilateral Trading Facility or Organised Trading Facility</w:t>
      </w:r>
      <w:r w:rsidR="00443471" w:rsidRPr="00443471">
        <w:rPr>
          <w:rFonts w:ascii="Arial" w:hAnsi="Arial" w:cs="Arial"/>
        </w:rPr>
        <w:t xml:space="preserve"> </w:t>
      </w:r>
      <w:r w:rsidR="00443471" w:rsidRPr="00803434">
        <w:rPr>
          <w:rFonts w:ascii="Arial" w:hAnsi="Arial" w:cs="Arial"/>
        </w:rPr>
        <w:t>without any additional</w:t>
      </w:r>
      <w:r w:rsidR="00443471" w:rsidRPr="00C9645F">
        <w:rPr>
          <w:rFonts w:ascii="Arial" w:hAnsi="Arial" w:cs="Arial"/>
        </w:rPr>
        <w:t xml:space="preserve"> Regulated Activity</w:t>
      </w:r>
      <w:r w:rsidR="000C3BB7">
        <w:rPr>
          <w:rFonts w:ascii="Arial" w:hAnsi="Arial" w:cs="Arial"/>
        </w:rPr>
        <w:t>.</w:t>
      </w:r>
    </w:p>
    <w:p w14:paraId="3D5E5DE8" w14:textId="6A8E6D0A" w:rsidR="00A176B5" w:rsidRPr="00C9645F" w:rsidRDefault="00A176B5" w:rsidP="00A176B5">
      <w:pPr>
        <w:pStyle w:val="Heading3"/>
        <w:rPr>
          <w:rFonts w:ascii="Arial" w:hAnsi="Arial" w:cs="Arial"/>
        </w:rPr>
      </w:pPr>
      <w:r w:rsidRPr="00C9645F">
        <w:rPr>
          <w:rFonts w:ascii="Arial" w:hAnsi="Arial" w:cs="Arial"/>
        </w:rPr>
        <w:lastRenderedPageBreak/>
        <w:t xml:space="preserve">An Authorised Person </w:t>
      </w:r>
      <w:r w:rsidR="00932E8D">
        <w:rPr>
          <w:rFonts w:ascii="Arial" w:hAnsi="Arial" w:cs="Arial"/>
        </w:rPr>
        <w:t xml:space="preserve">with a Financial Services Permission to </w:t>
      </w:r>
      <w:r w:rsidR="00932E8D" w:rsidRPr="009D46EA">
        <w:rPr>
          <w:rFonts w:ascii="Arial" w:hAnsi="Arial" w:cs="Arial"/>
        </w:rPr>
        <w:t xml:space="preserve">carry on </w:t>
      </w:r>
      <w:r w:rsidRPr="00C9645F">
        <w:rPr>
          <w:rFonts w:ascii="Arial" w:hAnsi="Arial" w:cs="Arial"/>
        </w:rPr>
        <w:t>a Regulated Activity in relation to Spot Commodities must pay to the Regulator</w:t>
      </w:r>
      <w:r w:rsidR="009132FD">
        <w:rPr>
          <w:rFonts w:ascii="Arial" w:hAnsi="Arial" w:cs="Arial"/>
        </w:rPr>
        <w:t>, in addition to</w:t>
      </w:r>
      <w:r w:rsidR="009132FD" w:rsidRPr="00C9645F">
        <w:rPr>
          <w:rFonts w:ascii="Arial" w:hAnsi="Arial" w:cs="Arial"/>
        </w:rPr>
        <w:t xml:space="preserve"> </w:t>
      </w:r>
      <w:r w:rsidR="009132FD">
        <w:rPr>
          <w:rFonts w:ascii="Arial" w:hAnsi="Arial" w:cs="Arial"/>
        </w:rPr>
        <w:t>the supervision fees due in respect of each Regulated Activity which the Authorised Person undertakes,</w:t>
      </w:r>
      <w:r w:rsidRPr="00C9645F">
        <w:rPr>
          <w:rFonts w:ascii="Arial" w:hAnsi="Arial" w:cs="Arial"/>
        </w:rPr>
        <w:t xml:space="preserve"> an annual supervision fee</w:t>
      </w:r>
      <w:r w:rsidR="00EF1834" w:rsidRPr="00C9645F">
        <w:rPr>
          <w:rFonts w:ascii="Arial" w:hAnsi="Arial" w:cs="Arial"/>
        </w:rPr>
        <w:t xml:space="preserve"> of:</w:t>
      </w:r>
    </w:p>
    <w:p w14:paraId="2A811D44" w14:textId="74F9F65D" w:rsidR="00EF1834" w:rsidRPr="00C9645F" w:rsidRDefault="00EF1834" w:rsidP="00215029">
      <w:pPr>
        <w:pStyle w:val="Heading3"/>
        <w:numPr>
          <w:ilvl w:val="0"/>
          <w:numId w:val="47"/>
        </w:numPr>
        <w:ind w:left="1134" w:hanging="425"/>
        <w:rPr>
          <w:rFonts w:ascii="Arial" w:hAnsi="Arial" w:cs="Arial"/>
        </w:rPr>
      </w:pPr>
      <w:r w:rsidRPr="00C9645F">
        <w:rPr>
          <w:rFonts w:ascii="Arial" w:hAnsi="Arial" w:cs="Arial"/>
        </w:rPr>
        <w:t>$15,000; or</w:t>
      </w:r>
    </w:p>
    <w:p w14:paraId="006C478E" w14:textId="346D56E8" w:rsidR="00EF1834" w:rsidRPr="00777525" w:rsidRDefault="00EF1834" w:rsidP="00215029">
      <w:pPr>
        <w:pStyle w:val="Heading3"/>
        <w:numPr>
          <w:ilvl w:val="0"/>
          <w:numId w:val="47"/>
        </w:numPr>
        <w:ind w:left="1134" w:hanging="425"/>
        <w:rPr>
          <w:rFonts w:ascii="Arial" w:hAnsi="Arial" w:cs="Arial"/>
        </w:rPr>
      </w:pPr>
      <w:r w:rsidRPr="00C9645F">
        <w:rPr>
          <w:rFonts w:ascii="Arial" w:hAnsi="Arial" w:cs="Arial"/>
        </w:rPr>
        <w:t>$60,000 if the Regulated Activity is Operatin</w:t>
      </w:r>
      <w:r w:rsidR="00342E9B" w:rsidRPr="00C9645F">
        <w:rPr>
          <w:rFonts w:ascii="Arial" w:hAnsi="Arial" w:cs="Arial"/>
        </w:rPr>
        <w:t>g</w:t>
      </w:r>
      <w:r w:rsidRPr="00C9645F">
        <w:rPr>
          <w:rFonts w:ascii="Arial" w:hAnsi="Arial" w:cs="Arial"/>
        </w:rPr>
        <w:t xml:space="preserve"> a Multilateral Trading Facility or </w:t>
      </w:r>
      <w:r w:rsidRPr="00777525">
        <w:rPr>
          <w:rFonts w:ascii="Arial" w:hAnsi="Arial" w:cs="Arial"/>
        </w:rPr>
        <w:t>Organised Trading Facility</w:t>
      </w:r>
      <w:r w:rsidR="00443471" w:rsidRPr="00443471">
        <w:rPr>
          <w:rFonts w:ascii="Arial" w:hAnsi="Arial" w:cs="Arial"/>
        </w:rPr>
        <w:t xml:space="preserve"> </w:t>
      </w:r>
      <w:r w:rsidR="00443471" w:rsidRPr="00803434">
        <w:rPr>
          <w:rFonts w:ascii="Arial" w:hAnsi="Arial" w:cs="Arial"/>
        </w:rPr>
        <w:t>without any additional</w:t>
      </w:r>
      <w:r w:rsidR="00443471" w:rsidRPr="00C9645F">
        <w:rPr>
          <w:rFonts w:ascii="Arial" w:hAnsi="Arial" w:cs="Arial"/>
        </w:rPr>
        <w:t xml:space="preserve"> Regulated Activity</w:t>
      </w:r>
      <w:r w:rsidRPr="00777525">
        <w:rPr>
          <w:rFonts w:ascii="Arial" w:hAnsi="Arial" w:cs="Arial"/>
        </w:rPr>
        <w:t>.</w:t>
      </w:r>
    </w:p>
    <w:p w14:paraId="656A4D95" w14:textId="03BCB1CA" w:rsidR="00342E9B" w:rsidRPr="00777525" w:rsidRDefault="00342E9B" w:rsidP="009D46EA">
      <w:pPr>
        <w:pStyle w:val="Heading3"/>
        <w:numPr>
          <w:ilvl w:val="0"/>
          <w:numId w:val="0"/>
        </w:numPr>
        <w:ind w:left="709"/>
        <w:rPr>
          <w:rFonts w:ascii="Arial" w:hAnsi="Arial" w:cs="Arial"/>
          <w:b/>
          <w:bCs w:val="0"/>
        </w:rPr>
      </w:pPr>
      <w:r w:rsidRPr="00777525">
        <w:rPr>
          <w:rFonts w:ascii="Arial" w:hAnsi="Arial" w:cs="Arial"/>
          <w:b/>
          <w:bCs w:val="0"/>
        </w:rPr>
        <w:t>Guidance</w:t>
      </w:r>
    </w:p>
    <w:p w14:paraId="0EF4F1D2" w14:textId="61ABC557" w:rsidR="00342E9B" w:rsidRPr="00C9645F" w:rsidRDefault="00342E9B" w:rsidP="009D46EA">
      <w:pPr>
        <w:pStyle w:val="Heading3"/>
        <w:numPr>
          <w:ilvl w:val="0"/>
          <w:numId w:val="0"/>
        </w:numPr>
        <w:ind w:left="709"/>
        <w:rPr>
          <w:rFonts w:ascii="Arial" w:hAnsi="Arial" w:cs="Arial"/>
        </w:rPr>
      </w:pPr>
      <w:r w:rsidRPr="00777525">
        <w:rPr>
          <w:rFonts w:ascii="Arial" w:hAnsi="Arial" w:cs="Arial"/>
        </w:rPr>
        <w:t>Where an application concern</w:t>
      </w:r>
      <w:r w:rsidR="00F50C44">
        <w:rPr>
          <w:rFonts w:ascii="Arial" w:hAnsi="Arial" w:cs="Arial"/>
        </w:rPr>
        <w:t>s</w:t>
      </w:r>
      <w:r w:rsidRPr="00777525">
        <w:rPr>
          <w:rFonts w:ascii="Arial" w:hAnsi="Arial" w:cs="Arial"/>
        </w:rPr>
        <w:t xml:space="preserve"> activities relating to Spot Commodities </w:t>
      </w:r>
      <w:r w:rsidR="00F50C44">
        <w:rPr>
          <w:rFonts w:ascii="Arial" w:hAnsi="Arial" w:cs="Arial"/>
        </w:rPr>
        <w:t xml:space="preserve">that </w:t>
      </w:r>
      <w:r w:rsidRPr="00777525">
        <w:rPr>
          <w:rFonts w:ascii="Arial" w:hAnsi="Arial" w:cs="Arial"/>
        </w:rPr>
        <w:t xml:space="preserve">will be </w:t>
      </w:r>
      <w:r w:rsidR="00BA6060">
        <w:rPr>
          <w:rFonts w:ascii="Arial" w:hAnsi="Arial" w:cs="Arial"/>
        </w:rPr>
        <w:t xml:space="preserve">carried on </w:t>
      </w:r>
      <w:r w:rsidRPr="00777525">
        <w:rPr>
          <w:rFonts w:ascii="Arial" w:hAnsi="Arial" w:cs="Arial"/>
        </w:rPr>
        <w:t>by a Recognised Body, whether a Recognised Investment Exchange or Recognised Clearing House, the fees in Section 4.1 will apply.</w:t>
      </w:r>
    </w:p>
    <w:p w14:paraId="0F9E9A4D" w14:textId="49CA8574" w:rsidR="00342E9B" w:rsidRPr="00C9645F" w:rsidRDefault="59CA2BF5" w:rsidP="00342E9B">
      <w:pPr>
        <w:pStyle w:val="Heading2"/>
        <w:rPr>
          <w:rFonts w:ascii="Arial" w:hAnsi="Arial" w:cs="Arial"/>
        </w:rPr>
      </w:pPr>
      <w:r w:rsidRPr="2C58E45B">
        <w:rPr>
          <w:rFonts w:ascii="Arial" w:hAnsi="Arial" w:cs="Arial"/>
        </w:rPr>
        <w:t>OTC Leveraged Products</w:t>
      </w:r>
    </w:p>
    <w:p w14:paraId="766642E7" w14:textId="796E8290" w:rsidR="00342E9B" w:rsidRPr="00C9645F" w:rsidRDefault="00342E9B" w:rsidP="00342E9B">
      <w:pPr>
        <w:pStyle w:val="Heading3"/>
        <w:rPr>
          <w:rFonts w:ascii="Arial" w:hAnsi="Arial" w:cs="Arial"/>
        </w:rPr>
      </w:pPr>
      <w:r w:rsidRPr="00C9645F">
        <w:rPr>
          <w:rFonts w:ascii="Arial" w:hAnsi="Arial" w:cs="Arial"/>
        </w:rPr>
        <w:t>An Applicant for a Financial Services Permission to c</w:t>
      </w:r>
      <w:r w:rsidR="00BA6060">
        <w:rPr>
          <w:rFonts w:ascii="Arial" w:hAnsi="Arial" w:cs="Arial"/>
        </w:rPr>
        <w:t xml:space="preserve">arry on </w:t>
      </w:r>
      <w:r w:rsidRPr="00C9645F">
        <w:rPr>
          <w:rFonts w:ascii="Arial" w:hAnsi="Arial" w:cs="Arial"/>
        </w:rPr>
        <w:t>a Regulated Activity in relation to OTC Leveraged Products must pay to the Regulator</w:t>
      </w:r>
      <w:r w:rsidR="009132FD">
        <w:rPr>
          <w:rFonts w:ascii="Arial" w:hAnsi="Arial" w:cs="Arial"/>
        </w:rPr>
        <w:t>, in addition to</w:t>
      </w:r>
      <w:r w:rsidR="009132FD" w:rsidRPr="00C9645F">
        <w:rPr>
          <w:rFonts w:ascii="Arial" w:hAnsi="Arial" w:cs="Arial"/>
        </w:rPr>
        <w:t xml:space="preserve"> </w:t>
      </w:r>
      <w:r w:rsidR="009132FD">
        <w:rPr>
          <w:rFonts w:ascii="Arial" w:hAnsi="Arial" w:cs="Arial"/>
        </w:rPr>
        <w:t>the application fees due in respect of each Regulated Activity which the Applicant proposes to undertake,</w:t>
      </w:r>
      <w:r w:rsidRPr="00C9645F">
        <w:rPr>
          <w:rFonts w:ascii="Arial" w:hAnsi="Arial" w:cs="Arial"/>
        </w:rPr>
        <w:t xml:space="preserve"> an application fee of:</w:t>
      </w:r>
    </w:p>
    <w:p w14:paraId="246866EF" w14:textId="4213923D" w:rsidR="00342E9B" w:rsidRPr="00C9645F" w:rsidRDefault="000C5227" w:rsidP="00215029">
      <w:pPr>
        <w:pStyle w:val="Heading3"/>
        <w:numPr>
          <w:ilvl w:val="0"/>
          <w:numId w:val="40"/>
        </w:numPr>
        <w:ind w:left="1134" w:hanging="425"/>
        <w:rPr>
          <w:rFonts w:ascii="Arial" w:hAnsi="Arial" w:cs="Arial"/>
        </w:rPr>
      </w:pPr>
      <w:r w:rsidRPr="00C9645F">
        <w:rPr>
          <w:rFonts w:ascii="Arial" w:hAnsi="Arial" w:cs="Arial"/>
        </w:rPr>
        <w:t>$5,000; or</w:t>
      </w:r>
    </w:p>
    <w:p w14:paraId="5380B687" w14:textId="52107577" w:rsidR="000C5227" w:rsidRPr="00C9645F" w:rsidRDefault="00497CE2" w:rsidP="00215029">
      <w:pPr>
        <w:pStyle w:val="Heading3"/>
        <w:numPr>
          <w:ilvl w:val="0"/>
          <w:numId w:val="40"/>
        </w:numPr>
        <w:ind w:left="1134" w:hanging="425"/>
        <w:rPr>
          <w:rFonts w:ascii="Arial" w:hAnsi="Arial" w:cs="Arial"/>
        </w:rPr>
      </w:pPr>
      <w:r w:rsidRPr="00C9645F">
        <w:rPr>
          <w:rFonts w:ascii="Arial" w:hAnsi="Arial" w:cs="Arial"/>
        </w:rPr>
        <w:t>$40,000 where those OTC Leveraged Products are to be offered to Retail Clients.</w:t>
      </w:r>
    </w:p>
    <w:p w14:paraId="123854F8" w14:textId="1F93BCD6" w:rsidR="00497CE2" w:rsidRPr="00C9645F" w:rsidRDefault="00D31FA6" w:rsidP="00D31FA6">
      <w:pPr>
        <w:pStyle w:val="Heading3"/>
        <w:rPr>
          <w:rFonts w:ascii="Arial" w:hAnsi="Arial" w:cs="Arial"/>
        </w:rPr>
      </w:pPr>
      <w:r w:rsidRPr="00C9645F">
        <w:rPr>
          <w:rFonts w:ascii="Arial" w:hAnsi="Arial" w:cs="Arial"/>
        </w:rPr>
        <w:t xml:space="preserve">An Authorised Person </w:t>
      </w:r>
      <w:r w:rsidR="006F5B11">
        <w:rPr>
          <w:rFonts w:ascii="Arial" w:hAnsi="Arial" w:cs="Arial"/>
        </w:rPr>
        <w:t xml:space="preserve">with a Financial Services Permission to </w:t>
      </w:r>
      <w:r w:rsidR="006F5B11" w:rsidRPr="009D46EA">
        <w:rPr>
          <w:rFonts w:ascii="Arial" w:hAnsi="Arial" w:cs="Arial"/>
        </w:rPr>
        <w:t xml:space="preserve">carry on </w:t>
      </w:r>
      <w:r w:rsidRPr="00C9645F">
        <w:rPr>
          <w:rFonts w:ascii="Arial" w:hAnsi="Arial" w:cs="Arial"/>
        </w:rPr>
        <w:t>a Regulated Activity in relation to OTC Leveraged Products must pay to the Regulator</w:t>
      </w:r>
      <w:r w:rsidR="009132FD">
        <w:rPr>
          <w:rFonts w:ascii="Arial" w:hAnsi="Arial" w:cs="Arial"/>
        </w:rPr>
        <w:t>, in addition to</w:t>
      </w:r>
      <w:r w:rsidR="009132FD" w:rsidRPr="00C9645F">
        <w:rPr>
          <w:rFonts w:ascii="Arial" w:hAnsi="Arial" w:cs="Arial"/>
        </w:rPr>
        <w:t xml:space="preserve"> </w:t>
      </w:r>
      <w:r w:rsidR="009132FD">
        <w:rPr>
          <w:rFonts w:ascii="Arial" w:hAnsi="Arial" w:cs="Arial"/>
        </w:rPr>
        <w:t>the supervision fees due in respect of each Regulated Activity which the Authorised Person undertakes,</w:t>
      </w:r>
      <w:r w:rsidRPr="00C9645F">
        <w:rPr>
          <w:rFonts w:ascii="Arial" w:hAnsi="Arial" w:cs="Arial"/>
        </w:rPr>
        <w:t xml:space="preserve"> an annual supervision fee of:</w:t>
      </w:r>
    </w:p>
    <w:p w14:paraId="77A29AD1" w14:textId="786AA918" w:rsidR="00D31FA6" w:rsidRPr="00C9645F" w:rsidRDefault="00D31FA6" w:rsidP="00215029">
      <w:pPr>
        <w:pStyle w:val="Heading3"/>
        <w:numPr>
          <w:ilvl w:val="0"/>
          <w:numId w:val="41"/>
        </w:numPr>
        <w:ind w:left="1134" w:hanging="425"/>
        <w:rPr>
          <w:rFonts w:ascii="Arial" w:hAnsi="Arial" w:cs="Arial"/>
        </w:rPr>
      </w:pPr>
      <w:r w:rsidRPr="00C9645F">
        <w:rPr>
          <w:rFonts w:ascii="Arial" w:hAnsi="Arial" w:cs="Arial"/>
        </w:rPr>
        <w:t>$5,000; or</w:t>
      </w:r>
    </w:p>
    <w:p w14:paraId="2218F189" w14:textId="0480497B" w:rsidR="00D31FA6" w:rsidRDefault="00693850" w:rsidP="00215029">
      <w:pPr>
        <w:pStyle w:val="Heading3"/>
        <w:numPr>
          <w:ilvl w:val="0"/>
          <w:numId w:val="41"/>
        </w:numPr>
        <w:ind w:left="1134" w:hanging="425"/>
        <w:rPr>
          <w:rFonts w:ascii="Arial" w:hAnsi="Arial" w:cs="Arial"/>
        </w:rPr>
      </w:pPr>
      <w:r w:rsidRPr="00C9645F">
        <w:rPr>
          <w:rFonts w:ascii="Arial" w:hAnsi="Arial" w:cs="Arial"/>
        </w:rPr>
        <w:t>$40,000 where those OTC Leveraged Products are to be offered to Retail Clients.</w:t>
      </w:r>
    </w:p>
    <w:p w14:paraId="679E5889" w14:textId="77777777" w:rsidR="0019534A" w:rsidRDefault="0019534A" w:rsidP="0019534A">
      <w:pPr>
        <w:pStyle w:val="Heading3"/>
        <w:numPr>
          <w:ilvl w:val="0"/>
          <w:numId w:val="0"/>
        </w:numPr>
        <w:ind w:left="709"/>
        <w:rPr>
          <w:rFonts w:ascii="Arial" w:hAnsi="Arial" w:cs="Arial"/>
        </w:rPr>
      </w:pPr>
    </w:p>
    <w:p w14:paraId="58C3EEEF" w14:textId="471E38E8" w:rsidR="0022314D" w:rsidRDefault="0022314D" w:rsidP="009D46EA">
      <w:pPr>
        <w:pStyle w:val="Heading4"/>
        <w:numPr>
          <w:ilvl w:val="0"/>
          <w:numId w:val="0"/>
        </w:numPr>
        <w:ind w:left="1080" w:hanging="360"/>
        <w:rPr>
          <w:rFonts w:ascii="Arial" w:hAnsi="Arial" w:cs="Arial"/>
        </w:rPr>
        <w:sectPr w:rsidR="0022314D" w:rsidSect="004918FE">
          <w:headerReference w:type="even" r:id="rId16"/>
          <w:headerReference w:type="default" r:id="rId17"/>
          <w:footerReference w:type="default" r:id="rId18"/>
          <w:headerReference w:type="first" r:id="rId19"/>
          <w:footerReference w:type="first" r:id="rId20"/>
          <w:pgSz w:w="11909" w:h="16834" w:code="9"/>
          <w:pgMar w:top="1440" w:right="1440" w:bottom="1440" w:left="1440" w:header="720" w:footer="720" w:gutter="0"/>
          <w:pgNumType w:start="1"/>
          <w:cols w:space="720"/>
          <w:docGrid w:linePitch="360"/>
        </w:sectPr>
      </w:pPr>
    </w:p>
    <w:p w14:paraId="080FA591" w14:textId="77777777" w:rsidR="006334A5" w:rsidRDefault="006334A5" w:rsidP="0019534A">
      <w:pPr>
        <w:pStyle w:val="Heading4"/>
        <w:numPr>
          <w:ilvl w:val="0"/>
          <w:numId w:val="0"/>
        </w:numPr>
        <w:rPr>
          <w:rFonts w:ascii="Arial" w:hAnsi="Arial" w:cs="Arial"/>
        </w:rPr>
      </w:pPr>
      <w:r w:rsidRPr="0022314D">
        <w:rPr>
          <w:rFonts w:ascii="Arial" w:hAnsi="Arial" w:cs="Arial"/>
          <w:b/>
          <w:bCs w:val="0"/>
        </w:rPr>
        <w:lastRenderedPageBreak/>
        <w:t>Guidance</w:t>
      </w:r>
    </w:p>
    <w:p w14:paraId="616D2013" w14:textId="36AA4A60" w:rsidR="006334A5" w:rsidRDefault="006334A5" w:rsidP="006334A5">
      <w:pPr>
        <w:tabs>
          <w:tab w:val="left" w:pos="1384"/>
          <w:tab w:val="left" w:pos="3369"/>
          <w:tab w:val="left" w:pos="5211"/>
          <w:tab w:val="left" w:pos="8755"/>
        </w:tabs>
        <w:ind w:left="103"/>
        <w:rPr>
          <w:rFonts w:ascii="Arial" w:hAnsi="Arial" w:cs="Arial"/>
        </w:rPr>
      </w:pPr>
      <w:r>
        <w:rPr>
          <w:rFonts w:ascii="Arial" w:hAnsi="Arial" w:cs="Arial"/>
        </w:rPr>
        <w:t>The table below provides a summary of the fees for applications and supervision where a Regulated Activity is carried out on a standalone basis.</w:t>
      </w:r>
      <w:r w:rsidRPr="00DA2586">
        <w:rPr>
          <w:rFonts w:ascii="Arial" w:hAnsi="Arial" w:cs="Arial"/>
        </w:rPr>
        <w:t xml:space="preserve"> </w:t>
      </w:r>
      <w:r>
        <w:rPr>
          <w:rFonts w:ascii="Arial" w:hAnsi="Arial" w:cs="Arial"/>
        </w:rPr>
        <w:t xml:space="preserve">Where more than one Regulated Activity is carried out </w:t>
      </w:r>
      <w:r w:rsidR="00C36D17">
        <w:rPr>
          <w:rFonts w:ascii="Arial" w:hAnsi="Arial" w:cs="Arial"/>
        </w:rPr>
        <w:t>S</w:t>
      </w:r>
      <w:r>
        <w:rPr>
          <w:rFonts w:ascii="Arial" w:hAnsi="Arial" w:cs="Arial"/>
        </w:rPr>
        <w:t>ection 3.2 and the relevant Rule(s) in Chapter 3 provide details of the binding requirements and the appropriate treatment.</w:t>
      </w:r>
    </w:p>
    <w:p w14:paraId="6EED5C18" w14:textId="77777777" w:rsidR="006334A5" w:rsidRPr="00305D6C" w:rsidRDefault="006334A5" w:rsidP="006334A5">
      <w:pPr>
        <w:tabs>
          <w:tab w:val="left" w:pos="1384"/>
          <w:tab w:val="left" w:pos="3369"/>
          <w:tab w:val="left" w:pos="5211"/>
          <w:tab w:val="left" w:pos="8755"/>
        </w:tabs>
        <w:ind w:left="103"/>
        <w:rPr>
          <w:rFonts w:ascii="Arial" w:eastAsia="Times New Roman" w:hAnsi="Arial" w:cs="Arial"/>
          <w:b/>
          <w:bCs/>
          <w:sz w:val="20"/>
          <w:szCs w:val="20"/>
          <w:lang w:eastAsia="en-GB"/>
        </w:rPr>
      </w:pPr>
    </w:p>
    <w:tbl>
      <w:tblPr>
        <w:tblW w:w="1389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1985"/>
        <w:gridCol w:w="1842"/>
        <w:gridCol w:w="3261"/>
        <w:gridCol w:w="5528"/>
      </w:tblGrid>
      <w:tr w:rsidR="00FB52D6" w:rsidRPr="00305D6C" w14:paraId="170851C2" w14:textId="77777777" w:rsidTr="009D46EA">
        <w:trPr>
          <w:trHeight w:val="300"/>
          <w:tblHeader/>
        </w:trPr>
        <w:tc>
          <w:tcPr>
            <w:tcW w:w="1281" w:type="dxa"/>
            <w:shd w:val="clear" w:color="auto" w:fill="BFBFBF" w:themeFill="background1" w:themeFillShade="BF"/>
            <w:vAlign w:val="center"/>
          </w:tcPr>
          <w:p w14:paraId="04B5ABA8" w14:textId="3E07E5E0" w:rsidR="006334A5" w:rsidRPr="00DA042E" w:rsidDel="00F10200" w:rsidRDefault="006334A5" w:rsidP="006334A5">
            <w:pPr>
              <w:jc w:val="center"/>
              <w:rPr>
                <w:rFonts w:ascii="Arial" w:eastAsia="Times New Roman" w:hAnsi="Arial" w:cs="Arial"/>
                <w:b/>
                <w:bCs/>
                <w:sz w:val="20"/>
                <w:szCs w:val="20"/>
                <w:lang w:eastAsia="en-GB"/>
              </w:rPr>
            </w:pPr>
            <w:r>
              <w:rPr>
                <w:rFonts w:ascii="Arial" w:eastAsia="Times New Roman" w:hAnsi="Arial" w:cs="Arial"/>
                <w:b/>
                <w:bCs/>
                <w:sz w:val="20"/>
                <w:szCs w:val="20"/>
                <w:lang w:eastAsia="en-GB"/>
              </w:rPr>
              <w:t>Section</w:t>
            </w:r>
            <w:r w:rsidRPr="00DA042E">
              <w:rPr>
                <w:rFonts w:ascii="Arial" w:eastAsia="Times New Roman" w:hAnsi="Arial" w:cs="Arial"/>
                <w:b/>
                <w:bCs/>
                <w:sz w:val="20"/>
                <w:szCs w:val="20"/>
                <w:lang w:eastAsia="en-GB"/>
              </w:rPr>
              <w:t>(s)</w:t>
            </w:r>
          </w:p>
        </w:tc>
        <w:tc>
          <w:tcPr>
            <w:tcW w:w="1985" w:type="dxa"/>
            <w:shd w:val="clear" w:color="auto" w:fill="BFBFBF" w:themeFill="background1" w:themeFillShade="BF"/>
            <w:noWrap/>
            <w:vAlign w:val="center"/>
          </w:tcPr>
          <w:p w14:paraId="4886F58B" w14:textId="421F3E1D" w:rsidR="006334A5" w:rsidRPr="00DA042E" w:rsidRDefault="006334A5" w:rsidP="006736B0">
            <w:pPr>
              <w:jc w:val="center"/>
              <w:rPr>
                <w:rFonts w:ascii="Arial" w:eastAsia="Times New Roman" w:hAnsi="Arial" w:cs="Arial"/>
                <w:b/>
                <w:bCs/>
                <w:sz w:val="20"/>
                <w:szCs w:val="20"/>
                <w:lang w:eastAsia="en-GB"/>
              </w:rPr>
            </w:pPr>
            <w:r w:rsidRPr="00DA042E">
              <w:rPr>
                <w:rFonts w:ascii="Arial" w:eastAsia="Times New Roman" w:hAnsi="Arial" w:cs="Arial"/>
                <w:b/>
                <w:bCs/>
                <w:sz w:val="20"/>
                <w:szCs w:val="20"/>
                <w:lang w:eastAsia="en-GB"/>
              </w:rPr>
              <w:t>A</w:t>
            </w:r>
            <w:r w:rsidR="006F5B11">
              <w:rPr>
                <w:rFonts w:ascii="Arial" w:eastAsia="Times New Roman" w:hAnsi="Arial" w:cs="Arial"/>
                <w:b/>
                <w:bCs/>
                <w:sz w:val="20"/>
                <w:szCs w:val="20"/>
                <w:lang w:eastAsia="en-GB"/>
              </w:rPr>
              <w:t>pplication</w:t>
            </w:r>
            <w:r w:rsidR="006736B0">
              <w:rPr>
                <w:rFonts w:ascii="Arial" w:eastAsia="Times New Roman" w:hAnsi="Arial" w:cs="Arial"/>
                <w:b/>
                <w:bCs/>
                <w:sz w:val="20"/>
                <w:szCs w:val="20"/>
                <w:lang w:eastAsia="en-GB"/>
              </w:rPr>
              <w:t xml:space="preserve"> </w:t>
            </w:r>
            <w:r w:rsidRPr="00DA042E">
              <w:rPr>
                <w:rFonts w:ascii="Arial" w:eastAsia="Times New Roman" w:hAnsi="Arial" w:cs="Arial"/>
                <w:b/>
                <w:bCs/>
                <w:sz w:val="20"/>
                <w:szCs w:val="20"/>
                <w:lang w:eastAsia="en-GB"/>
              </w:rPr>
              <w:t>($k)</w:t>
            </w:r>
          </w:p>
        </w:tc>
        <w:tc>
          <w:tcPr>
            <w:tcW w:w="1842" w:type="dxa"/>
            <w:shd w:val="clear" w:color="auto" w:fill="BFBFBF" w:themeFill="background1" w:themeFillShade="BF"/>
            <w:noWrap/>
            <w:vAlign w:val="center"/>
          </w:tcPr>
          <w:p w14:paraId="7C86A118" w14:textId="3CD7583E" w:rsidR="006334A5" w:rsidRPr="00DA042E" w:rsidRDefault="006334A5" w:rsidP="006334A5">
            <w:pPr>
              <w:jc w:val="center"/>
              <w:rPr>
                <w:rFonts w:ascii="Arial" w:eastAsia="Times New Roman" w:hAnsi="Arial" w:cs="Arial"/>
                <w:b/>
                <w:bCs/>
                <w:sz w:val="20"/>
                <w:szCs w:val="20"/>
                <w:lang w:eastAsia="en-GB"/>
              </w:rPr>
            </w:pPr>
            <w:r w:rsidRPr="00DA042E">
              <w:rPr>
                <w:rFonts w:ascii="Arial" w:eastAsia="Times New Roman" w:hAnsi="Arial" w:cs="Arial"/>
                <w:b/>
                <w:bCs/>
                <w:sz w:val="20"/>
                <w:szCs w:val="20"/>
                <w:lang w:eastAsia="en-GB"/>
              </w:rPr>
              <w:t>Supervision</w:t>
            </w:r>
            <w:r w:rsidR="001E355E">
              <w:rPr>
                <w:rFonts w:ascii="Arial" w:eastAsia="Times New Roman" w:hAnsi="Arial" w:cs="Arial"/>
                <w:b/>
                <w:bCs/>
                <w:sz w:val="20"/>
                <w:szCs w:val="20"/>
                <w:lang w:eastAsia="en-GB"/>
              </w:rPr>
              <w:t xml:space="preserve"> </w:t>
            </w:r>
            <w:r w:rsidRPr="00DA042E">
              <w:rPr>
                <w:rFonts w:ascii="Arial" w:eastAsia="Times New Roman" w:hAnsi="Arial" w:cs="Arial"/>
                <w:b/>
                <w:bCs/>
                <w:sz w:val="20"/>
                <w:szCs w:val="20"/>
                <w:lang w:eastAsia="en-GB"/>
              </w:rPr>
              <w:t>($k)</w:t>
            </w:r>
          </w:p>
        </w:tc>
        <w:tc>
          <w:tcPr>
            <w:tcW w:w="3261" w:type="dxa"/>
            <w:shd w:val="clear" w:color="auto" w:fill="BFBFBF" w:themeFill="background1" w:themeFillShade="BF"/>
            <w:noWrap/>
            <w:vAlign w:val="center"/>
          </w:tcPr>
          <w:p w14:paraId="53DF207C" w14:textId="6AE99BEC" w:rsidR="006334A5" w:rsidRPr="00EA3AB6" w:rsidRDefault="006334A5" w:rsidP="006334A5">
            <w:pPr>
              <w:jc w:val="center"/>
              <w:rPr>
                <w:rFonts w:ascii="Arial" w:eastAsia="Times New Roman" w:hAnsi="Arial" w:cs="Arial"/>
                <w:b/>
                <w:bCs/>
                <w:sz w:val="20"/>
                <w:szCs w:val="20"/>
                <w:lang w:eastAsia="en-GB"/>
              </w:rPr>
            </w:pPr>
            <w:r w:rsidRPr="00EA3AB6">
              <w:rPr>
                <w:rFonts w:ascii="Arial" w:eastAsia="Times New Roman" w:hAnsi="Arial" w:cs="Arial"/>
                <w:b/>
                <w:bCs/>
                <w:sz w:val="20"/>
                <w:szCs w:val="20"/>
                <w:lang w:eastAsia="en-GB"/>
              </w:rPr>
              <w:t>Group</w:t>
            </w:r>
          </w:p>
        </w:tc>
        <w:tc>
          <w:tcPr>
            <w:tcW w:w="5528" w:type="dxa"/>
            <w:shd w:val="clear" w:color="auto" w:fill="BFBFBF" w:themeFill="background1" w:themeFillShade="BF"/>
            <w:noWrap/>
            <w:vAlign w:val="center"/>
          </w:tcPr>
          <w:p w14:paraId="31EE1E2C" w14:textId="1F0F8B25" w:rsidR="006334A5" w:rsidRPr="00EA3AB6" w:rsidRDefault="006334A5" w:rsidP="006334A5">
            <w:pPr>
              <w:jc w:val="center"/>
              <w:rPr>
                <w:rFonts w:ascii="Arial" w:eastAsia="Times New Roman" w:hAnsi="Arial" w:cs="Arial"/>
                <w:b/>
                <w:bCs/>
                <w:sz w:val="20"/>
                <w:szCs w:val="20"/>
                <w:lang w:eastAsia="en-GB"/>
              </w:rPr>
            </w:pPr>
            <w:r w:rsidRPr="00EA3AB6">
              <w:rPr>
                <w:rFonts w:ascii="Arial" w:eastAsia="Times New Roman" w:hAnsi="Arial" w:cs="Arial"/>
                <w:b/>
                <w:bCs/>
                <w:sz w:val="20"/>
                <w:szCs w:val="20"/>
                <w:lang w:eastAsia="en-GB"/>
              </w:rPr>
              <w:t>Regulated Activity</w:t>
            </w:r>
          </w:p>
        </w:tc>
      </w:tr>
      <w:tr w:rsidR="009E608B" w:rsidRPr="00DA042E" w14:paraId="7F478660" w14:textId="77777777" w:rsidTr="009D46EA">
        <w:trPr>
          <w:trHeight w:val="290"/>
        </w:trPr>
        <w:tc>
          <w:tcPr>
            <w:tcW w:w="13897" w:type="dxa"/>
            <w:gridSpan w:val="5"/>
            <w:shd w:val="clear" w:color="auto" w:fill="D9D9D9" w:themeFill="background1" w:themeFillShade="D9"/>
            <w:vAlign w:val="center"/>
          </w:tcPr>
          <w:p w14:paraId="10F76E1A" w14:textId="77777777" w:rsidR="006334A5" w:rsidRPr="00DA042E" w:rsidRDefault="006334A5" w:rsidP="006334A5">
            <w:pPr>
              <w:jc w:val="center"/>
              <w:rPr>
                <w:rFonts w:ascii="Arial" w:eastAsia="Times New Roman" w:hAnsi="Arial" w:cs="Arial"/>
                <w:sz w:val="20"/>
                <w:szCs w:val="20"/>
                <w:lang w:eastAsia="en-GB"/>
              </w:rPr>
            </w:pPr>
            <w:r w:rsidRPr="00305D6C">
              <w:rPr>
                <w:rFonts w:ascii="Arial" w:eastAsia="Times New Roman" w:hAnsi="Arial" w:cs="Arial"/>
                <w:b/>
                <w:bCs/>
                <w:sz w:val="20"/>
                <w:szCs w:val="20"/>
                <w:lang w:eastAsia="en-GB"/>
              </w:rPr>
              <w:t>TRADITIONAL ASSETS</w:t>
            </w:r>
          </w:p>
        </w:tc>
      </w:tr>
      <w:tr w:rsidR="00291165" w:rsidRPr="00305D6C" w14:paraId="429A7BE3" w14:textId="77777777" w:rsidTr="009D46EA">
        <w:trPr>
          <w:trHeight w:val="290"/>
        </w:trPr>
        <w:tc>
          <w:tcPr>
            <w:tcW w:w="1281" w:type="dxa"/>
            <w:vAlign w:val="center"/>
          </w:tcPr>
          <w:p w14:paraId="75FB1425" w14:textId="5CCBF757"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w:t>
            </w:r>
            <w:r w:rsidR="00FF3B87">
              <w:rPr>
                <w:rFonts w:ascii="Arial" w:eastAsia="Times New Roman" w:hAnsi="Arial" w:cs="Arial"/>
                <w:sz w:val="20"/>
                <w:szCs w:val="20"/>
                <w:lang w:eastAsia="en-GB"/>
              </w:rPr>
              <w:t>3</w:t>
            </w:r>
          </w:p>
        </w:tc>
        <w:tc>
          <w:tcPr>
            <w:tcW w:w="1985" w:type="dxa"/>
            <w:shd w:val="clear" w:color="auto" w:fill="auto"/>
            <w:noWrap/>
            <w:vAlign w:val="center"/>
            <w:hideMark/>
          </w:tcPr>
          <w:p w14:paraId="3C40D8A3"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70</w:t>
            </w:r>
          </w:p>
        </w:tc>
        <w:tc>
          <w:tcPr>
            <w:tcW w:w="1842" w:type="dxa"/>
            <w:shd w:val="clear" w:color="auto" w:fill="auto"/>
            <w:noWrap/>
            <w:vAlign w:val="center"/>
            <w:hideMark/>
          </w:tcPr>
          <w:p w14:paraId="1EC3AF2C"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100</w:t>
            </w:r>
          </w:p>
        </w:tc>
        <w:tc>
          <w:tcPr>
            <w:tcW w:w="3261" w:type="dxa"/>
            <w:shd w:val="clear" w:color="auto" w:fill="auto"/>
            <w:noWrap/>
            <w:vAlign w:val="center"/>
            <w:hideMark/>
          </w:tcPr>
          <w:p w14:paraId="5423E92D"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Accepting Deposits</w:t>
            </w:r>
          </w:p>
        </w:tc>
        <w:tc>
          <w:tcPr>
            <w:tcW w:w="5528" w:type="dxa"/>
            <w:shd w:val="clear" w:color="auto" w:fill="auto"/>
            <w:noWrap/>
            <w:vAlign w:val="center"/>
            <w:hideMark/>
          </w:tcPr>
          <w:p w14:paraId="00B5340D"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Accepting Deposits</w:t>
            </w:r>
          </w:p>
        </w:tc>
      </w:tr>
      <w:tr w:rsidR="00291165" w:rsidRPr="00305D6C" w14:paraId="4F58512E" w14:textId="77777777" w:rsidTr="009D46EA">
        <w:trPr>
          <w:trHeight w:val="290"/>
        </w:trPr>
        <w:tc>
          <w:tcPr>
            <w:tcW w:w="1281" w:type="dxa"/>
            <w:vAlign w:val="center"/>
          </w:tcPr>
          <w:p w14:paraId="3B8F90E7" w14:textId="7AA17A23"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985" w:type="dxa"/>
            <w:shd w:val="clear" w:color="auto" w:fill="auto"/>
            <w:noWrap/>
            <w:vAlign w:val="center"/>
            <w:hideMark/>
          </w:tcPr>
          <w:p w14:paraId="0DB6C044"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1842" w:type="dxa"/>
            <w:shd w:val="clear" w:color="auto" w:fill="auto"/>
            <w:noWrap/>
            <w:vAlign w:val="center"/>
            <w:hideMark/>
          </w:tcPr>
          <w:p w14:paraId="36FABC15"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3261" w:type="dxa"/>
            <w:shd w:val="clear" w:color="auto" w:fill="auto"/>
            <w:noWrap/>
            <w:vAlign w:val="center"/>
            <w:hideMark/>
          </w:tcPr>
          <w:p w14:paraId="4C0E4121"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Advising on Investments or Credit </w:t>
            </w:r>
          </w:p>
        </w:tc>
        <w:tc>
          <w:tcPr>
            <w:tcW w:w="5528" w:type="dxa"/>
            <w:shd w:val="clear" w:color="auto" w:fill="auto"/>
            <w:noWrap/>
            <w:vAlign w:val="center"/>
            <w:hideMark/>
          </w:tcPr>
          <w:p w14:paraId="59E55E1C"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Advising on Investments or Credit </w:t>
            </w:r>
          </w:p>
        </w:tc>
      </w:tr>
      <w:tr w:rsidR="00291165" w:rsidRPr="00305D6C" w14:paraId="0B48A850" w14:textId="77777777" w:rsidTr="009D46EA">
        <w:trPr>
          <w:trHeight w:val="290"/>
        </w:trPr>
        <w:tc>
          <w:tcPr>
            <w:tcW w:w="1281" w:type="dxa"/>
            <w:vAlign w:val="center"/>
          </w:tcPr>
          <w:p w14:paraId="0D06ACF7" w14:textId="09A88D6C"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985" w:type="dxa"/>
            <w:shd w:val="clear" w:color="auto" w:fill="auto"/>
            <w:noWrap/>
            <w:vAlign w:val="center"/>
            <w:hideMark/>
          </w:tcPr>
          <w:p w14:paraId="542628B7"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1842" w:type="dxa"/>
            <w:shd w:val="clear" w:color="auto" w:fill="auto"/>
            <w:noWrap/>
            <w:vAlign w:val="center"/>
            <w:hideMark/>
          </w:tcPr>
          <w:p w14:paraId="56F4DC08"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3261" w:type="dxa"/>
            <w:shd w:val="clear" w:color="auto" w:fill="auto"/>
            <w:noWrap/>
            <w:vAlign w:val="center"/>
            <w:hideMark/>
          </w:tcPr>
          <w:p w14:paraId="0AA9F9CC"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Arranging Deals in Investments</w:t>
            </w:r>
          </w:p>
        </w:tc>
        <w:tc>
          <w:tcPr>
            <w:tcW w:w="5528" w:type="dxa"/>
            <w:shd w:val="clear" w:color="auto" w:fill="auto"/>
            <w:noWrap/>
            <w:vAlign w:val="center"/>
            <w:hideMark/>
          </w:tcPr>
          <w:p w14:paraId="35E0C740"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Arranging Deals in Investments </w:t>
            </w:r>
          </w:p>
        </w:tc>
      </w:tr>
      <w:tr w:rsidR="006E27A5" w:rsidRPr="00305D6C" w14:paraId="6EDFA7CE" w14:textId="77777777" w:rsidTr="009D46EA">
        <w:trPr>
          <w:trHeight w:val="290"/>
        </w:trPr>
        <w:tc>
          <w:tcPr>
            <w:tcW w:w="1281" w:type="dxa"/>
            <w:vAlign w:val="center"/>
          </w:tcPr>
          <w:p w14:paraId="7D6DB22A" w14:textId="21FE5D0E"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3.10</w:t>
            </w:r>
          </w:p>
        </w:tc>
        <w:tc>
          <w:tcPr>
            <w:tcW w:w="1985" w:type="dxa"/>
            <w:shd w:val="clear" w:color="auto" w:fill="auto"/>
            <w:noWrap/>
            <w:vAlign w:val="center"/>
            <w:hideMark/>
          </w:tcPr>
          <w:p w14:paraId="745902CB"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1842" w:type="dxa"/>
            <w:shd w:val="clear" w:color="auto" w:fill="auto"/>
            <w:noWrap/>
            <w:vAlign w:val="center"/>
            <w:hideMark/>
          </w:tcPr>
          <w:p w14:paraId="15CD2A99"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vMerge w:val="restart"/>
            <w:shd w:val="clear" w:color="auto" w:fill="auto"/>
            <w:noWrap/>
            <w:vAlign w:val="center"/>
            <w:hideMark/>
          </w:tcPr>
          <w:p w14:paraId="7AE7E501" w14:textId="17DCA99D"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Collective Investment</w:t>
            </w:r>
            <w:r w:rsidR="00FF3B87">
              <w:rPr>
                <w:rFonts w:ascii="Arial" w:eastAsia="Times New Roman" w:hAnsi="Arial" w:cs="Arial"/>
                <w:color w:val="000000"/>
                <w:sz w:val="20"/>
                <w:szCs w:val="20"/>
                <w:lang w:eastAsia="en-GB"/>
              </w:rPr>
              <w:t>s</w:t>
            </w:r>
          </w:p>
        </w:tc>
        <w:tc>
          <w:tcPr>
            <w:tcW w:w="5528" w:type="dxa"/>
            <w:shd w:val="clear" w:color="auto" w:fill="auto"/>
            <w:noWrap/>
            <w:vAlign w:val="center"/>
            <w:hideMark/>
          </w:tcPr>
          <w:p w14:paraId="2D4944C3"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Acting as the Administrator of a Collective Investment Fund</w:t>
            </w:r>
          </w:p>
        </w:tc>
      </w:tr>
      <w:tr w:rsidR="006E27A5" w:rsidRPr="00305D6C" w14:paraId="29601E36" w14:textId="77777777" w:rsidTr="009D46EA">
        <w:trPr>
          <w:trHeight w:val="290"/>
        </w:trPr>
        <w:tc>
          <w:tcPr>
            <w:tcW w:w="1281" w:type="dxa"/>
          </w:tcPr>
          <w:p w14:paraId="1535882B" w14:textId="772E98FB" w:rsidR="006334A5" w:rsidRPr="00DA042E" w:rsidRDefault="006334A5" w:rsidP="006334A5">
            <w:pPr>
              <w:jc w:val="center"/>
              <w:rPr>
                <w:rFonts w:ascii="Arial" w:eastAsia="Times New Roman" w:hAnsi="Arial" w:cs="Arial"/>
                <w:sz w:val="20"/>
                <w:szCs w:val="20"/>
                <w:lang w:eastAsia="en-GB"/>
              </w:rPr>
            </w:pPr>
            <w:r w:rsidRPr="005B4FB7">
              <w:rPr>
                <w:rFonts w:ascii="Arial" w:eastAsia="Times New Roman" w:hAnsi="Arial" w:cs="Arial"/>
                <w:sz w:val="20"/>
                <w:szCs w:val="20"/>
                <w:lang w:eastAsia="en-GB"/>
              </w:rPr>
              <w:t>3.10</w:t>
            </w:r>
          </w:p>
        </w:tc>
        <w:tc>
          <w:tcPr>
            <w:tcW w:w="1985" w:type="dxa"/>
            <w:shd w:val="clear" w:color="auto" w:fill="auto"/>
            <w:noWrap/>
            <w:vAlign w:val="center"/>
            <w:hideMark/>
          </w:tcPr>
          <w:p w14:paraId="41B596B0"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1842" w:type="dxa"/>
            <w:shd w:val="clear" w:color="auto" w:fill="auto"/>
            <w:noWrap/>
            <w:vAlign w:val="center"/>
            <w:hideMark/>
          </w:tcPr>
          <w:p w14:paraId="6E62B933"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vMerge/>
            <w:shd w:val="clear" w:color="auto" w:fill="auto"/>
            <w:noWrap/>
            <w:vAlign w:val="center"/>
          </w:tcPr>
          <w:p w14:paraId="5C67BC82"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hideMark/>
          </w:tcPr>
          <w:p w14:paraId="12B79F1F"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Acting as Trustee of an Investment Trust</w:t>
            </w:r>
          </w:p>
        </w:tc>
      </w:tr>
      <w:tr w:rsidR="006E27A5" w:rsidRPr="00305D6C" w14:paraId="2F9D12E0" w14:textId="77777777" w:rsidTr="009D46EA">
        <w:trPr>
          <w:trHeight w:val="290"/>
        </w:trPr>
        <w:tc>
          <w:tcPr>
            <w:tcW w:w="1281" w:type="dxa"/>
          </w:tcPr>
          <w:p w14:paraId="6773CF10" w14:textId="51AFC101" w:rsidR="006334A5" w:rsidRPr="00DA042E" w:rsidRDefault="006334A5" w:rsidP="006334A5">
            <w:pPr>
              <w:jc w:val="center"/>
              <w:rPr>
                <w:rFonts w:ascii="Arial" w:eastAsia="Times New Roman" w:hAnsi="Arial" w:cs="Arial"/>
                <w:sz w:val="20"/>
                <w:szCs w:val="20"/>
                <w:lang w:eastAsia="en-GB"/>
              </w:rPr>
            </w:pPr>
            <w:r w:rsidRPr="005B4FB7">
              <w:rPr>
                <w:rFonts w:ascii="Arial" w:eastAsia="Times New Roman" w:hAnsi="Arial" w:cs="Arial"/>
                <w:sz w:val="20"/>
                <w:szCs w:val="20"/>
                <w:lang w:eastAsia="en-GB"/>
              </w:rPr>
              <w:t>3.10</w:t>
            </w:r>
          </w:p>
        </w:tc>
        <w:tc>
          <w:tcPr>
            <w:tcW w:w="1985" w:type="dxa"/>
            <w:shd w:val="clear" w:color="auto" w:fill="auto"/>
            <w:noWrap/>
            <w:vAlign w:val="center"/>
            <w:hideMark/>
          </w:tcPr>
          <w:p w14:paraId="60DB83A9"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1842" w:type="dxa"/>
            <w:shd w:val="clear" w:color="auto" w:fill="auto"/>
            <w:noWrap/>
            <w:vAlign w:val="center"/>
            <w:hideMark/>
          </w:tcPr>
          <w:p w14:paraId="6056C4FB"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vMerge/>
            <w:shd w:val="clear" w:color="auto" w:fill="auto"/>
            <w:noWrap/>
            <w:vAlign w:val="center"/>
          </w:tcPr>
          <w:p w14:paraId="7BCFC22C"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hideMark/>
          </w:tcPr>
          <w:p w14:paraId="6C590EE3"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Managing a Collective Investment Fund</w:t>
            </w:r>
          </w:p>
        </w:tc>
      </w:tr>
      <w:tr w:rsidR="006E27A5" w:rsidRPr="00305D6C" w14:paraId="5EA4C5C9" w14:textId="77777777" w:rsidTr="009D46EA">
        <w:trPr>
          <w:trHeight w:val="330"/>
        </w:trPr>
        <w:tc>
          <w:tcPr>
            <w:tcW w:w="1281" w:type="dxa"/>
          </w:tcPr>
          <w:p w14:paraId="37E9F152" w14:textId="5E8C2BE3" w:rsidR="006334A5" w:rsidRPr="00DA042E" w:rsidRDefault="006334A5" w:rsidP="006334A5">
            <w:pPr>
              <w:jc w:val="center"/>
              <w:rPr>
                <w:rFonts w:ascii="Arial" w:eastAsia="Times New Roman" w:hAnsi="Arial" w:cs="Arial"/>
                <w:sz w:val="20"/>
                <w:szCs w:val="20"/>
                <w:lang w:eastAsia="en-GB"/>
              </w:rPr>
            </w:pPr>
            <w:r w:rsidRPr="005B4FB7">
              <w:rPr>
                <w:rFonts w:ascii="Arial" w:eastAsia="Times New Roman" w:hAnsi="Arial" w:cs="Arial"/>
                <w:sz w:val="20"/>
                <w:szCs w:val="20"/>
                <w:lang w:eastAsia="en-GB"/>
              </w:rPr>
              <w:t>3.10</w:t>
            </w:r>
          </w:p>
        </w:tc>
        <w:tc>
          <w:tcPr>
            <w:tcW w:w="1985" w:type="dxa"/>
            <w:shd w:val="clear" w:color="auto" w:fill="auto"/>
            <w:noWrap/>
            <w:vAlign w:val="center"/>
            <w:hideMark/>
          </w:tcPr>
          <w:p w14:paraId="24DB9761"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1842" w:type="dxa"/>
            <w:shd w:val="clear" w:color="auto" w:fill="auto"/>
            <w:noWrap/>
            <w:vAlign w:val="center"/>
            <w:hideMark/>
          </w:tcPr>
          <w:p w14:paraId="174B2DBF"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vMerge/>
            <w:shd w:val="clear" w:color="auto" w:fill="auto"/>
            <w:noWrap/>
            <w:vAlign w:val="center"/>
          </w:tcPr>
          <w:p w14:paraId="3A26B322"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hideMark/>
          </w:tcPr>
          <w:p w14:paraId="79B2E269" w14:textId="6D7A094D"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Managing a Venture Capital Fund and co-investments</w:t>
            </w:r>
          </w:p>
        </w:tc>
      </w:tr>
      <w:tr w:rsidR="006E27A5" w:rsidRPr="00305D6C" w14:paraId="76CC8B04" w14:textId="77777777" w:rsidTr="009D46EA">
        <w:trPr>
          <w:trHeight w:val="290"/>
        </w:trPr>
        <w:tc>
          <w:tcPr>
            <w:tcW w:w="1281" w:type="dxa"/>
            <w:vAlign w:val="center"/>
          </w:tcPr>
          <w:p w14:paraId="7244A2BB" w14:textId="7B13A0AA"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3.10</w:t>
            </w:r>
          </w:p>
        </w:tc>
        <w:tc>
          <w:tcPr>
            <w:tcW w:w="1985" w:type="dxa"/>
            <w:shd w:val="clear" w:color="auto" w:fill="auto"/>
            <w:noWrap/>
            <w:vAlign w:val="center"/>
            <w:hideMark/>
          </w:tcPr>
          <w:p w14:paraId="4E23E3A8"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1842" w:type="dxa"/>
            <w:shd w:val="clear" w:color="auto" w:fill="auto"/>
            <w:noWrap/>
            <w:vAlign w:val="center"/>
            <w:hideMark/>
          </w:tcPr>
          <w:p w14:paraId="51E18A75"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vMerge w:val="restart"/>
            <w:shd w:val="clear" w:color="auto" w:fill="auto"/>
            <w:noWrap/>
            <w:vAlign w:val="center"/>
            <w:hideMark/>
          </w:tcPr>
          <w:p w14:paraId="54898FF5"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Credit</w:t>
            </w:r>
          </w:p>
        </w:tc>
        <w:tc>
          <w:tcPr>
            <w:tcW w:w="5528" w:type="dxa"/>
            <w:shd w:val="clear" w:color="auto" w:fill="auto"/>
            <w:noWrap/>
            <w:vAlign w:val="center"/>
            <w:hideMark/>
          </w:tcPr>
          <w:p w14:paraId="3C648198"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Arranging Credit</w:t>
            </w:r>
          </w:p>
        </w:tc>
      </w:tr>
      <w:tr w:rsidR="006E27A5" w:rsidRPr="00305D6C" w14:paraId="6E360DBB" w14:textId="77777777" w:rsidTr="009D46EA">
        <w:trPr>
          <w:trHeight w:val="290"/>
        </w:trPr>
        <w:tc>
          <w:tcPr>
            <w:tcW w:w="1281" w:type="dxa"/>
            <w:vAlign w:val="center"/>
          </w:tcPr>
          <w:p w14:paraId="1FFE20C0" w14:textId="1310C018"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w:t>
            </w:r>
            <w:r w:rsidR="00FF3B87">
              <w:rPr>
                <w:rFonts w:ascii="Arial" w:eastAsia="Times New Roman" w:hAnsi="Arial" w:cs="Arial"/>
                <w:sz w:val="20"/>
                <w:szCs w:val="20"/>
                <w:lang w:eastAsia="en-GB"/>
              </w:rPr>
              <w:t>3</w:t>
            </w:r>
          </w:p>
        </w:tc>
        <w:tc>
          <w:tcPr>
            <w:tcW w:w="1985" w:type="dxa"/>
            <w:shd w:val="clear" w:color="auto" w:fill="auto"/>
            <w:noWrap/>
            <w:vAlign w:val="center"/>
            <w:hideMark/>
          </w:tcPr>
          <w:p w14:paraId="733B28CF"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70</w:t>
            </w:r>
          </w:p>
        </w:tc>
        <w:tc>
          <w:tcPr>
            <w:tcW w:w="1842" w:type="dxa"/>
            <w:shd w:val="clear" w:color="auto" w:fill="auto"/>
            <w:noWrap/>
            <w:vAlign w:val="center"/>
            <w:hideMark/>
          </w:tcPr>
          <w:p w14:paraId="3F997CD8"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100</w:t>
            </w:r>
          </w:p>
        </w:tc>
        <w:tc>
          <w:tcPr>
            <w:tcW w:w="3261" w:type="dxa"/>
            <w:vMerge/>
            <w:shd w:val="clear" w:color="auto" w:fill="auto"/>
            <w:noWrap/>
            <w:vAlign w:val="center"/>
          </w:tcPr>
          <w:p w14:paraId="7E5736D1"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hideMark/>
          </w:tcPr>
          <w:p w14:paraId="72DEF3A6"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Providing Credit</w:t>
            </w:r>
          </w:p>
        </w:tc>
      </w:tr>
      <w:tr w:rsidR="006E27A5" w:rsidRPr="00305D6C" w14:paraId="78E848F3" w14:textId="77777777" w:rsidTr="009D46EA">
        <w:trPr>
          <w:trHeight w:val="290"/>
        </w:trPr>
        <w:tc>
          <w:tcPr>
            <w:tcW w:w="1281" w:type="dxa"/>
            <w:vAlign w:val="center"/>
          </w:tcPr>
          <w:p w14:paraId="2AB9A477" w14:textId="6EC7B6EB"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985" w:type="dxa"/>
            <w:shd w:val="clear" w:color="auto" w:fill="auto"/>
            <w:noWrap/>
            <w:vAlign w:val="center"/>
            <w:hideMark/>
          </w:tcPr>
          <w:p w14:paraId="2EE72181"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1842" w:type="dxa"/>
            <w:shd w:val="clear" w:color="auto" w:fill="auto"/>
            <w:noWrap/>
            <w:vAlign w:val="center"/>
            <w:hideMark/>
          </w:tcPr>
          <w:p w14:paraId="73FD1525"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3261" w:type="dxa"/>
            <w:vMerge w:val="restart"/>
            <w:shd w:val="clear" w:color="auto" w:fill="auto"/>
            <w:noWrap/>
            <w:vAlign w:val="center"/>
            <w:hideMark/>
          </w:tcPr>
          <w:p w14:paraId="4F2130FD"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Custody</w:t>
            </w:r>
          </w:p>
        </w:tc>
        <w:tc>
          <w:tcPr>
            <w:tcW w:w="5528" w:type="dxa"/>
            <w:shd w:val="clear" w:color="auto" w:fill="auto"/>
            <w:noWrap/>
            <w:vAlign w:val="center"/>
            <w:hideMark/>
          </w:tcPr>
          <w:p w14:paraId="47614030"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Arranging Custody</w:t>
            </w:r>
          </w:p>
        </w:tc>
      </w:tr>
      <w:tr w:rsidR="006E27A5" w:rsidRPr="00305D6C" w14:paraId="33640B16" w14:textId="77777777" w:rsidTr="009D46EA">
        <w:trPr>
          <w:trHeight w:val="290"/>
        </w:trPr>
        <w:tc>
          <w:tcPr>
            <w:tcW w:w="1281" w:type="dxa"/>
            <w:vAlign w:val="center"/>
          </w:tcPr>
          <w:p w14:paraId="0243987A" w14:textId="22003BD9"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985" w:type="dxa"/>
            <w:shd w:val="clear" w:color="auto" w:fill="auto"/>
            <w:noWrap/>
            <w:vAlign w:val="center"/>
            <w:hideMark/>
          </w:tcPr>
          <w:p w14:paraId="763D4015"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25</w:t>
            </w:r>
          </w:p>
        </w:tc>
        <w:tc>
          <w:tcPr>
            <w:tcW w:w="1842" w:type="dxa"/>
            <w:shd w:val="clear" w:color="auto" w:fill="auto"/>
            <w:noWrap/>
            <w:vAlign w:val="center"/>
            <w:hideMark/>
          </w:tcPr>
          <w:p w14:paraId="26D05593"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25</w:t>
            </w:r>
          </w:p>
        </w:tc>
        <w:tc>
          <w:tcPr>
            <w:tcW w:w="3261" w:type="dxa"/>
            <w:vMerge/>
            <w:shd w:val="clear" w:color="auto" w:fill="auto"/>
            <w:noWrap/>
            <w:vAlign w:val="center"/>
          </w:tcPr>
          <w:p w14:paraId="216FC132"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hideMark/>
          </w:tcPr>
          <w:p w14:paraId="57535801"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Providing Custody</w:t>
            </w:r>
          </w:p>
        </w:tc>
      </w:tr>
      <w:tr w:rsidR="006E27A5" w:rsidRPr="00305D6C" w14:paraId="75B1AC3E" w14:textId="77777777" w:rsidTr="009D46EA">
        <w:trPr>
          <w:trHeight w:val="290"/>
        </w:trPr>
        <w:tc>
          <w:tcPr>
            <w:tcW w:w="1281" w:type="dxa"/>
            <w:vAlign w:val="center"/>
          </w:tcPr>
          <w:p w14:paraId="200A13FA" w14:textId="13F4A464" w:rsidR="001B4C78" w:rsidRPr="00DA042E" w:rsidRDefault="001B4C78"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985" w:type="dxa"/>
            <w:shd w:val="clear" w:color="auto" w:fill="auto"/>
            <w:noWrap/>
            <w:vAlign w:val="center"/>
            <w:hideMark/>
          </w:tcPr>
          <w:p w14:paraId="3DAD0E26" w14:textId="2C612116" w:rsidR="001B4C78" w:rsidRPr="00305D6C" w:rsidRDefault="0047618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40</w:t>
            </w:r>
          </w:p>
        </w:tc>
        <w:tc>
          <w:tcPr>
            <w:tcW w:w="1842" w:type="dxa"/>
            <w:shd w:val="clear" w:color="auto" w:fill="auto"/>
            <w:noWrap/>
            <w:vAlign w:val="center"/>
            <w:hideMark/>
          </w:tcPr>
          <w:p w14:paraId="3304A7B7" w14:textId="253F0550" w:rsidR="001B4C78" w:rsidRPr="00305D6C" w:rsidRDefault="0047618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50</w:t>
            </w:r>
          </w:p>
        </w:tc>
        <w:tc>
          <w:tcPr>
            <w:tcW w:w="3261" w:type="dxa"/>
            <w:vMerge w:val="restart"/>
            <w:shd w:val="clear" w:color="auto" w:fill="auto"/>
            <w:vAlign w:val="center"/>
            <w:hideMark/>
          </w:tcPr>
          <w:p w14:paraId="5F41E0FA" w14:textId="77777777" w:rsidR="001B4C78" w:rsidRPr="00305D6C" w:rsidRDefault="001B4C78"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Dealing in Investments</w:t>
            </w:r>
          </w:p>
          <w:p w14:paraId="54A2DE23" w14:textId="0D400955" w:rsidR="001B4C78" w:rsidRPr="00305D6C" w:rsidRDefault="001B4C78" w:rsidP="006334A5">
            <w:pPr>
              <w:rPr>
                <w:rFonts w:ascii="Arial" w:eastAsia="Times New Roman" w:hAnsi="Arial" w:cs="Arial"/>
                <w:color w:val="000000"/>
                <w:sz w:val="20"/>
                <w:szCs w:val="20"/>
                <w:lang w:eastAsia="en-GB"/>
              </w:rPr>
            </w:pPr>
          </w:p>
        </w:tc>
        <w:tc>
          <w:tcPr>
            <w:tcW w:w="5528" w:type="dxa"/>
            <w:shd w:val="clear" w:color="auto" w:fill="auto"/>
            <w:vAlign w:val="center"/>
            <w:hideMark/>
          </w:tcPr>
          <w:p w14:paraId="0730C992" w14:textId="7DBB8A00" w:rsidR="001B4C78" w:rsidRPr="00305D6C" w:rsidRDefault="001B4C78"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Dealing in Investments as </w:t>
            </w:r>
            <w:r w:rsidR="00476185">
              <w:rPr>
                <w:rFonts w:ascii="Arial" w:eastAsia="Times New Roman" w:hAnsi="Arial" w:cs="Arial"/>
                <w:color w:val="000000"/>
                <w:sz w:val="20"/>
                <w:szCs w:val="20"/>
                <w:lang w:eastAsia="en-GB"/>
              </w:rPr>
              <w:t>Principal</w:t>
            </w:r>
          </w:p>
        </w:tc>
      </w:tr>
      <w:tr w:rsidR="006E27A5" w:rsidRPr="00305D6C" w14:paraId="1ABDECC1" w14:textId="77777777" w:rsidTr="009D46EA">
        <w:trPr>
          <w:trHeight w:val="290"/>
        </w:trPr>
        <w:tc>
          <w:tcPr>
            <w:tcW w:w="1281" w:type="dxa"/>
            <w:vAlign w:val="center"/>
          </w:tcPr>
          <w:p w14:paraId="3C29CE4B" w14:textId="3477D7B9" w:rsidR="001B4C78" w:rsidRPr="00DA042E" w:rsidRDefault="001B4C78"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985" w:type="dxa"/>
            <w:shd w:val="clear" w:color="auto" w:fill="auto"/>
            <w:noWrap/>
            <w:vAlign w:val="center"/>
            <w:hideMark/>
          </w:tcPr>
          <w:p w14:paraId="2ADBF22F" w14:textId="1EAA2E31" w:rsidR="001B4C78" w:rsidRPr="00305D6C" w:rsidRDefault="0047618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842" w:type="dxa"/>
            <w:shd w:val="clear" w:color="auto" w:fill="auto"/>
            <w:noWrap/>
            <w:vAlign w:val="center"/>
            <w:hideMark/>
          </w:tcPr>
          <w:p w14:paraId="52E6ADDE" w14:textId="01BAE1F3" w:rsidR="001B4C78" w:rsidRPr="00305D6C" w:rsidRDefault="0047618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3261" w:type="dxa"/>
            <w:vMerge/>
            <w:shd w:val="clear" w:color="auto" w:fill="auto"/>
            <w:vAlign w:val="center"/>
          </w:tcPr>
          <w:p w14:paraId="76A911B6" w14:textId="2C65FA59" w:rsidR="001B4C78" w:rsidRPr="00305D6C" w:rsidRDefault="001B4C78" w:rsidP="006334A5">
            <w:pPr>
              <w:rPr>
                <w:rFonts w:ascii="Arial" w:eastAsia="Times New Roman" w:hAnsi="Arial" w:cs="Arial"/>
                <w:color w:val="000000"/>
                <w:sz w:val="20"/>
                <w:szCs w:val="20"/>
                <w:lang w:eastAsia="en-GB"/>
              </w:rPr>
            </w:pPr>
          </w:p>
        </w:tc>
        <w:tc>
          <w:tcPr>
            <w:tcW w:w="5528" w:type="dxa"/>
            <w:shd w:val="clear" w:color="auto" w:fill="auto"/>
            <w:vAlign w:val="center"/>
            <w:hideMark/>
          </w:tcPr>
          <w:p w14:paraId="4F195AD1" w14:textId="748C0EA8" w:rsidR="001B4C78" w:rsidRPr="00305D6C" w:rsidRDefault="001B4C78"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Dealing in Investments as </w:t>
            </w:r>
            <w:r w:rsidR="00476185">
              <w:rPr>
                <w:rFonts w:ascii="Arial" w:eastAsia="Times New Roman" w:hAnsi="Arial" w:cs="Arial"/>
                <w:color w:val="000000"/>
                <w:sz w:val="20"/>
                <w:szCs w:val="20"/>
                <w:lang w:eastAsia="en-GB"/>
              </w:rPr>
              <w:t xml:space="preserve">Matched </w:t>
            </w:r>
            <w:r w:rsidRPr="00305D6C">
              <w:rPr>
                <w:rFonts w:ascii="Arial" w:eastAsia="Times New Roman" w:hAnsi="Arial" w:cs="Arial"/>
                <w:color w:val="000000"/>
                <w:sz w:val="20"/>
                <w:szCs w:val="20"/>
                <w:lang w:eastAsia="en-GB"/>
              </w:rPr>
              <w:t xml:space="preserve">Principal </w:t>
            </w:r>
          </w:p>
        </w:tc>
      </w:tr>
      <w:tr w:rsidR="00FB52D6" w:rsidRPr="00305D6C" w14:paraId="19BE8D76" w14:textId="77777777" w:rsidTr="009D46EA">
        <w:trPr>
          <w:trHeight w:val="290"/>
        </w:trPr>
        <w:tc>
          <w:tcPr>
            <w:tcW w:w="1281" w:type="dxa"/>
            <w:vAlign w:val="center"/>
          </w:tcPr>
          <w:p w14:paraId="6B9E03A2" w14:textId="7EF5D506" w:rsidR="001B4C78" w:rsidRDefault="0047618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985" w:type="dxa"/>
            <w:shd w:val="clear" w:color="auto" w:fill="auto"/>
            <w:noWrap/>
            <w:vAlign w:val="center"/>
          </w:tcPr>
          <w:p w14:paraId="27FE5C2F" w14:textId="60E0CFD0" w:rsidR="001B4C78" w:rsidRPr="00305D6C" w:rsidRDefault="0047618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842" w:type="dxa"/>
            <w:shd w:val="clear" w:color="auto" w:fill="auto"/>
            <w:noWrap/>
            <w:vAlign w:val="center"/>
          </w:tcPr>
          <w:p w14:paraId="64233424" w14:textId="33CA533A" w:rsidR="001B4C78" w:rsidRPr="00305D6C" w:rsidRDefault="0047618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3261" w:type="dxa"/>
            <w:vMerge/>
            <w:shd w:val="clear" w:color="auto" w:fill="auto"/>
            <w:vAlign w:val="center"/>
          </w:tcPr>
          <w:p w14:paraId="35942457" w14:textId="3620B4DC" w:rsidR="001B4C78" w:rsidRPr="00305D6C" w:rsidRDefault="001B4C78" w:rsidP="006334A5">
            <w:pPr>
              <w:rPr>
                <w:rFonts w:ascii="Arial" w:eastAsia="Times New Roman" w:hAnsi="Arial" w:cs="Arial"/>
                <w:color w:val="000000"/>
                <w:sz w:val="20"/>
                <w:szCs w:val="20"/>
                <w:lang w:eastAsia="en-GB"/>
              </w:rPr>
            </w:pPr>
          </w:p>
        </w:tc>
        <w:tc>
          <w:tcPr>
            <w:tcW w:w="5528" w:type="dxa"/>
            <w:shd w:val="clear" w:color="auto" w:fill="auto"/>
            <w:vAlign w:val="center"/>
          </w:tcPr>
          <w:p w14:paraId="0F430097" w14:textId="365FB3CF" w:rsidR="001B4C78" w:rsidRPr="00305D6C" w:rsidRDefault="001B4C78" w:rsidP="006334A5">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Dealing in Investments as </w:t>
            </w:r>
            <w:r w:rsidR="00476185">
              <w:rPr>
                <w:rFonts w:ascii="Arial" w:eastAsia="Times New Roman" w:hAnsi="Arial" w:cs="Arial"/>
                <w:color w:val="000000"/>
                <w:sz w:val="20"/>
                <w:szCs w:val="20"/>
                <w:lang w:eastAsia="en-GB"/>
              </w:rPr>
              <w:t>Agent</w:t>
            </w:r>
          </w:p>
        </w:tc>
      </w:tr>
      <w:tr w:rsidR="00FB52D6" w:rsidRPr="00305D6C" w14:paraId="484E759B" w14:textId="77777777" w:rsidTr="00A65DB7">
        <w:trPr>
          <w:trHeight w:val="290"/>
        </w:trPr>
        <w:tc>
          <w:tcPr>
            <w:tcW w:w="1281" w:type="dxa"/>
            <w:shd w:val="clear" w:color="auto" w:fill="D9D9D9" w:themeFill="background1" w:themeFillShade="D9"/>
            <w:vAlign w:val="center"/>
          </w:tcPr>
          <w:p w14:paraId="03306004" w14:textId="1E2F4FF8" w:rsidR="006334A5" w:rsidRPr="00DA042E" w:rsidRDefault="006334A5" w:rsidP="006334A5">
            <w:pPr>
              <w:jc w:val="center"/>
              <w:rPr>
                <w:rFonts w:ascii="Arial" w:eastAsia="Times New Roman" w:hAnsi="Arial" w:cs="Arial"/>
                <w:sz w:val="20"/>
                <w:szCs w:val="20"/>
                <w:lang w:eastAsia="en-GB"/>
              </w:rPr>
            </w:pPr>
          </w:p>
        </w:tc>
        <w:tc>
          <w:tcPr>
            <w:tcW w:w="1985" w:type="dxa"/>
            <w:shd w:val="clear" w:color="auto" w:fill="D9D9D9" w:themeFill="background1" w:themeFillShade="D9"/>
            <w:noWrap/>
            <w:vAlign w:val="center"/>
          </w:tcPr>
          <w:p w14:paraId="71E019E5" w14:textId="7DC3B3D3" w:rsidR="006334A5" w:rsidRPr="00305D6C" w:rsidRDefault="006334A5" w:rsidP="006334A5">
            <w:pPr>
              <w:jc w:val="center"/>
              <w:rPr>
                <w:rFonts w:ascii="Arial" w:eastAsia="Times New Roman" w:hAnsi="Arial" w:cs="Arial"/>
                <w:sz w:val="20"/>
                <w:szCs w:val="20"/>
                <w:lang w:eastAsia="en-GB"/>
              </w:rPr>
            </w:pPr>
          </w:p>
        </w:tc>
        <w:tc>
          <w:tcPr>
            <w:tcW w:w="1842" w:type="dxa"/>
            <w:shd w:val="clear" w:color="auto" w:fill="D9D9D9" w:themeFill="background1" w:themeFillShade="D9"/>
            <w:noWrap/>
            <w:vAlign w:val="center"/>
          </w:tcPr>
          <w:p w14:paraId="3D4E58FC" w14:textId="57D6925F" w:rsidR="006334A5" w:rsidRPr="00305D6C" w:rsidRDefault="006334A5" w:rsidP="006334A5">
            <w:pPr>
              <w:jc w:val="center"/>
              <w:rPr>
                <w:rFonts w:ascii="Arial" w:eastAsia="Times New Roman" w:hAnsi="Arial" w:cs="Arial"/>
                <w:sz w:val="20"/>
                <w:szCs w:val="20"/>
                <w:lang w:eastAsia="en-GB"/>
              </w:rPr>
            </w:pPr>
          </w:p>
        </w:tc>
        <w:tc>
          <w:tcPr>
            <w:tcW w:w="3261" w:type="dxa"/>
            <w:vMerge w:val="restart"/>
            <w:shd w:val="clear" w:color="auto" w:fill="auto"/>
            <w:noWrap/>
            <w:vAlign w:val="center"/>
            <w:hideMark/>
          </w:tcPr>
          <w:p w14:paraId="01B89098" w14:textId="2C1E67C2"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Insurance</w:t>
            </w:r>
          </w:p>
        </w:tc>
        <w:tc>
          <w:tcPr>
            <w:tcW w:w="5528" w:type="dxa"/>
            <w:shd w:val="clear" w:color="auto" w:fill="auto"/>
            <w:noWrap/>
            <w:vAlign w:val="center"/>
            <w:hideMark/>
          </w:tcPr>
          <w:p w14:paraId="208FD0EA"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Carrying Out Contracts of Insurance as Principal</w:t>
            </w:r>
          </w:p>
        </w:tc>
      </w:tr>
      <w:tr w:rsidR="00FB52D6" w:rsidRPr="00305D6C" w14:paraId="690008FA" w14:textId="77777777" w:rsidTr="00A65DB7">
        <w:trPr>
          <w:trHeight w:val="290"/>
        </w:trPr>
        <w:tc>
          <w:tcPr>
            <w:tcW w:w="1281" w:type="dxa"/>
            <w:shd w:val="clear" w:color="auto" w:fill="D9D9D9" w:themeFill="background1" w:themeFillShade="D9"/>
            <w:vAlign w:val="center"/>
          </w:tcPr>
          <w:p w14:paraId="05028890" w14:textId="53211B70" w:rsidR="006334A5" w:rsidRPr="006F0C8E" w:rsidRDefault="006334A5" w:rsidP="006334A5">
            <w:pPr>
              <w:jc w:val="center"/>
              <w:rPr>
                <w:rFonts w:ascii="Arial" w:eastAsia="Times New Roman" w:hAnsi="Arial" w:cs="Arial"/>
                <w:sz w:val="20"/>
                <w:szCs w:val="20"/>
                <w:lang w:eastAsia="en-GB"/>
              </w:rPr>
            </w:pPr>
          </w:p>
        </w:tc>
        <w:tc>
          <w:tcPr>
            <w:tcW w:w="1985" w:type="dxa"/>
            <w:shd w:val="clear" w:color="auto" w:fill="D9D9D9" w:themeFill="background1" w:themeFillShade="D9"/>
            <w:noWrap/>
            <w:vAlign w:val="center"/>
          </w:tcPr>
          <w:p w14:paraId="4D3DBA34" w14:textId="257F3872" w:rsidR="006334A5" w:rsidRPr="006F0C8E" w:rsidRDefault="006334A5" w:rsidP="006334A5">
            <w:pPr>
              <w:jc w:val="center"/>
              <w:rPr>
                <w:rFonts w:ascii="Arial" w:eastAsia="Times New Roman" w:hAnsi="Arial" w:cs="Arial"/>
                <w:sz w:val="20"/>
                <w:szCs w:val="20"/>
                <w:lang w:eastAsia="en-GB"/>
              </w:rPr>
            </w:pPr>
          </w:p>
        </w:tc>
        <w:tc>
          <w:tcPr>
            <w:tcW w:w="1842" w:type="dxa"/>
            <w:shd w:val="clear" w:color="auto" w:fill="D9D9D9" w:themeFill="background1" w:themeFillShade="D9"/>
            <w:noWrap/>
            <w:vAlign w:val="center"/>
          </w:tcPr>
          <w:p w14:paraId="541D3814" w14:textId="1CA54562" w:rsidR="006334A5" w:rsidRPr="006F0C8E" w:rsidRDefault="006334A5" w:rsidP="006334A5">
            <w:pPr>
              <w:jc w:val="center"/>
              <w:rPr>
                <w:rFonts w:ascii="Arial" w:eastAsia="Times New Roman" w:hAnsi="Arial" w:cs="Arial"/>
                <w:sz w:val="20"/>
                <w:szCs w:val="20"/>
                <w:lang w:eastAsia="en-GB"/>
              </w:rPr>
            </w:pPr>
          </w:p>
        </w:tc>
        <w:tc>
          <w:tcPr>
            <w:tcW w:w="3261" w:type="dxa"/>
            <w:vMerge/>
            <w:shd w:val="clear" w:color="auto" w:fill="auto"/>
            <w:noWrap/>
            <w:vAlign w:val="center"/>
          </w:tcPr>
          <w:p w14:paraId="7FFD3346"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hideMark/>
          </w:tcPr>
          <w:p w14:paraId="2FA506BB"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Effecting Contracts of Insurance</w:t>
            </w:r>
          </w:p>
        </w:tc>
      </w:tr>
      <w:tr w:rsidR="006E27A5" w:rsidRPr="00305D6C" w14:paraId="0BB42170" w14:textId="77777777" w:rsidTr="009D46EA">
        <w:trPr>
          <w:trHeight w:val="290"/>
        </w:trPr>
        <w:tc>
          <w:tcPr>
            <w:tcW w:w="1281" w:type="dxa"/>
            <w:vAlign w:val="center"/>
          </w:tcPr>
          <w:p w14:paraId="2B9F0A7F" w14:textId="29F6E8F8" w:rsidR="006334A5" w:rsidRPr="006F0C8E" w:rsidRDefault="006334A5" w:rsidP="006334A5">
            <w:pPr>
              <w:jc w:val="center"/>
              <w:rPr>
                <w:rFonts w:ascii="Arial" w:eastAsia="Times New Roman" w:hAnsi="Arial" w:cs="Arial"/>
                <w:sz w:val="20"/>
                <w:szCs w:val="20"/>
                <w:lang w:eastAsia="en-GB"/>
              </w:rPr>
            </w:pPr>
            <w:r w:rsidRPr="006F0C8E">
              <w:rPr>
                <w:rFonts w:ascii="Arial" w:eastAsia="Times New Roman" w:hAnsi="Arial" w:cs="Arial"/>
                <w:sz w:val="20"/>
                <w:szCs w:val="20"/>
                <w:lang w:eastAsia="en-GB"/>
              </w:rPr>
              <w:t>3.11</w:t>
            </w:r>
          </w:p>
        </w:tc>
        <w:tc>
          <w:tcPr>
            <w:tcW w:w="1985" w:type="dxa"/>
            <w:shd w:val="clear" w:color="auto" w:fill="auto"/>
            <w:noWrap/>
            <w:vAlign w:val="center"/>
          </w:tcPr>
          <w:p w14:paraId="0F627D9C" w14:textId="4608EF09" w:rsidR="006334A5" w:rsidRPr="006F0C8E" w:rsidRDefault="006334A5" w:rsidP="006334A5">
            <w:pPr>
              <w:jc w:val="center"/>
              <w:rPr>
                <w:rFonts w:ascii="Arial" w:eastAsia="Times New Roman" w:hAnsi="Arial" w:cs="Arial"/>
                <w:sz w:val="20"/>
                <w:szCs w:val="20"/>
                <w:lang w:eastAsia="en-GB"/>
              </w:rPr>
            </w:pPr>
            <w:r w:rsidRPr="006F0C8E">
              <w:rPr>
                <w:rFonts w:ascii="Arial" w:eastAsia="Times New Roman" w:hAnsi="Arial" w:cs="Arial"/>
                <w:sz w:val="20"/>
                <w:szCs w:val="20"/>
                <w:lang w:eastAsia="en-GB"/>
              </w:rPr>
              <w:t>40</w:t>
            </w:r>
          </w:p>
        </w:tc>
        <w:tc>
          <w:tcPr>
            <w:tcW w:w="1842" w:type="dxa"/>
            <w:shd w:val="clear" w:color="auto" w:fill="auto"/>
            <w:noWrap/>
            <w:vAlign w:val="center"/>
          </w:tcPr>
          <w:p w14:paraId="50798A7C" w14:textId="5FC7164B" w:rsidR="006334A5" w:rsidRPr="006F0C8E" w:rsidRDefault="006334A5" w:rsidP="006334A5">
            <w:pPr>
              <w:jc w:val="center"/>
              <w:rPr>
                <w:rFonts w:ascii="Arial" w:eastAsia="Times New Roman" w:hAnsi="Arial" w:cs="Arial"/>
                <w:sz w:val="20"/>
                <w:szCs w:val="20"/>
                <w:lang w:eastAsia="en-GB"/>
              </w:rPr>
            </w:pPr>
            <w:r w:rsidRPr="006F0C8E">
              <w:rPr>
                <w:rFonts w:ascii="Arial" w:eastAsia="Times New Roman" w:hAnsi="Arial" w:cs="Arial"/>
                <w:sz w:val="20"/>
                <w:szCs w:val="20"/>
                <w:lang w:eastAsia="en-GB"/>
              </w:rPr>
              <w:t>50</w:t>
            </w:r>
          </w:p>
        </w:tc>
        <w:tc>
          <w:tcPr>
            <w:tcW w:w="3261" w:type="dxa"/>
            <w:vMerge/>
            <w:shd w:val="clear" w:color="auto" w:fill="auto"/>
            <w:noWrap/>
            <w:vAlign w:val="center"/>
          </w:tcPr>
          <w:p w14:paraId="61C29574"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tcPr>
          <w:p w14:paraId="00EC7E41" w14:textId="033FED5A" w:rsidR="006334A5" w:rsidRPr="00305D6C" w:rsidRDefault="006334A5" w:rsidP="006334A5">
            <w:pPr>
              <w:rPr>
                <w:rFonts w:ascii="Arial" w:eastAsia="Times New Roman" w:hAnsi="Arial" w:cs="Arial"/>
                <w:color w:val="000000"/>
                <w:sz w:val="20"/>
                <w:szCs w:val="20"/>
                <w:lang w:eastAsia="en-GB"/>
              </w:rPr>
            </w:pPr>
            <w:r w:rsidRPr="00E2014A">
              <w:rPr>
                <w:rFonts w:ascii="Arial" w:eastAsia="Times New Roman" w:hAnsi="Arial" w:cs="Arial"/>
                <w:sz w:val="20"/>
                <w:szCs w:val="20"/>
                <w:lang w:eastAsia="en-GB"/>
              </w:rPr>
              <w:t>- as a</w:t>
            </w:r>
            <w:r>
              <w:rPr>
                <w:rFonts w:ascii="Arial" w:eastAsia="Times New Roman" w:hAnsi="Arial" w:cs="Arial"/>
                <w:sz w:val="20"/>
                <w:szCs w:val="20"/>
                <w:lang w:eastAsia="en-GB"/>
              </w:rPr>
              <w:t>n</w:t>
            </w:r>
            <w:r w:rsidRPr="00E2014A">
              <w:rPr>
                <w:rFonts w:ascii="Arial" w:eastAsia="Times New Roman" w:hAnsi="Arial" w:cs="Arial"/>
                <w:sz w:val="20"/>
                <w:szCs w:val="20"/>
                <w:lang w:eastAsia="en-GB"/>
              </w:rPr>
              <w:t xml:space="preserve"> Insurer</w:t>
            </w:r>
          </w:p>
        </w:tc>
      </w:tr>
      <w:tr w:rsidR="006E27A5" w:rsidRPr="00305D6C" w14:paraId="22B336B3" w14:textId="77777777" w:rsidTr="009D46EA">
        <w:trPr>
          <w:trHeight w:val="290"/>
        </w:trPr>
        <w:tc>
          <w:tcPr>
            <w:tcW w:w="1281" w:type="dxa"/>
          </w:tcPr>
          <w:p w14:paraId="41653EE1" w14:textId="1BC07442" w:rsidR="006334A5" w:rsidRPr="009D46EA" w:rsidRDefault="006334A5" w:rsidP="006334A5">
            <w:pPr>
              <w:jc w:val="center"/>
              <w:rPr>
                <w:rFonts w:ascii="Arial" w:eastAsia="Times New Roman" w:hAnsi="Arial" w:cs="Arial"/>
                <w:sz w:val="20"/>
                <w:szCs w:val="20"/>
                <w:lang w:eastAsia="en-GB"/>
              </w:rPr>
            </w:pPr>
            <w:r w:rsidRPr="006F0C8E">
              <w:rPr>
                <w:rFonts w:ascii="Arial" w:eastAsia="Times New Roman" w:hAnsi="Arial" w:cs="Arial"/>
                <w:sz w:val="20"/>
                <w:szCs w:val="20"/>
                <w:lang w:eastAsia="en-GB"/>
              </w:rPr>
              <w:t>3.11</w:t>
            </w:r>
          </w:p>
        </w:tc>
        <w:tc>
          <w:tcPr>
            <w:tcW w:w="1985" w:type="dxa"/>
            <w:shd w:val="clear" w:color="auto" w:fill="auto"/>
            <w:noWrap/>
            <w:vAlign w:val="center"/>
            <w:hideMark/>
          </w:tcPr>
          <w:p w14:paraId="642A1255" w14:textId="4AACB008" w:rsidR="006334A5" w:rsidRPr="009D46EA" w:rsidRDefault="00F873D9"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842" w:type="dxa"/>
            <w:shd w:val="clear" w:color="auto" w:fill="auto"/>
            <w:noWrap/>
            <w:vAlign w:val="center"/>
            <w:hideMark/>
          </w:tcPr>
          <w:p w14:paraId="3D0E237E" w14:textId="02D324A5" w:rsidR="006334A5" w:rsidRPr="009D46EA" w:rsidRDefault="006334A5" w:rsidP="006334A5">
            <w:pPr>
              <w:jc w:val="center"/>
              <w:rPr>
                <w:rFonts w:ascii="Arial" w:eastAsia="Times New Roman" w:hAnsi="Arial" w:cs="Arial"/>
                <w:sz w:val="20"/>
                <w:szCs w:val="20"/>
                <w:lang w:eastAsia="en-GB"/>
              </w:rPr>
            </w:pPr>
            <w:r w:rsidRPr="009D46EA">
              <w:rPr>
                <w:rFonts w:ascii="Arial" w:eastAsia="Times New Roman" w:hAnsi="Arial" w:cs="Arial"/>
                <w:sz w:val="20"/>
                <w:szCs w:val="20"/>
                <w:lang w:eastAsia="en-GB"/>
              </w:rPr>
              <w:t>5</w:t>
            </w:r>
          </w:p>
        </w:tc>
        <w:tc>
          <w:tcPr>
            <w:tcW w:w="3261" w:type="dxa"/>
            <w:vMerge/>
            <w:shd w:val="clear" w:color="auto" w:fill="auto"/>
            <w:noWrap/>
            <w:vAlign w:val="center"/>
          </w:tcPr>
          <w:p w14:paraId="62745FBB" w14:textId="77777777" w:rsidR="006334A5" w:rsidRPr="003C4DF5" w:rsidRDefault="006334A5" w:rsidP="006334A5">
            <w:pPr>
              <w:rPr>
                <w:rFonts w:ascii="Arial" w:eastAsia="Times New Roman" w:hAnsi="Arial" w:cs="Arial"/>
                <w:color w:val="00B050"/>
                <w:sz w:val="20"/>
                <w:szCs w:val="20"/>
                <w:lang w:eastAsia="en-GB"/>
              </w:rPr>
            </w:pPr>
          </w:p>
        </w:tc>
        <w:tc>
          <w:tcPr>
            <w:tcW w:w="5528" w:type="dxa"/>
            <w:shd w:val="clear" w:color="auto" w:fill="auto"/>
            <w:noWrap/>
            <w:vAlign w:val="center"/>
            <w:hideMark/>
          </w:tcPr>
          <w:p w14:paraId="2589634D" w14:textId="7DD9998A" w:rsidR="006334A5" w:rsidRPr="009D46EA" w:rsidRDefault="006334A5" w:rsidP="006334A5">
            <w:pPr>
              <w:rPr>
                <w:rFonts w:ascii="Arial" w:eastAsia="Times New Roman" w:hAnsi="Arial" w:cs="Arial"/>
                <w:sz w:val="20"/>
                <w:szCs w:val="20"/>
                <w:lang w:eastAsia="en-GB"/>
              </w:rPr>
            </w:pPr>
            <w:r w:rsidRPr="009D46EA">
              <w:rPr>
                <w:rFonts w:ascii="Arial" w:eastAsia="Times New Roman" w:hAnsi="Arial" w:cs="Arial"/>
                <w:sz w:val="20"/>
                <w:szCs w:val="20"/>
                <w:lang w:eastAsia="en-GB"/>
              </w:rPr>
              <w:t>- as a Captive Insurer or Insurance Special Purpose Vehicle</w:t>
            </w:r>
          </w:p>
        </w:tc>
      </w:tr>
      <w:tr w:rsidR="006E27A5" w:rsidRPr="00305D6C" w14:paraId="7A1E1C1B" w14:textId="77777777" w:rsidTr="009D46EA">
        <w:trPr>
          <w:trHeight w:val="290"/>
        </w:trPr>
        <w:tc>
          <w:tcPr>
            <w:tcW w:w="1281" w:type="dxa"/>
          </w:tcPr>
          <w:p w14:paraId="50462D92" w14:textId="1429475D" w:rsidR="006334A5" w:rsidRPr="009D46EA" w:rsidRDefault="006334A5" w:rsidP="006334A5">
            <w:pPr>
              <w:jc w:val="center"/>
              <w:rPr>
                <w:rFonts w:ascii="Arial" w:eastAsia="Times New Roman" w:hAnsi="Arial" w:cs="Arial"/>
                <w:sz w:val="20"/>
                <w:szCs w:val="20"/>
                <w:lang w:eastAsia="en-GB"/>
              </w:rPr>
            </w:pPr>
            <w:r w:rsidRPr="006F0C8E">
              <w:rPr>
                <w:rFonts w:ascii="Arial" w:eastAsia="Times New Roman" w:hAnsi="Arial" w:cs="Arial"/>
                <w:sz w:val="20"/>
                <w:szCs w:val="20"/>
                <w:lang w:eastAsia="en-GB"/>
              </w:rPr>
              <w:t>3.11</w:t>
            </w:r>
          </w:p>
        </w:tc>
        <w:tc>
          <w:tcPr>
            <w:tcW w:w="1985" w:type="dxa"/>
            <w:shd w:val="clear" w:color="auto" w:fill="auto"/>
            <w:noWrap/>
            <w:vAlign w:val="center"/>
            <w:hideMark/>
          </w:tcPr>
          <w:p w14:paraId="2F4F0AE3" w14:textId="1FE43699" w:rsidR="006334A5" w:rsidRPr="009D46EA" w:rsidRDefault="006334A5" w:rsidP="006334A5">
            <w:pPr>
              <w:jc w:val="center"/>
              <w:rPr>
                <w:rFonts w:ascii="Arial" w:eastAsia="Times New Roman" w:hAnsi="Arial" w:cs="Arial"/>
                <w:sz w:val="20"/>
                <w:szCs w:val="20"/>
                <w:lang w:eastAsia="en-GB"/>
              </w:rPr>
            </w:pPr>
            <w:r w:rsidRPr="009D46EA">
              <w:rPr>
                <w:rFonts w:ascii="Arial" w:eastAsia="Times New Roman" w:hAnsi="Arial" w:cs="Arial"/>
                <w:sz w:val="20"/>
                <w:szCs w:val="20"/>
                <w:lang w:eastAsia="en-GB"/>
              </w:rPr>
              <w:t>8 plus 1 per Cell</w:t>
            </w:r>
          </w:p>
        </w:tc>
        <w:tc>
          <w:tcPr>
            <w:tcW w:w="1842" w:type="dxa"/>
            <w:shd w:val="clear" w:color="auto" w:fill="auto"/>
            <w:noWrap/>
            <w:vAlign w:val="center"/>
            <w:hideMark/>
          </w:tcPr>
          <w:p w14:paraId="06617FEF" w14:textId="110F61FA" w:rsidR="006334A5" w:rsidRPr="009D46EA" w:rsidRDefault="006334A5" w:rsidP="006334A5">
            <w:pPr>
              <w:jc w:val="center"/>
              <w:rPr>
                <w:rFonts w:ascii="Arial" w:eastAsia="Times New Roman" w:hAnsi="Arial" w:cs="Arial"/>
                <w:sz w:val="20"/>
                <w:szCs w:val="20"/>
                <w:lang w:eastAsia="en-GB"/>
              </w:rPr>
            </w:pPr>
            <w:r w:rsidRPr="009D46EA">
              <w:rPr>
                <w:rFonts w:ascii="Arial" w:eastAsia="Times New Roman" w:hAnsi="Arial" w:cs="Arial"/>
                <w:sz w:val="20"/>
                <w:szCs w:val="20"/>
                <w:lang w:eastAsia="en-GB"/>
              </w:rPr>
              <w:t>8 plus 1 per Cell</w:t>
            </w:r>
          </w:p>
        </w:tc>
        <w:tc>
          <w:tcPr>
            <w:tcW w:w="3261" w:type="dxa"/>
            <w:vMerge/>
            <w:shd w:val="clear" w:color="auto" w:fill="auto"/>
            <w:noWrap/>
            <w:vAlign w:val="center"/>
          </w:tcPr>
          <w:p w14:paraId="6575A2A7" w14:textId="77777777" w:rsidR="006334A5" w:rsidRPr="003C4DF5" w:rsidRDefault="006334A5" w:rsidP="006334A5">
            <w:pPr>
              <w:rPr>
                <w:rFonts w:ascii="Arial" w:eastAsia="Times New Roman" w:hAnsi="Arial" w:cs="Arial"/>
                <w:color w:val="00B050"/>
                <w:sz w:val="20"/>
                <w:szCs w:val="20"/>
                <w:lang w:eastAsia="en-GB"/>
              </w:rPr>
            </w:pPr>
          </w:p>
        </w:tc>
        <w:tc>
          <w:tcPr>
            <w:tcW w:w="5528" w:type="dxa"/>
            <w:shd w:val="clear" w:color="auto" w:fill="auto"/>
            <w:noWrap/>
            <w:vAlign w:val="center"/>
            <w:hideMark/>
          </w:tcPr>
          <w:p w14:paraId="6CEDCEA9" w14:textId="0FB8E3B4" w:rsidR="006334A5" w:rsidRPr="009D46EA" w:rsidRDefault="006334A5" w:rsidP="006334A5">
            <w:pPr>
              <w:rPr>
                <w:rFonts w:ascii="Arial" w:eastAsia="Times New Roman" w:hAnsi="Arial" w:cs="Arial"/>
                <w:sz w:val="20"/>
                <w:szCs w:val="20"/>
                <w:lang w:eastAsia="en-GB"/>
              </w:rPr>
            </w:pPr>
            <w:r w:rsidRPr="009D46EA">
              <w:rPr>
                <w:rFonts w:ascii="Arial" w:eastAsia="Times New Roman" w:hAnsi="Arial" w:cs="Arial"/>
                <w:sz w:val="20"/>
                <w:szCs w:val="20"/>
                <w:lang w:eastAsia="en-GB"/>
              </w:rPr>
              <w:t>- as a Cell Company</w:t>
            </w:r>
            <w:r>
              <w:rPr>
                <w:rFonts w:ascii="Arial" w:eastAsia="Times New Roman" w:hAnsi="Arial" w:cs="Arial"/>
                <w:sz w:val="20"/>
                <w:szCs w:val="20"/>
                <w:lang w:eastAsia="en-GB"/>
              </w:rPr>
              <w:t xml:space="preserve"> (additional to fees above)</w:t>
            </w:r>
          </w:p>
        </w:tc>
      </w:tr>
      <w:tr w:rsidR="006E27A5" w:rsidRPr="00305D6C" w14:paraId="2110FB4E" w14:textId="77777777" w:rsidTr="009D46EA">
        <w:trPr>
          <w:trHeight w:val="290"/>
        </w:trPr>
        <w:tc>
          <w:tcPr>
            <w:tcW w:w="1281" w:type="dxa"/>
            <w:vAlign w:val="center"/>
          </w:tcPr>
          <w:p w14:paraId="4C1306A5" w14:textId="3FD424C5" w:rsidR="006334A5" w:rsidRPr="006F0C8E" w:rsidRDefault="006334A5" w:rsidP="006334A5">
            <w:pPr>
              <w:jc w:val="center"/>
              <w:rPr>
                <w:rFonts w:ascii="Arial" w:eastAsia="Times New Roman" w:hAnsi="Arial" w:cs="Arial"/>
                <w:sz w:val="20"/>
                <w:szCs w:val="20"/>
                <w:lang w:eastAsia="en-GB"/>
              </w:rPr>
            </w:pPr>
            <w:r w:rsidRPr="006F0C8E">
              <w:rPr>
                <w:rFonts w:ascii="Arial" w:eastAsia="Times New Roman" w:hAnsi="Arial" w:cs="Arial"/>
                <w:sz w:val="20"/>
                <w:szCs w:val="20"/>
                <w:lang w:eastAsia="en-GB"/>
              </w:rPr>
              <w:t>3.8</w:t>
            </w:r>
          </w:p>
        </w:tc>
        <w:tc>
          <w:tcPr>
            <w:tcW w:w="1985" w:type="dxa"/>
            <w:shd w:val="clear" w:color="auto" w:fill="auto"/>
            <w:noWrap/>
            <w:vAlign w:val="center"/>
            <w:hideMark/>
          </w:tcPr>
          <w:p w14:paraId="10F2C681" w14:textId="43042D62" w:rsidR="006334A5" w:rsidRPr="006F0C8E" w:rsidRDefault="006334A5" w:rsidP="006334A5">
            <w:pPr>
              <w:jc w:val="center"/>
              <w:rPr>
                <w:rFonts w:ascii="Arial" w:eastAsia="Times New Roman" w:hAnsi="Arial" w:cs="Arial"/>
                <w:sz w:val="20"/>
                <w:szCs w:val="20"/>
                <w:lang w:eastAsia="en-GB"/>
              </w:rPr>
            </w:pPr>
            <w:r w:rsidRPr="006F0C8E">
              <w:rPr>
                <w:rFonts w:ascii="Arial" w:eastAsia="Times New Roman" w:hAnsi="Arial" w:cs="Arial"/>
                <w:sz w:val="20"/>
                <w:szCs w:val="20"/>
                <w:lang w:eastAsia="en-GB"/>
              </w:rPr>
              <w:t>15</w:t>
            </w:r>
          </w:p>
        </w:tc>
        <w:tc>
          <w:tcPr>
            <w:tcW w:w="1842" w:type="dxa"/>
            <w:shd w:val="clear" w:color="auto" w:fill="auto"/>
            <w:noWrap/>
            <w:vAlign w:val="center"/>
            <w:hideMark/>
          </w:tcPr>
          <w:p w14:paraId="4CB5FF2E" w14:textId="124DDCE6" w:rsidR="006334A5" w:rsidRPr="006F0C8E" w:rsidRDefault="006334A5" w:rsidP="006334A5">
            <w:pPr>
              <w:jc w:val="center"/>
              <w:rPr>
                <w:rFonts w:ascii="Arial" w:eastAsia="Times New Roman" w:hAnsi="Arial" w:cs="Arial"/>
                <w:sz w:val="20"/>
                <w:szCs w:val="20"/>
                <w:lang w:eastAsia="en-GB"/>
              </w:rPr>
            </w:pPr>
            <w:r w:rsidRPr="006F0C8E">
              <w:rPr>
                <w:rFonts w:ascii="Arial" w:eastAsia="Times New Roman" w:hAnsi="Arial" w:cs="Arial"/>
                <w:sz w:val="20"/>
                <w:szCs w:val="20"/>
                <w:lang w:eastAsia="en-GB"/>
              </w:rPr>
              <w:t>15</w:t>
            </w:r>
          </w:p>
        </w:tc>
        <w:tc>
          <w:tcPr>
            <w:tcW w:w="3261" w:type="dxa"/>
            <w:vMerge/>
            <w:shd w:val="clear" w:color="auto" w:fill="auto"/>
            <w:noWrap/>
            <w:vAlign w:val="center"/>
          </w:tcPr>
          <w:p w14:paraId="7D0B6A03"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hideMark/>
          </w:tcPr>
          <w:p w14:paraId="39EF0148"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Insurance Intermediation</w:t>
            </w:r>
          </w:p>
        </w:tc>
      </w:tr>
      <w:tr w:rsidR="006E27A5" w:rsidRPr="00305D6C" w14:paraId="659D4568" w14:textId="77777777" w:rsidTr="009D46EA">
        <w:trPr>
          <w:trHeight w:val="290"/>
        </w:trPr>
        <w:tc>
          <w:tcPr>
            <w:tcW w:w="1281" w:type="dxa"/>
            <w:vAlign w:val="center"/>
          </w:tcPr>
          <w:p w14:paraId="23859224" w14:textId="2E89AAEE"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985" w:type="dxa"/>
            <w:shd w:val="clear" w:color="auto" w:fill="auto"/>
            <w:noWrap/>
            <w:vAlign w:val="center"/>
            <w:hideMark/>
          </w:tcPr>
          <w:p w14:paraId="56442866" w14:textId="5020244B" w:rsidR="006334A5" w:rsidRPr="006E0826" w:rsidRDefault="006334A5" w:rsidP="006334A5">
            <w:pPr>
              <w:jc w:val="center"/>
              <w:rPr>
                <w:rFonts w:ascii="Arial" w:eastAsia="Times New Roman" w:hAnsi="Arial" w:cs="Arial"/>
                <w:sz w:val="20"/>
                <w:szCs w:val="20"/>
                <w:lang w:eastAsia="en-GB"/>
              </w:rPr>
            </w:pPr>
            <w:r w:rsidRPr="006E0826">
              <w:rPr>
                <w:rFonts w:ascii="Arial" w:eastAsia="Times New Roman" w:hAnsi="Arial" w:cs="Arial"/>
                <w:sz w:val="20"/>
                <w:szCs w:val="20"/>
                <w:lang w:eastAsia="en-GB"/>
              </w:rPr>
              <w:t>1</w:t>
            </w:r>
            <w:r>
              <w:rPr>
                <w:rFonts w:ascii="Arial" w:eastAsia="Times New Roman" w:hAnsi="Arial" w:cs="Arial"/>
                <w:sz w:val="20"/>
                <w:szCs w:val="20"/>
                <w:lang w:eastAsia="en-GB"/>
              </w:rPr>
              <w:t>5</w:t>
            </w:r>
          </w:p>
        </w:tc>
        <w:tc>
          <w:tcPr>
            <w:tcW w:w="1842" w:type="dxa"/>
            <w:shd w:val="clear" w:color="auto" w:fill="auto"/>
            <w:noWrap/>
            <w:vAlign w:val="center"/>
            <w:hideMark/>
          </w:tcPr>
          <w:p w14:paraId="0FCEA92C" w14:textId="7C1D28AF" w:rsidR="006334A5" w:rsidRPr="006E0826"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2</w:t>
            </w:r>
            <w:r w:rsidRPr="006E0826">
              <w:rPr>
                <w:rFonts w:ascii="Arial" w:eastAsia="Times New Roman" w:hAnsi="Arial" w:cs="Arial"/>
                <w:sz w:val="20"/>
                <w:szCs w:val="20"/>
                <w:lang w:eastAsia="en-GB"/>
              </w:rPr>
              <w:t>0</w:t>
            </w:r>
          </w:p>
        </w:tc>
        <w:tc>
          <w:tcPr>
            <w:tcW w:w="3261" w:type="dxa"/>
            <w:vMerge/>
            <w:shd w:val="clear" w:color="auto" w:fill="auto"/>
            <w:noWrap/>
            <w:vAlign w:val="center"/>
          </w:tcPr>
          <w:p w14:paraId="063CC7D7" w14:textId="77777777" w:rsidR="006334A5" w:rsidRPr="00305D6C" w:rsidRDefault="006334A5" w:rsidP="006334A5">
            <w:pPr>
              <w:rPr>
                <w:rFonts w:ascii="Arial" w:eastAsia="Times New Roman" w:hAnsi="Arial" w:cs="Arial"/>
                <w:color w:val="000000"/>
                <w:sz w:val="20"/>
                <w:szCs w:val="20"/>
                <w:lang w:eastAsia="en-GB"/>
              </w:rPr>
            </w:pPr>
          </w:p>
        </w:tc>
        <w:tc>
          <w:tcPr>
            <w:tcW w:w="5528" w:type="dxa"/>
            <w:shd w:val="clear" w:color="auto" w:fill="auto"/>
            <w:noWrap/>
            <w:vAlign w:val="center"/>
            <w:hideMark/>
          </w:tcPr>
          <w:p w14:paraId="64CB4830"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Insurance Management</w:t>
            </w:r>
          </w:p>
        </w:tc>
      </w:tr>
      <w:tr w:rsidR="00291165" w:rsidRPr="00305D6C" w14:paraId="63575F8E" w14:textId="77777777" w:rsidTr="009D46EA">
        <w:trPr>
          <w:trHeight w:val="290"/>
        </w:trPr>
        <w:tc>
          <w:tcPr>
            <w:tcW w:w="1281" w:type="dxa"/>
            <w:vAlign w:val="center"/>
          </w:tcPr>
          <w:p w14:paraId="5D7C9D2B" w14:textId="05D017DE"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985" w:type="dxa"/>
            <w:shd w:val="clear" w:color="auto" w:fill="auto"/>
            <w:noWrap/>
            <w:vAlign w:val="center"/>
            <w:hideMark/>
          </w:tcPr>
          <w:p w14:paraId="10A6542A"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30</w:t>
            </w:r>
          </w:p>
        </w:tc>
        <w:tc>
          <w:tcPr>
            <w:tcW w:w="1842" w:type="dxa"/>
            <w:shd w:val="clear" w:color="auto" w:fill="auto"/>
            <w:noWrap/>
            <w:vAlign w:val="center"/>
            <w:hideMark/>
          </w:tcPr>
          <w:p w14:paraId="57F7850E"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30</w:t>
            </w:r>
          </w:p>
        </w:tc>
        <w:tc>
          <w:tcPr>
            <w:tcW w:w="3261" w:type="dxa"/>
            <w:shd w:val="clear" w:color="auto" w:fill="auto"/>
            <w:noWrap/>
            <w:vAlign w:val="center"/>
            <w:hideMark/>
          </w:tcPr>
          <w:p w14:paraId="4DB853F6"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Managing a Profit Sharing Investment Account</w:t>
            </w:r>
          </w:p>
        </w:tc>
        <w:tc>
          <w:tcPr>
            <w:tcW w:w="5528" w:type="dxa"/>
            <w:shd w:val="clear" w:color="auto" w:fill="auto"/>
            <w:noWrap/>
            <w:vAlign w:val="center"/>
            <w:hideMark/>
          </w:tcPr>
          <w:p w14:paraId="3379D118"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Managing a Profit Sharing Investment Account</w:t>
            </w:r>
          </w:p>
        </w:tc>
      </w:tr>
      <w:tr w:rsidR="00291165" w:rsidRPr="00305D6C" w14:paraId="764A9B94" w14:textId="77777777" w:rsidTr="009D46EA">
        <w:trPr>
          <w:trHeight w:val="290"/>
        </w:trPr>
        <w:tc>
          <w:tcPr>
            <w:tcW w:w="1281" w:type="dxa"/>
            <w:vAlign w:val="center"/>
          </w:tcPr>
          <w:p w14:paraId="29F9C29F" w14:textId="022D8D32" w:rsidR="006334A5" w:rsidRPr="00DA042E" w:rsidRDefault="006334A5" w:rsidP="006334A5">
            <w:pPr>
              <w:jc w:val="center"/>
              <w:rPr>
                <w:rFonts w:ascii="Arial" w:eastAsia="Times New Roman" w:hAnsi="Arial" w:cs="Arial"/>
                <w:sz w:val="20"/>
                <w:szCs w:val="20"/>
                <w:lang w:eastAsia="en-GB"/>
              </w:rPr>
            </w:pPr>
            <w:r>
              <w:rPr>
                <w:rFonts w:ascii="Arial" w:eastAsia="Times New Roman" w:hAnsi="Arial" w:cs="Arial"/>
                <w:sz w:val="20"/>
                <w:szCs w:val="20"/>
                <w:lang w:eastAsia="en-GB"/>
              </w:rPr>
              <w:lastRenderedPageBreak/>
              <w:t>3.6</w:t>
            </w:r>
          </w:p>
        </w:tc>
        <w:tc>
          <w:tcPr>
            <w:tcW w:w="1985" w:type="dxa"/>
            <w:shd w:val="clear" w:color="auto" w:fill="auto"/>
            <w:noWrap/>
            <w:vAlign w:val="center"/>
            <w:hideMark/>
          </w:tcPr>
          <w:p w14:paraId="6DAC2726"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25</w:t>
            </w:r>
          </w:p>
        </w:tc>
        <w:tc>
          <w:tcPr>
            <w:tcW w:w="1842" w:type="dxa"/>
            <w:shd w:val="clear" w:color="auto" w:fill="auto"/>
            <w:noWrap/>
            <w:vAlign w:val="center"/>
            <w:hideMark/>
          </w:tcPr>
          <w:p w14:paraId="0066D166" w14:textId="77777777" w:rsidR="006334A5" w:rsidRPr="00305D6C" w:rsidRDefault="006334A5" w:rsidP="006334A5">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25</w:t>
            </w:r>
          </w:p>
        </w:tc>
        <w:tc>
          <w:tcPr>
            <w:tcW w:w="3261" w:type="dxa"/>
            <w:shd w:val="clear" w:color="auto" w:fill="auto"/>
            <w:noWrap/>
            <w:vAlign w:val="center"/>
            <w:hideMark/>
          </w:tcPr>
          <w:p w14:paraId="037BDB73"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Managing Assets</w:t>
            </w:r>
          </w:p>
        </w:tc>
        <w:tc>
          <w:tcPr>
            <w:tcW w:w="5528" w:type="dxa"/>
            <w:shd w:val="clear" w:color="auto" w:fill="auto"/>
            <w:noWrap/>
            <w:vAlign w:val="center"/>
            <w:hideMark/>
          </w:tcPr>
          <w:p w14:paraId="419E7065" w14:textId="77777777" w:rsidR="006334A5" w:rsidRPr="00305D6C" w:rsidRDefault="006334A5" w:rsidP="006334A5">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Managing Assets</w:t>
            </w:r>
          </w:p>
        </w:tc>
      </w:tr>
      <w:tr w:rsidR="00FB52D6" w:rsidRPr="00305D6C" w14:paraId="1EDC6F3C" w14:textId="77777777" w:rsidTr="00DF2CDF">
        <w:trPr>
          <w:trHeight w:val="290"/>
        </w:trPr>
        <w:tc>
          <w:tcPr>
            <w:tcW w:w="1281" w:type="dxa"/>
            <w:shd w:val="clear" w:color="auto" w:fill="D9D9D9" w:themeFill="background1" w:themeFillShade="D9"/>
            <w:vAlign w:val="center"/>
          </w:tcPr>
          <w:p w14:paraId="273F825D" w14:textId="5A3E3826" w:rsidR="00DF2CDF" w:rsidRPr="00DA042E" w:rsidRDefault="00DF2CDF" w:rsidP="00DF2CDF">
            <w:pPr>
              <w:jc w:val="center"/>
              <w:rPr>
                <w:rFonts w:ascii="Arial" w:eastAsia="Times New Roman" w:hAnsi="Arial" w:cs="Arial"/>
                <w:sz w:val="20"/>
                <w:szCs w:val="20"/>
                <w:lang w:eastAsia="en-GB"/>
              </w:rPr>
            </w:pPr>
          </w:p>
        </w:tc>
        <w:tc>
          <w:tcPr>
            <w:tcW w:w="1985" w:type="dxa"/>
            <w:shd w:val="clear" w:color="auto" w:fill="D9D9D9" w:themeFill="background1" w:themeFillShade="D9"/>
            <w:noWrap/>
            <w:vAlign w:val="center"/>
          </w:tcPr>
          <w:p w14:paraId="4A78FE87" w14:textId="05AEC0CE" w:rsidR="00DF2CDF" w:rsidRPr="00305D6C" w:rsidRDefault="00DF2CDF" w:rsidP="00DF2CDF">
            <w:pPr>
              <w:jc w:val="center"/>
              <w:rPr>
                <w:rFonts w:ascii="Arial" w:eastAsia="Times New Roman" w:hAnsi="Arial" w:cs="Arial"/>
                <w:sz w:val="20"/>
                <w:szCs w:val="20"/>
                <w:lang w:eastAsia="en-GB"/>
              </w:rPr>
            </w:pPr>
          </w:p>
        </w:tc>
        <w:tc>
          <w:tcPr>
            <w:tcW w:w="1842" w:type="dxa"/>
            <w:shd w:val="clear" w:color="auto" w:fill="D9D9D9" w:themeFill="background1" w:themeFillShade="D9"/>
            <w:noWrap/>
            <w:vAlign w:val="center"/>
          </w:tcPr>
          <w:p w14:paraId="1EC96B98" w14:textId="1C2762CC" w:rsidR="00DF2CDF" w:rsidRPr="00305D6C" w:rsidRDefault="00DF2CDF" w:rsidP="00DF2CDF">
            <w:pPr>
              <w:jc w:val="center"/>
              <w:rPr>
                <w:rFonts w:ascii="Arial" w:eastAsia="Times New Roman" w:hAnsi="Arial" w:cs="Arial"/>
                <w:sz w:val="20"/>
                <w:szCs w:val="20"/>
                <w:lang w:eastAsia="en-GB"/>
              </w:rPr>
            </w:pPr>
          </w:p>
        </w:tc>
        <w:tc>
          <w:tcPr>
            <w:tcW w:w="3261" w:type="dxa"/>
            <w:vMerge w:val="restart"/>
            <w:shd w:val="clear" w:color="auto" w:fill="auto"/>
            <w:noWrap/>
            <w:vAlign w:val="center"/>
            <w:hideMark/>
          </w:tcPr>
          <w:p w14:paraId="303164EF" w14:textId="6A4CA5D9" w:rsidR="00DF2CDF" w:rsidRPr="00305D6C" w:rsidRDefault="00DF2CDF"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Providing </w:t>
            </w:r>
            <w:r w:rsidRPr="00305D6C">
              <w:rPr>
                <w:rFonts w:ascii="Arial" w:eastAsia="Times New Roman" w:hAnsi="Arial" w:cs="Arial"/>
                <w:color w:val="000000"/>
                <w:sz w:val="20"/>
                <w:szCs w:val="20"/>
                <w:lang w:eastAsia="en-GB"/>
              </w:rPr>
              <w:t>Money Services</w:t>
            </w:r>
          </w:p>
        </w:tc>
        <w:tc>
          <w:tcPr>
            <w:tcW w:w="5528" w:type="dxa"/>
            <w:shd w:val="clear" w:color="auto" w:fill="auto"/>
            <w:noWrap/>
            <w:vAlign w:val="center"/>
            <w:hideMark/>
          </w:tcPr>
          <w:p w14:paraId="71F9FFEF" w14:textId="2E05FC49" w:rsidR="00DF2CDF" w:rsidRPr="00305D6C" w:rsidRDefault="00DF2CDF"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Providing </w:t>
            </w:r>
            <w:r w:rsidRPr="00305D6C">
              <w:rPr>
                <w:rFonts w:ascii="Arial" w:eastAsia="Times New Roman" w:hAnsi="Arial" w:cs="Arial"/>
                <w:color w:val="000000"/>
                <w:sz w:val="20"/>
                <w:szCs w:val="20"/>
                <w:lang w:eastAsia="en-GB"/>
              </w:rPr>
              <w:t>Money Services</w:t>
            </w:r>
          </w:p>
        </w:tc>
      </w:tr>
      <w:tr w:rsidR="006E27A5" w:rsidRPr="00305D6C" w14:paraId="04DCE96D" w14:textId="77777777" w:rsidTr="00A65DB7">
        <w:trPr>
          <w:trHeight w:val="290"/>
        </w:trPr>
        <w:tc>
          <w:tcPr>
            <w:tcW w:w="1281" w:type="dxa"/>
            <w:vAlign w:val="center"/>
          </w:tcPr>
          <w:p w14:paraId="166E6C13" w14:textId="152D4A98" w:rsidR="00DF2CDF"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3.9</w:t>
            </w:r>
          </w:p>
        </w:tc>
        <w:tc>
          <w:tcPr>
            <w:tcW w:w="1985" w:type="dxa"/>
            <w:shd w:val="clear" w:color="auto" w:fill="auto"/>
            <w:noWrap/>
            <w:vAlign w:val="center"/>
          </w:tcPr>
          <w:p w14:paraId="2534CC93" w14:textId="059377E6"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1842" w:type="dxa"/>
            <w:shd w:val="clear" w:color="auto" w:fill="auto"/>
            <w:noWrap/>
            <w:vAlign w:val="center"/>
          </w:tcPr>
          <w:p w14:paraId="7598FBAA" w14:textId="056B5B65"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3261" w:type="dxa"/>
            <w:vMerge/>
            <w:shd w:val="clear" w:color="auto" w:fill="auto"/>
            <w:noWrap/>
            <w:vAlign w:val="center"/>
          </w:tcPr>
          <w:p w14:paraId="08FBA7EA" w14:textId="77777777" w:rsidR="00DF2CDF" w:rsidRDefault="00DF2CDF" w:rsidP="00DF2CDF">
            <w:pPr>
              <w:rPr>
                <w:rFonts w:ascii="Arial" w:eastAsia="Times New Roman" w:hAnsi="Arial" w:cs="Arial"/>
                <w:color w:val="000000"/>
                <w:sz w:val="20"/>
                <w:szCs w:val="20"/>
                <w:lang w:eastAsia="en-GB"/>
              </w:rPr>
            </w:pPr>
          </w:p>
        </w:tc>
        <w:tc>
          <w:tcPr>
            <w:tcW w:w="5528" w:type="dxa"/>
            <w:shd w:val="clear" w:color="auto" w:fill="auto"/>
            <w:noWrap/>
            <w:vAlign w:val="center"/>
          </w:tcPr>
          <w:p w14:paraId="396578ED" w14:textId="1B999B49" w:rsidR="00DF2CDF" w:rsidRPr="00305D6C" w:rsidRDefault="00DF2CDF"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 </w:t>
            </w:r>
            <w:r w:rsidRPr="00305D6C">
              <w:rPr>
                <w:rFonts w:ascii="Arial" w:eastAsia="Times New Roman" w:hAnsi="Arial" w:cs="Arial"/>
                <w:color w:val="000000"/>
                <w:sz w:val="20"/>
                <w:szCs w:val="20"/>
                <w:lang w:eastAsia="en-GB"/>
              </w:rPr>
              <w:t>Currency exchange</w:t>
            </w:r>
          </w:p>
        </w:tc>
      </w:tr>
      <w:tr w:rsidR="006E27A5" w:rsidRPr="00305D6C" w14:paraId="1ABFAFD8" w14:textId="77777777" w:rsidTr="009D46EA">
        <w:trPr>
          <w:trHeight w:val="290"/>
        </w:trPr>
        <w:tc>
          <w:tcPr>
            <w:tcW w:w="1281" w:type="dxa"/>
            <w:vAlign w:val="center"/>
          </w:tcPr>
          <w:p w14:paraId="09A40A92" w14:textId="083CD47C" w:rsidR="00DF2CDF" w:rsidRPr="00DA042E"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3.9</w:t>
            </w:r>
          </w:p>
        </w:tc>
        <w:tc>
          <w:tcPr>
            <w:tcW w:w="1985" w:type="dxa"/>
            <w:shd w:val="clear" w:color="auto" w:fill="auto"/>
            <w:noWrap/>
            <w:vAlign w:val="center"/>
            <w:hideMark/>
          </w:tcPr>
          <w:p w14:paraId="7536383C"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1842" w:type="dxa"/>
            <w:shd w:val="clear" w:color="auto" w:fill="auto"/>
            <w:noWrap/>
            <w:vAlign w:val="center"/>
            <w:hideMark/>
          </w:tcPr>
          <w:p w14:paraId="3C1854A7"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15</w:t>
            </w:r>
          </w:p>
        </w:tc>
        <w:tc>
          <w:tcPr>
            <w:tcW w:w="3261" w:type="dxa"/>
            <w:vMerge/>
            <w:shd w:val="clear" w:color="auto" w:fill="auto"/>
            <w:noWrap/>
            <w:vAlign w:val="center"/>
          </w:tcPr>
          <w:p w14:paraId="0C745214" w14:textId="77777777" w:rsidR="00DF2CDF" w:rsidRPr="00305D6C" w:rsidRDefault="00DF2CDF" w:rsidP="00DF2CDF">
            <w:pPr>
              <w:rPr>
                <w:rFonts w:ascii="Arial" w:eastAsia="Times New Roman" w:hAnsi="Arial" w:cs="Arial"/>
                <w:color w:val="000000"/>
                <w:sz w:val="20"/>
                <w:szCs w:val="20"/>
                <w:lang w:eastAsia="en-GB"/>
              </w:rPr>
            </w:pPr>
          </w:p>
        </w:tc>
        <w:tc>
          <w:tcPr>
            <w:tcW w:w="5528" w:type="dxa"/>
            <w:shd w:val="clear" w:color="auto" w:fill="auto"/>
            <w:noWrap/>
            <w:vAlign w:val="center"/>
            <w:hideMark/>
          </w:tcPr>
          <w:p w14:paraId="657D80B6" w14:textId="72D6405D" w:rsidR="00DF2CDF" w:rsidRPr="00305D6C" w:rsidRDefault="00DF2CDF"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 </w:t>
            </w:r>
            <w:r w:rsidRPr="00305D6C">
              <w:rPr>
                <w:rFonts w:ascii="Arial" w:eastAsia="Times New Roman" w:hAnsi="Arial" w:cs="Arial"/>
                <w:color w:val="000000"/>
                <w:sz w:val="20"/>
                <w:szCs w:val="20"/>
                <w:lang w:eastAsia="en-GB"/>
              </w:rPr>
              <w:t>Money Remittance</w:t>
            </w:r>
          </w:p>
        </w:tc>
      </w:tr>
      <w:tr w:rsidR="006E27A5" w:rsidRPr="00305D6C" w14:paraId="3DF8D811" w14:textId="77777777" w:rsidTr="009D46EA">
        <w:trPr>
          <w:trHeight w:val="290"/>
        </w:trPr>
        <w:tc>
          <w:tcPr>
            <w:tcW w:w="1281" w:type="dxa"/>
            <w:vAlign w:val="center"/>
          </w:tcPr>
          <w:p w14:paraId="46C9B042" w14:textId="58506DFE" w:rsidR="00DF2CDF" w:rsidRPr="00DA042E"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3.9</w:t>
            </w:r>
          </w:p>
        </w:tc>
        <w:tc>
          <w:tcPr>
            <w:tcW w:w="1985" w:type="dxa"/>
            <w:shd w:val="clear" w:color="auto" w:fill="auto"/>
            <w:noWrap/>
            <w:vAlign w:val="center"/>
            <w:hideMark/>
          </w:tcPr>
          <w:p w14:paraId="427BB60F"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25</w:t>
            </w:r>
          </w:p>
        </w:tc>
        <w:tc>
          <w:tcPr>
            <w:tcW w:w="1842" w:type="dxa"/>
            <w:shd w:val="clear" w:color="auto" w:fill="auto"/>
            <w:noWrap/>
            <w:vAlign w:val="center"/>
            <w:hideMark/>
          </w:tcPr>
          <w:p w14:paraId="1F042E60"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25</w:t>
            </w:r>
          </w:p>
        </w:tc>
        <w:tc>
          <w:tcPr>
            <w:tcW w:w="3261" w:type="dxa"/>
            <w:vMerge/>
            <w:shd w:val="clear" w:color="auto" w:fill="auto"/>
            <w:noWrap/>
            <w:vAlign w:val="center"/>
          </w:tcPr>
          <w:p w14:paraId="7E73D2F1" w14:textId="77777777" w:rsidR="00DF2CDF" w:rsidRPr="00305D6C" w:rsidRDefault="00DF2CDF" w:rsidP="00DF2CDF">
            <w:pPr>
              <w:rPr>
                <w:rFonts w:ascii="Arial" w:eastAsia="Times New Roman" w:hAnsi="Arial" w:cs="Arial"/>
                <w:color w:val="000000"/>
                <w:sz w:val="20"/>
                <w:szCs w:val="20"/>
                <w:lang w:eastAsia="en-GB"/>
              </w:rPr>
            </w:pPr>
          </w:p>
        </w:tc>
        <w:tc>
          <w:tcPr>
            <w:tcW w:w="5528" w:type="dxa"/>
            <w:shd w:val="clear" w:color="auto" w:fill="auto"/>
            <w:noWrap/>
            <w:vAlign w:val="center"/>
            <w:hideMark/>
          </w:tcPr>
          <w:p w14:paraId="3C705EFD" w14:textId="015142E5" w:rsidR="00DF2CDF" w:rsidRPr="00305D6C" w:rsidRDefault="00DF2CDF"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 </w:t>
            </w:r>
            <w:r w:rsidRPr="00305D6C">
              <w:rPr>
                <w:rFonts w:ascii="Arial" w:eastAsia="Times New Roman" w:hAnsi="Arial" w:cs="Arial"/>
                <w:color w:val="000000"/>
                <w:sz w:val="20"/>
                <w:szCs w:val="20"/>
                <w:lang w:eastAsia="en-GB"/>
              </w:rPr>
              <w:t>Payment Services</w:t>
            </w:r>
          </w:p>
        </w:tc>
      </w:tr>
      <w:tr w:rsidR="00291165" w:rsidRPr="00305D6C" w14:paraId="70ACB78B" w14:textId="77777777" w:rsidTr="009D46EA">
        <w:trPr>
          <w:trHeight w:val="290"/>
        </w:trPr>
        <w:tc>
          <w:tcPr>
            <w:tcW w:w="1281" w:type="dxa"/>
            <w:vAlign w:val="center"/>
          </w:tcPr>
          <w:p w14:paraId="0E85DAF2" w14:textId="1F29C680" w:rsidR="00DF2CDF" w:rsidRPr="00DA042E"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3.10</w:t>
            </w:r>
          </w:p>
        </w:tc>
        <w:tc>
          <w:tcPr>
            <w:tcW w:w="1985" w:type="dxa"/>
            <w:shd w:val="clear" w:color="auto" w:fill="auto"/>
            <w:noWrap/>
            <w:vAlign w:val="center"/>
            <w:hideMark/>
          </w:tcPr>
          <w:p w14:paraId="402D366D"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1842" w:type="dxa"/>
            <w:shd w:val="clear" w:color="auto" w:fill="auto"/>
            <w:noWrap/>
            <w:vAlign w:val="center"/>
            <w:hideMark/>
          </w:tcPr>
          <w:p w14:paraId="218DDC80"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shd w:val="clear" w:color="auto" w:fill="auto"/>
            <w:noWrap/>
            <w:vAlign w:val="center"/>
            <w:hideMark/>
          </w:tcPr>
          <w:p w14:paraId="5A50D95D"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Operating a Credit Rating Agency </w:t>
            </w:r>
          </w:p>
        </w:tc>
        <w:tc>
          <w:tcPr>
            <w:tcW w:w="5528" w:type="dxa"/>
            <w:shd w:val="clear" w:color="auto" w:fill="auto"/>
            <w:noWrap/>
            <w:vAlign w:val="center"/>
            <w:hideMark/>
          </w:tcPr>
          <w:p w14:paraId="6AAFADD5"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Operating a Credit Rating Agency </w:t>
            </w:r>
          </w:p>
        </w:tc>
      </w:tr>
      <w:tr w:rsidR="00291165" w:rsidRPr="00305D6C" w14:paraId="1E4683DB" w14:textId="77777777" w:rsidTr="009D46EA">
        <w:trPr>
          <w:trHeight w:val="290"/>
        </w:trPr>
        <w:tc>
          <w:tcPr>
            <w:tcW w:w="1281" w:type="dxa"/>
            <w:vAlign w:val="center"/>
          </w:tcPr>
          <w:p w14:paraId="2D0A304E" w14:textId="5D1C882C" w:rsidR="00DF2CDF" w:rsidRPr="00DA042E"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3.10</w:t>
            </w:r>
          </w:p>
        </w:tc>
        <w:tc>
          <w:tcPr>
            <w:tcW w:w="1985" w:type="dxa"/>
            <w:shd w:val="clear" w:color="auto" w:fill="auto"/>
            <w:noWrap/>
            <w:vAlign w:val="center"/>
            <w:hideMark/>
          </w:tcPr>
          <w:p w14:paraId="7AEBEDE2" w14:textId="36AC3DA2" w:rsidR="00DF2CDF" w:rsidRPr="00305D6C"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842" w:type="dxa"/>
            <w:shd w:val="clear" w:color="auto" w:fill="auto"/>
            <w:noWrap/>
            <w:vAlign w:val="center"/>
            <w:hideMark/>
          </w:tcPr>
          <w:p w14:paraId="4811F73B"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shd w:val="clear" w:color="auto" w:fill="auto"/>
            <w:noWrap/>
            <w:vAlign w:val="center"/>
            <w:hideMark/>
          </w:tcPr>
          <w:p w14:paraId="74465D49"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Operating a Private Financing Platform </w:t>
            </w:r>
          </w:p>
        </w:tc>
        <w:tc>
          <w:tcPr>
            <w:tcW w:w="5528" w:type="dxa"/>
            <w:shd w:val="clear" w:color="auto" w:fill="auto"/>
            <w:noWrap/>
            <w:vAlign w:val="center"/>
            <w:hideMark/>
          </w:tcPr>
          <w:p w14:paraId="4A75A4F7"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Operating a Private Financing Platform </w:t>
            </w:r>
          </w:p>
        </w:tc>
      </w:tr>
      <w:tr w:rsidR="00291165" w:rsidRPr="00305D6C" w14:paraId="059BE532" w14:textId="77777777" w:rsidTr="009D46EA">
        <w:trPr>
          <w:trHeight w:val="290"/>
        </w:trPr>
        <w:tc>
          <w:tcPr>
            <w:tcW w:w="1281" w:type="dxa"/>
            <w:vAlign w:val="center"/>
          </w:tcPr>
          <w:p w14:paraId="123D2029" w14:textId="40F392E2" w:rsidR="00DF2CDF" w:rsidRPr="00DA042E"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3.13</w:t>
            </w:r>
          </w:p>
        </w:tc>
        <w:tc>
          <w:tcPr>
            <w:tcW w:w="1985" w:type="dxa"/>
            <w:shd w:val="clear" w:color="auto" w:fill="auto"/>
            <w:noWrap/>
            <w:vAlign w:val="center"/>
            <w:hideMark/>
          </w:tcPr>
          <w:p w14:paraId="4E076FD4" w14:textId="72CEB15C" w:rsidR="00DF2CDF" w:rsidRPr="00305D6C" w:rsidRDefault="00F873D9"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842" w:type="dxa"/>
            <w:shd w:val="clear" w:color="auto" w:fill="auto"/>
            <w:noWrap/>
            <w:vAlign w:val="center"/>
            <w:hideMark/>
          </w:tcPr>
          <w:p w14:paraId="0E59F4EE" w14:textId="38D4337F" w:rsidR="00DF2CDF" w:rsidRPr="00305D6C" w:rsidRDefault="00F873D9"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3261" w:type="dxa"/>
            <w:shd w:val="clear" w:color="auto" w:fill="auto"/>
            <w:noWrap/>
            <w:vAlign w:val="center"/>
            <w:hideMark/>
          </w:tcPr>
          <w:p w14:paraId="2C160AEE"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Operating a Representative Office </w:t>
            </w:r>
          </w:p>
        </w:tc>
        <w:tc>
          <w:tcPr>
            <w:tcW w:w="5528" w:type="dxa"/>
            <w:shd w:val="clear" w:color="auto" w:fill="auto"/>
            <w:noWrap/>
            <w:vAlign w:val="center"/>
            <w:hideMark/>
          </w:tcPr>
          <w:p w14:paraId="64AE1657"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Operating a Representative Office </w:t>
            </w:r>
          </w:p>
        </w:tc>
      </w:tr>
      <w:tr w:rsidR="00081D03" w:rsidRPr="00305D6C" w14:paraId="6B411BBB" w14:textId="77777777" w:rsidTr="009D46EA">
        <w:trPr>
          <w:trHeight w:val="290"/>
        </w:trPr>
        <w:tc>
          <w:tcPr>
            <w:tcW w:w="1281" w:type="dxa"/>
            <w:vAlign w:val="center"/>
          </w:tcPr>
          <w:p w14:paraId="70653176" w14:textId="790D10F3" w:rsidR="00081D03" w:rsidRDefault="00081D03"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3.1</w:t>
            </w:r>
            <w:r w:rsidR="008F5380">
              <w:rPr>
                <w:rFonts w:ascii="Arial" w:eastAsia="Times New Roman" w:hAnsi="Arial" w:cs="Arial"/>
                <w:sz w:val="20"/>
                <w:szCs w:val="20"/>
                <w:lang w:eastAsia="en-GB"/>
              </w:rPr>
              <w:t>4</w:t>
            </w:r>
          </w:p>
        </w:tc>
        <w:tc>
          <w:tcPr>
            <w:tcW w:w="1985" w:type="dxa"/>
            <w:shd w:val="clear" w:color="auto" w:fill="auto"/>
            <w:noWrap/>
            <w:vAlign w:val="center"/>
          </w:tcPr>
          <w:p w14:paraId="75277ADE" w14:textId="5A38F053" w:rsidR="00081D03" w:rsidRDefault="00081D03"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842" w:type="dxa"/>
            <w:shd w:val="clear" w:color="auto" w:fill="auto"/>
            <w:noWrap/>
            <w:vAlign w:val="center"/>
          </w:tcPr>
          <w:p w14:paraId="06A1925C" w14:textId="15811D2D" w:rsidR="00081D03" w:rsidRDefault="00081D03"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3261" w:type="dxa"/>
            <w:shd w:val="clear" w:color="auto" w:fill="auto"/>
            <w:noWrap/>
            <w:vAlign w:val="center"/>
          </w:tcPr>
          <w:p w14:paraId="7F7882B3" w14:textId="19710BC3" w:rsidR="00081D03" w:rsidRPr="00305D6C" w:rsidRDefault="00081D03"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Providing Third Party Services</w:t>
            </w:r>
          </w:p>
        </w:tc>
        <w:tc>
          <w:tcPr>
            <w:tcW w:w="5528" w:type="dxa"/>
            <w:shd w:val="clear" w:color="auto" w:fill="auto"/>
            <w:noWrap/>
            <w:vAlign w:val="center"/>
          </w:tcPr>
          <w:p w14:paraId="4D3AFE78" w14:textId="1E1E0864" w:rsidR="00081D03" w:rsidRPr="00305D6C" w:rsidRDefault="00081D03"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Providing Third Party Services</w:t>
            </w:r>
          </w:p>
        </w:tc>
      </w:tr>
      <w:tr w:rsidR="006E27A5" w:rsidRPr="00305D6C" w14:paraId="61803419" w14:textId="77777777" w:rsidTr="009D46EA">
        <w:trPr>
          <w:trHeight w:val="290"/>
        </w:trPr>
        <w:tc>
          <w:tcPr>
            <w:tcW w:w="1281" w:type="dxa"/>
            <w:vAlign w:val="center"/>
          </w:tcPr>
          <w:p w14:paraId="48B45D9F" w14:textId="5ACE8A8C" w:rsidR="00DF2CDF" w:rsidRPr="00DA042E"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3.10</w:t>
            </w:r>
          </w:p>
        </w:tc>
        <w:tc>
          <w:tcPr>
            <w:tcW w:w="1985" w:type="dxa"/>
            <w:shd w:val="clear" w:color="auto" w:fill="auto"/>
            <w:noWrap/>
            <w:vAlign w:val="center"/>
            <w:hideMark/>
          </w:tcPr>
          <w:p w14:paraId="4A7867EA"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1842" w:type="dxa"/>
            <w:shd w:val="clear" w:color="auto" w:fill="auto"/>
            <w:noWrap/>
            <w:vAlign w:val="center"/>
            <w:hideMark/>
          </w:tcPr>
          <w:p w14:paraId="08375CF8"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vMerge w:val="restart"/>
            <w:shd w:val="clear" w:color="auto" w:fill="auto"/>
            <w:noWrap/>
            <w:vAlign w:val="center"/>
            <w:hideMark/>
          </w:tcPr>
          <w:p w14:paraId="4EF64B38"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Operating Multilateral and Organised Trading Facilities</w:t>
            </w:r>
          </w:p>
        </w:tc>
        <w:tc>
          <w:tcPr>
            <w:tcW w:w="5528" w:type="dxa"/>
            <w:shd w:val="clear" w:color="auto" w:fill="auto"/>
            <w:noWrap/>
            <w:vAlign w:val="center"/>
            <w:hideMark/>
          </w:tcPr>
          <w:p w14:paraId="59B074DD"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Operating a Multilateral Trading Facility</w:t>
            </w:r>
          </w:p>
        </w:tc>
      </w:tr>
      <w:tr w:rsidR="006E27A5" w:rsidRPr="00305D6C" w14:paraId="3EBFF8CC" w14:textId="77777777" w:rsidTr="009D46EA">
        <w:trPr>
          <w:trHeight w:val="290"/>
        </w:trPr>
        <w:tc>
          <w:tcPr>
            <w:tcW w:w="1281" w:type="dxa"/>
            <w:vAlign w:val="center"/>
          </w:tcPr>
          <w:p w14:paraId="0E5B9FEA" w14:textId="57B3A23C" w:rsidR="00DF2CDF" w:rsidRPr="00DA042E"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3.10</w:t>
            </w:r>
          </w:p>
        </w:tc>
        <w:tc>
          <w:tcPr>
            <w:tcW w:w="1985" w:type="dxa"/>
            <w:shd w:val="clear" w:color="auto" w:fill="auto"/>
            <w:noWrap/>
            <w:vAlign w:val="center"/>
            <w:hideMark/>
          </w:tcPr>
          <w:p w14:paraId="6C129F02"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1842" w:type="dxa"/>
            <w:shd w:val="clear" w:color="auto" w:fill="auto"/>
            <w:noWrap/>
            <w:vAlign w:val="center"/>
            <w:hideMark/>
          </w:tcPr>
          <w:p w14:paraId="216B091D"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10</w:t>
            </w:r>
          </w:p>
        </w:tc>
        <w:tc>
          <w:tcPr>
            <w:tcW w:w="3261" w:type="dxa"/>
            <w:vMerge/>
            <w:shd w:val="clear" w:color="auto" w:fill="auto"/>
            <w:noWrap/>
            <w:vAlign w:val="center"/>
          </w:tcPr>
          <w:p w14:paraId="22495AE7" w14:textId="77777777" w:rsidR="00DF2CDF" w:rsidRPr="00305D6C" w:rsidRDefault="00DF2CDF" w:rsidP="00DF2CDF">
            <w:pPr>
              <w:rPr>
                <w:rFonts w:ascii="Arial" w:eastAsia="Times New Roman" w:hAnsi="Arial" w:cs="Arial"/>
                <w:color w:val="000000"/>
                <w:sz w:val="20"/>
                <w:szCs w:val="20"/>
                <w:lang w:eastAsia="en-GB"/>
              </w:rPr>
            </w:pPr>
          </w:p>
        </w:tc>
        <w:tc>
          <w:tcPr>
            <w:tcW w:w="5528" w:type="dxa"/>
            <w:shd w:val="clear" w:color="auto" w:fill="auto"/>
            <w:noWrap/>
            <w:vAlign w:val="center"/>
            <w:hideMark/>
          </w:tcPr>
          <w:p w14:paraId="733120B0"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Operating an Organised Trading Facility</w:t>
            </w:r>
          </w:p>
        </w:tc>
      </w:tr>
      <w:tr w:rsidR="00291165" w:rsidRPr="00305D6C" w14:paraId="281F696C" w14:textId="77777777" w:rsidTr="009D46EA">
        <w:trPr>
          <w:trHeight w:val="290"/>
        </w:trPr>
        <w:tc>
          <w:tcPr>
            <w:tcW w:w="1281" w:type="dxa"/>
            <w:vAlign w:val="center"/>
          </w:tcPr>
          <w:p w14:paraId="65B8837F" w14:textId="7B8FF47B" w:rsidR="00DF2CDF" w:rsidRPr="00DA042E" w:rsidRDefault="00DF2CDF" w:rsidP="00DF2CDF">
            <w:pPr>
              <w:jc w:val="center"/>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985" w:type="dxa"/>
            <w:shd w:val="clear" w:color="auto" w:fill="auto"/>
            <w:noWrap/>
            <w:vAlign w:val="center"/>
            <w:hideMark/>
          </w:tcPr>
          <w:p w14:paraId="729993B9"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25</w:t>
            </w:r>
          </w:p>
        </w:tc>
        <w:tc>
          <w:tcPr>
            <w:tcW w:w="1842" w:type="dxa"/>
            <w:shd w:val="clear" w:color="auto" w:fill="auto"/>
            <w:noWrap/>
            <w:vAlign w:val="center"/>
            <w:hideMark/>
          </w:tcPr>
          <w:p w14:paraId="08C51254" w14:textId="77777777" w:rsidR="00DF2CDF" w:rsidRPr="00305D6C" w:rsidRDefault="00DF2CDF" w:rsidP="00DF2CDF">
            <w:pPr>
              <w:jc w:val="center"/>
              <w:rPr>
                <w:rFonts w:ascii="Arial" w:eastAsia="Times New Roman" w:hAnsi="Arial" w:cs="Arial"/>
                <w:sz w:val="20"/>
                <w:szCs w:val="20"/>
                <w:lang w:eastAsia="en-GB"/>
              </w:rPr>
            </w:pPr>
            <w:r w:rsidRPr="00305D6C">
              <w:rPr>
                <w:rFonts w:ascii="Arial" w:eastAsia="Times New Roman" w:hAnsi="Arial" w:cs="Arial"/>
                <w:sz w:val="20"/>
                <w:szCs w:val="20"/>
                <w:lang w:eastAsia="en-GB"/>
              </w:rPr>
              <w:t>25</w:t>
            </w:r>
          </w:p>
        </w:tc>
        <w:tc>
          <w:tcPr>
            <w:tcW w:w="3261" w:type="dxa"/>
            <w:shd w:val="clear" w:color="auto" w:fill="auto"/>
            <w:noWrap/>
            <w:vAlign w:val="center"/>
            <w:hideMark/>
          </w:tcPr>
          <w:p w14:paraId="0B5CC635"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Providing Trust Services </w:t>
            </w:r>
          </w:p>
        </w:tc>
        <w:tc>
          <w:tcPr>
            <w:tcW w:w="5528" w:type="dxa"/>
            <w:shd w:val="clear" w:color="auto" w:fill="auto"/>
            <w:noWrap/>
            <w:vAlign w:val="center"/>
            <w:hideMark/>
          </w:tcPr>
          <w:p w14:paraId="012CA0BF"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Providing Trust Services </w:t>
            </w:r>
          </w:p>
        </w:tc>
      </w:tr>
      <w:tr w:rsidR="006E27A5" w:rsidRPr="00305D6C" w14:paraId="13EA879C" w14:textId="77777777" w:rsidTr="009D46EA">
        <w:trPr>
          <w:trHeight w:val="290"/>
        </w:trPr>
        <w:tc>
          <w:tcPr>
            <w:tcW w:w="1281" w:type="dxa"/>
            <w:vAlign w:val="center"/>
          </w:tcPr>
          <w:p w14:paraId="581C2A41" w14:textId="683EE6CA" w:rsidR="00DF2CDF" w:rsidRPr="00DA042E" w:rsidRDefault="00DF2CDF" w:rsidP="00DF2CDF">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3.12</w:t>
            </w:r>
          </w:p>
        </w:tc>
        <w:tc>
          <w:tcPr>
            <w:tcW w:w="1985" w:type="dxa"/>
            <w:shd w:val="clear" w:color="auto" w:fill="auto"/>
            <w:noWrap/>
            <w:vAlign w:val="center"/>
            <w:hideMark/>
          </w:tcPr>
          <w:p w14:paraId="4B8DD2AC"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5</w:t>
            </w:r>
          </w:p>
        </w:tc>
        <w:tc>
          <w:tcPr>
            <w:tcW w:w="1842" w:type="dxa"/>
            <w:shd w:val="clear" w:color="auto" w:fill="auto"/>
            <w:noWrap/>
            <w:vAlign w:val="center"/>
            <w:hideMark/>
          </w:tcPr>
          <w:p w14:paraId="1AD7E48E"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5</w:t>
            </w:r>
          </w:p>
        </w:tc>
        <w:tc>
          <w:tcPr>
            <w:tcW w:w="3261" w:type="dxa"/>
            <w:vMerge w:val="restart"/>
            <w:shd w:val="clear" w:color="auto" w:fill="auto"/>
            <w:noWrap/>
            <w:vAlign w:val="center"/>
            <w:hideMark/>
          </w:tcPr>
          <w:p w14:paraId="6767EDC8"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Specified Benchmarks </w:t>
            </w:r>
          </w:p>
        </w:tc>
        <w:tc>
          <w:tcPr>
            <w:tcW w:w="5528" w:type="dxa"/>
            <w:shd w:val="clear" w:color="auto" w:fill="auto"/>
            <w:noWrap/>
            <w:vAlign w:val="center"/>
            <w:hideMark/>
          </w:tcPr>
          <w:p w14:paraId="1919F577"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Administering a Specified Benchmark</w:t>
            </w:r>
          </w:p>
        </w:tc>
      </w:tr>
      <w:tr w:rsidR="006E27A5" w:rsidRPr="00305D6C" w14:paraId="7E618698" w14:textId="77777777" w:rsidTr="009D46EA">
        <w:trPr>
          <w:trHeight w:val="290"/>
        </w:trPr>
        <w:tc>
          <w:tcPr>
            <w:tcW w:w="1281" w:type="dxa"/>
            <w:vAlign w:val="center"/>
          </w:tcPr>
          <w:p w14:paraId="27613A0C" w14:textId="162215C9" w:rsidR="00DF2CDF" w:rsidRPr="00DA042E" w:rsidRDefault="00DF2CDF" w:rsidP="00DF2CDF">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3.12</w:t>
            </w:r>
          </w:p>
        </w:tc>
        <w:tc>
          <w:tcPr>
            <w:tcW w:w="1985" w:type="dxa"/>
            <w:shd w:val="clear" w:color="auto" w:fill="auto"/>
            <w:noWrap/>
            <w:vAlign w:val="center"/>
            <w:hideMark/>
          </w:tcPr>
          <w:p w14:paraId="57FCB80C"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5</w:t>
            </w:r>
          </w:p>
        </w:tc>
        <w:tc>
          <w:tcPr>
            <w:tcW w:w="1842" w:type="dxa"/>
            <w:shd w:val="clear" w:color="auto" w:fill="auto"/>
            <w:noWrap/>
            <w:vAlign w:val="center"/>
            <w:hideMark/>
          </w:tcPr>
          <w:p w14:paraId="152D8E76"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5</w:t>
            </w:r>
          </w:p>
        </w:tc>
        <w:tc>
          <w:tcPr>
            <w:tcW w:w="3261" w:type="dxa"/>
            <w:vMerge/>
            <w:shd w:val="clear" w:color="auto" w:fill="auto"/>
            <w:noWrap/>
            <w:vAlign w:val="center"/>
          </w:tcPr>
          <w:p w14:paraId="0FBF0024" w14:textId="77777777" w:rsidR="00DF2CDF" w:rsidRPr="00305D6C" w:rsidRDefault="00DF2CDF" w:rsidP="00DF2CDF">
            <w:pPr>
              <w:rPr>
                <w:rFonts w:ascii="Arial" w:eastAsia="Times New Roman" w:hAnsi="Arial" w:cs="Arial"/>
                <w:color w:val="000000"/>
                <w:sz w:val="20"/>
                <w:szCs w:val="20"/>
                <w:lang w:eastAsia="en-GB"/>
              </w:rPr>
            </w:pPr>
          </w:p>
        </w:tc>
        <w:tc>
          <w:tcPr>
            <w:tcW w:w="5528" w:type="dxa"/>
            <w:shd w:val="clear" w:color="auto" w:fill="auto"/>
            <w:noWrap/>
            <w:vAlign w:val="center"/>
            <w:hideMark/>
          </w:tcPr>
          <w:p w14:paraId="2D750C31"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Providing Information in Relation to a Specified Benchmark</w:t>
            </w:r>
          </w:p>
        </w:tc>
      </w:tr>
      <w:tr w:rsidR="00291165" w:rsidRPr="00305D6C" w14:paraId="4C9748D6" w14:textId="77777777" w:rsidTr="009D46EA">
        <w:trPr>
          <w:trHeight w:val="290"/>
        </w:trPr>
        <w:tc>
          <w:tcPr>
            <w:tcW w:w="1281" w:type="dxa"/>
            <w:vAlign w:val="center"/>
          </w:tcPr>
          <w:p w14:paraId="7E756A67" w14:textId="05502966" w:rsidR="00DF2CDF" w:rsidRPr="00DA042E" w:rsidRDefault="00DF2CDF" w:rsidP="00DF2CDF">
            <w:pPr>
              <w:jc w:val="center"/>
              <w:rPr>
                <w:rFonts w:ascii="Arial" w:eastAsia="Times New Roman" w:hAnsi="Arial" w:cs="Arial"/>
                <w:color w:val="000000"/>
                <w:sz w:val="20"/>
                <w:szCs w:val="20"/>
                <w:lang w:eastAsia="en-GB"/>
              </w:rPr>
            </w:pPr>
            <w:r w:rsidRPr="008F5380">
              <w:rPr>
                <w:rFonts w:ascii="Arial" w:eastAsia="Times New Roman" w:hAnsi="Arial" w:cs="Arial"/>
                <w:color w:val="000000"/>
                <w:sz w:val="20"/>
                <w:szCs w:val="20"/>
                <w:lang w:eastAsia="en-GB"/>
              </w:rPr>
              <w:t>3.1</w:t>
            </w:r>
            <w:r w:rsidR="008F5380" w:rsidRPr="00EA3AB6">
              <w:rPr>
                <w:rFonts w:ascii="Arial" w:eastAsia="Times New Roman" w:hAnsi="Arial" w:cs="Arial"/>
                <w:color w:val="000000"/>
                <w:sz w:val="20"/>
                <w:szCs w:val="20"/>
                <w:lang w:eastAsia="en-GB"/>
              </w:rPr>
              <w:t>5</w:t>
            </w:r>
          </w:p>
        </w:tc>
        <w:tc>
          <w:tcPr>
            <w:tcW w:w="1985" w:type="dxa"/>
            <w:shd w:val="clear" w:color="auto" w:fill="auto"/>
            <w:noWrap/>
            <w:vAlign w:val="center"/>
            <w:hideMark/>
          </w:tcPr>
          <w:p w14:paraId="797FF4EA"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1</w:t>
            </w:r>
          </w:p>
        </w:tc>
        <w:tc>
          <w:tcPr>
            <w:tcW w:w="1842" w:type="dxa"/>
            <w:shd w:val="clear" w:color="auto" w:fill="auto"/>
            <w:noWrap/>
            <w:vAlign w:val="center"/>
            <w:hideMark/>
          </w:tcPr>
          <w:p w14:paraId="3CE3ACD2"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w:t>
            </w:r>
          </w:p>
        </w:tc>
        <w:tc>
          <w:tcPr>
            <w:tcW w:w="3261" w:type="dxa"/>
            <w:shd w:val="clear" w:color="auto" w:fill="auto"/>
            <w:noWrap/>
            <w:vAlign w:val="center"/>
            <w:hideMark/>
          </w:tcPr>
          <w:p w14:paraId="0569B8DA"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Technology Innovation in Financial Services</w:t>
            </w:r>
          </w:p>
        </w:tc>
        <w:tc>
          <w:tcPr>
            <w:tcW w:w="5528" w:type="dxa"/>
            <w:shd w:val="clear" w:color="auto" w:fill="auto"/>
            <w:noWrap/>
            <w:vAlign w:val="center"/>
            <w:hideMark/>
          </w:tcPr>
          <w:p w14:paraId="43E53E64"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 xml:space="preserve">Developing Financial Technology Services within the RegLab </w:t>
            </w:r>
          </w:p>
        </w:tc>
      </w:tr>
      <w:tr w:rsidR="009E608B" w:rsidRPr="00305D6C" w14:paraId="2FD5F1D9" w14:textId="77777777" w:rsidTr="009D46EA">
        <w:trPr>
          <w:trHeight w:val="290"/>
        </w:trPr>
        <w:tc>
          <w:tcPr>
            <w:tcW w:w="13897" w:type="dxa"/>
            <w:gridSpan w:val="5"/>
            <w:shd w:val="clear" w:color="auto" w:fill="D9D9D9" w:themeFill="background1" w:themeFillShade="D9"/>
            <w:vAlign w:val="center"/>
          </w:tcPr>
          <w:p w14:paraId="62D210A8" w14:textId="77777777" w:rsidR="00DF2CDF" w:rsidRPr="00305D6C" w:rsidRDefault="00DF2CDF" w:rsidP="00DF2CDF">
            <w:pPr>
              <w:jc w:val="center"/>
              <w:rPr>
                <w:rFonts w:ascii="Arial" w:eastAsia="Times New Roman" w:hAnsi="Arial" w:cs="Arial"/>
                <w:b/>
                <w:bCs/>
                <w:sz w:val="20"/>
                <w:szCs w:val="20"/>
                <w:lang w:eastAsia="en-GB"/>
              </w:rPr>
            </w:pPr>
            <w:r w:rsidRPr="00305D6C">
              <w:rPr>
                <w:rFonts w:ascii="Arial" w:eastAsia="Times New Roman" w:hAnsi="Arial" w:cs="Arial"/>
                <w:b/>
                <w:bCs/>
                <w:sz w:val="20"/>
                <w:szCs w:val="20"/>
                <w:lang w:eastAsia="en-GB"/>
              </w:rPr>
              <w:t>VIRTUAL ASSETS</w:t>
            </w:r>
          </w:p>
        </w:tc>
      </w:tr>
      <w:tr w:rsidR="00291165" w:rsidRPr="00305D6C" w14:paraId="04C587EB" w14:textId="77777777" w:rsidTr="009D46EA">
        <w:trPr>
          <w:trHeight w:val="290"/>
        </w:trPr>
        <w:tc>
          <w:tcPr>
            <w:tcW w:w="1281" w:type="dxa"/>
            <w:vAlign w:val="center"/>
          </w:tcPr>
          <w:p w14:paraId="3DABCC20" w14:textId="0F10D740" w:rsidR="00DF2CDF" w:rsidRPr="00442519" w:rsidRDefault="00DF2CDF" w:rsidP="00DF2CDF">
            <w:pPr>
              <w:jc w:val="center"/>
              <w:rPr>
                <w:rFonts w:ascii="Arial" w:eastAsia="Times New Roman" w:hAnsi="Arial" w:cs="Arial"/>
                <w:color w:val="000000"/>
                <w:sz w:val="20"/>
                <w:szCs w:val="20"/>
                <w:lang w:eastAsia="en-GB"/>
              </w:rPr>
            </w:pPr>
            <w:r w:rsidRPr="00442519">
              <w:rPr>
                <w:rFonts w:ascii="Arial" w:eastAsia="Times New Roman" w:hAnsi="Arial" w:cs="Arial"/>
                <w:color w:val="000000"/>
                <w:sz w:val="20"/>
                <w:szCs w:val="20"/>
                <w:lang w:eastAsia="en-GB"/>
              </w:rPr>
              <w:t>3.1</w:t>
            </w:r>
            <w:r w:rsidR="00882EEA" w:rsidRPr="00EA3AB6">
              <w:rPr>
                <w:rFonts w:ascii="Arial" w:eastAsia="Times New Roman" w:hAnsi="Arial" w:cs="Arial"/>
                <w:color w:val="000000"/>
                <w:sz w:val="20"/>
                <w:szCs w:val="20"/>
                <w:lang w:eastAsia="en-GB"/>
              </w:rPr>
              <w:t>7</w:t>
            </w:r>
            <w:r w:rsidRPr="00442519">
              <w:rPr>
                <w:rFonts w:ascii="Arial" w:eastAsia="Times New Roman" w:hAnsi="Arial" w:cs="Arial"/>
                <w:color w:val="000000"/>
                <w:sz w:val="20"/>
                <w:szCs w:val="20"/>
                <w:lang w:eastAsia="en-GB"/>
              </w:rPr>
              <w:t>, 3.1</w:t>
            </w:r>
            <w:r w:rsidR="00882EEA" w:rsidRPr="00EA3AB6">
              <w:rPr>
                <w:rFonts w:ascii="Arial" w:eastAsia="Times New Roman" w:hAnsi="Arial" w:cs="Arial"/>
                <w:color w:val="000000"/>
                <w:sz w:val="20"/>
                <w:szCs w:val="20"/>
                <w:lang w:eastAsia="en-GB"/>
              </w:rPr>
              <w:t>8</w:t>
            </w:r>
          </w:p>
        </w:tc>
        <w:tc>
          <w:tcPr>
            <w:tcW w:w="1985" w:type="dxa"/>
            <w:shd w:val="clear" w:color="auto" w:fill="auto"/>
            <w:noWrap/>
            <w:vAlign w:val="center"/>
            <w:hideMark/>
          </w:tcPr>
          <w:p w14:paraId="02C2CD9B"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125</w:t>
            </w:r>
          </w:p>
        </w:tc>
        <w:tc>
          <w:tcPr>
            <w:tcW w:w="1842" w:type="dxa"/>
            <w:shd w:val="clear" w:color="auto" w:fill="auto"/>
            <w:noWrap/>
            <w:vAlign w:val="center"/>
            <w:hideMark/>
          </w:tcPr>
          <w:p w14:paraId="06566EF5"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60</w:t>
            </w:r>
          </w:p>
        </w:tc>
        <w:tc>
          <w:tcPr>
            <w:tcW w:w="3261" w:type="dxa"/>
            <w:shd w:val="clear" w:color="auto" w:fill="auto"/>
            <w:noWrap/>
            <w:vAlign w:val="center"/>
            <w:hideMark/>
          </w:tcPr>
          <w:p w14:paraId="3CEB5099"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Operating Multilateral and Organised Trading Facilities</w:t>
            </w:r>
          </w:p>
        </w:tc>
        <w:tc>
          <w:tcPr>
            <w:tcW w:w="5528" w:type="dxa"/>
            <w:shd w:val="clear" w:color="auto" w:fill="auto"/>
            <w:noWrap/>
            <w:vAlign w:val="center"/>
            <w:hideMark/>
          </w:tcPr>
          <w:p w14:paraId="2A7FD2C5"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Operating a Multilateral Trading Facility</w:t>
            </w:r>
          </w:p>
        </w:tc>
      </w:tr>
      <w:tr w:rsidR="00291165" w:rsidRPr="00305D6C" w14:paraId="36918E5C" w14:textId="77777777" w:rsidTr="009D46EA">
        <w:trPr>
          <w:trHeight w:val="290"/>
        </w:trPr>
        <w:tc>
          <w:tcPr>
            <w:tcW w:w="1281" w:type="dxa"/>
            <w:vAlign w:val="center"/>
          </w:tcPr>
          <w:p w14:paraId="28FBE643" w14:textId="141E73D1" w:rsidR="00DF2CDF" w:rsidRPr="00442519" w:rsidRDefault="00DF2CDF" w:rsidP="00DF2CDF">
            <w:pPr>
              <w:jc w:val="center"/>
              <w:rPr>
                <w:rFonts w:ascii="Arial" w:eastAsia="Times New Roman" w:hAnsi="Arial" w:cs="Arial"/>
                <w:color w:val="000000"/>
                <w:sz w:val="20"/>
                <w:szCs w:val="20"/>
                <w:lang w:eastAsia="en-GB"/>
              </w:rPr>
            </w:pPr>
            <w:r w:rsidRPr="00442519">
              <w:rPr>
                <w:rFonts w:ascii="Arial" w:eastAsia="Times New Roman" w:hAnsi="Arial" w:cs="Arial"/>
                <w:color w:val="000000"/>
                <w:sz w:val="20"/>
                <w:szCs w:val="20"/>
                <w:lang w:eastAsia="en-GB"/>
              </w:rPr>
              <w:t>3.1</w:t>
            </w:r>
            <w:r w:rsidR="00E17743" w:rsidRPr="00442519">
              <w:rPr>
                <w:rFonts w:ascii="Arial" w:eastAsia="Times New Roman" w:hAnsi="Arial" w:cs="Arial"/>
                <w:color w:val="000000"/>
                <w:sz w:val="20"/>
                <w:szCs w:val="20"/>
                <w:lang w:eastAsia="en-GB"/>
              </w:rPr>
              <w:t>7</w:t>
            </w:r>
          </w:p>
        </w:tc>
        <w:tc>
          <w:tcPr>
            <w:tcW w:w="1985" w:type="dxa"/>
            <w:shd w:val="clear" w:color="auto" w:fill="auto"/>
            <w:noWrap/>
            <w:vAlign w:val="center"/>
            <w:hideMark/>
          </w:tcPr>
          <w:p w14:paraId="62BD7267"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20</w:t>
            </w:r>
          </w:p>
        </w:tc>
        <w:tc>
          <w:tcPr>
            <w:tcW w:w="1842" w:type="dxa"/>
            <w:shd w:val="clear" w:color="auto" w:fill="auto"/>
            <w:noWrap/>
            <w:vAlign w:val="center"/>
            <w:hideMark/>
          </w:tcPr>
          <w:p w14:paraId="18DABFFF"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15</w:t>
            </w:r>
          </w:p>
        </w:tc>
        <w:tc>
          <w:tcPr>
            <w:tcW w:w="3261" w:type="dxa"/>
            <w:shd w:val="clear" w:color="auto" w:fill="auto"/>
            <w:noWrap/>
            <w:vAlign w:val="center"/>
            <w:hideMark/>
          </w:tcPr>
          <w:p w14:paraId="1B0466AA" w14:textId="6F4DC9ED"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All other</w:t>
            </w:r>
            <w:r w:rsidR="00D07FB7">
              <w:rPr>
                <w:rFonts w:ascii="Arial" w:eastAsia="Times New Roman" w:hAnsi="Arial" w:cs="Arial"/>
                <w:color w:val="000000"/>
                <w:sz w:val="20"/>
                <w:szCs w:val="20"/>
                <w:lang w:eastAsia="en-GB"/>
              </w:rPr>
              <w:t xml:space="preserve"> Regulated Activities</w:t>
            </w:r>
          </w:p>
        </w:tc>
        <w:tc>
          <w:tcPr>
            <w:tcW w:w="5528" w:type="dxa"/>
            <w:shd w:val="clear" w:color="auto" w:fill="auto"/>
            <w:noWrap/>
            <w:vAlign w:val="center"/>
            <w:hideMark/>
          </w:tcPr>
          <w:p w14:paraId="12E3571C" w14:textId="1648815C"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All other</w:t>
            </w:r>
            <w:r w:rsidR="00D07FB7">
              <w:rPr>
                <w:rFonts w:ascii="Arial" w:eastAsia="Times New Roman" w:hAnsi="Arial" w:cs="Arial"/>
                <w:color w:val="000000"/>
                <w:sz w:val="20"/>
                <w:szCs w:val="20"/>
                <w:lang w:eastAsia="en-GB"/>
              </w:rPr>
              <w:t xml:space="preserve"> Regulated Activities</w:t>
            </w:r>
          </w:p>
        </w:tc>
      </w:tr>
      <w:tr w:rsidR="009E608B" w:rsidRPr="00305D6C" w14:paraId="283CCF34" w14:textId="77777777" w:rsidTr="009D46EA">
        <w:trPr>
          <w:trHeight w:val="290"/>
        </w:trPr>
        <w:tc>
          <w:tcPr>
            <w:tcW w:w="13897" w:type="dxa"/>
            <w:gridSpan w:val="5"/>
            <w:shd w:val="clear" w:color="auto" w:fill="D9D9D9" w:themeFill="background1" w:themeFillShade="D9"/>
            <w:vAlign w:val="center"/>
          </w:tcPr>
          <w:p w14:paraId="090F3A50" w14:textId="77777777" w:rsidR="00DF2CDF" w:rsidRPr="00305D6C" w:rsidRDefault="00DF2CDF" w:rsidP="00DF2CDF">
            <w:pPr>
              <w:jc w:val="center"/>
              <w:rPr>
                <w:rFonts w:ascii="Arial" w:eastAsia="Times New Roman" w:hAnsi="Arial" w:cs="Arial"/>
                <w:b/>
                <w:bCs/>
                <w:sz w:val="20"/>
                <w:szCs w:val="20"/>
                <w:lang w:eastAsia="en-GB"/>
              </w:rPr>
            </w:pPr>
            <w:r w:rsidRPr="00305D6C">
              <w:rPr>
                <w:rFonts w:ascii="Arial" w:eastAsia="Times New Roman" w:hAnsi="Arial" w:cs="Arial"/>
                <w:b/>
                <w:bCs/>
                <w:sz w:val="20"/>
                <w:szCs w:val="20"/>
                <w:lang w:eastAsia="en-GB"/>
              </w:rPr>
              <w:t>SPOT COMMODITIES</w:t>
            </w:r>
          </w:p>
        </w:tc>
      </w:tr>
      <w:tr w:rsidR="00291165" w:rsidRPr="00305D6C" w14:paraId="307D6BB8" w14:textId="77777777" w:rsidTr="009D46EA">
        <w:trPr>
          <w:trHeight w:val="290"/>
        </w:trPr>
        <w:tc>
          <w:tcPr>
            <w:tcW w:w="1281" w:type="dxa"/>
            <w:vAlign w:val="center"/>
          </w:tcPr>
          <w:p w14:paraId="3FE5C3F3" w14:textId="76976E6D" w:rsidR="00DF2CDF" w:rsidRPr="00442519" w:rsidRDefault="00DF2CDF" w:rsidP="00DF2CDF">
            <w:pPr>
              <w:jc w:val="center"/>
              <w:rPr>
                <w:rFonts w:ascii="Arial" w:eastAsia="Times New Roman" w:hAnsi="Arial" w:cs="Arial"/>
                <w:color w:val="000000"/>
                <w:sz w:val="20"/>
                <w:szCs w:val="20"/>
                <w:lang w:eastAsia="en-GB"/>
              </w:rPr>
            </w:pPr>
            <w:r w:rsidRPr="00442519">
              <w:rPr>
                <w:rFonts w:ascii="Arial" w:eastAsia="Times New Roman" w:hAnsi="Arial" w:cs="Arial"/>
                <w:color w:val="000000"/>
                <w:sz w:val="20"/>
                <w:szCs w:val="20"/>
                <w:lang w:eastAsia="en-GB"/>
              </w:rPr>
              <w:t>3.1</w:t>
            </w:r>
            <w:r w:rsidR="00882EEA" w:rsidRPr="00EA3AB6">
              <w:rPr>
                <w:rFonts w:ascii="Arial" w:eastAsia="Times New Roman" w:hAnsi="Arial" w:cs="Arial"/>
                <w:color w:val="000000"/>
                <w:sz w:val="20"/>
                <w:szCs w:val="20"/>
                <w:lang w:eastAsia="en-GB"/>
              </w:rPr>
              <w:t>9</w:t>
            </w:r>
          </w:p>
        </w:tc>
        <w:tc>
          <w:tcPr>
            <w:tcW w:w="1985" w:type="dxa"/>
            <w:shd w:val="clear" w:color="auto" w:fill="auto"/>
            <w:noWrap/>
            <w:vAlign w:val="center"/>
            <w:hideMark/>
          </w:tcPr>
          <w:p w14:paraId="6C9B14BF"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125</w:t>
            </w:r>
          </w:p>
        </w:tc>
        <w:tc>
          <w:tcPr>
            <w:tcW w:w="1842" w:type="dxa"/>
            <w:shd w:val="clear" w:color="auto" w:fill="auto"/>
            <w:noWrap/>
            <w:vAlign w:val="center"/>
            <w:hideMark/>
          </w:tcPr>
          <w:p w14:paraId="1477CA91"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60</w:t>
            </w:r>
          </w:p>
        </w:tc>
        <w:tc>
          <w:tcPr>
            <w:tcW w:w="3261" w:type="dxa"/>
            <w:shd w:val="clear" w:color="auto" w:fill="auto"/>
            <w:noWrap/>
            <w:vAlign w:val="center"/>
            <w:hideMark/>
          </w:tcPr>
          <w:p w14:paraId="52A2D4CC"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Operating Multilateral and Organised Trading Facilities</w:t>
            </w:r>
          </w:p>
        </w:tc>
        <w:tc>
          <w:tcPr>
            <w:tcW w:w="5528" w:type="dxa"/>
            <w:shd w:val="clear" w:color="auto" w:fill="auto"/>
            <w:noWrap/>
            <w:vAlign w:val="center"/>
            <w:hideMark/>
          </w:tcPr>
          <w:p w14:paraId="4BCA71D2"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Operating a Multilateral Trading Facility</w:t>
            </w:r>
            <w:r w:rsidRPr="00DA042E">
              <w:rPr>
                <w:rFonts w:ascii="Arial" w:eastAsia="Times New Roman" w:hAnsi="Arial" w:cs="Arial"/>
                <w:color w:val="000000"/>
                <w:sz w:val="20"/>
                <w:szCs w:val="20"/>
                <w:lang w:eastAsia="en-GB"/>
              </w:rPr>
              <w:t xml:space="preserve"> or </w:t>
            </w:r>
            <w:r w:rsidRPr="00305D6C">
              <w:rPr>
                <w:rFonts w:ascii="Arial" w:eastAsia="Times New Roman" w:hAnsi="Arial" w:cs="Arial"/>
                <w:color w:val="000000"/>
                <w:sz w:val="20"/>
                <w:szCs w:val="20"/>
                <w:lang w:eastAsia="en-GB"/>
              </w:rPr>
              <w:t xml:space="preserve">Organised Trading </w:t>
            </w:r>
            <w:r w:rsidRPr="00DA042E">
              <w:rPr>
                <w:rFonts w:ascii="Arial" w:eastAsia="Times New Roman" w:hAnsi="Arial" w:cs="Arial"/>
                <w:color w:val="000000"/>
                <w:sz w:val="20"/>
                <w:szCs w:val="20"/>
                <w:lang w:eastAsia="en-GB"/>
              </w:rPr>
              <w:t>Facility</w:t>
            </w:r>
          </w:p>
        </w:tc>
      </w:tr>
      <w:tr w:rsidR="00291165" w:rsidRPr="00305D6C" w14:paraId="431F3C6B" w14:textId="77777777" w:rsidTr="009D46EA">
        <w:trPr>
          <w:trHeight w:val="290"/>
        </w:trPr>
        <w:tc>
          <w:tcPr>
            <w:tcW w:w="1281" w:type="dxa"/>
            <w:vAlign w:val="center"/>
          </w:tcPr>
          <w:p w14:paraId="569A30EF" w14:textId="2A743ACB" w:rsidR="00DF2CDF" w:rsidRPr="00442519" w:rsidRDefault="00DF2CDF" w:rsidP="00DF2CDF">
            <w:pPr>
              <w:jc w:val="center"/>
              <w:rPr>
                <w:rFonts w:ascii="Arial" w:eastAsia="Times New Roman" w:hAnsi="Arial" w:cs="Arial"/>
                <w:color w:val="000000"/>
                <w:sz w:val="20"/>
                <w:szCs w:val="20"/>
                <w:lang w:eastAsia="en-GB"/>
              </w:rPr>
            </w:pPr>
            <w:r w:rsidRPr="00442519">
              <w:rPr>
                <w:rFonts w:ascii="Arial" w:eastAsia="Times New Roman" w:hAnsi="Arial" w:cs="Arial"/>
                <w:color w:val="000000"/>
                <w:sz w:val="20"/>
                <w:szCs w:val="20"/>
                <w:lang w:eastAsia="en-GB"/>
              </w:rPr>
              <w:t>3.1</w:t>
            </w:r>
            <w:r w:rsidR="00882EEA" w:rsidRPr="00EA3AB6">
              <w:rPr>
                <w:rFonts w:ascii="Arial" w:eastAsia="Times New Roman" w:hAnsi="Arial" w:cs="Arial"/>
                <w:color w:val="000000"/>
                <w:sz w:val="20"/>
                <w:szCs w:val="20"/>
                <w:lang w:eastAsia="en-GB"/>
              </w:rPr>
              <w:t>9</w:t>
            </w:r>
          </w:p>
        </w:tc>
        <w:tc>
          <w:tcPr>
            <w:tcW w:w="1985" w:type="dxa"/>
            <w:shd w:val="clear" w:color="auto" w:fill="auto"/>
            <w:noWrap/>
            <w:vAlign w:val="center"/>
            <w:hideMark/>
          </w:tcPr>
          <w:p w14:paraId="7454186A"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20</w:t>
            </w:r>
          </w:p>
        </w:tc>
        <w:tc>
          <w:tcPr>
            <w:tcW w:w="1842" w:type="dxa"/>
            <w:shd w:val="clear" w:color="auto" w:fill="auto"/>
            <w:noWrap/>
            <w:vAlign w:val="center"/>
            <w:hideMark/>
          </w:tcPr>
          <w:p w14:paraId="5939814F"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15</w:t>
            </w:r>
          </w:p>
        </w:tc>
        <w:tc>
          <w:tcPr>
            <w:tcW w:w="3261" w:type="dxa"/>
            <w:shd w:val="clear" w:color="auto" w:fill="auto"/>
            <w:noWrap/>
            <w:vAlign w:val="center"/>
            <w:hideMark/>
          </w:tcPr>
          <w:p w14:paraId="0E2295A2" w14:textId="48004680"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All other</w:t>
            </w:r>
            <w:r w:rsidR="00D07FB7">
              <w:rPr>
                <w:rFonts w:ascii="Arial" w:eastAsia="Times New Roman" w:hAnsi="Arial" w:cs="Arial"/>
                <w:color w:val="000000"/>
                <w:sz w:val="20"/>
                <w:szCs w:val="20"/>
                <w:lang w:eastAsia="en-GB"/>
              </w:rPr>
              <w:t xml:space="preserve"> Regulated Act</w:t>
            </w:r>
            <w:r w:rsidR="00EF6499">
              <w:rPr>
                <w:rFonts w:ascii="Arial" w:eastAsia="Times New Roman" w:hAnsi="Arial" w:cs="Arial"/>
                <w:color w:val="000000"/>
                <w:sz w:val="20"/>
                <w:szCs w:val="20"/>
                <w:lang w:eastAsia="en-GB"/>
              </w:rPr>
              <w:t>ivities</w:t>
            </w:r>
          </w:p>
        </w:tc>
        <w:tc>
          <w:tcPr>
            <w:tcW w:w="5528" w:type="dxa"/>
            <w:shd w:val="clear" w:color="auto" w:fill="auto"/>
            <w:noWrap/>
            <w:vAlign w:val="center"/>
            <w:hideMark/>
          </w:tcPr>
          <w:p w14:paraId="5FD32AD6" w14:textId="4D9D84A6"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All other</w:t>
            </w:r>
            <w:r w:rsidR="00D07FB7">
              <w:rPr>
                <w:rFonts w:ascii="Arial" w:eastAsia="Times New Roman" w:hAnsi="Arial" w:cs="Arial"/>
                <w:color w:val="000000"/>
                <w:sz w:val="20"/>
                <w:szCs w:val="20"/>
                <w:lang w:eastAsia="en-GB"/>
              </w:rPr>
              <w:t xml:space="preserve"> Regulated Activities</w:t>
            </w:r>
          </w:p>
        </w:tc>
      </w:tr>
      <w:tr w:rsidR="009E608B" w:rsidRPr="00305D6C" w14:paraId="43973E37" w14:textId="77777777" w:rsidTr="009D46EA">
        <w:trPr>
          <w:trHeight w:val="290"/>
        </w:trPr>
        <w:tc>
          <w:tcPr>
            <w:tcW w:w="13897" w:type="dxa"/>
            <w:gridSpan w:val="5"/>
            <w:shd w:val="clear" w:color="auto" w:fill="D9D9D9" w:themeFill="background1" w:themeFillShade="D9"/>
            <w:vAlign w:val="center"/>
          </w:tcPr>
          <w:p w14:paraId="205DA532" w14:textId="77777777" w:rsidR="00DF2CDF" w:rsidRPr="00305D6C" w:rsidRDefault="00DF2CDF" w:rsidP="00DF2CDF">
            <w:pPr>
              <w:jc w:val="center"/>
              <w:rPr>
                <w:rFonts w:ascii="Arial" w:eastAsia="Times New Roman" w:hAnsi="Arial" w:cs="Arial"/>
                <w:b/>
                <w:bCs/>
                <w:sz w:val="20"/>
                <w:szCs w:val="20"/>
                <w:lang w:eastAsia="en-GB"/>
              </w:rPr>
            </w:pPr>
            <w:r w:rsidRPr="00305D6C">
              <w:rPr>
                <w:rFonts w:ascii="Arial" w:eastAsia="Times New Roman" w:hAnsi="Arial" w:cs="Arial"/>
                <w:b/>
                <w:bCs/>
                <w:sz w:val="20"/>
                <w:szCs w:val="20"/>
                <w:lang w:eastAsia="en-GB"/>
              </w:rPr>
              <w:t>OTC LEVERAGED PRODUCTS</w:t>
            </w:r>
          </w:p>
        </w:tc>
      </w:tr>
      <w:tr w:rsidR="00291165" w:rsidRPr="00305D6C" w14:paraId="2EC2E31A" w14:textId="77777777" w:rsidTr="009D46EA">
        <w:trPr>
          <w:trHeight w:val="290"/>
        </w:trPr>
        <w:tc>
          <w:tcPr>
            <w:tcW w:w="1281" w:type="dxa"/>
            <w:vAlign w:val="center"/>
          </w:tcPr>
          <w:p w14:paraId="1C3A8FA9" w14:textId="4B46B34C" w:rsidR="00DF2CDF" w:rsidRPr="00442519" w:rsidRDefault="00DF2CDF" w:rsidP="00DF2CDF">
            <w:pPr>
              <w:jc w:val="center"/>
              <w:rPr>
                <w:rFonts w:ascii="Arial" w:eastAsia="Times New Roman" w:hAnsi="Arial" w:cs="Arial"/>
                <w:color w:val="000000"/>
                <w:sz w:val="20"/>
                <w:szCs w:val="20"/>
                <w:lang w:eastAsia="en-GB"/>
              </w:rPr>
            </w:pPr>
            <w:r w:rsidRPr="00442519">
              <w:rPr>
                <w:rFonts w:ascii="Arial" w:eastAsia="Times New Roman" w:hAnsi="Arial" w:cs="Arial"/>
                <w:color w:val="000000"/>
                <w:sz w:val="20"/>
                <w:szCs w:val="20"/>
                <w:lang w:eastAsia="en-GB"/>
              </w:rPr>
              <w:t>3.</w:t>
            </w:r>
            <w:r w:rsidR="00882EEA" w:rsidRPr="00EA3AB6">
              <w:rPr>
                <w:rFonts w:ascii="Arial" w:eastAsia="Times New Roman" w:hAnsi="Arial" w:cs="Arial"/>
                <w:color w:val="000000"/>
                <w:sz w:val="20"/>
                <w:szCs w:val="20"/>
                <w:lang w:eastAsia="en-GB"/>
              </w:rPr>
              <w:t>20</w:t>
            </w:r>
          </w:p>
        </w:tc>
        <w:tc>
          <w:tcPr>
            <w:tcW w:w="1985" w:type="dxa"/>
            <w:shd w:val="clear" w:color="auto" w:fill="auto"/>
            <w:noWrap/>
            <w:vAlign w:val="center"/>
            <w:hideMark/>
          </w:tcPr>
          <w:p w14:paraId="0DA60B68"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40</w:t>
            </w:r>
          </w:p>
        </w:tc>
        <w:tc>
          <w:tcPr>
            <w:tcW w:w="1842" w:type="dxa"/>
            <w:shd w:val="clear" w:color="auto" w:fill="auto"/>
            <w:noWrap/>
            <w:vAlign w:val="center"/>
            <w:hideMark/>
          </w:tcPr>
          <w:p w14:paraId="3610536C"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40</w:t>
            </w:r>
          </w:p>
        </w:tc>
        <w:tc>
          <w:tcPr>
            <w:tcW w:w="3261" w:type="dxa"/>
            <w:shd w:val="clear" w:color="auto" w:fill="auto"/>
            <w:noWrap/>
            <w:vAlign w:val="center"/>
            <w:hideMark/>
          </w:tcPr>
          <w:p w14:paraId="2B5D2A61"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Retail Clients</w:t>
            </w:r>
          </w:p>
        </w:tc>
        <w:tc>
          <w:tcPr>
            <w:tcW w:w="5528" w:type="dxa"/>
            <w:shd w:val="clear" w:color="auto" w:fill="auto"/>
            <w:noWrap/>
            <w:vAlign w:val="center"/>
            <w:hideMark/>
          </w:tcPr>
          <w:p w14:paraId="302FA467" w14:textId="08C543C6" w:rsidR="00DF2CDF" w:rsidRPr="00305D6C" w:rsidRDefault="00DF2CDF" w:rsidP="00DF2CDF">
            <w:pPr>
              <w:rPr>
                <w:rFonts w:ascii="Arial" w:eastAsia="Times New Roman" w:hAnsi="Arial" w:cs="Arial"/>
                <w:color w:val="000000"/>
                <w:sz w:val="20"/>
                <w:szCs w:val="20"/>
                <w:lang w:eastAsia="en-GB"/>
              </w:rPr>
            </w:pPr>
          </w:p>
        </w:tc>
      </w:tr>
      <w:tr w:rsidR="00291165" w:rsidRPr="00305D6C" w14:paraId="1C3FAF9D" w14:textId="77777777" w:rsidTr="009D46EA">
        <w:trPr>
          <w:trHeight w:val="290"/>
        </w:trPr>
        <w:tc>
          <w:tcPr>
            <w:tcW w:w="1281" w:type="dxa"/>
            <w:vAlign w:val="center"/>
          </w:tcPr>
          <w:p w14:paraId="058F3491" w14:textId="68DF9C34" w:rsidR="00DF2CDF" w:rsidRPr="00442519" w:rsidRDefault="00DF2CDF" w:rsidP="00DF2CDF">
            <w:pPr>
              <w:jc w:val="center"/>
              <w:rPr>
                <w:rFonts w:ascii="Arial" w:eastAsia="Times New Roman" w:hAnsi="Arial" w:cs="Arial"/>
                <w:color w:val="000000"/>
                <w:sz w:val="20"/>
                <w:szCs w:val="20"/>
                <w:lang w:eastAsia="en-GB"/>
              </w:rPr>
            </w:pPr>
            <w:r w:rsidRPr="00442519">
              <w:rPr>
                <w:rFonts w:ascii="Arial" w:eastAsia="Times New Roman" w:hAnsi="Arial" w:cs="Arial"/>
                <w:color w:val="000000"/>
                <w:sz w:val="20"/>
                <w:szCs w:val="20"/>
                <w:lang w:eastAsia="en-GB"/>
              </w:rPr>
              <w:t>3.</w:t>
            </w:r>
            <w:r w:rsidR="00882EEA" w:rsidRPr="00EA3AB6">
              <w:rPr>
                <w:rFonts w:ascii="Arial" w:eastAsia="Times New Roman" w:hAnsi="Arial" w:cs="Arial"/>
                <w:color w:val="000000"/>
                <w:sz w:val="20"/>
                <w:szCs w:val="20"/>
                <w:lang w:eastAsia="en-GB"/>
              </w:rPr>
              <w:t>20</w:t>
            </w:r>
          </w:p>
        </w:tc>
        <w:tc>
          <w:tcPr>
            <w:tcW w:w="1985" w:type="dxa"/>
            <w:shd w:val="clear" w:color="auto" w:fill="auto"/>
            <w:noWrap/>
            <w:vAlign w:val="center"/>
            <w:hideMark/>
          </w:tcPr>
          <w:p w14:paraId="61E0432A"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5</w:t>
            </w:r>
          </w:p>
        </w:tc>
        <w:tc>
          <w:tcPr>
            <w:tcW w:w="1842" w:type="dxa"/>
            <w:shd w:val="clear" w:color="auto" w:fill="auto"/>
            <w:noWrap/>
            <w:vAlign w:val="center"/>
            <w:hideMark/>
          </w:tcPr>
          <w:p w14:paraId="737D8DB4" w14:textId="77777777" w:rsidR="00DF2CDF" w:rsidRPr="00305D6C" w:rsidRDefault="00DF2CDF" w:rsidP="00DF2CDF">
            <w:pPr>
              <w:jc w:val="cente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5</w:t>
            </w:r>
          </w:p>
        </w:tc>
        <w:tc>
          <w:tcPr>
            <w:tcW w:w="3261" w:type="dxa"/>
            <w:shd w:val="clear" w:color="auto" w:fill="auto"/>
            <w:noWrap/>
            <w:vAlign w:val="center"/>
            <w:hideMark/>
          </w:tcPr>
          <w:p w14:paraId="32B21E5D" w14:textId="77777777" w:rsidR="00DF2CDF" w:rsidRPr="00305D6C" w:rsidRDefault="00DF2CDF" w:rsidP="00DF2CDF">
            <w:pPr>
              <w:rPr>
                <w:rFonts w:ascii="Arial" w:eastAsia="Times New Roman" w:hAnsi="Arial" w:cs="Arial"/>
                <w:color w:val="000000"/>
                <w:sz w:val="20"/>
                <w:szCs w:val="20"/>
                <w:lang w:eastAsia="en-GB"/>
              </w:rPr>
            </w:pPr>
            <w:r w:rsidRPr="00305D6C">
              <w:rPr>
                <w:rFonts w:ascii="Arial" w:eastAsia="Times New Roman" w:hAnsi="Arial" w:cs="Arial"/>
                <w:color w:val="000000"/>
                <w:sz w:val="20"/>
                <w:szCs w:val="20"/>
                <w:lang w:eastAsia="en-GB"/>
              </w:rPr>
              <w:t>Other clients</w:t>
            </w:r>
          </w:p>
        </w:tc>
        <w:tc>
          <w:tcPr>
            <w:tcW w:w="5528" w:type="dxa"/>
            <w:shd w:val="clear" w:color="auto" w:fill="auto"/>
            <w:noWrap/>
            <w:vAlign w:val="center"/>
            <w:hideMark/>
          </w:tcPr>
          <w:p w14:paraId="7643A5E1" w14:textId="12C5C731" w:rsidR="00DF2CDF" w:rsidRPr="00305D6C" w:rsidRDefault="00DF2CDF" w:rsidP="00DF2CDF">
            <w:pPr>
              <w:rPr>
                <w:rFonts w:ascii="Arial" w:eastAsia="Times New Roman" w:hAnsi="Arial" w:cs="Arial"/>
                <w:color w:val="000000"/>
                <w:sz w:val="20"/>
                <w:szCs w:val="20"/>
                <w:lang w:eastAsia="en-GB"/>
              </w:rPr>
            </w:pPr>
          </w:p>
        </w:tc>
      </w:tr>
      <w:tr w:rsidR="00476185" w:rsidRPr="00305D6C" w14:paraId="5122BDCC" w14:textId="77777777" w:rsidTr="00EA3AB6">
        <w:trPr>
          <w:trHeight w:val="290"/>
        </w:trPr>
        <w:tc>
          <w:tcPr>
            <w:tcW w:w="13897" w:type="dxa"/>
            <w:gridSpan w:val="5"/>
            <w:shd w:val="clear" w:color="auto" w:fill="D9D9D9" w:themeFill="background1" w:themeFillShade="D9"/>
            <w:vAlign w:val="center"/>
          </w:tcPr>
          <w:p w14:paraId="0B4AD6E5" w14:textId="6509CD1B" w:rsidR="00476185" w:rsidRPr="00EA3AB6" w:rsidRDefault="00476185" w:rsidP="00EA3AB6">
            <w:pPr>
              <w:jc w:val="center"/>
              <w:rPr>
                <w:rFonts w:ascii="Arial" w:eastAsia="Times New Roman" w:hAnsi="Arial" w:cs="Arial"/>
                <w:b/>
                <w:bCs/>
                <w:color w:val="000000"/>
                <w:sz w:val="20"/>
                <w:szCs w:val="20"/>
                <w:lang w:eastAsia="en-GB"/>
              </w:rPr>
            </w:pPr>
            <w:r w:rsidRPr="00EA3AB6">
              <w:rPr>
                <w:rFonts w:ascii="Arial" w:eastAsia="Times New Roman" w:hAnsi="Arial" w:cs="Arial"/>
                <w:b/>
                <w:bCs/>
                <w:sz w:val="20"/>
                <w:szCs w:val="20"/>
                <w:lang w:eastAsia="en-GB"/>
              </w:rPr>
              <w:t>ISLAMIC FINANCIAL BUSINESS</w:t>
            </w:r>
          </w:p>
        </w:tc>
      </w:tr>
      <w:tr w:rsidR="00476185" w:rsidRPr="00305D6C" w14:paraId="745381EF" w14:textId="77777777" w:rsidTr="009D46EA">
        <w:trPr>
          <w:trHeight w:val="290"/>
        </w:trPr>
        <w:tc>
          <w:tcPr>
            <w:tcW w:w="1281" w:type="dxa"/>
            <w:vAlign w:val="center"/>
          </w:tcPr>
          <w:p w14:paraId="30CD6997" w14:textId="657852D3" w:rsidR="00476185" w:rsidRPr="00EA3AB6" w:rsidRDefault="00476185" w:rsidP="00DF2CDF">
            <w:pPr>
              <w:jc w:val="center"/>
              <w:rPr>
                <w:rFonts w:ascii="Arial" w:eastAsia="Times New Roman" w:hAnsi="Arial" w:cs="Arial"/>
                <w:color w:val="000000"/>
                <w:sz w:val="20"/>
                <w:szCs w:val="20"/>
                <w:highlight w:val="yellow"/>
                <w:lang w:eastAsia="en-GB"/>
              </w:rPr>
            </w:pPr>
            <w:r w:rsidRPr="00442519">
              <w:rPr>
                <w:rFonts w:ascii="Arial" w:eastAsia="Times New Roman" w:hAnsi="Arial" w:cs="Arial"/>
                <w:color w:val="000000"/>
                <w:sz w:val="20"/>
                <w:szCs w:val="20"/>
                <w:lang w:eastAsia="en-GB"/>
              </w:rPr>
              <w:t>3.1</w:t>
            </w:r>
            <w:r w:rsidR="00882EEA" w:rsidRPr="00EA3AB6">
              <w:rPr>
                <w:rFonts w:ascii="Arial" w:eastAsia="Times New Roman" w:hAnsi="Arial" w:cs="Arial"/>
                <w:color w:val="000000"/>
                <w:sz w:val="20"/>
                <w:szCs w:val="20"/>
                <w:lang w:eastAsia="en-GB"/>
              </w:rPr>
              <w:t>6</w:t>
            </w:r>
          </w:p>
        </w:tc>
        <w:tc>
          <w:tcPr>
            <w:tcW w:w="1985" w:type="dxa"/>
            <w:shd w:val="clear" w:color="auto" w:fill="auto"/>
            <w:noWrap/>
            <w:vAlign w:val="center"/>
          </w:tcPr>
          <w:p w14:paraId="5358A011" w14:textId="471E93A3" w:rsidR="00476185" w:rsidRPr="00305D6C" w:rsidRDefault="00476185" w:rsidP="00DF2CDF">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5</w:t>
            </w:r>
          </w:p>
        </w:tc>
        <w:tc>
          <w:tcPr>
            <w:tcW w:w="1842" w:type="dxa"/>
            <w:shd w:val="clear" w:color="auto" w:fill="auto"/>
            <w:noWrap/>
            <w:vAlign w:val="center"/>
          </w:tcPr>
          <w:p w14:paraId="0A01A0B1" w14:textId="168102B3" w:rsidR="00476185" w:rsidRPr="00305D6C" w:rsidRDefault="00476185" w:rsidP="00DF2CDF">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5</w:t>
            </w:r>
          </w:p>
        </w:tc>
        <w:tc>
          <w:tcPr>
            <w:tcW w:w="3261" w:type="dxa"/>
            <w:shd w:val="clear" w:color="auto" w:fill="auto"/>
            <w:noWrap/>
            <w:vAlign w:val="center"/>
          </w:tcPr>
          <w:p w14:paraId="7B7E6B15" w14:textId="480F8688" w:rsidR="00476185" w:rsidRPr="00305D6C" w:rsidRDefault="00476185"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Regulated Activities</w:t>
            </w:r>
          </w:p>
        </w:tc>
        <w:tc>
          <w:tcPr>
            <w:tcW w:w="5528" w:type="dxa"/>
            <w:shd w:val="clear" w:color="auto" w:fill="auto"/>
            <w:noWrap/>
            <w:vAlign w:val="center"/>
          </w:tcPr>
          <w:p w14:paraId="3BDEFB17" w14:textId="0FBF357E" w:rsidR="00476185" w:rsidRPr="00305D6C" w:rsidRDefault="00476185" w:rsidP="00DF2CDF">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Engaging in Islamic Financial Business, either through an Islamic Window or as an Islamic Financial Institution</w:t>
            </w:r>
          </w:p>
        </w:tc>
      </w:tr>
    </w:tbl>
    <w:p w14:paraId="6FB23E8F" w14:textId="0318627A" w:rsidR="0022314D" w:rsidRDefault="0022314D" w:rsidP="007E2923">
      <w:pPr>
        <w:pStyle w:val="Heading4"/>
        <w:numPr>
          <w:ilvl w:val="0"/>
          <w:numId w:val="0"/>
        </w:numPr>
        <w:ind w:left="720"/>
        <w:rPr>
          <w:rFonts w:ascii="Arial" w:hAnsi="Arial" w:cs="Arial"/>
        </w:rPr>
        <w:sectPr w:rsidR="0022314D" w:rsidSect="0026046D">
          <w:headerReference w:type="default" r:id="rId21"/>
          <w:pgSz w:w="16834" w:h="11909" w:orient="landscape" w:code="9"/>
          <w:pgMar w:top="1440" w:right="1440" w:bottom="1440" w:left="1440" w:header="720" w:footer="720" w:gutter="0"/>
          <w:cols w:space="720"/>
          <w:docGrid w:linePitch="360"/>
        </w:sectPr>
      </w:pPr>
    </w:p>
    <w:p w14:paraId="1411CD7F" w14:textId="203C6801" w:rsidR="00DD15C9" w:rsidRPr="00C9645F" w:rsidRDefault="00B233F2" w:rsidP="00DD15C9">
      <w:pPr>
        <w:pStyle w:val="Heading1"/>
        <w:rPr>
          <w:rFonts w:ascii="Arial" w:hAnsi="Arial" w:cs="Arial"/>
        </w:rPr>
      </w:pPr>
      <w:bookmarkStart w:id="62" w:name="_Toc146706121"/>
      <w:r w:rsidRPr="00C9645F">
        <w:rPr>
          <w:rFonts w:ascii="Arial" w:hAnsi="Arial" w:cs="Arial"/>
          <w:caps w:val="0"/>
        </w:rPr>
        <w:lastRenderedPageBreak/>
        <w:t>RECOGNISED BODIES, REMOTE BODIES AND REMOTE MEMBERS</w:t>
      </w:r>
      <w:bookmarkEnd w:id="62"/>
    </w:p>
    <w:p w14:paraId="5AB36C6A" w14:textId="55729E06" w:rsidR="00DD15C9" w:rsidRPr="00C9645F" w:rsidRDefault="004019AA" w:rsidP="00DD15C9">
      <w:pPr>
        <w:pStyle w:val="Heading2"/>
        <w:rPr>
          <w:rFonts w:ascii="Arial" w:hAnsi="Arial" w:cs="Arial"/>
        </w:rPr>
      </w:pPr>
      <w:r>
        <w:rPr>
          <w:rFonts w:ascii="Arial" w:hAnsi="Arial" w:cs="Arial"/>
        </w:rPr>
        <w:t>Recognised Bodies</w:t>
      </w:r>
    </w:p>
    <w:p w14:paraId="2A2A288D" w14:textId="350FC613" w:rsidR="007D79B2" w:rsidRPr="00C9645F" w:rsidRDefault="007D79B2" w:rsidP="00C9645F">
      <w:pPr>
        <w:pStyle w:val="Heading3"/>
        <w:rPr>
          <w:rFonts w:ascii="Arial" w:hAnsi="Arial" w:cs="Arial"/>
        </w:rPr>
      </w:pPr>
      <w:r w:rsidRPr="00C9645F">
        <w:rPr>
          <w:rFonts w:ascii="Arial" w:hAnsi="Arial" w:cs="Arial"/>
        </w:rPr>
        <w:t xml:space="preserve">An </w:t>
      </w:r>
      <w:r w:rsidR="006F42A6" w:rsidRPr="00C9645F">
        <w:rPr>
          <w:rFonts w:ascii="Arial" w:hAnsi="Arial" w:cs="Arial"/>
        </w:rPr>
        <w:t>A</w:t>
      </w:r>
      <w:r w:rsidRPr="00C9645F">
        <w:rPr>
          <w:rFonts w:ascii="Arial" w:hAnsi="Arial" w:cs="Arial"/>
        </w:rPr>
        <w:t>pplicant for recognition as either a Recognised Investment Exchange or a Recognised Clearing House must pay to the Regulator an application fee of $125,000.</w:t>
      </w:r>
    </w:p>
    <w:p w14:paraId="2E627ABF" w14:textId="392E92BB" w:rsidR="00510DDD" w:rsidRPr="00C9645F" w:rsidRDefault="007D79B2" w:rsidP="00C9645F">
      <w:pPr>
        <w:pStyle w:val="Heading3"/>
        <w:rPr>
          <w:rFonts w:ascii="Arial" w:hAnsi="Arial" w:cs="Arial"/>
        </w:rPr>
      </w:pPr>
      <w:r w:rsidRPr="00C9645F">
        <w:rPr>
          <w:rFonts w:ascii="Arial" w:hAnsi="Arial" w:cs="Arial"/>
        </w:rPr>
        <w:t>A</w:t>
      </w:r>
      <w:r w:rsidR="00EE77F4" w:rsidRPr="00C9645F">
        <w:rPr>
          <w:rFonts w:ascii="Arial" w:hAnsi="Arial" w:cs="Arial"/>
        </w:rPr>
        <w:t xml:space="preserve"> Recognised Body</w:t>
      </w:r>
      <w:r w:rsidRPr="00C9645F">
        <w:rPr>
          <w:rFonts w:ascii="Arial" w:hAnsi="Arial" w:cs="Arial"/>
        </w:rPr>
        <w:t xml:space="preserve"> with a </w:t>
      </w:r>
      <w:r w:rsidR="00E67D21" w:rsidRPr="00C9645F">
        <w:rPr>
          <w:rFonts w:ascii="Arial" w:hAnsi="Arial" w:cs="Arial"/>
        </w:rPr>
        <w:t xml:space="preserve">Recognition Order </w:t>
      </w:r>
      <w:r w:rsidRPr="00C9645F">
        <w:rPr>
          <w:rFonts w:ascii="Arial" w:hAnsi="Arial" w:cs="Arial"/>
        </w:rPr>
        <w:t xml:space="preserve">as either a Recognised Investment Exchange or Recognised Clearing House must pay to the Regulator an annual supervision fee of $60,000. </w:t>
      </w:r>
    </w:p>
    <w:p w14:paraId="130BBCD8" w14:textId="3E6FAE80" w:rsidR="007D79B2" w:rsidRPr="009538B6" w:rsidRDefault="007D79B2" w:rsidP="00C9645F">
      <w:pPr>
        <w:pStyle w:val="Heading3"/>
        <w:rPr>
          <w:rFonts w:ascii="Arial" w:hAnsi="Arial" w:cs="Arial"/>
          <w:szCs w:val="22"/>
        </w:rPr>
      </w:pPr>
      <w:r w:rsidRPr="009538B6">
        <w:rPr>
          <w:rFonts w:ascii="Arial" w:hAnsi="Arial" w:cs="Arial"/>
          <w:szCs w:val="22"/>
        </w:rPr>
        <w:t xml:space="preserve">An </w:t>
      </w:r>
      <w:r w:rsidR="006F42A6" w:rsidRPr="009538B6">
        <w:rPr>
          <w:rFonts w:ascii="Arial" w:hAnsi="Arial" w:cs="Arial"/>
          <w:szCs w:val="22"/>
        </w:rPr>
        <w:t>A</w:t>
      </w:r>
      <w:r w:rsidRPr="009538B6">
        <w:rPr>
          <w:rFonts w:ascii="Arial" w:hAnsi="Arial" w:cs="Arial"/>
          <w:szCs w:val="22"/>
        </w:rPr>
        <w:t xml:space="preserve">pplicant for recognition as both a Recognised Investment Exchange and a </w:t>
      </w:r>
      <w:r w:rsidRPr="00C9645F">
        <w:rPr>
          <w:rFonts w:ascii="Arial" w:hAnsi="Arial" w:cs="Arial"/>
        </w:rPr>
        <w:t>Recognised</w:t>
      </w:r>
      <w:r w:rsidRPr="009538B6">
        <w:rPr>
          <w:rFonts w:ascii="Arial" w:hAnsi="Arial" w:cs="Arial"/>
          <w:szCs w:val="22"/>
        </w:rPr>
        <w:t xml:space="preserve"> Clearing House must pay to the Regulator an </w:t>
      </w:r>
      <w:r w:rsidR="00927323" w:rsidRPr="009538B6">
        <w:rPr>
          <w:rFonts w:ascii="Arial" w:hAnsi="Arial" w:cs="Arial"/>
          <w:szCs w:val="22"/>
        </w:rPr>
        <w:t>application</w:t>
      </w:r>
      <w:r w:rsidRPr="009538B6">
        <w:rPr>
          <w:rFonts w:ascii="Arial" w:hAnsi="Arial" w:cs="Arial"/>
          <w:szCs w:val="22"/>
        </w:rPr>
        <w:t xml:space="preserve"> fee of $250,000.</w:t>
      </w:r>
    </w:p>
    <w:p w14:paraId="46442BE2" w14:textId="48A498C5" w:rsidR="008821EE" w:rsidRPr="00C9645F" w:rsidRDefault="007D79B2" w:rsidP="00EA3AB6">
      <w:pPr>
        <w:pStyle w:val="Heading3"/>
        <w:rPr>
          <w:rFonts w:ascii="Arial" w:hAnsi="Arial" w:cs="Arial"/>
        </w:rPr>
      </w:pPr>
      <w:r w:rsidRPr="00C9645F">
        <w:rPr>
          <w:rFonts w:ascii="Arial" w:hAnsi="Arial" w:cs="Arial"/>
        </w:rPr>
        <w:t>A Recognised Body with recognition as both a Recognised Investment Exchange and a Recognised Clearing House must pay to the Regulator an annual supervision fee of $120,000.</w:t>
      </w:r>
    </w:p>
    <w:p w14:paraId="39CE33EC" w14:textId="7BFDC32C" w:rsidR="008821EE" w:rsidRPr="00C9645F" w:rsidRDefault="008821EE" w:rsidP="00C9645F">
      <w:pPr>
        <w:pStyle w:val="Heading2"/>
        <w:rPr>
          <w:rFonts w:ascii="Arial" w:hAnsi="Arial" w:cs="Arial"/>
        </w:rPr>
      </w:pPr>
      <w:r w:rsidRPr="00C9645F">
        <w:rPr>
          <w:rFonts w:ascii="Arial" w:hAnsi="Arial" w:cs="Arial"/>
        </w:rPr>
        <w:t>Remote Bodies</w:t>
      </w:r>
    </w:p>
    <w:p w14:paraId="0C978469" w14:textId="7BFB59B8" w:rsidR="000A26FB" w:rsidRPr="00C9645F" w:rsidRDefault="000A26FB" w:rsidP="00C9645F">
      <w:pPr>
        <w:pStyle w:val="Heading3"/>
        <w:rPr>
          <w:rFonts w:ascii="Arial" w:hAnsi="Arial" w:cs="Arial"/>
        </w:rPr>
      </w:pPr>
      <w:r w:rsidRPr="00C9645F">
        <w:rPr>
          <w:rFonts w:ascii="Arial" w:hAnsi="Arial" w:cs="Arial"/>
        </w:rPr>
        <w:t xml:space="preserve">An Applicant for recognition as </w:t>
      </w:r>
      <w:r w:rsidR="006F42A6" w:rsidRPr="00C9645F">
        <w:rPr>
          <w:rFonts w:ascii="Arial" w:hAnsi="Arial" w:cs="Arial"/>
        </w:rPr>
        <w:t>a Remote Body</w:t>
      </w:r>
      <w:r w:rsidR="008F762C">
        <w:rPr>
          <w:rFonts w:ascii="Arial" w:hAnsi="Arial" w:cs="Arial"/>
        </w:rPr>
        <w:t xml:space="preserve"> </w:t>
      </w:r>
      <w:r w:rsidRPr="00C9645F">
        <w:rPr>
          <w:rFonts w:ascii="Arial" w:hAnsi="Arial" w:cs="Arial"/>
        </w:rPr>
        <w:t>must pay to the Regulator an application fee of $</w:t>
      </w:r>
      <w:r w:rsidR="006F42A6" w:rsidRPr="00C9645F">
        <w:rPr>
          <w:rFonts w:ascii="Arial" w:hAnsi="Arial" w:cs="Arial"/>
        </w:rPr>
        <w:t>10</w:t>
      </w:r>
      <w:r w:rsidRPr="00C9645F">
        <w:rPr>
          <w:rFonts w:ascii="Arial" w:hAnsi="Arial" w:cs="Arial"/>
        </w:rPr>
        <w:t>,000.</w:t>
      </w:r>
    </w:p>
    <w:p w14:paraId="2BBF5CCE" w14:textId="28036D67" w:rsidR="000A26FB" w:rsidRPr="00C9645F" w:rsidRDefault="000A26FB" w:rsidP="002D5801">
      <w:pPr>
        <w:pStyle w:val="Heading3"/>
        <w:rPr>
          <w:rFonts w:ascii="Arial" w:hAnsi="Arial" w:cs="Arial"/>
        </w:rPr>
      </w:pPr>
      <w:r w:rsidRPr="00C9645F">
        <w:rPr>
          <w:rFonts w:ascii="Arial" w:hAnsi="Arial" w:cs="Arial"/>
        </w:rPr>
        <w:t xml:space="preserve">A Remote </w:t>
      </w:r>
      <w:r w:rsidR="006F42A6" w:rsidRPr="00C9645F">
        <w:rPr>
          <w:rFonts w:ascii="Arial" w:hAnsi="Arial" w:cs="Arial"/>
        </w:rPr>
        <w:t>Body</w:t>
      </w:r>
      <w:r w:rsidRPr="00C9645F">
        <w:rPr>
          <w:rFonts w:ascii="Arial" w:hAnsi="Arial" w:cs="Arial"/>
        </w:rPr>
        <w:t xml:space="preserve"> is required to pay </w:t>
      </w:r>
      <w:r w:rsidR="006F42A6" w:rsidRPr="00C9645F">
        <w:rPr>
          <w:rFonts w:ascii="Arial" w:hAnsi="Arial" w:cs="Arial"/>
        </w:rPr>
        <w:t xml:space="preserve">to the Regulator </w:t>
      </w:r>
      <w:r w:rsidRPr="00C9645F">
        <w:rPr>
          <w:rFonts w:ascii="Arial" w:hAnsi="Arial" w:cs="Arial"/>
        </w:rPr>
        <w:t xml:space="preserve">an annual </w:t>
      </w:r>
      <w:r w:rsidR="006F42A6" w:rsidRPr="00C9645F">
        <w:rPr>
          <w:rFonts w:ascii="Arial" w:hAnsi="Arial" w:cs="Arial"/>
        </w:rPr>
        <w:t>recognition</w:t>
      </w:r>
      <w:r w:rsidRPr="00C9645F">
        <w:rPr>
          <w:rFonts w:ascii="Arial" w:hAnsi="Arial" w:cs="Arial"/>
        </w:rPr>
        <w:t xml:space="preserve"> fee </w:t>
      </w:r>
      <w:r w:rsidR="006F42A6" w:rsidRPr="00C9645F">
        <w:rPr>
          <w:rFonts w:ascii="Arial" w:hAnsi="Arial" w:cs="Arial"/>
        </w:rPr>
        <w:t>of $1,000</w:t>
      </w:r>
      <w:r w:rsidRPr="00C9645F">
        <w:rPr>
          <w:rFonts w:ascii="Arial" w:hAnsi="Arial" w:cs="Arial"/>
        </w:rPr>
        <w:t>.</w:t>
      </w:r>
    </w:p>
    <w:p w14:paraId="5BB2F620" w14:textId="2AAE9E9E" w:rsidR="002D5801" w:rsidRPr="00C9645F" w:rsidRDefault="002D5801" w:rsidP="00C9645F">
      <w:pPr>
        <w:pStyle w:val="Heading2"/>
        <w:rPr>
          <w:rFonts w:ascii="Arial" w:hAnsi="Arial" w:cs="Arial"/>
        </w:rPr>
      </w:pPr>
      <w:r w:rsidRPr="00C9645F">
        <w:rPr>
          <w:rFonts w:ascii="Arial" w:hAnsi="Arial" w:cs="Arial"/>
        </w:rPr>
        <w:t>Remote Members</w:t>
      </w:r>
    </w:p>
    <w:p w14:paraId="67580833" w14:textId="74ADE7AB" w:rsidR="006F42A6" w:rsidRPr="00C9645F" w:rsidRDefault="006F42A6" w:rsidP="000C3913">
      <w:pPr>
        <w:pStyle w:val="Heading3"/>
        <w:rPr>
          <w:rFonts w:ascii="Arial" w:hAnsi="Arial" w:cs="Arial"/>
        </w:rPr>
      </w:pPr>
      <w:r w:rsidRPr="00C9645F">
        <w:rPr>
          <w:rFonts w:ascii="Arial" w:hAnsi="Arial" w:cs="Arial"/>
        </w:rPr>
        <w:t>An Applicant for recognition as a Remote Member must pay to the Regulator an application fee of $1,000.</w:t>
      </w:r>
    </w:p>
    <w:p w14:paraId="373F83AA" w14:textId="66EAB9DF" w:rsidR="006F42A6" w:rsidRPr="00C9645F" w:rsidRDefault="006F42A6" w:rsidP="00031E63">
      <w:pPr>
        <w:pStyle w:val="Heading3"/>
        <w:rPr>
          <w:rFonts w:ascii="Arial" w:hAnsi="Arial" w:cs="Arial"/>
        </w:rPr>
      </w:pPr>
      <w:r w:rsidRPr="00C9645F">
        <w:rPr>
          <w:rFonts w:ascii="Arial" w:hAnsi="Arial" w:cs="Arial"/>
        </w:rPr>
        <w:t>A Remote Member is required to pay to the Regulator an annual recognition fee of $1,000.</w:t>
      </w:r>
    </w:p>
    <w:p w14:paraId="540A07D7" w14:textId="566ED47B" w:rsidR="00031E63" w:rsidRPr="00C9645F" w:rsidRDefault="002E3085" w:rsidP="00DA08BD">
      <w:pPr>
        <w:pStyle w:val="Heading3"/>
        <w:numPr>
          <w:ilvl w:val="0"/>
          <w:numId w:val="0"/>
        </w:numPr>
        <w:ind w:left="709"/>
        <w:rPr>
          <w:rFonts w:ascii="Arial" w:hAnsi="Arial" w:cs="Arial"/>
          <w:b/>
          <w:bCs w:val="0"/>
        </w:rPr>
      </w:pPr>
      <w:r w:rsidRPr="00C9645F">
        <w:rPr>
          <w:rFonts w:ascii="Arial" w:hAnsi="Arial" w:cs="Arial"/>
          <w:b/>
          <w:bCs w:val="0"/>
        </w:rPr>
        <w:t>Guidance</w:t>
      </w:r>
    </w:p>
    <w:p w14:paraId="5F325D09" w14:textId="27F0340A" w:rsidR="002E3085" w:rsidRPr="00C9645F" w:rsidRDefault="002E3085" w:rsidP="00215029">
      <w:pPr>
        <w:pStyle w:val="Heading3"/>
        <w:numPr>
          <w:ilvl w:val="0"/>
          <w:numId w:val="42"/>
        </w:numPr>
        <w:ind w:left="1134" w:hanging="425"/>
        <w:rPr>
          <w:rFonts w:ascii="Arial" w:hAnsi="Arial" w:cs="Arial"/>
        </w:rPr>
      </w:pPr>
      <w:r w:rsidRPr="00C9645F">
        <w:rPr>
          <w:rFonts w:ascii="Arial" w:hAnsi="Arial" w:cs="Arial"/>
        </w:rPr>
        <w:t>Where an application concern</w:t>
      </w:r>
      <w:r w:rsidR="00F50C44">
        <w:rPr>
          <w:rFonts w:ascii="Arial" w:hAnsi="Arial" w:cs="Arial"/>
        </w:rPr>
        <w:t>s</w:t>
      </w:r>
      <w:r w:rsidRPr="00C9645F">
        <w:rPr>
          <w:rFonts w:ascii="Arial" w:hAnsi="Arial" w:cs="Arial"/>
        </w:rPr>
        <w:t xml:space="preserve"> activities relating to Spot Commodities </w:t>
      </w:r>
      <w:r w:rsidR="00F50C44">
        <w:rPr>
          <w:rFonts w:ascii="Arial" w:hAnsi="Arial" w:cs="Arial"/>
        </w:rPr>
        <w:t xml:space="preserve">that </w:t>
      </w:r>
      <w:r w:rsidRPr="00C9645F">
        <w:rPr>
          <w:rFonts w:ascii="Arial" w:hAnsi="Arial" w:cs="Arial"/>
        </w:rPr>
        <w:t>will be undertaken by a Recognised Body, whether a Recognised Investment Exchange or Recognised Clearing House, the fees in Section 4.1 will apply.</w:t>
      </w:r>
    </w:p>
    <w:p w14:paraId="050BD0CF" w14:textId="69C11006" w:rsidR="00691431" w:rsidRPr="00C9645F" w:rsidRDefault="00691431" w:rsidP="00215029">
      <w:pPr>
        <w:pStyle w:val="Heading3"/>
        <w:numPr>
          <w:ilvl w:val="0"/>
          <w:numId w:val="42"/>
        </w:numPr>
        <w:ind w:left="1134" w:hanging="425"/>
        <w:rPr>
          <w:rFonts w:ascii="Arial" w:hAnsi="Arial" w:cs="Arial"/>
          <w:b/>
          <w:bCs w:val="0"/>
        </w:rPr>
      </w:pPr>
      <w:r w:rsidRPr="00C9645F">
        <w:rPr>
          <w:rFonts w:ascii="Arial" w:hAnsi="Arial" w:cs="Arial"/>
        </w:rPr>
        <w:t xml:space="preserve">Depending on the complexity and risks inherent in </w:t>
      </w:r>
      <w:r w:rsidR="00253713">
        <w:rPr>
          <w:rFonts w:ascii="Arial" w:hAnsi="Arial" w:cs="Arial"/>
        </w:rPr>
        <w:t>an</w:t>
      </w:r>
      <w:r w:rsidR="00253713" w:rsidRPr="00C9645F">
        <w:rPr>
          <w:rFonts w:ascii="Arial" w:hAnsi="Arial" w:cs="Arial"/>
        </w:rPr>
        <w:t xml:space="preserve"> </w:t>
      </w:r>
      <w:r w:rsidRPr="00C9645F">
        <w:rPr>
          <w:rFonts w:ascii="Arial" w:hAnsi="Arial" w:cs="Arial"/>
        </w:rPr>
        <w:t xml:space="preserve">Applicant’s business model, the Regulator, when considering an application </w:t>
      </w:r>
      <w:r w:rsidR="00EB0E7D" w:rsidRPr="00C9645F">
        <w:rPr>
          <w:rFonts w:ascii="Arial" w:hAnsi="Arial" w:cs="Arial"/>
        </w:rPr>
        <w:t>in relation to Virtual Assets, may decide to apply the relevant fees relating to specific</w:t>
      </w:r>
      <w:r w:rsidR="00EB0E7D" w:rsidRPr="00C9645F">
        <w:rPr>
          <w:rFonts w:ascii="Arial" w:hAnsi="Arial" w:cs="Arial"/>
          <w:b/>
          <w:bCs w:val="0"/>
        </w:rPr>
        <w:t xml:space="preserve"> </w:t>
      </w:r>
      <w:r w:rsidR="00EB0E7D" w:rsidRPr="00C9645F">
        <w:rPr>
          <w:rFonts w:ascii="Arial" w:hAnsi="Arial" w:cs="Arial"/>
        </w:rPr>
        <w:t>Regulated Activities and Virtual Assets cumulatively in certain circumstances</w:t>
      </w:r>
      <w:r w:rsidR="00682735" w:rsidRPr="00C9645F">
        <w:rPr>
          <w:rFonts w:ascii="Arial" w:hAnsi="Arial" w:cs="Arial"/>
        </w:rPr>
        <w:t>. Applicants are directed to review the discussion of factors relating to the calculation of fees for Virtual Asse</w:t>
      </w:r>
      <w:r w:rsidR="008B67F7" w:rsidRPr="00C9645F">
        <w:rPr>
          <w:rFonts w:ascii="Arial" w:hAnsi="Arial" w:cs="Arial"/>
        </w:rPr>
        <w:t xml:space="preserve">t related business models </w:t>
      </w:r>
      <w:r w:rsidR="00481216">
        <w:rPr>
          <w:rFonts w:ascii="Arial" w:hAnsi="Arial" w:cs="Arial"/>
        </w:rPr>
        <w:t xml:space="preserve">contained </w:t>
      </w:r>
      <w:r w:rsidR="008B67F7" w:rsidRPr="00C9645F">
        <w:rPr>
          <w:rFonts w:ascii="Arial" w:hAnsi="Arial" w:cs="Arial"/>
        </w:rPr>
        <w:t xml:space="preserve">in the Regulator’s </w:t>
      </w:r>
      <w:r w:rsidR="00F50C44">
        <w:rPr>
          <w:rFonts w:ascii="Arial" w:hAnsi="Arial" w:cs="Arial"/>
        </w:rPr>
        <w:t>“</w:t>
      </w:r>
      <w:r w:rsidR="008B67F7" w:rsidRPr="00C9645F">
        <w:rPr>
          <w:rFonts w:ascii="Arial" w:hAnsi="Arial" w:cs="Arial"/>
        </w:rPr>
        <w:t xml:space="preserve">Guidance </w:t>
      </w:r>
      <w:r w:rsidR="009C7FEB">
        <w:rPr>
          <w:rFonts w:ascii="Arial" w:hAnsi="Arial" w:cs="Arial"/>
        </w:rPr>
        <w:t xml:space="preserve">- </w:t>
      </w:r>
      <w:r w:rsidR="009C7FEB" w:rsidRPr="0005770A">
        <w:rPr>
          <w:rFonts w:ascii="Arial" w:hAnsi="Arial" w:cs="Arial"/>
        </w:rPr>
        <w:t xml:space="preserve">Regulation of </w:t>
      </w:r>
      <w:r w:rsidR="008B67F7" w:rsidRPr="00C9645F">
        <w:rPr>
          <w:rFonts w:ascii="Arial" w:hAnsi="Arial" w:cs="Arial"/>
        </w:rPr>
        <w:t>Virtual Asset Activities in ADGM</w:t>
      </w:r>
      <w:r w:rsidR="00F50C44">
        <w:rPr>
          <w:rFonts w:ascii="Arial" w:hAnsi="Arial" w:cs="Arial"/>
        </w:rPr>
        <w:t>”</w:t>
      </w:r>
      <w:r w:rsidR="008B67F7" w:rsidRPr="00C9645F">
        <w:rPr>
          <w:rFonts w:ascii="Arial" w:hAnsi="Arial" w:cs="Arial"/>
        </w:rPr>
        <w:t>.</w:t>
      </w:r>
    </w:p>
    <w:p w14:paraId="6C7F54E6" w14:textId="6F3CD527" w:rsidR="000C3BB7" w:rsidRPr="005E388C" w:rsidRDefault="00B233F2" w:rsidP="005E388C">
      <w:pPr>
        <w:pStyle w:val="Heading1"/>
        <w:rPr>
          <w:rFonts w:ascii="Arial" w:hAnsi="Arial" w:cs="Arial"/>
        </w:rPr>
      </w:pPr>
      <w:bookmarkStart w:id="63" w:name="_Toc146706122"/>
      <w:r w:rsidRPr="00C9645F">
        <w:rPr>
          <w:rFonts w:ascii="Arial" w:hAnsi="Arial" w:cs="Arial"/>
          <w:caps w:val="0"/>
        </w:rPr>
        <w:t>APPROVED PERSONS</w:t>
      </w:r>
      <w:bookmarkEnd w:id="63"/>
      <w:r w:rsidRPr="00C9645F">
        <w:rPr>
          <w:rFonts w:ascii="Arial" w:hAnsi="Arial" w:cs="Arial"/>
          <w:caps w:val="0"/>
        </w:rPr>
        <w:t xml:space="preserve"> </w:t>
      </w:r>
    </w:p>
    <w:p w14:paraId="1CB2DB83" w14:textId="4199BEB4" w:rsidR="00FE2513" w:rsidRPr="00C918F6" w:rsidRDefault="00FE2513" w:rsidP="00EA3AB6">
      <w:pPr>
        <w:pStyle w:val="Heading3"/>
        <w:rPr>
          <w:rFonts w:ascii="Arial" w:hAnsi="Arial" w:cs="Arial"/>
        </w:rPr>
      </w:pPr>
      <w:r w:rsidRPr="00C918F6">
        <w:rPr>
          <w:rFonts w:ascii="Arial" w:hAnsi="Arial" w:cs="Arial"/>
        </w:rPr>
        <w:t>An Applicant</w:t>
      </w:r>
      <w:r w:rsidR="00C918F6">
        <w:rPr>
          <w:rFonts w:ascii="Arial" w:hAnsi="Arial" w:cs="Arial"/>
        </w:rPr>
        <w:t xml:space="preserve"> or </w:t>
      </w:r>
      <w:r w:rsidRPr="00C918F6">
        <w:rPr>
          <w:rFonts w:ascii="Arial" w:hAnsi="Arial" w:cs="Arial"/>
        </w:rPr>
        <w:t>Authorised Person applying to the Regulator.</w:t>
      </w:r>
    </w:p>
    <w:p w14:paraId="2BC1919A" w14:textId="2D8F5249" w:rsidR="00FE2513" w:rsidRPr="00C9645F" w:rsidRDefault="00990D42" w:rsidP="00EA3AB6">
      <w:pPr>
        <w:pStyle w:val="Heading3"/>
        <w:numPr>
          <w:ilvl w:val="0"/>
          <w:numId w:val="111"/>
        </w:numPr>
        <w:ind w:left="1134" w:hanging="425"/>
        <w:rPr>
          <w:rFonts w:ascii="Arial" w:hAnsi="Arial" w:cs="Arial"/>
        </w:rPr>
      </w:pPr>
      <w:r w:rsidRPr="00C9645F">
        <w:rPr>
          <w:rFonts w:ascii="Arial" w:hAnsi="Arial" w:cs="Arial"/>
        </w:rPr>
        <w:t>f</w:t>
      </w:r>
      <w:r w:rsidR="00FE2513" w:rsidRPr="00C9645F">
        <w:rPr>
          <w:rFonts w:ascii="Arial" w:hAnsi="Arial" w:cs="Arial"/>
        </w:rPr>
        <w:t xml:space="preserve">or </w:t>
      </w:r>
      <w:r w:rsidRPr="00C9645F">
        <w:rPr>
          <w:rFonts w:ascii="Arial" w:hAnsi="Arial" w:cs="Arial"/>
        </w:rPr>
        <w:t>Approved Person status for an individual;</w:t>
      </w:r>
      <w:r w:rsidR="00481216">
        <w:rPr>
          <w:rFonts w:ascii="Arial" w:hAnsi="Arial" w:cs="Arial"/>
        </w:rPr>
        <w:t xml:space="preserve"> or</w:t>
      </w:r>
    </w:p>
    <w:p w14:paraId="4C55340C" w14:textId="13AAAC68" w:rsidR="00A273F7" w:rsidRPr="00A273F7" w:rsidRDefault="00990D42" w:rsidP="00EA3AB6">
      <w:pPr>
        <w:pStyle w:val="Heading3"/>
        <w:numPr>
          <w:ilvl w:val="0"/>
          <w:numId w:val="111"/>
        </w:numPr>
        <w:ind w:left="1134" w:hanging="425"/>
        <w:rPr>
          <w:rFonts w:ascii="Arial" w:hAnsi="Arial" w:cs="Arial"/>
        </w:rPr>
      </w:pPr>
      <w:r w:rsidRPr="00C9645F">
        <w:rPr>
          <w:rFonts w:ascii="Arial" w:hAnsi="Arial" w:cs="Arial"/>
        </w:rPr>
        <w:t>to amend</w:t>
      </w:r>
      <w:r w:rsidR="00A273F7" w:rsidDel="00A273F7">
        <w:rPr>
          <w:rFonts w:ascii="Arial" w:hAnsi="Arial" w:cs="Arial"/>
        </w:rPr>
        <w:t xml:space="preserve"> </w:t>
      </w:r>
      <w:r w:rsidR="00A273F7">
        <w:rPr>
          <w:rFonts w:ascii="Arial" w:hAnsi="Arial" w:cs="Arial"/>
        </w:rPr>
        <w:t>a</w:t>
      </w:r>
      <w:r w:rsidRPr="00A273F7">
        <w:rPr>
          <w:rFonts w:ascii="Arial" w:hAnsi="Arial" w:cs="Arial"/>
        </w:rPr>
        <w:t>n Approved Person’s approval to include a new Controlled Function;</w:t>
      </w:r>
      <w:r w:rsidR="00FB1CEF" w:rsidRPr="00A273F7">
        <w:rPr>
          <w:rFonts w:ascii="Arial" w:hAnsi="Arial" w:cs="Arial"/>
        </w:rPr>
        <w:t xml:space="preserve"> </w:t>
      </w:r>
    </w:p>
    <w:p w14:paraId="0069B9B2" w14:textId="17499900" w:rsidR="00250462" w:rsidRPr="00C9645F" w:rsidRDefault="00250462" w:rsidP="00A273F7">
      <w:pPr>
        <w:pStyle w:val="Heading3"/>
        <w:numPr>
          <w:ilvl w:val="0"/>
          <w:numId w:val="0"/>
        </w:numPr>
        <w:ind w:left="720"/>
        <w:rPr>
          <w:rFonts w:ascii="Arial" w:hAnsi="Arial" w:cs="Arial"/>
        </w:rPr>
      </w:pPr>
      <w:r w:rsidRPr="00C9645F">
        <w:rPr>
          <w:rFonts w:ascii="Arial" w:hAnsi="Arial" w:cs="Arial"/>
        </w:rPr>
        <w:lastRenderedPageBreak/>
        <w:t>must pay to the Regulator an application fee of $500 for each application in respect of an Approved Person.</w:t>
      </w:r>
    </w:p>
    <w:p w14:paraId="509C79AF" w14:textId="65C8DD1F" w:rsidR="00250462" w:rsidRPr="00C9645F" w:rsidRDefault="00B233F2" w:rsidP="00250462">
      <w:pPr>
        <w:pStyle w:val="Heading1"/>
        <w:rPr>
          <w:rFonts w:ascii="Arial" w:hAnsi="Arial" w:cs="Arial"/>
        </w:rPr>
      </w:pPr>
      <w:bookmarkStart w:id="64" w:name="_Toc146706123"/>
      <w:r w:rsidRPr="00C9645F">
        <w:rPr>
          <w:rFonts w:ascii="Arial" w:hAnsi="Arial" w:cs="Arial"/>
          <w:caps w:val="0"/>
        </w:rPr>
        <w:t>CONTROLLERS</w:t>
      </w:r>
      <w:bookmarkEnd w:id="64"/>
    </w:p>
    <w:p w14:paraId="4F02F121" w14:textId="45AF3248" w:rsidR="005319E3" w:rsidRPr="00C9645F" w:rsidRDefault="005319E3" w:rsidP="005319E3">
      <w:pPr>
        <w:pStyle w:val="Heading3"/>
        <w:rPr>
          <w:rFonts w:ascii="Arial" w:hAnsi="Arial" w:cs="Arial"/>
        </w:rPr>
      </w:pPr>
      <w:r w:rsidRPr="00C9645F">
        <w:rPr>
          <w:rFonts w:ascii="Arial" w:hAnsi="Arial" w:cs="Arial"/>
        </w:rPr>
        <w:t>An Authorised Person</w:t>
      </w:r>
      <w:r w:rsidR="00DC50D8">
        <w:rPr>
          <w:rFonts w:ascii="Arial" w:hAnsi="Arial" w:cs="Arial"/>
        </w:rPr>
        <w:t xml:space="preserve"> or</w:t>
      </w:r>
      <w:r w:rsidR="00711661">
        <w:rPr>
          <w:rFonts w:ascii="Arial" w:hAnsi="Arial" w:cs="Arial"/>
        </w:rPr>
        <w:t xml:space="preserve"> </w:t>
      </w:r>
      <w:r w:rsidR="00711661" w:rsidRPr="00711661">
        <w:rPr>
          <w:rFonts w:ascii="Arial" w:hAnsi="Arial" w:cs="Arial"/>
        </w:rPr>
        <w:t>a Recognised Body</w:t>
      </w:r>
      <w:r w:rsidRPr="00C9645F">
        <w:rPr>
          <w:rFonts w:ascii="Arial" w:hAnsi="Arial" w:cs="Arial"/>
        </w:rPr>
        <w:t xml:space="preserve"> applying for written approval of a proposed new Controller, or a change in the Holding of an existing Controller which would trigger the requirement to seek the approval of the Regulator, must pay to the Regulator an application fee of $1,</w:t>
      </w:r>
      <w:r w:rsidR="00D01361">
        <w:rPr>
          <w:rFonts w:ascii="Arial" w:hAnsi="Arial" w:cs="Arial"/>
        </w:rPr>
        <w:t>000</w:t>
      </w:r>
      <w:r w:rsidRPr="00C9645F">
        <w:rPr>
          <w:rFonts w:ascii="Arial" w:hAnsi="Arial" w:cs="Arial"/>
        </w:rPr>
        <w:t>.</w:t>
      </w:r>
    </w:p>
    <w:p w14:paraId="0C8BE37E" w14:textId="141D2AC3" w:rsidR="005319E3" w:rsidRPr="00C9645F" w:rsidRDefault="005319E3" w:rsidP="009D46EA">
      <w:pPr>
        <w:pStyle w:val="Heading3"/>
        <w:numPr>
          <w:ilvl w:val="0"/>
          <w:numId w:val="0"/>
        </w:numPr>
        <w:ind w:left="709"/>
        <w:rPr>
          <w:rFonts w:ascii="Arial" w:hAnsi="Arial" w:cs="Arial"/>
          <w:b/>
          <w:bCs w:val="0"/>
        </w:rPr>
      </w:pPr>
      <w:r w:rsidRPr="00C9645F">
        <w:rPr>
          <w:rFonts w:ascii="Arial" w:hAnsi="Arial" w:cs="Arial"/>
          <w:b/>
          <w:bCs w:val="0"/>
        </w:rPr>
        <w:t>Guidance</w:t>
      </w:r>
    </w:p>
    <w:p w14:paraId="4209499B" w14:textId="3B9F121C" w:rsidR="00C92D56" w:rsidRPr="00C9645F" w:rsidRDefault="005319E3" w:rsidP="009D46EA">
      <w:pPr>
        <w:pStyle w:val="Heading3"/>
        <w:numPr>
          <w:ilvl w:val="0"/>
          <w:numId w:val="0"/>
        </w:numPr>
        <w:ind w:left="709"/>
        <w:rPr>
          <w:rFonts w:ascii="Arial" w:hAnsi="Arial" w:cs="Arial"/>
        </w:rPr>
      </w:pPr>
      <w:r w:rsidRPr="00C9645F">
        <w:rPr>
          <w:rFonts w:ascii="Arial" w:hAnsi="Arial" w:cs="Arial"/>
        </w:rPr>
        <w:t>The Regulator may charge a supplem</w:t>
      </w:r>
      <w:r w:rsidR="00C92D56" w:rsidRPr="00C9645F">
        <w:rPr>
          <w:rFonts w:ascii="Arial" w:hAnsi="Arial" w:cs="Arial"/>
        </w:rPr>
        <w:t>enta</w:t>
      </w:r>
      <w:r w:rsidR="001E4205">
        <w:rPr>
          <w:rFonts w:ascii="Arial" w:hAnsi="Arial" w:cs="Arial"/>
        </w:rPr>
        <w:t>ry</w:t>
      </w:r>
      <w:r w:rsidR="00C92D56" w:rsidRPr="00C9645F">
        <w:rPr>
          <w:rFonts w:ascii="Arial" w:hAnsi="Arial" w:cs="Arial"/>
        </w:rPr>
        <w:t xml:space="preserve"> fee in addition to the fee specified in </w:t>
      </w:r>
      <w:r w:rsidR="0023134C">
        <w:rPr>
          <w:rFonts w:ascii="Arial" w:hAnsi="Arial" w:cs="Arial"/>
        </w:rPr>
        <w:t>Rule </w:t>
      </w:r>
      <w:r w:rsidR="00C92D56" w:rsidRPr="00C9645F">
        <w:rPr>
          <w:rFonts w:ascii="Arial" w:hAnsi="Arial" w:cs="Arial"/>
        </w:rPr>
        <w:t>6.1.1 where:</w:t>
      </w:r>
    </w:p>
    <w:p w14:paraId="4B4CDA47" w14:textId="67C1A304" w:rsidR="00C92D56" w:rsidRPr="00C9645F" w:rsidRDefault="00C92D56" w:rsidP="00EA3AB6">
      <w:pPr>
        <w:pStyle w:val="Numlist"/>
        <w:numPr>
          <w:ilvl w:val="0"/>
          <w:numId w:val="114"/>
        </w:numPr>
        <w:ind w:left="1134" w:hanging="425"/>
        <w:rPr>
          <w:rFonts w:ascii="Arial" w:hAnsi="Arial" w:cs="Arial"/>
        </w:rPr>
      </w:pPr>
      <w:r w:rsidRPr="00C9645F">
        <w:rPr>
          <w:rFonts w:ascii="Arial" w:hAnsi="Arial" w:cs="Arial"/>
        </w:rPr>
        <w:t xml:space="preserve">the Controller is from a jurisdiction where there is no </w:t>
      </w:r>
      <w:r w:rsidR="004D0752">
        <w:rPr>
          <w:rFonts w:ascii="Arial" w:hAnsi="Arial" w:cs="Arial"/>
        </w:rPr>
        <w:t>adequate</w:t>
      </w:r>
      <w:r w:rsidRPr="00C9645F">
        <w:rPr>
          <w:rFonts w:ascii="Arial" w:hAnsi="Arial" w:cs="Arial"/>
        </w:rPr>
        <w:t xml:space="preserve"> memorandum of understanding in place between the Regulator and the relevant </w:t>
      </w:r>
      <w:r w:rsidR="00917434" w:rsidRPr="00917434">
        <w:rPr>
          <w:rFonts w:ascii="Arial" w:hAnsi="Arial" w:cs="Arial"/>
        </w:rPr>
        <w:t xml:space="preserve">Non-ADGM </w:t>
      </w:r>
      <w:r w:rsidRPr="00C9645F">
        <w:rPr>
          <w:rFonts w:ascii="Arial" w:hAnsi="Arial" w:cs="Arial"/>
        </w:rPr>
        <w:t>Financial Services Regulator in that jurisdiction;</w:t>
      </w:r>
    </w:p>
    <w:p w14:paraId="3DB6F4F9" w14:textId="3CCA5A3F" w:rsidR="005427DC" w:rsidRDefault="00AA5C41" w:rsidP="00EA3AB6">
      <w:pPr>
        <w:pStyle w:val="Numlist"/>
        <w:numPr>
          <w:ilvl w:val="0"/>
          <w:numId w:val="114"/>
        </w:numPr>
        <w:ind w:left="1134" w:hanging="426"/>
        <w:rPr>
          <w:rFonts w:ascii="Arial" w:hAnsi="Arial" w:cs="Arial"/>
        </w:rPr>
      </w:pPr>
      <w:r w:rsidRPr="00C9645F">
        <w:rPr>
          <w:rFonts w:ascii="Arial" w:hAnsi="Arial" w:cs="Arial"/>
        </w:rPr>
        <w:t xml:space="preserve">the Controller proposes, in connection with their approval, to change the business model, business activities, or senior management of the Authorised Person or Recognised Body; </w:t>
      </w:r>
      <w:r w:rsidR="00F850DC">
        <w:rPr>
          <w:rFonts w:ascii="Arial" w:hAnsi="Arial" w:cs="Arial"/>
        </w:rPr>
        <w:t>or</w:t>
      </w:r>
    </w:p>
    <w:p w14:paraId="4B29D804" w14:textId="4138195A" w:rsidR="003C3608" w:rsidRPr="00F24B7A" w:rsidRDefault="00AA5C41" w:rsidP="00EA3AB6">
      <w:pPr>
        <w:pStyle w:val="Numlist"/>
        <w:numPr>
          <w:ilvl w:val="0"/>
          <w:numId w:val="114"/>
        </w:numPr>
        <w:ind w:left="1134" w:hanging="426"/>
        <w:rPr>
          <w:rFonts w:ascii="Arial" w:hAnsi="Arial" w:cs="Arial"/>
        </w:rPr>
      </w:pPr>
      <w:r w:rsidRPr="00C9645F">
        <w:rPr>
          <w:rFonts w:ascii="Arial" w:hAnsi="Arial" w:cs="Arial"/>
        </w:rPr>
        <w:t>the application will otherwise require the Regulator to incur substantial additional expense or expend substantial additional effort</w:t>
      </w:r>
      <w:r w:rsidR="001D5644">
        <w:rPr>
          <w:rFonts w:ascii="Arial" w:hAnsi="Arial" w:cs="Arial"/>
        </w:rPr>
        <w:t xml:space="preserve"> due to its complexity</w:t>
      </w:r>
      <w:r w:rsidRPr="00C9645F">
        <w:rPr>
          <w:rFonts w:ascii="Arial" w:hAnsi="Arial" w:cs="Arial"/>
        </w:rPr>
        <w:t>.</w:t>
      </w:r>
    </w:p>
    <w:p w14:paraId="5F9C0DA4" w14:textId="25E753CB" w:rsidR="00AA5C41" w:rsidRPr="00C9645F" w:rsidRDefault="00B233F2" w:rsidP="00AA5C41">
      <w:pPr>
        <w:pStyle w:val="Heading1"/>
        <w:rPr>
          <w:rFonts w:ascii="Arial" w:hAnsi="Arial" w:cs="Arial"/>
        </w:rPr>
      </w:pPr>
      <w:bookmarkStart w:id="65" w:name="_Toc146706124"/>
      <w:r w:rsidRPr="00C9645F">
        <w:rPr>
          <w:rFonts w:ascii="Arial" w:hAnsi="Arial" w:cs="Arial"/>
          <w:caps w:val="0"/>
        </w:rPr>
        <w:t>FOREIGN BRANCHES OF DOMESTIC FIRMS</w:t>
      </w:r>
      <w:bookmarkEnd w:id="65"/>
    </w:p>
    <w:p w14:paraId="436DE147" w14:textId="4A62B78F" w:rsidR="0020456D" w:rsidRPr="00391B28" w:rsidRDefault="0020456D" w:rsidP="0020456D">
      <w:pPr>
        <w:pStyle w:val="Heading2"/>
        <w:numPr>
          <w:ilvl w:val="0"/>
          <w:numId w:val="0"/>
        </w:numPr>
        <w:rPr>
          <w:rFonts w:ascii="Arial" w:hAnsi="Arial" w:cs="Arial"/>
          <w:szCs w:val="22"/>
        </w:rPr>
      </w:pPr>
      <w:r w:rsidRPr="009D46EA">
        <w:rPr>
          <w:rFonts w:ascii="Arial" w:hAnsi="Arial" w:cs="Arial"/>
          <w:szCs w:val="22"/>
        </w:rPr>
        <w:t>7.1</w:t>
      </w:r>
      <w:r w:rsidRPr="009D46EA">
        <w:rPr>
          <w:rFonts w:ascii="Arial" w:hAnsi="Arial" w:cs="Arial"/>
          <w:szCs w:val="22"/>
        </w:rPr>
        <w:tab/>
      </w:r>
      <w:r w:rsidRPr="00C36D17">
        <w:rPr>
          <w:rFonts w:ascii="Arial" w:hAnsi="Arial" w:cs="Arial"/>
          <w:szCs w:val="22"/>
        </w:rPr>
        <w:t>Specific fees</w:t>
      </w:r>
    </w:p>
    <w:p w14:paraId="3E2EF788" w14:textId="00CF7431" w:rsidR="00AA5C41" w:rsidRPr="00391B28" w:rsidRDefault="00F55D1B" w:rsidP="00AA5C41">
      <w:pPr>
        <w:pStyle w:val="Heading3"/>
        <w:rPr>
          <w:rFonts w:ascii="Arial" w:hAnsi="Arial" w:cs="Arial"/>
        </w:rPr>
      </w:pPr>
      <w:r>
        <w:rPr>
          <w:rFonts w:ascii="Arial" w:hAnsi="Arial" w:cs="Arial"/>
        </w:rPr>
        <w:t>Where a</w:t>
      </w:r>
      <w:r w:rsidR="00AA5C41" w:rsidRPr="00391B28">
        <w:rPr>
          <w:rFonts w:ascii="Arial" w:hAnsi="Arial" w:cs="Arial"/>
        </w:rPr>
        <w:t>n</w:t>
      </w:r>
      <w:r w:rsidR="00262AE4" w:rsidRPr="00391B28">
        <w:rPr>
          <w:rFonts w:ascii="Arial" w:hAnsi="Arial" w:cs="Arial"/>
        </w:rPr>
        <w:t xml:space="preserve"> </w:t>
      </w:r>
      <w:r w:rsidR="00AA5C41" w:rsidRPr="00391B28">
        <w:rPr>
          <w:rFonts w:ascii="Arial" w:hAnsi="Arial" w:cs="Arial"/>
        </w:rPr>
        <w:t>Authorised Person</w:t>
      </w:r>
      <w:r w:rsidR="0014195D">
        <w:rPr>
          <w:rFonts w:ascii="Arial" w:hAnsi="Arial" w:cs="Arial"/>
        </w:rPr>
        <w:t xml:space="preserve"> </w:t>
      </w:r>
      <w:r w:rsidR="0054438B">
        <w:rPr>
          <w:rFonts w:ascii="Arial" w:hAnsi="Arial" w:cs="Arial"/>
        </w:rPr>
        <w:t xml:space="preserve">that </w:t>
      </w:r>
      <w:r w:rsidR="00C459BD" w:rsidRPr="00391B28">
        <w:rPr>
          <w:rFonts w:ascii="Arial" w:hAnsi="Arial" w:cs="Arial"/>
        </w:rPr>
        <w:t>has its registered head office in ADGM</w:t>
      </w:r>
      <w:r w:rsidR="00A35D85" w:rsidRPr="00391B28">
        <w:rPr>
          <w:rFonts w:ascii="Arial" w:hAnsi="Arial" w:cs="Arial"/>
        </w:rPr>
        <w:t xml:space="preserve"> </w:t>
      </w:r>
      <w:r w:rsidRPr="00391B28">
        <w:rPr>
          <w:rFonts w:ascii="Arial" w:hAnsi="Arial" w:cs="Arial"/>
        </w:rPr>
        <w:t>applies to the Regulator for approval to establish a branch outside ADGM</w:t>
      </w:r>
      <w:r w:rsidR="0012481D">
        <w:rPr>
          <w:rFonts w:ascii="Arial" w:hAnsi="Arial" w:cs="Arial"/>
        </w:rPr>
        <w:t>,</w:t>
      </w:r>
      <w:r w:rsidRPr="00391B28">
        <w:rPr>
          <w:rFonts w:ascii="Arial" w:hAnsi="Arial" w:cs="Arial"/>
        </w:rPr>
        <w:t xml:space="preserve"> </w:t>
      </w:r>
      <w:r>
        <w:rPr>
          <w:rFonts w:ascii="Arial" w:hAnsi="Arial" w:cs="Arial"/>
        </w:rPr>
        <w:t xml:space="preserve">it </w:t>
      </w:r>
      <w:r w:rsidR="00A35D85" w:rsidRPr="00391B28">
        <w:rPr>
          <w:rFonts w:ascii="Arial" w:hAnsi="Arial" w:cs="Arial"/>
        </w:rPr>
        <w:t xml:space="preserve">must pay to the Regulator an application fee </w:t>
      </w:r>
      <w:r w:rsidR="0012481D">
        <w:rPr>
          <w:rFonts w:ascii="Arial" w:hAnsi="Arial" w:cs="Arial"/>
        </w:rPr>
        <w:t>equal to</w:t>
      </w:r>
      <w:r w:rsidR="00A35D85" w:rsidRPr="00391B28">
        <w:rPr>
          <w:rFonts w:ascii="Arial" w:hAnsi="Arial" w:cs="Arial"/>
        </w:rPr>
        <w:t xml:space="preserve"> </w:t>
      </w:r>
      <w:r w:rsidR="003F33EB" w:rsidRPr="00391B28">
        <w:rPr>
          <w:rFonts w:ascii="Arial" w:hAnsi="Arial" w:cs="Arial"/>
        </w:rPr>
        <w:t xml:space="preserve">50% of the </w:t>
      </w:r>
      <w:r>
        <w:rPr>
          <w:rFonts w:ascii="Arial" w:hAnsi="Arial" w:cs="Arial"/>
        </w:rPr>
        <w:t xml:space="preserve">highest </w:t>
      </w:r>
      <w:r w:rsidR="0089025D" w:rsidRPr="000A533C">
        <w:rPr>
          <w:rFonts w:ascii="Arial" w:hAnsi="Arial" w:cs="Arial"/>
        </w:rPr>
        <w:t>application</w:t>
      </w:r>
      <w:r w:rsidR="00D27722">
        <w:rPr>
          <w:rFonts w:ascii="Arial" w:hAnsi="Arial" w:cs="Arial"/>
        </w:rPr>
        <w:t xml:space="preserve"> </w:t>
      </w:r>
      <w:r w:rsidR="003F33EB" w:rsidRPr="00391B28">
        <w:rPr>
          <w:rFonts w:ascii="Arial" w:hAnsi="Arial" w:cs="Arial"/>
        </w:rPr>
        <w:t xml:space="preserve">fee </w:t>
      </w:r>
      <w:r w:rsidR="0012481D">
        <w:rPr>
          <w:rFonts w:ascii="Arial" w:hAnsi="Arial" w:cs="Arial"/>
        </w:rPr>
        <w:t xml:space="preserve">set out in Chapter 3 of these Rules </w:t>
      </w:r>
      <w:r>
        <w:rPr>
          <w:rFonts w:ascii="Arial" w:hAnsi="Arial" w:cs="Arial"/>
        </w:rPr>
        <w:t xml:space="preserve">for </w:t>
      </w:r>
      <w:r w:rsidR="00D27722">
        <w:rPr>
          <w:rFonts w:ascii="Arial" w:hAnsi="Arial" w:cs="Arial"/>
        </w:rPr>
        <w:t>those</w:t>
      </w:r>
      <w:r w:rsidR="003F33EB" w:rsidRPr="00391B28">
        <w:rPr>
          <w:rFonts w:ascii="Arial" w:hAnsi="Arial" w:cs="Arial"/>
        </w:rPr>
        <w:t xml:space="preserve"> Regulated Activities </w:t>
      </w:r>
      <w:r w:rsidR="00AB1C34" w:rsidRPr="00391B28">
        <w:rPr>
          <w:rFonts w:ascii="Arial" w:hAnsi="Arial" w:cs="Arial"/>
        </w:rPr>
        <w:t xml:space="preserve">it </w:t>
      </w:r>
      <w:r w:rsidR="00391B28">
        <w:rPr>
          <w:rFonts w:ascii="Arial" w:hAnsi="Arial" w:cs="Arial"/>
        </w:rPr>
        <w:t>seeks to</w:t>
      </w:r>
      <w:r w:rsidR="00D27722">
        <w:rPr>
          <w:rFonts w:ascii="Arial" w:hAnsi="Arial" w:cs="Arial"/>
        </w:rPr>
        <w:t xml:space="preserve"> undertake from </w:t>
      </w:r>
      <w:r w:rsidR="0012481D">
        <w:rPr>
          <w:rFonts w:ascii="Arial" w:hAnsi="Arial" w:cs="Arial"/>
        </w:rPr>
        <w:t>the proposed</w:t>
      </w:r>
      <w:r w:rsidR="00D27722">
        <w:rPr>
          <w:rFonts w:ascii="Arial" w:hAnsi="Arial" w:cs="Arial"/>
        </w:rPr>
        <w:t xml:space="preserve"> branch</w:t>
      </w:r>
      <w:r w:rsidR="00A35D85" w:rsidRPr="00391B28">
        <w:rPr>
          <w:rFonts w:ascii="Arial" w:hAnsi="Arial" w:cs="Arial"/>
        </w:rPr>
        <w:t>.</w:t>
      </w:r>
    </w:p>
    <w:p w14:paraId="1AFF5105" w14:textId="402FD48D" w:rsidR="00F55D1B" w:rsidRPr="00391B28" w:rsidRDefault="00F55D1B" w:rsidP="00F55D1B">
      <w:pPr>
        <w:pStyle w:val="Heading3"/>
        <w:rPr>
          <w:rFonts w:ascii="Arial" w:hAnsi="Arial" w:cs="Arial"/>
        </w:rPr>
      </w:pPr>
      <w:r w:rsidRPr="00391B28">
        <w:rPr>
          <w:rFonts w:ascii="Arial" w:hAnsi="Arial" w:cs="Arial"/>
        </w:rPr>
        <w:t xml:space="preserve">An Authorised </w:t>
      </w:r>
      <w:r w:rsidR="0014195D">
        <w:rPr>
          <w:rFonts w:ascii="Arial" w:hAnsi="Arial" w:cs="Arial"/>
        </w:rPr>
        <w:t xml:space="preserve">Person </w:t>
      </w:r>
      <w:r w:rsidR="0051707F">
        <w:rPr>
          <w:rFonts w:ascii="Arial" w:hAnsi="Arial" w:cs="Arial"/>
        </w:rPr>
        <w:t xml:space="preserve">that has </w:t>
      </w:r>
      <w:r w:rsidR="0051707F" w:rsidRPr="00391B28">
        <w:rPr>
          <w:rFonts w:ascii="Arial" w:hAnsi="Arial" w:cs="Arial"/>
        </w:rPr>
        <w:t>establish</w:t>
      </w:r>
      <w:r w:rsidR="0051707F">
        <w:rPr>
          <w:rFonts w:ascii="Arial" w:hAnsi="Arial" w:cs="Arial"/>
        </w:rPr>
        <w:t>ed</w:t>
      </w:r>
      <w:r w:rsidR="0051707F" w:rsidRPr="00391B28">
        <w:rPr>
          <w:rFonts w:ascii="Arial" w:hAnsi="Arial" w:cs="Arial"/>
        </w:rPr>
        <w:t xml:space="preserve"> a branch outside ADGM</w:t>
      </w:r>
      <w:r w:rsidR="0012481D">
        <w:rPr>
          <w:rFonts w:ascii="Arial" w:hAnsi="Arial" w:cs="Arial"/>
        </w:rPr>
        <w:t xml:space="preserve"> from which it conducts Regulated Activities</w:t>
      </w:r>
      <w:r w:rsidR="0051707F">
        <w:rPr>
          <w:rFonts w:ascii="Arial" w:hAnsi="Arial" w:cs="Arial"/>
        </w:rPr>
        <w:t xml:space="preserve"> </w:t>
      </w:r>
      <w:r w:rsidR="0051707F" w:rsidRPr="00391B28">
        <w:rPr>
          <w:rFonts w:ascii="Arial" w:hAnsi="Arial" w:cs="Arial"/>
        </w:rPr>
        <w:t xml:space="preserve">must pay to the Regulator an </w:t>
      </w:r>
      <w:r w:rsidR="0051707F">
        <w:rPr>
          <w:rFonts w:ascii="Arial" w:hAnsi="Arial" w:cs="Arial"/>
        </w:rPr>
        <w:t xml:space="preserve">annual supervision </w:t>
      </w:r>
      <w:r w:rsidR="0051707F" w:rsidRPr="00391B28">
        <w:rPr>
          <w:rFonts w:ascii="Arial" w:hAnsi="Arial" w:cs="Arial"/>
        </w:rPr>
        <w:t xml:space="preserve">fee </w:t>
      </w:r>
      <w:r w:rsidR="0012481D">
        <w:rPr>
          <w:rFonts w:ascii="Arial" w:hAnsi="Arial" w:cs="Arial"/>
        </w:rPr>
        <w:t>equal to</w:t>
      </w:r>
      <w:r w:rsidR="0051707F" w:rsidRPr="00391B28">
        <w:rPr>
          <w:rFonts w:ascii="Arial" w:hAnsi="Arial" w:cs="Arial"/>
        </w:rPr>
        <w:t xml:space="preserve"> 50% of the </w:t>
      </w:r>
      <w:r w:rsidR="0051707F">
        <w:rPr>
          <w:rFonts w:ascii="Arial" w:hAnsi="Arial" w:cs="Arial"/>
        </w:rPr>
        <w:t>highest annual supervision fee</w:t>
      </w:r>
      <w:r w:rsidR="0051707F" w:rsidRPr="00391B28">
        <w:rPr>
          <w:rFonts w:ascii="Arial" w:hAnsi="Arial" w:cs="Arial"/>
        </w:rPr>
        <w:t xml:space="preserve"> </w:t>
      </w:r>
      <w:r w:rsidR="0051707F">
        <w:rPr>
          <w:rFonts w:ascii="Arial" w:hAnsi="Arial" w:cs="Arial"/>
        </w:rPr>
        <w:t>for those</w:t>
      </w:r>
      <w:r w:rsidR="0051707F" w:rsidRPr="00391B28">
        <w:rPr>
          <w:rFonts w:ascii="Arial" w:hAnsi="Arial" w:cs="Arial"/>
        </w:rPr>
        <w:t xml:space="preserve"> Regulated Activities it </w:t>
      </w:r>
      <w:r w:rsidR="0051707F">
        <w:rPr>
          <w:rFonts w:ascii="Arial" w:hAnsi="Arial" w:cs="Arial"/>
        </w:rPr>
        <w:t>undertakes</w:t>
      </w:r>
      <w:r w:rsidR="0012481D">
        <w:rPr>
          <w:rFonts w:ascii="Arial" w:hAnsi="Arial" w:cs="Arial"/>
        </w:rPr>
        <w:t xml:space="preserve"> from the branch.  The initial supervision fee due shall be prorated and</w:t>
      </w:r>
      <w:r w:rsidR="008B27B8" w:rsidRPr="009538B6">
        <w:rPr>
          <w:rFonts w:ascii="Arial" w:hAnsi="Arial" w:cs="Arial"/>
          <w:szCs w:val="22"/>
        </w:rPr>
        <w:t xml:space="preserve"> paid in</w:t>
      </w:r>
      <w:r w:rsidR="008B27B8">
        <w:rPr>
          <w:rFonts w:ascii="Arial" w:hAnsi="Arial" w:cs="Arial"/>
          <w:szCs w:val="22"/>
        </w:rPr>
        <w:t xml:space="preserve"> accordance with Rule 1.2.2(a)</w:t>
      </w:r>
      <w:r w:rsidRPr="00391B28">
        <w:rPr>
          <w:rFonts w:ascii="Arial" w:hAnsi="Arial" w:cs="Arial"/>
        </w:rPr>
        <w:t>.</w:t>
      </w:r>
    </w:p>
    <w:p w14:paraId="37E97C9C" w14:textId="78C43E19" w:rsidR="00A67ADC" w:rsidRPr="00C9645F" w:rsidRDefault="00A67ADC" w:rsidP="009D46EA">
      <w:pPr>
        <w:pStyle w:val="Heading3"/>
        <w:numPr>
          <w:ilvl w:val="0"/>
          <w:numId w:val="0"/>
        </w:numPr>
        <w:ind w:left="709"/>
        <w:rPr>
          <w:rFonts w:ascii="Arial" w:hAnsi="Arial" w:cs="Arial"/>
          <w:b/>
          <w:bCs w:val="0"/>
        </w:rPr>
      </w:pPr>
      <w:r w:rsidRPr="00C9645F">
        <w:rPr>
          <w:rFonts w:ascii="Arial" w:hAnsi="Arial" w:cs="Arial"/>
          <w:b/>
          <w:bCs w:val="0"/>
        </w:rPr>
        <w:t>Guidance</w:t>
      </w:r>
    </w:p>
    <w:p w14:paraId="3D07890C" w14:textId="4E165964" w:rsidR="00A67ADC" w:rsidRPr="00C9645F" w:rsidRDefault="00A67ADC" w:rsidP="009D46EA">
      <w:pPr>
        <w:pStyle w:val="Heading3"/>
        <w:numPr>
          <w:ilvl w:val="0"/>
          <w:numId w:val="0"/>
        </w:numPr>
        <w:ind w:left="709"/>
        <w:rPr>
          <w:rFonts w:ascii="Arial" w:hAnsi="Arial" w:cs="Arial"/>
        </w:rPr>
      </w:pPr>
      <w:r w:rsidRPr="00C9645F">
        <w:rPr>
          <w:rFonts w:ascii="Arial" w:hAnsi="Arial" w:cs="Arial"/>
        </w:rPr>
        <w:t xml:space="preserve">The Regulator may charge a </w:t>
      </w:r>
      <w:r w:rsidR="004B54F1" w:rsidRPr="00C9645F">
        <w:rPr>
          <w:rFonts w:ascii="Arial" w:hAnsi="Arial" w:cs="Arial"/>
        </w:rPr>
        <w:t>supplementa</w:t>
      </w:r>
      <w:r w:rsidR="001E4205">
        <w:rPr>
          <w:rFonts w:ascii="Arial" w:hAnsi="Arial" w:cs="Arial"/>
        </w:rPr>
        <w:t>ry</w:t>
      </w:r>
      <w:r w:rsidRPr="00C9645F">
        <w:rPr>
          <w:rFonts w:ascii="Arial" w:hAnsi="Arial" w:cs="Arial"/>
        </w:rPr>
        <w:t xml:space="preserve"> fee in addition to the fee</w:t>
      </w:r>
      <w:r w:rsidR="0012481D">
        <w:rPr>
          <w:rFonts w:ascii="Arial" w:hAnsi="Arial" w:cs="Arial"/>
        </w:rPr>
        <w:t>s</w:t>
      </w:r>
      <w:r w:rsidRPr="00C9645F">
        <w:rPr>
          <w:rFonts w:ascii="Arial" w:hAnsi="Arial" w:cs="Arial"/>
        </w:rPr>
        <w:t xml:space="preserve"> specified in </w:t>
      </w:r>
      <w:r w:rsidR="0023134C">
        <w:rPr>
          <w:rFonts w:ascii="Arial" w:hAnsi="Arial" w:cs="Arial"/>
        </w:rPr>
        <w:t>Rule </w:t>
      </w:r>
      <w:r w:rsidR="004B54F1" w:rsidRPr="00C9645F">
        <w:rPr>
          <w:rFonts w:ascii="Arial" w:hAnsi="Arial" w:cs="Arial"/>
        </w:rPr>
        <w:t>7.1.1</w:t>
      </w:r>
      <w:r w:rsidR="00F55D1B">
        <w:rPr>
          <w:rFonts w:ascii="Arial" w:hAnsi="Arial" w:cs="Arial"/>
        </w:rPr>
        <w:t xml:space="preserve"> </w:t>
      </w:r>
      <w:r w:rsidR="0012481D">
        <w:rPr>
          <w:rFonts w:ascii="Arial" w:hAnsi="Arial" w:cs="Arial"/>
        </w:rPr>
        <w:t xml:space="preserve">and 7.1.2 </w:t>
      </w:r>
      <w:r w:rsidR="004B54F1" w:rsidRPr="00C9645F">
        <w:rPr>
          <w:rFonts w:ascii="Arial" w:hAnsi="Arial" w:cs="Arial"/>
        </w:rPr>
        <w:t xml:space="preserve">where the proposed branch would operate in a jurisdiction where there is </w:t>
      </w:r>
      <w:r w:rsidR="004B54F1" w:rsidRPr="00D37E43">
        <w:rPr>
          <w:rFonts w:ascii="Arial" w:hAnsi="Arial" w:cs="Arial"/>
        </w:rPr>
        <w:t xml:space="preserve">no </w:t>
      </w:r>
      <w:r w:rsidR="004D0752" w:rsidRPr="005D26D9">
        <w:rPr>
          <w:rFonts w:ascii="Arial" w:hAnsi="Arial" w:cs="Arial"/>
        </w:rPr>
        <w:t>adequate</w:t>
      </w:r>
      <w:r w:rsidR="004B54F1" w:rsidRPr="00C9645F">
        <w:rPr>
          <w:rFonts w:ascii="Arial" w:hAnsi="Arial" w:cs="Arial"/>
        </w:rPr>
        <w:t xml:space="preserve"> memorandum of understanding in place between the Regulator and the relevant </w:t>
      </w:r>
      <w:r w:rsidR="00917434" w:rsidRPr="00917434">
        <w:rPr>
          <w:rFonts w:ascii="Arial" w:hAnsi="Arial" w:cs="Arial"/>
        </w:rPr>
        <w:t xml:space="preserve">Non-ADGM </w:t>
      </w:r>
      <w:r w:rsidR="004B54F1" w:rsidRPr="00C9645F">
        <w:rPr>
          <w:rFonts w:ascii="Arial" w:hAnsi="Arial" w:cs="Arial"/>
        </w:rPr>
        <w:t>Financial Services Regulator in that jurisdiction.</w:t>
      </w:r>
    </w:p>
    <w:p w14:paraId="2FFFF329" w14:textId="7690DABB" w:rsidR="004B54F1" w:rsidRPr="00C9645F" w:rsidRDefault="00B233F2" w:rsidP="00C9645F">
      <w:pPr>
        <w:pStyle w:val="Heading1"/>
        <w:rPr>
          <w:rFonts w:ascii="Arial" w:hAnsi="Arial" w:cs="Arial"/>
        </w:rPr>
      </w:pPr>
      <w:bookmarkStart w:id="66" w:name="_Toc146706125"/>
      <w:r w:rsidRPr="00C9645F">
        <w:rPr>
          <w:rFonts w:ascii="Arial" w:hAnsi="Arial" w:cs="Arial"/>
          <w:caps w:val="0"/>
        </w:rPr>
        <w:lastRenderedPageBreak/>
        <w:t>FUNDS</w:t>
      </w:r>
      <w:bookmarkEnd w:id="66"/>
    </w:p>
    <w:p w14:paraId="39324CE5" w14:textId="2B29AD96" w:rsidR="004331C6" w:rsidRPr="009538B6" w:rsidRDefault="003F1C0B" w:rsidP="00C9645F">
      <w:pPr>
        <w:pStyle w:val="Heading2"/>
        <w:numPr>
          <w:ilvl w:val="0"/>
          <w:numId w:val="0"/>
        </w:numPr>
        <w:rPr>
          <w:rFonts w:ascii="Arial" w:hAnsi="Arial" w:cs="Arial"/>
          <w:szCs w:val="22"/>
        </w:rPr>
      </w:pPr>
      <w:r>
        <w:rPr>
          <w:rFonts w:ascii="Arial" w:hAnsi="Arial" w:cs="Arial"/>
          <w:szCs w:val="22"/>
        </w:rPr>
        <w:t>8.1</w:t>
      </w:r>
      <w:r>
        <w:rPr>
          <w:rFonts w:ascii="Arial" w:hAnsi="Arial" w:cs="Arial"/>
          <w:szCs w:val="22"/>
        </w:rPr>
        <w:tab/>
      </w:r>
      <w:r w:rsidR="00D576CB" w:rsidRPr="009538B6">
        <w:rPr>
          <w:rFonts w:ascii="Arial" w:hAnsi="Arial" w:cs="Arial"/>
          <w:szCs w:val="22"/>
        </w:rPr>
        <w:t>Application to register</w:t>
      </w:r>
      <w:r w:rsidR="00704BA2">
        <w:rPr>
          <w:rFonts w:ascii="Arial" w:hAnsi="Arial" w:cs="Arial"/>
          <w:szCs w:val="22"/>
        </w:rPr>
        <w:t xml:space="preserve"> </w:t>
      </w:r>
      <w:r w:rsidR="004D7FF6">
        <w:rPr>
          <w:rFonts w:ascii="Arial" w:hAnsi="Arial" w:cs="Arial"/>
          <w:szCs w:val="22"/>
        </w:rPr>
        <w:t xml:space="preserve">a </w:t>
      </w:r>
      <w:r w:rsidR="006F42A6" w:rsidRPr="009538B6">
        <w:rPr>
          <w:rFonts w:ascii="Arial" w:hAnsi="Arial" w:cs="Arial"/>
          <w:szCs w:val="22"/>
        </w:rPr>
        <w:t>Public Fund</w:t>
      </w:r>
    </w:p>
    <w:p w14:paraId="37241F5D" w14:textId="3A08493F" w:rsidR="007D79B2" w:rsidRPr="009538B6" w:rsidRDefault="004331C6" w:rsidP="003F1C0B">
      <w:pPr>
        <w:pStyle w:val="Heading3"/>
        <w:rPr>
          <w:rFonts w:ascii="Arial" w:hAnsi="Arial" w:cs="Arial"/>
          <w:szCs w:val="22"/>
        </w:rPr>
      </w:pPr>
      <w:bookmarkStart w:id="67" w:name="_Ref422498533"/>
      <w:r w:rsidRPr="009538B6">
        <w:rPr>
          <w:rFonts w:ascii="Arial" w:hAnsi="Arial" w:cs="Arial"/>
          <w:szCs w:val="22"/>
        </w:rPr>
        <w:t>The Fund Manager</w:t>
      </w:r>
      <w:r w:rsidR="00E97385" w:rsidRPr="009538B6">
        <w:rPr>
          <w:rFonts w:ascii="Arial" w:hAnsi="Arial" w:cs="Arial"/>
          <w:szCs w:val="22"/>
        </w:rPr>
        <w:t>,</w:t>
      </w:r>
      <w:r w:rsidRPr="009538B6">
        <w:rPr>
          <w:rFonts w:ascii="Arial" w:hAnsi="Arial" w:cs="Arial"/>
          <w:szCs w:val="22"/>
        </w:rPr>
        <w:t xml:space="preserve"> or the Person proposing to be the Fund Manager</w:t>
      </w:r>
      <w:r w:rsidR="00E97385" w:rsidRPr="009538B6">
        <w:rPr>
          <w:rFonts w:ascii="Arial" w:hAnsi="Arial" w:cs="Arial"/>
          <w:szCs w:val="22"/>
        </w:rPr>
        <w:t>,</w:t>
      </w:r>
      <w:r w:rsidRPr="009538B6">
        <w:rPr>
          <w:rFonts w:ascii="Arial" w:hAnsi="Arial" w:cs="Arial"/>
          <w:szCs w:val="22"/>
        </w:rPr>
        <w:t xml:space="preserve"> of a Domestic Fund which is a Public Fund</w:t>
      </w:r>
      <w:r w:rsidR="00E97385" w:rsidRPr="009538B6">
        <w:rPr>
          <w:rFonts w:ascii="Arial" w:hAnsi="Arial" w:cs="Arial"/>
          <w:szCs w:val="22"/>
        </w:rPr>
        <w:t xml:space="preserve"> but is not an Umbrella Fund</w:t>
      </w:r>
      <w:r w:rsidRPr="009538B6">
        <w:rPr>
          <w:rFonts w:ascii="Arial" w:hAnsi="Arial" w:cs="Arial"/>
          <w:szCs w:val="22"/>
        </w:rPr>
        <w:t>, who i</w:t>
      </w:r>
      <w:r w:rsidR="003F326E" w:rsidRPr="009538B6">
        <w:rPr>
          <w:rFonts w:ascii="Arial" w:hAnsi="Arial" w:cs="Arial"/>
          <w:szCs w:val="22"/>
        </w:rPr>
        <w:t xml:space="preserve">s applying to register the </w:t>
      </w:r>
      <w:r w:rsidR="00E97385" w:rsidRPr="009538B6">
        <w:rPr>
          <w:rFonts w:ascii="Arial" w:hAnsi="Arial" w:cs="Arial"/>
          <w:szCs w:val="22"/>
        </w:rPr>
        <w:t xml:space="preserve">Public </w:t>
      </w:r>
      <w:r w:rsidR="003F326E" w:rsidRPr="009538B6">
        <w:rPr>
          <w:rFonts w:ascii="Arial" w:hAnsi="Arial" w:cs="Arial"/>
          <w:szCs w:val="22"/>
        </w:rPr>
        <w:t xml:space="preserve">Fund, </w:t>
      </w:r>
      <w:r w:rsidRPr="009538B6">
        <w:rPr>
          <w:rFonts w:ascii="Arial" w:hAnsi="Arial" w:cs="Arial"/>
          <w:szCs w:val="22"/>
        </w:rPr>
        <w:t xml:space="preserve">must pay to the </w:t>
      </w:r>
      <w:r w:rsidR="00916E67" w:rsidRPr="009538B6">
        <w:rPr>
          <w:rFonts w:ascii="Arial" w:hAnsi="Arial" w:cs="Arial"/>
          <w:szCs w:val="22"/>
        </w:rPr>
        <w:t>Regulator</w:t>
      </w:r>
      <w:r w:rsidRPr="009538B6">
        <w:rPr>
          <w:rFonts w:ascii="Arial" w:hAnsi="Arial" w:cs="Arial"/>
          <w:szCs w:val="22"/>
        </w:rPr>
        <w:t xml:space="preserve"> </w:t>
      </w:r>
      <w:r w:rsidR="00E97385" w:rsidRPr="009538B6">
        <w:rPr>
          <w:rFonts w:ascii="Arial" w:hAnsi="Arial" w:cs="Arial"/>
          <w:szCs w:val="22"/>
        </w:rPr>
        <w:t>a</w:t>
      </w:r>
      <w:r w:rsidR="00E66EE6" w:rsidRPr="009538B6">
        <w:rPr>
          <w:rFonts w:ascii="Arial" w:hAnsi="Arial" w:cs="Arial"/>
          <w:szCs w:val="22"/>
        </w:rPr>
        <w:t xml:space="preserve">n application </w:t>
      </w:r>
      <w:r w:rsidR="007D79B2" w:rsidRPr="009538B6">
        <w:rPr>
          <w:rFonts w:ascii="Arial" w:hAnsi="Arial" w:cs="Arial"/>
          <w:szCs w:val="22"/>
        </w:rPr>
        <w:t xml:space="preserve">fee of </w:t>
      </w:r>
      <w:r w:rsidR="009C74B8" w:rsidRPr="009538B6">
        <w:rPr>
          <w:rFonts w:ascii="Arial" w:hAnsi="Arial" w:cs="Arial"/>
          <w:szCs w:val="22"/>
        </w:rPr>
        <w:t>$</w:t>
      </w:r>
      <w:r w:rsidR="00EF7338">
        <w:rPr>
          <w:rFonts w:ascii="Arial" w:hAnsi="Arial" w:cs="Arial"/>
          <w:szCs w:val="22"/>
        </w:rPr>
        <w:t>6</w:t>
      </w:r>
      <w:r w:rsidR="009C74B8" w:rsidRPr="009538B6">
        <w:rPr>
          <w:rFonts w:ascii="Arial" w:hAnsi="Arial" w:cs="Arial"/>
          <w:szCs w:val="22"/>
        </w:rPr>
        <w:t>,000</w:t>
      </w:r>
      <w:r w:rsidR="00E66EE6" w:rsidRPr="009538B6">
        <w:rPr>
          <w:rFonts w:ascii="Arial" w:hAnsi="Arial" w:cs="Arial"/>
          <w:szCs w:val="22"/>
        </w:rPr>
        <w:t>.</w:t>
      </w:r>
      <w:bookmarkEnd w:id="67"/>
      <w:r w:rsidR="007D79B2" w:rsidRPr="009538B6">
        <w:rPr>
          <w:rFonts w:ascii="Arial" w:hAnsi="Arial" w:cs="Arial"/>
          <w:szCs w:val="22"/>
        </w:rPr>
        <w:t xml:space="preserve"> </w:t>
      </w:r>
    </w:p>
    <w:p w14:paraId="7FD4067A" w14:textId="3111213C" w:rsidR="00D576CB" w:rsidRPr="009538B6" w:rsidRDefault="00863893" w:rsidP="00E97385">
      <w:pPr>
        <w:pStyle w:val="Heading3"/>
        <w:rPr>
          <w:rFonts w:ascii="Arial" w:hAnsi="Arial" w:cs="Arial"/>
          <w:szCs w:val="22"/>
        </w:rPr>
      </w:pPr>
      <w:r w:rsidRPr="009538B6">
        <w:rPr>
          <w:rFonts w:ascii="Arial" w:hAnsi="Arial" w:cs="Arial"/>
          <w:szCs w:val="22"/>
        </w:rPr>
        <w:t>The Fund Manager</w:t>
      </w:r>
      <w:r w:rsidR="00E97385" w:rsidRPr="009538B6">
        <w:rPr>
          <w:rFonts w:ascii="Arial" w:hAnsi="Arial" w:cs="Arial"/>
          <w:szCs w:val="22"/>
        </w:rPr>
        <w:t>,</w:t>
      </w:r>
      <w:r w:rsidRPr="009538B6">
        <w:rPr>
          <w:rFonts w:ascii="Arial" w:hAnsi="Arial" w:cs="Arial"/>
          <w:szCs w:val="22"/>
        </w:rPr>
        <w:t xml:space="preserve"> or the Person proposing to be the Fund Manager</w:t>
      </w:r>
      <w:r w:rsidR="00E97385" w:rsidRPr="009538B6">
        <w:rPr>
          <w:rFonts w:ascii="Arial" w:hAnsi="Arial" w:cs="Arial"/>
          <w:szCs w:val="22"/>
        </w:rPr>
        <w:t>,</w:t>
      </w:r>
      <w:r w:rsidRPr="009538B6">
        <w:rPr>
          <w:rFonts w:ascii="Arial" w:hAnsi="Arial" w:cs="Arial"/>
          <w:szCs w:val="22"/>
        </w:rPr>
        <w:t xml:space="preserve"> </w:t>
      </w:r>
      <w:r w:rsidR="00C51AE0" w:rsidRPr="009538B6">
        <w:rPr>
          <w:rFonts w:ascii="Arial" w:hAnsi="Arial" w:cs="Arial"/>
          <w:szCs w:val="22"/>
        </w:rPr>
        <w:t>of a Domestic Fund which is a Public Fund</w:t>
      </w:r>
      <w:r w:rsidR="00E97385" w:rsidRPr="009538B6">
        <w:rPr>
          <w:rFonts w:ascii="Arial" w:hAnsi="Arial" w:cs="Arial"/>
          <w:szCs w:val="22"/>
        </w:rPr>
        <w:t xml:space="preserve"> but is not an Umbrella Fund</w:t>
      </w:r>
      <w:r w:rsidR="00C51AE0" w:rsidRPr="009538B6">
        <w:rPr>
          <w:rFonts w:ascii="Arial" w:hAnsi="Arial" w:cs="Arial"/>
          <w:szCs w:val="22"/>
        </w:rPr>
        <w:t xml:space="preserve">, </w:t>
      </w:r>
      <w:r w:rsidR="00E97385" w:rsidRPr="009538B6">
        <w:rPr>
          <w:rFonts w:ascii="Arial" w:hAnsi="Arial" w:cs="Arial"/>
          <w:szCs w:val="22"/>
        </w:rPr>
        <w:t xml:space="preserve">must </w:t>
      </w:r>
      <w:r w:rsidR="001A45D3" w:rsidRPr="009538B6">
        <w:rPr>
          <w:rFonts w:ascii="Arial" w:hAnsi="Arial" w:cs="Arial"/>
          <w:szCs w:val="22"/>
        </w:rPr>
        <w:t xml:space="preserve">pay an annual </w:t>
      </w:r>
      <w:r w:rsidR="00E97385" w:rsidRPr="009538B6">
        <w:rPr>
          <w:rFonts w:ascii="Arial" w:hAnsi="Arial" w:cs="Arial"/>
          <w:szCs w:val="22"/>
        </w:rPr>
        <w:t xml:space="preserve">registration renewal </w:t>
      </w:r>
      <w:r w:rsidR="001A45D3" w:rsidRPr="009538B6">
        <w:rPr>
          <w:rFonts w:ascii="Arial" w:hAnsi="Arial" w:cs="Arial"/>
          <w:szCs w:val="22"/>
        </w:rPr>
        <w:t>fee to the Regulator</w:t>
      </w:r>
      <w:r w:rsidR="00E97385" w:rsidRPr="009538B6">
        <w:rPr>
          <w:rFonts w:ascii="Arial" w:hAnsi="Arial" w:cs="Arial"/>
          <w:szCs w:val="22"/>
        </w:rPr>
        <w:t xml:space="preserve"> of $</w:t>
      </w:r>
      <w:r w:rsidR="00F86E12">
        <w:rPr>
          <w:rFonts w:ascii="Arial" w:hAnsi="Arial" w:cs="Arial"/>
          <w:szCs w:val="22"/>
        </w:rPr>
        <w:t>6</w:t>
      </w:r>
      <w:r w:rsidR="00E97385" w:rsidRPr="009538B6">
        <w:rPr>
          <w:rFonts w:ascii="Arial" w:hAnsi="Arial" w:cs="Arial"/>
          <w:szCs w:val="22"/>
        </w:rPr>
        <w:t xml:space="preserve">,000, </w:t>
      </w:r>
      <w:r w:rsidR="00565A9D" w:rsidRPr="009538B6">
        <w:rPr>
          <w:rFonts w:ascii="Arial" w:hAnsi="Arial" w:cs="Arial"/>
          <w:szCs w:val="22"/>
        </w:rPr>
        <w:t xml:space="preserve">at the time of registration of the Public Fund, prorated </w:t>
      </w:r>
      <w:r w:rsidR="00CF6C17">
        <w:rPr>
          <w:rFonts w:ascii="Arial" w:hAnsi="Arial" w:cs="Arial"/>
          <w:szCs w:val="22"/>
        </w:rPr>
        <w:t xml:space="preserve">for the remainder </w:t>
      </w:r>
      <w:r w:rsidR="00CF6C17" w:rsidRPr="009538B6">
        <w:rPr>
          <w:rFonts w:ascii="Arial" w:hAnsi="Arial" w:cs="Arial"/>
          <w:szCs w:val="22"/>
        </w:rPr>
        <w:t xml:space="preserve">of </w:t>
      </w:r>
      <w:r w:rsidR="00CF6C17">
        <w:rPr>
          <w:rFonts w:ascii="Arial" w:hAnsi="Arial" w:cs="Arial"/>
          <w:szCs w:val="22"/>
        </w:rPr>
        <w:t xml:space="preserve">the calendar </w:t>
      </w:r>
      <w:r w:rsidR="00C4356F">
        <w:rPr>
          <w:rFonts w:ascii="Arial" w:hAnsi="Arial" w:cs="Arial"/>
          <w:szCs w:val="22"/>
        </w:rPr>
        <w:t xml:space="preserve">year </w:t>
      </w:r>
      <w:r w:rsidR="00565A9D" w:rsidRPr="009538B6">
        <w:rPr>
          <w:rFonts w:ascii="Arial" w:hAnsi="Arial" w:cs="Arial"/>
          <w:szCs w:val="22"/>
        </w:rPr>
        <w:t xml:space="preserve">for the initial year </w:t>
      </w:r>
      <w:r w:rsidR="004501E4" w:rsidRPr="009538B6">
        <w:rPr>
          <w:rFonts w:ascii="Arial" w:hAnsi="Arial" w:cs="Arial"/>
          <w:szCs w:val="22"/>
        </w:rPr>
        <w:t xml:space="preserve">of registration and </w:t>
      </w:r>
      <w:r w:rsidR="00A84108">
        <w:rPr>
          <w:rFonts w:ascii="Arial" w:hAnsi="Arial" w:cs="Arial"/>
          <w:szCs w:val="22"/>
        </w:rPr>
        <w:t xml:space="preserve">thereafter </w:t>
      </w:r>
      <w:r w:rsidR="00E97385" w:rsidRPr="009538B6">
        <w:rPr>
          <w:rFonts w:ascii="Arial" w:hAnsi="Arial" w:cs="Arial"/>
          <w:szCs w:val="22"/>
        </w:rPr>
        <w:t xml:space="preserve">due at the commencement of each </w:t>
      </w:r>
      <w:r w:rsidR="004501E4" w:rsidRPr="009538B6">
        <w:rPr>
          <w:rFonts w:ascii="Arial" w:hAnsi="Arial" w:cs="Arial"/>
          <w:szCs w:val="22"/>
        </w:rPr>
        <w:t xml:space="preserve">successive </w:t>
      </w:r>
      <w:r w:rsidR="00E97385" w:rsidRPr="009538B6">
        <w:rPr>
          <w:rFonts w:ascii="Arial" w:hAnsi="Arial" w:cs="Arial"/>
          <w:szCs w:val="22"/>
        </w:rPr>
        <w:t>calendar year</w:t>
      </w:r>
      <w:r w:rsidR="004501E4" w:rsidRPr="009538B6">
        <w:rPr>
          <w:rFonts w:ascii="Arial" w:hAnsi="Arial" w:cs="Arial"/>
          <w:szCs w:val="22"/>
        </w:rPr>
        <w:t>.</w:t>
      </w:r>
    </w:p>
    <w:p w14:paraId="04097268" w14:textId="2E1AC87C" w:rsidR="003F326E" w:rsidRPr="009538B6" w:rsidRDefault="00D576CB" w:rsidP="00EE7FA6">
      <w:pPr>
        <w:pStyle w:val="Heading3"/>
        <w:rPr>
          <w:rFonts w:ascii="Arial" w:hAnsi="Arial" w:cs="Arial"/>
          <w:szCs w:val="22"/>
        </w:rPr>
      </w:pPr>
      <w:bookmarkStart w:id="68" w:name="_Ref422906092"/>
      <w:r w:rsidRPr="009538B6">
        <w:rPr>
          <w:rFonts w:ascii="Arial" w:hAnsi="Arial" w:cs="Arial"/>
          <w:szCs w:val="22"/>
        </w:rPr>
        <w:t>The Fund Manager</w:t>
      </w:r>
      <w:r w:rsidR="00EE7FA6" w:rsidRPr="009538B6">
        <w:rPr>
          <w:rFonts w:ascii="Arial" w:hAnsi="Arial" w:cs="Arial"/>
          <w:szCs w:val="22"/>
        </w:rPr>
        <w:t>,</w:t>
      </w:r>
      <w:r w:rsidRPr="009538B6">
        <w:rPr>
          <w:rFonts w:ascii="Arial" w:hAnsi="Arial" w:cs="Arial"/>
          <w:szCs w:val="22"/>
        </w:rPr>
        <w:t xml:space="preserve"> or the Person proposing to be the Fund Manager</w:t>
      </w:r>
      <w:r w:rsidR="00EE7FA6" w:rsidRPr="009538B6">
        <w:rPr>
          <w:rFonts w:ascii="Arial" w:hAnsi="Arial" w:cs="Arial"/>
          <w:szCs w:val="22"/>
        </w:rPr>
        <w:t>,</w:t>
      </w:r>
      <w:r w:rsidRPr="009538B6">
        <w:rPr>
          <w:rFonts w:ascii="Arial" w:hAnsi="Arial" w:cs="Arial"/>
          <w:szCs w:val="22"/>
        </w:rPr>
        <w:t xml:space="preserve"> of a</w:t>
      </w:r>
      <w:r w:rsidR="00533704">
        <w:rPr>
          <w:rFonts w:ascii="Arial" w:hAnsi="Arial" w:cs="Arial"/>
          <w:szCs w:val="22"/>
        </w:rPr>
        <w:t xml:space="preserve"> Domestic Fund which is a</w:t>
      </w:r>
      <w:r w:rsidRPr="009538B6">
        <w:rPr>
          <w:rFonts w:ascii="Arial" w:hAnsi="Arial" w:cs="Arial"/>
          <w:szCs w:val="22"/>
        </w:rPr>
        <w:t xml:space="preserve"> Public Fund </w:t>
      </w:r>
      <w:r w:rsidR="00EE7FA6" w:rsidRPr="009538B6">
        <w:rPr>
          <w:rFonts w:ascii="Arial" w:hAnsi="Arial" w:cs="Arial"/>
          <w:szCs w:val="22"/>
        </w:rPr>
        <w:t>that</w:t>
      </w:r>
      <w:r w:rsidRPr="009538B6">
        <w:rPr>
          <w:rFonts w:ascii="Arial" w:hAnsi="Arial" w:cs="Arial"/>
          <w:szCs w:val="22"/>
        </w:rPr>
        <w:t xml:space="preserve"> is an Umbrella Fund, who i</w:t>
      </w:r>
      <w:r w:rsidR="003F326E" w:rsidRPr="009538B6">
        <w:rPr>
          <w:rFonts w:ascii="Arial" w:hAnsi="Arial" w:cs="Arial"/>
          <w:szCs w:val="22"/>
        </w:rPr>
        <w:t>s applying to register the Fund, must pay to the Regulator:</w:t>
      </w:r>
    </w:p>
    <w:p w14:paraId="7976AB76" w14:textId="58332077" w:rsidR="003F326E" w:rsidRPr="009538B6" w:rsidRDefault="003F326E" w:rsidP="00EA3AB6">
      <w:pPr>
        <w:pStyle w:val="Heading3"/>
        <w:numPr>
          <w:ilvl w:val="0"/>
          <w:numId w:val="117"/>
        </w:numPr>
        <w:ind w:left="1134" w:hanging="425"/>
        <w:rPr>
          <w:rFonts w:ascii="Arial" w:hAnsi="Arial" w:cs="Arial"/>
          <w:szCs w:val="22"/>
        </w:rPr>
      </w:pPr>
      <w:r w:rsidRPr="009538B6">
        <w:rPr>
          <w:rFonts w:ascii="Arial" w:hAnsi="Arial" w:cs="Arial"/>
          <w:szCs w:val="22"/>
        </w:rPr>
        <w:t>a</w:t>
      </w:r>
      <w:r w:rsidR="00D576CB" w:rsidRPr="009538B6">
        <w:rPr>
          <w:rFonts w:ascii="Arial" w:hAnsi="Arial" w:cs="Arial"/>
          <w:szCs w:val="22"/>
        </w:rPr>
        <w:t xml:space="preserve">n </w:t>
      </w:r>
      <w:r w:rsidR="001D3389" w:rsidRPr="009538B6">
        <w:rPr>
          <w:rFonts w:ascii="Arial" w:hAnsi="Arial" w:cs="Arial"/>
          <w:szCs w:val="22"/>
        </w:rPr>
        <w:t>application</w:t>
      </w:r>
      <w:r w:rsidRPr="009538B6">
        <w:rPr>
          <w:rFonts w:ascii="Arial" w:hAnsi="Arial" w:cs="Arial"/>
          <w:szCs w:val="22"/>
        </w:rPr>
        <w:t xml:space="preserve"> fee of $</w:t>
      </w:r>
      <w:r w:rsidR="001E37DD">
        <w:rPr>
          <w:rFonts w:ascii="Arial" w:hAnsi="Arial" w:cs="Arial"/>
          <w:szCs w:val="22"/>
        </w:rPr>
        <w:t>6</w:t>
      </w:r>
      <w:r w:rsidRPr="009538B6">
        <w:rPr>
          <w:rFonts w:ascii="Arial" w:hAnsi="Arial" w:cs="Arial"/>
          <w:szCs w:val="22"/>
        </w:rPr>
        <w:t>,000</w:t>
      </w:r>
      <w:r w:rsidR="00EE7FA6" w:rsidRPr="009538B6">
        <w:rPr>
          <w:rFonts w:ascii="Arial" w:hAnsi="Arial" w:cs="Arial"/>
          <w:szCs w:val="22"/>
        </w:rPr>
        <w:t xml:space="preserve"> in respect of the Umbrella Fund and its first Sub-Fund</w:t>
      </w:r>
      <w:r w:rsidRPr="009538B6">
        <w:rPr>
          <w:rFonts w:ascii="Arial" w:hAnsi="Arial" w:cs="Arial"/>
          <w:szCs w:val="22"/>
        </w:rPr>
        <w:t xml:space="preserve">; </w:t>
      </w:r>
      <w:r w:rsidR="00D576CB" w:rsidRPr="009538B6">
        <w:rPr>
          <w:rFonts w:ascii="Arial" w:hAnsi="Arial" w:cs="Arial"/>
          <w:szCs w:val="22"/>
        </w:rPr>
        <w:t xml:space="preserve">and </w:t>
      </w:r>
    </w:p>
    <w:p w14:paraId="589CCA19" w14:textId="65789F1D" w:rsidR="00EE7FA6" w:rsidRPr="009538B6" w:rsidRDefault="003F326E" w:rsidP="00EA3AB6">
      <w:pPr>
        <w:pStyle w:val="Heading3"/>
        <w:numPr>
          <w:ilvl w:val="0"/>
          <w:numId w:val="117"/>
        </w:numPr>
        <w:ind w:left="1134" w:hanging="425"/>
        <w:rPr>
          <w:rFonts w:ascii="Arial" w:hAnsi="Arial" w:cs="Arial"/>
          <w:szCs w:val="22"/>
        </w:rPr>
      </w:pPr>
      <w:r w:rsidRPr="009538B6">
        <w:rPr>
          <w:rFonts w:ascii="Arial" w:hAnsi="Arial" w:cs="Arial"/>
          <w:szCs w:val="22"/>
        </w:rPr>
        <w:t xml:space="preserve">an additional </w:t>
      </w:r>
      <w:r w:rsidR="001D3389" w:rsidRPr="009538B6">
        <w:rPr>
          <w:rFonts w:ascii="Arial" w:hAnsi="Arial" w:cs="Arial"/>
          <w:szCs w:val="22"/>
        </w:rPr>
        <w:t>application</w:t>
      </w:r>
      <w:r w:rsidR="00D576CB" w:rsidRPr="009538B6">
        <w:rPr>
          <w:rFonts w:ascii="Arial" w:hAnsi="Arial" w:cs="Arial"/>
          <w:szCs w:val="22"/>
        </w:rPr>
        <w:t xml:space="preserve"> fee of $</w:t>
      </w:r>
      <w:r w:rsidR="001E37DD">
        <w:rPr>
          <w:rFonts w:ascii="Arial" w:hAnsi="Arial" w:cs="Arial"/>
          <w:szCs w:val="22"/>
        </w:rPr>
        <w:t>3</w:t>
      </w:r>
      <w:r w:rsidR="00D576CB" w:rsidRPr="009538B6">
        <w:rPr>
          <w:rFonts w:ascii="Arial" w:hAnsi="Arial" w:cs="Arial"/>
          <w:szCs w:val="22"/>
        </w:rPr>
        <w:t xml:space="preserve">,000 for each </w:t>
      </w:r>
      <w:r w:rsidRPr="009538B6">
        <w:rPr>
          <w:rFonts w:ascii="Arial" w:hAnsi="Arial" w:cs="Arial"/>
          <w:szCs w:val="22"/>
        </w:rPr>
        <w:t xml:space="preserve">additional </w:t>
      </w:r>
      <w:r w:rsidR="00D576CB" w:rsidRPr="009538B6">
        <w:rPr>
          <w:rFonts w:ascii="Arial" w:hAnsi="Arial" w:cs="Arial"/>
          <w:szCs w:val="22"/>
        </w:rPr>
        <w:t>Sub-Fund of the Umbrella Fund</w:t>
      </w:r>
      <w:r w:rsidR="00260B17" w:rsidRPr="009538B6">
        <w:rPr>
          <w:rFonts w:ascii="Arial" w:hAnsi="Arial" w:cs="Arial"/>
          <w:szCs w:val="22"/>
        </w:rPr>
        <w:t xml:space="preserve"> which it seeks to register</w:t>
      </w:r>
      <w:bookmarkEnd w:id="68"/>
      <w:r w:rsidR="00EE7FA6" w:rsidRPr="009538B6">
        <w:rPr>
          <w:rFonts w:ascii="Arial" w:hAnsi="Arial" w:cs="Arial"/>
          <w:szCs w:val="22"/>
        </w:rPr>
        <w:t>;</w:t>
      </w:r>
    </w:p>
    <w:p w14:paraId="698BBB15" w14:textId="65D2438A" w:rsidR="00614CEC" w:rsidRDefault="00D576CB" w:rsidP="00680D5D">
      <w:pPr>
        <w:pStyle w:val="Heading3"/>
        <w:rPr>
          <w:rFonts w:ascii="Arial" w:hAnsi="Arial" w:cs="Arial"/>
          <w:szCs w:val="22"/>
        </w:rPr>
      </w:pPr>
      <w:r w:rsidRPr="009538B6">
        <w:rPr>
          <w:rFonts w:ascii="Arial" w:hAnsi="Arial" w:cs="Arial"/>
          <w:szCs w:val="22"/>
        </w:rPr>
        <w:t xml:space="preserve">The Fund Manager </w:t>
      </w:r>
      <w:r w:rsidR="00EE7FA6" w:rsidRPr="009538B6">
        <w:rPr>
          <w:rFonts w:ascii="Arial" w:hAnsi="Arial" w:cs="Arial"/>
          <w:szCs w:val="22"/>
        </w:rPr>
        <w:t xml:space="preserve">of a </w:t>
      </w:r>
      <w:r w:rsidR="00F95DC5">
        <w:rPr>
          <w:rFonts w:ascii="Arial" w:hAnsi="Arial" w:cs="Arial"/>
          <w:szCs w:val="22"/>
        </w:rPr>
        <w:t xml:space="preserve">Domestic Fund which is a </w:t>
      </w:r>
      <w:r w:rsidR="00EE7FA6" w:rsidRPr="009538B6">
        <w:rPr>
          <w:rFonts w:ascii="Arial" w:hAnsi="Arial" w:cs="Arial"/>
          <w:szCs w:val="22"/>
        </w:rPr>
        <w:t>Public Fund</w:t>
      </w:r>
      <w:r w:rsidR="008835E7">
        <w:rPr>
          <w:rFonts w:ascii="Arial" w:hAnsi="Arial" w:cs="Arial"/>
          <w:szCs w:val="22"/>
        </w:rPr>
        <w:t xml:space="preserve"> and</w:t>
      </w:r>
      <w:r w:rsidR="00EE7FA6" w:rsidRPr="009538B6">
        <w:rPr>
          <w:rFonts w:ascii="Arial" w:hAnsi="Arial" w:cs="Arial"/>
          <w:szCs w:val="22"/>
        </w:rPr>
        <w:t xml:space="preserve"> </w:t>
      </w:r>
      <w:r w:rsidR="009D40E7">
        <w:rPr>
          <w:rFonts w:ascii="Arial" w:hAnsi="Arial" w:cs="Arial"/>
          <w:szCs w:val="22"/>
        </w:rPr>
        <w:t>an</w:t>
      </w:r>
      <w:r w:rsidR="00EE7FA6" w:rsidRPr="009538B6">
        <w:rPr>
          <w:rFonts w:ascii="Arial" w:hAnsi="Arial" w:cs="Arial"/>
          <w:szCs w:val="22"/>
        </w:rPr>
        <w:t xml:space="preserve"> Umbrella Fund is </w:t>
      </w:r>
      <w:r w:rsidR="009B7B86" w:rsidRPr="009538B6">
        <w:rPr>
          <w:rFonts w:ascii="Arial" w:hAnsi="Arial" w:cs="Arial"/>
          <w:szCs w:val="22"/>
        </w:rPr>
        <w:t xml:space="preserve">required to pay an annual </w:t>
      </w:r>
      <w:r w:rsidR="00EE7FA6" w:rsidRPr="009538B6">
        <w:rPr>
          <w:rFonts w:ascii="Arial" w:hAnsi="Arial" w:cs="Arial"/>
          <w:szCs w:val="22"/>
        </w:rPr>
        <w:t xml:space="preserve">registration </w:t>
      </w:r>
      <w:r w:rsidR="009B7B86" w:rsidRPr="009538B6">
        <w:rPr>
          <w:rFonts w:ascii="Arial" w:hAnsi="Arial" w:cs="Arial"/>
          <w:szCs w:val="22"/>
        </w:rPr>
        <w:t xml:space="preserve">fee </w:t>
      </w:r>
      <w:r w:rsidR="00EE7FA6" w:rsidRPr="009538B6">
        <w:rPr>
          <w:rFonts w:ascii="Arial" w:hAnsi="Arial" w:cs="Arial"/>
          <w:szCs w:val="22"/>
        </w:rPr>
        <w:t>of $</w:t>
      </w:r>
      <w:r w:rsidR="00533704">
        <w:rPr>
          <w:rFonts w:ascii="Arial" w:hAnsi="Arial" w:cs="Arial"/>
          <w:szCs w:val="22"/>
        </w:rPr>
        <w:t>6</w:t>
      </w:r>
      <w:r w:rsidR="00EE7FA6" w:rsidRPr="009538B6">
        <w:rPr>
          <w:rFonts w:ascii="Arial" w:hAnsi="Arial" w:cs="Arial"/>
          <w:szCs w:val="22"/>
        </w:rPr>
        <w:t xml:space="preserve">,000 </w:t>
      </w:r>
      <w:r w:rsidR="009B7B86" w:rsidRPr="009538B6">
        <w:rPr>
          <w:rFonts w:ascii="Arial" w:hAnsi="Arial" w:cs="Arial"/>
          <w:szCs w:val="22"/>
        </w:rPr>
        <w:t>to the Regulator</w:t>
      </w:r>
      <w:r w:rsidR="00EE7FA6" w:rsidRPr="009538B6">
        <w:rPr>
          <w:rFonts w:ascii="Arial" w:hAnsi="Arial" w:cs="Arial"/>
          <w:szCs w:val="22"/>
        </w:rPr>
        <w:t xml:space="preserve"> in respect of the Umbrella Fund and its first Sub-Fund and an additional annual registration renewal fee of $</w:t>
      </w:r>
      <w:r w:rsidR="00533704">
        <w:rPr>
          <w:rFonts w:ascii="Arial" w:hAnsi="Arial" w:cs="Arial"/>
          <w:szCs w:val="22"/>
        </w:rPr>
        <w:t>3</w:t>
      </w:r>
      <w:r w:rsidR="00EE7FA6" w:rsidRPr="009538B6">
        <w:rPr>
          <w:rFonts w:ascii="Arial" w:hAnsi="Arial" w:cs="Arial"/>
          <w:szCs w:val="22"/>
        </w:rPr>
        <w:t>,000 for each additional Sub-Fund of the Umbrella Fund that it has registered</w:t>
      </w:r>
      <w:r w:rsidRPr="009538B6">
        <w:rPr>
          <w:rFonts w:ascii="Arial" w:hAnsi="Arial" w:cs="Arial"/>
          <w:szCs w:val="22"/>
        </w:rPr>
        <w:t>.</w:t>
      </w:r>
    </w:p>
    <w:p w14:paraId="60BC5AA3" w14:textId="7053B4BD" w:rsidR="00680D5D" w:rsidRPr="009538B6" w:rsidRDefault="008446F5" w:rsidP="00680D5D">
      <w:pPr>
        <w:pStyle w:val="Heading3"/>
        <w:rPr>
          <w:rFonts w:ascii="Arial" w:hAnsi="Arial" w:cs="Arial"/>
          <w:szCs w:val="22"/>
        </w:rPr>
      </w:pPr>
      <w:r w:rsidRPr="009538B6">
        <w:rPr>
          <w:rFonts w:ascii="Arial" w:hAnsi="Arial" w:cs="Arial"/>
          <w:szCs w:val="22"/>
        </w:rPr>
        <w:t xml:space="preserve">Such fees </w:t>
      </w:r>
      <w:r w:rsidR="00614CEC">
        <w:rPr>
          <w:rFonts w:ascii="Arial" w:hAnsi="Arial" w:cs="Arial"/>
          <w:szCs w:val="22"/>
        </w:rPr>
        <w:t xml:space="preserve">as </w:t>
      </w:r>
      <w:r w:rsidRPr="009538B6">
        <w:rPr>
          <w:rFonts w:ascii="Arial" w:hAnsi="Arial" w:cs="Arial"/>
          <w:szCs w:val="22"/>
        </w:rPr>
        <w:t xml:space="preserve">are due </w:t>
      </w:r>
      <w:r w:rsidR="00614CEC">
        <w:rPr>
          <w:rFonts w:ascii="Arial" w:hAnsi="Arial" w:cs="Arial"/>
          <w:szCs w:val="22"/>
        </w:rPr>
        <w:t xml:space="preserve">under Rules 8.1.2 and 8.1.4 </w:t>
      </w:r>
      <w:r w:rsidRPr="009538B6">
        <w:rPr>
          <w:rFonts w:ascii="Arial" w:hAnsi="Arial" w:cs="Arial"/>
          <w:szCs w:val="22"/>
        </w:rPr>
        <w:t xml:space="preserve">at the time of registration of each </w:t>
      </w:r>
      <w:r w:rsidR="00DF40D8">
        <w:rPr>
          <w:rFonts w:ascii="Arial" w:hAnsi="Arial" w:cs="Arial"/>
          <w:szCs w:val="22"/>
        </w:rPr>
        <w:t>F</w:t>
      </w:r>
      <w:r w:rsidRPr="009538B6">
        <w:rPr>
          <w:rFonts w:ascii="Arial" w:hAnsi="Arial" w:cs="Arial"/>
          <w:szCs w:val="22"/>
        </w:rPr>
        <w:t xml:space="preserve">und or </w:t>
      </w:r>
      <w:r w:rsidR="00DF40D8">
        <w:rPr>
          <w:rFonts w:ascii="Arial" w:hAnsi="Arial" w:cs="Arial"/>
          <w:szCs w:val="22"/>
        </w:rPr>
        <w:t>S</w:t>
      </w:r>
      <w:r w:rsidRPr="009538B6">
        <w:rPr>
          <w:rFonts w:ascii="Arial" w:hAnsi="Arial" w:cs="Arial"/>
          <w:szCs w:val="22"/>
        </w:rPr>
        <w:t>ub-</w:t>
      </w:r>
      <w:r w:rsidR="00DF40D8">
        <w:rPr>
          <w:rFonts w:ascii="Arial" w:hAnsi="Arial" w:cs="Arial"/>
          <w:szCs w:val="22"/>
        </w:rPr>
        <w:t>F</w:t>
      </w:r>
      <w:r w:rsidRPr="009538B6">
        <w:rPr>
          <w:rFonts w:ascii="Arial" w:hAnsi="Arial" w:cs="Arial"/>
          <w:szCs w:val="22"/>
        </w:rPr>
        <w:t>und, as the case may be</w:t>
      </w:r>
      <w:r w:rsidR="006A0DF2">
        <w:rPr>
          <w:rFonts w:ascii="Arial" w:hAnsi="Arial" w:cs="Arial"/>
          <w:szCs w:val="22"/>
        </w:rPr>
        <w:t>,</w:t>
      </w:r>
      <w:r w:rsidRPr="009538B6">
        <w:rPr>
          <w:rFonts w:ascii="Arial" w:hAnsi="Arial" w:cs="Arial"/>
          <w:szCs w:val="22"/>
        </w:rPr>
        <w:t xml:space="preserve"> </w:t>
      </w:r>
      <w:r w:rsidR="006A0DF2">
        <w:rPr>
          <w:rFonts w:ascii="Arial" w:hAnsi="Arial" w:cs="Arial"/>
          <w:szCs w:val="22"/>
        </w:rPr>
        <w:t xml:space="preserve">must be </w:t>
      </w:r>
      <w:r w:rsidR="00C4356F" w:rsidRPr="009538B6">
        <w:rPr>
          <w:rFonts w:ascii="Arial" w:hAnsi="Arial" w:cs="Arial"/>
          <w:szCs w:val="22"/>
        </w:rPr>
        <w:t xml:space="preserve">prorated </w:t>
      </w:r>
      <w:r w:rsidR="00CF6C17">
        <w:rPr>
          <w:rFonts w:ascii="Arial" w:hAnsi="Arial" w:cs="Arial"/>
          <w:szCs w:val="22"/>
        </w:rPr>
        <w:t xml:space="preserve">for the remainder </w:t>
      </w:r>
      <w:r w:rsidR="00CF6C17" w:rsidRPr="009538B6">
        <w:rPr>
          <w:rFonts w:ascii="Arial" w:hAnsi="Arial" w:cs="Arial"/>
          <w:szCs w:val="22"/>
        </w:rPr>
        <w:t xml:space="preserve">of </w:t>
      </w:r>
      <w:r w:rsidR="00CF6C17">
        <w:rPr>
          <w:rFonts w:ascii="Arial" w:hAnsi="Arial" w:cs="Arial"/>
          <w:szCs w:val="22"/>
        </w:rPr>
        <w:t xml:space="preserve">the calendar </w:t>
      </w:r>
      <w:r w:rsidR="00C4356F">
        <w:rPr>
          <w:rFonts w:ascii="Arial" w:hAnsi="Arial" w:cs="Arial"/>
          <w:szCs w:val="22"/>
        </w:rPr>
        <w:t xml:space="preserve">year </w:t>
      </w:r>
      <w:r w:rsidRPr="009538B6">
        <w:rPr>
          <w:rFonts w:ascii="Arial" w:hAnsi="Arial" w:cs="Arial"/>
          <w:szCs w:val="22"/>
        </w:rPr>
        <w:t xml:space="preserve">for the initial year of registration and </w:t>
      </w:r>
      <w:r w:rsidR="006A0DF2">
        <w:rPr>
          <w:rFonts w:ascii="Arial" w:hAnsi="Arial" w:cs="Arial"/>
          <w:szCs w:val="22"/>
        </w:rPr>
        <w:t xml:space="preserve">are </w:t>
      </w:r>
      <w:r w:rsidR="00A84108">
        <w:rPr>
          <w:rFonts w:ascii="Arial" w:hAnsi="Arial" w:cs="Arial"/>
          <w:szCs w:val="22"/>
        </w:rPr>
        <w:t xml:space="preserve">thereafter </w:t>
      </w:r>
      <w:r w:rsidRPr="009538B6">
        <w:rPr>
          <w:rFonts w:ascii="Arial" w:hAnsi="Arial" w:cs="Arial"/>
          <w:szCs w:val="22"/>
        </w:rPr>
        <w:t xml:space="preserve">due in full at the commencement of each </w:t>
      </w:r>
      <w:r w:rsidR="00680D5D" w:rsidRPr="009538B6">
        <w:rPr>
          <w:rFonts w:ascii="Arial" w:hAnsi="Arial" w:cs="Arial"/>
          <w:szCs w:val="22"/>
        </w:rPr>
        <w:t>successive calendar year.</w:t>
      </w:r>
    </w:p>
    <w:p w14:paraId="77684BFB" w14:textId="7B5C64EE" w:rsidR="00680D5D" w:rsidRPr="00C9645F" w:rsidRDefault="00680D5D" w:rsidP="00680D5D">
      <w:pPr>
        <w:pStyle w:val="Heading2"/>
        <w:rPr>
          <w:rFonts w:ascii="Arial" w:hAnsi="Arial" w:cs="Arial"/>
        </w:rPr>
      </w:pPr>
      <w:r w:rsidRPr="00C9645F">
        <w:rPr>
          <w:rFonts w:ascii="Arial" w:hAnsi="Arial" w:cs="Arial"/>
        </w:rPr>
        <w:t>Notifications in relation to Exempt Funds and Qualified Funds</w:t>
      </w:r>
    </w:p>
    <w:p w14:paraId="1B55085B" w14:textId="4E75F214" w:rsidR="00D37AC6" w:rsidRPr="00C9645F" w:rsidRDefault="00D37AC6" w:rsidP="009E4EF2">
      <w:pPr>
        <w:pStyle w:val="Heading3"/>
        <w:rPr>
          <w:rFonts w:ascii="Arial" w:hAnsi="Arial" w:cs="Arial"/>
        </w:rPr>
      </w:pPr>
      <w:r w:rsidRPr="00C9645F">
        <w:rPr>
          <w:rFonts w:ascii="Arial" w:hAnsi="Arial" w:cs="Arial"/>
        </w:rPr>
        <w:t xml:space="preserve">The Fund Manager or the </w:t>
      </w:r>
      <w:r w:rsidR="008D634E" w:rsidRPr="00C9645F">
        <w:rPr>
          <w:rFonts w:ascii="Arial" w:hAnsi="Arial" w:cs="Arial"/>
        </w:rPr>
        <w:t>Person proposing to be the Fund Manager of a Domestic Fund which is an Exempt Fund or a Qualified Investor Fund</w:t>
      </w:r>
      <w:r w:rsidR="00A46418">
        <w:rPr>
          <w:rFonts w:ascii="Arial" w:hAnsi="Arial" w:cs="Arial"/>
        </w:rPr>
        <w:t>,</w:t>
      </w:r>
      <w:r w:rsidR="008D634E" w:rsidRPr="00C9645F">
        <w:rPr>
          <w:rFonts w:ascii="Arial" w:hAnsi="Arial" w:cs="Arial"/>
        </w:rPr>
        <w:t xml:space="preserve"> but </w:t>
      </w:r>
      <w:r w:rsidR="000B18E1">
        <w:rPr>
          <w:rFonts w:ascii="Arial" w:hAnsi="Arial" w:cs="Arial"/>
        </w:rPr>
        <w:t xml:space="preserve">which </w:t>
      </w:r>
      <w:r w:rsidR="008D634E" w:rsidRPr="00C9645F">
        <w:rPr>
          <w:rFonts w:ascii="Arial" w:hAnsi="Arial" w:cs="Arial"/>
        </w:rPr>
        <w:t xml:space="preserve">is not an Umbrella Fund that notifies the Regulator of their intention to offer the Units of such Fund, is required to pay to the Regulator an annual notification fee of $2,000, prorated </w:t>
      </w:r>
      <w:r w:rsidR="00CF6C17">
        <w:rPr>
          <w:rFonts w:ascii="Arial" w:hAnsi="Arial" w:cs="Arial"/>
          <w:szCs w:val="22"/>
        </w:rPr>
        <w:t xml:space="preserve">for the remainder </w:t>
      </w:r>
      <w:r w:rsidR="00CF6C17" w:rsidRPr="009538B6">
        <w:rPr>
          <w:rFonts w:ascii="Arial" w:hAnsi="Arial" w:cs="Arial"/>
          <w:szCs w:val="22"/>
        </w:rPr>
        <w:t xml:space="preserve">of </w:t>
      </w:r>
      <w:r w:rsidR="00CF6C17">
        <w:rPr>
          <w:rFonts w:ascii="Arial" w:hAnsi="Arial" w:cs="Arial"/>
          <w:szCs w:val="22"/>
        </w:rPr>
        <w:t>the calendar</w:t>
      </w:r>
      <w:r w:rsidR="001B1762">
        <w:rPr>
          <w:rFonts w:ascii="Arial" w:hAnsi="Arial" w:cs="Arial"/>
          <w:szCs w:val="22"/>
        </w:rPr>
        <w:t xml:space="preserve"> year</w:t>
      </w:r>
      <w:r w:rsidR="008D634E" w:rsidRPr="00C9645F">
        <w:rPr>
          <w:rFonts w:ascii="Arial" w:hAnsi="Arial" w:cs="Arial"/>
        </w:rPr>
        <w:t xml:space="preserve"> for the initial year and </w:t>
      </w:r>
      <w:r w:rsidR="00A84108">
        <w:rPr>
          <w:rFonts w:ascii="Arial" w:hAnsi="Arial" w:cs="Arial"/>
          <w:szCs w:val="22"/>
        </w:rPr>
        <w:t xml:space="preserve">thereafter </w:t>
      </w:r>
      <w:r w:rsidR="008D634E" w:rsidRPr="00C9645F">
        <w:rPr>
          <w:rFonts w:ascii="Arial" w:hAnsi="Arial" w:cs="Arial"/>
        </w:rPr>
        <w:t xml:space="preserve">due in full at the </w:t>
      </w:r>
      <w:r w:rsidR="005256A3" w:rsidRPr="00C9645F">
        <w:rPr>
          <w:rFonts w:ascii="Arial" w:hAnsi="Arial" w:cs="Arial"/>
        </w:rPr>
        <w:t>commencement of each successive calendar year.</w:t>
      </w:r>
    </w:p>
    <w:p w14:paraId="31CDD351" w14:textId="2E41AA83" w:rsidR="001B619F" w:rsidRPr="009538B6" w:rsidRDefault="001B619F" w:rsidP="001B619F">
      <w:pPr>
        <w:pStyle w:val="Heading3"/>
        <w:rPr>
          <w:rFonts w:ascii="Arial" w:hAnsi="Arial" w:cs="Arial"/>
          <w:szCs w:val="22"/>
        </w:rPr>
      </w:pPr>
      <w:r w:rsidRPr="009538B6">
        <w:rPr>
          <w:rFonts w:ascii="Arial" w:hAnsi="Arial" w:cs="Arial"/>
          <w:szCs w:val="22"/>
        </w:rPr>
        <w:t>The Fund Manager of an Exempt Fund, or a Qualified Investor Fund, that is an Umbrella Fund, is required to pay an annual notification renewal fee of $2,000 to the Regulator in respect of the Umbrella Fund and its first Sub-Fund and an additional annual notification renewal fee of $1,000 for each additional Sub-Fund of the Umbrella Fund</w:t>
      </w:r>
      <w:r w:rsidR="00945740" w:rsidRPr="009538B6">
        <w:rPr>
          <w:rFonts w:ascii="Arial" w:hAnsi="Arial" w:cs="Arial"/>
          <w:szCs w:val="22"/>
        </w:rPr>
        <w:t xml:space="preserve">, </w:t>
      </w:r>
      <w:r w:rsidR="00A908F1" w:rsidRPr="009538B6">
        <w:rPr>
          <w:rFonts w:ascii="Arial" w:hAnsi="Arial" w:cs="Arial"/>
          <w:szCs w:val="22"/>
        </w:rPr>
        <w:t xml:space="preserve">prorated </w:t>
      </w:r>
      <w:r w:rsidR="00CF6C17">
        <w:rPr>
          <w:rFonts w:ascii="Arial" w:hAnsi="Arial" w:cs="Arial"/>
          <w:szCs w:val="22"/>
        </w:rPr>
        <w:t xml:space="preserve">for the remainder </w:t>
      </w:r>
      <w:r w:rsidR="00CF6C17" w:rsidRPr="009538B6">
        <w:rPr>
          <w:rFonts w:ascii="Arial" w:hAnsi="Arial" w:cs="Arial"/>
          <w:szCs w:val="22"/>
        </w:rPr>
        <w:t xml:space="preserve">of </w:t>
      </w:r>
      <w:r w:rsidR="00CF6C17">
        <w:rPr>
          <w:rFonts w:ascii="Arial" w:hAnsi="Arial" w:cs="Arial"/>
          <w:szCs w:val="22"/>
        </w:rPr>
        <w:t>the calendar</w:t>
      </w:r>
      <w:r w:rsidR="00A908F1">
        <w:rPr>
          <w:rFonts w:ascii="Arial" w:hAnsi="Arial" w:cs="Arial"/>
          <w:szCs w:val="22"/>
        </w:rPr>
        <w:t xml:space="preserve"> year</w:t>
      </w:r>
      <w:r w:rsidRPr="009538B6">
        <w:rPr>
          <w:rFonts w:ascii="Arial" w:hAnsi="Arial" w:cs="Arial"/>
          <w:szCs w:val="22"/>
        </w:rPr>
        <w:t xml:space="preserve"> </w:t>
      </w:r>
      <w:r w:rsidR="00916CD3" w:rsidRPr="009538B6">
        <w:rPr>
          <w:rFonts w:ascii="Arial" w:hAnsi="Arial" w:cs="Arial"/>
          <w:szCs w:val="22"/>
        </w:rPr>
        <w:t xml:space="preserve">and </w:t>
      </w:r>
      <w:r w:rsidR="00A84108">
        <w:rPr>
          <w:rFonts w:ascii="Arial" w:hAnsi="Arial" w:cs="Arial"/>
          <w:szCs w:val="22"/>
        </w:rPr>
        <w:t xml:space="preserve">thereafter </w:t>
      </w:r>
      <w:r w:rsidR="00916CD3" w:rsidRPr="009538B6">
        <w:rPr>
          <w:rFonts w:ascii="Arial" w:hAnsi="Arial" w:cs="Arial"/>
          <w:szCs w:val="22"/>
        </w:rPr>
        <w:t>due in full at the commencement of each successive calendar year.</w:t>
      </w:r>
    </w:p>
    <w:p w14:paraId="56C8E194" w14:textId="33C25C67" w:rsidR="00C64C9A" w:rsidRPr="00C64FA2" w:rsidRDefault="00C64C9A" w:rsidP="00C64C9A">
      <w:pPr>
        <w:pStyle w:val="Heading2"/>
        <w:rPr>
          <w:rFonts w:ascii="Arial" w:hAnsi="Arial" w:cs="Arial"/>
          <w:szCs w:val="22"/>
        </w:rPr>
      </w:pPr>
      <w:bookmarkStart w:id="69" w:name="_Ref413084910"/>
      <w:r w:rsidRPr="00C64FA2">
        <w:rPr>
          <w:rFonts w:ascii="Arial" w:hAnsi="Arial" w:cs="Arial"/>
          <w:szCs w:val="22"/>
        </w:rPr>
        <w:lastRenderedPageBreak/>
        <w:t>Filing a Prospectus pursuant to FUND</w:t>
      </w:r>
      <w:r w:rsidR="001D0CAA">
        <w:rPr>
          <w:rFonts w:ascii="Arial" w:hAnsi="Arial" w:cs="Arial"/>
          <w:szCs w:val="22"/>
        </w:rPr>
        <w:t>S</w:t>
      </w:r>
      <w:r w:rsidRPr="00C64FA2">
        <w:rPr>
          <w:rFonts w:ascii="Arial" w:hAnsi="Arial" w:cs="Arial"/>
          <w:szCs w:val="22"/>
        </w:rPr>
        <w:t xml:space="preserve"> Rules 9.2.1(b)</w:t>
      </w:r>
      <w:r w:rsidR="0054438B">
        <w:rPr>
          <w:rFonts w:ascii="Arial" w:hAnsi="Arial" w:cs="Arial"/>
          <w:szCs w:val="22"/>
        </w:rPr>
        <w:t>,</w:t>
      </w:r>
      <w:r w:rsidR="001718F8">
        <w:rPr>
          <w:rFonts w:ascii="Arial" w:hAnsi="Arial" w:cs="Arial"/>
          <w:szCs w:val="22"/>
        </w:rPr>
        <w:t xml:space="preserve"> </w:t>
      </w:r>
      <w:r w:rsidRPr="00C64FA2">
        <w:rPr>
          <w:rFonts w:ascii="Arial" w:hAnsi="Arial" w:cs="Arial"/>
          <w:szCs w:val="22"/>
        </w:rPr>
        <w:t>9.4.2(1)(b)</w:t>
      </w:r>
      <w:r w:rsidR="0025147F">
        <w:rPr>
          <w:rFonts w:ascii="Arial" w:hAnsi="Arial" w:cs="Arial"/>
          <w:szCs w:val="22"/>
        </w:rPr>
        <w:t xml:space="preserve"> or 9.4.2(2)(b)</w:t>
      </w:r>
    </w:p>
    <w:p w14:paraId="7382C3ED" w14:textId="244E6FCD" w:rsidR="00C64C9A" w:rsidRPr="00C64FA2" w:rsidRDefault="00C64C9A" w:rsidP="00C64C9A">
      <w:pPr>
        <w:pStyle w:val="Heading3"/>
        <w:rPr>
          <w:rFonts w:ascii="Arial" w:hAnsi="Arial" w:cs="Arial"/>
          <w:szCs w:val="22"/>
        </w:rPr>
      </w:pPr>
      <w:r w:rsidRPr="00C64FA2">
        <w:rPr>
          <w:rFonts w:ascii="Arial" w:hAnsi="Arial" w:cs="Arial"/>
          <w:szCs w:val="22"/>
        </w:rPr>
        <w:t>An Authorised Person filing a Prospectus with the Regulator</w:t>
      </w:r>
      <w:r w:rsidR="00B94204">
        <w:rPr>
          <w:rFonts w:ascii="Arial" w:hAnsi="Arial" w:cs="Arial"/>
          <w:szCs w:val="22"/>
        </w:rPr>
        <w:t xml:space="preserve"> in relation to a Public Fund</w:t>
      </w:r>
      <w:r w:rsidRPr="00C64FA2">
        <w:rPr>
          <w:rFonts w:ascii="Arial" w:hAnsi="Arial" w:cs="Arial"/>
          <w:szCs w:val="22"/>
        </w:rPr>
        <w:t>, in accordance with FUND</w:t>
      </w:r>
      <w:r w:rsidR="001D0CAA">
        <w:rPr>
          <w:rFonts w:ascii="Arial" w:hAnsi="Arial" w:cs="Arial"/>
          <w:szCs w:val="22"/>
        </w:rPr>
        <w:t>S</w:t>
      </w:r>
      <w:r w:rsidRPr="00C64FA2">
        <w:rPr>
          <w:rFonts w:ascii="Arial" w:hAnsi="Arial" w:cs="Arial"/>
          <w:szCs w:val="22"/>
        </w:rPr>
        <w:t xml:space="preserve"> Rule 9.2.1(b) must pay to the Regulator a filing fee of $</w:t>
      </w:r>
      <w:r w:rsidR="001D4DDF">
        <w:rPr>
          <w:rFonts w:ascii="Arial" w:hAnsi="Arial" w:cs="Arial"/>
          <w:szCs w:val="22"/>
        </w:rPr>
        <w:t>6</w:t>
      </w:r>
      <w:r w:rsidRPr="00C64FA2">
        <w:rPr>
          <w:rFonts w:ascii="Arial" w:hAnsi="Arial" w:cs="Arial"/>
          <w:szCs w:val="22"/>
        </w:rPr>
        <w:t>,000</w:t>
      </w:r>
      <w:r w:rsidRPr="00C64FA2">
        <w:rPr>
          <w:rFonts w:ascii="Arial" w:eastAsiaTheme="minorHAnsi" w:hAnsi="Arial" w:cs="Arial"/>
          <w:szCs w:val="22"/>
        </w:rPr>
        <w:t>.</w:t>
      </w:r>
    </w:p>
    <w:p w14:paraId="7AA36124" w14:textId="4AC96B8F" w:rsidR="00C64C9A" w:rsidRPr="0012481D" w:rsidRDefault="00C64C9A" w:rsidP="00C64C9A">
      <w:pPr>
        <w:pStyle w:val="Heading3"/>
        <w:rPr>
          <w:rFonts w:ascii="Arial" w:hAnsi="Arial" w:cs="Arial"/>
          <w:szCs w:val="22"/>
        </w:rPr>
      </w:pPr>
      <w:r w:rsidRPr="00C64FA2">
        <w:rPr>
          <w:rFonts w:ascii="Arial" w:hAnsi="Arial" w:cs="Arial"/>
          <w:szCs w:val="22"/>
        </w:rPr>
        <w:t xml:space="preserve">A Fund Manager filing a </w:t>
      </w:r>
      <w:r w:rsidRPr="0012481D">
        <w:rPr>
          <w:rFonts w:ascii="Arial" w:hAnsi="Arial" w:cs="Arial"/>
          <w:szCs w:val="22"/>
        </w:rPr>
        <w:t xml:space="preserve">Supplementary </w:t>
      </w:r>
      <w:r w:rsidRPr="006B1A34">
        <w:rPr>
          <w:rFonts w:ascii="Arial" w:hAnsi="Arial" w:cs="Arial"/>
          <w:szCs w:val="22"/>
        </w:rPr>
        <w:t>or Replacement</w:t>
      </w:r>
      <w:r w:rsidRPr="0012481D">
        <w:rPr>
          <w:rFonts w:ascii="Arial" w:hAnsi="Arial" w:cs="Arial"/>
          <w:szCs w:val="22"/>
        </w:rPr>
        <w:t xml:space="preserve"> Prospectus with the Regulator in relation to a Public Fund in accordance with FUND</w:t>
      </w:r>
      <w:r w:rsidR="001D0CAA">
        <w:rPr>
          <w:rFonts w:ascii="Arial" w:hAnsi="Arial" w:cs="Arial"/>
          <w:szCs w:val="22"/>
        </w:rPr>
        <w:t>S</w:t>
      </w:r>
      <w:r w:rsidRPr="0012481D">
        <w:rPr>
          <w:rFonts w:ascii="Arial" w:hAnsi="Arial" w:cs="Arial"/>
          <w:szCs w:val="22"/>
        </w:rPr>
        <w:t xml:space="preserve"> Rule 9.4.2(1)(b) </w:t>
      </w:r>
      <w:r w:rsidRPr="006B1A34">
        <w:rPr>
          <w:rFonts w:ascii="Arial" w:hAnsi="Arial" w:cs="Arial"/>
          <w:szCs w:val="22"/>
        </w:rPr>
        <w:t>or 9.4.2(2)(b) respectively</w:t>
      </w:r>
      <w:r w:rsidRPr="0012481D">
        <w:rPr>
          <w:rFonts w:ascii="Arial" w:hAnsi="Arial" w:cs="Arial"/>
          <w:szCs w:val="22"/>
        </w:rPr>
        <w:t xml:space="preserve">, must pay to the Regulator a filing fee of $3,000 in respect of each such Prospectus filed. </w:t>
      </w:r>
    </w:p>
    <w:p w14:paraId="4030A850" w14:textId="2E448814" w:rsidR="0027453E" w:rsidRPr="009538B6" w:rsidRDefault="00CE0DCE" w:rsidP="00D32893">
      <w:pPr>
        <w:pStyle w:val="Heading2"/>
        <w:rPr>
          <w:rFonts w:ascii="Arial" w:hAnsi="Arial" w:cs="Arial"/>
          <w:szCs w:val="22"/>
        </w:rPr>
      </w:pPr>
      <w:r>
        <w:rPr>
          <w:rFonts w:ascii="Arial" w:hAnsi="Arial" w:cs="Arial"/>
          <w:szCs w:val="22"/>
        </w:rPr>
        <w:t>Notification</w:t>
      </w:r>
      <w:r w:rsidR="0027453E" w:rsidRPr="009538B6">
        <w:rPr>
          <w:rFonts w:ascii="Arial" w:hAnsi="Arial" w:cs="Arial"/>
          <w:szCs w:val="22"/>
        </w:rPr>
        <w:t xml:space="preserve"> by an </w:t>
      </w:r>
      <w:r w:rsidR="00135360" w:rsidRPr="009538B6">
        <w:rPr>
          <w:rFonts w:ascii="Arial" w:hAnsi="Arial" w:cs="Arial"/>
          <w:szCs w:val="22"/>
        </w:rPr>
        <w:t>Authorised</w:t>
      </w:r>
      <w:r w:rsidR="0027453E" w:rsidRPr="009538B6">
        <w:rPr>
          <w:rFonts w:ascii="Arial" w:hAnsi="Arial" w:cs="Arial"/>
          <w:szCs w:val="22"/>
        </w:rPr>
        <w:t xml:space="preserve"> Fund Manager to manage a </w:t>
      </w:r>
      <w:r w:rsidR="00135360" w:rsidRPr="009538B6">
        <w:rPr>
          <w:rFonts w:ascii="Arial" w:hAnsi="Arial" w:cs="Arial"/>
          <w:szCs w:val="22"/>
        </w:rPr>
        <w:t xml:space="preserve">Foreign </w:t>
      </w:r>
      <w:r w:rsidR="0027453E" w:rsidRPr="009538B6">
        <w:rPr>
          <w:rFonts w:ascii="Arial" w:hAnsi="Arial" w:cs="Arial"/>
          <w:szCs w:val="22"/>
        </w:rPr>
        <w:t xml:space="preserve">Fund </w:t>
      </w:r>
    </w:p>
    <w:p w14:paraId="25B5CF65" w14:textId="60FB7087" w:rsidR="0027453E" w:rsidRPr="009538B6" w:rsidRDefault="00BE0B27" w:rsidP="004D55B0">
      <w:pPr>
        <w:pStyle w:val="Heading3"/>
        <w:rPr>
          <w:rFonts w:ascii="Arial" w:hAnsi="Arial" w:cs="Arial"/>
          <w:szCs w:val="22"/>
        </w:rPr>
      </w:pPr>
      <w:r w:rsidRPr="009538B6">
        <w:rPr>
          <w:rFonts w:ascii="Arial" w:hAnsi="Arial" w:cs="Arial"/>
          <w:szCs w:val="22"/>
        </w:rPr>
        <w:t>A</w:t>
      </w:r>
      <w:r w:rsidR="0027453E" w:rsidRPr="009538B6">
        <w:rPr>
          <w:rFonts w:ascii="Arial" w:hAnsi="Arial" w:cs="Arial"/>
          <w:szCs w:val="22"/>
        </w:rPr>
        <w:t xml:space="preserve"> Fund Manager </w:t>
      </w:r>
      <w:r w:rsidR="007153F8">
        <w:rPr>
          <w:rFonts w:ascii="Arial" w:hAnsi="Arial" w:cs="Arial"/>
          <w:szCs w:val="22"/>
        </w:rPr>
        <w:t xml:space="preserve">submitting </w:t>
      </w:r>
      <w:r w:rsidR="00DF40D8">
        <w:rPr>
          <w:rFonts w:ascii="Arial" w:hAnsi="Arial" w:cs="Arial"/>
          <w:szCs w:val="22"/>
        </w:rPr>
        <w:t xml:space="preserve">a </w:t>
      </w:r>
      <w:r w:rsidR="007153F8">
        <w:rPr>
          <w:rFonts w:ascii="Arial" w:hAnsi="Arial" w:cs="Arial"/>
          <w:szCs w:val="22"/>
        </w:rPr>
        <w:t>notification to the Regulator of its intention</w:t>
      </w:r>
      <w:r w:rsidR="0027453E" w:rsidRPr="009538B6">
        <w:rPr>
          <w:rFonts w:ascii="Arial" w:hAnsi="Arial" w:cs="Arial"/>
          <w:szCs w:val="22"/>
        </w:rPr>
        <w:t xml:space="preserve"> to manage </w:t>
      </w:r>
      <w:r w:rsidRPr="009538B6">
        <w:rPr>
          <w:rFonts w:ascii="Arial" w:hAnsi="Arial" w:cs="Arial"/>
          <w:szCs w:val="22"/>
        </w:rPr>
        <w:t>a</w:t>
      </w:r>
      <w:r w:rsidR="00135360" w:rsidRPr="009538B6">
        <w:rPr>
          <w:rFonts w:ascii="Arial" w:hAnsi="Arial" w:cs="Arial"/>
          <w:szCs w:val="22"/>
        </w:rPr>
        <w:t xml:space="preserve"> </w:t>
      </w:r>
      <w:r w:rsidR="00635096" w:rsidRPr="009538B6">
        <w:rPr>
          <w:rFonts w:ascii="Arial" w:hAnsi="Arial" w:cs="Arial"/>
          <w:szCs w:val="22"/>
        </w:rPr>
        <w:t>Foreign</w:t>
      </w:r>
      <w:r w:rsidR="0027453E" w:rsidRPr="009538B6">
        <w:rPr>
          <w:rFonts w:ascii="Arial" w:hAnsi="Arial" w:cs="Arial"/>
          <w:szCs w:val="22"/>
        </w:rPr>
        <w:t xml:space="preserve"> Fund must pay to Regulator </w:t>
      </w:r>
      <w:r w:rsidR="00402A19">
        <w:rPr>
          <w:rFonts w:ascii="Arial" w:hAnsi="Arial" w:cs="Arial"/>
          <w:szCs w:val="22"/>
        </w:rPr>
        <w:t>a</w:t>
      </w:r>
      <w:r w:rsidR="0027453E" w:rsidRPr="009538B6">
        <w:rPr>
          <w:rFonts w:ascii="Arial" w:hAnsi="Arial" w:cs="Arial"/>
          <w:szCs w:val="22"/>
        </w:rPr>
        <w:t xml:space="preserve"> fee of </w:t>
      </w:r>
      <w:r w:rsidR="004D55B0" w:rsidRPr="009538B6">
        <w:rPr>
          <w:rFonts w:ascii="Arial" w:hAnsi="Arial" w:cs="Arial"/>
          <w:szCs w:val="22"/>
        </w:rPr>
        <w:t>$</w:t>
      </w:r>
      <w:r w:rsidR="00821821">
        <w:rPr>
          <w:rFonts w:ascii="Arial" w:hAnsi="Arial" w:cs="Arial"/>
          <w:szCs w:val="22"/>
        </w:rPr>
        <w:t>2</w:t>
      </w:r>
      <w:r w:rsidR="004D55B0" w:rsidRPr="009538B6">
        <w:rPr>
          <w:rFonts w:ascii="Arial" w:hAnsi="Arial" w:cs="Arial"/>
          <w:szCs w:val="22"/>
        </w:rPr>
        <w:t>,000</w:t>
      </w:r>
      <w:r w:rsidR="0027453E" w:rsidRPr="009538B6">
        <w:rPr>
          <w:rFonts w:ascii="Arial" w:hAnsi="Arial" w:cs="Arial"/>
          <w:szCs w:val="22"/>
        </w:rPr>
        <w:t>.</w:t>
      </w:r>
    </w:p>
    <w:p w14:paraId="4AE2105C" w14:textId="56CD7082" w:rsidR="00D32893" w:rsidRPr="00C9645F" w:rsidRDefault="00D32893" w:rsidP="00C9645F">
      <w:pPr>
        <w:pStyle w:val="Heading2"/>
        <w:rPr>
          <w:rFonts w:ascii="Arial" w:hAnsi="Arial" w:cs="Arial"/>
        </w:rPr>
      </w:pPr>
      <w:r w:rsidRPr="00C9645F">
        <w:rPr>
          <w:rFonts w:ascii="Arial" w:hAnsi="Arial" w:cs="Arial"/>
        </w:rPr>
        <w:t>Management of a Domestic Fund by a Foreign Fund Manager</w:t>
      </w:r>
    </w:p>
    <w:p w14:paraId="5D9A7BE0" w14:textId="56FADF7D" w:rsidR="00D32893" w:rsidRPr="00C9645F" w:rsidRDefault="00D32893" w:rsidP="00EE4CE5">
      <w:pPr>
        <w:pStyle w:val="Heading3"/>
        <w:rPr>
          <w:rFonts w:ascii="Arial" w:hAnsi="Arial" w:cs="Arial"/>
        </w:rPr>
      </w:pPr>
      <w:r w:rsidRPr="00C9645F">
        <w:rPr>
          <w:rFonts w:ascii="Arial" w:hAnsi="Arial" w:cs="Arial"/>
        </w:rPr>
        <w:t>A Foreign Fund Manager providing a declaration to the Regulator of its intention to manage a Domestic Fund must pay to Regulator a fee of $</w:t>
      </w:r>
      <w:r w:rsidR="00407036">
        <w:rPr>
          <w:rFonts w:ascii="Arial" w:hAnsi="Arial" w:cs="Arial"/>
        </w:rPr>
        <w:t>20</w:t>
      </w:r>
      <w:r w:rsidRPr="00C9645F">
        <w:rPr>
          <w:rFonts w:ascii="Arial" w:hAnsi="Arial" w:cs="Arial"/>
        </w:rPr>
        <w:t>,000.</w:t>
      </w:r>
    </w:p>
    <w:p w14:paraId="18728DDE" w14:textId="526A7B46" w:rsidR="0053247C" w:rsidRPr="00C9645F" w:rsidRDefault="0053247C" w:rsidP="0053247C">
      <w:pPr>
        <w:pStyle w:val="Heading2"/>
        <w:rPr>
          <w:rFonts w:ascii="Arial" w:hAnsi="Arial" w:cs="Arial"/>
        </w:rPr>
      </w:pPr>
      <w:r w:rsidRPr="00C9645F">
        <w:rPr>
          <w:rFonts w:ascii="Arial" w:hAnsi="Arial" w:cs="Arial"/>
        </w:rPr>
        <w:t>Registering a Domestic Fund pursuant to the Fund Passporting Rules</w:t>
      </w:r>
    </w:p>
    <w:p w14:paraId="2F9D0DEE" w14:textId="737469F6" w:rsidR="0053247C" w:rsidRPr="00C9645F" w:rsidRDefault="0053247C" w:rsidP="0053247C">
      <w:pPr>
        <w:pStyle w:val="Heading3"/>
        <w:rPr>
          <w:rFonts w:ascii="Arial" w:hAnsi="Arial" w:cs="Arial"/>
        </w:rPr>
      </w:pPr>
      <w:r w:rsidRPr="00C9645F">
        <w:rPr>
          <w:rFonts w:ascii="Arial" w:hAnsi="Arial" w:cs="Arial"/>
        </w:rPr>
        <w:t>A Fund Manager registering a Domestic Passported Fund with the Regulator must pay to the Regulator a notification fee of $9,500 in respect of each Domestic Passported Fund.</w:t>
      </w:r>
    </w:p>
    <w:p w14:paraId="15E576AE" w14:textId="541206D7" w:rsidR="00362CF4" w:rsidRPr="00C9645F" w:rsidRDefault="00D17625" w:rsidP="0053247C">
      <w:pPr>
        <w:pStyle w:val="Heading3"/>
        <w:rPr>
          <w:rFonts w:ascii="Arial" w:hAnsi="Arial" w:cs="Arial"/>
        </w:rPr>
      </w:pPr>
      <w:r w:rsidRPr="00C9645F">
        <w:rPr>
          <w:rFonts w:ascii="Arial" w:hAnsi="Arial" w:cs="Arial"/>
        </w:rPr>
        <w:t>A Fund Manager of a Domestic Passported Fund must pay to the Regulator an annual passporting fee of $2,000 in respect of each Domestic Passported Fund.</w:t>
      </w:r>
    </w:p>
    <w:p w14:paraId="6D67F836" w14:textId="3AE6179E" w:rsidR="00D17625" w:rsidRPr="00C9645F" w:rsidRDefault="00D17625" w:rsidP="009D46EA">
      <w:pPr>
        <w:pStyle w:val="Heading3"/>
        <w:numPr>
          <w:ilvl w:val="0"/>
          <w:numId w:val="0"/>
        </w:numPr>
        <w:ind w:left="709"/>
        <w:rPr>
          <w:rFonts w:ascii="Arial" w:hAnsi="Arial" w:cs="Arial"/>
          <w:b/>
          <w:bCs w:val="0"/>
        </w:rPr>
      </w:pPr>
      <w:r w:rsidRPr="00C9645F">
        <w:rPr>
          <w:rFonts w:ascii="Arial" w:hAnsi="Arial" w:cs="Arial"/>
          <w:b/>
          <w:bCs w:val="0"/>
        </w:rPr>
        <w:t>Guidance</w:t>
      </w:r>
    </w:p>
    <w:p w14:paraId="3113F0A0" w14:textId="187671B3" w:rsidR="00D17625" w:rsidRDefault="00D17625" w:rsidP="00EA3AB6">
      <w:pPr>
        <w:pStyle w:val="Heading3"/>
        <w:numPr>
          <w:ilvl w:val="0"/>
          <w:numId w:val="53"/>
        </w:numPr>
        <w:ind w:left="1134" w:hanging="425"/>
        <w:rPr>
          <w:rFonts w:ascii="Arial" w:hAnsi="Arial" w:cs="Arial"/>
        </w:rPr>
      </w:pPr>
      <w:r w:rsidRPr="00C9645F">
        <w:rPr>
          <w:rFonts w:ascii="Arial" w:hAnsi="Arial" w:cs="Arial"/>
        </w:rPr>
        <w:t xml:space="preserve">The filing of a </w:t>
      </w:r>
      <w:r w:rsidR="00A0070E">
        <w:rPr>
          <w:rFonts w:ascii="Arial" w:hAnsi="Arial" w:cs="Arial"/>
        </w:rPr>
        <w:t>S</w:t>
      </w:r>
      <w:r w:rsidR="00A0070E" w:rsidRPr="00C9645F">
        <w:rPr>
          <w:rFonts w:ascii="Arial" w:hAnsi="Arial" w:cs="Arial"/>
        </w:rPr>
        <w:t xml:space="preserve">upplementary </w:t>
      </w:r>
      <w:r w:rsidRPr="00C9645F">
        <w:rPr>
          <w:rFonts w:ascii="Arial" w:hAnsi="Arial" w:cs="Arial"/>
        </w:rPr>
        <w:t xml:space="preserve">Prospectus for a Public Fund does not trigger the payment of a fee unless the review of the </w:t>
      </w:r>
      <w:r w:rsidR="00A0070E">
        <w:rPr>
          <w:rFonts w:ascii="Arial" w:hAnsi="Arial" w:cs="Arial"/>
        </w:rPr>
        <w:t>S</w:t>
      </w:r>
      <w:r w:rsidR="00A0070E" w:rsidRPr="00C9645F">
        <w:rPr>
          <w:rFonts w:ascii="Arial" w:hAnsi="Arial" w:cs="Arial"/>
        </w:rPr>
        <w:t xml:space="preserve">upplementary </w:t>
      </w:r>
      <w:r w:rsidRPr="00C9645F">
        <w:rPr>
          <w:rFonts w:ascii="Arial" w:hAnsi="Arial" w:cs="Arial"/>
        </w:rPr>
        <w:t>Prospectus will require the Regulator to incur substantial additional costs or expend substantial additional effort when conducting its review</w:t>
      </w:r>
      <w:r w:rsidR="003932CC">
        <w:rPr>
          <w:rFonts w:ascii="Arial" w:hAnsi="Arial" w:cs="Arial"/>
        </w:rPr>
        <w:t xml:space="preserve">, in which event the Regulator may </w:t>
      </w:r>
      <w:r w:rsidR="003240E7">
        <w:rPr>
          <w:rFonts w:ascii="Arial" w:hAnsi="Arial" w:cs="Arial"/>
        </w:rPr>
        <w:t xml:space="preserve">require payment of a supplementary fee in accordance with </w:t>
      </w:r>
      <w:r w:rsidR="0023134C">
        <w:rPr>
          <w:rFonts w:ascii="Arial" w:hAnsi="Arial" w:cs="Arial"/>
        </w:rPr>
        <w:t>Rule </w:t>
      </w:r>
      <w:r w:rsidR="003240E7">
        <w:rPr>
          <w:rFonts w:ascii="Arial" w:hAnsi="Arial" w:cs="Arial"/>
        </w:rPr>
        <w:t>1.2.4</w:t>
      </w:r>
      <w:r w:rsidRPr="00C9645F">
        <w:rPr>
          <w:rFonts w:ascii="Arial" w:hAnsi="Arial" w:cs="Arial"/>
        </w:rPr>
        <w:t>.</w:t>
      </w:r>
    </w:p>
    <w:p w14:paraId="0DB263DA" w14:textId="63248309" w:rsidR="00597411" w:rsidRPr="005D26D9" w:rsidRDefault="00597411" w:rsidP="00EA3AB6">
      <w:pPr>
        <w:pStyle w:val="Heading4"/>
        <w:numPr>
          <w:ilvl w:val="0"/>
          <w:numId w:val="53"/>
        </w:numPr>
        <w:ind w:left="1134" w:hanging="425"/>
        <w:rPr>
          <w:rFonts w:ascii="Arial" w:hAnsi="Arial" w:cs="Arial"/>
        </w:rPr>
      </w:pPr>
      <w:r>
        <w:rPr>
          <w:rFonts w:ascii="Arial" w:hAnsi="Arial" w:cs="Arial"/>
        </w:rPr>
        <w:t xml:space="preserve">Where a fee is to be prorated for a calendar year in accordance with the Rules in this Chapter, the </w:t>
      </w:r>
      <w:r w:rsidRPr="005D26D9">
        <w:rPr>
          <w:rFonts w:ascii="Arial" w:hAnsi="Arial" w:cs="Arial"/>
        </w:rPr>
        <w:t>portion of the fee</w:t>
      </w:r>
      <w:r>
        <w:rPr>
          <w:rFonts w:ascii="Arial" w:hAnsi="Arial" w:cs="Arial"/>
        </w:rPr>
        <w:t xml:space="preserve"> </w:t>
      </w:r>
      <w:r w:rsidR="00937C90">
        <w:rPr>
          <w:rFonts w:ascii="Arial" w:hAnsi="Arial" w:cs="Arial"/>
        </w:rPr>
        <w:t xml:space="preserve">due </w:t>
      </w:r>
      <w:r>
        <w:rPr>
          <w:rFonts w:ascii="Arial" w:hAnsi="Arial" w:cs="Arial"/>
        </w:rPr>
        <w:t xml:space="preserve">is to be </w:t>
      </w:r>
      <w:r w:rsidRPr="005D26D9">
        <w:rPr>
          <w:rFonts w:ascii="Arial" w:hAnsi="Arial" w:cs="Arial"/>
        </w:rPr>
        <w:t xml:space="preserve">based on the number of months remaining until the end of the calendar year. </w:t>
      </w:r>
    </w:p>
    <w:p w14:paraId="5480748B" w14:textId="3C0DA7A2" w:rsidR="007E0CE3" w:rsidRPr="00B72A3D" w:rsidRDefault="00C46AB4" w:rsidP="00EA3AB6">
      <w:pPr>
        <w:pStyle w:val="Heading3"/>
        <w:numPr>
          <w:ilvl w:val="0"/>
          <w:numId w:val="53"/>
        </w:numPr>
        <w:ind w:left="1134" w:hanging="425"/>
        <w:rPr>
          <w:rFonts w:ascii="Arial" w:hAnsi="Arial" w:cs="Arial"/>
        </w:rPr>
      </w:pPr>
      <w:r w:rsidRPr="00B72A3D">
        <w:rPr>
          <w:rFonts w:ascii="Arial" w:hAnsi="Arial" w:cs="Arial"/>
        </w:rPr>
        <w:t>A person seeking</w:t>
      </w:r>
      <w:r w:rsidR="000044D1">
        <w:rPr>
          <w:rFonts w:ascii="Arial" w:hAnsi="Arial" w:cs="Arial"/>
        </w:rPr>
        <w:t xml:space="preserve"> or wishing to retain </w:t>
      </w:r>
      <w:r w:rsidR="00A46418">
        <w:rPr>
          <w:rFonts w:ascii="Arial" w:hAnsi="Arial" w:cs="Arial"/>
        </w:rPr>
        <w:t>the</w:t>
      </w:r>
      <w:r w:rsidRPr="00B72A3D">
        <w:rPr>
          <w:rFonts w:ascii="Arial" w:hAnsi="Arial" w:cs="Arial"/>
        </w:rPr>
        <w:t xml:space="preserve"> designation of a Fund as an ADGM Green Fund or an ADGM </w:t>
      </w:r>
      <w:r w:rsidR="00843FB4" w:rsidRPr="00B72A3D">
        <w:rPr>
          <w:rFonts w:ascii="Arial" w:hAnsi="Arial" w:cs="Arial"/>
        </w:rPr>
        <w:t>Climate Transition Fund must pay the relevant fee as set out in Chapter 10.</w:t>
      </w:r>
    </w:p>
    <w:p w14:paraId="1B032CAB" w14:textId="3BE6E6C7" w:rsidR="00D17625" w:rsidRPr="00C9645F" w:rsidRDefault="00B233F2" w:rsidP="00C9645F">
      <w:pPr>
        <w:pStyle w:val="Heading1"/>
        <w:rPr>
          <w:rFonts w:ascii="Arial" w:hAnsi="Arial" w:cs="Arial"/>
        </w:rPr>
      </w:pPr>
      <w:bookmarkStart w:id="70" w:name="_Toc146706126"/>
      <w:r w:rsidRPr="00C9645F">
        <w:rPr>
          <w:rFonts w:ascii="Arial" w:hAnsi="Arial" w:cs="Arial"/>
          <w:caps w:val="0"/>
        </w:rPr>
        <w:t>SPECIFIC FEES RELATED TO MARKETS</w:t>
      </w:r>
      <w:bookmarkEnd w:id="70"/>
    </w:p>
    <w:p w14:paraId="22037FFD" w14:textId="36AE29BF" w:rsidR="00D21961" w:rsidRPr="00C9645F" w:rsidRDefault="00D21961" w:rsidP="00D21961">
      <w:pPr>
        <w:pStyle w:val="Heading2"/>
        <w:rPr>
          <w:rFonts w:ascii="Arial" w:hAnsi="Arial" w:cs="Arial"/>
        </w:rPr>
      </w:pPr>
      <w:bookmarkStart w:id="71" w:name="_Ref422907020"/>
      <w:bookmarkEnd w:id="69"/>
      <w:r w:rsidRPr="00C9645F">
        <w:rPr>
          <w:rFonts w:ascii="Arial" w:hAnsi="Arial" w:cs="Arial"/>
        </w:rPr>
        <w:t>Filing a Prospectus relating to the Offer of Securities other than Units</w:t>
      </w:r>
    </w:p>
    <w:p w14:paraId="0207D470" w14:textId="24D809C9" w:rsidR="00D21961" w:rsidRPr="00C9645F" w:rsidRDefault="00D21961" w:rsidP="00D21961">
      <w:pPr>
        <w:pStyle w:val="Heading3"/>
        <w:rPr>
          <w:rFonts w:ascii="Arial" w:hAnsi="Arial" w:cs="Arial"/>
        </w:rPr>
      </w:pPr>
      <w:r w:rsidRPr="00C9645F">
        <w:rPr>
          <w:rFonts w:ascii="Arial" w:hAnsi="Arial" w:cs="Arial"/>
        </w:rPr>
        <w:t>A Person filing a Prospectus relating to the Offer o</w:t>
      </w:r>
      <w:r w:rsidR="0031061A" w:rsidRPr="00C9645F">
        <w:rPr>
          <w:rFonts w:ascii="Arial" w:hAnsi="Arial" w:cs="Arial"/>
        </w:rPr>
        <w:t>f</w:t>
      </w:r>
      <w:r w:rsidRPr="00C9645F">
        <w:rPr>
          <w:rFonts w:ascii="Arial" w:hAnsi="Arial" w:cs="Arial"/>
        </w:rPr>
        <w:t xml:space="preserve"> Securities other than Units with the Regulator must pay</w:t>
      </w:r>
      <w:r w:rsidR="0031061A" w:rsidRPr="00C9645F">
        <w:rPr>
          <w:rFonts w:ascii="Arial" w:hAnsi="Arial" w:cs="Arial"/>
        </w:rPr>
        <w:t xml:space="preserve"> to the Regulator a filing fee of:</w:t>
      </w:r>
    </w:p>
    <w:p w14:paraId="719E9A16" w14:textId="47211A00" w:rsidR="0031061A" w:rsidRPr="00C9645F" w:rsidRDefault="0031061A" w:rsidP="00215029">
      <w:pPr>
        <w:pStyle w:val="Heading3"/>
        <w:numPr>
          <w:ilvl w:val="0"/>
          <w:numId w:val="46"/>
        </w:numPr>
        <w:ind w:left="1134" w:hanging="425"/>
        <w:rPr>
          <w:rFonts w:ascii="Arial" w:hAnsi="Arial" w:cs="Arial"/>
        </w:rPr>
      </w:pPr>
      <w:r w:rsidRPr="00C9645F">
        <w:rPr>
          <w:rFonts w:ascii="Arial" w:hAnsi="Arial" w:cs="Arial"/>
        </w:rPr>
        <w:t>$20,000, where the Prospectus to be filed in either one or more documents relates to Share</w:t>
      </w:r>
      <w:r w:rsidR="004909AA">
        <w:rPr>
          <w:rFonts w:ascii="Arial" w:hAnsi="Arial" w:cs="Arial"/>
        </w:rPr>
        <w:t>s</w:t>
      </w:r>
      <w:r w:rsidRPr="00C9645F">
        <w:rPr>
          <w:rFonts w:ascii="Arial" w:hAnsi="Arial" w:cs="Arial"/>
        </w:rPr>
        <w:t>, Certificates over Shares and Warrants over Shares</w:t>
      </w:r>
      <w:r w:rsidR="004909AA">
        <w:rPr>
          <w:rFonts w:ascii="Arial" w:hAnsi="Arial" w:cs="Arial"/>
        </w:rPr>
        <w:t>;</w:t>
      </w:r>
      <w:r w:rsidRPr="00C9645F">
        <w:rPr>
          <w:rFonts w:ascii="Arial" w:hAnsi="Arial" w:cs="Arial"/>
        </w:rPr>
        <w:t xml:space="preserve"> or</w:t>
      </w:r>
    </w:p>
    <w:p w14:paraId="1980B735" w14:textId="144EE6B3" w:rsidR="0031061A" w:rsidRPr="00C9645F" w:rsidRDefault="007A35D5" w:rsidP="00215029">
      <w:pPr>
        <w:pStyle w:val="Heading3"/>
        <w:numPr>
          <w:ilvl w:val="0"/>
          <w:numId w:val="46"/>
        </w:numPr>
        <w:ind w:left="1134" w:hanging="425"/>
        <w:rPr>
          <w:rFonts w:ascii="Arial" w:hAnsi="Arial" w:cs="Arial"/>
        </w:rPr>
      </w:pPr>
      <w:r w:rsidRPr="00C9645F">
        <w:rPr>
          <w:rFonts w:ascii="Arial" w:hAnsi="Arial" w:cs="Arial"/>
        </w:rPr>
        <w:lastRenderedPageBreak/>
        <w:t>$10,000, where the Prospectus to be filed in either one or more documents relates to Structured Products, Debentures, Certificates over Debentures and Warrants over Debentures.</w:t>
      </w:r>
    </w:p>
    <w:p w14:paraId="32546A85" w14:textId="5BEF53B5" w:rsidR="00B078F7" w:rsidRPr="00C9645F" w:rsidRDefault="00B078F7" w:rsidP="00B078F7">
      <w:pPr>
        <w:pStyle w:val="Heading2"/>
        <w:rPr>
          <w:rFonts w:ascii="Arial" w:hAnsi="Arial" w:cs="Arial"/>
        </w:rPr>
      </w:pPr>
      <w:r w:rsidRPr="00C9645F">
        <w:rPr>
          <w:rFonts w:ascii="Arial" w:hAnsi="Arial" w:cs="Arial"/>
        </w:rPr>
        <w:t>Admission to</w:t>
      </w:r>
      <w:r w:rsidR="00831955">
        <w:rPr>
          <w:rFonts w:ascii="Arial" w:hAnsi="Arial" w:cs="Arial"/>
        </w:rPr>
        <w:t xml:space="preserve"> the</w:t>
      </w:r>
      <w:r w:rsidR="00F44683" w:rsidRPr="00C9645F">
        <w:rPr>
          <w:rFonts w:ascii="Arial" w:hAnsi="Arial" w:cs="Arial"/>
        </w:rPr>
        <w:t xml:space="preserve"> Official List of Securities</w:t>
      </w:r>
    </w:p>
    <w:p w14:paraId="14AF1B96" w14:textId="1C46D484" w:rsidR="00F44683" w:rsidRPr="00C9645F" w:rsidRDefault="00F44683" w:rsidP="00F44683">
      <w:pPr>
        <w:pStyle w:val="Heading3"/>
        <w:rPr>
          <w:rFonts w:ascii="Arial" w:hAnsi="Arial" w:cs="Arial"/>
        </w:rPr>
      </w:pPr>
      <w:r w:rsidRPr="00C9645F">
        <w:rPr>
          <w:rFonts w:ascii="Arial" w:hAnsi="Arial" w:cs="Arial"/>
        </w:rPr>
        <w:t>An Applicant for admission of Securities to the Official List of Securities must pay to the Regulator an application fee of $3,000.</w:t>
      </w:r>
    </w:p>
    <w:p w14:paraId="6E5BE91E" w14:textId="77777777" w:rsidR="00A53EFC" w:rsidRPr="00C9645F" w:rsidRDefault="00A53EFC" w:rsidP="009D46EA">
      <w:pPr>
        <w:pStyle w:val="Heading3"/>
        <w:numPr>
          <w:ilvl w:val="0"/>
          <w:numId w:val="0"/>
        </w:numPr>
        <w:ind w:left="709"/>
        <w:rPr>
          <w:rFonts w:ascii="Arial" w:hAnsi="Arial" w:cs="Arial"/>
          <w:b/>
          <w:bCs w:val="0"/>
        </w:rPr>
      </w:pPr>
      <w:r w:rsidRPr="00C9645F">
        <w:rPr>
          <w:rFonts w:ascii="Arial" w:hAnsi="Arial" w:cs="Arial"/>
          <w:b/>
          <w:bCs w:val="0"/>
        </w:rPr>
        <w:t>Guidance</w:t>
      </w:r>
    </w:p>
    <w:p w14:paraId="3D20CC89" w14:textId="77777777" w:rsidR="00A53EFC" w:rsidRPr="00C64FA2" w:rsidRDefault="00A53EFC" w:rsidP="009D46EA">
      <w:pPr>
        <w:pStyle w:val="Heading3"/>
        <w:numPr>
          <w:ilvl w:val="0"/>
          <w:numId w:val="0"/>
        </w:numPr>
        <w:ind w:left="709"/>
        <w:rPr>
          <w:rFonts w:ascii="Arial" w:hAnsi="Arial" w:cs="Arial"/>
          <w:szCs w:val="22"/>
        </w:rPr>
      </w:pPr>
      <w:r w:rsidRPr="00C64FA2">
        <w:rPr>
          <w:rFonts w:ascii="Arial" w:hAnsi="Arial" w:cs="Arial"/>
          <w:szCs w:val="22"/>
        </w:rPr>
        <w:t xml:space="preserve">A Listed Entity with Securities admitted to the Official List of Securities is not required to pay an annual supervision fee to the Regulator. </w:t>
      </w:r>
    </w:p>
    <w:p w14:paraId="7DD8C0C5" w14:textId="70565115" w:rsidR="002F74BF" w:rsidRPr="00C9645F" w:rsidRDefault="002F74BF" w:rsidP="002F74BF">
      <w:pPr>
        <w:pStyle w:val="Heading2"/>
        <w:rPr>
          <w:rFonts w:ascii="Arial" w:hAnsi="Arial" w:cs="Arial"/>
        </w:rPr>
      </w:pPr>
      <w:r w:rsidRPr="00C9645F">
        <w:rPr>
          <w:rFonts w:ascii="Arial" w:hAnsi="Arial" w:cs="Arial"/>
        </w:rPr>
        <w:t>Approval of an Offer document originating from outside ADGM</w:t>
      </w:r>
    </w:p>
    <w:p w14:paraId="31FB774F" w14:textId="60E6ABF7" w:rsidR="002F74BF" w:rsidRPr="00C9645F" w:rsidRDefault="002F74BF" w:rsidP="002F74BF">
      <w:pPr>
        <w:pStyle w:val="Heading3"/>
        <w:rPr>
          <w:rFonts w:ascii="Arial" w:hAnsi="Arial" w:cs="Arial"/>
        </w:rPr>
      </w:pPr>
      <w:r w:rsidRPr="00C9645F">
        <w:rPr>
          <w:rFonts w:ascii="Arial" w:hAnsi="Arial" w:cs="Arial"/>
        </w:rPr>
        <w:t>A Person applying to the Regulator for approval of an Offer document produced under legislation in a jurisdiction other than ADGM must pay to the Regulator a filing fee of $5,000.</w:t>
      </w:r>
    </w:p>
    <w:p w14:paraId="72D00001" w14:textId="31B54186" w:rsidR="003F7838" w:rsidRPr="00C9645F" w:rsidRDefault="003F7838" w:rsidP="009D46EA">
      <w:pPr>
        <w:pStyle w:val="Heading3"/>
        <w:numPr>
          <w:ilvl w:val="0"/>
          <w:numId w:val="0"/>
        </w:numPr>
        <w:ind w:left="709"/>
        <w:rPr>
          <w:rFonts w:ascii="Arial" w:hAnsi="Arial" w:cs="Arial"/>
          <w:b/>
          <w:bCs w:val="0"/>
        </w:rPr>
      </w:pPr>
      <w:r w:rsidRPr="00C9645F">
        <w:rPr>
          <w:rFonts w:ascii="Arial" w:hAnsi="Arial" w:cs="Arial"/>
          <w:b/>
          <w:bCs w:val="0"/>
        </w:rPr>
        <w:t>Guidance</w:t>
      </w:r>
    </w:p>
    <w:p w14:paraId="3213184E" w14:textId="4AD190CB" w:rsidR="003F7838" w:rsidRPr="00C9645F" w:rsidRDefault="003F7838" w:rsidP="009D46EA">
      <w:pPr>
        <w:pStyle w:val="Heading3"/>
        <w:numPr>
          <w:ilvl w:val="0"/>
          <w:numId w:val="0"/>
        </w:numPr>
        <w:ind w:left="709"/>
        <w:rPr>
          <w:rFonts w:ascii="Arial" w:hAnsi="Arial" w:cs="Arial"/>
        </w:rPr>
      </w:pPr>
      <w:r w:rsidRPr="00C9645F">
        <w:rPr>
          <w:rFonts w:ascii="Arial" w:hAnsi="Arial" w:cs="Arial"/>
        </w:rPr>
        <w:t xml:space="preserve">The filing of a </w:t>
      </w:r>
      <w:r w:rsidR="0039089E">
        <w:rPr>
          <w:rFonts w:ascii="Arial" w:hAnsi="Arial" w:cs="Arial"/>
        </w:rPr>
        <w:t>S</w:t>
      </w:r>
      <w:r w:rsidR="0039089E" w:rsidRPr="00C9645F">
        <w:rPr>
          <w:rFonts w:ascii="Arial" w:hAnsi="Arial" w:cs="Arial"/>
        </w:rPr>
        <w:t xml:space="preserve">upplementary </w:t>
      </w:r>
      <w:r w:rsidRPr="00C9645F">
        <w:rPr>
          <w:rFonts w:ascii="Arial" w:hAnsi="Arial" w:cs="Arial"/>
        </w:rPr>
        <w:t xml:space="preserve">Prospectus does not trigger the payment of a fee unless the review of the </w:t>
      </w:r>
      <w:r w:rsidR="0039089E">
        <w:rPr>
          <w:rFonts w:ascii="Arial" w:hAnsi="Arial" w:cs="Arial"/>
        </w:rPr>
        <w:t>S</w:t>
      </w:r>
      <w:r w:rsidR="0039089E" w:rsidRPr="00C9645F">
        <w:rPr>
          <w:rFonts w:ascii="Arial" w:hAnsi="Arial" w:cs="Arial"/>
        </w:rPr>
        <w:t xml:space="preserve">upplementary </w:t>
      </w:r>
      <w:r w:rsidR="00923CFD" w:rsidRPr="00C9645F">
        <w:rPr>
          <w:rFonts w:ascii="Arial" w:hAnsi="Arial" w:cs="Arial"/>
        </w:rPr>
        <w:t>Prospectus</w:t>
      </w:r>
      <w:r w:rsidR="00A4328E" w:rsidRPr="00C9645F">
        <w:rPr>
          <w:rFonts w:ascii="Arial" w:hAnsi="Arial" w:cs="Arial"/>
        </w:rPr>
        <w:t xml:space="preserve"> will require the Regulator to incur substantial additional costs or expend substantial additional effort when conducting its review</w:t>
      </w:r>
      <w:r w:rsidR="003240E7">
        <w:rPr>
          <w:rFonts w:ascii="Arial" w:hAnsi="Arial" w:cs="Arial"/>
        </w:rPr>
        <w:t xml:space="preserve">, in which event the Regulator may require payment of a supplementary fee in accordance with </w:t>
      </w:r>
      <w:r w:rsidR="0023134C">
        <w:rPr>
          <w:rFonts w:ascii="Arial" w:hAnsi="Arial" w:cs="Arial"/>
        </w:rPr>
        <w:t>Rule </w:t>
      </w:r>
      <w:r w:rsidR="003240E7">
        <w:rPr>
          <w:rFonts w:ascii="Arial" w:hAnsi="Arial" w:cs="Arial"/>
        </w:rPr>
        <w:t>1.2.4</w:t>
      </w:r>
      <w:r w:rsidR="003240E7" w:rsidRPr="006F7687">
        <w:rPr>
          <w:rFonts w:ascii="Arial" w:hAnsi="Arial" w:cs="Arial"/>
        </w:rPr>
        <w:t>.</w:t>
      </w:r>
    </w:p>
    <w:p w14:paraId="1DECB0F2" w14:textId="43083665" w:rsidR="007D5994" w:rsidRPr="00C9645F" w:rsidRDefault="00B233F2" w:rsidP="007D5994">
      <w:pPr>
        <w:pStyle w:val="Heading1"/>
        <w:rPr>
          <w:rFonts w:ascii="Arial" w:hAnsi="Arial" w:cs="Arial"/>
        </w:rPr>
      </w:pPr>
      <w:bookmarkStart w:id="72" w:name="_Toc146706127"/>
      <w:bookmarkStart w:id="73" w:name="_Ref413087164"/>
      <w:bookmarkEnd w:id="71"/>
      <w:r w:rsidRPr="00C9645F">
        <w:rPr>
          <w:rFonts w:ascii="Arial" w:hAnsi="Arial" w:cs="Arial"/>
          <w:caps w:val="0"/>
        </w:rPr>
        <w:t xml:space="preserve">FEES RELATED TO </w:t>
      </w:r>
      <w:r>
        <w:rPr>
          <w:rFonts w:ascii="Arial" w:hAnsi="Arial" w:cs="Arial"/>
          <w:caps w:val="0"/>
        </w:rPr>
        <w:t>SUSTAINABLE FINANCE</w:t>
      </w:r>
      <w:bookmarkEnd w:id="72"/>
    </w:p>
    <w:p w14:paraId="736E5DF8" w14:textId="1E7F86E4" w:rsidR="00C611D0" w:rsidRPr="005D26D9" w:rsidRDefault="00BE57B1" w:rsidP="007D5994">
      <w:pPr>
        <w:pStyle w:val="Heading3"/>
        <w:numPr>
          <w:ilvl w:val="0"/>
          <w:numId w:val="0"/>
        </w:numPr>
        <w:ind w:left="720" w:hanging="720"/>
        <w:rPr>
          <w:rFonts w:ascii="Arial" w:hAnsi="Arial" w:cs="Arial"/>
          <w:b/>
          <w:bCs w:val="0"/>
          <w:szCs w:val="22"/>
        </w:rPr>
      </w:pPr>
      <w:r w:rsidRPr="005D26D9">
        <w:rPr>
          <w:rFonts w:ascii="Arial" w:hAnsi="Arial" w:cs="Arial"/>
          <w:b/>
          <w:bCs w:val="0"/>
          <w:szCs w:val="22"/>
        </w:rPr>
        <w:t>10.1</w:t>
      </w:r>
      <w:r w:rsidRPr="005D26D9">
        <w:rPr>
          <w:rFonts w:ascii="Arial" w:hAnsi="Arial" w:cs="Arial"/>
          <w:b/>
          <w:bCs w:val="0"/>
          <w:szCs w:val="22"/>
        </w:rPr>
        <w:tab/>
        <w:t xml:space="preserve">Applications for a </w:t>
      </w:r>
      <w:r w:rsidR="00D93CAF">
        <w:rPr>
          <w:rFonts w:ascii="Arial" w:hAnsi="Arial" w:cs="Arial"/>
          <w:b/>
          <w:bCs w:val="0"/>
          <w:szCs w:val="22"/>
        </w:rPr>
        <w:t>d</w:t>
      </w:r>
      <w:r w:rsidR="00AF15D7" w:rsidRPr="005D26D9">
        <w:rPr>
          <w:rFonts w:ascii="Arial" w:hAnsi="Arial" w:cs="Arial"/>
          <w:b/>
          <w:bCs w:val="0"/>
          <w:szCs w:val="22"/>
        </w:rPr>
        <w:t>esignation</w:t>
      </w:r>
    </w:p>
    <w:p w14:paraId="4BC05461" w14:textId="037DFCAB" w:rsidR="00AF15D7" w:rsidRDefault="00AF15D7" w:rsidP="00AF15D7">
      <w:pPr>
        <w:pStyle w:val="Heading3"/>
        <w:rPr>
          <w:rFonts w:ascii="Arial" w:hAnsi="Arial" w:cs="Arial"/>
          <w:szCs w:val="22"/>
        </w:rPr>
      </w:pPr>
      <w:r>
        <w:rPr>
          <w:rFonts w:ascii="Arial" w:hAnsi="Arial" w:cs="Arial"/>
          <w:szCs w:val="22"/>
        </w:rPr>
        <w:t xml:space="preserve">A </w:t>
      </w:r>
      <w:r w:rsidR="00F741F3">
        <w:rPr>
          <w:rFonts w:ascii="Arial" w:hAnsi="Arial" w:cs="Arial"/>
          <w:szCs w:val="22"/>
        </w:rPr>
        <w:t>P</w:t>
      </w:r>
      <w:r>
        <w:rPr>
          <w:rFonts w:ascii="Arial" w:hAnsi="Arial" w:cs="Arial"/>
          <w:szCs w:val="22"/>
        </w:rPr>
        <w:t xml:space="preserve">erson </w:t>
      </w:r>
      <w:r w:rsidR="008F0A7E">
        <w:rPr>
          <w:rFonts w:ascii="Arial" w:hAnsi="Arial" w:cs="Arial"/>
          <w:szCs w:val="22"/>
        </w:rPr>
        <w:t>applying to the Regulator for</w:t>
      </w:r>
      <w:r>
        <w:rPr>
          <w:rFonts w:ascii="Arial" w:hAnsi="Arial" w:cs="Arial"/>
          <w:szCs w:val="22"/>
        </w:rPr>
        <w:t xml:space="preserve"> </w:t>
      </w:r>
      <w:r w:rsidR="008F0A7E">
        <w:rPr>
          <w:rFonts w:ascii="Arial" w:hAnsi="Arial" w:cs="Arial"/>
          <w:szCs w:val="22"/>
        </w:rPr>
        <w:t>any of the following designations</w:t>
      </w:r>
      <w:r w:rsidR="003C52B4">
        <w:rPr>
          <w:rFonts w:ascii="Arial" w:hAnsi="Arial" w:cs="Arial"/>
          <w:szCs w:val="22"/>
        </w:rPr>
        <w:t>:</w:t>
      </w:r>
    </w:p>
    <w:bookmarkEnd w:id="73"/>
    <w:p w14:paraId="031D1A0F" w14:textId="79E84F6C" w:rsidR="003C52B4" w:rsidRPr="00EA3AB6" w:rsidRDefault="00FF0AD8" w:rsidP="00EA3AB6">
      <w:pPr>
        <w:pStyle w:val="Heading3"/>
        <w:numPr>
          <w:ilvl w:val="0"/>
          <w:numId w:val="121"/>
        </w:numPr>
        <w:ind w:left="1134" w:hanging="425"/>
        <w:rPr>
          <w:rFonts w:ascii="Arial" w:hAnsi="Arial" w:cs="Arial"/>
        </w:rPr>
      </w:pPr>
      <w:r w:rsidRPr="00EA3AB6">
        <w:rPr>
          <w:rFonts w:ascii="Arial" w:hAnsi="Arial" w:cs="Arial"/>
        </w:rPr>
        <w:t>ADGM Green Fund;</w:t>
      </w:r>
    </w:p>
    <w:p w14:paraId="5F446C7F" w14:textId="686E108B" w:rsidR="00FF0AD8" w:rsidRPr="00EA3AB6" w:rsidRDefault="00FF0AD8" w:rsidP="00EA3AB6">
      <w:pPr>
        <w:pStyle w:val="Heading3"/>
        <w:numPr>
          <w:ilvl w:val="0"/>
          <w:numId w:val="121"/>
        </w:numPr>
        <w:ind w:left="1134" w:hanging="425"/>
        <w:rPr>
          <w:rFonts w:ascii="Arial" w:hAnsi="Arial" w:cs="Arial"/>
        </w:rPr>
      </w:pPr>
      <w:r w:rsidRPr="00EA3AB6">
        <w:rPr>
          <w:rFonts w:ascii="Arial" w:hAnsi="Arial" w:cs="Arial"/>
        </w:rPr>
        <w:t>ADGM Climate Transition Fund;</w:t>
      </w:r>
    </w:p>
    <w:p w14:paraId="3BBC0429" w14:textId="0700F69B" w:rsidR="00FF0AD8" w:rsidRPr="00EA3AB6" w:rsidRDefault="00FF0AD8" w:rsidP="00EA3AB6">
      <w:pPr>
        <w:pStyle w:val="Heading3"/>
        <w:numPr>
          <w:ilvl w:val="0"/>
          <w:numId w:val="121"/>
        </w:numPr>
        <w:ind w:left="1134" w:hanging="425"/>
        <w:rPr>
          <w:rFonts w:ascii="Arial" w:hAnsi="Arial" w:cs="Arial"/>
        </w:rPr>
      </w:pPr>
      <w:r w:rsidRPr="00EA3AB6">
        <w:rPr>
          <w:rFonts w:ascii="Arial" w:hAnsi="Arial" w:cs="Arial"/>
        </w:rPr>
        <w:t>ADGM Green Portfolio;</w:t>
      </w:r>
    </w:p>
    <w:p w14:paraId="67A341AF" w14:textId="3436287D" w:rsidR="00FF0AD8" w:rsidRPr="00EA3AB6" w:rsidRDefault="00FF0AD8" w:rsidP="00EA3AB6">
      <w:pPr>
        <w:pStyle w:val="Heading3"/>
        <w:numPr>
          <w:ilvl w:val="0"/>
          <w:numId w:val="121"/>
        </w:numPr>
        <w:ind w:left="1134" w:hanging="425"/>
        <w:rPr>
          <w:rFonts w:ascii="Arial" w:hAnsi="Arial" w:cs="Arial"/>
        </w:rPr>
      </w:pPr>
      <w:r w:rsidRPr="00EA3AB6">
        <w:rPr>
          <w:rFonts w:ascii="Arial" w:hAnsi="Arial" w:cs="Arial"/>
        </w:rPr>
        <w:t>ADGM Climate Transition Portfolio;</w:t>
      </w:r>
    </w:p>
    <w:p w14:paraId="1658D7A8" w14:textId="332E8067" w:rsidR="00FF0AD8" w:rsidRPr="00EA3AB6" w:rsidRDefault="008F0A7E" w:rsidP="00EA3AB6">
      <w:pPr>
        <w:pStyle w:val="Heading3"/>
        <w:numPr>
          <w:ilvl w:val="0"/>
          <w:numId w:val="121"/>
        </w:numPr>
        <w:ind w:left="1134" w:hanging="425"/>
        <w:rPr>
          <w:rFonts w:ascii="Arial" w:hAnsi="Arial" w:cs="Arial"/>
        </w:rPr>
      </w:pPr>
      <w:r w:rsidRPr="00EA3AB6">
        <w:rPr>
          <w:rFonts w:ascii="Arial" w:hAnsi="Arial" w:cs="Arial"/>
        </w:rPr>
        <w:t>ADGM Green Bond; or</w:t>
      </w:r>
    </w:p>
    <w:p w14:paraId="1F7DE3F5" w14:textId="3FA7039E" w:rsidR="008F0A7E" w:rsidRDefault="008F0A7E" w:rsidP="00EA3AB6">
      <w:pPr>
        <w:pStyle w:val="Heading3"/>
        <w:numPr>
          <w:ilvl w:val="0"/>
          <w:numId w:val="121"/>
        </w:numPr>
        <w:ind w:left="1134" w:hanging="425"/>
        <w:rPr>
          <w:rFonts w:ascii="Arial" w:hAnsi="Arial" w:cs="Arial"/>
          <w:szCs w:val="22"/>
        </w:rPr>
      </w:pPr>
      <w:r w:rsidRPr="00EA3AB6">
        <w:rPr>
          <w:rFonts w:ascii="Arial" w:hAnsi="Arial" w:cs="Arial"/>
        </w:rPr>
        <w:t>ADGM</w:t>
      </w:r>
      <w:r>
        <w:rPr>
          <w:rFonts w:ascii="Arial" w:hAnsi="Arial" w:cs="Arial"/>
          <w:szCs w:val="22"/>
        </w:rPr>
        <w:t xml:space="preserve"> Sustainability Linked Bond</w:t>
      </w:r>
    </w:p>
    <w:p w14:paraId="52104E19" w14:textId="53E2E0FD" w:rsidR="008F0A7E" w:rsidRDefault="008F0A7E" w:rsidP="005D26D9">
      <w:pPr>
        <w:pStyle w:val="Heading3"/>
        <w:numPr>
          <w:ilvl w:val="0"/>
          <w:numId w:val="0"/>
        </w:numPr>
        <w:ind w:left="1440" w:hanging="720"/>
        <w:rPr>
          <w:rFonts w:ascii="Arial" w:hAnsi="Arial" w:cs="Arial"/>
          <w:szCs w:val="22"/>
        </w:rPr>
      </w:pPr>
      <w:r>
        <w:rPr>
          <w:rFonts w:ascii="Arial" w:hAnsi="Arial" w:cs="Arial"/>
          <w:szCs w:val="22"/>
        </w:rPr>
        <w:t>must pay to the Regulator a</w:t>
      </w:r>
      <w:r w:rsidR="00B8516D">
        <w:rPr>
          <w:rFonts w:ascii="Arial" w:hAnsi="Arial" w:cs="Arial"/>
          <w:szCs w:val="22"/>
        </w:rPr>
        <w:t xml:space="preserve">n application </w:t>
      </w:r>
      <w:r>
        <w:rPr>
          <w:rFonts w:ascii="Arial" w:hAnsi="Arial" w:cs="Arial"/>
          <w:szCs w:val="22"/>
        </w:rPr>
        <w:t>fee of $2,000.</w:t>
      </w:r>
      <w:r w:rsidR="00BC2A0F">
        <w:rPr>
          <w:rFonts w:ascii="Arial" w:hAnsi="Arial" w:cs="Arial"/>
          <w:szCs w:val="22"/>
        </w:rPr>
        <w:t xml:space="preserve"> </w:t>
      </w:r>
    </w:p>
    <w:p w14:paraId="31736EA5" w14:textId="1D551218" w:rsidR="008A2884" w:rsidRPr="00955737" w:rsidRDefault="00955737" w:rsidP="00955737">
      <w:pPr>
        <w:pStyle w:val="Heading3"/>
        <w:numPr>
          <w:ilvl w:val="0"/>
          <w:numId w:val="0"/>
        </w:numPr>
        <w:ind w:left="720" w:hanging="720"/>
        <w:rPr>
          <w:rFonts w:ascii="Arial" w:hAnsi="Arial" w:cs="Arial"/>
          <w:b/>
          <w:bCs w:val="0"/>
          <w:szCs w:val="22"/>
        </w:rPr>
      </w:pPr>
      <w:r>
        <w:rPr>
          <w:rFonts w:ascii="Arial" w:hAnsi="Arial" w:cs="Arial"/>
          <w:b/>
          <w:bCs w:val="0"/>
          <w:szCs w:val="22"/>
        </w:rPr>
        <w:t>10.2</w:t>
      </w:r>
      <w:r>
        <w:rPr>
          <w:rFonts w:ascii="Arial" w:hAnsi="Arial" w:cs="Arial"/>
          <w:b/>
          <w:bCs w:val="0"/>
          <w:szCs w:val="22"/>
        </w:rPr>
        <w:tab/>
      </w:r>
      <w:r w:rsidR="008A2884" w:rsidRPr="00955737">
        <w:rPr>
          <w:rFonts w:ascii="Arial" w:hAnsi="Arial" w:cs="Arial"/>
          <w:b/>
          <w:bCs w:val="0"/>
          <w:szCs w:val="22"/>
        </w:rPr>
        <w:t>A</w:t>
      </w:r>
      <w:r w:rsidR="00223612" w:rsidRPr="00955737">
        <w:rPr>
          <w:rFonts w:ascii="Arial" w:hAnsi="Arial" w:cs="Arial"/>
          <w:b/>
          <w:bCs w:val="0"/>
          <w:szCs w:val="22"/>
        </w:rPr>
        <w:t xml:space="preserve">nnual </w:t>
      </w:r>
      <w:r w:rsidR="00D93CAF" w:rsidRPr="00955737">
        <w:rPr>
          <w:rFonts w:ascii="Arial" w:hAnsi="Arial" w:cs="Arial"/>
          <w:b/>
          <w:bCs w:val="0"/>
          <w:szCs w:val="22"/>
        </w:rPr>
        <w:t>d</w:t>
      </w:r>
      <w:r w:rsidR="008A2884" w:rsidRPr="00955737">
        <w:rPr>
          <w:rFonts w:ascii="Arial" w:hAnsi="Arial" w:cs="Arial"/>
          <w:b/>
          <w:bCs w:val="0"/>
          <w:szCs w:val="22"/>
        </w:rPr>
        <w:t>esignation</w:t>
      </w:r>
      <w:r w:rsidR="00223612" w:rsidRPr="00955737">
        <w:rPr>
          <w:rFonts w:ascii="Arial" w:hAnsi="Arial" w:cs="Arial"/>
          <w:b/>
          <w:bCs w:val="0"/>
          <w:szCs w:val="22"/>
        </w:rPr>
        <w:t xml:space="preserve"> </w:t>
      </w:r>
      <w:r w:rsidR="00D93CAF" w:rsidRPr="00955737">
        <w:rPr>
          <w:rFonts w:ascii="Arial" w:hAnsi="Arial" w:cs="Arial"/>
          <w:b/>
          <w:bCs w:val="0"/>
          <w:szCs w:val="22"/>
        </w:rPr>
        <w:t>f</w:t>
      </w:r>
      <w:r w:rsidR="00223612" w:rsidRPr="00955737">
        <w:rPr>
          <w:rFonts w:ascii="Arial" w:hAnsi="Arial" w:cs="Arial"/>
          <w:b/>
          <w:bCs w:val="0"/>
          <w:szCs w:val="22"/>
        </w:rPr>
        <w:t>ee</w:t>
      </w:r>
    </w:p>
    <w:p w14:paraId="3468733A" w14:textId="643CE906" w:rsidR="008A2884" w:rsidRDefault="00955737" w:rsidP="00955737">
      <w:pPr>
        <w:pStyle w:val="Heading3"/>
        <w:numPr>
          <w:ilvl w:val="0"/>
          <w:numId w:val="0"/>
        </w:numPr>
        <w:ind w:left="709" w:hanging="709"/>
        <w:rPr>
          <w:rFonts w:ascii="Arial" w:hAnsi="Arial" w:cs="Arial"/>
          <w:szCs w:val="22"/>
        </w:rPr>
      </w:pPr>
      <w:r>
        <w:rPr>
          <w:rFonts w:ascii="Arial" w:hAnsi="Arial" w:cs="Arial"/>
        </w:rPr>
        <w:t>10.2.1</w:t>
      </w:r>
      <w:r>
        <w:rPr>
          <w:rFonts w:ascii="Arial" w:hAnsi="Arial" w:cs="Arial"/>
        </w:rPr>
        <w:tab/>
      </w:r>
      <w:r w:rsidR="008A2884" w:rsidRPr="00955737">
        <w:rPr>
          <w:rFonts w:ascii="Arial" w:hAnsi="Arial" w:cs="Arial"/>
        </w:rPr>
        <w:t xml:space="preserve">A Person </w:t>
      </w:r>
      <w:r w:rsidR="00223612" w:rsidRPr="00955737">
        <w:rPr>
          <w:rFonts w:ascii="Arial" w:hAnsi="Arial" w:cs="Arial"/>
        </w:rPr>
        <w:t xml:space="preserve">granted </w:t>
      </w:r>
      <w:r w:rsidR="00D93CAF" w:rsidRPr="00955737">
        <w:rPr>
          <w:rFonts w:ascii="Arial" w:hAnsi="Arial" w:cs="Arial"/>
        </w:rPr>
        <w:t xml:space="preserve">a </w:t>
      </w:r>
      <w:r w:rsidR="008A2884" w:rsidRPr="00955737">
        <w:rPr>
          <w:rFonts w:ascii="Arial" w:hAnsi="Arial" w:cs="Arial"/>
        </w:rPr>
        <w:t>designation</w:t>
      </w:r>
      <w:r w:rsidR="00223612" w:rsidRPr="00955737">
        <w:rPr>
          <w:rFonts w:ascii="Arial" w:hAnsi="Arial" w:cs="Arial"/>
        </w:rPr>
        <w:t xml:space="preserve"> under Rule 10.1.1</w:t>
      </w:r>
      <w:r w:rsidR="00326279" w:rsidRPr="00955737">
        <w:rPr>
          <w:rFonts w:ascii="Arial" w:hAnsi="Arial" w:cs="Arial"/>
        </w:rPr>
        <w:t xml:space="preserve"> must pay to the Regulator an annual</w:t>
      </w:r>
      <w:r w:rsidR="00326279" w:rsidRPr="00326279">
        <w:rPr>
          <w:rFonts w:ascii="Arial" w:hAnsi="Arial" w:cs="Arial"/>
          <w:szCs w:val="22"/>
        </w:rPr>
        <w:t xml:space="preserve"> </w:t>
      </w:r>
      <w:r w:rsidR="00326279">
        <w:rPr>
          <w:rFonts w:ascii="Arial" w:hAnsi="Arial" w:cs="Arial"/>
          <w:szCs w:val="22"/>
        </w:rPr>
        <w:t xml:space="preserve">designation </w:t>
      </w:r>
      <w:r w:rsidR="00326279" w:rsidRPr="00326279">
        <w:rPr>
          <w:rFonts w:ascii="Arial" w:hAnsi="Arial" w:cs="Arial"/>
          <w:szCs w:val="22"/>
        </w:rPr>
        <w:t>fee</w:t>
      </w:r>
      <w:r w:rsidR="00326279">
        <w:rPr>
          <w:rFonts w:ascii="Arial" w:hAnsi="Arial" w:cs="Arial"/>
          <w:szCs w:val="22"/>
        </w:rPr>
        <w:t xml:space="preserve"> of $2,000</w:t>
      </w:r>
      <w:r w:rsidR="008A2884">
        <w:rPr>
          <w:rFonts w:ascii="Arial" w:hAnsi="Arial" w:cs="Arial"/>
          <w:szCs w:val="22"/>
        </w:rPr>
        <w:t>:</w:t>
      </w:r>
    </w:p>
    <w:p w14:paraId="7F1014DA" w14:textId="7C6E834D" w:rsidR="00326279" w:rsidRPr="00EA3AB6" w:rsidRDefault="00326279" w:rsidP="00EA3AB6">
      <w:pPr>
        <w:pStyle w:val="Heading3"/>
        <w:numPr>
          <w:ilvl w:val="0"/>
          <w:numId w:val="122"/>
        </w:numPr>
        <w:ind w:left="1134" w:hanging="425"/>
        <w:rPr>
          <w:rFonts w:ascii="Arial" w:hAnsi="Arial" w:cs="Arial"/>
        </w:rPr>
      </w:pPr>
      <w:r w:rsidRPr="00EA3AB6">
        <w:rPr>
          <w:rFonts w:ascii="Arial" w:hAnsi="Arial" w:cs="Arial"/>
        </w:rPr>
        <w:t>prorated for the remainder of the calendar year</w:t>
      </w:r>
      <w:r w:rsidR="00D93CAF" w:rsidRPr="00EA3AB6">
        <w:rPr>
          <w:rFonts w:ascii="Arial" w:hAnsi="Arial" w:cs="Arial"/>
        </w:rPr>
        <w:t xml:space="preserve"> following the initial granting of the designation</w:t>
      </w:r>
      <w:r w:rsidRPr="00EA3AB6">
        <w:rPr>
          <w:rFonts w:ascii="Arial" w:hAnsi="Arial" w:cs="Arial"/>
        </w:rPr>
        <w:t>; and</w:t>
      </w:r>
    </w:p>
    <w:p w14:paraId="26FCF372" w14:textId="5A26AC11" w:rsidR="00326279" w:rsidRDefault="00326279" w:rsidP="00EA3AB6">
      <w:pPr>
        <w:pStyle w:val="Heading3"/>
        <w:numPr>
          <w:ilvl w:val="0"/>
          <w:numId w:val="122"/>
        </w:numPr>
        <w:ind w:left="1134" w:hanging="425"/>
        <w:rPr>
          <w:rFonts w:ascii="Arial" w:hAnsi="Arial" w:cs="Arial"/>
          <w:szCs w:val="22"/>
        </w:rPr>
      </w:pPr>
      <w:r w:rsidRPr="00EA3AB6">
        <w:rPr>
          <w:rFonts w:ascii="Arial" w:hAnsi="Arial" w:cs="Arial"/>
        </w:rPr>
        <w:lastRenderedPageBreak/>
        <w:t>for</w:t>
      </w:r>
      <w:r w:rsidRPr="00326279">
        <w:rPr>
          <w:rFonts w:ascii="Arial" w:hAnsi="Arial" w:cs="Arial"/>
          <w:szCs w:val="22"/>
        </w:rPr>
        <w:t xml:space="preserve"> </w:t>
      </w:r>
      <w:r w:rsidR="00D93CAF">
        <w:rPr>
          <w:rFonts w:ascii="Arial" w:hAnsi="Arial" w:cs="Arial"/>
          <w:szCs w:val="22"/>
        </w:rPr>
        <w:t xml:space="preserve">subsequent </w:t>
      </w:r>
      <w:r w:rsidR="00955737">
        <w:rPr>
          <w:rFonts w:ascii="Arial" w:hAnsi="Arial" w:cs="Arial"/>
          <w:szCs w:val="22"/>
        </w:rPr>
        <w:t xml:space="preserve">calendar years </w:t>
      </w:r>
      <w:r w:rsidRPr="00326279">
        <w:rPr>
          <w:rFonts w:ascii="Arial" w:hAnsi="Arial" w:cs="Arial"/>
          <w:szCs w:val="22"/>
        </w:rPr>
        <w:t>commencing 1</w:t>
      </w:r>
      <w:r w:rsidR="00955737">
        <w:rPr>
          <w:rFonts w:ascii="Arial" w:hAnsi="Arial" w:cs="Arial"/>
          <w:szCs w:val="22"/>
        </w:rPr>
        <w:t> </w:t>
      </w:r>
      <w:r w:rsidRPr="00326279">
        <w:rPr>
          <w:rFonts w:ascii="Arial" w:hAnsi="Arial" w:cs="Arial"/>
          <w:szCs w:val="22"/>
        </w:rPr>
        <w:t>January</w:t>
      </w:r>
      <w:r w:rsidR="00D93CAF">
        <w:rPr>
          <w:rFonts w:ascii="Arial" w:hAnsi="Arial" w:cs="Arial"/>
          <w:szCs w:val="22"/>
        </w:rPr>
        <w:t xml:space="preserve">, </w:t>
      </w:r>
      <w:r w:rsidRPr="00326279">
        <w:rPr>
          <w:rFonts w:ascii="Arial" w:hAnsi="Arial" w:cs="Arial"/>
          <w:szCs w:val="22"/>
        </w:rPr>
        <w:t xml:space="preserve">payable in full </w:t>
      </w:r>
      <w:r w:rsidR="005243E5">
        <w:rPr>
          <w:rFonts w:ascii="Arial" w:hAnsi="Arial" w:cs="Arial"/>
          <w:szCs w:val="22"/>
        </w:rPr>
        <w:t xml:space="preserve">to the Regulator </w:t>
      </w:r>
      <w:r w:rsidRPr="00326279">
        <w:rPr>
          <w:rFonts w:ascii="Arial" w:hAnsi="Arial" w:cs="Arial"/>
          <w:szCs w:val="22"/>
        </w:rPr>
        <w:t>on or before 31 January of the calendar year to which the fee relates.</w:t>
      </w:r>
    </w:p>
    <w:p w14:paraId="4924B6F0" w14:textId="77777777" w:rsidR="002F48B2" w:rsidRPr="009538B6" w:rsidRDefault="002F48B2" w:rsidP="002F48B2">
      <w:pPr>
        <w:pStyle w:val="UK11Block05"/>
        <w:rPr>
          <w:rFonts w:ascii="Arial" w:hAnsi="Arial" w:cs="Arial"/>
          <w:b/>
          <w:bCs/>
          <w:szCs w:val="22"/>
        </w:rPr>
      </w:pPr>
      <w:r w:rsidRPr="009538B6">
        <w:rPr>
          <w:rFonts w:ascii="Arial" w:hAnsi="Arial" w:cs="Arial"/>
          <w:b/>
          <w:bCs/>
          <w:szCs w:val="22"/>
        </w:rPr>
        <w:t>Guidance</w:t>
      </w:r>
    </w:p>
    <w:p w14:paraId="0EDAFBE1" w14:textId="3C341AA7" w:rsidR="002F48B2" w:rsidRPr="005D26D9" w:rsidRDefault="0005716D" w:rsidP="000A533C">
      <w:pPr>
        <w:pStyle w:val="Heading4"/>
        <w:numPr>
          <w:ilvl w:val="0"/>
          <w:numId w:val="0"/>
        </w:numPr>
        <w:ind w:left="720"/>
        <w:rPr>
          <w:rFonts w:ascii="Arial" w:hAnsi="Arial" w:cs="Arial"/>
        </w:rPr>
      </w:pPr>
      <w:r>
        <w:rPr>
          <w:rFonts w:ascii="Arial" w:hAnsi="Arial" w:cs="Arial"/>
        </w:rPr>
        <w:t>In accordance with Rule 1.2.2, f</w:t>
      </w:r>
      <w:r w:rsidR="002F48B2">
        <w:rPr>
          <w:rFonts w:ascii="Arial" w:hAnsi="Arial" w:cs="Arial"/>
        </w:rPr>
        <w:t xml:space="preserve">or Rule 10.2.1(a) the </w:t>
      </w:r>
      <w:r w:rsidR="002F48B2" w:rsidRPr="005D26D9">
        <w:rPr>
          <w:rFonts w:ascii="Arial" w:hAnsi="Arial" w:cs="Arial"/>
        </w:rPr>
        <w:t xml:space="preserve">portion </w:t>
      </w:r>
      <w:r w:rsidR="00597411">
        <w:rPr>
          <w:rFonts w:ascii="Arial" w:hAnsi="Arial" w:cs="Arial"/>
        </w:rPr>
        <w:t xml:space="preserve">due </w:t>
      </w:r>
      <w:r w:rsidR="002F48B2" w:rsidRPr="005D26D9">
        <w:rPr>
          <w:rFonts w:ascii="Arial" w:hAnsi="Arial" w:cs="Arial"/>
        </w:rPr>
        <w:t xml:space="preserve">of the annual </w:t>
      </w:r>
      <w:r w:rsidR="002F48B2">
        <w:rPr>
          <w:rFonts w:ascii="Arial" w:hAnsi="Arial" w:cs="Arial"/>
        </w:rPr>
        <w:t xml:space="preserve">designation </w:t>
      </w:r>
      <w:r w:rsidR="002F48B2" w:rsidRPr="005D26D9">
        <w:rPr>
          <w:rFonts w:ascii="Arial" w:hAnsi="Arial" w:cs="Arial"/>
        </w:rPr>
        <w:t xml:space="preserve">fee </w:t>
      </w:r>
      <w:r w:rsidR="002F48B2">
        <w:rPr>
          <w:rFonts w:ascii="Arial" w:hAnsi="Arial" w:cs="Arial"/>
        </w:rPr>
        <w:t xml:space="preserve">is to be </w:t>
      </w:r>
      <w:r w:rsidR="002F48B2" w:rsidRPr="005D26D9">
        <w:rPr>
          <w:rFonts w:ascii="Arial" w:hAnsi="Arial" w:cs="Arial"/>
        </w:rPr>
        <w:t xml:space="preserve">based on the number of months remaining until the end of the calendar year. </w:t>
      </w:r>
    </w:p>
    <w:p w14:paraId="1C741213" w14:textId="79FA6604" w:rsidR="002F48B2" w:rsidRDefault="002F48B2" w:rsidP="000A533C">
      <w:pPr>
        <w:pStyle w:val="Heading3"/>
        <w:numPr>
          <w:ilvl w:val="0"/>
          <w:numId w:val="0"/>
        </w:numPr>
        <w:ind w:left="720" w:hanging="720"/>
        <w:rPr>
          <w:rFonts w:ascii="Arial" w:hAnsi="Arial" w:cs="Arial"/>
          <w:szCs w:val="22"/>
        </w:rPr>
      </w:pPr>
    </w:p>
    <w:p w14:paraId="66B699E4" w14:textId="35EF4612" w:rsidR="00850FFE" w:rsidRPr="006B1A34" w:rsidRDefault="00850FFE" w:rsidP="006B1A34">
      <w:pPr>
        <w:tabs>
          <w:tab w:val="left" w:pos="2180"/>
        </w:tabs>
      </w:pPr>
    </w:p>
    <w:sectPr w:rsidR="00850FFE" w:rsidRPr="006B1A34" w:rsidSect="0026046D">
      <w:headerReference w:type="default" r:id="rId2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430C4" w14:textId="77777777" w:rsidR="00AE03B9" w:rsidRDefault="00AE03B9" w:rsidP="004331C6">
      <w:r>
        <w:separator/>
      </w:r>
    </w:p>
  </w:endnote>
  <w:endnote w:type="continuationSeparator" w:id="0">
    <w:p w14:paraId="6921084A" w14:textId="77777777" w:rsidR="00AE03B9" w:rsidRDefault="00AE03B9" w:rsidP="004331C6">
      <w:r>
        <w:continuationSeparator/>
      </w:r>
    </w:p>
  </w:endnote>
  <w:endnote w:type="continuationNotice" w:id="1">
    <w:p w14:paraId="691802EF" w14:textId="77777777" w:rsidR="00AE03B9" w:rsidRDefault="00AE0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8074" w14:textId="6ADD50E6" w:rsidR="00510DDD" w:rsidRDefault="00510DDD" w:rsidP="00533A19">
    <w:pPr>
      <w:pStyle w:val="Footer"/>
    </w:pPr>
    <w:r w:rsidRPr="00E6259B">
      <w:rPr>
        <w:rStyle w:val="DocID"/>
      </w:rPr>
      <w:fldChar w:fldCharType="begin"/>
    </w:r>
    <w:r w:rsidRPr="00E6259B">
      <w:rPr>
        <w:rStyle w:val="DocID"/>
      </w:rPr>
      <w:instrText xml:space="preserve"> DOCPROPERTY "DOCID" \* MERGEFORMAT </w:instrText>
    </w:r>
    <w:r w:rsidRPr="00E6259B">
      <w:rPr>
        <w:rStyle w:val="DocID"/>
      </w:rPr>
      <w:fldChar w:fldCharType="separate"/>
    </w:r>
    <w:r w:rsidR="00876D59">
      <w:rPr>
        <w:rStyle w:val="DocID"/>
      </w:rPr>
      <w:t>LNDOCS01/939904.2</w:t>
    </w:r>
    <w:r w:rsidRPr="00E6259B">
      <w:rPr>
        <w:rStyle w:val="DocID"/>
      </w:rPr>
      <w:fldChar w:fldCharType="end"/>
    </w:r>
    <w:r>
      <w:tab/>
    </w:r>
    <w:r>
      <w:fldChar w:fldCharType="begin"/>
    </w:r>
    <w:r>
      <w:instrText xml:space="preserve"> PAGE   \* MERGEFORMAT </w:instrText>
    </w:r>
    <w:r>
      <w:fldChar w:fldCharType="separate"/>
    </w:r>
    <w:r w:rsidR="0029112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31AE" w14:textId="73FD307A" w:rsidR="001B1C35" w:rsidRPr="00E22EB7" w:rsidRDefault="0029112F" w:rsidP="00E22EB7">
    <w:pPr>
      <w:pStyle w:val="Footer"/>
    </w:pPr>
    <w:r>
      <w:rPr>
        <w:noProof/>
        <w:lang w:eastAsia="en-GB"/>
      </w:rPr>
      <w:drawing>
        <wp:anchor distT="0" distB="0" distL="114300" distR="114300" simplePos="0" relativeHeight="251653632" behindDoc="1" locked="0" layoutInCell="1" allowOverlap="1" wp14:anchorId="53399CCC" wp14:editId="3B96D4F9">
          <wp:simplePos x="0" y="0"/>
          <wp:positionH relativeFrom="page">
            <wp:align>right</wp:align>
          </wp:positionH>
          <wp:positionV relativeFrom="paragraph">
            <wp:posOffset>-1397000</wp:posOffset>
          </wp:positionV>
          <wp:extent cx="7559040" cy="1874520"/>
          <wp:effectExtent l="0" t="0" r="3810" b="0"/>
          <wp:wrapNone/>
          <wp:docPr id="3" name="Picture 3"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475067"/>
      <w:docPartObj>
        <w:docPartGallery w:val="Page Numbers (Bottom of Page)"/>
        <w:docPartUnique/>
      </w:docPartObj>
    </w:sdtPr>
    <w:sdtEndPr>
      <w:rPr>
        <w:rFonts w:ascii="Arial" w:hAnsi="Arial" w:cs="Arial"/>
        <w:noProof/>
        <w:szCs w:val="22"/>
      </w:rPr>
    </w:sdtEndPr>
    <w:sdtContent>
      <w:p w14:paraId="645AA35C" w14:textId="6CEE0CBF" w:rsidR="009274F7" w:rsidRPr="009274F7" w:rsidRDefault="009274F7">
        <w:pPr>
          <w:pStyle w:val="Footer"/>
          <w:jc w:val="right"/>
          <w:rPr>
            <w:rFonts w:ascii="Arial" w:hAnsi="Arial" w:cs="Arial"/>
            <w:szCs w:val="22"/>
          </w:rPr>
        </w:pPr>
        <w:r>
          <w:rPr>
            <w:noProof/>
            <w:lang w:eastAsia="en-GB"/>
          </w:rPr>
          <w:drawing>
            <wp:anchor distT="0" distB="0" distL="114300" distR="114300" simplePos="0" relativeHeight="251656704" behindDoc="1" locked="0" layoutInCell="1" allowOverlap="1" wp14:anchorId="7AB4B8C7" wp14:editId="0BD94417">
              <wp:simplePos x="0" y="0"/>
              <wp:positionH relativeFrom="page">
                <wp:align>left</wp:align>
              </wp:positionH>
              <wp:positionV relativeFrom="paragraph">
                <wp:posOffset>-868045</wp:posOffset>
              </wp:positionV>
              <wp:extent cx="7559040" cy="1874520"/>
              <wp:effectExtent l="0" t="0" r="3810" b="0"/>
              <wp:wrapNone/>
              <wp:docPr id="1027155657" name="Picture 1027155657"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74F7">
          <w:rPr>
            <w:rFonts w:ascii="Arial" w:hAnsi="Arial" w:cs="Arial"/>
            <w:szCs w:val="22"/>
          </w:rPr>
          <w:fldChar w:fldCharType="begin"/>
        </w:r>
        <w:r w:rsidRPr="009274F7">
          <w:rPr>
            <w:rFonts w:ascii="Arial" w:hAnsi="Arial" w:cs="Arial"/>
            <w:szCs w:val="22"/>
          </w:rPr>
          <w:instrText xml:space="preserve"> PAGE   \* MERGEFORMAT </w:instrText>
        </w:r>
        <w:r w:rsidRPr="009274F7">
          <w:rPr>
            <w:rFonts w:ascii="Arial" w:hAnsi="Arial" w:cs="Arial"/>
            <w:szCs w:val="22"/>
          </w:rPr>
          <w:fldChar w:fldCharType="separate"/>
        </w:r>
        <w:r w:rsidR="00B3371E">
          <w:rPr>
            <w:rFonts w:ascii="Arial" w:hAnsi="Arial" w:cs="Arial"/>
            <w:noProof/>
            <w:szCs w:val="22"/>
          </w:rPr>
          <w:t>i</w:t>
        </w:r>
        <w:r w:rsidRPr="009274F7">
          <w:rPr>
            <w:rFonts w:ascii="Arial" w:hAnsi="Arial" w:cs="Arial"/>
            <w:noProof/>
            <w:szCs w:val="22"/>
          </w:rPr>
          <w:fldChar w:fldCharType="end"/>
        </w:r>
      </w:p>
    </w:sdtContent>
  </w:sdt>
  <w:p w14:paraId="0C506561" w14:textId="313CDD15" w:rsidR="00510DDD" w:rsidRDefault="00510DDD" w:rsidP="004918FE">
    <w:pPr>
      <w:pStyle w:val="Footer"/>
      <w:tabs>
        <w:tab w:val="clear" w:pos="9360"/>
        <w:tab w:val="left" w:pos="7065"/>
      </w:tabs>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1267" w14:textId="5ABA15FF" w:rsidR="00510DDD" w:rsidRPr="004A0F85" w:rsidRDefault="004A0F85" w:rsidP="004918FE">
    <w:pPr>
      <w:pStyle w:val="Footer"/>
      <w:jc w:val="right"/>
      <w:rPr>
        <w:rFonts w:ascii="Arial" w:hAnsi="Arial" w:cs="Arial"/>
        <w:szCs w:val="22"/>
      </w:rPr>
    </w:pPr>
    <w:r>
      <w:rPr>
        <w:noProof/>
        <w:lang w:eastAsia="en-GB"/>
      </w:rPr>
      <w:drawing>
        <wp:anchor distT="0" distB="0" distL="114300" distR="114300" simplePos="0" relativeHeight="251657728" behindDoc="1" locked="0" layoutInCell="1" allowOverlap="1" wp14:anchorId="02420F9B" wp14:editId="34BF5B50">
          <wp:simplePos x="0" y="0"/>
          <wp:positionH relativeFrom="page">
            <wp:posOffset>8890</wp:posOffset>
          </wp:positionH>
          <wp:positionV relativeFrom="paragraph">
            <wp:posOffset>-975360</wp:posOffset>
          </wp:positionV>
          <wp:extent cx="10601325" cy="1874520"/>
          <wp:effectExtent l="0" t="0" r="9525" b="0"/>
          <wp:wrapNone/>
          <wp:docPr id="1834878761" name="Picture 183487876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1325"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510DDD">
      <w:tab/>
    </w:r>
    <w:r w:rsidR="00510DDD" w:rsidRPr="004A0F85">
      <w:rPr>
        <w:rFonts w:ascii="Arial" w:hAnsi="Arial" w:cs="Arial"/>
        <w:szCs w:val="22"/>
      </w:rPr>
      <w:fldChar w:fldCharType="begin"/>
    </w:r>
    <w:r w:rsidR="00510DDD" w:rsidRPr="004A0F85">
      <w:rPr>
        <w:rFonts w:ascii="Arial" w:hAnsi="Arial" w:cs="Arial"/>
        <w:szCs w:val="22"/>
      </w:rPr>
      <w:instrText xml:space="preserve"> PAGE   \* MERGEFORMAT </w:instrText>
    </w:r>
    <w:r w:rsidR="00510DDD" w:rsidRPr="004A0F85">
      <w:rPr>
        <w:rFonts w:ascii="Arial" w:hAnsi="Arial" w:cs="Arial"/>
        <w:szCs w:val="22"/>
      </w:rPr>
      <w:fldChar w:fldCharType="separate"/>
    </w:r>
    <w:r w:rsidR="00B3371E">
      <w:rPr>
        <w:rFonts w:ascii="Arial" w:hAnsi="Arial" w:cs="Arial"/>
        <w:noProof/>
        <w:szCs w:val="22"/>
      </w:rPr>
      <w:t>13</w:t>
    </w:r>
    <w:r w:rsidR="00510DDD" w:rsidRPr="004A0F85">
      <w:rPr>
        <w:rFonts w:ascii="Arial" w:hAnsi="Arial" w:cs="Arial"/>
        <w:noProof/>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C331" w14:textId="7F6DB742" w:rsidR="00510DDD" w:rsidRDefault="00510DDD" w:rsidP="00533A19">
    <w:pPr>
      <w:pStyle w:val="Footer"/>
    </w:pPr>
    <w:r w:rsidRPr="00E6259B">
      <w:rPr>
        <w:rStyle w:val="DocID"/>
      </w:rPr>
      <w:fldChar w:fldCharType="begin"/>
    </w:r>
    <w:r w:rsidRPr="00E6259B">
      <w:rPr>
        <w:rStyle w:val="DocID"/>
      </w:rPr>
      <w:instrText xml:space="preserve"> DOCPROPERTY "DOCID" \* MERGEFORMAT </w:instrText>
    </w:r>
    <w:r w:rsidRPr="00E6259B">
      <w:rPr>
        <w:rStyle w:val="DocID"/>
      </w:rPr>
      <w:fldChar w:fldCharType="separate"/>
    </w:r>
    <w:r w:rsidR="00876D59">
      <w:rPr>
        <w:rStyle w:val="DocID"/>
      </w:rPr>
      <w:t>LNDOCS01/939904.2</w:t>
    </w:r>
    <w:r w:rsidRPr="00E6259B">
      <w:rPr>
        <w:rStyle w:val="Doc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C2AB" w14:textId="77777777" w:rsidR="00AE03B9" w:rsidRDefault="00AE03B9" w:rsidP="004331C6">
      <w:r>
        <w:separator/>
      </w:r>
    </w:p>
  </w:footnote>
  <w:footnote w:type="continuationSeparator" w:id="0">
    <w:p w14:paraId="5A8F78D0" w14:textId="77777777" w:rsidR="00AE03B9" w:rsidRDefault="00AE03B9" w:rsidP="004331C6">
      <w:r>
        <w:continuationSeparator/>
      </w:r>
    </w:p>
  </w:footnote>
  <w:footnote w:type="continuationNotice" w:id="1">
    <w:p w14:paraId="12881969" w14:textId="77777777" w:rsidR="00AE03B9" w:rsidRDefault="00AE03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4C0F" w14:textId="7BA75D68" w:rsidR="00126B6E" w:rsidRPr="00126B6E" w:rsidRDefault="0029112F" w:rsidP="00126B6E">
    <w:pPr>
      <w:pStyle w:val="Header"/>
      <w:jc w:val="right"/>
      <w:rPr>
        <w:rFonts w:asciiTheme="majorHAnsi" w:eastAsia="MS Mincho" w:hAnsiTheme="majorHAnsi" w:cstheme="majorHAnsi"/>
        <w:b/>
        <w:bCs/>
        <w:sz w:val="24"/>
      </w:rPr>
    </w:pPr>
    <w:r>
      <w:rPr>
        <w:noProof/>
        <w:lang w:eastAsia="en-GB"/>
      </w:rPr>
      <w:drawing>
        <wp:anchor distT="0" distB="0" distL="114300" distR="114300" simplePos="0" relativeHeight="251655680" behindDoc="0" locked="0" layoutInCell="1" allowOverlap="1" wp14:anchorId="6D7160E5" wp14:editId="4B1D5990">
          <wp:simplePos x="0" y="0"/>
          <wp:positionH relativeFrom="column">
            <wp:posOffset>-146050</wp:posOffset>
          </wp:positionH>
          <wp:positionV relativeFrom="paragraph">
            <wp:posOffset>73025</wp:posOffset>
          </wp:positionV>
          <wp:extent cx="1899666" cy="539496"/>
          <wp:effectExtent l="0" t="0" r="5715" b="0"/>
          <wp:wrapNone/>
          <wp:docPr id="7" name="Picture 7"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79D50" w14:textId="3202CFB5" w:rsidR="00510DDD" w:rsidRDefault="0029112F" w:rsidP="00126B6E">
    <w:pPr>
      <w:pStyle w:val="Header"/>
    </w:pPr>
    <w:r>
      <w:tab/>
    </w:r>
  </w:p>
  <w:p w14:paraId="05DAD2F1" w14:textId="03D3A2CC" w:rsidR="00B56B2F" w:rsidRPr="0029112F" w:rsidRDefault="0029112F" w:rsidP="0029112F">
    <w:pPr>
      <w:pStyle w:val="Footer"/>
      <w:rPr>
        <w:rFonts w:ascii="Arial" w:hAnsi="Arial" w:cs="Arial"/>
        <w:b/>
        <w:bCs/>
      </w:rPr>
    </w:pPr>
    <w:r>
      <w:tab/>
    </w:r>
    <w:r>
      <w:tab/>
    </w:r>
    <w:r w:rsidRPr="0029112F">
      <w:rPr>
        <w:rFonts w:ascii="Arial" w:eastAsia="Arial Unicode MS" w:hAnsi="Arial" w:cs="Arial"/>
        <w:b/>
        <w:color w:val="1F4F69"/>
        <w:sz w:val="20"/>
        <w:szCs w:val="20"/>
        <w:bdr w:val="nil"/>
        <w:lang w:val="en-US"/>
      </w:rPr>
      <w:t>FEES VER</w:t>
    </w:r>
    <w:r w:rsidR="004019AA">
      <w:rPr>
        <w:rFonts w:ascii="Arial" w:eastAsia="Arial Unicode MS" w:hAnsi="Arial" w:cs="Arial"/>
        <w:b/>
        <w:color w:val="1F4F69"/>
        <w:sz w:val="20"/>
        <w:szCs w:val="20"/>
        <w:highlight w:val="yellow"/>
        <w:bdr w:val="nil"/>
        <w:lang w:val="en-US"/>
      </w:rPr>
      <w:t>xx.xxxx</w:t>
    </w:r>
  </w:p>
  <w:p w14:paraId="36DB28F7" w14:textId="77777777" w:rsidR="00B56B2F" w:rsidRDefault="00B56B2F" w:rsidP="00126B6E">
    <w:pPr>
      <w:pStyle w:val="Header"/>
    </w:pPr>
  </w:p>
  <w:p w14:paraId="10BF552A" w14:textId="77777777" w:rsidR="00B56B2F" w:rsidRDefault="00B56B2F" w:rsidP="00126B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6AAF" w14:textId="6DAE285A" w:rsidR="00866067" w:rsidRDefault="00866067">
    <w:pPr>
      <w:pStyle w:val="Header"/>
    </w:pPr>
    <w:r>
      <w:rPr>
        <w:noProof/>
        <w:lang w:eastAsia="en-GB"/>
      </w:rPr>
      <w:drawing>
        <wp:anchor distT="0" distB="0" distL="114300" distR="114300" simplePos="0" relativeHeight="251661824" behindDoc="0" locked="0" layoutInCell="1" allowOverlap="1" wp14:anchorId="6D52BC60" wp14:editId="1A119202">
          <wp:simplePos x="0" y="0"/>
          <wp:positionH relativeFrom="column">
            <wp:posOffset>-69011</wp:posOffset>
          </wp:positionH>
          <wp:positionV relativeFrom="paragraph">
            <wp:posOffset>-198408</wp:posOffset>
          </wp:positionV>
          <wp:extent cx="1899666" cy="539496"/>
          <wp:effectExtent l="0" t="0" r="5715" b="0"/>
          <wp:wrapNone/>
          <wp:docPr id="654678100" name="Picture 654678100"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141730" w:rsidRPr="00141730">
      <w:rPr>
        <w:rFonts w:ascii="Arial" w:hAnsi="Arial" w:cs="Arial"/>
      </w:rPr>
      <w:t>FEES VER16.</w:t>
    </w:r>
    <w:r w:rsidR="002D377B">
      <w:rPr>
        <w:rFonts w:ascii="Arial" w:hAnsi="Arial" w:cs="Arial"/>
      </w:rPr>
      <w:t>18</w:t>
    </w:r>
    <w:r w:rsidR="00141730" w:rsidRPr="00141730">
      <w:rPr>
        <w:rFonts w:ascii="Arial" w:hAnsi="Arial" w:cs="Arial"/>
      </w:rPr>
      <w:t>1223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BB15" w14:textId="73FDB735" w:rsidR="00510DDD" w:rsidRPr="000C0D4F" w:rsidRDefault="005E0CED" w:rsidP="00126B6E">
    <w:pPr>
      <w:pStyle w:val="Header"/>
      <w:jc w:val="right"/>
      <w:rPr>
        <w:rFonts w:ascii="Arial" w:hAnsi="Arial" w:cs="Arial"/>
        <w:bCs/>
        <w:iCs/>
      </w:rPr>
    </w:pPr>
    <w:r w:rsidRPr="000C0D4F">
      <w:rPr>
        <w:rFonts w:ascii="Arial" w:hAnsi="Arial" w:cs="Arial"/>
        <w:bCs/>
        <w:noProof/>
        <w:lang w:eastAsia="en-GB"/>
      </w:rPr>
      <w:drawing>
        <wp:anchor distT="0" distB="0" distL="114300" distR="114300" simplePos="0" relativeHeight="251660800" behindDoc="0" locked="0" layoutInCell="1" allowOverlap="1" wp14:anchorId="47CCE46A" wp14:editId="6304BB4A">
          <wp:simplePos x="0" y="0"/>
          <wp:positionH relativeFrom="column">
            <wp:posOffset>0</wp:posOffset>
          </wp:positionH>
          <wp:positionV relativeFrom="paragraph">
            <wp:posOffset>-172528</wp:posOffset>
          </wp:positionV>
          <wp:extent cx="1899666" cy="539496"/>
          <wp:effectExtent l="0" t="0" r="5715" b="0"/>
          <wp:wrapNone/>
          <wp:docPr id="825137003" name="Picture 825137003"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70C1" w14:textId="3956D73B" w:rsidR="00664591" w:rsidRDefault="006645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24152" w14:textId="47132C13" w:rsidR="00664591" w:rsidRPr="00141730" w:rsidRDefault="00D04B72">
    <w:pPr>
      <w:pStyle w:val="Header"/>
      <w:rPr>
        <w:rFonts w:ascii="Arial" w:hAnsi="Arial" w:cs="Arial"/>
      </w:rPr>
    </w:pPr>
    <w:r>
      <w:rPr>
        <w:noProof/>
        <w:lang w:eastAsia="en-GB"/>
      </w:rPr>
      <w:drawing>
        <wp:anchor distT="0" distB="0" distL="114300" distR="114300" simplePos="0" relativeHeight="251658752" behindDoc="0" locked="0" layoutInCell="1" allowOverlap="1" wp14:anchorId="4F75C278" wp14:editId="1CBE6FE1">
          <wp:simplePos x="0" y="0"/>
          <wp:positionH relativeFrom="column">
            <wp:posOffset>-103517</wp:posOffset>
          </wp:positionH>
          <wp:positionV relativeFrom="paragraph">
            <wp:posOffset>-146649</wp:posOffset>
          </wp:positionV>
          <wp:extent cx="1899666" cy="539496"/>
          <wp:effectExtent l="0" t="0" r="5715" b="0"/>
          <wp:wrapNone/>
          <wp:docPr id="105986521" name="Picture 10598652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0C0D4F">
      <w:tab/>
    </w:r>
    <w:r w:rsidR="000C0D4F">
      <w:tab/>
    </w:r>
    <w:r w:rsidR="007E2C15" w:rsidRPr="00141730">
      <w:rPr>
        <w:rFonts w:ascii="Arial" w:hAnsi="Arial" w:cs="Arial"/>
      </w:rPr>
      <w:t>FEES VER16</w:t>
    </w:r>
    <w:r w:rsidR="002D377B">
      <w:rPr>
        <w:rFonts w:ascii="Arial" w:hAnsi="Arial" w:cs="Arial"/>
      </w:rPr>
      <w:t>.18</w:t>
    </w:r>
    <w:r w:rsidR="007E2C15" w:rsidRPr="00141730">
      <w:rPr>
        <w:rFonts w:ascii="Arial" w:hAnsi="Arial" w:cs="Arial"/>
      </w:rPr>
      <w:t>1223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B71F" w14:textId="5EB74ECC" w:rsidR="00664591" w:rsidRDefault="006645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E4AE" w14:textId="2456D6EF" w:rsidR="00664591" w:rsidRDefault="0066459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CE3C" w14:textId="11B10456" w:rsidR="00664591" w:rsidRDefault="007E77D0" w:rsidP="00141730">
    <w:pPr>
      <w:pStyle w:val="Header"/>
      <w:jc w:val="right"/>
    </w:pPr>
    <w:r>
      <w:rPr>
        <w:noProof/>
        <w:lang w:eastAsia="en-GB"/>
      </w:rPr>
      <w:drawing>
        <wp:anchor distT="0" distB="0" distL="114300" distR="114300" simplePos="0" relativeHeight="251659776" behindDoc="0" locked="0" layoutInCell="1" allowOverlap="1" wp14:anchorId="2B11F812" wp14:editId="088CD2FD">
          <wp:simplePos x="0" y="0"/>
          <wp:positionH relativeFrom="column">
            <wp:posOffset>-69011</wp:posOffset>
          </wp:positionH>
          <wp:positionV relativeFrom="paragraph">
            <wp:posOffset>-198408</wp:posOffset>
          </wp:positionV>
          <wp:extent cx="1899666" cy="539496"/>
          <wp:effectExtent l="0" t="0" r="5715" b="0"/>
          <wp:wrapNone/>
          <wp:docPr id="792760894" name="Picture 79276089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0C0D4F">
      <w:tab/>
    </w:r>
    <w:r w:rsidR="00141730" w:rsidRPr="00141730">
      <w:rPr>
        <w:rFonts w:ascii="Arial" w:hAnsi="Arial" w:cs="Arial"/>
      </w:rPr>
      <w:t>FEES VER16.</w:t>
    </w:r>
    <w:r w:rsidR="002D377B">
      <w:rPr>
        <w:rFonts w:ascii="Arial" w:hAnsi="Arial" w:cs="Arial"/>
      </w:rPr>
      <w:t>18</w:t>
    </w:r>
    <w:r w:rsidR="00141730" w:rsidRPr="00141730">
      <w:rPr>
        <w:rFonts w:ascii="Arial" w:hAnsi="Arial" w:cs="Arial"/>
      </w:rPr>
      <w:t>1223</w:t>
    </w:r>
    <w:r w:rsidR="000C0D4F">
      <w:tab/>
    </w:r>
    <w:r w:rsidR="000C0D4F">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F53C" w14:textId="318DB49E" w:rsidR="00664591" w:rsidRDefault="0066459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35CC" w14:textId="3FEF7E3A" w:rsidR="008D59B6" w:rsidRDefault="008D59B6">
    <w:pPr>
      <w:pStyle w:val="Header"/>
    </w:pPr>
    <w:r>
      <w:rPr>
        <w:noProof/>
        <w:lang w:eastAsia="en-GB"/>
      </w:rPr>
      <w:drawing>
        <wp:anchor distT="0" distB="0" distL="114300" distR="114300" simplePos="0" relativeHeight="251654656" behindDoc="0" locked="0" layoutInCell="1" allowOverlap="1" wp14:anchorId="06F8C6A7" wp14:editId="10E9ABBE">
          <wp:simplePos x="0" y="0"/>
          <wp:positionH relativeFrom="column">
            <wp:posOffset>-69011</wp:posOffset>
          </wp:positionH>
          <wp:positionV relativeFrom="paragraph">
            <wp:posOffset>-198408</wp:posOffset>
          </wp:positionV>
          <wp:extent cx="1899666" cy="539496"/>
          <wp:effectExtent l="0" t="0" r="5715" b="0"/>
          <wp:wrapNone/>
          <wp:docPr id="1710266549" name="Picture 1710266549"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866067">
      <w:tab/>
    </w:r>
    <w:r w:rsidR="00866067">
      <w:tab/>
    </w:r>
    <w:r>
      <w:tab/>
    </w:r>
    <w:r w:rsidR="00141730" w:rsidRPr="00141730">
      <w:rPr>
        <w:rFonts w:ascii="Arial" w:hAnsi="Arial" w:cs="Arial"/>
      </w:rPr>
      <w:t>FEES VER16.</w:t>
    </w:r>
    <w:r w:rsidR="002D377B">
      <w:rPr>
        <w:rFonts w:ascii="Arial" w:hAnsi="Arial" w:cs="Arial"/>
      </w:rPr>
      <w:t>18</w:t>
    </w:r>
    <w:r w:rsidR="00141730" w:rsidRPr="00141730">
      <w:rPr>
        <w:rFonts w:ascii="Arial" w:hAnsi="Arial" w:cs="Arial"/>
      </w:rPr>
      <w:t>1223</w:t>
    </w:r>
  </w:p>
</w:hdr>
</file>

<file path=word/intelligence2.xml><?xml version="1.0" encoding="utf-8"?>
<int2:intelligence xmlns:int2="http://schemas.microsoft.com/office/intelligence/2020/intelligence" xmlns:oel="http://schemas.microsoft.com/office/2019/extlst">
  <int2:observations>
    <int2:bookmark int2:bookmarkName="_Int_nfxiBeAx" int2:invalidationBookmarkName="" int2:hashCode="UKB06HKiuIPxPQ" int2:id="9Zlx97z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149"/>
    <w:multiLevelType w:val="hybridMultilevel"/>
    <w:tmpl w:val="1108A044"/>
    <w:lvl w:ilvl="0" w:tplc="BE96202A">
      <w:start w:val="1"/>
      <w:numFmt w:val="lowerRoman"/>
      <w:lvlText w:val="(%1)"/>
      <w:lvlJc w:val="left"/>
      <w:pPr>
        <w:ind w:left="1440" w:hanging="360"/>
      </w:pPr>
      <w:rPr>
        <w:rFonts w:hint="default"/>
        <w:b w:val="0"/>
        <w:bCs w:val="0"/>
        <w:w w:val="10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3B0CE4"/>
    <w:multiLevelType w:val="hybridMultilevel"/>
    <w:tmpl w:val="6424110C"/>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766A70"/>
    <w:multiLevelType w:val="hybridMultilevel"/>
    <w:tmpl w:val="11DEC6B8"/>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1F46BB"/>
    <w:multiLevelType w:val="hybridMultilevel"/>
    <w:tmpl w:val="4EDCA6E6"/>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5652EB"/>
    <w:multiLevelType w:val="hybridMultilevel"/>
    <w:tmpl w:val="70DC04B2"/>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C84CBC"/>
    <w:multiLevelType w:val="hybridMultilevel"/>
    <w:tmpl w:val="32F2E22C"/>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1A0668"/>
    <w:multiLevelType w:val="hybridMultilevel"/>
    <w:tmpl w:val="1108A044"/>
    <w:lvl w:ilvl="0" w:tplc="FFFFFFFF">
      <w:start w:val="1"/>
      <w:numFmt w:val="lowerRoman"/>
      <w:lvlText w:val="(%1)"/>
      <w:lvlJc w:val="left"/>
      <w:pPr>
        <w:ind w:left="1440" w:hanging="360"/>
      </w:pPr>
      <w:rPr>
        <w:rFonts w:hint="default"/>
        <w:b w:val="0"/>
        <w:bCs w:val="0"/>
        <w:w w:val="10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B9866BC"/>
    <w:multiLevelType w:val="hybridMultilevel"/>
    <w:tmpl w:val="2D8A8AF0"/>
    <w:lvl w:ilvl="0" w:tplc="987C3A24">
      <w:start w:val="1"/>
      <w:numFmt w:val="lowerLetter"/>
      <w:lvlText w:val="(%1)"/>
      <w:lvlJc w:val="left"/>
      <w:pPr>
        <w:ind w:left="720" w:hanging="360"/>
      </w:pPr>
      <w:rPr>
        <w:rFonts w:hint="default"/>
        <w:b w:val="0"/>
        <w:bCs w:val="0"/>
        <w:w w:val="10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91485F"/>
    <w:multiLevelType w:val="hybridMultilevel"/>
    <w:tmpl w:val="D098DBB8"/>
    <w:lvl w:ilvl="0" w:tplc="DCC048B0">
      <w:start w:val="1"/>
      <w:numFmt w:val="lowerLetter"/>
      <w:lvlText w:val="(%1)"/>
      <w:lvlJc w:val="left"/>
      <w:pPr>
        <w:ind w:left="720" w:hanging="360"/>
      </w:pPr>
      <w:rPr>
        <w:rFonts w:hint="default"/>
        <w:b w:val="0"/>
        <w:bCs w:val="0"/>
        <w:w w:val="10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F529BC"/>
    <w:multiLevelType w:val="hybridMultilevel"/>
    <w:tmpl w:val="7884D474"/>
    <w:lvl w:ilvl="0" w:tplc="59AC72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35900FE"/>
    <w:multiLevelType w:val="hybridMultilevel"/>
    <w:tmpl w:val="77022C1C"/>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D91C06"/>
    <w:multiLevelType w:val="multilevel"/>
    <w:tmpl w:val="40461432"/>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ind w:left="1080" w:hanging="360"/>
      </w:pPr>
      <w:rPr>
        <w:rFonts w:hint="default"/>
        <w:b w:val="0"/>
        <w:bCs w:val="0"/>
        <w:w w:val="100"/>
        <w:sz w:val="22"/>
        <w:szCs w:val="22"/>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12" w15:restartNumberingAfterBreak="0">
    <w:nsid w:val="15FE64E0"/>
    <w:multiLevelType w:val="multilevel"/>
    <w:tmpl w:val="963C122E"/>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ind w:left="1080" w:hanging="360"/>
      </w:pPr>
      <w:rPr>
        <w:rFonts w:hint="default"/>
        <w:b w:val="0"/>
        <w:bCs w:val="0"/>
        <w:w w:val="100"/>
        <w:sz w:val="22"/>
        <w:szCs w:val="22"/>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13" w15:restartNumberingAfterBreak="0">
    <w:nsid w:val="1B5E1FE6"/>
    <w:multiLevelType w:val="hybridMultilevel"/>
    <w:tmpl w:val="B088FFC6"/>
    <w:lvl w:ilvl="0" w:tplc="FFFFFFFF">
      <w:start w:val="1"/>
      <w:numFmt w:val="lowerLetter"/>
      <w:lvlText w:val="(%1)"/>
      <w:lvlJc w:val="left"/>
      <w:pPr>
        <w:ind w:left="1440" w:hanging="360"/>
      </w:pPr>
      <w:rPr>
        <w:rFonts w:hint="default"/>
        <w:b w:val="0"/>
        <w:bCs w:val="0"/>
        <w:w w:val="10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B6C28C8"/>
    <w:multiLevelType w:val="hybridMultilevel"/>
    <w:tmpl w:val="5C5A58FC"/>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716202"/>
    <w:multiLevelType w:val="hybridMultilevel"/>
    <w:tmpl w:val="0CB8408A"/>
    <w:lvl w:ilvl="0" w:tplc="950A26A4">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1F967920"/>
    <w:multiLevelType w:val="hybridMultilevel"/>
    <w:tmpl w:val="4BC420CE"/>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192CB5"/>
    <w:multiLevelType w:val="hybridMultilevel"/>
    <w:tmpl w:val="44A017E2"/>
    <w:lvl w:ilvl="0" w:tplc="FFFFFFFF">
      <w:start w:val="1"/>
      <w:numFmt w:val="lowerLetter"/>
      <w:lvlText w:val="(%1)"/>
      <w:lvlJc w:val="left"/>
      <w:pPr>
        <w:ind w:left="720" w:hanging="360"/>
      </w:pPr>
      <w:rPr>
        <w:rFonts w:hint="default"/>
        <w:b w:val="0"/>
        <w:bCs w:val="0"/>
        <w:w w:val="1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4A78D5"/>
    <w:multiLevelType w:val="hybridMultilevel"/>
    <w:tmpl w:val="3A6CB324"/>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491E36"/>
    <w:multiLevelType w:val="hybridMultilevel"/>
    <w:tmpl w:val="B088FFC6"/>
    <w:lvl w:ilvl="0" w:tplc="E66A15DE">
      <w:start w:val="1"/>
      <w:numFmt w:val="lowerLetter"/>
      <w:lvlText w:val="(%1)"/>
      <w:lvlJc w:val="left"/>
      <w:pPr>
        <w:ind w:left="1440" w:hanging="360"/>
      </w:pPr>
      <w:rPr>
        <w:rFonts w:hint="default"/>
        <w:b w:val="0"/>
        <w:bCs w:val="0"/>
        <w:w w:val="10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5EB6300"/>
    <w:multiLevelType w:val="hybridMultilevel"/>
    <w:tmpl w:val="62500554"/>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832B34"/>
    <w:multiLevelType w:val="hybridMultilevel"/>
    <w:tmpl w:val="454CC900"/>
    <w:lvl w:ilvl="0" w:tplc="86C01B2E">
      <w:start w:val="1"/>
      <w:numFmt w:val="lowerLetter"/>
      <w:lvlText w:val="(%1)"/>
      <w:lvlJc w:val="left"/>
      <w:pPr>
        <w:ind w:left="720" w:hanging="360"/>
      </w:pPr>
      <w:rPr>
        <w:rFonts w:hint="default"/>
        <w:b w:val="0"/>
        <w:bCs w:val="0"/>
        <w:w w:val="10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365B7B"/>
    <w:multiLevelType w:val="hybridMultilevel"/>
    <w:tmpl w:val="D6A27C6C"/>
    <w:lvl w:ilvl="0" w:tplc="56B26A72">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2A886E3B"/>
    <w:multiLevelType w:val="hybridMultilevel"/>
    <w:tmpl w:val="A27E53B0"/>
    <w:lvl w:ilvl="0" w:tplc="E0A227CE">
      <w:start w:val="1"/>
      <w:numFmt w:val="lowerLetter"/>
      <w:lvlText w:val="(%1)"/>
      <w:lvlJc w:val="left"/>
      <w:pPr>
        <w:ind w:left="720" w:hanging="360"/>
      </w:pPr>
      <w:rPr>
        <w:rFonts w:hint="default"/>
        <w:b w:val="0"/>
        <w:bCs w:val="0"/>
        <w:w w:val="10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B464DF8"/>
    <w:multiLevelType w:val="hybridMultilevel"/>
    <w:tmpl w:val="D7F09E4A"/>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B994611"/>
    <w:multiLevelType w:val="hybridMultilevel"/>
    <w:tmpl w:val="31226452"/>
    <w:lvl w:ilvl="0" w:tplc="E66A15DE">
      <w:start w:val="1"/>
      <w:numFmt w:val="lowerLetter"/>
      <w:lvlText w:val="(%1)"/>
      <w:lvlJc w:val="left"/>
      <w:pPr>
        <w:ind w:left="720" w:hanging="360"/>
      </w:pPr>
      <w:rPr>
        <w:rFonts w:hint="default"/>
        <w:b w:val="0"/>
        <w:bCs w:val="0"/>
        <w:w w:val="1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1C09A1"/>
    <w:multiLevelType w:val="hybridMultilevel"/>
    <w:tmpl w:val="FFFFFFFF"/>
    <w:lvl w:ilvl="0" w:tplc="BC7C8ACE">
      <w:start w:val="1"/>
      <w:numFmt w:val="lowerLetter"/>
      <w:lvlText w:val="(%1)"/>
      <w:lvlJc w:val="left"/>
      <w:pPr>
        <w:ind w:left="720" w:hanging="360"/>
      </w:pPr>
    </w:lvl>
    <w:lvl w:ilvl="1" w:tplc="8AECFFC6">
      <w:start w:val="1"/>
      <w:numFmt w:val="lowerLetter"/>
      <w:lvlText w:val="%2."/>
      <w:lvlJc w:val="left"/>
      <w:pPr>
        <w:ind w:left="1440" w:hanging="360"/>
      </w:pPr>
    </w:lvl>
    <w:lvl w:ilvl="2" w:tplc="F816267A">
      <w:start w:val="1"/>
      <w:numFmt w:val="lowerRoman"/>
      <w:lvlText w:val="%3."/>
      <w:lvlJc w:val="right"/>
      <w:pPr>
        <w:ind w:left="2160" w:hanging="180"/>
      </w:pPr>
    </w:lvl>
    <w:lvl w:ilvl="3" w:tplc="70A4AAA8">
      <w:start w:val="1"/>
      <w:numFmt w:val="decimal"/>
      <w:lvlText w:val="%4."/>
      <w:lvlJc w:val="left"/>
      <w:pPr>
        <w:ind w:left="2880" w:hanging="360"/>
      </w:pPr>
    </w:lvl>
    <w:lvl w:ilvl="4" w:tplc="9BCA1B56">
      <w:start w:val="1"/>
      <w:numFmt w:val="lowerLetter"/>
      <w:lvlText w:val="%5."/>
      <w:lvlJc w:val="left"/>
      <w:pPr>
        <w:ind w:left="3600" w:hanging="360"/>
      </w:pPr>
    </w:lvl>
    <w:lvl w:ilvl="5" w:tplc="2BA260E2">
      <w:start w:val="1"/>
      <w:numFmt w:val="lowerRoman"/>
      <w:lvlText w:val="%6."/>
      <w:lvlJc w:val="right"/>
      <w:pPr>
        <w:ind w:left="4320" w:hanging="180"/>
      </w:pPr>
    </w:lvl>
    <w:lvl w:ilvl="6" w:tplc="590C91F6">
      <w:start w:val="1"/>
      <w:numFmt w:val="decimal"/>
      <w:lvlText w:val="%7."/>
      <w:lvlJc w:val="left"/>
      <w:pPr>
        <w:ind w:left="5040" w:hanging="360"/>
      </w:pPr>
    </w:lvl>
    <w:lvl w:ilvl="7" w:tplc="18A281CA">
      <w:start w:val="1"/>
      <w:numFmt w:val="lowerLetter"/>
      <w:lvlText w:val="%8."/>
      <w:lvlJc w:val="left"/>
      <w:pPr>
        <w:ind w:left="5760" w:hanging="360"/>
      </w:pPr>
    </w:lvl>
    <w:lvl w:ilvl="8" w:tplc="941A514C">
      <w:start w:val="1"/>
      <w:numFmt w:val="lowerRoman"/>
      <w:lvlText w:val="%9."/>
      <w:lvlJc w:val="right"/>
      <w:pPr>
        <w:ind w:left="6480" w:hanging="180"/>
      </w:pPr>
    </w:lvl>
  </w:abstractNum>
  <w:abstractNum w:abstractNumId="27" w15:restartNumberingAfterBreak="0">
    <w:nsid w:val="2E635847"/>
    <w:multiLevelType w:val="multilevel"/>
    <w:tmpl w:val="7B4EC55A"/>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ind w:left="1080" w:hanging="360"/>
      </w:pPr>
      <w:rPr>
        <w:rFonts w:hint="default"/>
        <w:b w:val="0"/>
        <w:bCs w:val="0"/>
        <w:w w:val="100"/>
        <w:sz w:val="22"/>
        <w:szCs w:val="22"/>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28" w15:restartNumberingAfterBreak="0">
    <w:nsid w:val="2E8902A4"/>
    <w:multiLevelType w:val="hybridMultilevel"/>
    <w:tmpl w:val="5122EF2E"/>
    <w:lvl w:ilvl="0" w:tplc="24B81B68">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31F825BB"/>
    <w:multiLevelType w:val="hybridMultilevel"/>
    <w:tmpl w:val="40B84846"/>
    <w:lvl w:ilvl="0" w:tplc="24B81B6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329238B8"/>
    <w:multiLevelType w:val="hybridMultilevel"/>
    <w:tmpl w:val="79CABC8E"/>
    <w:lvl w:ilvl="0" w:tplc="0A20D2F2">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2BC0420"/>
    <w:multiLevelType w:val="hybridMultilevel"/>
    <w:tmpl w:val="867CAFC6"/>
    <w:lvl w:ilvl="0" w:tplc="9224DEF0">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351B798E"/>
    <w:multiLevelType w:val="hybridMultilevel"/>
    <w:tmpl w:val="47AAA056"/>
    <w:lvl w:ilvl="0" w:tplc="FFFFFFFF">
      <w:start w:val="1"/>
      <w:numFmt w:val="decimal"/>
      <w:lvlText w:val="%1."/>
      <w:lvlJc w:val="left"/>
      <w:pPr>
        <w:ind w:left="1440" w:hanging="360"/>
      </w:pPr>
      <w:rPr>
        <w:color w:val="2021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35605BAA"/>
    <w:multiLevelType w:val="hybridMultilevel"/>
    <w:tmpl w:val="A73AF702"/>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6CC5D12"/>
    <w:multiLevelType w:val="multilevel"/>
    <w:tmpl w:val="88362932"/>
    <w:lvl w:ilvl="0">
      <w:start w:val="1"/>
      <w:numFmt w:val="decimal"/>
      <w:pStyle w:val="S2Heading1"/>
      <w:suff w:val="space"/>
      <w:lvlText w:val="APP %1"/>
      <w:lvlJc w:val="left"/>
      <w:pPr>
        <w:ind w:left="0" w:firstLine="0"/>
      </w:pPr>
      <w:rPr>
        <w:rFonts w:ascii="Times New Roman" w:hAnsi="Times New Roman" w:cs="Times New Roman" w:hint="default"/>
        <w:b/>
        <w:i w:val="0"/>
        <w:caps w:val="0"/>
        <w:color w:val="010000"/>
        <w:u w:val="none"/>
      </w:rPr>
    </w:lvl>
    <w:lvl w:ilvl="1">
      <w:start w:val="1"/>
      <w:numFmt w:val="none"/>
      <w:lvlRestart w:val="0"/>
      <w:pStyle w:val="S2Heading2"/>
      <w:lvlText w:val="A%1"/>
      <w:lvlJc w:val="left"/>
      <w:pPr>
        <w:tabs>
          <w:tab w:val="num" w:pos="720"/>
        </w:tabs>
        <w:ind w:left="720" w:hanging="720"/>
      </w:pPr>
      <w:rPr>
        <w:rFonts w:hint="default"/>
        <w:b w:val="0"/>
        <w:i w:val="0"/>
        <w:color w:val="010000"/>
        <w:u w:val="none"/>
      </w:rPr>
    </w:lvl>
    <w:lvl w:ilvl="2">
      <w:start w:val="1"/>
      <w:numFmt w:val="decimal"/>
      <w:pStyle w:val="S2Heading3"/>
      <w:lvlText w:val="A%1%2.%3"/>
      <w:lvlJc w:val="left"/>
      <w:pPr>
        <w:tabs>
          <w:tab w:val="num" w:pos="720"/>
        </w:tabs>
        <w:ind w:left="720" w:hanging="720"/>
      </w:pPr>
      <w:rPr>
        <w:rFonts w:hint="default"/>
        <w:color w:val="010000"/>
        <w:u w:val="none"/>
      </w:rPr>
    </w:lvl>
    <w:lvl w:ilvl="3">
      <w:start w:val="1"/>
      <w:numFmt w:val="decimal"/>
      <w:pStyle w:val="S2Heading4"/>
      <w:lvlText w:val="A%1%2.%3.%4"/>
      <w:lvlJc w:val="left"/>
      <w:pPr>
        <w:tabs>
          <w:tab w:val="num" w:pos="720"/>
        </w:tabs>
        <w:ind w:left="720" w:hanging="720"/>
      </w:pPr>
      <w:rPr>
        <w:rFonts w:hint="default"/>
        <w:color w:val="010000"/>
        <w:u w:val="none"/>
      </w:rPr>
    </w:lvl>
    <w:lvl w:ilvl="4">
      <w:start w:val="1"/>
      <w:numFmt w:val="lowerRoman"/>
      <w:pStyle w:val="S2Heading5"/>
      <w:lvlText w:val="(%5)"/>
      <w:lvlJc w:val="left"/>
      <w:pPr>
        <w:tabs>
          <w:tab w:val="num" w:pos="2160"/>
        </w:tabs>
        <w:ind w:left="2160" w:hanging="720"/>
      </w:pPr>
      <w:rPr>
        <w:rFonts w:hint="default"/>
        <w:color w:val="010000"/>
        <w:u w:val="none"/>
      </w:rPr>
    </w:lvl>
    <w:lvl w:ilvl="5">
      <w:start w:val="1"/>
      <w:numFmt w:val="none"/>
      <w:pStyle w:val="S2Heading6"/>
      <w:suff w:val="nothing"/>
      <w:lvlText w:val=""/>
      <w:lvlJc w:val="left"/>
      <w:pPr>
        <w:ind w:left="0" w:firstLine="0"/>
      </w:pPr>
      <w:rPr>
        <w:rFonts w:hint="default"/>
        <w:color w:val="010000"/>
        <w:u w:val="none"/>
      </w:rPr>
    </w:lvl>
    <w:lvl w:ilvl="6">
      <w:start w:val="27"/>
      <w:numFmt w:val="none"/>
      <w:pStyle w:val="S2Heading7"/>
      <w:suff w:val="nothing"/>
      <w:lvlText w:val=""/>
      <w:lvlJc w:val="left"/>
      <w:pPr>
        <w:ind w:left="0" w:firstLine="0"/>
      </w:pPr>
      <w:rPr>
        <w:rFonts w:hint="default"/>
        <w:color w:val="010000"/>
        <w:u w:val="none"/>
      </w:rPr>
    </w:lvl>
    <w:lvl w:ilvl="7">
      <w:start w:val="1"/>
      <w:numFmt w:val="none"/>
      <w:pStyle w:val="S2Heading8"/>
      <w:suff w:val="nothing"/>
      <w:lvlText w:val=""/>
      <w:lvlJc w:val="left"/>
      <w:pPr>
        <w:ind w:left="0" w:firstLine="0"/>
      </w:pPr>
      <w:rPr>
        <w:rFonts w:hint="default"/>
        <w:color w:val="010000"/>
        <w:u w:val="none"/>
      </w:rPr>
    </w:lvl>
    <w:lvl w:ilvl="8">
      <w:start w:val="1"/>
      <w:numFmt w:val="none"/>
      <w:pStyle w:val="S2Heading9"/>
      <w:suff w:val="nothing"/>
      <w:lvlText w:val=""/>
      <w:lvlJc w:val="left"/>
      <w:pPr>
        <w:ind w:left="0" w:firstLine="0"/>
      </w:pPr>
      <w:rPr>
        <w:rFonts w:hint="default"/>
        <w:color w:val="010000"/>
        <w:u w:val="none"/>
      </w:rPr>
    </w:lvl>
  </w:abstractNum>
  <w:abstractNum w:abstractNumId="35" w15:restartNumberingAfterBreak="0">
    <w:nsid w:val="38735807"/>
    <w:multiLevelType w:val="hybridMultilevel"/>
    <w:tmpl w:val="4C6881F4"/>
    <w:lvl w:ilvl="0" w:tplc="E0DE3810">
      <w:start w:val="1"/>
      <w:numFmt w:val="lowerLetter"/>
      <w:lvlText w:val="(%1)"/>
      <w:lvlJc w:val="left"/>
      <w:pPr>
        <w:ind w:left="1440" w:hanging="360"/>
      </w:pPr>
      <w:rPr>
        <w:rFonts w:hint="default"/>
        <w:b w:val="0"/>
        <w:bCs w:val="0"/>
        <w:w w:val="10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3AB14C0B"/>
    <w:multiLevelType w:val="hybridMultilevel"/>
    <w:tmpl w:val="ECECBF4C"/>
    <w:lvl w:ilvl="0" w:tplc="24B81B6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3AE92C2D"/>
    <w:multiLevelType w:val="hybridMultilevel"/>
    <w:tmpl w:val="F0A0C4C8"/>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843BBE"/>
    <w:multiLevelType w:val="hybridMultilevel"/>
    <w:tmpl w:val="4B709730"/>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E521495"/>
    <w:multiLevelType w:val="hybridMultilevel"/>
    <w:tmpl w:val="8280D7A8"/>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EB03864"/>
    <w:multiLevelType w:val="hybridMultilevel"/>
    <w:tmpl w:val="47AAA056"/>
    <w:lvl w:ilvl="0" w:tplc="FFFFFFFF">
      <w:start w:val="1"/>
      <w:numFmt w:val="decimal"/>
      <w:lvlText w:val="%1."/>
      <w:lvlJc w:val="left"/>
      <w:pPr>
        <w:ind w:left="1440" w:hanging="360"/>
      </w:pPr>
      <w:rPr>
        <w:color w:val="2021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40DB5E1F"/>
    <w:multiLevelType w:val="hybridMultilevel"/>
    <w:tmpl w:val="69660EAE"/>
    <w:lvl w:ilvl="0" w:tplc="FFFFFFFF">
      <w:start w:val="1"/>
      <w:numFmt w:val="lowerLetter"/>
      <w:lvlText w:val="%1."/>
      <w:lvlJc w:val="left"/>
      <w:pPr>
        <w:ind w:left="1800" w:hanging="360"/>
      </w:pPr>
      <w:rPr>
        <w:rFonts w:hint="default"/>
        <w:w w:val="10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44C21324"/>
    <w:multiLevelType w:val="multilevel"/>
    <w:tmpl w:val="00D6569C"/>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decimal"/>
      <w:lvlText w:val="%4."/>
      <w:lvlJc w:val="left"/>
      <w:pPr>
        <w:ind w:left="1080" w:hanging="360"/>
      </w:p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43" w15:restartNumberingAfterBreak="0">
    <w:nsid w:val="45580EA9"/>
    <w:multiLevelType w:val="hybridMultilevel"/>
    <w:tmpl w:val="692E9C6E"/>
    <w:lvl w:ilvl="0" w:tplc="D528E30E">
      <w:start w:val="1"/>
      <w:numFmt w:val="lowerLetter"/>
      <w:lvlText w:val="(%1)"/>
      <w:lvlJc w:val="left"/>
      <w:pPr>
        <w:ind w:left="1440" w:hanging="360"/>
      </w:pPr>
      <w:rPr>
        <w:rFonts w:hint="default"/>
        <w:b w:val="0"/>
        <w:bCs w:val="0"/>
        <w:w w:val="10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45F228D4"/>
    <w:multiLevelType w:val="hybridMultilevel"/>
    <w:tmpl w:val="33B05B22"/>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47513E1C"/>
    <w:multiLevelType w:val="multilevel"/>
    <w:tmpl w:val="40461432"/>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ind w:left="1080" w:hanging="360"/>
      </w:pPr>
      <w:rPr>
        <w:rFonts w:hint="default"/>
        <w:b w:val="0"/>
        <w:bCs w:val="0"/>
        <w:w w:val="100"/>
        <w:sz w:val="22"/>
        <w:szCs w:val="22"/>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46" w15:restartNumberingAfterBreak="0">
    <w:nsid w:val="47850533"/>
    <w:multiLevelType w:val="hybridMultilevel"/>
    <w:tmpl w:val="33628298"/>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85810A5"/>
    <w:multiLevelType w:val="hybridMultilevel"/>
    <w:tmpl w:val="69660EAE"/>
    <w:lvl w:ilvl="0" w:tplc="FFFFFFFF">
      <w:start w:val="1"/>
      <w:numFmt w:val="lowerLetter"/>
      <w:lvlText w:val="%1."/>
      <w:lvlJc w:val="left"/>
      <w:pPr>
        <w:ind w:left="1800" w:hanging="360"/>
      </w:pPr>
      <w:rPr>
        <w:rFonts w:hint="default"/>
        <w:w w:val="10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8" w15:restartNumberingAfterBreak="0">
    <w:nsid w:val="4A171353"/>
    <w:multiLevelType w:val="hybridMultilevel"/>
    <w:tmpl w:val="320EB13C"/>
    <w:lvl w:ilvl="0" w:tplc="1A3028A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4AC24855"/>
    <w:multiLevelType w:val="hybridMultilevel"/>
    <w:tmpl w:val="6C7C620E"/>
    <w:lvl w:ilvl="0" w:tplc="0FF8EAE4">
      <w:start w:val="1"/>
      <w:numFmt w:val="lowerLetter"/>
      <w:lvlText w:val="(%1)"/>
      <w:lvlJc w:val="left"/>
      <w:pPr>
        <w:ind w:left="720" w:hanging="360"/>
      </w:pPr>
      <w:rPr>
        <w:rFonts w:hint="default"/>
        <w:b w:val="0"/>
        <w:bCs w:val="0"/>
        <w:w w:val="1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AC7B83"/>
    <w:multiLevelType w:val="hybridMultilevel"/>
    <w:tmpl w:val="47AAA056"/>
    <w:lvl w:ilvl="0" w:tplc="0809000F">
      <w:start w:val="1"/>
      <w:numFmt w:val="decimal"/>
      <w:lvlText w:val="%1."/>
      <w:lvlJc w:val="left"/>
      <w:pPr>
        <w:ind w:left="1440" w:hanging="360"/>
      </w:pPr>
      <w:rPr>
        <w:color w:val="2021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4F6054CB"/>
    <w:multiLevelType w:val="hybridMultilevel"/>
    <w:tmpl w:val="69660EAE"/>
    <w:lvl w:ilvl="0" w:tplc="1680AF98">
      <w:start w:val="1"/>
      <w:numFmt w:val="lowerLetter"/>
      <w:lvlText w:val="%1."/>
      <w:lvlJc w:val="left"/>
      <w:pPr>
        <w:ind w:left="1800" w:hanging="360"/>
      </w:pPr>
      <w:rPr>
        <w:rFonts w:hint="default"/>
        <w:w w:val="100"/>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2" w15:restartNumberingAfterBreak="0">
    <w:nsid w:val="51766DBF"/>
    <w:multiLevelType w:val="hybridMultilevel"/>
    <w:tmpl w:val="AD949D00"/>
    <w:lvl w:ilvl="0" w:tplc="A68A81E8">
      <w:start w:val="1"/>
      <w:numFmt w:val="lowerRoman"/>
      <w:lvlText w:val="(%1)"/>
      <w:lvlJc w:val="left"/>
      <w:pPr>
        <w:ind w:left="1800" w:hanging="360"/>
      </w:pPr>
      <w:rPr>
        <w:rFonts w:hint="default"/>
        <w:b w:val="0"/>
        <w:bCs w:val="0"/>
        <w:w w:val="100"/>
        <w:sz w:val="22"/>
        <w:szCs w:val="22"/>
      </w:rPr>
    </w:lvl>
    <w:lvl w:ilvl="1" w:tplc="2794A190">
      <w:start w:val="1"/>
      <w:numFmt w:val="lowerLetter"/>
      <w:lvlText w:val="%2."/>
      <w:lvlJc w:val="left"/>
      <w:pPr>
        <w:ind w:left="2880" w:hanging="72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3" w15:restartNumberingAfterBreak="0">
    <w:nsid w:val="51D51768"/>
    <w:multiLevelType w:val="hybridMultilevel"/>
    <w:tmpl w:val="44A017E2"/>
    <w:lvl w:ilvl="0" w:tplc="B03C7024">
      <w:start w:val="1"/>
      <w:numFmt w:val="lowerLetter"/>
      <w:lvlText w:val="(%1)"/>
      <w:lvlJc w:val="left"/>
      <w:pPr>
        <w:ind w:left="720" w:hanging="360"/>
      </w:pPr>
      <w:rPr>
        <w:rFonts w:hint="default"/>
        <w:b w:val="0"/>
        <w:bCs w:val="0"/>
        <w:w w:val="10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2C75DCA"/>
    <w:multiLevelType w:val="hybridMultilevel"/>
    <w:tmpl w:val="BD645F6C"/>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55BA05CB"/>
    <w:multiLevelType w:val="hybridMultilevel"/>
    <w:tmpl w:val="E35AA4C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15:restartNumberingAfterBreak="0">
    <w:nsid w:val="560C5475"/>
    <w:multiLevelType w:val="hybridMultilevel"/>
    <w:tmpl w:val="8F2C1A02"/>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6775B0D"/>
    <w:multiLevelType w:val="hybridMultilevel"/>
    <w:tmpl w:val="32926106"/>
    <w:lvl w:ilvl="0" w:tplc="2B68BC02">
      <w:start w:val="1"/>
      <w:numFmt w:val="lowerLetter"/>
      <w:lvlText w:val="(%1)"/>
      <w:lvlJc w:val="left"/>
      <w:pPr>
        <w:ind w:left="1440" w:hanging="360"/>
      </w:pPr>
      <w:rPr>
        <w:rFonts w:hint="default"/>
        <w:b w:val="0"/>
        <w:bCs w:val="0"/>
        <w:w w:val="10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587D079D"/>
    <w:multiLevelType w:val="hybridMultilevel"/>
    <w:tmpl w:val="91260ADA"/>
    <w:lvl w:ilvl="0" w:tplc="C93A2A92">
      <w:start w:val="1"/>
      <w:numFmt w:val="lowerRoman"/>
      <w:lvlText w:val="(%1)"/>
      <w:lvlJc w:val="left"/>
      <w:pPr>
        <w:ind w:left="1440" w:hanging="360"/>
      </w:pPr>
      <w:rPr>
        <w:rFonts w:hint="default"/>
        <w:b w:val="0"/>
        <w:bCs w:val="0"/>
        <w:w w:val="10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15:restartNumberingAfterBreak="0">
    <w:nsid w:val="58AA4B09"/>
    <w:multiLevelType w:val="hybridMultilevel"/>
    <w:tmpl w:val="CE400736"/>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F337E64"/>
    <w:multiLevelType w:val="hybridMultilevel"/>
    <w:tmpl w:val="095C505E"/>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617E7B2D"/>
    <w:multiLevelType w:val="hybridMultilevel"/>
    <w:tmpl w:val="44A017E2"/>
    <w:lvl w:ilvl="0" w:tplc="FFFFFFFF">
      <w:start w:val="1"/>
      <w:numFmt w:val="lowerLetter"/>
      <w:lvlText w:val="(%1)"/>
      <w:lvlJc w:val="left"/>
      <w:pPr>
        <w:ind w:left="720" w:hanging="360"/>
      </w:pPr>
      <w:rPr>
        <w:rFonts w:hint="default"/>
        <w:b w:val="0"/>
        <w:bCs w:val="0"/>
        <w:w w:val="1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23B38A8"/>
    <w:multiLevelType w:val="hybridMultilevel"/>
    <w:tmpl w:val="96024DAC"/>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3592BC7"/>
    <w:multiLevelType w:val="hybridMultilevel"/>
    <w:tmpl w:val="927AC1C6"/>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3655F68"/>
    <w:multiLevelType w:val="hybridMultilevel"/>
    <w:tmpl w:val="0D96A118"/>
    <w:lvl w:ilvl="0" w:tplc="7C2C358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5" w15:restartNumberingAfterBreak="0">
    <w:nsid w:val="64321098"/>
    <w:multiLevelType w:val="hybridMultilevel"/>
    <w:tmpl w:val="849CBEB0"/>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653208E9"/>
    <w:multiLevelType w:val="hybridMultilevel"/>
    <w:tmpl w:val="25F8F480"/>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5A53013"/>
    <w:multiLevelType w:val="hybridMultilevel"/>
    <w:tmpl w:val="1F7C50E6"/>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66B62D5C"/>
    <w:multiLevelType w:val="hybridMultilevel"/>
    <w:tmpl w:val="4C6881F4"/>
    <w:lvl w:ilvl="0" w:tplc="FFFFFFFF">
      <w:start w:val="1"/>
      <w:numFmt w:val="lowerLetter"/>
      <w:lvlText w:val="(%1)"/>
      <w:lvlJc w:val="left"/>
      <w:pPr>
        <w:ind w:left="1440" w:hanging="360"/>
      </w:pPr>
      <w:rPr>
        <w:rFonts w:hint="default"/>
        <w:b w:val="0"/>
        <w:bCs w:val="0"/>
        <w:w w:val="10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9" w15:restartNumberingAfterBreak="0">
    <w:nsid w:val="69BA477F"/>
    <w:multiLevelType w:val="hybridMultilevel"/>
    <w:tmpl w:val="8474D75A"/>
    <w:lvl w:ilvl="0" w:tplc="F39C2942">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0" w15:restartNumberingAfterBreak="0">
    <w:nsid w:val="6D577022"/>
    <w:multiLevelType w:val="hybridMultilevel"/>
    <w:tmpl w:val="69660EAE"/>
    <w:lvl w:ilvl="0" w:tplc="FFFFFFFF">
      <w:start w:val="1"/>
      <w:numFmt w:val="lowerLetter"/>
      <w:lvlText w:val="%1."/>
      <w:lvlJc w:val="left"/>
      <w:pPr>
        <w:ind w:left="1800" w:hanging="360"/>
      </w:pPr>
      <w:rPr>
        <w:rFonts w:hint="default"/>
        <w:w w:val="10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1" w15:restartNumberingAfterBreak="0">
    <w:nsid w:val="705C53BD"/>
    <w:multiLevelType w:val="hybridMultilevel"/>
    <w:tmpl w:val="580C5C3E"/>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1843775"/>
    <w:multiLevelType w:val="multilevel"/>
    <w:tmpl w:val="282C9E82"/>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ind w:left="1080" w:hanging="360"/>
      </w:pPr>
      <w:rPr>
        <w:rFonts w:hint="default"/>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73" w15:restartNumberingAfterBreak="0">
    <w:nsid w:val="731C37D9"/>
    <w:multiLevelType w:val="multilevel"/>
    <w:tmpl w:val="30C09548"/>
    <w:lvl w:ilvl="0">
      <w:start w:val="1"/>
      <w:numFmt w:val="decimal"/>
      <w:pStyle w:val="Heading1"/>
      <w:lvlText w:val="%1."/>
      <w:lvlJc w:val="left"/>
      <w:pPr>
        <w:tabs>
          <w:tab w:val="num" w:pos="720"/>
        </w:tabs>
        <w:ind w:left="720" w:hanging="720"/>
      </w:pPr>
      <w:rPr>
        <w:b/>
        <w:bCs w:val="0"/>
        <w:i w:val="0"/>
        <w:caps w:val="0"/>
        <w:color w:val="010000"/>
        <w:u w:val="none"/>
      </w:rPr>
    </w:lvl>
    <w:lvl w:ilvl="1">
      <w:start w:val="1"/>
      <w:numFmt w:val="decimal"/>
      <w:pStyle w:val="Heading2"/>
      <w:lvlText w:val="%1.%2"/>
      <w:lvlJc w:val="left"/>
      <w:pPr>
        <w:tabs>
          <w:tab w:val="num" w:pos="720"/>
        </w:tabs>
        <w:ind w:left="720" w:hanging="720"/>
      </w:pPr>
      <w:rPr>
        <w:b/>
        <w:bCs w:val="0"/>
        <w:i w:val="0"/>
        <w:color w:val="010000"/>
        <w:u w:val="none"/>
      </w:rPr>
    </w:lvl>
    <w:lvl w:ilvl="2">
      <w:start w:val="1"/>
      <w:numFmt w:val="decimal"/>
      <w:pStyle w:val="Heading3"/>
      <w:lvlText w:val="%1.%2.%3"/>
      <w:lvlJc w:val="left"/>
      <w:pPr>
        <w:tabs>
          <w:tab w:val="num" w:pos="720"/>
        </w:tabs>
        <w:ind w:left="720" w:hanging="720"/>
      </w:pPr>
      <w:rPr>
        <w:color w:val="010000"/>
        <w:u w:val="none"/>
      </w:rPr>
    </w:lvl>
    <w:lvl w:ilvl="3">
      <w:start w:val="1"/>
      <w:numFmt w:val="lowerRoman"/>
      <w:pStyle w:val="Heading4"/>
      <w:lvlText w:val="(%4)"/>
      <w:lvlJc w:val="left"/>
      <w:pPr>
        <w:ind w:left="1080" w:hanging="360"/>
      </w:pPr>
      <w:rPr>
        <w:b w:val="0"/>
        <w:bCs w:val="0"/>
        <w:w w:val="100"/>
        <w:sz w:val="22"/>
        <w:szCs w:val="22"/>
      </w:rPr>
    </w:lvl>
    <w:lvl w:ilvl="4">
      <w:start w:val="1"/>
      <w:numFmt w:val="lowerRoman"/>
      <w:pStyle w:val="Heading5"/>
      <w:lvlText w:val="(%5)"/>
      <w:lvlJc w:val="left"/>
      <w:pPr>
        <w:tabs>
          <w:tab w:val="num" w:pos="2160"/>
        </w:tabs>
        <w:ind w:left="2160" w:hanging="720"/>
      </w:pPr>
      <w:rPr>
        <w:color w:val="010000"/>
        <w:u w:val="none"/>
      </w:rPr>
    </w:lvl>
    <w:lvl w:ilvl="5">
      <w:start w:val="1"/>
      <w:numFmt w:val="upperLetter"/>
      <w:pStyle w:val="Heading6"/>
      <w:lvlText w:val="(%6)"/>
      <w:lvlJc w:val="left"/>
      <w:pPr>
        <w:tabs>
          <w:tab w:val="num" w:pos="2880"/>
        </w:tabs>
        <w:ind w:left="2880" w:hanging="720"/>
      </w:pPr>
      <w:rPr>
        <w:color w:val="010000"/>
        <w:u w:val="none"/>
      </w:rPr>
    </w:lvl>
    <w:lvl w:ilvl="6">
      <w:start w:val="27"/>
      <w:numFmt w:val="lowerLetter"/>
      <w:pStyle w:val="Heading7"/>
      <w:lvlText w:val="(%7)"/>
      <w:lvlJc w:val="left"/>
      <w:pPr>
        <w:tabs>
          <w:tab w:val="num" w:pos="4320"/>
        </w:tabs>
        <w:ind w:left="4320" w:hanging="720"/>
      </w:pPr>
      <w:rPr>
        <w:color w:val="010000"/>
        <w:u w:val="none"/>
      </w:rPr>
    </w:lvl>
    <w:lvl w:ilvl="7">
      <w:start w:val="1"/>
      <w:numFmt w:val="decimal"/>
      <w:pStyle w:val="Heading8"/>
      <w:suff w:val="nothing"/>
      <w:lvlText w:val=""/>
      <w:lvlJc w:val="left"/>
      <w:pPr>
        <w:ind w:left="0" w:firstLine="0"/>
      </w:pPr>
      <w:rPr>
        <w:color w:val="010000"/>
        <w:u w:val="none"/>
      </w:rPr>
    </w:lvl>
    <w:lvl w:ilvl="8">
      <w:start w:val="1"/>
      <w:numFmt w:val="decimal"/>
      <w:pStyle w:val="Heading9"/>
      <w:suff w:val="nothing"/>
      <w:lvlText w:val=""/>
      <w:lvlJc w:val="left"/>
      <w:pPr>
        <w:ind w:left="0" w:firstLine="0"/>
      </w:pPr>
      <w:rPr>
        <w:color w:val="010000"/>
        <w:u w:val="none"/>
      </w:rPr>
    </w:lvl>
  </w:abstractNum>
  <w:abstractNum w:abstractNumId="74" w15:restartNumberingAfterBreak="0">
    <w:nsid w:val="749B29CD"/>
    <w:multiLevelType w:val="hybridMultilevel"/>
    <w:tmpl w:val="9FDA2064"/>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49C47AD"/>
    <w:multiLevelType w:val="hybridMultilevel"/>
    <w:tmpl w:val="927AC1C6"/>
    <w:lvl w:ilvl="0" w:tplc="63149270">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4A65777"/>
    <w:multiLevelType w:val="hybridMultilevel"/>
    <w:tmpl w:val="4C6881F4"/>
    <w:lvl w:ilvl="0" w:tplc="FFFFFFFF">
      <w:start w:val="1"/>
      <w:numFmt w:val="lowerLetter"/>
      <w:lvlText w:val="(%1)"/>
      <w:lvlJc w:val="left"/>
      <w:pPr>
        <w:ind w:left="1440" w:hanging="360"/>
      </w:pPr>
      <w:rPr>
        <w:rFonts w:hint="default"/>
        <w:b w:val="0"/>
        <w:bCs w:val="0"/>
        <w:w w:val="10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7" w15:restartNumberingAfterBreak="0">
    <w:nsid w:val="7584257D"/>
    <w:multiLevelType w:val="hybridMultilevel"/>
    <w:tmpl w:val="A8E277C4"/>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75A80570"/>
    <w:multiLevelType w:val="hybridMultilevel"/>
    <w:tmpl w:val="B0DA29D0"/>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9" w15:restartNumberingAfterBreak="0">
    <w:nsid w:val="764E5252"/>
    <w:multiLevelType w:val="multilevel"/>
    <w:tmpl w:val="ACCC9904"/>
    <w:name w:val="Scheme 12(b) UK11"/>
    <w:lvl w:ilvl="0">
      <w:start w:val="1"/>
      <w:numFmt w:val="decimal"/>
      <w:lvlText w:val="%1."/>
      <w:lvlJc w:val="left"/>
      <w:pPr>
        <w:tabs>
          <w:tab w:val="num" w:pos="720"/>
        </w:tabs>
        <w:ind w:left="720" w:hanging="720"/>
      </w:pPr>
      <w:rPr>
        <w:b w:val="0"/>
        <w:i w:val="0"/>
        <w:caps w:val="0"/>
        <w:color w:val="010000"/>
        <w:u w:val="none"/>
      </w:rPr>
    </w:lvl>
    <w:lvl w:ilvl="1">
      <w:start w:val="1"/>
      <w:numFmt w:val="decimal"/>
      <w:lvlText w:val="%1.%2"/>
      <w:lvlJc w:val="left"/>
      <w:pPr>
        <w:tabs>
          <w:tab w:val="num" w:pos="720"/>
        </w:tabs>
        <w:ind w:left="720" w:hanging="720"/>
      </w:pPr>
      <w:rPr>
        <w:b w:val="0"/>
        <w:i w:val="0"/>
        <w:color w:val="010000"/>
        <w:u w:val="none"/>
      </w:rPr>
    </w:lvl>
    <w:lvl w:ilvl="2">
      <w:start w:val="1"/>
      <w:numFmt w:val="lowerLetter"/>
      <w:lvlText w:val="(%3)"/>
      <w:lvlJc w:val="left"/>
      <w:pPr>
        <w:tabs>
          <w:tab w:val="num" w:pos="1440"/>
        </w:tabs>
        <w:ind w:left="1440" w:hanging="720"/>
      </w:pPr>
      <w:rPr>
        <w:color w:val="010000"/>
        <w:u w:val="none"/>
      </w:rPr>
    </w:lvl>
    <w:lvl w:ilvl="3">
      <w:start w:val="1"/>
      <w:numFmt w:val="lowerRoman"/>
      <w:lvlText w:val="(%4)"/>
      <w:lvlJc w:val="left"/>
      <w:pPr>
        <w:tabs>
          <w:tab w:val="num" w:pos="2160"/>
        </w:tabs>
        <w:ind w:left="2160" w:hanging="720"/>
      </w:pPr>
      <w:rPr>
        <w:color w:val="010000"/>
        <w:u w:val="none"/>
      </w:rPr>
    </w:lvl>
    <w:lvl w:ilvl="4">
      <w:start w:val="1"/>
      <w:numFmt w:val="upperLetter"/>
      <w:lvlText w:val="(%5)"/>
      <w:lvlJc w:val="left"/>
      <w:pPr>
        <w:tabs>
          <w:tab w:val="num" w:pos="2880"/>
        </w:tabs>
        <w:ind w:left="2880" w:hanging="720"/>
      </w:pPr>
      <w:rPr>
        <w:color w:val="010000"/>
        <w:u w:val="none"/>
      </w:rPr>
    </w:lvl>
    <w:lvl w:ilvl="5">
      <w:start w:val="1"/>
      <w:numFmt w:val="decimal"/>
      <w:lvlText w:val="(%6)"/>
      <w:lvlJc w:val="left"/>
      <w:pPr>
        <w:tabs>
          <w:tab w:val="num" w:pos="3600"/>
        </w:tabs>
        <w:ind w:left="3600" w:hanging="720"/>
      </w:pPr>
      <w:rPr>
        <w:color w:val="010000"/>
        <w:u w:val="none"/>
      </w:rPr>
    </w:lvl>
    <w:lvl w:ilvl="6">
      <w:start w:val="27"/>
      <w:numFmt w:val="lowerLetter"/>
      <w:lvlText w:val="(%7)"/>
      <w:lvlJc w:val="left"/>
      <w:pPr>
        <w:tabs>
          <w:tab w:val="num" w:pos="4320"/>
        </w:tabs>
        <w:ind w:left="4320" w:hanging="720"/>
      </w:pPr>
      <w:rPr>
        <w:color w:val="010000"/>
        <w:u w:val="none"/>
      </w:rPr>
    </w:lvl>
    <w:lvl w:ilvl="7">
      <w:start w:val="1"/>
      <w:numFmt w:val="none"/>
      <w:suff w:val="nothing"/>
      <w:lvlText w:val=""/>
      <w:lvlJc w:val="left"/>
      <w:pPr>
        <w:tabs>
          <w:tab w:val="num" w:pos="720"/>
        </w:tabs>
        <w:ind w:left="0" w:firstLine="0"/>
      </w:pPr>
      <w:rPr>
        <w:color w:val="010000"/>
        <w:u w:val="none"/>
      </w:rPr>
    </w:lvl>
    <w:lvl w:ilvl="8">
      <w:start w:val="1"/>
      <w:numFmt w:val="none"/>
      <w:suff w:val="nothing"/>
      <w:lvlText w:val=""/>
      <w:lvlJc w:val="left"/>
      <w:pPr>
        <w:tabs>
          <w:tab w:val="num" w:pos="720"/>
        </w:tabs>
        <w:ind w:left="0" w:firstLine="0"/>
      </w:pPr>
      <w:rPr>
        <w:color w:val="010000"/>
        <w:u w:val="none"/>
      </w:rPr>
    </w:lvl>
  </w:abstractNum>
  <w:abstractNum w:abstractNumId="80" w15:restartNumberingAfterBreak="0">
    <w:nsid w:val="795E6541"/>
    <w:multiLevelType w:val="multilevel"/>
    <w:tmpl w:val="40461432"/>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ind w:left="1080" w:hanging="360"/>
      </w:pPr>
      <w:rPr>
        <w:rFonts w:hint="default"/>
        <w:b w:val="0"/>
        <w:bCs w:val="0"/>
        <w:w w:val="100"/>
        <w:sz w:val="22"/>
        <w:szCs w:val="22"/>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81" w15:restartNumberingAfterBreak="0">
    <w:nsid w:val="79F75CE3"/>
    <w:multiLevelType w:val="hybridMultilevel"/>
    <w:tmpl w:val="765C0234"/>
    <w:lvl w:ilvl="0" w:tplc="EB442414">
      <w:start w:val="1"/>
      <w:numFmt w:val="lowerRoman"/>
      <w:lvlText w:val="(%1)"/>
      <w:lvlJc w:val="left"/>
      <w:pPr>
        <w:ind w:left="1800" w:hanging="360"/>
      </w:pPr>
      <w:rPr>
        <w:rFonts w:hint="default"/>
        <w:b w:val="0"/>
        <w:bCs w:val="0"/>
        <w:w w:val="100"/>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562760835">
    <w:abstractNumId w:val="26"/>
  </w:num>
  <w:num w:numId="2" w16cid:durableId="1430389269">
    <w:abstractNumId w:val="18"/>
  </w:num>
  <w:num w:numId="3" w16cid:durableId="2067290173">
    <w:abstractNumId w:val="37"/>
  </w:num>
  <w:num w:numId="4" w16cid:durableId="1192569667">
    <w:abstractNumId w:val="73"/>
  </w:num>
  <w:num w:numId="5" w16cid:durableId="1254975288">
    <w:abstractNumId w:val="65"/>
  </w:num>
  <w:num w:numId="6" w16cid:durableId="473451643">
    <w:abstractNumId w:val="24"/>
  </w:num>
  <w:num w:numId="7" w16cid:durableId="2020500631">
    <w:abstractNumId w:val="44"/>
  </w:num>
  <w:num w:numId="8" w16cid:durableId="1418136933">
    <w:abstractNumId w:val="39"/>
  </w:num>
  <w:num w:numId="9" w16cid:durableId="447939457">
    <w:abstractNumId w:val="74"/>
  </w:num>
  <w:num w:numId="10" w16cid:durableId="1211652679">
    <w:abstractNumId w:val="67"/>
  </w:num>
  <w:num w:numId="11" w16cid:durableId="1270312573">
    <w:abstractNumId w:val="66"/>
  </w:num>
  <w:num w:numId="12" w16cid:durableId="1654673323">
    <w:abstractNumId w:val="16"/>
  </w:num>
  <w:num w:numId="13" w16cid:durableId="1658262154">
    <w:abstractNumId w:val="62"/>
  </w:num>
  <w:num w:numId="14" w16cid:durableId="2089768072">
    <w:abstractNumId w:val="5"/>
  </w:num>
  <w:num w:numId="15" w16cid:durableId="1458916031">
    <w:abstractNumId w:val="3"/>
  </w:num>
  <w:num w:numId="16" w16cid:durableId="61023673">
    <w:abstractNumId w:val="14"/>
  </w:num>
  <w:num w:numId="17" w16cid:durableId="656736542">
    <w:abstractNumId w:val="59"/>
  </w:num>
  <w:num w:numId="18" w16cid:durableId="420836955">
    <w:abstractNumId w:val="4"/>
  </w:num>
  <w:num w:numId="19" w16cid:durableId="1541669174">
    <w:abstractNumId w:val="56"/>
  </w:num>
  <w:num w:numId="20" w16cid:durableId="1074083589">
    <w:abstractNumId w:val="71"/>
  </w:num>
  <w:num w:numId="21" w16cid:durableId="2049253356">
    <w:abstractNumId w:val="33"/>
  </w:num>
  <w:num w:numId="22" w16cid:durableId="2017921915">
    <w:abstractNumId w:val="10"/>
  </w:num>
  <w:num w:numId="23" w16cid:durableId="789930602">
    <w:abstractNumId w:val="2"/>
  </w:num>
  <w:num w:numId="24" w16cid:durableId="465468439">
    <w:abstractNumId w:val="46"/>
  </w:num>
  <w:num w:numId="25" w16cid:durableId="1422796109">
    <w:abstractNumId w:val="54"/>
  </w:num>
  <w:num w:numId="26" w16cid:durableId="796533066">
    <w:abstractNumId w:val="1"/>
  </w:num>
  <w:num w:numId="27" w16cid:durableId="172381979">
    <w:abstractNumId w:val="77"/>
  </w:num>
  <w:num w:numId="28" w16cid:durableId="1890915625">
    <w:abstractNumId w:val="60"/>
  </w:num>
  <w:num w:numId="29" w16cid:durableId="219708361">
    <w:abstractNumId w:val="38"/>
  </w:num>
  <w:num w:numId="30" w16cid:durableId="1880513253">
    <w:abstractNumId w:val="20"/>
  </w:num>
  <w:num w:numId="31" w16cid:durableId="1951349719">
    <w:abstractNumId w:val="34"/>
  </w:num>
  <w:num w:numId="32" w16cid:durableId="1421680941">
    <w:abstractNumId w:val="0"/>
  </w:num>
  <w:num w:numId="33" w16cid:durableId="381290305">
    <w:abstractNumId w:val="81"/>
  </w:num>
  <w:num w:numId="34" w16cid:durableId="2102676421">
    <w:abstractNumId w:val="52"/>
  </w:num>
  <w:num w:numId="35" w16cid:durableId="1017580466">
    <w:abstractNumId w:val="51"/>
  </w:num>
  <w:num w:numId="36" w16cid:durableId="109788172">
    <w:abstractNumId w:val="50"/>
  </w:num>
  <w:num w:numId="37" w16cid:durableId="1974403943">
    <w:abstractNumId w:val="19"/>
  </w:num>
  <w:num w:numId="38" w16cid:durableId="2092237648">
    <w:abstractNumId w:val="43"/>
  </w:num>
  <w:num w:numId="39" w16cid:durableId="252788640">
    <w:abstractNumId w:val="21"/>
  </w:num>
  <w:num w:numId="40" w16cid:durableId="859782915">
    <w:abstractNumId w:val="7"/>
  </w:num>
  <w:num w:numId="41" w16cid:durableId="2118716097">
    <w:abstractNumId w:val="53"/>
  </w:num>
  <w:num w:numId="42" w16cid:durableId="417405666">
    <w:abstractNumId w:val="75"/>
  </w:num>
  <w:num w:numId="43" w16cid:durableId="1435322382">
    <w:abstractNumId w:val="8"/>
  </w:num>
  <w:num w:numId="44" w16cid:durableId="460539346">
    <w:abstractNumId w:val="58"/>
  </w:num>
  <w:num w:numId="45" w16cid:durableId="1161696701">
    <w:abstractNumId w:val="23"/>
  </w:num>
  <w:num w:numId="46" w16cid:durableId="123279575">
    <w:abstractNumId w:val="35"/>
  </w:num>
  <w:num w:numId="47" w16cid:durableId="720908901">
    <w:abstractNumId w:val="49"/>
  </w:num>
  <w:num w:numId="48" w16cid:durableId="852841836">
    <w:abstractNumId w:val="12"/>
  </w:num>
  <w:num w:numId="49" w16cid:durableId="1977757410">
    <w:abstractNumId w:val="27"/>
  </w:num>
  <w:num w:numId="50" w16cid:durableId="859509437">
    <w:abstractNumId w:val="25"/>
  </w:num>
  <w:num w:numId="51" w16cid:durableId="790515691">
    <w:abstractNumId w:val="80"/>
  </w:num>
  <w:num w:numId="52" w16cid:durableId="1369257469">
    <w:abstractNumId w:val="11"/>
  </w:num>
  <w:num w:numId="53" w16cid:durableId="518783603">
    <w:abstractNumId w:val="63"/>
  </w:num>
  <w:num w:numId="54" w16cid:durableId="1895196892">
    <w:abstractNumId w:val="13"/>
  </w:num>
  <w:num w:numId="55" w16cid:durableId="1020280412">
    <w:abstractNumId w:val="72"/>
  </w:num>
  <w:num w:numId="56" w16cid:durableId="79722806">
    <w:abstractNumId w:val="32"/>
  </w:num>
  <w:num w:numId="57" w16cid:durableId="212936158">
    <w:abstractNumId w:val="42"/>
  </w:num>
  <w:num w:numId="58" w16cid:durableId="1757286214">
    <w:abstractNumId w:val="29"/>
  </w:num>
  <w:num w:numId="59" w16cid:durableId="2103643427">
    <w:abstractNumId w:val="48"/>
  </w:num>
  <w:num w:numId="60" w16cid:durableId="1282110773">
    <w:abstractNumId w:val="36"/>
  </w:num>
  <w:num w:numId="61" w16cid:durableId="1272587515">
    <w:abstractNumId w:val="22"/>
  </w:num>
  <w:num w:numId="62" w16cid:durableId="1640259555">
    <w:abstractNumId w:val="31"/>
  </w:num>
  <w:num w:numId="63" w16cid:durableId="1634483116">
    <w:abstractNumId w:val="64"/>
  </w:num>
  <w:num w:numId="64" w16cid:durableId="1282155302">
    <w:abstractNumId w:val="57"/>
  </w:num>
  <w:num w:numId="65" w16cid:durableId="1081296742">
    <w:abstractNumId w:val="55"/>
  </w:num>
  <w:num w:numId="66" w16cid:durableId="273292914">
    <w:abstractNumId w:val="69"/>
  </w:num>
  <w:num w:numId="67" w16cid:durableId="1143347082">
    <w:abstractNumId w:val="30"/>
  </w:num>
  <w:num w:numId="68" w16cid:durableId="1920019235">
    <w:abstractNumId w:val="73"/>
  </w:num>
  <w:num w:numId="69" w16cid:durableId="815101539">
    <w:abstractNumId w:val="15"/>
  </w:num>
  <w:num w:numId="70" w16cid:durableId="224489041">
    <w:abstractNumId w:val="73"/>
  </w:num>
  <w:num w:numId="71" w16cid:durableId="1824538662">
    <w:abstractNumId w:val="28"/>
  </w:num>
  <w:num w:numId="72" w16cid:durableId="1340932908">
    <w:abstractNumId w:val="73"/>
  </w:num>
  <w:num w:numId="73" w16cid:durableId="858470685">
    <w:abstractNumId w:val="73"/>
  </w:num>
  <w:num w:numId="74" w16cid:durableId="1747991542">
    <w:abstractNumId w:val="73"/>
  </w:num>
  <w:num w:numId="75" w16cid:durableId="165630663">
    <w:abstractNumId w:val="73"/>
  </w:num>
  <w:num w:numId="76" w16cid:durableId="1411539383">
    <w:abstractNumId w:val="73"/>
  </w:num>
  <w:num w:numId="77" w16cid:durableId="1701781025">
    <w:abstractNumId w:val="73"/>
  </w:num>
  <w:num w:numId="78" w16cid:durableId="1149860159">
    <w:abstractNumId w:val="73"/>
  </w:num>
  <w:num w:numId="79" w16cid:durableId="274482041">
    <w:abstractNumId w:val="9"/>
  </w:num>
  <w:num w:numId="80" w16cid:durableId="1072237378">
    <w:abstractNumId w:val="73"/>
  </w:num>
  <w:num w:numId="81" w16cid:durableId="953050840">
    <w:abstractNumId w:val="73"/>
  </w:num>
  <w:num w:numId="82" w16cid:durableId="2030448627">
    <w:abstractNumId w:val="73"/>
  </w:num>
  <w:num w:numId="83" w16cid:durableId="14188471">
    <w:abstractNumId w:val="73"/>
  </w:num>
  <w:num w:numId="84" w16cid:durableId="1074935919">
    <w:abstractNumId w:val="73"/>
  </w:num>
  <w:num w:numId="85" w16cid:durableId="995304128">
    <w:abstractNumId w:val="73"/>
  </w:num>
  <w:num w:numId="86" w16cid:durableId="188110433">
    <w:abstractNumId w:val="73"/>
  </w:num>
  <w:num w:numId="87" w16cid:durableId="1445230883">
    <w:abstractNumId w:val="73"/>
  </w:num>
  <w:num w:numId="88" w16cid:durableId="390227236">
    <w:abstractNumId w:val="73"/>
  </w:num>
  <w:num w:numId="89" w16cid:durableId="1799028935">
    <w:abstractNumId w:val="73"/>
  </w:num>
  <w:num w:numId="90" w16cid:durableId="367073935">
    <w:abstractNumId w:val="73"/>
  </w:num>
  <w:num w:numId="91" w16cid:durableId="255990692">
    <w:abstractNumId w:val="73"/>
  </w:num>
  <w:num w:numId="92" w16cid:durableId="217982358">
    <w:abstractNumId w:val="73"/>
  </w:num>
  <w:num w:numId="93" w16cid:durableId="1005594533">
    <w:abstractNumId w:val="73"/>
  </w:num>
  <w:num w:numId="94" w16cid:durableId="1393310064">
    <w:abstractNumId w:val="78"/>
  </w:num>
  <w:num w:numId="95" w16cid:durableId="148400192">
    <w:abstractNumId w:val="40"/>
  </w:num>
  <w:num w:numId="96" w16cid:durableId="126052718">
    <w:abstractNumId w:val="73"/>
  </w:num>
  <w:num w:numId="97" w16cid:durableId="1903178130">
    <w:abstractNumId w:val="73"/>
  </w:num>
  <w:num w:numId="98" w16cid:durableId="1013460155">
    <w:abstractNumId w:val="73"/>
  </w:num>
  <w:num w:numId="99" w16cid:durableId="1930503553">
    <w:abstractNumId w:val="73"/>
  </w:num>
  <w:num w:numId="100" w16cid:durableId="587616519">
    <w:abstractNumId w:val="73"/>
  </w:num>
  <w:num w:numId="101" w16cid:durableId="841047587">
    <w:abstractNumId w:val="73"/>
  </w:num>
  <w:num w:numId="102" w16cid:durableId="388459317">
    <w:abstractNumId w:val="73"/>
  </w:num>
  <w:num w:numId="103" w16cid:durableId="1909419865">
    <w:abstractNumId w:val="6"/>
  </w:num>
  <w:num w:numId="104" w16cid:durableId="47532981">
    <w:abstractNumId w:val="73"/>
  </w:num>
  <w:num w:numId="105" w16cid:durableId="627589431">
    <w:abstractNumId w:val="73"/>
  </w:num>
  <w:num w:numId="106" w16cid:durableId="76248348">
    <w:abstractNumId w:val="45"/>
  </w:num>
  <w:num w:numId="107" w16cid:durableId="656305024">
    <w:abstractNumId w:val="70"/>
  </w:num>
  <w:num w:numId="108" w16cid:durableId="733964099">
    <w:abstractNumId w:val="47"/>
  </w:num>
  <w:num w:numId="109" w16cid:durableId="113671026">
    <w:abstractNumId w:val="73"/>
  </w:num>
  <w:num w:numId="110" w16cid:durableId="1242834613">
    <w:abstractNumId w:val="73"/>
  </w:num>
  <w:num w:numId="111" w16cid:durableId="1138911606">
    <w:abstractNumId w:val="61"/>
  </w:num>
  <w:num w:numId="112" w16cid:durableId="533150273">
    <w:abstractNumId w:val="73"/>
  </w:num>
  <w:num w:numId="113" w16cid:durableId="1152065908">
    <w:abstractNumId w:val="73"/>
  </w:num>
  <w:num w:numId="114" w16cid:durableId="529034353">
    <w:abstractNumId w:val="41"/>
  </w:num>
  <w:num w:numId="115" w16cid:durableId="1745762683">
    <w:abstractNumId w:val="73"/>
  </w:num>
  <w:num w:numId="116" w16cid:durableId="769155558">
    <w:abstractNumId w:val="73"/>
  </w:num>
  <w:num w:numId="117" w16cid:durableId="1345479797">
    <w:abstractNumId w:val="17"/>
  </w:num>
  <w:num w:numId="118" w16cid:durableId="488982646">
    <w:abstractNumId w:val="73"/>
  </w:num>
  <w:num w:numId="119" w16cid:durableId="726031080">
    <w:abstractNumId w:val="73"/>
  </w:num>
  <w:num w:numId="120" w16cid:durableId="722018961">
    <w:abstractNumId w:val="73"/>
  </w:num>
  <w:num w:numId="121" w16cid:durableId="758915664">
    <w:abstractNumId w:val="76"/>
  </w:num>
  <w:num w:numId="122" w16cid:durableId="1595045910">
    <w:abstractNumId w:val="68"/>
  </w:num>
  <w:num w:numId="123" w16cid:durableId="1536847902">
    <w:abstractNumId w:val="73"/>
  </w:num>
  <w:num w:numId="124" w16cid:durableId="353385492">
    <w:abstractNumId w:val="73"/>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efaultNumberOfLevelsInTOCForThisScheme" w:val="3"/>
    <w:docVar w:name="DocIDAuthor" w:val="False"/>
    <w:docVar w:name="DocIDClientMatter" w:val="False"/>
    <w:docVar w:name="DocIDDate" w:val="False"/>
    <w:docVar w:name="DocIDLibrary" w:val="True"/>
    <w:docVar w:name="DocIDRemovedCurrentSection" w:val="True"/>
    <w:docVar w:name="DocIDType" w:val="AllPagesExceptFirst"/>
    <w:docVar w:name="DocIDTypist" w:val="False"/>
    <w:docVar w:name="LastSchemeChoice" w:val="Scheme 12(b) UK11"/>
    <w:docVar w:name="LastSchemeUniqueID" w:val="143"/>
    <w:docVar w:name="LegacyDocIDRemoved" w:val="True"/>
    <w:docVar w:name="Option0True" w:val="False"/>
    <w:docVar w:name="Option1True" w:val="False"/>
  </w:docVars>
  <w:rsids>
    <w:rsidRoot w:val="00520227"/>
    <w:rsid w:val="00001610"/>
    <w:rsid w:val="00001F27"/>
    <w:rsid w:val="00003F95"/>
    <w:rsid w:val="000044D1"/>
    <w:rsid w:val="0000608D"/>
    <w:rsid w:val="00006D6B"/>
    <w:rsid w:val="00007265"/>
    <w:rsid w:val="000072AD"/>
    <w:rsid w:val="00007A19"/>
    <w:rsid w:val="00013855"/>
    <w:rsid w:val="00013ECD"/>
    <w:rsid w:val="00014FC6"/>
    <w:rsid w:val="0001708C"/>
    <w:rsid w:val="000173BF"/>
    <w:rsid w:val="00017EE1"/>
    <w:rsid w:val="00020C47"/>
    <w:rsid w:val="00023663"/>
    <w:rsid w:val="000237D0"/>
    <w:rsid w:val="000253F1"/>
    <w:rsid w:val="00026A53"/>
    <w:rsid w:val="000309F3"/>
    <w:rsid w:val="00031428"/>
    <w:rsid w:val="00031A3E"/>
    <w:rsid w:val="00031E63"/>
    <w:rsid w:val="0003384A"/>
    <w:rsid w:val="00034B50"/>
    <w:rsid w:val="00036219"/>
    <w:rsid w:val="000410E0"/>
    <w:rsid w:val="00041DDA"/>
    <w:rsid w:val="00044A70"/>
    <w:rsid w:val="00046DA5"/>
    <w:rsid w:val="00050577"/>
    <w:rsid w:val="00050848"/>
    <w:rsid w:val="00051905"/>
    <w:rsid w:val="00051B75"/>
    <w:rsid w:val="00053CEA"/>
    <w:rsid w:val="0005716D"/>
    <w:rsid w:val="00060E20"/>
    <w:rsid w:val="0006114E"/>
    <w:rsid w:val="000640F2"/>
    <w:rsid w:val="00064F21"/>
    <w:rsid w:val="00065D06"/>
    <w:rsid w:val="00066ADF"/>
    <w:rsid w:val="00066C4F"/>
    <w:rsid w:val="00067698"/>
    <w:rsid w:val="00075670"/>
    <w:rsid w:val="00075811"/>
    <w:rsid w:val="00077C80"/>
    <w:rsid w:val="00081A38"/>
    <w:rsid w:val="00081D03"/>
    <w:rsid w:val="000820E9"/>
    <w:rsid w:val="00082FD9"/>
    <w:rsid w:val="00084F0B"/>
    <w:rsid w:val="00085DC3"/>
    <w:rsid w:val="00086AAA"/>
    <w:rsid w:val="000876CB"/>
    <w:rsid w:val="00087908"/>
    <w:rsid w:val="00087FBC"/>
    <w:rsid w:val="00091D46"/>
    <w:rsid w:val="00092832"/>
    <w:rsid w:val="00092B9A"/>
    <w:rsid w:val="000933F8"/>
    <w:rsid w:val="0009349B"/>
    <w:rsid w:val="00094B3E"/>
    <w:rsid w:val="00095881"/>
    <w:rsid w:val="00097E29"/>
    <w:rsid w:val="000A0CCF"/>
    <w:rsid w:val="000A1DAF"/>
    <w:rsid w:val="000A22A7"/>
    <w:rsid w:val="000A26FB"/>
    <w:rsid w:val="000A310E"/>
    <w:rsid w:val="000A3C65"/>
    <w:rsid w:val="000A533C"/>
    <w:rsid w:val="000A66CE"/>
    <w:rsid w:val="000A66FC"/>
    <w:rsid w:val="000B0C51"/>
    <w:rsid w:val="000B179F"/>
    <w:rsid w:val="000B18E1"/>
    <w:rsid w:val="000B3FC2"/>
    <w:rsid w:val="000B5086"/>
    <w:rsid w:val="000B5692"/>
    <w:rsid w:val="000B628A"/>
    <w:rsid w:val="000B7F12"/>
    <w:rsid w:val="000C0D4F"/>
    <w:rsid w:val="000C23C3"/>
    <w:rsid w:val="000C2B5A"/>
    <w:rsid w:val="000C2CAF"/>
    <w:rsid w:val="000C3913"/>
    <w:rsid w:val="000C3BB7"/>
    <w:rsid w:val="000C4574"/>
    <w:rsid w:val="000C5227"/>
    <w:rsid w:val="000C7620"/>
    <w:rsid w:val="000D1BE8"/>
    <w:rsid w:val="000D30A5"/>
    <w:rsid w:val="000D3E1B"/>
    <w:rsid w:val="000D4946"/>
    <w:rsid w:val="000D57BB"/>
    <w:rsid w:val="000D5A24"/>
    <w:rsid w:val="000D6101"/>
    <w:rsid w:val="000D62A6"/>
    <w:rsid w:val="000D6FD2"/>
    <w:rsid w:val="000E02FD"/>
    <w:rsid w:val="000E119E"/>
    <w:rsid w:val="000E11E6"/>
    <w:rsid w:val="000E2FAA"/>
    <w:rsid w:val="000E6B1A"/>
    <w:rsid w:val="000E7960"/>
    <w:rsid w:val="000F1B2D"/>
    <w:rsid w:val="000F7672"/>
    <w:rsid w:val="00100473"/>
    <w:rsid w:val="001008CA"/>
    <w:rsid w:val="00101574"/>
    <w:rsid w:val="00101AF2"/>
    <w:rsid w:val="001029A9"/>
    <w:rsid w:val="00104FA6"/>
    <w:rsid w:val="0010603D"/>
    <w:rsid w:val="00106A58"/>
    <w:rsid w:val="00106DF2"/>
    <w:rsid w:val="001078C4"/>
    <w:rsid w:val="00112CA1"/>
    <w:rsid w:val="00115B85"/>
    <w:rsid w:val="001164DD"/>
    <w:rsid w:val="00120ADA"/>
    <w:rsid w:val="0012333C"/>
    <w:rsid w:val="0012410F"/>
    <w:rsid w:val="0012481D"/>
    <w:rsid w:val="00126B6E"/>
    <w:rsid w:val="00130A80"/>
    <w:rsid w:val="00130C36"/>
    <w:rsid w:val="00134077"/>
    <w:rsid w:val="001346B3"/>
    <w:rsid w:val="00135360"/>
    <w:rsid w:val="00135A02"/>
    <w:rsid w:val="00137BA1"/>
    <w:rsid w:val="001409AF"/>
    <w:rsid w:val="00141730"/>
    <w:rsid w:val="0014195D"/>
    <w:rsid w:val="00141DA2"/>
    <w:rsid w:val="001445E3"/>
    <w:rsid w:val="0014487D"/>
    <w:rsid w:val="0014577D"/>
    <w:rsid w:val="00147841"/>
    <w:rsid w:val="001505E9"/>
    <w:rsid w:val="0015094F"/>
    <w:rsid w:val="00150EF0"/>
    <w:rsid w:val="0015180B"/>
    <w:rsid w:val="0015286D"/>
    <w:rsid w:val="001528A3"/>
    <w:rsid w:val="00152CBF"/>
    <w:rsid w:val="00152E49"/>
    <w:rsid w:val="00154546"/>
    <w:rsid w:val="00162341"/>
    <w:rsid w:val="001627B0"/>
    <w:rsid w:val="00165D9C"/>
    <w:rsid w:val="00165F62"/>
    <w:rsid w:val="001673C4"/>
    <w:rsid w:val="00170F0F"/>
    <w:rsid w:val="001713EC"/>
    <w:rsid w:val="001718F8"/>
    <w:rsid w:val="0017350B"/>
    <w:rsid w:val="00175C32"/>
    <w:rsid w:val="00175F3B"/>
    <w:rsid w:val="00175FF7"/>
    <w:rsid w:val="001776AD"/>
    <w:rsid w:val="00177C67"/>
    <w:rsid w:val="00180D70"/>
    <w:rsid w:val="001810AD"/>
    <w:rsid w:val="0018354C"/>
    <w:rsid w:val="0018373E"/>
    <w:rsid w:val="00184141"/>
    <w:rsid w:val="001841A6"/>
    <w:rsid w:val="001844CB"/>
    <w:rsid w:val="00185252"/>
    <w:rsid w:val="00185443"/>
    <w:rsid w:val="00186345"/>
    <w:rsid w:val="00186539"/>
    <w:rsid w:val="00186950"/>
    <w:rsid w:val="00186E82"/>
    <w:rsid w:val="00187B1F"/>
    <w:rsid w:val="00190019"/>
    <w:rsid w:val="00190A8C"/>
    <w:rsid w:val="00192FB8"/>
    <w:rsid w:val="00193808"/>
    <w:rsid w:val="00193E67"/>
    <w:rsid w:val="0019534A"/>
    <w:rsid w:val="0019675D"/>
    <w:rsid w:val="00197360"/>
    <w:rsid w:val="001A09CC"/>
    <w:rsid w:val="001A45D3"/>
    <w:rsid w:val="001A6C85"/>
    <w:rsid w:val="001A763F"/>
    <w:rsid w:val="001B0F2F"/>
    <w:rsid w:val="001B1762"/>
    <w:rsid w:val="001B17D9"/>
    <w:rsid w:val="001B1C35"/>
    <w:rsid w:val="001B34E4"/>
    <w:rsid w:val="001B4C78"/>
    <w:rsid w:val="001B5439"/>
    <w:rsid w:val="001B5918"/>
    <w:rsid w:val="001B619F"/>
    <w:rsid w:val="001B6AF4"/>
    <w:rsid w:val="001B72BE"/>
    <w:rsid w:val="001B7475"/>
    <w:rsid w:val="001C0852"/>
    <w:rsid w:val="001C23C1"/>
    <w:rsid w:val="001C442F"/>
    <w:rsid w:val="001C4D46"/>
    <w:rsid w:val="001C6475"/>
    <w:rsid w:val="001C658F"/>
    <w:rsid w:val="001C6860"/>
    <w:rsid w:val="001D0916"/>
    <w:rsid w:val="001D09E7"/>
    <w:rsid w:val="001D0CAA"/>
    <w:rsid w:val="001D1DAE"/>
    <w:rsid w:val="001D2BC1"/>
    <w:rsid w:val="001D3389"/>
    <w:rsid w:val="001D4DDF"/>
    <w:rsid w:val="001D5644"/>
    <w:rsid w:val="001D5EED"/>
    <w:rsid w:val="001D67CA"/>
    <w:rsid w:val="001D6941"/>
    <w:rsid w:val="001D7B54"/>
    <w:rsid w:val="001E0416"/>
    <w:rsid w:val="001E10D6"/>
    <w:rsid w:val="001E1822"/>
    <w:rsid w:val="001E355E"/>
    <w:rsid w:val="001E37DD"/>
    <w:rsid w:val="001E4205"/>
    <w:rsid w:val="001E45E7"/>
    <w:rsid w:val="001E4B12"/>
    <w:rsid w:val="001E4EDD"/>
    <w:rsid w:val="001E505C"/>
    <w:rsid w:val="001E5F0A"/>
    <w:rsid w:val="001E6F02"/>
    <w:rsid w:val="001F27A6"/>
    <w:rsid w:val="001F29A7"/>
    <w:rsid w:val="001F2CDE"/>
    <w:rsid w:val="001F303A"/>
    <w:rsid w:val="001F4141"/>
    <w:rsid w:val="001F47C9"/>
    <w:rsid w:val="001F6979"/>
    <w:rsid w:val="001F7473"/>
    <w:rsid w:val="00200C0A"/>
    <w:rsid w:val="0020132E"/>
    <w:rsid w:val="002021A0"/>
    <w:rsid w:val="0020278F"/>
    <w:rsid w:val="002027C6"/>
    <w:rsid w:val="0020448B"/>
    <w:rsid w:val="0020456D"/>
    <w:rsid w:val="002048F4"/>
    <w:rsid w:val="00204F4E"/>
    <w:rsid w:val="00210714"/>
    <w:rsid w:val="002108C3"/>
    <w:rsid w:val="00211007"/>
    <w:rsid w:val="00215029"/>
    <w:rsid w:val="002153FB"/>
    <w:rsid w:val="00215D22"/>
    <w:rsid w:val="00220769"/>
    <w:rsid w:val="002212FD"/>
    <w:rsid w:val="0022198F"/>
    <w:rsid w:val="00221CE1"/>
    <w:rsid w:val="00221E45"/>
    <w:rsid w:val="0022314D"/>
    <w:rsid w:val="002233C2"/>
    <w:rsid w:val="00223612"/>
    <w:rsid w:val="00224641"/>
    <w:rsid w:val="002273EA"/>
    <w:rsid w:val="00230462"/>
    <w:rsid w:val="0023134C"/>
    <w:rsid w:val="00232318"/>
    <w:rsid w:val="002347FD"/>
    <w:rsid w:val="00236F42"/>
    <w:rsid w:val="002405CB"/>
    <w:rsid w:val="00241236"/>
    <w:rsid w:val="00244988"/>
    <w:rsid w:val="00244DA2"/>
    <w:rsid w:val="00244FA0"/>
    <w:rsid w:val="0024743F"/>
    <w:rsid w:val="0025029E"/>
    <w:rsid w:val="00250462"/>
    <w:rsid w:val="0025147F"/>
    <w:rsid w:val="00253713"/>
    <w:rsid w:val="00254DB9"/>
    <w:rsid w:val="002553FD"/>
    <w:rsid w:val="00255CE7"/>
    <w:rsid w:val="0025615F"/>
    <w:rsid w:val="00256D34"/>
    <w:rsid w:val="0025A0E8"/>
    <w:rsid w:val="0026046D"/>
    <w:rsid w:val="00260B17"/>
    <w:rsid w:val="00260BAA"/>
    <w:rsid w:val="00262AE4"/>
    <w:rsid w:val="002650D4"/>
    <w:rsid w:val="00266E11"/>
    <w:rsid w:val="00270659"/>
    <w:rsid w:val="002706FB"/>
    <w:rsid w:val="00270ED1"/>
    <w:rsid w:val="00273111"/>
    <w:rsid w:val="002738C0"/>
    <w:rsid w:val="0027453E"/>
    <w:rsid w:val="002753BD"/>
    <w:rsid w:val="0027568F"/>
    <w:rsid w:val="00275AE0"/>
    <w:rsid w:val="00276301"/>
    <w:rsid w:val="00276882"/>
    <w:rsid w:val="00277D06"/>
    <w:rsid w:val="00277DF8"/>
    <w:rsid w:val="00280E82"/>
    <w:rsid w:val="00282393"/>
    <w:rsid w:val="00283E08"/>
    <w:rsid w:val="00286953"/>
    <w:rsid w:val="002900E9"/>
    <w:rsid w:val="0029112F"/>
    <w:rsid w:val="00291165"/>
    <w:rsid w:val="002917FF"/>
    <w:rsid w:val="002919C5"/>
    <w:rsid w:val="00291C33"/>
    <w:rsid w:val="00291F03"/>
    <w:rsid w:val="00292E42"/>
    <w:rsid w:val="00293F2B"/>
    <w:rsid w:val="00295CF1"/>
    <w:rsid w:val="00296DD6"/>
    <w:rsid w:val="00297DFC"/>
    <w:rsid w:val="002A0E3D"/>
    <w:rsid w:val="002A2529"/>
    <w:rsid w:val="002A2D7E"/>
    <w:rsid w:val="002A3AD3"/>
    <w:rsid w:val="002A3D0C"/>
    <w:rsid w:val="002A420C"/>
    <w:rsid w:val="002A56CE"/>
    <w:rsid w:val="002A67CA"/>
    <w:rsid w:val="002A79BA"/>
    <w:rsid w:val="002B152D"/>
    <w:rsid w:val="002B1DFE"/>
    <w:rsid w:val="002B2034"/>
    <w:rsid w:val="002B2E78"/>
    <w:rsid w:val="002B3DF2"/>
    <w:rsid w:val="002B604D"/>
    <w:rsid w:val="002B6829"/>
    <w:rsid w:val="002C106E"/>
    <w:rsid w:val="002C37B0"/>
    <w:rsid w:val="002C3D64"/>
    <w:rsid w:val="002C45B5"/>
    <w:rsid w:val="002C5557"/>
    <w:rsid w:val="002C7700"/>
    <w:rsid w:val="002C7C65"/>
    <w:rsid w:val="002D077C"/>
    <w:rsid w:val="002D130F"/>
    <w:rsid w:val="002D2B22"/>
    <w:rsid w:val="002D2E4F"/>
    <w:rsid w:val="002D377B"/>
    <w:rsid w:val="002D3EDA"/>
    <w:rsid w:val="002D41C4"/>
    <w:rsid w:val="002D49A6"/>
    <w:rsid w:val="002D5801"/>
    <w:rsid w:val="002D598C"/>
    <w:rsid w:val="002D6B4C"/>
    <w:rsid w:val="002E238F"/>
    <w:rsid w:val="002E3085"/>
    <w:rsid w:val="002E4924"/>
    <w:rsid w:val="002E55F8"/>
    <w:rsid w:val="002E5669"/>
    <w:rsid w:val="002E73DD"/>
    <w:rsid w:val="002E7D13"/>
    <w:rsid w:val="002F0AD2"/>
    <w:rsid w:val="002F369F"/>
    <w:rsid w:val="002F48B2"/>
    <w:rsid w:val="002F4FDA"/>
    <w:rsid w:val="002F612C"/>
    <w:rsid w:val="002F73F3"/>
    <w:rsid w:val="002F74BF"/>
    <w:rsid w:val="003005A9"/>
    <w:rsid w:val="003014D3"/>
    <w:rsid w:val="00303782"/>
    <w:rsid w:val="003053B9"/>
    <w:rsid w:val="00306519"/>
    <w:rsid w:val="003071ED"/>
    <w:rsid w:val="00307714"/>
    <w:rsid w:val="00310521"/>
    <w:rsid w:val="0031061A"/>
    <w:rsid w:val="00311EBD"/>
    <w:rsid w:val="00312E85"/>
    <w:rsid w:val="00314666"/>
    <w:rsid w:val="00317C3E"/>
    <w:rsid w:val="00323232"/>
    <w:rsid w:val="003240E7"/>
    <w:rsid w:val="00326279"/>
    <w:rsid w:val="00326949"/>
    <w:rsid w:val="00326D21"/>
    <w:rsid w:val="00327825"/>
    <w:rsid w:val="003309A6"/>
    <w:rsid w:val="0033370E"/>
    <w:rsid w:val="003375F8"/>
    <w:rsid w:val="0033775C"/>
    <w:rsid w:val="003400E8"/>
    <w:rsid w:val="00340188"/>
    <w:rsid w:val="0034087D"/>
    <w:rsid w:val="00340A18"/>
    <w:rsid w:val="00342E9B"/>
    <w:rsid w:val="0034332E"/>
    <w:rsid w:val="00343ADB"/>
    <w:rsid w:val="00347E26"/>
    <w:rsid w:val="00350E4B"/>
    <w:rsid w:val="003512B5"/>
    <w:rsid w:val="003516BB"/>
    <w:rsid w:val="00351B31"/>
    <w:rsid w:val="00352002"/>
    <w:rsid w:val="0035216A"/>
    <w:rsid w:val="003525FF"/>
    <w:rsid w:val="003535BA"/>
    <w:rsid w:val="003556D4"/>
    <w:rsid w:val="00356449"/>
    <w:rsid w:val="00360F6D"/>
    <w:rsid w:val="00361E32"/>
    <w:rsid w:val="0036213C"/>
    <w:rsid w:val="0036238F"/>
    <w:rsid w:val="0036284F"/>
    <w:rsid w:val="00362CF4"/>
    <w:rsid w:val="003645F4"/>
    <w:rsid w:val="00373483"/>
    <w:rsid w:val="0037358E"/>
    <w:rsid w:val="00374703"/>
    <w:rsid w:val="00375486"/>
    <w:rsid w:val="0037707D"/>
    <w:rsid w:val="00381B2F"/>
    <w:rsid w:val="00382F66"/>
    <w:rsid w:val="003833D2"/>
    <w:rsid w:val="00386404"/>
    <w:rsid w:val="00386679"/>
    <w:rsid w:val="00387547"/>
    <w:rsid w:val="00387845"/>
    <w:rsid w:val="00387D24"/>
    <w:rsid w:val="0039089E"/>
    <w:rsid w:val="003911E0"/>
    <w:rsid w:val="00391B28"/>
    <w:rsid w:val="00391C9A"/>
    <w:rsid w:val="003932CC"/>
    <w:rsid w:val="0039331A"/>
    <w:rsid w:val="0039568F"/>
    <w:rsid w:val="00396AE0"/>
    <w:rsid w:val="00396C55"/>
    <w:rsid w:val="003A0E3A"/>
    <w:rsid w:val="003A222C"/>
    <w:rsid w:val="003A44F1"/>
    <w:rsid w:val="003A4F9E"/>
    <w:rsid w:val="003A6C62"/>
    <w:rsid w:val="003A6D83"/>
    <w:rsid w:val="003B345B"/>
    <w:rsid w:val="003B4407"/>
    <w:rsid w:val="003B7FE6"/>
    <w:rsid w:val="003C15E2"/>
    <w:rsid w:val="003C1B76"/>
    <w:rsid w:val="003C3608"/>
    <w:rsid w:val="003C39DA"/>
    <w:rsid w:val="003C4DF5"/>
    <w:rsid w:val="003C4EFF"/>
    <w:rsid w:val="003C52B4"/>
    <w:rsid w:val="003C54D6"/>
    <w:rsid w:val="003D1CB7"/>
    <w:rsid w:val="003D20A7"/>
    <w:rsid w:val="003D482F"/>
    <w:rsid w:val="003D6FF3"/>
    <w:rsid w:val="003E0AD5"/>
    <w:rsid w:val="003E231E"/>
    <w:rsid w:val="003E2A21"/>
    <w:rsid w:val="003E3980"/>
    <w:rsid w:val="003F0A5F"/>
    <w:rsid w:val="003F1C0B"/>
    <w:rsid w:val="003F2B58"/>
    <w:rsid w:val="003F326E"/>
    <w:rsid w:val="003F33EB"/>
    <w:rsid w:val="003F3D5D"/>
    <w:rsid w:val="003F6025"/>
    <w:rsid w:val="003F703A"/>
    <w:rsid w:val="003F7838"/>
    <w:rsid w:val="003F7E37"/>
    <w:rsid w:val="00400178"/>
    <w:rsid w:val="004002FC"/>
    <w:rsid w:val="0040161B"/>
    <w:rsid w:val="004019AA"/>
    <w:rsid w:val="00402372"/>
    <w:rsid w:val="00402A19"/>
    <w:rsid w:val="00402C4F"/>
    <w:rsid w:val="00402DB9"/>
    <w:rsid w:val="00406195"/>
    <w:rsid w:val="00407036"/>
    <w:rsid w:val="00407670"/>
    <w:rsid w:val="0041254F"/>
    <w:rsid w:val="0041452D"/>
    <w:rsid w:val="00415CDA"/>
    <w:rsid w:val="00415DC0"/>
    <w:rsid w:val="00421404"/>
    <w:rsid w:val="00423E90"/>
    <w:rsid w:val="00426FB1"/>
    <w:rsid w:val="0043000D"/>
    <w:rsid w:val="004331C6"/>
    <w:rsid w:val="0043346F"/>
    <w:rsid w:val="004335F3"/>
    <w:rsid w:val="0043431E"/>
    <w:rsid w:val="00442519"/>
    <w:rsid w:val="0044333B"/>
    <w:rsid w:val="00443471"/>
    <w:rsid w:val="00445CB0"/>
    <w:rsid w:val="00447123"/>
    <w:rsid w:val="004473DE"/>
    <w:rsid w:val="004475C7"/>
    <w:rsid w:val="004501E4"/>
    <w:rsid w:val="00451A4E"/>
    <w:rsid w:val="004527CA"/>
    <w:rsid w:val="00453B6F"/>
    <w:rsid w:val="0045579C"/>
    <w:rsid w:val="00456BDE"/>
    <w:rsid w:val="00457FC7"/>
    <w:rsid w:val="00457FEB"/>
    <w:rsid w:val="00461443"/>
    <w:rsid w:val="00461577"/>
    <w:rsid w:val="00461646"/>
    <w:rsid w:val="00461A2E"/>
    <w:rsid w:val="00461E28"/>
    <w:rsid w:val="004625B4"/>
    <w:rsid w:val="0046263D"/>
    <w:rsid w:val="00462EE7"/>
    <w:rsid w:val="00462F65"/>
    <w:rsid w:val="00464233"/>
    <w:rsid w:val="00465D7C"/>
    <w:rsid w:val="00466DF6"/>
    <w:rsid w:val="0046713E"/>
    <w:rsid w:val="00467813"/>
    <w:rsid w:val="004708AC"/>
    <w:rsid w:val="00472948"/>
    <w:rsid w:val="00476185"/>
    <w:rsid w:val="00476A8A"/>
    <w:rsid w:val="00480C0A"/>
    <w:rsid w:val="00481216"/>
    <w:rsid w:val="00481756"/>
    <w:rsid w:val="00487412"/>
    <w:rsid w:val="004875CB"/>
    <w:rsid w:val="004909AA"/>
    <w:rsid w:val="004918FE"/>
    <w:rsid w:val="00492C6F"/>
    <w:rsid w:val="00494339"/>
    <w:rsid w:val="00497CE2"/>
    <w:rsid w:val="004A09D5"/>
    <w:rsid w:val="004A0F85"/>
    <w:rsid w:val="004A5538"/>
    <w:rsid w:val="004A5B7C"/>
    <w:rsid w:val="004A7051"/>
    <w:rsid w:val="004A76CE"/>
    <w:rsid w:val="004B10C1"/>
    <w:rsid w:val="004B3279"/>
    <w:rsid w:val="004B51AC"/>
    <w:rsid w:val="004B54F1"/>
    <w:rsid w:val="004B6262"/>
    <w:rsid w:val="004B790B"/>
    <w:rsid w:val="004C1EE6"/>
    <w:rsid w:val="004C2375"/>
    <w:rsid w:val="004C35B8"/>
    <w:rsid w:val="004C3ADD"/>
    <w:rsid w:val="004C4534"/>
    <w:rsid w:val="004C480A"/>
    <w:rsid w:val="004C6200"/>
    <w:rsid w:val="004D0752"/>
    <w:rsid w:val="004D0BF3"/>
    <w:rsid w:val="004D1405"/>
    <w:rsid w:val="004D295D"/>
    <w:rsid w:val="004D3509"/>
    <w:rsid w:val="004D3BE1"/>
    <w:rsid w:val="004D49EC"/>
    <w:rsid w:val="004D55B0"/>
    <w:rsid w:val="004D64A4"/>
    <w:rsid w:val="004D6715"/>
    <w:rsid w:val="004D7FF6"/>
    <w:rsid w:val="004E0AE6"/>
    <w:rsid w:val="004E1B14"/>
    <w:rsid w:val="004E2FD3"/>
    <w:rsid w:val="004E469C"/>
    <w:rsid w:val="004E5807"/>
    <w:rsid w:val="004E6F3D"/>
    <w:rsid w:val="004E7AC2"/>
    <w:rsid w:val="004F0123"/>
    <w:rsid w:val="004F0361"/>
    <w:rsid w:val="004F1398"/>
    <w:rsid w:val="004F19C0"/>
    <w:rsid w:val="004F2E8C"/>
    <w:rsid w:val="004F48D6"/>
    <w:rsid w:val="004F4F2F"/>
    <w:rsid w:val="004F6046"/>
    <w:rsid w:val="004F6AAA"/>
    <w:rsid w:val="004F7C3D"/>
    <w:rsid w:val="00500F07"/>
    <w:rsid w:val="005028EB"/>
    <w:rsid w:val="005034A1"/>
    <w:rsid w:val="005034A9"/>
    <w:rsid w:val="00503813"/>
    <w:rsid w:val="0050386C"/>
    <w:rsid w:val="00505DD1"/>
    <w:rsid w:val="00506C9E"/>
    <w:rsid w:val="0050771B"/>
    <w:rsid w:val="00510DDD"/>
    <w:rsid w:val="0051163C"/>
    <w:rsid w:val="00513693"/>
    <w:rsid w:val="00514821"/>
    <w:rsid w:val="005152AD"/>
    <w:rsid w:val="0051707F"/>
    <w:rsid w:val="0051757C"/>
    <w:rsid w:val="00520227"/>
    <w:rsid w:val="00521125"/>
    <w:rsid w:val="00521910"/>
    <w:rsid w:val="005243E5"/>
    <w:rsid w:val="00524D51"/>
    <w:rsid w:val="00525164"/>
    <w:rsid w:val="005256A3"/>
    <w:rsid w:val="00527554"/>
    <w:rsid w:val="00527661"/>
    <w:rsid w:val="00527A3F"/>
    <w:rsid w:val="00531263"/>
    <w:rsid w:val="0053197A"/>
    <w:rsid w:val="005319A7"/>
    <w:rsid w:val="005319E3"/>
    <w:rsid w:val="0053247C"/>
    <w:rsid w:val="00533704"/>
    <w:rsid w:val="00533A19"/>
    <w:rsid w:val="005364D5"/>
    <w:rsid w:val="00537CB5"/>
    <w:rsid w:val="00537EC2"/>
    <w:rsid w:val="00540F71"/>
    <w:rsid w:val="00541992"/>
    <w:rsid w:val="005427DC"/>
    <w:rsid w:val="005429D9"/>
    <w:rsid w:val="00543A8A"/>
    <w:rsid w:val="0054438B"/>
    <w:rsid w:val="00547CF6"/>
    <w:rsid w:val="00550370"/>
    <w:rsid w:val="00550871"/>
    <w:rsid w:val="00550A3F"/>
    <w:rsid w:val="00550ECC"/>
    <w:rsid w:val="00555E9C"/>
    <w:rsid w:val="00556B2E"/>
    <w:rsid w:val="00561840"/>
    <w:rsid w:val="00562B7C"/>
    <w:rsid w:val="00563BA2"/>
    <w:rsid w:val="00565A9D"/>
    <w:rsid w:val="00570E16"/>
    <w:rsid w:val="00575374"/>
    <w:rsid w:val="00577876"/>
    <w:rsid w:val="00580145"/>
    <w:rsid w:val="00581721"/>
    <w:rsid w:val="005829CF"/>
    <w:rsid w:val="00584B96"/>
    <w:rsid w:val="00586076"/>
    <w:rsid w:val="00586328"/>
    <w:rsid w:val="0058747F"/>
    <w:rsid w:val="0058774B"/>
    <w:rsid w:val="00592A9A"/>
    <w:rsid w:val="005937A0"/>
    <w:rsid w:val="0059625C"/>
    <w:rsid w:val="00596B93"/>
    <w:rsid w:val="00597411"/>
    <w:rsid w:val="005A07EC"/>
    <w:rsid w:val="005A11FB"/>
    <w:rsid w:val="005A17CE"/>
    <w:rsid w:val="005A1ACA"/>
    <w:rsid w:val="005A2332"/>
    <w:rsid w:val="005A2800"/>
    <w:rsid w:val="005A3158"/>
    <w:rsid w:val="005A43C4"/>
    <w:rsid w:val="005A44A2"/>
    <w:rsid w:val="005A5376"/>
    <w:rsid w:val="005A5B40"/>
    <w:rsid w:val="005B05DB"/>
    <w:rsid w:val="005B08DC"/>
    <w:rsid w:val="005B0FBB"/>
    <w:rsid w:val="005B3297"/>
    <w:rsid w:val="005B418E"/>
    <w:rsid w:val="005B4DF7"/>
    <w:rsid w:val="005B73B4"/>
    <w:rsid w:val="005C0FCD"/>
    <w:rsid w:val="005C1FB9"/>
    <w:rsid w:val="005C4713"/>
    <w:rsid w:val="005C71F7"/>
    <w:rsid w:val="005D26D9"/>
    <w:rsid w:val="005D3617"/>
    <w:rsid w:val="005D44B0"/>
    <w:rsid w:val="005D6023"/>
    <w:rsid w:val="005D7255"/>
    <w:rsid w:val="005E0CED"/>
    <w:rsid w:val="005E1D58"/>
    <w:rsid w:val="005E3356"/>
    <w:rsid w:val="005E388C"/>
    <w:rsid w:val="005E3AA4"/>
    <w:rsid w:val="005E5114"/>
    <w:rsid w:val="005E5EDB"/>
    <w:rsid w:val="005E772C"/>
    <w:rsid w:val="005F023D"/>
    <w:rsid w:val="005F2224"/>
    <w:rsid w:val="005F2F8D"/>
    <w:rsid w:val="005F3939"/>
    <w:rsid w:val="005F3E2A"/>
    <w:rsid w:val="005F4A97"/>
    <w:rsid w:val="005F5AC4"/>
    <w:rsid w:val="005F62F3"/>
    <w:rsid w:val="005F6423"/>
    <w:rsid w:val="005F696F"/>
    <w:rsid w:val="005F6EF3"/>
    <w:rsid w:val="005F724B"/>
    <w:rsid w:val="00606672"/>
    <w:rsid w:val="0060762C"/>
    <w:rsid w:val="00607F23"/>
    <w:rsid w:val="00611AFF"/>
    <w:rsid w:val="00614CEC"/>
    <w:rsid w:val="006169B4"/>
    <w:rsid w:val="00617D88"/>
    <w:rsid w:val="00620CED"/>
    <w:rsid w:val="00620F0B"/>
    <w:rsid w:val="0062190C"/>
    <w:rsid w:val="0062351A"/>
    <w:rsid w:val="00624264"/>
    <w:rsid w:val="00625F58"/>
    <w:rsid w:val="0062613C"/>
    <w:rsid w:val="00631C8E"/>
    <w:rsid w:val="006334A5"/>
    <w:rsid w:val="00634D21"/>
    <w:rsid w:val="00635096"/>
    <w:rsid w:val="00635181"/>
    <w:rsid w:val="0063678E"/>
    <w:rsid w:val="006367B7"/>
    <w:rsid w:val="00636B6D"/>
    <w:rsid w:val="00637CBF"/>
    <w:rsid w:val="00641407"/>
    <w:rsid w:val="006418DD"/>
    <w:rsid w:val="00642808"/>
    <w:rsid w:val="00642843"/>
    <w:rsid w:val="0064294F"/>
    <w:rsid w:val="006437C0"/>
    <w:rsid w:val="00644E35"/>
    <w:rsid w:val="00646529"/>
    <w:rsid w:val="0064687B"/>
    <w:rsid w:val="006468D7"/>
    <w:rsid w:val="00650166"/>
    <w:rsid w:val="0065248D"/>
    <w:rsid w:val="0065351F"/>
    <w:rsid w:val="00656050"/>
    <w:rsid w:val="0066027B"/>
    <w:rsid w:val="0066055F"/>
    <w:rsid w:val="00663A33"/>
    <w:rsid w:val="00664591"/>
    <w:rsid w:val="00664A3C"/>
    <w:rsid w:val="00665AFA"/>
    <w:rsid w:val="00666AE2"/>
    <w:rsid w:val="006736B0"/>
    <w:rsid w:val="00673E4F"/>
    <w:rsid w:val="00674DA3"/>
    <w:rsid w:val="00675110"/>
    <w:rsid w:val="006758F7"/>
    <w:rsid w:val="006801C7"/>
    <w:rsid w:val="00680D5D"/>
    <w:rsid w:val="00682735"/>
    <w:rsid w:val="00683733"/>
    <w:rsid w:val="00685620"/>
    <w:rsid w:val="0068717D"/>
    <w:rsid w:val="006871F3"/>
    <w:rsid w:val="006902D7"/>
    <w:rsid w:val="006903DB"/>
    <w:rsid w:val="00691431"/>
    <w:rsid w:val="006935FC"/>
    <w:rsid w:val="00693850"/>
    <w:rsid w:val="00694A78"/>
    <w:rsid w:val="006A0C1C"/>
    <w:rsid w:val="006A0DF2"/>
    <w:rsid w:val="006A2D61"/>
    <w:rsid w:val="006A2D86"/>
    <w:rsid w:val="006A64EB"/>
    <w:rsid w:val="006A6C7A"/>
    <w:rsid w:val="006B0AFB"/>
    <w:rsid w:val="006B12D0"/>
    <w:rsid w:val="006B15A0"/>
    <w:rsid w:val="006B1A34"/>
    <w:rsid w:val="006B2C58"/>
    <w:rsid w:val="006B3059"/>
    <w:rsid w:val="006B3A19"/>
    <w:rsid w:val="006B407E"/>
    <w:rsid w:val="006B5279"/>
    <w:rsid w:val="006B5406"/>
    <w:rsid w:val="006B67DD"/>
    <w:rsid w:val="006C07F2"/>
    <w:rsid w:val="006C11D0"/>
    <w:rsid w:val="006C4816"/>
    <w:rsid w:val="006C48F6"/>
    <w:rsid w:val="006C5257"/>
    <w:rsid w:val="006C5336"/>
    <w:rsid w:val="006C6CEE"/>
    <w:rsid w:val="006D0087"/>
    <w:rsid w:val="006D1333"/>
    <w:rsid w:val="006D3DFA"/>
    <w:rsid w:val="006D5B20"/>
    <w:rsid w:val="006D756C"/>
    <w:rsid w:val="006D7A4A"/>
    <w:rsid w:val="006E01F5"/>
    <w:rsid w:val="006E0826"/>
    <w:rsid w:val="006E0BD7"/>
    <w:rsid w:val="006E27A5"/>
    <w:rsid w:val="006E28E0"/>
    <w:rsid w:val="006E3828"/>
    <w:rsid w:val="006E3F80"/>
    <w:rsid w:val="006E4612"/>
    <w:rsid w:val="006E67FF"/>
    <w:rsid w:val="006F0C8E"/>
    <w:rsid w:val="006F2260"/>
    <w:rsid w:val="006F366F"/>
    <w:rsid w:val="006F3DF7"/>
    <w:rsid w:val="006F42A6"/>
    <w:rsid w:val="006F5B11"/>
    <w:rsid w:val="006F7A68"/>
    <w:rsid w:val="00701130"/>
    <w:rsid w:val="0070392A"/>
    <w:rsid w:val="00704ACA"/>
    <w:rsid w:val="00704BA2"/>
    <w:rsid w:val="007055AC"/>
    <w:rsid w:val="007072DD"/>
    <w:rsid w:val="00710D1A"/>
    <w:rsid w:val="00711564"/>
    <w:rsid w:val="00711661"/>
    <w:rsid w:val="00712D14"/>
    <w:rsid w:val="007153F8"/>
    <w:rsid w:val="007170C2"/>
    <w:rsid w:val="00717507"/>
    <w:rsid w:val="00721060"/>
    <w:rsid w:val="007217E5"/>
    <w:rsid w:val="00724514"/>
    <w:rsid w:val="007269DB"/>
    <w:rsid w:val="00726C19"/>
    <w:rsid w:val="00726FFF"/>
    <w:rsid w:val="00730444"/>
    <w:rsid w:val="00730D87"/>
    <w:rsid w:val="0073583D"/>
    <w:rsid w:val="007359D3"/>
    <w:rsid w:val="00743F3D"/>
    <w:rsid w:val="007442DC"/>
    <w:rsid w:val="00745D46"/>
    <w:rsid w:val="007511CD"/>
    <w:rsid w:val="00752654"/>
    <w:rsid w:val="00752E7F"/>
    <w:rsid w:val="007539F9"/>
    <w:rsid w:val="007556B9"/>
    <w:rsid w:val="00755FD9"/>
    <w:rsid w:val="00756608"/>
    <w:rsid w:val="0076033B"/>
    <w:rsid w:val="007610B7"/>
    <w:rsid w:val="00761109"/>
    <w:rsid w:val="00762134"/>
    <w:rsid w:val="007626E2"/>
    <w:rsid w:val="00762950"/>
    <w:rsid w:val="00764347"/>
    <w:rsid w:val="007643B4"/>
    <w:rsid w:val="007644B0"/>
    <w:rsid w:val="00766481"/>
    <w:rsid w:val="0077093E"/>
    <w:rsid w:val="00770ED7"/>
    <w:rsid w:val="00771C70"/>
    <w:rsid w:val="00771C8B"/>
    <w:rsid w:val="007721DC"/>
    <w:rsid w:val="00772650"/>
    <w:rsid w:val="00773DCD"/>
    <w:rsid w:val="00773E95"/>
    <w:rsid w:val="007761BA"/>
    <w:rsid w:val="0077673E"/>
    <w:rsid w:val="00777525"/>
    <w:rsid w:val="007817FD"/>
    <w:rsid w:val="00783A44"/>
    <w:rsid w:val="007865D8"/>
    <w:rsid w:val="00787A17"/>
    <w:rsid w:val="00787DA8"/>
    <w:rsid w:val="00790282"/>
    <w:rsid w:val="007907BE"/>
    <w:rsid w:val="00790AB2"/>
    <w:rsid w:val="00791C5C"/>
    <w:rsid w:val="00795EF5"/>
    <w:rsid w:val="00796A5A"/>
    <w:rsid w:val="0079782D"/>
    <w:rsid w:val="007A12F7"/>
    <w:rsid w:val="007A35D5"/>
    <w:rsid w:val="007A3A8E"/>
    <w:rsid w:val="007A4555"/>
    <w:rsid w:val="007A670C"/>
    <w:rsid w:val="007A6EAB"/>
    <w:rsid w:val="007A6FD3"/>
    <w:rsid w:val="007A7C38"/>
    <w:rsid w:val="007B0067"/>
    <w:rsid w:val="007B0878"/>
    <w:rsid w:val="007B1D9E"/>
    <w:rsid w:val="007B452A"/>
    <w:rsid w:val="007B5030"/>
    <w:rsid w:val="007B5481"/>
    <w:rsid w:val="007B7328"/>
    <w:rsid w:val="007C0367"/>
    <w:rsid w:val="007C0BB5"/>
    <w:rsid w:val="007C2504"/>
    <w:rsid w:val="007C256D"/>
    <w:rsid w:val="007C2DB9"/>
    <w:rsid w:val="007C3428"/>
    <w:rsid w:val="007C4674"/>
    <w:rsid w:val="007C477D"/>
    <w:rsid w:val="007C751C"/>
    <w:rsid w:val="007D08F1"/>
    <w:rsid w:val="007D17DA"/>
    <w:rsid w:val="007D3C5A"/>
    <w:rsid w:val="007D4691"/>
    <w:rsid w:val="007D47EB"/>
    <w:rsid w:val="007D5007"/>
    <w:rsid w:val="007D5339"/>
    <w:rsid w:val="007D5994"/>
    <w:rsid w:val="007D6F57"/>
    <w:rsid w:val="007D79B2"/>
    <w:rsid w:val="007E0CE3"/>
    <w:rsid w:val="007E27B9"/>
    <w:rsid w:val="007E2923"/>
    <w:rsid w:val="007E2C15"/>
    <w:rsid w:val="007E4E74"/>
    <w:rsid w:val="007E7351"/>
    <w:rsid w:val="007E77D0"/>
    <w:rsid w:val="007F107E"/>
    <w:rsid w:val="007F225F"/>
    <w:rsid w:val="007F425F"/>
    <w:rsid w:val="0080262E"/>
    <w:rsid w:val="00803434"/>
    <w:rsid w:val="00803F1E"/>
    <w:rsid w:val="00806298"/>
    <w:rsid w:val="00806AC0"/>
    <w:rsid w:val="00806CC6"/>
    <w:rsid w:val="0080752E"/>
    <w:rsid w:val="008079A0"/>
    <w:rsid w:val="008120B6"/>
    <w:rsid w:val="00814DDE"/>
    <w:rsid w:val="00816090"/>
    <w:rsid w:val="00816612"/>
    <w:rsid w:val="008210EA"/>
    <w:rsid w:val="00821821"/>
    <w:rsid w:val="008220D3"/>
    <w:rsid w:val="0082228B"/>
    <w:rsid w:val="008229D0"/>
    <w:rsid w:val="008236E1"/>
    <w:rsid w:val="008240B2"/>
    <w:rsid w:val="00824B8D"/>
    <w:rsid w:val="00825C03"/>
    <w:rsid w:val="00825C22"/>
    <w:rsid w:val="008263B9"/>
    <w:rsid w:val="00827614"/>
    <w:rsid w:val="00827CD6"/>
    <w:rsid w:val="00830527"/>
    <w:rsid w:val="00831470"/>
    <w:rsid w:val="00831955"/>
    <w:rsid w:val="00833597"/>
    <w:rsid w:val="0083382F"/>
    <w:rsid w:val="00836F28"/>
    <w:rsid w:val="00841116"/>
    <w:rsid w:val="008415A3"/>
    <w:rsid w:val="00842AEA"/>
    <w:rsid w:val="00842EE6"/>
    <w:rsid w:val="00843FB4"/>
    <w:rsid w:val="008446F5"/>
    <w:rsid w:val="00845183"/>
    <w:rsid w:val="0084528E"/>
    <w:rsid w:val="00847497"/>
    <w:rsid w:val="00850909"/>
    <w:rsid w:val="00850FFE"/>
    <w:rsid w:val="00852099"/>
    <w:rsid w:val="0085287C"/>
    <w:rsid w:val="008542A3"/>
    <w:rsid w:val="0085603B"/>
    <w:rsid w:val="00856D72"/>
    <w:rsid w:val="0085757D"/>
    <w:rsid w:val="00860113"/>
    <w:rsid w:val="00862ED1"/>
    <w:rsid w:val="00863893"/>
    <w:rsid w:val="00863FA5"/>
    <w:rsid w:val="00864556"/>
    <w:rsid w:val="008651FB"/>
    <w:rsid w:val="00866067"/>
    <w:rsid w:val="00871E37"/>
    <w:rsid w:val="00872EDA"/>
    <w:rsid w:val="00874B16"/>
    <w:rsid w:val="00876D59"/>
    <w:rsid w:val="008821EE"/>
    <w:rsid w:val="00882758"/>
    <w:rsid w:val="00882EEA"/>
    <w:rsid w:val="008835E7"/>
    <w:rsid w:val="00884EFC"/>
    <w:rsid w:val="008854C3"/>
    <w:rsid w:val="00886A90"/>
    <w:rsid w:val="00887898"/>
    <w:rsid w:val="0089025D"/>
    <w:rsid w:val="00890D84"/>
    <w:rsid w:val="008910AD"/>
    <w:rsid w:val="00891233"/>
    <w:rsid w:val="008912A9"/>
    <w:rsid w:val="008934A0"/>
    <w:rsid w:val="008945AE"/>
    <w:rsid w:val="00895416"/>
    <w:rsid w:val="008963C8"/>
    <w:rsid w:val="008979E5"/>
    <w:rsid w:val="00897DEF"/>
    <w:rsid w:val="008A0C38"/>
    <w:rsid w:val="008A187C"/>
    <w:rsid w:val="008A1DA3"/>
    <w:rsid w:val="008A2884"/>
    <w:rsid w:val="008A451D"/>
    <w:rsid w:val="008A611F"/>
    <w:rsid w:val="008B18B2"/>
    <w:rsid w:val="008B1D0E"/>
    <w:rsid w:val="008B27B8"/>
    <w:rsid w:val="008B47A2"/>
    <w:rsid w:val="008B67F7"/>
    <w:rsid w:val="008B6E9E"/>
    <w:rsid w:val="008C2554"/>
    <w:rsid w:val="008C2E5C"/>
    <w:rsid w:val="008C385A"/>
    <w:rsid w:val="008C3B3B"/>
    <w:rsid w:val="008C5CB1"/>
    <w:rsid w:val="008C769C"/>
    <w:rsid w:val="008D0C50"/>
    <w:rsid w:val="008D1070"/>
    <w:rsid w:val="008D16FD"/>
    <w:rsid w:val="008D1FA7"/>
    <w:rsid w:val="008D56E2"/>
    <w:rsid w:val="008D59B6"/>
    <w:rsid w:val="008D634E"/>
    <w:rsid w:val="008E3527"/>
    <w:rsid w:val="008E4E55"/>
    <w:rsid w:val="008E7B55"/>
    <w:rsid w:val="008F0A7E"/>
    <w:rsid w:val="008F1CD4"/>
    <w:rsid w:val="008F5380"/>
    <w:rsid w:val="008F69C7"/>
    <w:rsid w:val="008F762C"/>
    <w:rsid w:val="009008BD"/>
    <w:rsid w:val="00900953"/>
    <w:rsid w:val="0090206C"/>
    <w:rsid w:val="00903E75"/>
    <w:rsid w:val="00905254"/>
    <w:rsid w:val="00905D75"/>
    <w:rsid w:val="00910873"/>
    <w:rsid w:val="0091213A"/>
    <w:rsid w:val="009132FD"/>
    <w:rsid w:val="00916CB0"/>
    <w:rsid w:val="00916CD3"/>
    <w:rsid w:val="00916E67"/>
    <w:rsid w:val="00917434"/>
    <w:rsid w:val="009176CE"/>
    <w:rsid w:val="0092065A"/>
    <w:rsid w:val="0092190C"/>
    <w:rsid w:val="00921DC0"/>
    <w:rsid w:val="00921F83"/>
    <w:rsid w:val="00923AFF"/>
    <w:rsid w:val="00923CFD"/>
    <w:rsid w:val="009253B3"/>
    <w:rsid w:val="0092562E"/>
    <w:rsid w:val="00925A1B"/>
    <w:rsid w:val="00925E4F"/>
    <w:rsid w:val="00927323"/>
    <w:rsid w:val="009274F7"/>
    <w:rsid w:val="00931317"/>
    <w:rsid w:val="00931B0D"/>
    <w:rsid w:val="00932007"/>
    <w:rsid w:val="00932E8D"/>
    <w:rsid w:val="00933D01"/>
    <w:rsid w:val="00933EAA"/>
    <w:rsid w:val="00933F75"/>
    <w:rsid w:val="009355A9"/>
    <w:rsid w:val="00936A77"/>
    <w:rsid w:val="009375D4"/>
    <w:rsid w:val="00937C90"/>
    <w:rsid w:val="00941207"/>
    <w:rsid w:val="00943879"/>
    <w:rsid w:val="00945740"/>
    <w:rsid w:val="00946B77"/>
    <w:rsid w:val="0094719C"/>
    <w:rsid w:val="00947750"/>
    <w:rsid w:val="009538B6"/>
    <w:rsid w:val="00954544"/>
    <w:rsid w:val="00955737"/>
    <w:rsid w:val="00956F09"/>
    <w:rsid w:val="00962657"/>
    <w:rsid w:val="00965310"/>
    <w:rsid w:val="00965AC7"/>
    <w:rsid w:val="0097064E"/>
    <w:rsid w:val="00971038"/>
    <w:rsid w:val="00971679"/>
    <w:rsid w:val="00976BDB"/>
    <w:rsid w:val="00977080"/>
    <w:rsid w:val="00977AF7"/>
    <w:rsid w:val="0098089F"/>
    <w:rsid w:val="009808C9"/>
    <w:rsid w:val="00981C38"/>
    <w:rsid w:val="00983528"/>
    <w:rsid w:val="00984387"/>
    <w:rsid w:val="0098574F"/>
    <w:rsid w:val="009862C7"/>
    <w:rsid w:val="00986680"/>
    <w:rsid w:val="00990D42"/>
    <w:rsid w:val="00993560"/>
    <w:rsid w:val="00993840"/>
    <w:rsid w:val="00995B40"/>
    <w:rsid w:val="00995F5F"/>
    <w:rsid w:val="009972BC"/>
    <w:rsid w:val="00997A35"/>
    <w:rsid w:val="009A1D1B"/>
    <w:rsid w:val="009A4E54"/>
    <w:rsid w:val="009A59AF"/>
    <w:rsid w:val="009A5A29"/>
    <w:rsid w:val="009A71DA"/>
    <w:rsid w:val="009A76A4"/>
    <w:rsid w:val="009A7709"/>
    <w:rsid w:val="009A7C85"/>
    <w:rsid w:val="009B0F34"/>
    <w:rsid w:val="009B16A1"/>
    <w:rsid w:val="009B3BA4"/>
    <w:rsid w:val="009B4B8D"/>
    <w:rsid w:val="009B77AE"/>
    <w:rsid w:val="009B7B86"/>
    <w:rsid w:val="009C0E1D"/>
    <w:rsid w:val="009C22D5"/>
    <w:rsid w:val="009C36BE"/>
    <w:rsid w:val="009C61F9"/>
    <w:rsid w:val="009C668F"/>
    <w:rsid w:val="009C74B8"/>
    <w:rsid w:val="009C7FEB"/>
    <w:rsid w:val="009D1911"/>
    <w:rsid w:val="009D36B8"/>
    <w:rsid w:val="009D40E7"/>
    <w:rsid w:val="009D46EA"/>
    <w:rsid w:val="009D5E1D"/>
    <w:rsid w:val="009D61B6"/>
    <w:rsid w:val="009D7B31"/>
    <w:rsid w:val="009E3FC2"/>
    <w:rsid w:val="009E4EF2"/>
    <w:rsid w:val="009E5198"/>
    <w:rsid w:val="009E608B"/>
    <w:rsid w:val="009E7117"/>
    <w:rsid w:val="009F1E08"/>
    <w:rsid w:val="009F5A24"/>
    <w:rsid w:val="009F6CC9"/>
    <w:rsid w:val="00A00306"/>
    <w:rsid w:val="00A0070E"/>
    <w:rsid w:val="00A00977"/>
    <w:rsid w:val="00A00CE9"/>
    <w:rsid w:val="00A026E8"/>
    <w:rsid w:val="00A030CD"/>
    <w:rsid w:val="00A05233"/>
    <w:rsid w:val="00A057FE"/>
    <w:rsid w:val="00A05832"/>
    <w:rsid w:val="00A06DC6"/>
    <w:rsid w:val="00A10776"/>
    <w:rsid w:val="00A124C0"/>
    <w:rsid w:val="00A13D96"/>
    <w:rsid w:val="00A176B5"/>
    <w:rsid w:val="00A1773B"/>
    <w:rsid w:val="00A223EA"/>
    <w:rsid w:val="00A230C6"/>
    <w:rsid w:val="00A2353E"/>
    <w:rsid w:val="00A24EF9"/>
    <w:rsid w:val="00A26273"/>
    <w:rsid w:val="00A273F7"/>
    <w:rsid w:val="00A307F5"/>
    <w:rsid w:val="00A314ED"/>
    <w:rsid w:val="00A31FB8"/>
    <w:rsid w:val="00A32B68"/>
    <w:rsid w:val="00A32B72"/>
    <w:rsid w:val="00A34A81"/>
    <w:rsid w:val="00A35233"/>
    <w:rsid w:val="00A35AD9"/>
    <w:rsid w:val="00A35D85"/>
    <w:rsid w:val="00A36E55"/>
    <w:rsid w:val="00A40035"/>
    <w:rsid w:val="00A406BD"/>
    <w:rsid w:val="00A42B08"/>
    <w:rsid w:val="00A4328E"/>
    <w:rsid w:val="00A452B3"/>
    <w:rsid w:val="00A46418"/>
    <w:rsid w:val="00A46C6B"/>
    <w:rsid w:val="00A46E2C"/>
    <w:rsid w:val="00A47DA0"/>
    <w:rsid w:val="00A5234E"/>
    <w:rsid w:val="00A53EFC"/>
    <w:rsid w:val="00A54987"/>
    <w:rsid w:val="00A55FCE"/>
    <w:rsid w:val="00A5793C"/>
    <w:rsid w:val="00A60483"/>
    <w:rsid w:val="00A60D77"/>
    <w:rsid w:val="00A61E5F"/>
    <w:rsid w:val="00A6502C"/>
    <w:rsid w:val="00A65DB7"/>
    <w:rsid w:val="00A67ADC"/>
    <w:rsid w:val="00A67FAA"/>
    <w:rsid w:val="00A7115C"/>
    <w:rsid w:val="00A721C1"/>
    <w:rsid w:val="00A73C3B"/>
    <w:rsid w:val="00A814BE"/>
    <w:rsid w:val="00A81AC9"/>
    <w:rsid w:val="00A82804"/>
    <w:rsid w:val="00A84108"/>
    <w:rsid w:val="00A874A3"/>
    <w:rsid w:val="00A90527"/>
    <w:rsid w:val="00A908F1"/>
    <w:rsid w:val="00A91B96"/>
    <w:rsid w:val="00A927AD"/>
    <w:rsid w:val="00A92C1F"/>
    <w:rsid w:val="00A93534"/>
    <w:rsid w:val="00A938D2"/>
    <w:rsid w:val="00A93EED"/>
    <w:rsid w:val="00A9497F"/>
    <w:rsid w:val="00A95867"/>
    <w:rsid w:val="00A95D4D"/>
    <w:rsid w:val="00A95DB1"/>
    <w:rsid w:val="00A97696"/>
    <w:rsid w:val="00AA383D"/>
    <w:rsid w:val="00AA40B2"/>
    <w:rsid w:val="00AA4752"/>
    <w:rsid w:val="00AA58F6"/>
    <w:rsid w:val="00AA5C41"/>
    <w:rsid w:val="00AB033D"/>
    <w:rsid w:val="00AB0453"/>
    <w:rsid w:val="00AB1C34"/>
    <w:rsid w:val="00AB3456"/>
    <w:rsid w:val="00AB365B"/>
    <w:rsid w:val="00AB526B"/>
    <w:rsid w:val="00AB5E4E"/>
    <w:rsid w:val="00AB7DD8"/>
    <w:rsid w:val="00AC1582"/>
    <w:rsid w:val="00AC197E"/>
    <w:rsid w:val="00AC64D7"/>
    <w:rsid w:val="00AD0224"/>
    <w:rsid w:val="00AD0E45"/>
    <w:rsid w:val="00AD25D1"/>
    <w:rsid w:val="00AD3EC6"/>
    <w:rsid w:val="00AD4525"/>
    <w:rsid w:val="00AD6389"/>
    <w:rsid w:val="00AD6804"/>
    <w:rsid w:val="00AD6C87"/>
    <w:rsid w:val="00AD6D69"/>
    <w:rsid w:val="00AD7943"/>
    <w:rsid w:val="00AE03B9"/>
    <w:rsid w:val="00AE1BDE"/>
    <w:rsid w:val="00AE2EBB"/>
    <w:rsid w:val="00AE3241"/>
    <w:rsid w:val="00AF07CC"/>
    <w:rsid w:val="00AF15D7"/>
    <w:rsid w:val="00AF33A8"/>
    <w:rsid w:val="00AF372C"/>
    <w:rsid w:val="00AF53F4"/>
    <w:rsid w:val="00AF6C14"/>
    <w:rsid w:val="00AF794C"/>
    <w:rsid w:val="00B02034"/>
    <w:rsid w:val="00B02DD9"/>
    <w:rsid w:val="00B04243"/>
    <w:rsid w:val="00B04599"/>
    <w:rsid w:val="00B05425"/>
    <w:rsid w:val="00B05782"/>
    <w:rsid w:val="00B078F7"/>
    <w:rsid w:val="00B104A1"/>
    <w:rsid w:val="00B1126E"/>
    <w:rsid w:val="00B165BB"/>
    <w:rsid w:val="00B17A2D"/>
    <w:rsid w:val="00B22130"/>
    <w:rsid w:val="00B22420"/>
    <w:rsid w:val="00B233F2"/>
    <w:rsid w:val="00B23644"/>
    <w:rsid w:val="00B241F6"/>
    <w:rsid w:val="00B2667B"/>
    <w:rsid w:val="00B27E3D"/>
    <w:rsid w:val="00B308FC"/>
    <w:rsid w:val="00B31447"/>
    <w:rsid w:val="00B31D0A"/>
    <w:rsid w:val="00B32C1C"/>
    <w:rsid w:val="00B3371E"/>
    <w:rsid w:val="00B3389C"/>
    <w:rsid w:val="00B33AC2"/>
    <w:rsid w:val="00B3624F"/>
    <w:rsid w:val="00B36976"/>
    <w:rsid w:val="00B45B96"/>
    <w:rsid w:val="00B47364"/>
    <w:rsid w:val="00B517E8"/>
    <w:rsid w:val="00B518F8"/>
    <w:rsid w:val="00B51C00"/>
    <w:rsid w:val="00B51E30"/>
    <w:rsid w:val="00B54CF5"/>
    <w:rsid w:val="00B5599A"/>
    <w:rsid w:val="00B56056"/>
    <w:rsid w:val="00B56B2F"/>
    <w:rsid w:val="00B56E6A"/>
    <w:rsid w:val="00B573A2"/>
    <w:rsid w:val="00B601B8"/>
    <w:rsid w:val="00B6060B"/>
    <w:rsid w:val="00B60E95"/>
    <w:rsid w:val="00B624F2"/>
    <w:rsid w:val="00B6253C"/>
    <w:rsid w:val="00B62908"/>
    <w:rsid w:val="00B62B33"/>
    <w:rsid w:val="00B634A6"/>
    <w:rsid w:val="00B63AD8"/>
    <w:rsid w:val="00B650ED"/>
    <w:rsid w:val="00B66001"/>
    <w:rsid w:val="00B67026"/>
    <w:rsid w:val="00B714A9"/>
    <w:rsid w:val="00B71593"/>
    <w:rsid w:val="00B71D4A"/>
    <w:rsid w:val="00B72A3D"/>
    <w:rsid w:val="00B75E5D"/>
    <w:rsid w:val="00B7627D"/>
    <w:rsid w:val="00B76493"/>
    <w:rsid w:val="00B7760F"/>
    <w:rsid w:val="00B850FE"/>
    <w:rsid w:val="00B8516D"/>
    <w:rsid w:val="00B86044"/>
    <w:rsid w:val="00B86907"/>
    <w:rsid w:val="00B875AA"/>
    <w:rsid w:val="00B917C4"/>
    <w:rsid w:val="00B925B2"/>
    <w:rsid w:val="00B9260B"/>
    <w:rsid w:val="00B94204"/>
    <w:rsid w:val="00B9554E"/>
    <w:rsid w:val="00B95BD3"/>
    <w:rsid w:val="00B96406"/>
    <w:rsid w:val="00B9640B"/>
    <w:rsid w:val="00B9775C"/>
    <w:rsid w:val="00BA090D"/>
    <w:rsid w:val="00BA424E"/>
    <w:rsid w:val="00BA436C"/>
    <w:rsid w:val="00BA6060"/>
    <w:rsid w:val="00BB14EF"/>
    <w:rsid w:val="00BB5E2E"/>
    <w:rsid w:val="00BB6164"/>
    <w:rsid w:val="00BB77AD"/>
    <w:rsid w:val="00BB7810"/>
    <w:rsid w:val="00BC1A3D"/>
    <w:rsid w:val="00BC2823"/>
    <w:rsid w:val="00BC29A6"/>
    <w:rsid w:val="00BC2A0F"/>
    <w:rsid w:val="00BC3401"/>
    <w:rsid w:val="00BC3FB6"/>
    <w:rsid w:val="00BC551C"/>
    <w:rsid w:val="00BC5AA9"/>
    <w:rsid w:val="00BC7301"/>
    <w:rsid w:val="00BC7E33"/>
    <w:rsid w:val="00BD1B80"/>
    <w:rsid w:val="00BD6E1A"/>
    <w:rsid w:val="00BD790E"/>
    <w:rsid w:val="00BE0B27"/>
    <w:rsid w:val="00BE0ED4"/>
    <w:rsid w:val="00BE10AF"/>
    <w:rsid w:val="00BE1365"/>
    <w:rsid w:val="00BE5393"/>
    <w:rsid w:val="00BE57B1"/>
    <w:rsid w:val="00BE71B6"/>
    <w:rsid w:val="00BE77B5"/>
    <w:rsid w:val="00BF1283"/>
    <w:rsid w:val="00BF1703"/>
    <w:rsid w:val="00BF286F"/>
    <w:rsid w:val="00BF4696"/>
    <w:rsid w:val="00BF46F8"/>
    <w:rsid w:val="00BF56D1"/>
    <w:rsid w:val="00BF7589"/>
    <w:rsid w:val="00C0060A"/>
    <w:rsid w:val="00C00919"/>
    <w:rsid w:val="00C0153B"/>
    <w:rsid w:val="00C01CD4"/>
    <w:rsid w:val="00C05980"/>
    <w:rsid w:val="00C06206"/>
    <w:rsid w:val="00C06287"/>
    <w:rsid w:val="00C07ADA"/>
    <w:rsid w:val="00C1157F"/>
    <w:rsid w:val="00C11653"/>
    <w:rsid w:val="00C11DF3"/>
    <w:rsid w:val="00C15E50"/>
    <w:rsid w:val="00C2029C"/>
    <w:rsid w:val="00C217E1"/>
    <w:rsid w:val="00C21993"/>
    <w:rsid w:val="00C21DBB"/>
    <w:rsid w:val="00C23720"/>
    <w:rsid w:val="00C23876"/>
    <w:rsid w:val="00C256D5"/>
    <w:rsid w:val="00C31150"/>
    <w:rsid w:val="00C3327D"/>
    <w:rsid w:val="00C335BC"/>
    <w:rsid w:val="00C36203"/>
    <w:rsid w:val="00C3622C"/>
    <w:rsid w:val="00C36D17"/>
    <w:rsid w:val="00C37B07"/>
    <w:rsid w:val="00C418A9"/>
    <w:rsid w:val="00C4323A"/>
    <w:rsid w:val="00C4356F"/>
    <w:rsid w:val="00C45639"/>
    <w:rsid w:val="00C459BD"/>
    <w:rsid w:val="00C46AB4"/>
    <w:rsid w:val="00C5049F"/>
    <w:rsid w:val="00C50B26"/>
    <w:rsid w:val="00C514DF"/>
    <w:rsid w:val="00C51AE0"/>
    <w:rsid w:val="00C539A8"/>
    <w:rsid w:val="00C55385"/>
    <w:rsid w:val="00C55B6C"/>
    <w:rsid w:val="00C578C4"/>
    <w:rsid w:val="00C57ED3"/>
    <w:rsid w:val="00C60D2F"/>
    <w:rsid w:val="00C611D0"/>
    <w:rsid w:val="00C64C9A"/>
    <w:rsid w:val="00C64FA2"/>
    <w:rsid w:val="00C6586B"/>
    <w:rsid w:val="00C65D5F"/>
    <w:rsid w:val="00C72544"/>
    <w:rsid w:val="00C731C6"/>
    <w:rsid w:val="00C756FE"/>
    <w:rsid w:val="00C761A0"/>
    <w:rsid w:val="00C776AE"/>
    <w:rsid w:val="00C81159"/>
    <w:rsid w:val="00C8332F"/>
    <w:rsid w:val="00C8393E"/>
    <w:rsid w:val="00C8460E"/>
    <w:rsid w:val="00C84B7F"/>
    <w:rsid w:val="00C867CA"/>
    <w:rsid w:val="00C86C8B"/>
    <w:rsid w:val="00C90999"/>
    <w:rsid w:val="00C913A9"/>
    <w:rsid w:val="00C91860"/>
    <w:rsid w:val="00C918F6"/>
    <w:rsid w:val="00C92D56"/>
    <w:rsid w:val="00C93498"/>
    <w:rsid w:val="00C93DA1"/>
    <w:rsid w:val="00C954B7"/>
    <w:rsid w:val="00C959E9"/>
    <w:rsid w:val="00C9645F"/>
    <w:rsid w:val="00C9707E"/>
    <w:rsid w:val="00C97AC6"/>
    <w:rsid w:val="00CA09A1"/>
    <w:rsid w:val="00CA0A5E"/>
    <w:rsid w:val="00CA2C1D"/>
    <w:rsid w:val="00CA55E9"/>
    <w:rsid w:val="00CA6104"/>
    <w:rsid w:val="00CB0F34"/>
    <w:rsid w:val="00CB3036"/>
    <w:rsid w:val="00CB42DF"/>
    <w:rsid w:val="00CB5033"/>
    <w:rsid w:val="00CB655E"/>
    <w:rsid w:val="00CC0E8E"/>
    <w:rsid w:val="00CC1BBD"/>
    <w:rsid w:val="00CC25D4"/>
    <w:rsid w:val="00CC4A10"/>
    <w:rsid w:val="00CC5996"/>
    <w:rsid w:val="00CC59D9"/>
    <w:rsid w:val="00CC6E59"/>
    <w:rsid w:val="00CD0024"/>
    <w:rsid w:val="00CD3FB3"/>
    <w:rsid w:val="00CD4235"/>
    <w:rsid w:val="00CD488A"/>
    <w:rsid w:val="00CD5346"/>
    <w:rsid w:val="00CE071D"/>
    <w:rsid w:val="00CE0986"/>
    <w:rsid w:val="00CE0DCE"/>
    <w:rsid w:val="00CE13EA"/>
    <w:rsid w:val="00CE267C"/>
    <w:rsid w:val="00CE2DF2"/>
    <w:rsid w:val="00CE50BF"/>
    <w:rsid w:val="00CE71AE"/>
    <w:rsid w:val="00CF1342"/>
    <w:rsid w:val="00CF1A9A"/>
    <w:rsid w:val="00CF2578"/>
    <w:rsid w:val="00CF2A5B"/>
    <w:rsid w:val="00CF3126"/>
    <w:rsid w:val="00CF5E23"/>
    <w:rsid w:val="00CF633F"/>
    <w:rsid w:val="00CF69B1"/>
    <w:rsid w:val="00CF6C17"/>
    <w:rsid w:val="00CF728A"/>
    <w:rsid w:val="00CF7335"/>
    <w:rsid w:val="00CF75BC"/>
    <w:rsid w:val="00CF7E3D"/>
    <w:rsid w:val="00D002E0"/>
    <w:rsid w:val="00D00433"/>
    <w:rsid w:val="00D008D2"/>
    <w:rsid w:val="00D0107B"/>
    <w:rsid w:val="00D01361"/>
    <w:rsid w:val="00D022B5"/>
    <w:rsid w:val="00D025DF"/>
    <w:rsid w:val="00D041C7"/>
    <w:rsid w:val="00D04B72"/>
    <w:rsid w:val="00D04CF3"/>
    <w:rsid w:val="00D05F7E"/>
    <w:rsid w:val="00D06C73"/>
    <w:rsid w:val="00D07FB7"/>
    <w:rsid w:val="00D1111E"/>
    <w:rsid w:val="00D124B6"/>
    <w:rsid w:val="00D16BC0"/>
    <w:rsid w:val="00D17625"/>
    <w:rsid w:val="00D21961"/>
    <w:rsid w:val="00D222EF"/>
    <w:rsid w:val="00D26034"/>
    <w:rsid w:val="00D27722"/>
    <w:rsid w:val="00D30570"/>
    <w:rsid w:val="00D30EE7"/>
    <w:rsid w:val="00D31FA6"/>
    <w:rsid w:val="00D32893"/>
    <w:rsid w:val="00D34812"/>
    <w:rsid w:val="00D34881"/>
    <w:rsid w:val="00D357E6"/>
    <w:rsid w:val="00D35C2E"/>
    <w:rsid w:val="00D37327"/>
    <w:rsid w:val="00D37803"/>
    <w:rsid w:val="00D37AC6"/>
    <w:rsid w:val="00D37E43"/>
    <w:rsid w:val="00D42876"/>
    <w:rsid w:val="00D42C61"/>
    <w:rsid w:val="00D436E1"/>
    <w:rsid w:val="00D44618"/>
    <w:rsid w:val="00D44764"/>
    <w:rsid w:val="00D44BCF"/>
    <w:rsid w:val="00D44E34"/>
    <w:rsid w:val="00D45F00"/>
    <w:rsid w:val="00D513E3"/>
    <w:rsid w:val="00D527DF"/>
    <w:rsid w:val="00D5562E"/>
    <w:rsid w:val="00D576CB"/>
    <w:rsid w:val="00D607DB"/>
    <w:rsid w:val="00D636CF"/>
    <w:rsid w:val="00D639FB"/>
    <w:rsid w:val="00D63B9D"/>
    <w:rsid w:val="00D65BBA"/>
    <w:rsid w:val="00D65D36"/>
    <w:rsid w:val="00D6681E"/>
    <w:rsid w:val="00D66ABE"/>
    <w:rsid w:val="00D705F6"/>
    <w:rsid w:val="00D70695"/>
    <w:rsid w:val="00D70CD9"/>
    <w:rsid w:val="00D713FA"/>
    <w:rsid w:val="00D71B3F"/>
    <w:rsid w:val="00D723B1"/>
    <w:rsid w:val="00D75538"/>
    <w:rsid w:val="00D77FA4"/>
    <w:rsid w:val="00D805CA"/>
    <w:rsid w:val="00D814EB"/>
    <w:rsid w:val="00D868F3"/>
    <w:rsid w:val="00D873B3"/>
    <w:rsid w:val="00D90264"/>
    <w:rsid w:val="00D90C88"/>
    <w:rsid w:val="00D90E62"/>
    <w:rsid w:val="00D92D4C"/>
    <w:rsid w:val="00D935DC"/>
    <w:rsid w:val="00D93CAF"/>
    <w:rsid w:val="00D93E10"/>
    <w:rsid w:val="00D942F1"/>
    <w:rsid w:val="00DA08BD"/>
    <w:rsid w:val="00DA115E"/>
    <w:rsid w:val="00DA18AC"/>
    <w:rsid w:val="00DA20F0"/>
    <w:rsid w:val="00DA24D5"/>
    <w:rsid w:val="00DA2586"/>
    <w:rsid w:val="00DA4BDD"/>
    <w:rsid w:val="00DB03B5"/>
    <w:rsid w:val="00DB1D79"/>
    <w:rsid w:val="00DC0391"/>
    <w:rsid w:val="00DC1F67"/>
    <w:rsid w:val="00DC446D"/>
    <w:rsid w:val="00DC46F2"/>
    <w:rsid w:val="00DC50D8"/>
    <w:rsid w:val="00DC6584"/>
    <w:rsid w:val="00DD15C9"/>
    <w:rsid w:val="00DD2312"/>
    <w:rsid w:val="00DD2D87"/>
    <w:rsid w:val="00DD4195"/>
    <w:rsid w:val="00DD4DF1"/>
    <w:rsid w:val="00DD7BA9"/>
    <w:rsid w:val="00DE021C"/>
    <w:rsid w:val="00DE18F8"/>
    <w:rsid w:val="00DE20A2"/>
    <w:rsid w:val="00DE797F"/>
    <w:rsid w:val="00DF0DD4"/>
    <w:rsid w:val="00DF16F7"/>
    <w:rsid w:val="00DF1D22"/>
    <w:rsid w:val="00DF2CDF"/>
    <w:rsid w:val="00DF40D8"/>
    <w:rsid w:val="00DF4670"/>
    <w:rsid w:val="00DF4F2E"/>
    <w:rsid w:val="00E00C35"/>
    <w:rsid w:val="00E013BE"/>
    <w:rsid w:val="00E0447D"/>
    <w:rsid w:val="00E05B83"/>
    <w:rsid w:val="00E0741C"/>
    <w:rsid w:val="00E109E5"/>
    <w:rsid w:val="00E12CE2"/>
    <w:rsid w:val="00E15CA9"/>
    <w:rsid w:val="00E16D3F"/>
    <w:rsid w:val="00E17365"/>
    <w:rsid w:val="00E176FE"/>
    <w:rsid w:val="00E17700"/>
    <w:rsid w:val="00E17743"/>
    <w:rsid w:val="00E205F1"/>
    <w:rsid w:val="00E2160B"/>
    <w:rsid w:val="00E22EB7"/>
    <w:rsid w:val="00E26851"/>
    <w:rsid w:val="00E31A37"/>
    <w:rsid w:val="00E3335B"/>
    <w:rsid w:val="00E342D1"/>
    <w:rsid w:val="00E34566"/>
    <w:rsid w:val="00E347BC"/>
    <w:rsid w:val="00E351A5"/>
    <w:rsid w:val="00E40120"/>
    <w:rsid w:val="00E40C7E"/>
    <w:rsid w:val="00E41228"/>
    <w:rsid w:val="00E419D0"/>
    <w:rsid w:val="00E4497B"/>
    <w:rsid w:val="00E4645C"/>
    <w:rsid w:val="00E5037A"/>
    <w:rsid w:val="00E504D9"/>
    <w:rsid w:val="00E52401"/>
    <w:rsid w:val="00E52BD5"/>
    <w:rsid w:val="00E5335A"/>
    <w:rsid w:val="00E541D5"/>
    <w:rsid w:val="00E54BF5"/>
    <w:rsid w:val="00E55A8C"/>
    <w:rsid w:val="00E56117"/>
    <w:rsid w:val="00E562C4"/>
    <w:rsid w:val="00E5723A"/>
    <w:rsid w:val="00E60DF1"/>
    <w:rsid w:val="00E6259B"/>
    <w:rsid w:val="00E62D0E"/>
    <w:rsid w:val="00E63D98"/>
    <w:rsid w:val="00E648C9"/>
    <w:rsid w:val="00E655C3"/>
    <w:rsid w:val="00E65D87"/>
    <w:rsid w:val="00E66EE6"/>
    <w:rsid w:val="00E675FE"/>
    <w:rsid w:val="00E67D21"/>
    <w:rsid w:val="00E73115"/>
    <w:rsid w:val="00E73E96"/>
    <w:rsid w:val="00E75CE3"/>
    <w:rsid w:val="00E80734"/>
    <w:rsid w:val="00E80CC9"/>
    <w:rsid w:val="00E81C70"/>
    <w:rsid w:val="00E828C1"/>
    <w:rsid w:val="00E837C8"/>
    <w:rsid w:val="00E83AC3"/>
    <w:rsid w:val="00E84147"/>
    <w:rsid w:val="00E858F3"/>
    <w:rsid w:val="00E86D50"/>
    <w:rsid w:val="00E93777"/>
    <w:rsid w:val="00E9429A"/>
    <w:rsid w:val="00E97385"/>
    <w:rsid w:val="00EA34C0"/>
    <w:rsid w:val="00EA3AB6"/>
    <w:rsid w:val="00EA56AE"/>
    <w:rsid w:val="00EA79EC"/>
    <w:rsid w:val="00EA7B76"/>
    <w:rsid w:val="00EB002A"/>
    <w:rsid w:val="00EB0980"/>
    <w:rsid w:val="00EB0E7D"/>
    <w:rsid w:val="00EB1C39"/>
    <w:rsid w:val="00EB41DB"/>
    <w:rsid w:val="00EB5126"/>
    <w:rsid w:val="00EB533E"/>
    <w:rsid w:val="00EB7768"/>
    <w:rsid w:val="00EB7C4B"/>
    <w:rsid w:val="00EC28C9"/>
    <w:rsid w:val="00EC7936"/>
    <w:rsid w:val="00EC7C6F"/>
    <w:rsid w:val="00ED6EB2"/>
    <w:rsid w:val="00EE0552"/>
    <w:rsid w:val="00EE1E16"/>
    <w:rsid w:val="00EE3275"/>
    <w:rsid w:val="00EE4CE5"/>
    <w:rsid w:val="00EE5493"/>
    <w:rsid w:val="00EE6009"/>
    <w:rsid w:val="00EE77F4"/>
    <w:rsid w:val="00EE7FA6"/>
    <w:rsid w:val="00EF06E0"/>
    <w:rsid w:val="00EF1129"/>
    <w:rsid w:val="00EF1834"/>
    <w:rsid w:val="00EF297B"/>
    <w:rsid w:val="00EF2E58"/>
    <w:rsid w:val="00EF49FC"/>
    <w:rsid w:val="00EF6087"/>
    <w:rsid w:val="00EF6499"/>
    <w:rsid w:val="00EF7338"/>
    <w:rsid w:val="00EF7360"/>
    <w:rsid w:val="00F001AA"/>
    <w:rsid w:val="00F00801"/>
    <w:rsid w:val="00F00E60"/>
    <w:rsid w:val="00F019DA"/>
    <w:rsid w:val="00F01F93"/>
    <w:rsid w:val="00F033A3"/>
    <w:rsid w:val="00F0344E"/>
    <w:rsid w:val="00F03D76"/>
    <w:rsid w:val="00F04BDC"/>
    <w:rsid w:val="00F05227"/>
    <w:rsid w:val="00F05C59"/>
    <w:rsid w:val="00F05E6D"/>
    <w:rsid w:val="00F0637A"/>
    <w:rsid w:val="00F07744"/>
    <w:rsid w:val="00F10200"/>
    <w:rsid w:val="00F1060D"/>
    <w:rsid w:val="00F112E1"/>
    <w:rsid w:val="00F12542"/>
    <w:rsid w:val="00F15491"/>
    <w:rsid w:val="00F200C6"/>
    <w:rsid w:val="00F208E0"/>
    <w:rsid w:val="00F21153"/>
    <w:rsid w:val="00F217D9"/>
    <w:rsid w:val="00F2375E"/>
    <w:rsid w:val="00F24B7A"/>
    <w:rsid w:val="00F27E46"/>
    <w:rsid w:val="00F30318"/>
    <w:rsid w:val="00F3089D"/>
    <w:rsid w:val="00F32D0C"/>
    <w:rsid w:val="00F376E8"/>
    <w:rsid w:val="00F37A81"/>
    <w:rsid w:val="00F37AFD"/>
    <w:rsid w:val="00F37D69"/>
    <w:rsid w:val="00F4060B"/>
    <w:rsid w:val="00F419D5"/>
    <w:rsid w:val="00F4279D"/>
    <w:rsid w:val="00F43D21"/>
    <w:rsid w:val="00F44683"/>
    <w:rsid w:val="00F456A5"/>
    <w:rsid w:val="00F46302"/>
    <w:rsid w:val="00F46FDE"/>
    <w:rsid w:val="00F4729C"/>
    <w:rsid w:val="00F47B6D"/>
    <w:rsid w:val="00F47CAB"/>
    <w:rsid w:val="00F50C44"/>
    <w:rsid w:val="00F50EBB"/>
    <w:rsid w:val="00F5136E"/>
    <w:rsid w:val="00F53581"/>
    <w:rsid w:val="00F55249"/>
    <w:rsid w:val="00F55D1B"/>
    <w:rsid w:val="00F6109C"/>
    <w:rsid w:val="00F639D7"/>
    <w:rsid w:val="00F72161"/>
    <w:rsid w:val="00F72B26"/>
    <w:rsid w:val="00F7374E"/>
    <w:rsid w:val="00F739B9"/>
    <w:rsid w:val="00F741F3"/>
    <w:rsid w:val="00F749DB"/>
    <w:rsid w:val="00F77B65"/>
    <w:rsid w:val="00F81779"/>
    <w:rsid w:val="00F81A58"/>
    <w:rsid w:val="00F83C66"/>
    <w:rsid w:val="00F84E30"/>
    <w:rsid w:val="00F850DC"/>
    <w:rsid w:val="00F85B09"/>
    <w:rsid w:val="00F85C78"/>
    <w:rsid w:val="00F86E12"/>
    <w:rsid w:val="00F873D9"/>
    <w:rsid w:val="00F8740F"/>
    <w:rsid w:val="00F915BB"/>
    <w:rsid w:val="00F9228E"/>
    <w:rsid w:val="00F95DC5"/>
    <w:rsid w:val="00F9709F"/>
    <w:rsid w:val="00FA150C"/>
    <w:rsid w:val="00FA2844"/>
    <w:rsid w:val="00FA2BCD"/>
    <w:rsid w:val="00FA3571"/>
    <w:rsid w:val="00FA3822"/>
    <w:rsid w:val="00FA3AED"/>
    <w:rsid w:val="00FA3FFA"/>
    <w:rsid w:val="00FA42CF"/>
    <w:rsid w:val="00FA5977"/>
    <w:rsid w:val="00FB0D2A"/>
    <w:rsid w:val="00FB1AD1"/>
    <w:rsid w:val="00FB1CEF"/>
    <w:rsid w:val="00FB279D"/>
    <w:rsid w:val="00FB52D6"/>
    <w:rsid w:val="00FB6896"/>
    <w:rsid w:val="00FB71C8"/>
    <w:rsid w:val="00FC0DE2"/>
    <w:rsid w:val="00FC1513"/>
    <w:rsid w:val="00FC4DFA"/>
    <w:rsid w:val="00FD3301"/>
    <w:rsid w:val="00FD38D7"/>
    <w:rsid w:val="00FD5F4F"/>
    <w:rsid w:val="00FE0218"/>
    <w:rsid w:val="00FE0BA2"/>
    <w:rsid w:val="00FE2513"/>
    <w:rsid w:val="00FE5ECE"/>
    <w:rsid w:val="00FE5F78"/>
    <w:rsid w:val="00FE7BFD"/>
    <w:rsid w:val="00FF084B"/>
    <w:rsid w:val="00FF0AD8"/>
    <w:rsid w:val="00FF3B87"/>
    <w:rsid w:val="00FF5018"/>
    <w:rsid w:val="00FF6BE2"/>
    <w:rsid w:val="00FF7631"/>
    <w:rsid w:val="07FB3E8D"/>
    <w:rsid w:val="086F03FE"/>
    <w:rsid w:val="0B5F6A2B"/>
    <w:rsid w:val="0B603F8A"/>
    <w:rsid w:val="0C6ED063"/>
    <w:rsid w:val="0D406091"/>
    <w:rsid w:val="0D45DCBA"/>
    <w:rsid w:val="0ED74065"/>
    <w:rsid w:val="10FE741B"/>
    <w:rsid w:val="14090C4A"/>
    <w:rsid w:val="153F408C"/>
    <w:rsid w:val="16B23A49"/>
    <w:rsid w:val="18F99262"/>
    <w:rsid w:val="194FED97"/>
    <w:rsid w:val="19B84FAF"/>
    <w:rsid w:val="1C65D740"/>
    <w:rsid w:val="1D25B80A"/>
    <w:rsid w:val="1D5CED2A"/>
    <w:rsid w:val="1E57484A"/>
    <w:rsid w:val="1EA64C4A"/>
    <w:rsid w:val="1EAC0BC4"/>
    <w:rsid w:val="1ED6C6DE"/>
    <w:rsid w:val="218A7CB7"/>
    <w:rsid w:val="21F6BA5F"/>
    <w:rsid w:val="234BDCAE"/>
    <w:rsid w:val="24548E3F"/>
    <w:rsid w:val="246B1CA5"/>
    <w:rsid w:val="2871D9E5"/>
    <w:rsid w:val="2895A700"/>
    <w:rsid w:val="293A5C6E"/>
    <w:rsid w:val="2A1C8D3A"/>
    <w:rsid w:val="2B6C2FA2"/>
    <w:rsid w:val="2C58E45B"/>
    <w:rsid w:val="2CB52688"/>
    <w:rsid w:val="2DBE5CC4"/>
    <w:rsid w:val="2E006BD5"/>
    <w:rsid w:val="2E7E8F78"/>
    <w:rsid w:val="303FC9F8"/>
    <w:rsid w:val="32C81FA7"/>
    <w:rsid w:val="36AB69A0"/>
    <w:rsid w:val="37115E77"/>
    <w:rsid w:val="3712009B"/>
    <w:rsid w:val="392D7B67"/>
    <w:rsid w:val="3979F325"/>
    <w:rsid w:val="39D38D5F"/>
    <w:rsid w:val="3A2A59D5"/>
    <w:rsid w:val="3A4A0DF7"/>
    <w:rsid w:val="3BFE2586"/>
    <w:rsid w:val="3C4A8BE3"/>
    <w:rsid w:val="3C4A96A8"/>
    <w:rsid w:val="3D2B4820"/>
    <w:rsid w:val="3F347D07"/>
    <w:rsid w:val="405543DB"/>
    <w:rsid w:val="443575E2"/>
    <w:rsid w:val="4658A148"/>
    <w:rsid w:val="4AA716B7"/>
    <w:rsid w:val="4AD9496F"/>
    <w:rsid w:val="4B48E4F4"/>
    <w:rsid w:val="4C9FF3AE"/>
    <w:rsid w:val="4F5E4286"/>
    <w:rsid w:val="50832119"/>
    <w:rsid w:val="514FB8C8"/>
    <w:rsid w:val="51B73FBE"/>
    <w:rsid w:val="51DAAD86"/>
    <w:rsid w:val="5224B920"/>
    <w:rsid w:val="52980192"/>
    <w:rsid w:val="531B1661"/>
    <w:rsid w:val="55C95435"/>
    <w:rsid w:val="56CFBF4D"/>
    <w:rsid w:val="56FE1E90"/>
    <w:rsid w:val="57066621"/>
    <w:rsid w:val="572773AA"/>
    <w:rsid w:val="58845364"/>
    <w:rsid w:val="5914E15E"/>
    <w:rsid w:val="5969BCA2"/>
    <w:rsid w:val="59CA2BF5"/>
    <w:rsid w:val="5AA9B434"/>
    <w:rsid w:val="5CAC35D7"/>
    <w:rsid w:val="60A81939"/>
    <w:rsid w:val="61A90281"/>
    <w:rsid w:val="62472A2B"/>
    <w:rsid w:val="638F9185"/>
    <w:rsid w:val="656D2F23"/>
    <w:rsid w:val="65D070CA"/>
    <w:rsid w:val="65D21BF0"/>
    <w:rsid w:val="6601FE8E"/>
    <w:rsid w:val="68CDF335"/>
    <w:rsid w:val="69BE01C5"/>
    <w:rsid w:val="69EB8B8F"/>
    <w:rsid w:val="6A56D25C"/>
    <w:rsid w:val="6AEEB223"/>
    <w:rsid w:val="6D6518CC"/>
    <w:rsid w:val="6EDF22AD"/>
    <w:rsid w:val="6F816F33"/>
    <w:rsid w:val="70131732"/>
    <w:rsid w:val="70282D14"/>
    <w:rsid w:val="71397D51"/>
    <w:rsid w:val="7250CA5F"/>
    <w:rsid w:val="72E744A0"/>
    <w:rsid w:val="76BC38EF"/>
    <w:rsid w:val="779C8D66"/>
    <w:rsid w:val="78EB5E46"/>
    <w:rsid w:val="7922F478"/>
    <w:rsid w:val="7987A695"/>
    <w:rsid w:val="7C4CCAA4"/>
    <w:rsid w:val="7C5CFE74"/>
    <w:rsid w:val="7CB72822"/>
    <w:rsid w:val="7D49375E"/>
    <w:rsid w:val="7EEC4DC2"/>
    <w:rsid w:val="7FB8D5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D2C0A"/>
  <w15:docId w15:val="{7768F12F-E17F-4329-8D5E-844F9351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59"/>
    <w:rPr>
      <w:sz w:val="22"/>
      <w:lang w:val="en-GB"/>
    </w:rPr>
  </w:style>
  <w:style w:type="paragraph" w:styleId="Heading1">
    <w:name w:val="heading 1"/>
    <w:basedOn w:val="Normal"/>
    <w:next w:val="Heading2"/>
    <w:link w:val="Heading1Char"/>
    <w:qFormat/>
    <w:rsid w:val="001A6C85"/>
    <w:pPr>
      <w:keepNext/>
      <w:numPr>
        <w:numId w:val="4"/>
      </w:numPr>
      <w:spacing w:after="240" w:line="246" w:lineRule="atLeast"/>
      <w:jc w:val="both"/>
      <w:outlineLvl w:val="0"/>
    </w:pPr>
    <w:rPr>
      <w:rFonts w:eastAsiaTheme="majorEastAsia" w:cs="Times New Roman"/>
      <w:b/>
      <w:bCs/>
      <w:caps/>
      <w:szCs w:val="28"/>
    </w:rPr>
  </w:style>
  <w:style w:type="paragraph" w:styleId="Heading2">
    <w:name w:val="heading 2"/>
    <w:basedOn w:val="Normal"/>
    <w:link w:val="Heading2Char"/>
    <w:unhideWhenUsed/>
    <w:qFormat/>
    <w:rsid w:val="001A6C85"/>
    <w:pPr>
      <w:keepNext/>
      <w:numPr>
        <w:ilvl w:val="1"/>
        <w:numId w:val="4"/>
      </w:numPr>
      <w:spacing w:after="24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1A6C85"/>
    <w:pPr>
      <w:numPr>
        <w:ilvl w:val="2"/>
        <w:numId w:val="4"/>
      </w:numPr>
      <w:spacing w:after="240" w:line="246" w:lineRule="atLeast"/>
      <w:jc w:val="both"/>
      <w:outlineLvl w:val="2"/>
    </w:pPr>
    <w:rPr>
      <w:rFonts w:eastAsiaTheme="majorEastAsia" w:cs="Times New Roman"/>
      <w:bCs/>
    </w:rPr>
  </w:style>
  <w:style w:type="paragraph" w:styleId="Heading4">
    <w:name w:val="heading 4"/>
    <w:basedOn w:val="Normal"/>
    <w:link w:val="Heading4Char"/>
    <w:unhideWhenUsed/>
    <w:qFormat/>
    <w:rsid w:val="001A6C85"/>
    <w:pPr>
      <w:numPr>
        <w:ilvl w:val="3"/>
        <w:numId w:val="4"/>
      </w:numPr>
      <w:spacing w:after="240" w:line="246" w:lineRule="atLeast"/>
      <w:jc w:val="both"/>
      <w:outlineLvl w:val="3"/>
    </w:pPr>
    <w:rPr>
      <w:rFonts w:eastAsiaTheme="majorEastAsia" w:cs="Times New Roman"/>
      <w:bCs/>
      <w:iCs/>
    </w:rPr>
  </w:style>
  <w:style w:type="paragraph" w:styleId="Heading5">
    <w:name w:val="heading 5"/>
    <w:basedOn w:val="Normal"/>
    <w:link w:val="Heading5Char"/>
    <w:unhideWhenUsed/>
    <w:qFormat/>
    <w:rsid w:val="001A6C85"/>
    <w:pPr>
      <w:numPr>
        <w:ilvl w:val="4"/>
        <w:numId w:val="4"/>
      </w:numPr>
      <w:spacing w:after="240" w:line="246" w:lineRule="atLeast"/>
      <w:jc w:val="both"/>
      <w:outlineLvl w:val="4"/>
    </w:pPr>
    <w:rPr>
      <w:rFonts w:eastAsiaTheme="majorEastAsia" w:cs="Times New Roman"/>
    </w:rPr>
  </w:style>
  <w:style w:type="paragraph" w:styleId="Heading6">
    <w:name w:val="heading 6"/>
    <w:basedOn w:val="Normal"/>
    <w:link w:val="Heading6Char"/>
    <w:unhideWhenUsed/>
    <w:qFormat/>
    <w:rsid w:val="001A6C85"/>
    <w:pPr>
      <w:numPr>
        <w:ilvl w:val="5"/>
        <w:numId w:val="4"/>
      </w:numPr>
      <w:spacing w:after="240" w:line="246" w:lineRule="atLeast"/>
      <w:jc w:val="both"/>
      <w:outlineLvl w:val="5"/>
    </w:pPr>
    <w:rPr>
      <w:rFonts w:eastAsiaTheme="majorEastAsia" w:cs="Times New Roman"/>
      <w:iCs/>
    </w:rPr>
  </w:style>
  <w:style w:type="paragraph" w:styleId="Heading7">
    <w:name w:val="heading 7"/>
    <w:basedOn w:val="Normal"/>
    <w:link w:val="Heading7Char"/>
    <w:semiHidden/>
    <w:unhideWhenUsed/>
    <w:qFormat/>
    <w:rsid w:val="001A6C85"/>
    <w:pPr>
      <w:numPr>
        <w:ilvl w:val="6"/>
        <w:numId w:val="4"/>
      </w:numPr>
      <w:spacing w:after="240" w:line="246" w:lineRule="atLeast"/>
      <w:jc w:val="both"/>
      <w:outlineLvl w:val="6"/>
    </w:pPr>
    <w:rPr>
      <w:rFonts w:eastAsiaTheme="majorEastAsia" w:cs="Times New Roman"/>
      <w:iCs/>
    </w:rPr>
  </w:style>
  <w:style w:type="paragraph" w:styleId="Heading8">
    <w:name w:val="heading 8"/>
    <w:basedOn w:val="Normal"/>
    <w:link w:val="Heading8Char"/>
    <w:semiHidden/>
    <w:unhideWhenUsed/>
    <w:qFormat/>
    <w:rsid w:val="001A6C85"/>
    <w:pPr>
      <w:numPr>
        <w:ilvl w:val="7"/>
        <w:numId w:val="4"/>
      </w:numPr>
      <w:spacing w:after="240" w:line="246" w:lineRule="atLeast"/>
      <w:jc w:val="both"/>
      <w:outlineLvl w:val="7"/>
    </w:pPr>
    <w:rPr>
      <w:rFonts w:eastAsiaTheme="majorEastAsia" w:cs="Times New Roman"/>
      <w:szCs w:val="20"/>
    </w:rPr>
  </w:style>
  <w:style w:type="paragraph" w:styleId="Heading9">
    <w:name w:val="heading 9"/>
    <w:basedOn w:val="Normal"/>
    <w:link w:val="Heading9Char"/>
    <w:semiHidden/>
    <w:unhideWhenUsed/>
    <w:qFormat/>
    <w:rsid w:val="001A6C85"/>
    <w:pPr>
      <w:numPr>
        <w:ilvl w:val="8"/>
        <w:numId w:val="4"/>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ID">
    <w:name w:val="DocID"/>
    <w:basedOn w:val="DefaultParagraphFont"/>
    <w:semiHidden/>
    <w:rsid w:val="001A6C85"/>
    <w:rPr>
      <w:sz w:val="16"/>
    </w:rPr>
  </w:style>
  <w:style w:type="character" w:customStyle="1" w:styleId="Heading1Char">
    <w:name w:val="Heading 1 Char"/>
    <w:basedOn w:val="DefaultParagraphFont"/>
    <w:link w:val="Heading1"/>
    <w:rsid w:val="001A6C85"/>
    <w:rPr>
      <w:rFonts w:eastAsiaTheme="majorEastAsia" w:cs="Times New Roman"/>
      <w:b/>
      <w:bCs/>
      <w:caps/>
      <w:sz w:val="22"/>
      <w:szCs w:val="28"/>
      <w:lang w:val="en-GB"/>
    </w:rPr>
  </w:style>
  <w:style w:type="character" w:customStyle="1" w:styleId="Heading2Char">
    <w:name w:val="Heading 2 Char"/>
    <w:basedOn w:val="DefaultParagraphFont"/>
    <w:link w:val="Heading2"/>
    <w:rsid w:val="001A6C85"/>
    <w:rPr>
      <w:rFonts w:eastAsiaTheme="majorEastAsia" w:cs="Times New Roman"/>
      <w:b/>
      <w:bCs/>
      <w:sz w:val="22"/>
      <w:szCs w:val="26"/>
      <w:lang w:val="en-GB"/>
    </w:rPr>
  </w:style>
  <w:style w:type="character" w:customStyle="1" w:styleId="Heading3Char">
    <w:name w:val="Heading 3 Char"/>
    <w:basedOn w:val="DefaultParagraphFont"/>
    <w:link w:val="Heading3"/>
    <w:rsid w:val="001A6C85"/>
    <w:rPr>
      <w:rFonts w:eastAsiaTheme="majorEastAsia" w:cs="Times New Roman"/>
      <w:bCs/>
      <w:sz w:val="22"/>
      <w:lang w:val="en-GB"/>
    </w:rPr>
  </w:style>
  <w:style w:type="character" w:customStyle="1" w:styleId="Heading4Char">
    <w:name w:val="Heading 4 Char"/>
    <w:basedOn w:val="DefaultParagraphFont"/>
    <w:link w:val="Heading4"/>
    <w:rsid w:val="001A6C85"/>
    <w:rPr>
      <w:rFonts w:eastAsiaTheme="majorEastAsia" w:cs="Times New Roman"/>
      <w:bCs/>
      <w:iCs/>
      <w:sz w:val="22"/>
      <w:lang w:val="en-GB"/>
    </w:rPr>
  </w:style>
  <w:style w:type="character" w:customStyle="1" w:styleId="Heading5Char">
    <w:name w:val="Heading 5 Char"/>
    <w:basedOn w:val="DefaultParagraphFont"/>
    <w:link w:val="Heading5"/>
    <w:rsid w:val="001A6C85"/>
    <w:rPr>
      <w:rFonts w:eastAsiaTheme="majorEastAsia" w:cs="Times New Roman"/>
      <w:sz w:val="22"/>
      <w:lang w:val="en-GB"/>
    </w:rPr>
  </w:style>
  <w:style w:type="character" w:customStyle="1" w:styleId="Heading6Char">
    <w:name w:val="Heading 6 Char"/>
    <w:basedOn w:val="DefaultParagraphFont"/>
    <w:link w:val="Heading6"/>
    <w:rsid w:val="001A6C85"/>
    <w:rPr>
      <w:rFonts w:eastAsiaTheme="majorEastAsia" w:cs="Times New Roman"/>
      <w:iCs/>
      <w:sz w:val="22"/>
      <w:lang w:val="en-GB"/>
    </w:rPr>
  </w:style>
  <w:style w:type="character" w:customStyle="1" w:styleId="Heading7Char">
    <w:name w:val="Heading 7 Char"/>
    <w:basedOn w:val="DefaultParagraphFont"/>
    <w:link w:val="Heading7"/>
    <w:semiHidden/>
    <w:rsid w:val="001A6C85"/>
    <w:rPr>
      <w:rFonts w:eastAsiaTheme="majorEastAsia" w:cs="Times New Roman"/>
      <w:iCs/>
      <w:sz w:val="22"/>
      <w:lang w:val="en-GB"/>
    </w:rPr>
  </w:style>
  <w:style w:type="character" w:customStyle="1" w:styleId="Heading8Char">
    <w:name w:val="Heading 8 Char"/>
    <w:basedOn w:val="DefaultParagraphFont"/>
    <w:link w:val="Heading8"/>
    <w:semiHidden/>
    <w:rsid w:val="001A6C85"/>
    <w:rPr>
      <w:rFonts w:eastAsiaTheme="majorEastAsia" w:cs="Times New Roman"/>
      <w:sz w:val="22"/>
      <w:szCs w:val="20"/>
      <w:lang w:val="en-GB"/>
    </w:rPr>
  </w:style>
  <w:style w:type="character" w:customStyle="1" w:styleId="Heading9Char">
    <w:name w:val="Heading 9 Char"/>
    <w:basedOn w:val="DefaultParagraphFont"/>
    <w:link w:val="Heading9"/>
    <w:semiHidden/>
    <w:rsid w:val="001A6C85"/>
    <w:rPr>
      <w:rFonts w:eastAsiaTheme="majorEastAsia" w:cs="Times New Roman"/>
      <w:iCs/>
      <w:sz w:val="22"/>
      <w:szCs w:val="20"/>
      <w:lang w:val="en-GB"/>
    </w:rPr>
  </w:style>
  <w:style w:type="paragraph" w:styleId="TOC1">
    <w:name w:val="toc 1"/>
    <w:basedOn w:val="Normal"/>
    <w:next w:val="Normal"/>
    <w:autoRedefine/>
    <w:uiPriority w:val="39"/>
    <w:unhideWhenUsed/>
    <w:rsid w:val="00EF06E0"/>
    <w:pPr>
      <w:tabs>
        <w:tab w:val="right" w:leader="dot" w:pos="9360"/>
      </w:tabs>
      <w:spacing w:after="240"/>
      <w:ind w:left="720" w:right="432" w:hanging="720"/>
    </w:pPr>
    <w:rPr>
      <w:rFonts w:cs="Times New Roman"/>
    </w:rPr>
  </w:style>
  <w:style w:type="paragraph" w:styleId="Header">
    <w:name w:val="header"/>
    <w:basedOn w:val="Normal"/>
    <w:link w:val="HeaderChar"/>
    <w:uiPriority w:val="99"/>
    <w:unhideWhenUsed/>
    <w:rsid w:val="001A6C85"/>
    <w:pPr>
      <w:tabs>
        <w:tab w:val="center" w:pos="4680"/>
        <w:tab w:val="right" w:pos="9360"/>
      </w:tabs>
    </w:pPr>
  </w:style>
  <w:style w:type="character" w:customStyle="1" w:styleId="HeaderChar">
    <w:name w:val="Header Char"/>
    <w:basedOn w:val="DefaultParagraphFont"/>
    <w:link w:val="Header"/>
    <w:uiPriority w:val="99"/>
    <w:rsid w:val="001A6C85"/>
    <w:rPr>
      <w:sz w:val="22"/>
      <w:lang w:val="en-GB"/>
    </w:rPr>
  </w:style>
  <w:style w:type="paragraph" w:styleId="Footer">
    <w:name w:val="footer"/>
    <w:basedOn w:val="Normal"/>
    <w:link w:val="FooterChar"/>
    <w:uiPriority w:val="99"/>
    <w:unhideWhenUsed/>
    <w:rsid w:val="001A6C85"/>
    <w:pPr>
      <w:tabs>
        <w:tab w:val="center" w:pos="4680"/>
        <w:tab w:val="right" w:pos="9360"/>
      </w:tabs>
    </w:pPr>
  </w:style>
  <w:style w:type="character" w:customStyle="1" w:styleId="FooterChar">
    <w:name w:val="Footer Char"/>
    <w:basedOn w:val="DefaultParagraphFont"/>
    <w:link w:val="Footer"/>
    <w:uiPriority w:val="99"/>
    <w:rsid w:val="001A6C85"/>
    <w:rPr>
      <w:sz w:val="22"/>
      <w:lang w:val="en-GB"/>
    </w:rPr>
  </w:style>
  <w:style w:type="paragraph" w:customStyle="1" w:styleId="UK11Block">
    <w:name w:val="UK11 Block"/>
    <w:basedOn w:val="Normal"/>
    <w:link w:val="UK11BlockChar"/>
    <w:rsid w:val="001A6C85"/>
    <w:pPr>
      <w:spacing w:after="240" w:line="246" w:lineRule="atLeast"/>
      <w:jc w:val="both"/>
    </w:pPr>
    <w:rPr>
      <w:rFonts w:eastAsia="Times New Roman" w:cs="Times New Roman"/>
      <w:szCs w:val="20"/>
    </w:rPr>
  </w:style>
  <w:style w:type="paragraph" w:customStyle="1" w:styleId="UK11Title">
    <w:name w:val="UK11 Title"/>
    <w:basedOn w:val="Normal"/>
    <w:next w:val="UK11Block"/>
    <w:link w:val="UK11TitleChar"/>
    <w:rsid w:val="001A6C85"/>
    <w:pPr>
      <w:spacing w:after="240" w:line="246" w:lineRule="atLeast"/>
      <w:jc w:val="center"/>
    </w:pPr>
    <w:rPr>
      <w:rFonts w:eastAsia="Times New Roman" w:cs="Times New Roman"/>
      <w:b/>
      <w:kern w:val="28"/>
      <w:szCs w:val="20"/>
    </w:rPr>
  </w:style>
  <w:style w:type="character" w:styleId="Hyperlink">
    <w:name w:val="Hyperlink"/>
    <w:basedOn w:val="DefaultParagraphFont"/>
    <w:uiPriority w:val="99"/>
    <w:unhideWhenUsed/>
    <w:rsid w:val="001A6C85"/>
    <w:rPr>
      <w:color w:val="0000FF" w:themeColor="hyperlink"/>
      <w:u w:val="single"/>
    </w:rPr>
  </w:style>
  <w:style w:type="character" w:customStyle="1" w:styleId="UK11BlockChar">
    <w:name w:val="UK11 Block Char"/>
    <w:basedOn w:val="DefaultParagraphFont"/>
    <w:link w:val="UK11Block"/>
    <w:rsid w:val="001A6C85"/>
    <w:rPr>
      <w:rFonts w:eastAsia="Times New Roman" w:cs="Times New Roman"/>
      <w:sz w:val="22"/>
      <w:szCs w:val="20"/>
      <w:lang w:val="en-GB"/>
    </w:rPr>
  </w:style>
  <w:style w:type="paragraph" w:styleId="BodyTextIndent">
    <w:name w:val="Body Text Indent"/>
    <w:basedOn w:val="Normal"/>
    <w:link w:val="BodyTextIndentChar"/>
    <w:uiPriority w:val="99"/>
    <w:semiHidden/>
    <w:unhideWhenUsed/>
    <w:rsid w:val="001A6C85"/>
    <w:pPr>
      <w:spacing w:after="120"/>
      <w:ind w:left="283"/>
    </w:pPr>
  </w:style>
  <w:style w:type="character" w:customStyle="1" w:styleId="BodyTextIndentChar">
    <w:name w:val="Body Text Indent Char"/>
    <w:basedOn w:val="DefaultParagraphFont"/>
    <w:link w:val="BodyTextIndent"/>
    <w:uiPriority w:val="99"/>
    <w:semiHidden/>
    <w:rsid w:val="001A6C85"/>
    <w:rPr>
      <w:sz w:val="22"/>
      <w:lang w:val="en-GB"/>
    </w:rPr>
  </w:style>
  <w:style w:type="character" w:customStyle="1" w:styleId="UK11TitleChar">
    <w:name w:val="UK11 Title Char"/>
    <w:basedOn w:val="DefaultParagraphFont"/>
    <w:link w:val="UK11Title"/>
    <w:rsid w:val="001A6C85"/>
    <w:rPr>
      <w:rFonts w:eastAsia="Times New Roman" w:cs="Times New Roman"/>
      <w:b/>
      <w:kern w:val="28"/>
      <w:sz w:val="22"/>
      <w:szCs w:val="20"/>
      <w:lang w:val="en-GB"/>
    </w:rPr>
  </w:style>
  <w:style w:type="paragraph" w:styleId="BalloonText">
    <w:name w:val="Balloon Text"/>
    <w:basedOn w:val="Normal"/>
    <w:link w:val="BalloonTextChar"/>
    <w:uiPriority w:val="99"/>
    <w:semiHidden/>
    <w:unhideWhenUsed/>
    <w:rsid w:val="001A6C85"/>
    <w:rPr>
      <w:rFonts w:ascii="Tahoma" w:hAnsi="Tahoma" w:cs="Tahoma"/>
      <w:sz w:val="16"/>
      <w:szCs w:val="16"/>
    </w:rPr>
  </w:style>
  <w:style w:type="character" w:customStyle="1" w:styleId="BalloonTextChar">
    <w:name w:val="Balloon Text Char"/>
    <w:basedOn w:val="DefaultParagraphFont"/>
    <w:link w:val="BalloonText"/>
    <w:uiPriority w:val="99"/>
    <w:semiHidden/>
    <w:rsid w:val="001A6C85"/>
    <w:rPr>
      <w:rFonts w:ascii="Tahoma" w:hAnsi="Tahoma" w:cs="Tahoma"/>
      <w:sz w:val="16"/>
      <w:szCs w:val="16"/>
      <w:lang w:val="en-GB"/>
    </w:rPr>
  </w:style>
  <w:style w:type="paragraph" w:styleId="Bibliography">
    <w:name w:val="Bibliography"/>
    <w:basedOn w:val="Normal"/>
    <w:next w:val="Normal"/>
    <w:uiPriority w:val="37"/>
    <w:semiHidden/>
    <w:unhideWhenUsed/>
    <w:rsid w:val="001A6C85"/>
  </w:style>
  <w:style w:type="paragraph" w:styleId="BlockText">
    <w:name w:val="Block Text"/>
    <w:basedOn w:val="Normal"/>
    <w:link w:val="BlockTextChar"/>
    <w:qFormat/>
    <w:rsid w:val="001A6C85"/>
    <w:pPr>
      <w:spacing w:after="240"/>
    </w:pPr>
    <w:rPr>
      <w:rFonts w:eastAsiaTheme="minorEastAsia"/>
      <w:iCs/>
    </w:rPr>
  </w:style>
  <w:style w:type="character" w:customStyle="1" w:styleId="BlockTextChar">
    <w:name w:val="Block Text Char"/>
    <w:basedOn w:val="DefaultParagraphFont"/>
    <w:link w:val="BlockText"/>
    <w:rsid w:val="001A6C85"/>
    <w:rPr>
      <w:rFonts w:eastAsiaTheme="minorEastAsia"/>
      <w:iCs/>
      <w:sz w:val="22"/>
      <w:lang w:val="en-GB"/>
    </w:rPr>
  </w:style>
  <w:style w:type="paragraph" w:customStyle="1" w:styleId="BlockText5">
    <w:name w:val="Block Text .5"/>
    <w:basedOn w:val="Normal"/>
    <w:qFormat/>
    <w:rsid w:val="001A6C85"/>
    <w:pPr>
      <w:spacing w:after="240"/>
      <w:ind w:left="720" w:right="720"/>
    </w:pPr>
  </w:style>
  <w:style w:type="paragraph" w:customStyle="1" w:styleId="BlockText1">
    <w:name w:val="Block Text 1"/>
    <w:basedOn w:val="Normal"/>
    <w:qFormat/>
    <w:rsid w:val="001A6C85"/>
    <w:pPr>
      <w:spacing w:after="240"/>
      <w:ind w:left="1440" w:right="1829"/>
    </w:pPr>
  </w:style>
  <w:style w:type="paragraph" w:customStyle="1" w:styleId="BlockTextJ">
    <w:name w:val="Block Text J"/>
    <w:basedOn w:val="Normal"/>
    <w:qFormat/>
    <w:rsid w:val="001A6C85"/>
    <w:pPr>
      <w:jc w:val="both"/>
    </w:pPr>
  </w:style>
  <w:style w:type="paragraph" w:styleId="BodyText">
    <w:name w:val="Body Text"/>
    <w:basedOn w:val="Normal"/>
    <w:link w:val="BodyTextChar"/>
    <w:qFormat/>
    <w:rsid w:val="001A6C85"/>
    <w:pPr>
      <w:spacing w:after="240"/>
      <w:ind w:firstLine="1440"/>
    </w:pPr>
  </w:style>
  <w:style w:type="character" w:customStyle="1" w:styleId="BodyTextChar">
    <w:name w:val="Body Text Char"/>
    <w:basedOn w:val="DefaultParagraphFont"/>
    <w:link w:val="BodyText"/>
    <w:rsid w:val="001A6C85"/>
    <w:rPr>
      <w:sz w:val="22"/>
      <w:lang w:val="en-GB"/>
    </w:rPr>
  </w:style>
  <w:style w:type="paragraph" w:styleId="BodyText2">
    <w:name w:val="Body Text 2"/>
    <w:basedOn w:val="Normal"/>
    <w:link w:val="BodyText2Char"/>
    <w:qFormat/>
    <w:rsid w:val="001A6C85"/>
    <w:pPr>
      <w:spacing w:line="480" w:lineRule="auto"/>
      <w:ind w:firstLine="1440"/>
    </w:pPr>
  </w:style>
  <w:style w:type="character" w:customStyle="1" w:styleId="BodyText2Char">
    <w:name w:val="Body Text 2 Char"/>
    <w:basedOn w:val="DefaultParagraphFont"/>
    <w:link w:val="BodyText2"/>
    <w:rsid w:val="001A6C85"/>
    <w:rPr>
      <w:sz w:val="22"/>
      <w:lang w:val="en-GB"/>
    </w:rPr>
  </w:style>
  <w:style w:type="paragraph" w:customStyle="1" w:styleId="BodyText2J">
    <w:name w:val="Body Text 2 J"/>
    <w:basedOn w:val="BodyText2"/>
    <w:link w:val="BodyText2JChar"/>
    <w:qFormat/>
    <w:rsid w:val="001A6C85"/>
    <w:pPr>
      <w:jc w:val="both"/>
    </w:pPr>
  </w:style>
  <w:style w:type="character" w:customStyle="1" w:styleId="BodyText2JChar">
    <w:name w:val="Body Text 2 J Char"/>
    <w:basedOn w:val="BodyText2Char"/>
    <w:link w:val="BodyText2J"/>
    <w:rsid w:val="001A6C85"/>
    <w:rPr>
      <w:sz w:val="22"/>
      <w:lang w:val="en-GB"/>
    </w:rPr>
  </w:style>
  <w:style w:type="paragraph" w:styleId="BodyText3">
    <w:name w:val="Body Text 3"/>
    <w:basedOn w:val="Normal"/>
    <w:link w:val="BodyText3Char"/>
    <w:qFormat/>
    <w:rsid w:val="001A6C85"/>
    <w:pPr>
      <w:spacing w:line="360" w:lineRule="auto"/>
      <w:ind w:firstLine="1440"/>
    </w:pPr>
    <w:rPr>
      <w:szCs w:val="16"/>
    </w:rPr>
  </w:style>
  <w:style w:type="character" w:customStyle="1" w:styleId="BodyText3Char">
    <w:name w:val="Body Text 3 Char"/>
    <w:basedOn w:val="DefaultParagraphFont"/>
    <w:link w:val="BodyText3"/>
    <w:rsid w:val="001A6C85"/>
    <w:rPr>
      <w:sz w:val="22"/>
      <w:szCs w:val="16"/>
      <w:lang w:val="en-GB"/>
    </w:rPr>
  </w:style>
  <w:style w:type="paragraph" w:customStyle="1" w:styleId="BodyText3J">
    <w:name w:val="Body Text 3 J"/>
    <w:basedOn w:val="BodyText3"/>
    <w:link w:val="BodyText3JChar"/>
    <w:qFormat/>
    <w:rsid w:val="001A6C85"/>
    <w:pPr>
      <w:jc w:val="both"/>
    </w:pPr>
  </w:style>
  <w:style w:type="character" w:customStyle="1" w:styleId="BodyText3JChar">
    <w:name w:val="Body Text 3 J Char"/>
    <w:basedOn w:val="BodyText3Char"/>
    <w:link w:val="BodyText3J"/>
    <w:rsid w:val="001A6C85"/>
    <w:rPr>
      <w:sz w:val="22"/>
      <w:szCs w:val="16"/>
      <w:lang w:val="en-GB"/>
    </w:rPr>
  </w:style>
  <w:style w:type="paragraph" w:styleId="BodyTextFirstIndent">
    <w:name w:val="Body Text First Indent"/>
    <w:basedOn w:val="BodyText"/>
    <w:link w:val="BodyTextFirstIndentChar"/>
    <w:uiPriority w:val="99"/>
    <w:semiHidden/>
    <w:unhideWhenUsed/>
    <w:rsid w:val="001A6C85"/>
    <w:pPr>
      <w:spacing w:after="0"/>
      <w:ind w:firstLine="360"/>
    </w:pPr>
  </w:style>
  <w:style w:type="character" w:customStyle="1" w:styleId="BodyTextFirstIndentChar">
    <w:name w:val="Body Text First Indent Char"/>
    <w:basedOn w:val="BodyTextChar"/>
    <w:link w:val="BodyTextFirstIndent"/>
    <w:uiPriority w:val="99"/>
    <w:semiHidden/>
    <w:rsid w:val="001A6C85"/>
    <w:rPr>
      <w:sz w:val="22"/>
      <w:lang w:val="en-GB"/>
    </w:rPr>
  </w:style>
  <w:style w:type="paragraph" w:styleId="BodyTextFirstIndent2">
    <w:name w:val="Body Text First Indent 2"/>
    <w:basedOn w:val="BodyTextIndent"/>
    <w:link w:val="BodyTextFirstIndent2Char"/>
    <w:uiPriority w:val="99"/>
    <w:semiHidden/>
    <w:unhideWhenUsed/>
    <w:rsid w:val="001A6C85"/>
    <w:pPr>
      <w:spacing w:after="0"/>
      <w:ind w:left="360" w:firstLine="360"/>
    </w:pPr>
  </w:style>
  <w:style w:type="character" w:customStyle="1" w:styleId="BodyTextFirstIndent2Char">
    <w:name w:val="Body Text First Indent 2 Char"/>
    <w:basedOn w:val="BodyTextIndentChar"/>
    <w:link w:val="BodyTextFirstIndent2"/>
    <w:uiPriority w:val="99"/>
    <w:semiHidden/>
    <w:rsid w:val="001A6C85"/>
    <w:rPr>
      <w:sz w:val="22"/>
      <w:lang w:val="en-GB"/>
    </w:rPr>
  </w:style>
  <w:style w:type="paragraph" w:styleId="BodyTextIndent2">
    <w:name w:val="Body Text Indent 2"/>
    <w:basedOn w:val="Normal"/>
    <w:link w:val="BodyTextIndent2Char"/>
    <w:uiPriority w:val="99"/>
    <w:semiHidden/>
    <w:unhideWhenUsed/>
    <w:rsid w:val="001A6C85"/>
    <w:pPr>
      <w:spacing w:after="120" w:line="480" w:lineRule="auto"/>
      <w:ind w:left="283"/>
    </w:pPr>
  </w:style>
  <w:style w:type="character" w:customStyle="1" w:styleId="BodyTextIndent2Char">
    <w:name w:val="Body Text Indent 2 Char"/>
    <w:basedOn w:val="DefaultParagraphFont"/>
    <w:link w:val="BodyTextIndent2"/>
    <w:uiPriority w:val="99"/>
    <w:semiHidden/>
    <w:rsid w:val="001A6C85"/>
    <w:rPr>
      <w:sz w:val="22"/>
      <w:lang w:val="en-GB"/>
    </w:rPr>
  </w:style>
  <w:style w:type="paragraph" w:styleId="BodyTextIndent3">
    <w:name w:val="Body Text Indent 3"/>
    <w:basedOn w:val="Normal"/>
    <w:link w:val="BodyTextIndent3Char"/>
    <w:uiPriority w:val="99"/>
    <w:semiHidden/>
    <w:unhideWhenUsed/>
    <w:rsid w:val="001A6C8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A6C85"/>
    <w:rPr>
      <w:sz w:val="16"/>
      <w:szCs w:val="16"/>
      <w:lang w:val="en-GB"/>
    </w:rPr>
  </w:style>
  <w:style w:type="paragraph" w:customStyle="1" w:styleId="BodyTextJ">
    <w:name w:val="Body Text J"/>
    <w:basedOn w:val="BodyText"/>
    <w:link w:val="BodyTextJChar"/>
    <w:qFormat/>
    <w:rsid w:val="001A6C85"/>
    <w:pPr>
      <w:jc w:val="both"/>
    </w:pPr>
  </w:style>
  <w:style w:type="character" w:customStyle="1" w:styleId="BodyTextJChar">
    <w:name w:val="Body Text J Char"/>
    <w:basedOn w:val="BodyTextChar"/>
    <w:link w:val="BodyTextJ"/>
    <w:rsid w:val="001A6C85"/>
    <w:rPr>
      <w:sz w:val="22"/>
      <w:lang w:val="en-GB"/>
    </w:rPr>
  </w:style>
  <w:style w:type="paragraph" w:customStyle="1" w:styleId="BodyTextNumbered">
    <w:name w:val="Body Text Numbered"/>
    <w:basedOn w:val="Normal"/>
    <w:qFormat/>
    <w:rsid w:val="001A6C85"/>
    <w:pPr>
      <w:numPr>
        <w:numId w:val="2"/>
      </w:numPr>
      <w:spacing w:after="240"/>
    </w:pPr>
  </w:style>
  <w:style w:type="character" w:styleId="BookTitle">
    <w:name w:val="Book Title"/>
    <w:basedOn w:val="DefaultParagraphFont"/>
    <w:uiPriority w:val="33"/>
    <w:rsid w:val="001A6C85"/>
    <w:rPr>
      <w:b/>
      <w:bCs/>
      <w:smallCaps/>
      <w:spacing w:val="5"/>
    </w:rPr>
  </w:style>
  <w:style w:type="paragraph" w:styleId="Quote">
    <w:name w:val="Quote"/>
    <w:basedOn w:val="Normal"/>
    <w:next w:val="Normal"/>
    <w:link w:val="QuoteChar"/>
    <w:uiPriority w:val="29"/>
    <w:semiHidden/>
    <w:unhideWhenUsed/>
    <w:rsid w:val="001A6C85"/>
    <w:rPr>
      <w:i/>
      <w:iCs/>
      <w:color w:val="000000" w:themeColor="text1"/>
    </w:rPr>
  </w:style>
  <w:style w:type="character" w:customStyle="1" w:styleId="QuoteChar">
    <w:name w:val="Quote Char"/>
    <w:basedOn w:val="DefaultParagraphFont"/>
    <w:link w:val="Quote"/>
    <w:uiPriority w:val="29"/>
    <w:semiHidden/>
    <w:rsid w:val="001A6C85"/>
    <w:rPr>
      <w:i/>
      <w:iCs/>
      <w:color w:val="000000" w:themeColor="text1"/>
      <w:sz w:val="22"/>
      <w:lang w:val="en-GB"/>
    </w:rPr>
  </w:style>
  <w:style w:type="paragraph" w:styleId="Salutation">
    <w:name w:val="Salutation"/>
    <w:basedOn w:val="Normal"/>
    <w:next w:val="Normal"/>
    <w:link w:val="SalutationChar"/>
    <w:uiPriority w:val="99"/>
    <w:semiHidden/>
    <w:unhideWhenUsed/>
    <w:rsid w:val="001A6C85"/>
  </w:style>
  <w:style w:type="character" w:customStyle="1" w:styleId="SalutationChar">
    <w:name w:val="Salutation Char"/>
    <w:basedOn w:val="DefaultParagraphFont"/>
    <w:link w:val="Salutation"/>
    <w:uiPriority w:val="99"/>
    <w:semiHidden/>
    <w:rsid w:val="001A6C85"/>
    <w:rPr>
      <w:sz w:val="22"/>
      <w:lang w:val="en-GB"/>
    </w:rPr>
  </w:style>
  <w:style w:type="paragraph" w:styleId="Signature">
    <w:name w:val="Signature"/>
    <w:basedOn w:val="Normal"/>
    <w:link w:val="SignatureChar"/>
    <w:uiPriority w:val="99"/>
    <w:semiHidden/>
    <w:unhideWhenUsed/>
    <w:rsid w:val="001A6C85"/>
    <w:pPr>
      <w:ind w:left="4252"/>
    </w:pPr>
  </w:style>
  <w:style w:type="character" w:customStyle="1" w:styleId="SignatureChar">
    <w:name w:val="Signature Char"/>
    <w:basedOn w:val="DefaultParagraphFont"/>
    <w:link w:val="Signature"/>
    <w:uiPriority w:val="99"/>
    <w:semiHidden/>
    <w:rsid w:val="001A6C85"/>
    <w:rPr>
      <w:sz w:val="22"/>
      <w:lang w:val="en-GB"/>
    </w:rPr>
  </w:style>
  <w:style w:type="paragraph" w:styleId="Subtitle">
    <w:name w:val="Subtitle"/>
    <w:basedOn w:val="Normal"/>
    <w:next w:val="BodyText"/>
    <w:link w:val="SubtitleChar"/>
    <w:qFormat/>
    <w:rsid w:val="001A6C85"/>
    <w:pPr>
      <w:numPr>
        <w:ilvl w:val="1"/>
      </w:numPr>
      <w:spacing w:after="240"/>
    </w:pPr>
    <w:rPr>
      <w:rFonts w:eastAsiaTheme="majorEastAsia" w:cstheme="majorBidi"/>
      <w:iCs/>
    </w:rPr>
  </w:style>
  <w:style w:type="character" w:customStyle="1" w:styleId="SubtitleChar">
    <w:name w:val="Subtitle Char"/>
    <w:basedOn w:val="DefaultParagraphFont"/>
    <w:link w:val="Subtitle"/>
    <w:rsid w:val="001A6C85"/>
    <w:rPr>
      <w:rFonts w:eastAsiaTheme="majorEastAsia" w:cstheme="majorBidi"/>
      <w:iCs/>
      <w:sz w:val="22"/>
      <w:lang w:val="en-GB"/>
    </w:rPr>
  </w:style>
  <w:style w:type="paragraph" w:styleId="TableofAuthorities">
    <w:name w:val="table of authorities"/>
    <w:basedOn w:val="Normal"/>
    <w:next w:val="Normal"/>
    <w:uiPriority w:val="99"/>
    <w:semiHidden/>
    <w:unhideWhenUsed/>
    <w:rsid w:val="001A6C85"/>
    <w:pPr>
      <w:ind w:left="240" w:hanging="240"/>
    </w:pPr>
  </w:style>
  <w:style w:type="paragraph" w:styleId="TableofFigures">
    <w:name w:val="table of figures"/>
    <w:basedOn w:val="Normal"/>
    <w:next w:val="Normal"/>
    <w:uiPriority w:val="99"/>
    <w:semiHidden/>
    <w:unhideWhenUsed/>
    <w:rsid w:val="001A6C85"/>
  </w:style>
  <w:style w:type="paragraph" w:styleId="Title">
    <w:name w:val="Title"/>
    <w:basedOn w:val="Normal"/>
    <w:next w:val="BodyText"/>
    <w:link w:val="TitleChar"/>
    <w:uiPriority w:val="10"/>
    <w:qFormat/>
    <w:rsid w:val="001A6C85"/>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1A6C85"/>
    <w:rPr>
      <w:rFonts w:eastAsiaTheme="majorEastAsia" w:cstheme="majorBidi"/>
      <w:kern w:val="28"/>
      <w:sz w:val="22"/>
      <w:szCs w:val="52"/>
      <w:lang w:val="en-GB"/>
    </w:rPr>
  </w:style>
  <w:style w:type="paragraph" w:styleId="TOAHeading">
    <w:name w:val="toa heading"/>
    <w:basedOn w:val="Normal"/>
    <w:next w:val="Normal"/>
    <w:uiPriority w:val="99"/>
    <w:semiHidden/>
    <w:unhideWhenUsed/>
    <w:rsid w:val="001A6C85"/>
    <w:pPr>
      <w:spacing w:after="240"/>
    </w:pPr>
    <w:rPr>
      <w:rFonts w:eastAsiaTheme="majorEastAsia" w:cstheme="majorBidi"/>
      <w:b/>
      <w:bCs/>
    </w:rPr>
  </w:style>
  <w:style w:type="paragraph" w:styleId="TOCHeading">
    <w:name w:val="TOC Heading"/>
    <w:basedOn w:val="Normal"/>
    <w:next w:val="Normal"/>
    <w:uiPriority w:val="39"/>
    <w:semiHidden/>
    <w:qFormat/>
    <w:rsid w:val="001A6C85"/>
    <w:pPr>
      <w:keepNext/>
      <w:spacing w:after="240"/>
      <w:jc w:val="center"/>
    </w:pPr>
    <w:rPr>
      <w:rFonts w:cstheme="majorBidi"/>
      <w:b/>
    </w:rPr>
  </w:style>
  <w:style w:type="paragraph" w:customStyle="1" w:styleId="BulletedList">
    <w:name w:val="Bulleted List"/>
    <w:basedOn w:val="Normal"/>
    <w:qFormat/>
    <w:rsid w:val="001A6C85"/>
    <w:pPr>
      <w:numPr>
        <w:numId w:val="3"/>
      </w:numPr>
      <w:spacing w:after="240"/>
    </w:pPr>
  </w:style>
  <w:style w:type="paragraph" w:styleId="Caption">
    <w:name w:val="caption"/>
    <w:basedOn w:val="Normal"/>
    <w:next w:val="Normal"/>
    <w:uiPriority w:val="35"/>
    <w:semiHidden/>
    <w:unhideWhenUsed/>
    <w:qFormat/>
    <w:rsid w:val="001A6C85"/>
    <w:pPr>
      <w:spacing w:after="200"/>
    </w:pPr>
    <w:rPr>
      <w:b/>
      <w:bCs/>
      <w:color w:val="4F81BD" w:themeColor="accent1"/>
      <w:sz w:val="18"/>
      <w:szCs w:val="18"/>
    </w:rPr>
  </w:style>
  <w:style w:type="paragraph" w:styleId="Closing">
    <w:name w:val="Closing"/>
    <w:basedOn w:val="Normal"/>
    <w:link w:val="ClosingChar"/>
    <w:uiPriority w:val="99"/>
    <w:semiHidden/>
    <w:unhideWhenUsed/>
    <w:rsid w:val="001A6C85"/>
    <w:pPr>
      <w:ind w:left="4252"/>
    </w:pPr>
  </w:style>
  <w:style w:type="character" w:customStyle="1" w:styleId="ClosingChar">
    <w:name w:val="Closing Char"/>
    <w:basedOn w:val="DefaultParagraphFont"/>
    <w:link w:val="Closing"/>
    <w:uiPriority w:val="99"/>
    <w:semiHidden/>
    <w:rsid w:val="001A6C85"/>
    <w:rPr>
      <w:sz w:val="22"/>
      <w:lang w:val="en-GB"/>
    </w:rPr>
  </w:style>
  <w:style w:type="character" w:styleId="CommentReference">
    <w:name w:val="annotation reference"/>
    <w:basedOn w:val="DefaultParagraphFont"/>
    <w:uiPriority w:val="99"/>
    <w:semiHidden/>
    <w:unhideWhenUsed/>
    <w:rsid w:val="001A6C85"/>
    <w:rPr>
      <w:sz w:val="16"/>
      <w:szCs w:val="16"/>
    </w:rPr>
  </w:style>
  <w:style w:type="paragraph" w:styleId="CommentText">
    <w:name w:val="annotation text"/>
    <w:basedOn w:val="Normal"/>
    <w:link w:val="CommentTextChar"/>
    <w:uiPriority w:val="99"/>
    <w:unhideWhenUsed/>
    <w:rsid w:val="001A6C85"/>
    <w:rPr>
      <w:sz w:val="20"/>
      <w:szCs w:val="20"/>
    </w:rPr>
  </w:style>
  <w:style w:type="character" w:customStyle="1" w:styleId="CommentTextChar">
    <w:name w:val="Comment Text Char"/>
    <w:basedOn w:val="DefaultParagraphFont"/>
    <w:link w:val="CommentText"/>
    <w:uiPriority w:val="99"/>
    <w:rsid w:val="001A6C85"/>
    <w:rPr>
      <w:sz w:val="20"/>
      <w:szCs w:val="20"/>
      <w:lang w:val="en-GB"/>
    </w:rPr>
  </w:style>
  <w:style w:type="paragraph" w:styleId="CommentSubject">
    <w:name w:val="annotation subject"/>
    <w:basedOn w:val="CommentText"/>
    <w:next w:val="CommentText"/>
    <w:link w:val="CommentSubjectChar"/>
    <w:uiPriority w:val="99"/>
    <w:semiHidden/>
    <w:unhideWhenUsed/>
    <w:rsid w:val="001A6C85"/>
    <w:rPr>
      <w:b/>
      <w:bCs/>
    </w:rPr>
  </w:style>
  <w:style w:type="character" w:customStyle="1" w:styleId="CommentSubjectChar">
    <w:name w:val="Comment Subject Char"/>
    <w:basedOn w:val="CommentTextChar"/>
    <w:link w:val="CommentSubject"/>
    <w:uiPriority w:val="99"/>
    <w:semiHidden/>
    <w:rsid w:val="001A6C85"/>
    <w:rPr>
      <w:b/>
      <w:bCs/>
      <w:sz w:val="20"/>
      <w:szCs w:val="20"/>
      <w:lang w:val="en-GB"/>
    </w:rPr>
  </w:style>
  <w:style w:type="paragraph" w:styleId="Date">
    <w:name w:val="Date"/>
    <w:basedOn w:val="Normal"/>
    <w:next w:val="Normal"/>
    <w:link w:val="DateChar"/>
    <w:uiPriority w:val="99"/>
    <w:semiHidden/>
    <w:unhideWhenUsed/>
    <w:rsid w:val="001A6C85"/>
    <w:pPr>
      <w:spacing w:after="240"/>
    </w:pPr>
  </w:style>
  <w:style w:type="character" w:customStyle="1" w:styleId="DateChar">
    <w:name w:val="Date Char"/>
    <w:basedOn w:val="DefaultParagraphFont"/>
    <w:link w:val="Date"/>
    <w:uiPriority w:val="99"/>
    <w:semiHidden/>
    <w:rsid w:val="001A6C85"/>
    <w:rPr>
      <w:sz w:val="22"/>
      <w:lang w:val="en-GB"/>
    </w:rPr>
  </w:style>
  <w:style w:type="paragraph" w:styleId="DocumentMap">
    <w:name w:val="Document Map"/>
    <w:basedOn w:val="Normal"/>
    <w:link w:val="DocumentMapChar"/>
    <w:uiPriority w:val="99"/>
    <w:semiHidden/>
    <w:unhideWhenUsed/>
    <w:rsid w:val="001A6C85"/>
    <w:rPr>
      <w:rFonts w:ascii="Tahoma" w:hAnsi="Tahoma" w:cs="Tahoma"/>
      <w:sz w:val="16"/>
      <w:szCs w:val="16"/>
    </w:rPr>
  </w:style>
  <w:style w:type="character" w:customStyle="1" w:styleId="DocumentMapChar">
    <w:name w:val="Document Map Char"/>
    <w:basedOn w:val="DefaultParagraphFont"/>
    <w:link w:val="DocumentMap"/>
    <w:uiPriority w:val="99"/>
    <w:semiHidden/>
    <w:rsid w:val="001A6C85"/>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1A6C85"/>
  </w:style>
  <w:style w:type="character" w:customStyle="1" w:styleId="E-mailSignatureChar">
    <w:name w:val="E-mail Signature Char"/>
    <w:basedOn w:val="DefaultParagraphFont"/>
    <w:link w:val="E-mailSignature"/>
    <w:uiPriority w:val="99"/>
    <w:semiHidden/>
    <w:rsid w:val="001A6C85"/>
    <w:rPr>
      <w:sz w:val="22"/>
      <w:lang w:val="en-GB"/>
    </w:rPr>
  </w:style>
  <w:style w:type="character" w:styleId="Emphasis">
    <w:name w:val="Emphasis"/>
    <w:basedOn w:val="DefaultParagraphFont"/>
    <w:uiPriority w:val="20"/>
    <w:rsid w:val="001A6C85"/>
    <w:rPr>
      <w:i/>
      <w:iCs/>
    </w:rPr>
  </w:style>
  <w:style w:type="character" w:styleId="EndnoteReference">
    <w:name w:val="endnote reference"/>
    <w:basedOn w:val="DefaultParagraphFont"/>
    <w:uiPriority w:val="99"/>
    <w:semiHidden/>
    <w:unhideWhenUsed/>
    <w:rsid w:val="001A6C85"/>
    <w:rPr>
      <w:vertAlign w:val="superscript"/>
    </w:rPr>
  </w:style>
  <w:style w:type="paragraph" w:styleId="EndnoteText">
    <w:name w:val="endnote text"/>
    <w:basedOn w:val="Normal"/>
    <w:next w:val="Normal"/>
    <w:link w:val="EndnoteTextChar"/>
    <w:rsid w:val="001A6C85"/>
    <w:pPr>
      <w:spacing w:after="200"/>
      <w:ind w:left="720" w:hanging="720"/>
    </w:pPr>
    <w:rPr>
      <w:sz w:val="20"/>
      <w:szCs w:val="20"/>
    </w:rPr>
  </w:style>
  <w:style w:type="character" w:customStyle="1" w:styleId="EndnoteTextChar">
    <w:name w:val="Endnote Text Char"/>
    <w:basedOn w:val="DefaultParagraphFont"/>
    <w:link w:val="EndnoteText"/>
    <w:rsid w:val="001A6C85"/>
    <w:rPr>
      <w:sz w:val="20"/>
      <w:szCs w:val="20"/>
      <w:lang w:val="en-GB"/>
    </w:rPr>
  </w:style>
  <w:style w:type="paragraph" w:customStyle="1" w:styleId="EndnoteTextMore">
    <w:name w:val="Endnote TextMore"/>
    <w:basedOn w:val="EndnoteText"/>
    <w:link w:val="EndnoteTextMoreChar"/>
    <w:semiHidden/>
    <w:qFormat/>
    <w:rsid w:val="001A6C85"/>
    <w:pPr>
      <w:ind w:left="0" w:firstLine="0"/>
    </w:pPr>
  </w:style>
  <w:style w:type="character" w:customStyle="1" w:styleId="EndnoteTextMoreChar">
    <w:name w:val="Endnote TextMore Char"/>
    <w:basedOn w:val="EndnoteTextChar"/>
    <w:link w:val="EndnoteTextMore"/>
    <w:semiHidden/>
    <w:rsid w:val="001A6C85"/>
    <w:rPr>
      <w:sz w:val="20"/>
      <w:szCs w:val="20"/>
      <w:lang w:val="en-GB"/>
    </w:rPr>
  </w:style>
  <w:style w:type="paragraph" w:styleId="EnvelopeAddress">
    <w:name w:val="envelope address"/>
    <w:basedOn w:val="Normal"/>
    <w:uiPriority w:val="99"/>
    <w:semiHidden/>
    <w:unhideWhenUsed/>
    <w:rsid w:val="001A6C8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1A6C85"/>
    <w:rPr>
      <w:rFonts w:eastAsiaTheme="majorEastAsia" w:cstheme="majorBidi"/>
      <w:sz w:val="20"/>
      <w:szCs w:val="20"/>
    </w:rPr>
  </w:style>
  <w:style w:type="character" w:styleId="FollowedHyperlink">
    <w:name w:val="FollowedHyperlink"/>
    <w:basedOn w:val="DefaultParagraphFont"/>
    <w:uiPriority w:val="99"/>
    <w:semiHidden/>
    <w:unhideWhenUsed/>
    <w:rsid w:val="001A6C85"/>
    <w:rPr>
      <w:color w:val="800080" w:themeColor="followedHyperlink"/>
      <w:u w:val="single"/>
    </w:rPr>
  </w:style>
  <w:style w:type="character" w:styleId="FootnoteReference">
    <w:name w:val="footnote reference"/>
    <w:basedOn w:val="DefaultParagraphFont"/>
    <w:uiPriority w:val="99"/>
    <w:semiHidden/>
    <w:unhideWhenUsed/>
    <w:rsid w:val="001A6C85"/>
    <w:rPr>
      <w:vertAlign w:val="superscript"/>
    </w:rPr>
  </w:style>
  <w:style w:type="paragraph" w:styleId="FootnoteText">
    <w:name w:val="footnote text"/>
    <w:basedOn w:val="Normal"/>
    <w:next w:val="Normal"/>
    <w:link w:val="FootnoteTextChar"/>
    <w:semiHidden/>
    <w:rsid w:val="001A6C85"/>
    <w:pPr>
      <w:spacing w:after="200"/>
      <w:ind w:left="720" w:hanging="720"/>
    </w:pPr>
    <w:rPr>
      <w:sz w:val="20"/>
      <w:szCs w:val="20"/>
    </w:rPr>
  </w:style>
  <w:style w:type="character" w:customStyle="1" w:styleId="FootnoteTextChar">
    <w:name w:val="Footnote Text Char"/>
    <w:basedOn w:val="DefaultParagraphFont"/>
    <w:link w:val="FootnoteText"/>
    <w:semiHidden/>
    <w:rsid w:val="001A6C85"/>
    <w:rPr>
      <w:sz w:val="20"/>
      <w:szCs w:val="20"/>
      <w:lang w:val="en-GB"/>
    </w:rPr>
  </w:style>
  <w:style w:type="paragraph" w:customStyle="1" w:styleId="FootnoteTextMore">
    <w:name w:val="Footnote TextMore"/>
    <w:basedOn w:val="FootnoteText"/>
    <w:link w:val="FootnoteTextMoreChar"/>
    <w:qFormat/>
    <w:rsid w:val="001A6C85"/>
    <w:pPr>
      <w:ind w:left="0" w:firstLine="0"/>
    </w:pPr>
  </w:style>
  <w:style w:type="character" w:customStyle="1" w:styleId="FootnoteTextMoreChar">
    <w:name w:val="Footnote TextMore Char"/>
    <w:basedOn w:val="FootnoteTextChar"/>
    <w:link w:val="FootnoteTextMore"/>
    <w:rsid w:val="001A6C85"/>
    <w:rPr>
      <w:sz w:val="20"/>
      <w:szCs w:val="20"/>
      <w:lang w:val="en-GB"/>
    </w:rPr>
  </w:style>
  <w:style w:type="paragraph" w:customStyle="1" w:styleId="HangingIndent">
    <w:name w:val="Hanging Indent"/>
    <w:basedOn w:val="BlockText"/>
    <w:link w:val="HangingIndentChar"/>
    <w:qFormat/>
    <w:rsid w:val="001A6C85"/>
    <w:pPr>
      <w:ind w:left="2160" w:hanging="2160"/>
    </w:pPr>
  </w:style>
  <w:style w:type="character" w:customStyle="1" w:styleId="HangingIndentChar">
    <w:name w:val="Hanging Indent Char"/>
    <w:basedOn w:val="BlockTextChar"/>
    <w:link w:val="HangingIndent"/>
    <w:rsid w:val="001A6C85"/>
    <w:rPr>
      <w:rFonts w:eastAsiaTheme="minorEastAsia"/>
      <w:iCs/>
      <w:sz w:val="22"/>
      <w:lang w:val="en-GB"/>
    </w:rPr>
  </w:style>
  <w:style w:type="character" w:styleId="HTMLAcronym">
    <w:name w:val="HTML Acronym"/>
    <w:basedOn w:val="DefaultParagraphFont"/>
    <w:uiPriority w:val="99"/>
    <w:semiHidden/>
    <w:unhideWhenUsed/>
    <w:rsid w:val="001A6C85"/>
  </w:style>
  <w:style w:type="paragraph" w:styleId="HTMLAddress">
    <w:name w:val="HTML Address"/>
    <w:basedOn w:val="Normal"/>
    <w:link w:val="HTMLAddressChar"/>
    <w:uiPriority w:val="99"/>
    <w:semiHidden/>
    <w:unhideWhenUsed/>
    <w:rsid w:val="001A6C85"/>
    <w:rPr>
      <w:i/>
      <w:iCs/>
    </w:rPr>
  </w:style>
  <w:style w:type="character" w:customStyle="1" w:styleId="HTMLAddressChar">
    <w:name w:val="HTML Address Char"/>
    <w:basedOn w:val="DefaultParagraphFont"/>
    <w:link w:val="HTMLAddress"/>
    <w:uiPriority w:val="99"/>
    <w:semiHidden/>
    <w:rsid w:val="001A6C85"/>
    <w:rPr>
      <w:i/>
      <w:iCs/>
      <w:sz w:val="22"/>
      <w:lang w:val="en-GB"/>
    </w:rPr>
  </w:style>
  <w:style w:type="character" w:styleId="HTMLCite">
    <w:name w:val="HTML Cite"/>
    <w:basedOn w:val="DefaultParagraphFont"/>
    <w:uiPriority w:val="99"/>
    <w:semiHidden/>
    <w:unhideWhenUsed/>
    <w:rsid w:val="001A6C85"/>
    <w:rPr>
      <w:i/>
      <w:iCs/>
    </w:rPr>
  </w:style>
  <w:style w:type="character" w:styleId="HTMLCode">
    <w:name w:val="HTML Code"/>
    <w:basedOn w:val="DefaultParagraphFont"/>
    <w:uiPriority w:val="99"/>
    <w:semiHidden/>
    <w:unhideWhenUsed/>
    <w:rsid w:val="001A6C85"/>
    <w:rPr>
      <w:rFonts w:ascii="Consolas" w:hAnsi="Consolas" w:cs="Consolas"/>
      <w:sz w:val="20"/>
      <w:szCs w:val="20"/>
    </w:rPr>
  </w:style>
  <w:style w:type="character" w:styleId="HTMLDefinition">
    <w:name w:val="HTML Definition"/>
    <w:basedOn w:val="DefaultParagraphFont"/>
    <w:uiPriority w:val="99"/>
    <w:semiHidden/>
    <w:unhideWhenUsed/>
    <w:rsid w:val="001A6C85"/>
    <w:rPr>
      <w:i/>
      <w:iCs/>
    </w:rPr>
  </w:style>
  <w:style w:type="character" w:styleId="HTMLKeyboard">
    <w:name w:val="HTML Keyboard"/>
    <w:basedOn w:val="DefaultParagraphFont"/>
    <w:uiPriority w:val="99"/>
    <w:semiHidden/>
    <w:unhideWhenUsed/>
    <w:rsid w:val="001A6C85"/>
    <w:rPr>
      <w:rFonts w:ascii="Consolas" w:hAnsi="Consolas" w:cs="Consolas"/>
      <w:sz w:val="20"/>
      <w:szCs w:val="20"/>
    </w:rPr>
  </w:style>
  <w:style w:type="paragraph" w:styleId="HTMLPreformatted">
    <w:name w:val="HTML Preformatted"/>
    <w:basedOn w:val="Normal"/>
    <w:link w:val="HTMLPreformattedChar"/>
    <w:uiPriority w:val="99"/>
    <w:semiHidden/>
    <w:unhideWhenUsed/>
    <w:rsid w:val="001A6C8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A6C85"/>
    <w:rPr>
      <w:rFonts w:ascii="Consolas" w:hAnsi="Consolas" w:cs="Consolas"/>
      <w:sz w:val="20"/>
      <w:szCs w:val="20"/>
      <w:lang w:val="en-GB"/>
    </w:rPr>
  </w:style>
  <w:style w:type="character" w:styleId="HTMLSample">
    <w:name w:val="HTML Sample"/>
    <w:basedOn w:val="DefaultParagraphFont"/>
    <w:uiPriority w:val="99"/>
    <w:semiHidden/>
    <w:unhideWhenUsed/>
    <w:rsid w:val="001A6C85"/>
    <w:rPr>
      <w:rFonts w:ascii="Consolas" w:hAnsi="Consolas" w:cs="Consolas"/>
      <w:sz w:val="24"/>
      <w:szCs w:val="24"/>
    </w:rPr>
  </w:style>
  <w:style w:type="character" w:styleId="HTMLTypewriter">
    <w:name w:val="HTML Typewriter"/>
    <w:basedOn w:val="DefaultParagraphFont"/>
    <w:uiPriority w:val="99"/>
    <w:semiHidden/>
    <w:unhideWhenUsed/>
    <w:rsid w:val="001A6C85"/>
    <w:rPr>
      <w:rFonts w:ascii="Consolas" w:hAnsi="Consolas" w:cs="Consolas"/>
      <w:sz w:val="20"/>
      <w:szCs w:val="20"/>
    </w:rPr>
  </w:style>
  <w:style w:type="character" w:styleId="HTMLVariable">
    <w:name w:val="HTML Variable"/>
    <w:basedOn w:val="DefaultParagraphFont"/>
    <w:uiPriority w:val="99"/>
    <w:semiHidden/>
    <w:unhideWhenUsed/>
    <w:rsid w:val="001A6C85"/>
    <w:rPr>
      <w:i/>
      <w:iCs/>
    </w:rPr>
  </w:style>
  <w:style w:type="paragraph" w:styleId="Index1">
    <w:name w:val="index 1"/>
    <w:basedOn w:val="Normal"/>
    <w:next w:val="Normal"/>
    <w:autoRedefine/>
    <w:uiPriority w:val="99"/>
    <w:semiHidden/>
    <w:unhideWhenUsed/>
    <w:rsid w:val="001A6C85"/>
    <w:pPr>
      <w:ind w:left="240" w:hanging="240"/>
    </w:pPr>
  </w:style>
  <w:style w:type="paragraph" w:styleId="Index2">
    <w:name w:val="index 2"/>
    <w:basedOn w:val="Normal"/>
    <w:next w:val="Normal"/>
    <w:autoRedefine/>
    <w:uiPriority w:val="99"/>
    <w:semiHidden/>
    <w:unhideWhenUsed/>
    <w:rsid w:val="001A6C85"/>
    <w:pPr>
      <w:ind w:left="480" w:hanging="240"/>
    </w:pPr>
  </w:style>
  <w:style w:type="paragraph" w:styleId="Index3">
    <w:name w:val="index 3"/>
    <w:basedOn w:val="Normal"/>
    <w:next w:val="Normal"/>
    <w:autoRedefine/>
    <w:uiPriority w:val="99"/>
    <w:semiHidden/>
    <w:unhideWhenUsed/>
    <w:rsid w:val="001A6C85"/>
    <w:pPr>
      <w:ind w:left="720" w:hanging="240"/>
    </w:pPr>
  </w:style>
  <w:style w:type="paragraph" w:styleId="Index4">
    <w:name w:val="index 4"/>
    <w:basedOn w:val="Normal"/>
    <w:next w:val="Normal"/>
    <w:autoRedefine/>
    <w:uiPriority w:val="99"/>
    <w:semiHidden/>
    <w:unhideWhenUsed/>
    <w:rsid w:val="001A6C85"/>
    <w:pPr>
      <w:ind w:left="960" w:hanging="240"/>
    </w:pPr>
  </w:style>
  <w:style w:type="paragraph" w:styleId="Index5">
    <w:name w:val="index 5"/>
    <w:basedOn w:val="Normal"/>
    <w:next w:val="Normal"/>
    <w:autoRedefine/>
    <w:uiPriority w:val="99"/>
    <w:semiHidden/>
    <w:unhideWhenUsed/>
    <w:rsid w:val="001A6C85"/>
    <w:pPr>
      <w:ind w:left="1200" w:hanging="240"/>
    </w:pPr>
  </w:style>
  <w:style w:type="paragraph" w:styleId="Index6">
    <w:name w:val="index 6"/>
    <w:basedOn w:val="Normal"/>
    <w:next w:val="Normal"/>
    <w:autoRedefine/>
    <w:uiPriority w:val="99"/>
    <w:semiHidden/>
    <w:unhideWhenUsed/>
    <w:rsid w:val="001A6C85"/>
    <w:pPr>
      <w:ind w:left="1440" w:hanging="240"/>
    </w:pPr>
  </w:style>
  <w:style w:type="paragraph" w:styleId="Index7">
    <w:name w:val="index 7"/>
    <w:basedOn w:val="Normal"/>
    <w:next w:val="Normal"/>
    <w:autoRedefine/>
    <w:uiPriority w:val="99"/>
    <w:semiHidden/>
    <w:unhideWhenUsed/>
    <w:rsid w:val="001A6C85"/>
    <w:pPr>
      <w:ind w:left="1680" w:hanging="240"/>
    </w:pPr>
  </w:style>
  <w:style w:type="paragraph" w:styleId="Index8">
    <w:name w:val="index 8"/>
    <w:basedOn w:val="Normal"/>
    <w:next w:val="Normal"/>
    <w:autoRedefine/>
    <w:uiPriority w:val="99"/>
    <w:semiHidden/>
    <w:unhideWhenUsed/>
    <w:rsid w:val="001A6C85"/>
    <w:pPr>
      <w:ind w:left="1920" w:hanging="240"/>
    </w:pPr>
  </w:style>
  <w:style w:type="paragraph" w:styleId="Index9">
    <w:name w:val="index 9"/>
    <w:basedOn w:val="Normal"/>
    <w:next w:val="Normal"/>
    <w:autoRedefine/>
    <w:uiPriority w:val="99"/>
    <w:semiHidden/>
    <w:unhideWhenUsed/>
    <w:rsid w:val="001A6C85"/>
    <w:pPr>
      <w:ind w:left="2160" w:hanging="240"/>
    </w:pPr>
  </w:style>
  <w:style w:type="paragraph" w:styleId="IndexHeading">
    <w:name w:val="index heading"/>
    <w:basedOn w:val="Normal"/>
    <w:next w:val="Index1"/>
    <w:uiPriority w:val="99"/>
    <w:semiHidden/>
    <w:unhideWhenUsed/>
    <w:rsid w:val="001A6C85"/>
    <w:rPr>
      <w:rFonts w:eastAsiaTheme="majorEastAsia" w:cstheme="majorBidi"/>
      <w:b/>
      <w:bCs/>
    </w:rPr>
  </w:style>
  <w:style w:type="character" w:styleId="IntenseEmphasis">
    <w:name w:val="Intense Emphasis"/>
    <w:basedOn w:val="DefaultParagraphFont"/>
    <w:uiPriority w:val="21"/>
    <w:rsid w:val="001A6C85"/>
    <w:rPr>
      <w:b/>
      <w:bCs/>
      <w:i/>
      <w:iCs/>
      <w:color w:val="4F81BD" w:themeColor="accent1"/>
    </w:rPr>
  </w:style>
  <w:style w:type="paragraph" w:styleId="IntenseQuote">
    <w:name w:val="Intense Quote"/>
    <w:basedOn w:val="Normal"/>
    <w:next w:val="Normal"/>
    <w:link w:val="IntenseQuoteChar"/>
    <w:uiPriority w:val="30"/>
    <w:rsid w:val="001A6C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6C85"/>
    <w:rPr>
      <w:b/>
      <w:bCs/>
      <w:i/>
      <w:iCs/>
      <w:color w:val="4F81BD" w:themeColor="accent1"/>
      <w:sz w:val="22"/>
      <w:lang w:val="en-GB"/>
    </w:rPr>
  </w:style>
  <w:style w:type="character" w:styleId="IntenseReference">
    <w:name w:val="Intense Reference"/>
    <w:basedOn w:val="DefaultParagraphFont"/>
    <w:uiPriority w:val="32"/>
    <w:rsid w:val="001A6C85"/>
    <w:rPr>
      <w:b/>
      <w:bCs/>
      <w:smallCaps/>
      <w:color w:val="C0504D" w:themeColor="accent2"/>
      <w:spacing w:val="5"/>
      <w:u w:val="single"/>
    </w:rPr>
  </w:style>
  <w:style w:type="character" w:styleId="LineNumber">
    <w:name w:val="line number"/>
    <w:basedOn w:val="DefaultParagraphFont"/>
    <w:uiPriority w:val="99"/>
    <w:semiHidden/>
    <w:unhideWhenUsed/>
    <w:rsid w:val="001A6C85"/>
  </w:style>
  <w:style w:type="paragraph" w:styleId="MacroText">
    <w:name w:val="macro"/>
    <w:link w:val="MacroTextChar"/>
    <w:uiPriority w:val="99"/>
    <w:semiHidden/>
    <w:unhideWhenUsed/>
    <w:rsid w:val="001A6C85"/>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1A6C85"/>
    <w:rPr>
      <w:rFonts w:ascii="Consolas" w:hAnsi="Consolas" w:cs="Consolas"/>
      <w:sz w:val="20"/>
      <w:szCs w:val="20"/>
      <w:lang w:val="en-GB"/>
    </w:rPr>
  </w:style>
  <w:style w:type="table" w:styleId="MediumGrid2">
    <w:name w:val="Medium Grid 2"/>
    <w:basedOn w:val="TableNormal"/>
    <w:uiPriority w:val="68"/>
    <w:rsid w:val="001A6C85"/>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A6C85"/>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A6C85"/>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A6C85"/>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A6C85"/>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A6C85"/>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A6C85"/>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1A6C85"/>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A6C85"/>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A6C85"/>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A6C85"/>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A6C85"/>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A6C85"/>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A6C85"/>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1A6C85"/>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1A6C85"/>
    <w:rPr>
      <w:rFonts w:eastAsiaTheme="majorEastAsia" w:cstheme="majorBidi"/>
      <w:sz w:val="22"/>
      <w:shd w:val="pct20" w:color="auto" w:fill="auto"/>
      <w:lang w:val="en-GB"/>
    </w:rPr>
  </w:style>
  <w:style w:type="paragraph" w:styleId="NoSpacing">
    <w:name w:val="No Spacing"/>
    <w:uiPriority w:val="1"/>
    <w:qFormat/>
    <w:rsid w:val="001A6C85"/>
    <w:rPr>
      <w:lang w:val="en-GB"/>
    </w:rPr>
  </w:style>
  <w:style w:type="paragraph" w:styleId="NormalWeb">
    <w:name w:val="Normal (Web)"/>
    <w:basedOn w:val="Normal"/>
    <w:uiPriority w:val="99"/>
    <w:semiHidden/>
    <w:unhideWhenUsed/>
    <w:rsid w:val="001A6C85"/>
    <w:rPr>
      <w:rFonts w:cs="Times New Roman"/>
    </w:rPr>
  </w:style>
  <w:style w:type="paragraph" w:styleId="NormalIndent">
    <w:name w:val="Normal Indent"/>
    <w:basedOn w:val="Normal"/>
    <w:uiPriority w:val="99"/>
    <w:semiHidden/>
    <w:unhideWhenUsed/>
    <w:rsid w:val="001A6C85"/>
    <w:pPr>
      <w:ind w:left="720"/>
    </w:pPr>
  </w:style>
  <w:style w:type="paragraph" w:styleId="NoteHeading">
    <w:name w:val="Note Heading"/>
    <w:basedOn w:val="Normal"/>
    <w:next w:val="Normal"/>
    <w:link w:val="NoteHeadingChar"/>
    <w:uiPriority w:val="99"/>
    <w:semiHidden/>
    <w:unhideWhenUsed/>
    <w:rsid w:val="001A6C85"/>
  </w:style>
  <w:style w:type="character" w:customStyle="1" w:styleId="NoteHeadingChar">
    <w:name w:val="Note Heading Char"/>
    <w:basedOn w:val="DefaultParagraphFont"/>
    <w:link w:val="NoteHeading"/>
    <w:uiPriority w:val="99"/>
    <w:semiHidden/>
    <w:rsid w:val="001A6C85"/>
    <w:rPr>
      <w:sz w:val="22"/>
      <w:lang w:val="en-GB"/>
    </w:rPr>
  </w:style>
  <w:style w:type="paragraph" w:customStyle="1" w:styleId="PAIAContinuousNumbering">
    <w:name w:val="PA / IA Continuous Numbering"/>
    <w:rsid w:val="001A6C85"/>
    <w:pPr>
      <w:numPr>
        <w:numId w:val="5"/>
      </w:numPr>
      <w:spacing w:after="240" w:line="360" w:lineRule="auto"/>
    </w:pPr>
    <w:rPr>
      <w:rFonts w:eastAsia="Times New Roman" w:cs="Times New Roman"/>
      <w:szCs w:val="20"/>
      <w:lang w:val="en-GB"/>
    </w:rPr>
  </w:style>
  <w:style w:type="paragraph" w:customStyle="1" w:styleId="PAIAQuotes">
    <w:name w:val="PA / IA Quotes"/>
    <w:rsid w:val="001A6C85"/>
    <w:pPr>
      <w:spacing w:after="240"/>
      <w:ind w:left="1440" w:right="1440"/>
    </w:pPr>
    <w:rPr>
      <w:rFonts w:eastAsia="Times New Roman" w:cs="Times New Roman"/>
      <w:i/>
      <w:szCs w:val="20"/>
      <w:lang w:val="en-GB"/>
    </w:rPr>
  </w:style>
  <w:style w:type="paragraph" w:customStyle="1" w:styleId="PAAlphaList">
    <w:name w:val="PA Alpha List"/>
    <w:basedOn w:val="Normal"/>
    <w:rsid w:val="001A6C85"/>
    <w:pPr>
      <w:numPr>
        <w:numId w:val="6"/>
      </w:numPr>
      <w:spacing w:after="120"/>
      <w:jc w:val="both"/>
    </w:pPr>
    <w:rPr>
      <w:rFonts w:eastAsia="Times New Roman" w:cs="Times New Roman"/>
      <w:szCs w:val="20"/>
      <w:lang w:val="fr-FR"/>
    </w:rPr>
  </w:style>
  <w:style w:type="paragraph" w:customStyle="1" w:styleId="PAAlphaListindent05">
    <w:name w:val="PA Alpha List indent 0.5"/>
    <w:basedOn w:val="Normal"/>
    <w:rsid w:val="001A6C85"/>
    <w:pPr>
      <w:numPr>
        <w:numId w:val="7"/>
      </w:numPr>
      <w:spacing w:after="120"/>
      <w:jc w:val="both"/>
    </w:pPr>
    <w:rPr>
      <w:rFonts w:eastAsia="Times New Roman" w:cs="Times New Roman"/>
      <w:szCs w:val="20"/>
      <w:lang w:val="fr-FR"/>
    </w:rPr>
  </w:style>
  <w:style w:type="paragraph" w:customStyle="1" w:styleId="PAAlphaListindent1">
    <w:name w:val="PA Alpha List indent 1"/>
    <w:basedOn w:val="Normal"/>
    <w:rsid w:val="001A6C85"/>
    <w:pPr>
      <w:numPr>
        <w:numId w:val="8"/>
      </w:numPr>
      <w:spacing w:after="120"/>
      <w:jc w:val="both"/>
    </w:pPr>
    <w:rPr>
      <w:rFonts w:eastAsia="Times New Roman" w:cs="Times New Roman"/>
      <w:szCs w:val="20"/>
      <w:lang w:val="fr-FR"/>
    </w:rPr>
  </w:style>
  <w:style w:type="paragraph" w:customStyle="1" w:styleId="PAAlphaListindent15">
    <w:name w:val="PA Alpha List indent 1.5"/>
    <w:basedOn w:val="Normal"/>
    <w:rsid w:val="001A6C85"/>
    <w:pPr>
      <w:numPr>
        <w:numId w:val="9"/>
      </w:numPr>
      <w:spacing w:after="120"/>
      <w:jc w:val="both"/>
    </w:pPr>
    <w:rPr>
      <w:rFonts w:eastAsia="Times New Roman" w:cs="Times New Roman"/>
      <w:szCs w:val="20"/>
      <w:lang w:val="fr-FR"/>
    </w:rPr>
  </w:style>
  <w:style w:type="paragraph" w:customStyle="1" w:styleId="PAAlphaListindent2">
    <w:name w:val="PA Alpha List indent 2"/>
    <w:basedOn w:val="Normal"/>
    <w:rsid w:val="001A6C85"/>
    <w:pPr>
      <w:numPr>
        <w:numId w:val="10"/>
      </w:numPr>
      <w:spacing w:after="120"/>
      <w:jc w:val="both"/>
    </w:pPr>
    <w:rPr>
      <w:rFonts w:eastAsia="Times New Roman" w:cs="Times New Roman"/>
      <w:szCs w:val="20"/>
      <w:lang w:val="fr-FR"/>
    </w:rPr>
  </w:style>
  <w:style w:type="paragraph" w:customStyle="1" w:styleId="PABlockText">
    <w:name w:val="PA Block Text"/>
    <w:basedOn w:val="Normal"/>
    <w:rsid w:val="001A6C85"/>
    <w:pPr>
      <w:spacing w:after="120"/>
      <w:jc w:val="both"/>
    </w:pPr>
    <w:rPr>
      <w:rFonts w:eastAsia="Times New Roman" w:cs="Times New Roman"/>
      <w:szCs w:val="20"/>
    </w:rPr>
  </w:style>
  <w:style w:type="paragraph" w:customStyle="1" w:styleId="PABlockTextindent05">
    <w:name w:val="PA Block Text indent 0.5"/>
    <w:basedOn w:val="Normal"/>
    <w:rsid w:val="001A6C85"/>
    <w:pPr>
      <w:spacing w:after="120"/>
      <w:ind w:left="720"/>
      <w:jc w:val="both"/>
    </w:pPr>
    <w:rPr>
      <w:rFonts w:eastAsia="Times New Roman" w:cs="Times New Roman"/>
      <w:szCs w:val="20"/>
    </w:rPr>
  </w:style>
  <w:style w:type="paragraph" w:customStyle="1" w:styleId="PABlockTextindent1">
    <w:name w:val="PA Block Text indent 1"/>
    <w:basedOn w:val="Normal"/>
    <w:rsid w:val="001A6C85"/>
    <w:pPr>
      <w:spacing w:after="120"/>
      <w:ind w:left="1440"/>
      <w:jc w:val="both"/>
    </w:pPr>
    <w:rPr>
      <w:rFonts w:eastAsia="Times New Roman" w:cs="Times New Roman"/>
      <w:szCs w:val="20"/>
    </w:rPr>
  </w:style>
  <w:style w:type="paragraph" w:customStyle="1" w:styleId="PABlockTextindent15">
    <w:name w:val="PA Block Text indent 1.5"/>
    <w:basedOn w:val="Normal"/>
    <w:rsid w:val="001A6C85"/>
    <w:pPr>
      <w:spacing w:after="120"/>
      <w:ind w:left="2160"/>
      <w:jc w:val="both"/>
    </w:pPr>
    <w:rPr>
      <w:rFonts w:eastAsia="Times New Roman" w:cs="Times New Roman"/>
      <w:szCs w:val="20"/>
    </w:rPr>
  </w:style>
  <w:style w:type="paragraph" w:customStyle="1" w:styleId="PABlockTextindent2">
    <w:name w:val="PA Block Text indent 2"/>
    <w:basedOn w:val="Normal"/>
    <w:rsid w:val="001A6C85"/>
    <w:pPr>
      <w:spacing w:after="120"/>
      <w:ind w:left="2880"/>
      <w:jc w:val="both"/>
    </w:pPr>
    <w:rPr>
      <w:rFonts w:eastAsia="Times New Roman" w:cs="Times New Roman"/>
      <w:szCs w:val="20"/>
    </w:rPr>
  </w:style>
  <w:style w:type="paragraph" w:customStyle="1" w:styleId="PABullet">
    <w:name w:val="PA Bullet"/>
    <w:basedOn w:val="Normal"/>
    <w:rsid w:val="001A6C85"/>
    <w:pPr>
      <w:numPr>
        <w:numId w:val="11"/>
      </w:numPr>
      <w:spacing w:after="120"/>
      <w:jc w:val="both"/>
    </w:pPr>
    <w:rPr>
      <w:rFonts w:eastAsia="Times New Roman" w:cs="Times New Roman"/>
      <w:szCs w:val="20"/>
    </w:rPr>
  </w:style>
  <w:style w:type="paragraph" w:customStyle="1" w:styleId="PABulletindent05">
    <w:name w:val="PA Bullet indent 0.5"/>
    <w:basedOn w:val="Normal"/>
    <w:rsid w:val="001A6C85"/>
    <w:pPr>
      <w:numPr>
        <w:numId w:val="12"/>
      </w:numPr>
      <w:spacing w:after="120"/>
      <w:jc w:val="both"/>
    </w:pPr>
    <w:rPr>
      <w:rFonts w:eastAsia="Times New Roman" w:cs="Times New Roman"/>
      <w:szCs w:val="20"/>
    </w:rPr>
  </w:style>
  <w:style w:type="paragraph" w:customStyle="1" w:styleId="PABulletindent1">
    <w:name w:val="PA Bullet indent 1"/>
    <w:basedOn w:val="Normal"/>
    <w:rsid w:val="001A6C85"/>
    <w:pPr>
      <w:numPr>
        <w:numId w:val="13"/>
      </w:numPr>
      <w:spacing w:after="120"/>
      <w:jc w:val="both"/>
    </w:pPr>
    <w:rPr>
      <w:rFonts w:eastAsia="Times New Roman" w:cs="Times New Roman"/>
      <w:szCs w:val="20"/>
    </w:rPr>
  </w:style>
  <w:style w:type="paragraph" w:customStyle="1" w:styleId="PABulletindent15">
    <w:name w:val="PA Bullet indent 1.5"/>
    <w:basedOn w:val="Normal"/>
    <w:rsid w:val="001A6C85"/>
    <w:pPr>
      <w:numPr>
        <w:numId w:val="14"/>
      </w:numPr>
      <w:spacing w:after="120"/>
      <w:jc w:val="both"/>
    </w:pPr>
    <w:rPr>
      <w:rFonts w:eastAsia="Times New Roman" w:cs="Times New Roman"/>
      <w:szCs w:val="20"/>
    </w:rPr>
  </w:style>
  <w:style w:type="paragraph" w:customStyle="1" w:styleId="PABulletindent2">
    <w:name w:val="PA Bullet indent 2"/>
    <w:basedOn w:val="Normal"/>
    <w:rsid w:val="001A6C85"/>
    <w:pPr>
      <w:numPr>
        <w:numId w:val="15"/>
      </w:numPr>
      <w:spacing w:after="120"/>
      <w:jc w:val="both"/>
    </w:pPr>
    <w:rPr>
      <w:rFonts w:eastAsia="Times New Roman" w:cs="Times New Roman"/>
      <w:szCs w:val="20"/>
    </w:rPr>
  </w:style>
  <w:style w:type="paragraph" w:customStyle="1" w:styleId="PADashList">
    <w:name w:val="PA Dash List"/>
    <w:basedOn w:val="Normal"/>
    <w:rsid w:val="001A6C85"/>
    <w:pPr>
      <w:numPr>
        <w:numId w:val="16"/>
      </w:numPr>
      <w:spacing w:after="120"/>
      <w:jc w:val="both"/>
    </w:pPr>
    <w:rPr>
      <w:rFonts w:eastAsia="Times New Roman" w:cs="Times New Roman"/>
      <w:szCs w:val="20"/>
      <w:lang w:val="fr-FR"/>
    </w:rPr>
  </w:style>
  <w:style w:type="paragraph" w:customStyle="1" w:styleId="PADashListindent05">
    <w:name w:val="PA Dash List indent 0.5"/>
    <w:basedOn w:val="Normal"/>
    <w:rsid w:val="001A6C85"/>
    <w:pPr>
      <w:numPr>
        <w:numId w:val="17"/>
      </w:numPr>
      <w:spacing w:after="120"/>
      <w:jc w:val="both"/>
    </w:pPr>
    <w:rPr>
      <w:rFonts w:eastAsia="Times New Roman" w:cs="Times New Roman"/>
      <w:szCs w:val="20"/>
      <w:lang w:val="fr-FR"/>
    </w:rPr>
  </w:style>
  <w:style w:type="paragraph" w:customStyle="1" w:styleId="PADashListindent1">
    <w:name w:val="PA Dash List indent 1"/>
    <w:basedOn w:val="Normal"/>
    <w:rsid w:val="001A6C85"/>
    <w:pPr>
      <w:numPr>
        <w:numId w:val="18"/>
      </w:numPr>
      <w:spacing w:after="120"/>
      <w:jc w:val="both"/>
    </w:pPr>
    <w:rPr>
      <w:rFonts w:eastAsia="Times New Roman" w:cs="Times New Roman"/>
      <w:szCs w:val="20"/>
      <w:lang w:val="fr-FR"/>
    </w:rPr>
  </w:style>
  <w:style w:type="paragraph" w:customStyle="1" w:styleId="PADashListindent15">
    <w:name w:val="PA Dash List indent 1.5"/>
    <w:basedOn w:val="Normal"/>
    <w:rsid w:val="001A6C85"/>
    <w:pPr>
      <w:numPr>
        <w:numId w:val="19"/>
      </w:numPr>
      <w:spacing w:after="120"/>
      <w:jc w:val="both"/>
    </w:pPr>
    <w:rPr>
      <w:rFonts w:eastAsia="Times New Roman" w:cs="Times New Roman"/>
      <w:szCs w:val="20"/>
      <w:lang w:val="fr-FR"/>
    </w:rPr>
  </w:style>
  <w:style w:type="paragraph" w:customStyle="1" w:styleId="PADashListindent2">
    <w:name w:val="PA Dash List indent 2"/>
    <w:basedOn w:val="Normal"/>
    <w:rsid w:val="001A6C85"/>
    <w:pPr>
      <w:numPr>
        <w:numId w:val="20"/>
      </w:numPr>
      <w:spacing w:after="120"/>
      <w:jc w:val="both"/>
    </w:pPr>
    <w:rPr>
      <w:rFonts w:eastAsia="Times New Roman" w:cs="Times New Roman"/>
      <w:szCs w:val="20"/>
      <w:lang w:val="fr-FR"/>
    </w:rPr>
  </w:style>
  <w:style w:type="paragraph" w:customStyle="1" w:styleId="PANumList">
    <w:name w:val="PA Num List"/>
    <w:basedOn w:val="Normal"/>
    <w:rsid w:val="001A6C85"/>
    <w:pPr>
      <w:numPr>
        <w:numId w:val="21"/>
      </w:numPr>
      <w:spacing w:after="120"/>
      <w:jc w:val="both"/>
    </w:pPr>
    <w:rPr>
      <w:rFonts w:eastAsia="Times New Roman" w:cs="Times New Roman"/>
      <w:szCs w:val="20"/>
      <w:lang w:val="fr-FR"/>
    </w:rPr>
  </w:style>
  <w:style w:type="paragraph" w:customStyle="1" w:styleId="PANumListindent05">
    <w:name w:val="PA Num List indent 0.5"/>
    <w:basedOn w:val="Normal"/>
    <w:rsid w:val="001A6C85"/>
    <w:pPr>
      <w:numPr>
        <w:numId w:val="22"/>
      </w:numPr>
      <w:spacing w:after="120"/>
      <w:jc w:val="both"/>
    </w:pPr>
    <w:rPr>
      <w:rFonts w:eastAsia="Times New Roman" w:cs="Times New Roman"/>
      <w:szCs w:val="20"/>
      <w:lang w:val="fr-FR"/>
    </w:rPr>
  </w:style>
  <w:style w:type="paragraph" w:customStyle="1" w:styleId="PANumListindent1">
    <w:name w:val="PA Num List indent 1"/>
    <w:basedOn w:val="Normal"/>
    <w:rsid w:val="001A6C85"/>
    <w:pPr>
      <w:numPr>
        <w:numId w:val="23"/>
      </w:numPr>
      <w:spacing w:after="120"/>
      <w:jc w:val="both"/>
    </w:pPr>
    <w:rPr>
      <w:rFonts w:eastAsia="Times New Roman" w:cs="Times New Roman"/>
      <w:szCs w:val="20"/>
      <w:lang w:val="fr-FR"/>
    </w:rPr>
  </w:style>
  <w:style w:type="paragraph" w:customStyle="1" w:styleId="PANumListindent15">
    <w:name w:val="PA Num List indent 1.5"/>
    <w:basedOn w:val="Normal"/>
    <w:rsid w:val="001A6C85"/>
    <w:pPr>
      <w:numPr>
        <w:numId w:val="24"/>
      </w:numPr>
      <w:spacing w:after="120"/>
      <w:jc w:val="both"/>
    </w:pPr>
    <w:rPr>
      <w:rFonts w:eastAsia="Times New Roman" w:cs="Times New Roman"/>
      <w:szCs w:val="20"/>
      <w:lang w:val="fr-FR"/>
    </w:rPr>
  </w:style>
  <w:style w:type="paragraph" w:customStyle="1" w:styleId="PANumListindent2">
    <w:name w:val="PA Num List indent 2"/>
    <w:basedOn w:val="Normal"/>
    <w:rsid w:val="001A6C85"/>
    <w:pPr>
      <w:numPr>
        <w:numId w:val="25"/>
      </w:numPr>
      <w:spacing w:after="120"/>
      <w:jc w:val="both"/>
    </w:pPr>
    <w:rPr>
      <w:rFonts w:eastAsia="Times New Roman" w:cs="Times New Roman"/>
      <w:szCs w:val="20"/>
      <w:lang w:val="fr-FR"/>
    </w:rPr>
  </w:style>
  <w:style w:type="paragraph" w:customStyle="1" w:styleId="PARomanList">
    <w:name w:val="PA Roman List"/>
    <w:basedOn w:val="Normal"/>
    <w:rsid w:val="001A6C85"/>
    <w:pPr>
      <w:numPr>
        <w:numId w:val="26"/>
      </w:numPr>
      <w:spacing w:after="120"/>
      <w:jc w:val="both"/>
    </w:pPr>
    <w:rPr>
      <w:rFonts w:eastAsia="Times New Roman" w:cs="Times New Roman"/>
      <w:szCs w:val="20"/>
      <w:lang w:val="fr-FR"/>
    </w:rPr>
  </w:style>
  <w:style w:type="paragraph" w:customStyle="1" w:styleId="PARomanListindent05">
    <w:name w:val="PA Roman List indent 0.5"/>
    <w:basedOn w:val="Normal"/>
    <w:rsid w:val="001A6C85"/>
    <w:pPr>
      <w:numPr>
        <w:numId w:val="27"/>
      </w:numPr>
      <w:spacing w:after="120"/>
      <w:jc w:val="both"/>
    </w:pPr>
    <w:rPr>
      <w:rFonts w:eastAsia="Times New Roman" w:cs="Times New Roman"/>
      <w:szCs w:val="20"/>
      <w:lang w:val="fr-FR"/>
    </w:rPr>
  </w:style>
  <w:style w:type="paragraph" w:customStyle="1" w:styleId="PARomanListindent1">
    <w:name w:val="PA Roman List indent 1"/>
    <w:basedOn w:val="Normal"/>
    <w:rsid w:val="001A6C85"/>
    <w:pPr>
      <w:numPr>
        <w:numId w:val="28"/>
      </w:numPr>
      <w:spacing w:after="120"/>
      <w:jc w:val="both"/>
    </w:pPr>
    <w:rPr>
      <w:rFonts w:eastAsia="Times New Roman" w:cs="Times New Roman"/>
      <w:szCs w:val="20"/>
      <w:lang w:val="fr-FR"/>
    </w:rPr>
  </w:style>
  <w:style w:type="paragraph" w:customStyle="1" w:styleId="PARomanListindent15">
    <w:name w:val="PA Roman List indent 1.5"/>
    <w:basedOn w:val="Normal"/>
    <w:rsid w:val="001A6C85"/>
    <w:pPr>
      <w:numPr>
        <w:numId w:val="29"/>
      </w:numPr>
      <w:spacing w:after="120"/>
      <w:jc w:val="both"/>
    </w:pPr>
    <w:rPr>
      <w:rFonts w:eastAsia="Times New Roman" w:cs="Times New Roman"/>
      <w:szCs w:val="20"/>
      <w:lang w:val="fr-FR"/>
    </w:rPr>
  </w:style>
  <w:style w:type="paragraph" w:customStyle="1" w:styleId="PARomanListindent2">
    <w:name w:val="PA Roman List indent 2"/>
    <w:basedOn w:val="Normal"/>
    <w:rsid w:val="001A6C85"/>
    <w:pPr>
      <w:numPr>
        <w:numId w:val="30"/>
      </w:numPr>
      <w:spacing w:after="120"/>
      <w:jc w:val="both"/>
    </w:pPr>
    <w:rPr>
      <w:rFonts w:eastAsia="Times New Roman" w:cs="Times New Roman"/>
      <w:szCs w:val="20"/>
      <w:lang w:val="fr-FR"/>
    </w:rPr>
  </w:style>
  <w:style w:type="character" w:styleId="PageNumber">
    <w:name w:val="page number"/>
    <w:basedOn w:val="DefaultParagraphFont"/>
    <w:uiPriority w:val="99"/>
    <w:semiHidden/>
    <w:unhideWhenUsed/>
    <w:rsid w:val="001A6C85"/>
  </w:style>
  <w:style w:type="character" w:styleId="PlaceholderText">
    <w:name w:val="Placeholder Text"/>
    <w:basedOn w:val="DefaultParagraphFont"/>
    <w:uiPriority w:val="99"/>
    <w:semiHidden/>
    <w:rsid w:val="001A6C85"/>
    <w:rPr>
      <w:color w:val="808080"/>
    </w:rPr>
  </w:style>
  <w:style w:type="paragraph" w:styleId="PlainText">
    <w:name w:val="Plain Text"/>
    <w:basedOn w:val="Normal"/>
    <w:link w:val="PlainTextChar"/>
    <w:uiPriority w:val="99"/>
    <w:semiHidden/>
    <w:unhideWhenUsed/>
    <w:rsid w:val="001A6C85"/>
    <w:rPr>
      <w:rFonts w:ascii="Consolas" w:hAnsi="Consolas" w:cs="Consolas"/>
      <w:sz w:val="21"/>
      <w:szCs w:val="21"/>
    </w:rPr>
  </w:style>
  <w:style w:type="character" w:customStyle="1" w:styleId="PlainTextChar">
    <w:name w:val="Plain Text Char"/>
    <w:basedOn w:val="DefaultParagraphFont"/>
    <w:link w:val="PlainText"/>
    <w:uiPriority w:val="99"/>
    <w:semiHidden/>
    <w:rsid w:val="001A6C85"/>
    <w:rPr>
      <w:rFonts w:ascii="Consolas" w:hAnsi="Consolas" w:cs="Consolas"/>
      <w:sz w:val="21"/>
      <w:szCs w:val="21"/>
      <w:lang w:val="en-GB"/>
    </w:rPr>
  </w:style>
  <w:style w:type="paragraph" w:customStyle="1" w:styleId="S2Heading1">
    <w:name w:val="S2.Heading 1"/>
    <w:basedOn w:val="Normal"/>
    <w:next w:val="Normal"/>
    <w:link w:val="S2Heading1Char"/>
    <w:rsid w:val="001A6C85"/>
    <w:pPr>
      <w:keepNext/>
      <w:numPr>
        <w:numId w:val="31"/>
      </w:numPr>
      <w:spacing w:after="240"/>
      <w:jc w:val="center"/>
      <w:outlineLvl w:val="0"/>
    </w:pPr>
    <w:rPr>
      <w:rFonts w:eastAsia="Times New Roman" w:cs="Times New Roman"/>
      <w:b/>
      <w:caps/>
      <w:color w:val="000000"/>
      <w:kern w:val="28"/>
      <w:szCs w:val="20"/>
    </w:rPr>
  </w:style>
  <w:style w:type="character" w:customStyle="1" w:styleId="S2Heading1Char">
    <w:name w:val="S2.Heading 1 Char"/>
    <w:basedOn w:val="UK11TitleChar"/>
    <w:link w:val="S2Heading1"/>
    <w:rsid w:val="001A6C85"/>
    <w:rPr>
      <w:rFonts w:eastAsia="Times New Roman" w:cs="Times New Roman"/>
      <w:b/>
      <w:caps/>
      <w:color w:val="000000"/>
      <w:kern w:val="28"/>
      <w:sz w:val="22"/>
      <w:szCs w:val="20"/>
      <w:lang w:val="en-GB"/>
    </w:rPr>
  </w:style>
  <w:style w:type="paragraph" w:customStyle="1" w:styleId="S2Heading2">
    <w:name w:val="S2.Heading 2"/>
    <w:basedOn w:val="Normal"/>
    <w:link w:val="S2Heading2Char"/>
    <w:rsid w:val="001A6C85"/>
    <w:pPr>
      <w:keepNext/>
      <w:numPr>
        <w:ilvl w:val="1"/>
        <w:numId w:val="31"/>
      </w:numPr>
      <w:spacing w:after="240" w:line="246" w:lineRule="atLeast"/>
      <w:jc w:val="both"/>
      <w:outlineLvl w:val="1"/>
    </w:pPr>
    <w:rPr>
      <w:rFonts w:eastAsia="Times New Roman" w:cs="Times New Roman"/>
      <w:kern w:val="28"/>
      <w:szCs w:val="20"/>
    </w:rPr>
  </w:style>
  <w:style w:type="character" w:customStyle="1" w:styleId="S2Heading2Char">
    <w:name w:val="S2.Heading 2 Char"/>
    <w:basedOn w:val="UK11TitleChar"/>
    <w:link w:val="S2Heading2"/>
    <w:rsid w:val="001A6C85"/>
    <w:rPr>
      <w:rFonts w:eastAsia="Times New Roman" w:cs="Times New Roman"/>
      <w:b w:val="0"/>
      <w:kern w:val="28"/>
      <w:sz w:val="22"/>
      <w:szCs w:val="20"/>
      <w:lang w:val="en-GB"/>
    </w:rPr>
  </w:style>
  <w:style w:type="paragraph" w:customStyle="1" w:styleId="S2Heading3">
    <w:name w:val="S2.Heading 3"/>
    <w:basedOn w:val="Normal"/>
    <w:link w:val="S2Heading3Char"/>
    <w:rsid w:val="001A6C85"/>
    <w:pPr>
      <w:keepNext/>
      <w:numPr>
        <w:ilvl w:val="2"/>
        <w:numId w:val="31"/>
      </w:numPr>
      <w:spacing w:after="240" w:line="246" w:lineRule="atLeast"/>
      <w:jc w:val="both"/>
      <w:outlineLvl w:val="2"/>
    </w:pPr>
    <w:rPr>
      <w:rFonts w:eastAsia="Times New Roman" w:cs="Times New Roman"/>
      <w:b/>
      <w:kern w:val="28"/>
      <w:szCs w:val="20"/>
    </w:rPr>
  </w:style>
  <w:style w:type="character" w:customStyle="1" w:styleId="S2Heading3Char">
    <w:name w:val="S2.Heading 3 Char"/>
    <w:basedOn w:val="UK11TitleChar"/>
    <w:link w:val="S2Heading3"/>
    <w:rsid w:val="001A6C85"/>
    <w:rPr>
      <w:rFonts w:eastAsia="Times New Roman" w:cs="Times New Roman"/>
      <w:b/>
      <w:kern w:val="28"/>
      <w:sz w:val="22"/>
      <w:szCs w:val="20"/>
      <w:lang w:val="en-GB"/>
    </w:rPr>
  </w:style>
  <w:style w:type="paragraph" w:customStyle="1" w:styleId="S2Heading4">
    <w:name w:val="S2.Heading 4"/>
    <w:basedOn w:val="Normal"/>
    <w:link w:val="S2Heading4Char"/>
    <w:rsid w:val="001A6C85"/>
    <w:pPr>
      <w:numPr>
        <w:ilvl w:val="3"/>
        <w:numId w:val="31"/>
      </w:numPr>
      <w:spacing w:after="240" w:line="246" w:lineRule="atLeast"/>
      <w:jc w:val="both"/>
      <w:outlineLvl w:val="3"/>
    </w:pPr>
    <w:rPr>
      <w:rFonts w:eastAsia="Times New Roman" w:cs="Times New Roman"/>
      <w:kern w:val="28"/>
      <w:szCs w:val="20"/>
    </w:rPr>
  </w:style>
  <w:style w:type="character" w:customStyle="1" w:styleId="S2Heading4Char">
    <w:name w:val="S2.Heading 4 Char"/>
    <w:basedOn w:val="UK11TitleChar"/>
    <w:link w:val="S2Heading4"/>
    <w:rsid w:val="001A6C85"/>
    <w:rPr>
      <w:rFonts w:eastAsia="Times New Roman" w:cs="Times New Roman"/>
      <w:b w:val="0"/>
      <w:kern w:val="28"/>
      <w:sz w:val="22"/>
      <w:szCs w:val="20"/>
      <w:lang w:val="en-GB"/>
    </w:rPr>
  </w:style>
  <w:style w:type="paragraph" w:customStyle="1" w:styleId="S2Heading5">
    <w:name w:val="S2.Heading 5"/>
    <w:basedOn w:val="Normal"/>
    <w:link w:val="S2Heading5Char"/>
    <w:rsid w:val="001A6C85"/>
    <w:pPr>
      <w:keepNext/>
      <w:numPr>
        <w:ilvl w:val="4"/>
        <w:numId w:val="31"/>
      </w:numPr>
      <w:spacing w:after="240" w:line="246" w:lineRule="atLeast"/>
      <w:jc w:val="both"/>
      <w:outlineLvl w:val="4"/>
    </w:pPr>
    <w:rPr>
      <w:rFonts w:eastAsia="Times New Roman" w:cs="Times New Roman"/>
      <w:kern w:val="28"/>
      <w:szCs w:val="20"/>
    </w:rPr>
  </w:style>
  <w:style w:type="character" w:customStyle="1" w:styleId="S2Heading5Char">
    <w:name w:val="S2.Heading 5 Char"/>
    <w:basedOn w:val="UK11TitleChar"/>
    <w:link w:val="S2Heading5"/>
    <w:rsid w:val="001A6C85"/>
    <w:rPr>
      <w:rFonts w:eastAsia="Times New Roman" w:cs="Times New Roman"/>
      <w:b w:val="0"/>
      <w:kern w:val="28"/>
      <w:sz w:val="22"/>
      <w:szCs w:val="20"/>
      <w:lang w:val="en-GB"/>
    </w:rPr>
  </w:style>
  <w:style w:type="paragraph" w:customStyle="1" w:styleId="S2Heading6">
    <w:name w:val="S2.Heading 6"/>
    <w:basedOn w:val="Normal"/>
    <w:link w:val="S2Heading6Char"/>
    <w:rsid w:val="001A6C85"/>
    <w:pPr>
      <w:numPr>
        <w:ilvl w:val="5"/>
        <w:numId w:val="31"/>
      </w:numPr>
      <w:spacing w:after="240" w:line="246" w:lineRule="atLeast"/>
      <w:jc w:val="both"/>
      <w:outlineLvl w:val="5"/>
    </w:pPr>
    <w:rPr>
      <w:rFonts w:eastAsia="Times New Roman" w:cs="Times New Roman"/>
      <w:kern w:val="28"/>
      <w:szCs w:val="20"/>
    </w:rPr>
  </w:style>
  <w:style w:type="character" w:customStyle="1" w:styleId="S2Heading6Char">
    <w:name w:val="S2.Heading 6 Char"/>
    <w:basedOn w:val="UK11TitleChar"/>
    <w:link w:val="S2Heading6"/>
    <w:rsid w:val="001A6C85"/>
    <w:rPr>
      <w:rFonts w:eastAsia="Times New Roman" w:cs="Times New Roman"/>
      <w:b w:val="0"/>
      <w:kern w:val="28"/>
      <w:sz w:val="22"/>
      <w:szCs w:val="20"/>
      <w:lang w:val="en-GB"/>
    </w:rPr>
  </w:style>
  <w:style w:type="paragraph" w:customStyle="1" w:styleId="S2Heading7">
    <w:name w:val="S2.Heading 7"/>
    <w:basedOn w:val="Normal"/>
    <w:link w:val="S2Heading7Char"/>
    <w:rsid w:val="001A6C85"/>
    <w:pPr>
      <w:numPr>
        <w:ilvl w:val="6"/>
        <w:numId w:val="31"/>
      </w:numPr>
      <w:spacing w:after="240" w:line="246" w:lineRule="atLeast"/>
      <w:jc w:val="both"/>
      <w:outlineLvl w:val="6"/>
    </w:pPr>
    <w:rPr>
      <w:rFonts w:eastAsia="Times New Roman" w:cs="Times New Roman"/>
      <w:kern w:val="28"/>
      <w:szCs w:val="20"/>
    </w:rPr>
  </w:style>
  <w:style w:type="character" w:customStyle="1" w:styleId="S2Heading7Char">
    <w:name w:val="S2.Heading 7 Char"/>
    <w:basedOn w:val="UK11TitleChar"/>
    <w:link w:val="S2Heading7"/>
    <w:rsid w:val="001A6C85"/>
    <w:rPr>
      <w:rFonts w:eastAsia="Times New Roman" w:cs="Times New Roman"/>
      <w:b w:val="0"/>
      <w:kern w:val="28"/>
      <w:sz w:val="22"/>
      <w:szCs w:val="20"/>
      <w:lang w:val="en-GB"/>
    </w:rPr>
  </w:style>
  <w:style w:type="paragraph" w:customStyle="1" w:styleId="S2Heading8">
    <w:name w:val="S2.Heading 8"/>
    <w:basedOn w:val="Normal"/>
    <w:link w:val="S2Heading8Char"/>
    <w:rsid w:val="001A6C85"/>
    <w:pPr>
      <w:numPr>
        <w:ilvl w:val="7"/>
        <w:numId w:val="31"/>
      </w:numPr>
      <w:spacing w:after="240" w:line="246" w:lineRule="atLeast"/>
      <w:jc w:val="both"/>
      <w:outlineLvl w:val="7"/>
    </w:pPr>
    <w:rPr>
      <w:rFonts w:eastAsia="Times New Roman" w:cs="Times New Roman"/>
      <w:kern w:val="28"/>
      <w:szCs w:val="20"/>
    </w:rPr>
  </w:style>
  <w:style w:type="character" w:customStyle="1" w:styleId="S2Heading8Char">
    <w:name w:val="S2.Heading 8 Char"/>
    <w:basedOn w:val="UK11TitleChar"/>
    <w:link w:val="S2Heading8"/>
    <w:rsid w:val="001A6C85"/>
    <w:rPr>
      <w:rFonts w:eastAsia="Times New Roman" w:cs="Times New Roman"/>
      <w:b w:val="0"/>
      <w:kern w:val="28"/>
      <w:sz w:val="22"/>
      <w:szCs w:val="20"/>
      <w:lang w:val="en-GB"/>
    </w:rPr>
  </w:style>
  <w:style w:type="paragraph" w:customStyle="1" w:styleId="S2Heading9">
    <w:name w:val="S2.Heading 9"/>
    <w:basedOn w:val="Normal"/>
    <w:link w:val="S2Heading9Char"/>
    <w:rsid w:val="001A6C85"/>
    <w:pPr>
      <w:numPr>
        <w:ilvl w:val="8"/>
        <w:numId w:val="31"/>
      </w:numPr>
      <w:spacing w:after="240" w:line="246" w:lineRule="atLeast"/>
      <w:jc w:val="both"/>
      <w:outlineLvl w:val="8"/>
    </w:pPr>
    <w:rPr>
      <w:rFonts w:eastAsia="Times New Roman" w:cs="Times New Roman"/>
      <w:kern w:val="28"/>
      <w:szCs w:val="20"/>
    </w:rPr>
  </w:style>
  <w:style w:type="character" w:customStyle="1" w:styleId="S2Heading9Char">
    <w:name w:val="S2.Heading 9 Char"/>
    <w:basedOn w:val="UK11TitleChar"/>
    <w:link w:val="S2Heading9"/>
    <w:rsid w:val="001A6C85"/>
    <w:rPr>
      <w:rFonts w:eastAsia="Times New Roman" w:cs="Times New Roman"/>
      <w:b w:val="0"/>
      <w:kern w:val="28"/>
      <w:sz w:val="22"/>
      <w:szCs w:val="20"/>
      <w:lang w:val="en-GB"/>
    </w:rPr>
  </w:style>
  <w:style w:type="character" w:styleId="Strong">
    <w:name w:val="Strong"/>
    <w:basedOn w:val="DefaultParagraphFont"/>
    <w:uiPriority w:val="22"/>
    <w:rsid w:val="001A6C85"/>
    <w:rPr>
      <w:b/>
      <w:bCs/>
    </w:rPr>
  </w:style>
  <w:style w:type="character" w:styleId="SubtleEmphasis">
    <w:name w:val="Subtle Emphasis"/>
    <w:basedOn w:val="DefaultParagraphFont"/>
    <w:uiPriority w:val="19"/>
    <w:rsid w:val="001A6C85"/>
    <w:rPr>
      <w:i/>
      <w:iCs/>
      <w:color w:val="808080" w:themeColor="text1" w:themeTint="7F"/>
    </w:rPr>
  </w:style>
  <w:style w:type="character" w:styleId="SubtleReference">
    <w:name w:val="Subtle Reference"/>
    <w:basedOn w:val="DefaultParagraphFont"/>
    <w:uiPriority w:val="31"/>
    <w:rsid w:val="001A6C85"/>
    <w:rPr>
      <w:smallCaps/>
      <w:color w:val="C0504D" w:themeColor="accent2"/>
      <w:u w:val="single"/>
    </w:rPr>
  </w:style>
  <w:style w:type="paragraph" w:customStyle="1" w:styleId="Table">
    <w:name w:val="Table"/>
    <w:basedOn w:val="Normal"/>
    <w:link w:val="TableChar"/>
    <w:qFormat/>
    <w:rsid w:val="001A6C85"/>
  </w:style>
  <w:style w:type="character" w:customStyle="1" w:styleId="TableChar">
    <w:name w:val="Table Char"/>
    <w:basedOn w:val="DefaultParagraphFont"/>
    <w:link w:val="Table"/>
    <w:rsid w:val="001A6C85"/>
    <w:rPr>
      <w:sz w:val="22"/>
      <w:lang w:val="en-GB"/>
    </w:rPr>
  </w:style>
  <w:style w:type="table" w:styleId="TableGrid">
    <w:name w:val="Table Grid"/>
    <w:basedOn w:val="TableNormal"/>
    <w:rsid w:val="001A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L">
    <w:name w:val="Title L"/>
    <w:basedOn w:val="Normal"/>
    <w:next w:val="BodyText"/>
    <w:link w:val="TitleLChar"/>
    <w:qFormat/>
    <w:rsid w:val="001A6C85"/>
    <w:pPr>
      <w:keepNext/>
      <w:spacing w:after="240"/>
    </w:pPr>
    <w:rPr>
      <w:b/>
    </w:rPr>
  </w:style>
  <w:style w:type="character" w:customStyle="1" w:styleId="TitleLChar">
    <w:name w:val="Title L Char"/>
    <w:basedOn w:val="DefaultParagraphFont"/>
    <w:link w:val="TitleL"/>
    <w:rsid w:val="001A6C85"/>
    <w:rPr>
      <w:b/>
      <w:sz w:val="22"/>
      <w:lang w:val="en-GB"/>
    </w:rPr>
  </w:style>
  <w:style w:type="paragraph" w:customStyle="1" w:styleId="TitleL05">
    <w:name w:val="Title L 0.5"/>
    <w:basedOn w:val="TitleL"/>
    <w:qFormat/>
    <w:rsid w:val="001A6C85"/>
    <w:pPr>
      <w:spacing w:line="246" w:lineRule="atLeast"/>
      <w:ind w:left="720"/>
    </w:pPr>
  </w:style>
  <w:style w:type="paragraph" w:styleId="TOC2">
    <w:name w:val="toc 2"/>
    <w:basedOn w:val="Normal"/>
    <w:next w:val="Normal"/>
    <w:autoRedefine/>
    <w:uiPriority w:val="39"/>
    <w:unhideWhenUsed/>
    <w:rsid w:val="001A6C85"/>
    <w:pPr>
      <w:tabs>
        <w:tab w:val="right" w:leader="dot" w:pos="9360"/>
      </w:tabs>
      <w:spacing w:after="240"/>
      <w:ind w:left="1440" w:right="432" w:hanging="720"/>
    </w:pPr>
    <w:rPr>
      <w:rFonts w:cs="Times New Roman"/>
    </w:rPr>
  </w:style>
  <w:style w:type="paragraph" w:styleId="TOC3">
    <w:name w:val="toc 3"/>
    <w:basedOn w:val="Normal"/>
    <w:next w:val="Normal"/>
    <w:autoRedefine/>
    <w:uiPriority w:val="39"/>
    <w:unhideWhenUsed/>
    <w:rsid w:val="001A6C85"/>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1A6C85"/>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1A6C85"/>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1A6C85"/>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1A6C85"/>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1A6C85"/>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1A6C85"/>
    <w:pPr>
      <w:tabs>
        <w:tab w:val="right" w:leader="dot" w:pos="9360"/>
      </w:tabs>
      <w:spacing w:after="240"/>
      <w:ind w:left="6480" w:right="432" w:hanging="720"/>
    </w:pPr>
    <w:rPr>
      <w:rFonts w:cs="Times New Roman"/>
    </w:rPr>
  </w:style>
  <w:style w:type="paragraph" w:customStyle="1" w:styleId="UK10Block">
    <w:name w:val="UK10 Block"/>
    <w:basedOn w:val="Normal"/>
    <w:rsid w:val="001A6C85"/>
    <w:pPr>
      <w:spacing w:after="240" w:line="246" w:lineRule="atLeast"/>
      <w:jc w:val="both"/>
    </w:pPr>
    <w:rPr>
      <w:rFonts w:eastAsia="Times New Roman" w:cs="Times New Roman"/>
      <w:sz w:val="20"/>
      <w:szCs w:val="20"/>
    </w:rPr>
  </w:style>
  <w:style w:type="paragraph" w:customStyle="1" w:styleId="UK10Block05">
    <w:name w:val="UK10 Block 0.5"/>
    <w:basedOn w:val="Normal"/>
    <w:rsid w:val="001A6C85"/>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1A6C85"/>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1A6C85"/>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1A6C85"/>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1A6C85"/>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1A6C85"/>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1A6C85"/>
    <w:pPr>
      <w:spacing w:after="240" w:line="246" w:lineRule="atLeast"/>
      <w:jc w:val="center"/>
    </w:pPr>
    <w:rPr>
      <w:rFonts w:eastAsia="Times New Roman" w:cs="Times New Roman"/>
      <w:b/>
      <w:kern w:val="28"/>
      <w:sz w:val="20"/>
      <w:szCs w:val="20"/>
    </w:rPr>
  </w:style>
  <w:style w:type="paragraph" w:customStyle="1" w:styleId="UK11Block05">
    <w:name w:val="UK11 Block 0.5"/>
    <w:basedOn w:val="Normal"/>
    <w:rsid w:val="001A6C85"/>
    <w:pPr>
      <w:spacing w:after="240" w:line="246" w:lineRule="atLeast"/>
      <w:ind w:left="720"/>
      <w:jc w:val="both"/>
    </w:pPr>
    <w:rPr>
      <w:rFonts w:eastAsia="Times New Roman" w:cs="Times New Roman"/>
      <w:szCs w:val="20"/>
    </w:rPr>
  </w:style>
  <w:style w:type="paragraph" w:customStyle="1" w:styleId="UK11Block10">
    <w:name w:val="UK11 Block 1.0"/>
    <w:basedOn w:val="Normal"/>
    <w:rsid w:val="001A6C85"/>
    <w:pPr>
      <w:spacing w:after="240" w:line="246" w:lineRule="atLeast"/>
      <w:ind w:left="1440"/>
      <w:jc w:val="both"/>
    </w:pPr>
    <w:rPr>
      <w:rFonts w:eastAsia="Times New Roman" w:cs="Times New Roman"/>
      <w:szCs w:val="20"/>
    </w:rPr>
  </w:style>
  <w:style w:type="paragraph" w:customStyle="1" w:styleId="UK11Block15">
    <w:name w:val="UK11 Block 1.5"/>
    <w:basedOn w:val="Normal"/>
    <w:rsid w:val="001A6C85"/>
    <w:pPr>
      <w:spacing w:after="240" w:line="246" w:lineRule="atLeast"/>
      <w:ind w:left="2160"/>
      <w:jc w:val="both"/>
    </w:pPr>
    <w:rPr>
      <w:rFonts w:eastAsia="Times New Roman" w:cs="Times New Roman"/>
      <w:szCs w:val="20"/>
    </w:rPr>
  </w:style>
  <w:style w:type="paragraph" w:customStyle="1" w:styleId="UK11Block20">
    <w:name w:val="UK11 Block 2.0"/>
    <w:basedOn w:val="Normal"/>
    <w:rsid w:val="001A6C85"/>
    <w:pPr>
      <w:spacing w:after="240" w:line="246" w:lineRule="atLeast"/>
      <w:ind w:left="2880"/>
      <w:jc w:val="both"/>
    </w:pPr>
    <w:rPr>
      <w:rFonts w:eastAsia="Times New Roman" w:cs="Times New Roman"/>
      <w:szCs w:val="20"/>
    </w:rPr>
  </w:style>
  <w:style w:type="paragraph" w:customStyle="1" w:styleId="UK11Block25">
    <w:name w:val="UK11 Block 2.5"/>
    <w:basedOn w:val="Normal"/>
    <w:rsid w:val="001A6C85"/>
    <w:pPr>
      <w:spacing w:after="240" w:line="246" w:lineRule="atLeast"/>
      <w:ind w:left="3600"/>
      <w:jc w:val="both"/>
    </w:pPr>
    <w:rPr>
      <w:rFonts w:eastAsia="Times New Roman" w:cs="Times New Roman"/>
      <w:szCs w:val="20"/>
    </w:rPr>
  </w:style>
  <w:style w:type="paragraph" w:customStyle="1" w:styleId="UK11Block30">
    <w:name w:val="UK11 Block 3.0"/>
    <w:basedOn w:val="Normal"/>
    <w:rsid w:val="001A6C85"/>
    <w:pPr>
      <w:spacing w:after="240" w:line="246" w:lineRule="atLeast"/>
      <w:ind w:left="4320"/>
      <w:jc w:val="both"/>
    </w:pPr>
    <w:rPr>
      <w:rFonts w:eastAsia="Times New Roman" w:cs="Times New Roman"/>
      <w:szCs w:val="20"/>
    </w:rPr>
  </w:style>
  <w:style w:type="paragraph" w:customStyle="1" w:styleId="UK12Block">
    <w:name w:val="UK12 Block"/>
    <w:basedOn w:val="Normal"/>
    <w:rsid w:val="001A6C85"/>
    <w:pPr>
      <w:spacing w:after="240" w:line="246" w:lineRule="atLeast"/>
      <w:jc w:val="both"/>
    </w:pPr>
    <w:rPr>
      <w:rFonts w:eastAsia="Times New Roman" w:cs="Times New Roman"/>
      <w:szCs w:val="20"/>
    </w:rPr>
  </w:style>
  <w:style w:type="paragraph" w:customStyle="1" w:styleId="UK12Block05">
    <w:name w:val="UK12 Block 0.5"/>
    <w:basedOn w:val="Normal"/>
    <w:rsid w:val="001A6C85"/>
    <w:pPr>
      <w:spacing w:after="240" w:line="246" w:lineRule="atLeast"/>
      <w:ind w:left="720"/>
      <w:jc w:val="both"/>
    </w:pPr>
    <w:rPr>
      <w:rFonts w:eastAsia="Times New Roman" w:cs="Times New Roman"/>
      <w:szCs w:val="20"/>
    </w:rPr>
  </w:style>
  <w:style w:type="paragraph" w:customStyle="1" w:styleId="UK12Block10">
    <w:name w:val="UK12 Block 1.0"/>
    <w:basedOn w:val="Normal"/>
    <w:rsid w:val="001A6C85"/>
    <w:pPr>
      <w:spacing w:after="240" w:line="246" w:lineRule="atLeast"/>
      <w:ind w:left="1440"/>
      <w:jc w:val="both"/>
    </w:pPr>
    <w:rPr>
      <w:rFonts w:eastAsia="Times New Roman" w:cs="Times New Roman"/>
      <w:szCs w:val="20"/>
    </w:rPr>
  </w:style>
  <w:style w:type="paragraph" w:customStyle="1" w:styleId="UK12Block15">
    <w:name w:val="UK12 Block 1.5"/>
    <w:basedOn w:val="Normal"/>
    <w:rsid w:val="001A6C85"/>
    <w:pPr>
      <w:spacing w:after="240" w:line="246" w:lineRule="atLeast"/>
      <w:ind w:left="2160"/>
      <w:jc w:val="both"/>
    </w:pPr>
    <w:rPr>
      <w:rFonts w:eastAsia="Times New Roman" w:cs="Times New Roman"/>
      <w:szCs w:val="20"/>
    </w:rPr>
  </w:style>
  <w:style w:type="paragraph" w:customStyle="1" w:styleId="UK12Block20">
    <w:name w:val="UK12 Block 2.0"/>
    <w:basedOn w:val="Normal"/>
    <w:rsid w:val="001A6C85"/>
    <w:pPr>
      <w:spacing w:after="240" w:line="246" w:lineRule="atLeast"/>
      <w:ind w:left="2880"/>
      <w:jc w:val="both"/>
    </w:pPr>
    <w:rPr>
      <w:rFonts w:eastAsia="Times New Roman" w:cs="Times New Roman"/>
      <w:szCs w:val="20"/>
    </w:rPr>
  </w:style>
  <w:style w:type="paragraph" w:customStyle="1" w:styleId="UK12Block25">
    <w:name w:val="UK12 Block 2.5"/>
    <w:basedOn w:val="Normal"/>
    <w:rsid w:val="001A6C85"/>
    <w:pPr>
      <w:spacing w:after="240" w:line="246" w:lineRule="atLeast"/>
      <w:ind w:left="3600"/>
      <w:jc w:val="both"/>
    </w:pPr>
    <w:rPr>
      <w:rFonts w:eastAsia="Times New Roman" w:cs="Times New Roman"/>
      <w:szCs w:val="20"/>
    </w:rPr>
  </w:style>
  <w:style w:type="paragraph" w:customStyle="1" w:styleId="UK12Block30">
    <w:name w:val="UK12 Block 3.0"/>
    <w:basedOn w:val="Normal"/>
    <w:rsid w:val="001A6C85"/>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1A6C85"/>
    <w:pPr>
      <w:spacing w:after="240" w:line="246" w:lineRule="atLeast"/>
      <w:jc w:val="center"/>
    </w:pPr>
    <w:rPr>
      <w:rFonts w:eastAsia="Times New Roman" w:cs="Times New Roman"/>
      <w:b/>
      <w:kern w:val="28"/>
      <w:szCs w:val="20"/>
    </w:rPr>
  </w:style>
  <w:style w:type="paragraph" w:customStyle="1" w:styleId="Numlist">
    <w:name w:val="Num list"/>
    <w:basedOn w:val="Heading4"/>
    <w:rsid w:val="0066027B"/>
    <w:pPr>
      <w:numPr>
        <w:ilvl w:val="0"/>
        <w:numId w:val="0"/>
      </w:numPr>
      <w:ind w:left="720"/>
    </w:pPr>
    <w:rPr>
      <w:rFonts w:asciiTheme="minorHAnsi" w:hAnsiTheme="minorHAnsi" w:cstheme="minorHAnsi"/>
      <w:szCs w:val="22"/>
    </w:rPr>
  </w:style>
  <w:style w:type="paragraph" w:customStyle="1" w:styleId="CenterTitle">
    <w:name w:val="Center Title"/>
    <w:basedOn w:val="Normal"/>
    <w:link w:val="CenterTitleChar"/>
    <w:rsid w:val="00F376E8"/>
    <w:rPr>
      <w:rFonts w:eastAsia="MS Mincho"/>
      <w:sz w:val="20"/>
      <w:lang w:val="en-US"/>
    </w:rPr>
  </w:style>
  <w:style w:type="character" w:customStyle="1" w:styleId="CenterTitleChar">
    <w:name w:val="Center Title Char"/>
    <w:basedOn w:val="DefaultParagraphFont"/>
    <w:link w:val="CenterTitle"/>
    <w:rsid w:val="00F376E8"/>
    <w:rPr>
      <w:rFonts w:eastAsia="MS Mincho"/>
      <w:sz w:val="20"/>
    </w:rPr>
  </w:style>
  <w:style w:type="paragraph" w:customStyle="1" w:styleId="Body">
    <w:name w:val="Body"/>
    <w:rsid w:val="001B1C35"/>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paragraph" w:styleId="ListParagraph">
    <w:name w:val="List Paragraph"/>
    <w:basedOn w:val="Normal"/>
    <w:uiPriority w:val="34"/>
    <w:qFormat/>
    <w:rsid w:val="00B2667B"/>
    <w:pPr>
      <w:ind w:left="720"/>
      <w:contextualSpacing/>
    </w:pPr>
    <w:rPr>
      <w:rFonts w:asciiTheme="minorHAnsi" w:hAnsiTheme="minorHAnsi"/>
      <w:sz w:val="17"/>
      <w:szCs w:val="22"/>
    </w:rPr>
  </w:style>
  <w:style w:type="paragraph" w:styleId="Revision">
    <w:name w:val="Revision"/>
    <w:hidden/>
    <w:uiPriority w:val="99"/>
    <w:semiHidden/>
    <w:rsid w:val="001E4B12"/>
    <w:rPr>
      <w:sz w:val="22"/>
      <w:lang w:val="en-GB"/>
    </w:rPr>
  </w:style>
  <w:style w:type="paragraph" w:customStyle="1" w:styleId="1List">
    <w:name w:val="(1) List"/>
    <w:basedOn w:val="Normal"/>
    <w:rsid w:val="006935FC"/>
    <w:pPr>
      <w:spacing w:after="240" w:line="246" w:lineRule="atLeast"/>
      <w:ind w:left="1800" w:hanging="864"/>
      <w:jc w:val="both"/>
    </w:pPr>
    <w:rPr>
      <w:sz w:val="24"/>
      <w:lang w:val="en-US"/>
    </w:rPr>
  </w:style>
  <w:style w:type="character" w:styleId="UnresolvedMention">
    <w:name w:val="Unresolved Mention"/>
    <w:basedOn w:val="DefaultParagraphFont"/>
    <w:uiPriority w:val="99"/>
    <w:semiHidden/>
    <w:unhideWhenUsed/>
    <w:rsid w:val="00A93EED"/>
    <w:rPr>
      <w:color w:val="605E5C"/>
      <w:shd w:val="clear" w:color="auto" w:fill="E1DFDD"/>
    </w:rPr>
  </w:style>
  <w:style w:type="paragraph" w:customStyle="1" w:styleId="pf0">
    <w:name w:val="pf0"/>
    <w:basedOn w:val="Normal"/>
    <w:rsid w:val="00993560"/>
    <w:pPr>
      <w:spacing w:before="100" w:beforeAutospacing="1" w:after="100" w:afterAutospacing="1"/>
    </w:pPr>
    <w:rPr>
      <w:rFonts w:eastAsia="Times New Roman" w:cs="Times New Roman"/>
      <w:sz w:val="24"/>
      <w:lang w:eastAsia="en-GB"/>
    </w:rPr>
  </w:style>
  <w:style w:type="character" w:customStyle="1" w:styleId="cf01">
    <w:name w:val="cf01"/>
    <w:basedOn w:val="DefaultParagraphFont"/>
    <w:rsid w:val="00993560"/>
    <w:rPr>
      <w:rFonts w:ascii="Segoe UI" w:hAnsi="Segoe UI" w:cs="Segoe UI" w:hint="default"/>
      <w:sz w:val="18"/>
      <w:szCs w:val="18"/>
      <w:shd w:val="clear" w:color="auto" w:fill="FFFF00"/>
    </w:rPr>
  </w:style>
  <w:style w:type="character" w:styleId="Mention">
    <w:name w:val="Mention"/>
    <w:basedOn w:val="DefaultParagraphFont"/>
    <w:uiPriority w:val="99"/>
    <w:unhideWhenUsed/>
    <w:rsid w:val="00DA20F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131">
      <w:bodyDiv w:val="1"/>
      <w:marLeft w:val="0"/>
      <w:marRight w:val="0"/>
      <w:marTop w:val="0"/>
      <w:marBottom w:val="0"/>
      <w:divBdr>
        <w:top w:val="none" w:sz="0" w:space="0" w:color="auto"/>
        <w:left w:val="none" w:sz="0" w:space="0" w:color="auto"/>
        <w:bottom w:val="none" w:sz="0" w:space="0" w:color="auto"/>
        <w:right w:val="none" w:sz="0" w:space="0" w:color="auto"/>
      </w:divBdr>
    </w:div>
    <w:div w:id="44068878">
      <w:bodyDiv w:val="1"/>
      <w:marLeft w:val="0"/>
      <w:marRight w:val="0"/>
      <w:marTop w:val="0"/>
      <w:marBottom w:val="0"/>
      <w:divBdr>
        <w:top w:val="none" w:sz="0" w:space="0" w:color="auto"/>
        <w:left w:val="none" w:sz="0" w:space="0" w:color="auto"/>
        <w:bottom w:val="none" w:sz="0" w:space="0" w:color="auto"/>
        <w:right w:val="none" w:sz="0" w:space="0" w:color="auto"/>
      </w:divBdr>
    </w:div>
    <w:div w:id="135685474">
      <w:bodyDiv w:val="1"/>
      <w:marLeft w:val="0"/>
      <w:marRight w:val="0"/>
      <w:marTop w:val="0"/>
      <w:marBottom w:val="0"/>
      <w:divBdr>
        <w:top w:val="none" w:sz="0" w:space="0" w:color="auto"/>
        <w:left w:val="none" w:sz="0" w:space="0" w:color="auto"/>
        <w:bottom w:val="none" w:sz="0" w:space="0" w:color="auto"/>
        <w:right w:val="none" w:sz="0" w:space="0" w:color="auto"/>
      </w:divBdr>
    </w:div>
    <w:div w:id="322129015">
      <w:bodyDiv w:val="1"/>
      <w:marLeft w:val="0"/>
      <w:marRight w:val="0"/>
      <w:marTop w:val="0"/>
      <w:marBottom w:val="0"/>
      <w:divBdr>
        <w:top w:val="none" w:sz="0" w:space="0" w:color="auto"/>
        <w:left w:val="none" w:sz="0" w:space="0" w:color="auto"/>
        <w:bottom w:val="none" w:sz="0" w:space="0" w:color="auto"/>
        <w:right w:val="none" w:sz="0" w:space="0" w:color="auto"/>
      </w:divBdr>
    </w:div>
    <w:div w:id="541285332">
      <w:bodyDiv w:val="1"/>
      <w:marLeft w:val="0"/>
      <w:marRight w:val="0"/>
      <w:marTop w:val="0"/>
      <w:marBottom w:val="0"/>
      <w:divBdr>
        <w:top w:val="none" w:sz="0" w:space="0" w:color="auto"/>
        <w:left w:val="none" w:sz="0" w:space="0" w:color="auto"/>
        <w:bottom w:val="none" w:sz="0" w:space="0" w:color="auto"/>
        <w:right w:val="none" w:sz="0" w:space="0" w:color="auto"/>
      </w:divBdr>
    </w:div>
    <w:div w:id="619073452">
      <w:bodyDiv w:val="1"/>
      <w:marLeft w:val="0"/>
      <w:marRight w:val="0"/>
      <w:marTop w:val="0"/>
      <w:marBottom w:val="0"/>
      <w:divBdr>
        <w:top w:val="none" w:sz="0" w:space="0" w:color="auto"/>
        <w:left w:val="none" w:sz="0" w:space="0" w:color="auto"/>
        <w:bottom w:val="none" w:sz="0" w:space="0" w:color="auto"/>
        <w:right w:val="none" w:sz="0" w:space="0" w:color="auto"/>
      </w:divBdr>
    </w:div>
    <w:div w:id="633019987">
      <w:bodyDiv w:val="1"/>
      <w:marLeft w:val="0"/>
      <w:marRight w:val="0"/>
      <w:marTop w:val="0"/>
      <w:marBottom w:val="0"/>
      <w:divBdr>
        <w:top w:val="none" w:sz="0" w:space="0" w:color="auto"/>
        <w:left w:val="none" w:sz="0" w:space="0" w:color="auto"/>
        <w:bottom w:val="none" w:sz="0" w:space="0" w:color="auto"/>
        <w:right w:val="none" w:sz="0" w:space="0" w:color="auto"/>
      </w:divBdr>
    </w:div>
    <w:div w:id="778136155">
      <w:bodyDiv w:val="1"/>
      <w:marLeft w:val="0"/>
      <w:marRight w:val="0"/>
      <w:marTop w:val="0"/>
      <w:marBottom w:val="0"/>
      <w:divBdr>
        <w:top w:val="none" w:sz="0" w:space="0" w:color="auto"/>
        <w:left w:val="none" w:sz="0" w:space="0" w:color="auto"/>
        <w:bottom w:val="none" w:sz="0" w:space="0" w:color="auto"/>
        <w:right w:val="none" w:sz="0" w:space="0" w:color="auto"/>
      </w:divBdr>
    </w:div>
    <w:div w:id="1199391286">
      <w:bodyDiv w:val="1"/>
      <w:marLeft w:val="0"/>
      <w:marRight w:val="0"/>
      <w:marTop w:val="0"/>
      <w:marBottom w:val="0"/>
      <w:divBdr>
        <w:top w:val="none" w:sz="0" w:space="0" w:color="auto"/>
        <w:left w:val="none" w:sz="0" w:space="0" w:color="auto"/>
        <w:bottom w:val="none" w:sz="0" w:space="0" w:color="auto"/>
        <w:right w:val="none" w:sz="0" w:space="0" w:color="auto"/>
      </w:divBdr>
    </w:div>
    <w:div w:id="1236090905">
      <w:bodyDiv w:val="1"/>
      <w:marLeft w:val="0"/>
      <w:marRight w:val="0"/>
      <w:marTop w:val="0"/>
      <w:marBottom w:val="0"/>
      <w:divBdr>
        <w:top w:val="none" w:sz="0" w:space="0" w:color="auto"/>
        <w:left w:val="none" w:sz="0" w:space="0" w:color="auto"/>
        <w:bottom w:val="none" w:sz="0" w:space="0" w:color="auto"/>
        <w:right w:val="none" w:sz="0" w:space="0" w:color="auto"/>
      </w:divBdr>
    </w:div>
    <w:div w:id="1411001190">
      <w:bodyDiv w:val="1"/>
      <w:marLeft w:val="0"/>
      <w:marRight w:val="0"/>
      <w:marTop w:val="0"/>
      <w:marBottom w:val="0"/>
      <w:divBdr>
        <w:top w:val="none" w:sz="0" w:space="0" w:color="auto"/>
        <w:left w:val="none" w:sz="0" w:space="0" w:color="auto"/>
        <w:bottom w:val="none" w:sz="0" w:space="0" w:color="auto"/>
        <w:right w:val="none" w:sz="0" w:space="0" w:color="auto"/>
      </w:divBdr>
    </w:div>
    <w:div w:id="1501189787">
      <w:bodyDiv w:val="1"/>
      <w:marLeft w:val="0"/>
      <w:marRight w:val="0"/>
      <w:marTop w:val="0"/>
      <w:marBottom w:val="0"/>
      <w:divBdr>
        <w:top w:val="none" w:sz="0" w:space="0" w:color="auto"/>
        <w:left w:val="none" w:sz="0" w:space="0" w:color="auto"/>
        <w:bottom w:val="none" w:sz="0" w:space="0" w:color="auto"/>
        <w:right w:val="none" w:sz="0" w:space="0" w:color="auto"/>
      </w:divBdr>
    </w:div>
    <w:div w:id="1908685488">
      <w:bodyDiv w:val="1"/>
      <w:marLeft w:val="0"/>
      <w:marRight w:val="0"/>
      <w:marTop w:val="0"/>
      <w:marBottom w:val="0"/>
      <w:divBdr>
        <w:top w:val="none" w:sz="0" w:space="0" w:color="auto"/>
        <w:left w:val="none" w:sz="0" w:space="0" w:color="auto"/>
        <w:bottom w:val="none" w:sz="0" w:space="0" w:color="auto"/>
        <w:right w:val="none" w:sz="0" w:space="0" w:color="auto"/>
      </w:divBdr>
    </w:div>
    <w:div w:id="206799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10.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documenttasks/documenttasks1.xml><?xml version="1.0" encoding="utf-8"?>
<t:Tasks xmlns:t="http://schemas.microsoft.com/office/tasks/2019/documenttasks" xmlns:oel="http://schemas.microsoft.com/office/2019/extlst">
  <t:Task id="{2D5707A4-5676-49F0-A751-A7A975F39896}">
    <t:Anchor>
      <t:Comment id="33578373"/>
    </t:Anchor>
    <t:History>
      <t:Event id="{15B48266-1CA8-4370-9E47-6A77880A1E36}" time="2023-11-15T15:59:16.256Z">
        <t:Attribution userId="S::nick.green@adgm.com::2d327667-06eb-463f-955c-91b5c77a71bb" userProvider="AD" userName="Nick Green"/>
        <t:Anchor>
          <t:Comment id="33578373"/>
        </t:Anchor>
        <t:Create/>
      </t:Event>
      <t:Event id="{9256BAA3-D082-4A12-8358-A4BC2A181C02}" time="2023-11-15T15:59:16.256Z">
        <t:Attribution userId="S::nick.green@adgm.com::2d327667-06eb-463f-955c-91b5c77a71bb" userProvider="AD" userName="Nick Green"/>
        <t:Anchor>
          <t:Comment id="33578373"/>
        </t:Anchor>
        <t:Assign userId="S::John.Hermann@adgm.com::654a61ba-2d83-4a7b-840e-b4bb01d75d1b" userProvider="AD" userName="John Hermann"/>
      </t:Event>
      <t:Event id="{0C37CA2F-B0A8-48A5-9799-934BC6A15053}" time="2023-11-15T15:59:16.256Z">
        <t:Attribution userId="S::nick.green@adgm.com::2d327667-06eb-463f-955c-91b5c77a71bb" userProvider="AD" userName="Nick Green"/>
        <t:Anchor>
          <t:Comment id="33578373"/>
        </t:Anchor>
        <t:SetTitle title="Having thought about this a bit further, is the nuance between 3.2.2 and 3.2.5 strong enough to merit them being separate clauses? 3.2.6 would also be impacted by the answer to that question. @John Hermann to be discussed. "/>
      </t:Event>
    </t:History>
  </t:Task>
  <t:Task id="{BB69D43F-3999-417F-8A86-25CD90056915}">
    <t:Anchor>
      <t:Comment id="1111841682"/>
    </t:Anchor>
    <t:History>
      <t:Event id="{3B721246-D5C8-4D9A-B045-05AD54D20F3E}" time="2023-11-15T15:49:56.157Z">
        <t:Attribution userId="S::nick.green@adgm.com::2d327667-06eb-463f-955c-91b5c77a71bb" userProvider="AD" userName="Nick Green"/>
        <t:Anchor>
          <t:Comment id="1297943916"/>
        </t:Anchor>
        <t:Create/>
      </t:Event>
      <t:Event id="{361E3294-6C5C-4EB9-B8B8-D0EE442F50B3}" time="2023-11-15T15:49:56.157Z">
        <t:Attribution userId="S::nick.green@adgm.com::2d327667-06eb-463f-955c-91b5c77a71bb" userProvider="AD" userName="Nick Green"/>
        <t:Anchor>
          <t:Comment id="1297943916"/>
        </t:Anchor>
        <t:Assign userId="S::John.Hermann@adgm.com::654a61ba-2d83-4a7b-840e-b4bb01d75d1b" userProvider="AD" userName="John Hermann"/>
      </t:Event>
      <t:Event id="{203158FF-E51A-4377-9BD2-5438B8167538}" time="2023-11-15T15:49:56.157Z">
        <t:Attribution userId="S::nick.green@adgm.com::2d327667-06eb-463f-955c-91b5c77a71bb" userProvider="AD" userName="Nick Green"/>
        <t:Anchor>
          <t:Comment id="1297943916"/>
        </t:Anchor>
        <t:SetTitle title="@John Hermann to be discusse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68BC8-3712-43B2-8292-A58C0E8BE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17</TotalTime>
  <Pages>23</Pages>
  <Words>6492</Words>
  <Characters>37008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Michaela Crawford</cp:lastModifiedBy>
  <cp:revision>9</cp:revision>
  <cp:lastPrinted>2023-12-13T09:06:00Z</cp:lastPrinted>
  <dcterms:created xsi:type="dcterms:W3CDTF">2023-11-21T14:38:00Z</dcterms:created>
  <dcterms:modified xsi:type="dcterms:W3CDTF">2023-12-13T09:06:00Z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LNDOCS01/939904.2</vt:lpwstr>
  </property>
  <property fmtid="{D5CDD505-2E9C-101B-9397-08002B2CF9AE}" pid="3" name="DocumentType">
    <vt:lpwstr>pcgBlank</vt:lpwstr>
  </property>
  <property fmtid="{D5CDD505-2E9C-101B-9397-08002B2CF9AE}" pid="4" name="LastSaved">
    <vt:filetime>2015-03-02T00:00:00Z</vt:filetime>
  </property>
  <property fmtid="{D5CDD505-2E9C-101B-9397-08002B2CF9AE}" pid="5" name="Created">
    <vt:filetime>2014-11-12T00:00:00Z</vt:filetime>
  </property>
</Properties>
</file>