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B0E4" w14:textId="77777777" w:rsidR="001659EF" w:rsidRPr="00B8108B" w:rsidRDefault="005310B1" w:rsidP="00523427">
      <w:pPr>
        <w:pStyle w:val="BodyText"/>
        <w:ind w:firstLine="0"/>
        <w:rPr>
          <w:rFonts w:ascii="Arial" w:hAnsi="Arial" w:cs="Arial"/>
          <w:sz w:val="22"/>
          <w:szCs w:val="22"/>
        </w:rPr>
      </w:pPr>
      <w:bookmarkStart w:id="0" w:name="_Toc412858052"/>
      <w:r w:rsidRPr="00B8108B">
        <w:rPr>
          <w:rFonts w:ascii="Arial" w:hAnsi="Arial" w:cs="Arial"/>
          <w:noProof/>
          <w:sz w:val="22"/>
          <w:szCs w:val="22"/>
          <w:lang w:eastAsia="en-GB"/>
        </w:rPr>
        <w:drawing>
          <wp:anchor distT="0" distB="0" distL="114300" distR="114300" simplePos="0" relativeHeight="251659264" behindDoc="0" locked="0" layoutInCell="1" allowOverlap="1" wp14:anchorId="01BC080A" wp14:editId="258D29DF">
            <wp:simplePos x="0" y="0"/>
            <wp:positionH relativeFrom="margin">
              <wp:align>left</wp:align>
            </wp:positionH>
            <wp:positionV relativeFrom="paragraph">
              <wp:posOffset>-206593</wp:posOffset>
            </wp:positionV>
            <wp:extent cx="1899666" cy="539496"/>
            <wp:effectExtent l="0" t="0" r="5715" b="0"/>
            <wp:wrapNone/>
            <wp:docPr id="5"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1E53B" w14:textId="77777777" w:rsidR="001659EF" w:rsidRPr="00B8108B" w:rsidRDefault="001659EF" w:rsidP="001659EF">
      <w:pPr>
        <w:pStyle w:val="BodyText"/>
        <w:rPr>
          <w:rFonts w:ascii="Arial" w:hAnsi="Arial" w:cs="Arial"/>
          <w:sz w:val="22"/>
          <w:szCs w:val="22"/>
        </w:rPr>
      </w:pPr>
    </w:p>
    <w:p w14:paraId="5363F06F" w14:textId="77777777" w:rsidR="00EC41A8" w:rsidRPr="00B8108B" w:rsidRDefault="00EC41A8"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3C0BB0A9" w14:textId="77777777" w:rsidR="00EC41A8" w:rsidRPr="00B8108B" w:rsidRDefault="00EC41A8"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2785112C"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36F08D4B"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45693496"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70133D20"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2D1CDE46"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478801C4"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47B889FB"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0D922A7E"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3B74E21D"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0E13512C"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161DC846"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0F98DD41"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766CC673" w14:textId="77777777" w:rsidR="005310B1" w:rsidRPr="00B8108B" w:rsidRDefault="005310B1" w:rsidP="00BB3F27">
      <w:pPr>
        <w:pStyle w:val="Body"/>
        <w:spacing w:after="0" w:line="240" w:lineRule="auto"/>
        <w:ind w:hanging="426"/>
        <w:jc w:val="center"/>
        <w:rPr>
          <w:rFonts w:ascii="Arial" w:eastAsiaTheme="minorEastAsia" w:hAnsi="Arial" w:cs="Arial"/>
          <w:b/>
          <w:color w:val="auto"/>
          <w:bdr w:val="none" w:sz="0" w:space="0" w:color="auto"/>
          <w:lang w:val="en-GB" w:eastAsia="zh-CN"/>
        </w:rPr>
      </w:pPr>
    </w:p>
    <w:p w14:paraId="460620B0" w14:textId="77777777" w:rsidR="00BB3F27" w:rsidRPr="00B8108B" w:rsidRDefault="00BB3F27" w:rsidP="00256BE1">
      <w:pPr>
        <w:pStyle w:val="Body"/>
        <w:spacing w:after="0" w:line="360" w:lineRule="auto"/>
        <w:jc w:val="center"/>
        <w:rPr>
          <w:rFonts w:ascii="Arial" w:eastAsiaTheme="minorEastAsia" w:hAnsi="Arial" w:cs="Arial"/>
          <w:b/>
          <w:color w:val="auto"/>
          <w:sz w:val="28"/>
          <w:szCs w:val="28"/>
          <w:bdr w:val="none" w:sz="0" w:space="0" w:color="auto"/>
          <w:lang w:val="en-GB" w:eastAsia="zh-CN"/>
        </w:rPr>
      </w:pPr>
      <w:r w:rsidRPr="00B8108B">
        <w:rPr>
          <w:rFonts w:ascii="Arial" w:eastAsiaTheme="minorEastAsia" w:hAnsi="Arial" w:cs="Arial"/>
          <w:b/>
          <w:color w:val="auto"/>
          <w:sz w:val="28"/>
          <w:szCs w:val="28"/>
          <w:bdr w:val="none" w:sz="0" w:space="0" w:color="auto"/>
          <w:lang w:val="en-GB" w:eastAsia="zh-CN"/>
        </w:rPr>
        <w:t>GLOSSARY (GLO)</w:t>
      </w:r>
    </w:p>
    <w:p w14:paraId="7420E3F7" w14:textId="16AAA198" w:rsidR="005310B1" w:rsidRPr="00B8108B" w:rsidRDefault="003D5FBF" w:rsidP="00256BE1">
      <w:pPr>
        <w:pStyle w:val="Footer"/>
        <w:tabs>
          <w:tab w:val="clear" w:pos="4680"/>
          <w:tab w:val="clear" w:pos="9360"/>
        </w:tabs>
        <w:spacing w:line="360" w:lineRule="auto"/>
        <w:jc w:val="center"/>
        <w:rPr>
          <w:rFonts w:ascii="Arial" w:eastAsiaTheme="minorEastAsia" w:hAnsi="Arial" w:cs="Arial"/>
          <w:b/>
          <w:sz w:val="28"/>
          <w:szCs w:val="28"/>
          <w:u w:color="000000"/>
          <w:lang w:eastAsia="zh-CN"/>
        </w:rPr>
      </w:pPr>
      <w:r w:rsidRPr="00B8108B">
        <w:rPr>
          <w:rFonts w:ascii="Arial" w:eastAsiaTheme="minorEastAsia" w:hAnsi="Arial" w:cs="Arial"/>
          <w:b/>
          <w:sz w:val="28"/>
          <w:szCs w:val="28"/>
          <w:u w:color="000000"/>
          <w:lang w:eastAsia="zh-CN"/>
        </w:rPr>
        <w:t>(</w:t>
      </w:r>
      <w:r w:rsidR="002866E3" w:rsidRPr="00B8108B">
        <w:rPr>
          <w:rFonts w:ascii="Arial" w:eastAsiaTheme="minorEastAsia" w:hAnsi="Arial" w:cs="Arial"/>
          <w:b/>
          <w:sz w:val="28"/>
          <w:szCs w:val="28"/>
          <w:u w:color="000000"/>
          <w:lang w:eastAsia="zh-CN"/>
        </w:rPr>
        <w:t>VER</w:t>
      </w:r>
      <w:r w:rsidR="002866E3">
        <w:rPr>
          <w:rFonts w:ascii="Arial" w:eastAsiaTheme="minorEastAsia" w:hAnsi="Arial" w:cs="Arial"/>
          <w:b/>
          <w:sz w:val="28"/>
          <w:szCs w:val="28"/>
          <w:u w:color="000000"/>
          <w:lang w:eastAsia="zh-CN"/>
        </w:rPr>
        <w:t>1</w:t>
      </w:r>
      <w:r w:rsidR="001A0304">
        <w:rPr>
          <w:rFonts w:ascii="Arial" w:eastAsiaTheme="minorEastAsia" w:hAnsi="Arial" w:cs="Arial"/>
          <w:b/>
          <w:sz w:val="28"/>
          <w:szCs w:val="28"/>
          <w:u w:color="000000"/>
          <w:lang w:eastAsia="zh-CN"/>
        </w:rPr>
        <w:t>9</w:t>
      </w:r>
      <w:r w:rsidRPr="00B8108B">
        <w:rPr>
          <w:rFonts w:ascii="Arial" w:eastAsiaTheme="minorEastAsia" w:hAnsi="Arial" w:cs="Arial"/>
          <w:b/>
          <w:sz w:val="28"/>
          <w:szCs w:val="28"/>
          <w:u w:color="000000"/>
          <w:lang w:eastAsia="zh-CN"/>
        </w:rPr>
        <w:t>.</w:t>
      </w:r>
      <w:r w:rsidR="00E11581">
        <w:rPr>
          <w:rFonts w:ascii="Arial" w:eastAsiaTheme="minorEastAsia" w:hAnsi="Arial" w:cs="Arial"/>
          <w:b/>
          <w:sz w:val="28"/>
          <w:szCs w:val="28"/>
          <w:u w:color="000000"/>
          <w:lang w:eastAsia="zh-CN"/>
        </w:rPr>
        <w:t>18</w:t>
      </w:r>
      <w:r w:rsidR="001A0304">
        <w:rPr>
          <w:rFonts w:ascii="Arial" w:eastAsiaTheme="minorEastAsia" w:hAnsi="Arial" w:cs="Arial"/>
          <w:b/>
          <w:sz w:val="28"/>
          <w:szCs w:val="28"/>
          <w:u w:color="000000"/>
          <w:lang w:eastAsia="zh-CN"/>
        </w:rPr>
        <w:t>12</w:t>
      </w:r>
      <w:r w:rsidR="007A1F7C">
        <w:rPr>
          <w:rFonts w:ascii="Arial" w:eastAsiaTheme="minorEastAsia" w:hAnsi="Arial" w:cs="Arial"/>
          <w:b/>
          <w:sz w:val="28"/>
          <w:szCs w:val="28"/>
          <w:u w:color="000000"/>
          <w:lang w:eastAsia="zh-CN"/>
        </w:rPr>
        <w:t>23</w:t>
      </w:r>
      <w:r w:rsidR="005310B1" w:rsidRPr="00B8108B">
        <w:rPr>
          <w:rFonts w:ascii="Arial" w:eastAsiaTheme="minorEastAsia" w:hAnsi="Arial" w:cs="Arial"/>
          <w:b/>
          <w:sz w:val="28"/>
          <w:szCs w:val="28"/>
          <w:u w:color="000000"/>
          <w:lang w:eastAsia="zh-CN"/>
        </w:rPr>
        <w:t>)</w:t>
      </w:r>
    </w:p>
    <w:p w14:paraId="2CD66761" w14:textId="77777777" w:rsidR="00A153F9" w:rsidRPr="00B8108B" w:rsidRDefault="00A153F9" w:rsidP="00A153F9">
      <w:pPr>
        <w:pStyle w:val="BodyText"/>
        <w:jc w:val="center"/>
        <w:rPr>
          <w:rFonts w:ascii="Arial" w:hAnsi="Arial" w:cs="Arial"/>
          <w:b/>
          <w:sz w:val="22"/>
          <w:szCs w:val="22"/>
        </w:rPr>
      </w:pPr>
    </w:p>
    <w:p w14:paraId="3848B667" w14:textId="77777777" w:rsidR="00A153F9" w:rsidRPr="00B8108B" w:rsidRDefault="00A153F9" w:rsidP="00A153F9">
      <w:pPr>
        <w:pStyle w:val="BodyText"/>
        <w:jc w:val="center"/>
        <w:rPr>
          <w:rFonts w:ascii="Arial" w:hAnsi="Arial" w:cs="Arial"/>
          <w:b/>
          <w:sz w:val="22"/>
          <w:szCs w:val="22"/>
        </w:rPr>
      </w:pPr>
    </w:p>
    <w:p w14:paraId="588A4FCE" w14:textId="77777777" w:rsidR="00A153F9" w:rsidRPr="00B8108B" w:rsidRDefault="00A153F9" w:rsidP="00A153F9">
      <w:pPr>
        <w:pStyle w:val="BodyText"/>
        <w:jc w:val="center"/>
        <w:rPr>
          <w:rFonts w:ascii="Arial" w:hAnsi="Arial" w:cs="Arial"/>
          <w:b/>
          <w:sz w:val="22"/>
          <w:szCs w:val="22"/>
        </w:rPr>
      </w:pPr>
    </w:p>
    <w:p w14:paraId="4D246920" w14:textId="77777777" w:rsidR="00BB3F27" w:rsidRPr="00B8108B" w:rsidRDefault="00BB3F27" w:rsidP="00A153F9">
      <w:pPr>
        <w:pStyle w:val="BodyText"/>
        <w:rPr>
          <w:rFonts w:ascii="Arial" w:hAnsi="Arial" w:cs="Arial"/>
          <w:sz w:val="22"/>
          <w:szCs w:val="22"/>
        </w:rPr>
      </w:pPr>
    </w:p>
    <w:p w14:paraId="08E1E1EC" w14:textId="77777777" w:rsidR="00BB3F27" w:rsidRPr="00B8108B" w:rsidRDefault="00BB3F27" w:rsidP="00A153F9">
      <w:pPr>
        <w:pStyle w:val="BodyText"/>
        <w:rPr>
          <w:rFonts w:ascii="Arial" w:hAnsi="Arial" w:cs="Arial"/>
          <w:sz w:val="22"/>
          <w:szCs w:val="22"/>
        </w:rPr>
      </w:pPr>
    </w:p>
    <w:p w14:paraId="5CA4C06C" w14:textId="77777777" w:rsidR="00BB3F27" w:rsidRPr="00B8108B" w:rsidRDefault="00BB3F27" w:rsidP="00A153F9">
      <w:pPr>
        <w:pStyle w:val="BodyText"/>
        <w:rPr>
          <w:rFonts w:ascii="Arial" w:hAnsi="Arial" w:cs="Arial"/>
          <w:sz w:val="22"/>
          <w:szCs w:val="22"/>
        </w:rPr>
      </w:pPr>
    </w:p>
    <w:p w14:paraId="3776D716" w14:textId="77777777" w:rsidR="00A153F9" w:rsidRPr="00B8108B" w:rsidRDefault="00A153F9" w:rsidP="00A153F9">
      <w:pPr>
        <w:pStyle w:val="BodyText"/>
        <w:rPr>
          <w:rFonts w:ascii="Arial" w:hAnsi="Arial" w:cs="Arial"/>
          <w:sz w:val="22"/>
          <w:szCs w:val="22"/>
        </w:rPr>
      </w:pPr>
    </w:p>
    <w:p w14:paraId="65263763" w14:textId="77777777" w:rsidR="001659EF" w:rsidRPr="00B8108B" w:rsidRDefault="001659EF" w:rsidP="001659EF">
      <w:pPr>
        <w:pStyle w:val="Body"/>
        <w:rPr>
          <w:rFonts w:ascii="Arial" w:hAnsi="Arial" w:cs="Arial"/>
        </w:rPr>
      </w:pPr>
    </w:p>
    <w:p w14:paraId="0627CD5A" w14:textId="77777777" w:rsidR="000F10B9" w:rsidRPr="00B8108B" w:rsidRDefault="000F10B9" w:rsidP="001659EF">
      <w:pPr>
        <w:pStyle w:val="Title"/>
        <w:rPr>
          <w:rFonts w:ascii="Arial" w:hAnsi="Arial" w:cs="Arial"/>
          <w:sz w:val="22"/>
          <w:szCs w:val="22"/>
        </w:rPr>
        <w:sectPr w:rsidR="000F10B9" w:rsidRPr="00B8108B" w:rsidSect="00EC3006">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20" w:footer="720" w:gutter="0"/>
          <w:pgNumType w:start="1"/>
          <w:cols w:space="720"/>
          <w:titlePg/>
          <w:docGrid w:linePitch="360"/>
        </w:sectPr>
      </w:pPr>
    </w:p>
    <w:p w14:paraId="3FFD96E4" w14:textId="77777777" w:rsidR="001C79E4" w:rsidRPr="00B8108B" w:rsidRDefault="001C79E4" w:rsidP="00847775">
      <w:pPr>
        <w:rPr>
          <w:rFonts w:ascii="Arial" w:hAnsi="Arial" w:cs="Arial"/>
          <w:snapToGrid w:val="0"/>
          <w:sz w:val="22"/>
          <w:szCs w:val="22"/>
        </w:rPr>
      </w:pPr>
    </w:p>
    <w:p w14:paraId="7E926E35" w14:textId="77777777" w:rsidR="001C79E4" w:rsidRPr="00B8108B" w:rsidRDefault="001C79E4" w:rsidP="00F54107">
      <w:pPr>
        <w:pStyle w:val="Heading1"/>
        <w:rPr>
          <w:rFonts w:ascii="Arial" w:hAnsi="Arial" w:cs="Arial"/>
          <w:snapToGrid w:val="0"/>
          <w:sz w:val="22"/>
          <w:szCs w:val="22"/>
        </w:rPr>
      </w:pPr>
      <w:r w:rsidRPr="00B8108B">
        <w:rPr>
          <w:rFonts w:ascii="Arial" w:hAnsi="Arial" w:cs="Arial"/>
          <w:snapToGrid w:val="0"/>
          <w:sz w:val="22"/>
          <w:szCs w:val="22"/>
        </w:rPr>
        <w:t>INTRODUCTION</w:t>
      </w:r>
      <w:bookmarkEnd w:id="0"/>
    </w:p>
    <w:p w14:paraId="529AEF19" w14:textId="77777777" w:rsidR="001C79E4" w:rsidRPr="00B8108B" w:rsidRDefault="001C79E4" w:rsidP="00F54107">
      <w:pPr>
        <w:pStyle w:val="Heading2"/>
        <w:rPr>
          <w:rFonts w:ascii="Arial" w:hAnsi="Arial" w:cs="Arial"/>
          <w:snapToGrid w:val="0"/>
          <w:sz w:val="22"/>
          <w:szCs w:val="22"/>
        </w:rPr>
      </w:pPr>
      <w:r w:rsidRPr="00B8108B">
        <w:rPr>
          <w:rFonts w:ascii="Arial" w:hAnsi="Arial" w:cs="Arial"/>
          <w:snapToGrid w:val="0"/>
          <w:sz w:val="22"/>
          <w:szCs w:val="22"/>
        </w:rPr>
        <w:t>Application</w:t>
      </w:r>
    </w:p>
    <w:p w14:paraId="1CD37810" w14:textId="77777777" w:rsidR="001C79E4" w:rsidRPr="00B8108B" w:rsidRDefault="001C79E4" w:rsidP="00B177C8">
      <w:pPr>
        <w:pStyle w:val="Heading3"/>
        <w:rPr>
          <w:rFonts w:ascii="Arial" w:hAnsi="Arial" w:cs="Arial"/>
          <w:snapToGrid w:val="0"/>
          <w:sz w:val="22"/>
          <w:szCs w:val="22"/>
        </w:rPr>
      </w:pPr>
      <w:r w:rsidRPr="00B8108B">
        <w:rPr>
          <w:rFonts w:ascii="Arial" w:hAnsi="Arial" w:cs="Arial"/>
          <w:snapToGrid w:val="0"/>
          <w:sz w:val="22"/>
          <w:szCs w:val="22"/>
        </w:rPr>
        <w:t xml:space="preserve">This </w:t>
      </w:r>
      <w:r w:rsidR="00B177C8" w:rsidRPr="00B8108B">
        <w:rPr>
          <w:rFonts w:ascii="Arial" w:hAnsi="Arial" w:cs="Arial"/>
          <w:snapToGrid w:val="0"/>
          <w:sz w:val="22"/>
          <w:szCs w:val="22"/>
        </w:rPr>
        <w:t>Rulebook</w:t>
      </w:r>
      <w:r w:rsidRPr="00B8108B">
        <w:rPr>
          <w:rFonts w:ascii="Arial" w:hAnsi="Arial" w:cs="Arial"/>
          <w:snapToGrid w:val="0"/>
          <w:sz w:val="22"/>
          <w:szCs w:val="22"/>
        </w:rPr>
        <w:t xml:space="preserve"> ("</w:t>
      </w:r>
      <w:r w:rsidRPr="00B8108B">
        <w:rPr>
          <w:rFonts w:ascii="Arial" w:hAnsi="Arial" w:cs="Arial"/>
          <w:b/>
          <w:snapToGrid w:val="0"/>
          <w:sz w:val="22"/>
          <w:szCs w:val="22"/>
        </w:rPr>
        <w:t>GLO</w:t>
      </w:r>
      <w:r w:rsidRPr="00B8108B">
        <w:rPr>
          <w:rFonts w:ascii="Arial" w:hAnsi="Arial" w:cs="Arial"/>
          <w:bCs w:val="0"/>
          <w:snapToGrid w:val="0"/>
          <w:sz w:val="22"/>
          <w:szCs w:val="22"/>
        </w:rPr>
        <w:t>"</w:t>
      </w:r>
      <w:r w:rsidRPr="00B8108B">
        <w:rPr>
          <w:rFonts w:ascii="Arial" w:hAnsi="Arial" w:cs="Arial"/>
          <w:snapToGrid w:val="0"/>
          <w:sz w:val="22"/>
          <w:szCs w:val="22"/>
        </w:rPr>
        <w:t>) applies to every Person to whom any of the Rulebook</w:t>
      </w:r>
      <w:r w:rsidR="00B177C8" w:rsidRPr="00B8108B">
        <w:rPr>
          <w:rFonts w:ascii="Arial" w:hAnsi="Arial" w:cs="Arial"/>
          <w:snapToGrid w:val="0"/>
          <w:sz w:val="22"/>
          <w:szCs w:val="22"/>
        </w:rPr>
        <w:t>s</w:t>
      </w:r>
      <w:r w:rsidRPr="00B8108B">
        <w:rPr>
          <w:rFonts w:ascii="Arial" w:hAnsi="Arial" w:cs="Arial"/>
          <w:snapToGrid w:val="0"/>
          <w:sz w:val="22"/>
          <w:szCs w:val="22"/>
        </w:rPr>
        <w:t xml:space="preserve"> appl</w:t>
      </w:r>
      <w:r w:rsidR="00B177C8" w:rsidRPr="00B8108B">
        <w:rPr>
          <w:rFonts w:ascii="Arial" w:hAnsi="Arial" w:cs="Arial"/>
          <w:snapToGrid w:val="0"/>
          <w:sz w:val="22"/>
          <w:szCs w:val="22"/>
        </w:rPr>
        <w:t>y</w:t>
      </w:r>
      <w:r w:rsidRPr="00B8108B">
        <w:rPr>
          <w:rFonts w:ascii="Arial" w:hAnsi="Arial" w:cs="Arial"/>
          <w:snapToGrid w:val="0"/>
          <w:sz w:val="22"/>
          <w:szCs w:val="22"/>
        </w:rPr>
        <w:t>.</w:t>
      </w:r>
    </w:p>
    <w:p w14:paraId="77B1B974" w14:textId="77777777" w:rsidR="001C79E4" w:rsidRPr="00B8108B" w:rsidRDefault="001C79E4" w:rsidP="00F54107">
      <w:pPr>
        <w:pStyle w:val="Heading2"/>
        <w:rPr>
          <w:rFonts w:ascii="Arial" w:hAnsi="Arial" w:cs="Arial"/>
          <w:snapToGrid w:val="0"/>
          <w:sz w:val="22"/>
          <w:szCs w:val="22"/>
        </w:rPr>
      </w:pPr>
      <w:r w:rsidRPr="00B8108B">
        <w:rPr>
          <w:rFonts w:ascii="Arial" w:hAnsi="Arial" w:cs="Arial"/>
          <w:snapToGrid w:val="0"/>
          <w:sz w:val="22"/>
          <w:szCs w:val="22"/>
        </w:rPr>
        <w:t>Defined Terms</w:t>
      </w:r>
    </w:p>
    <w:p w14:paraId="78248774" w14:textId="77777777" w:rsidR="001C79E4" w:rsidRPr="00B8108B" w:rsidRDefault="001C79E4" w:rsidP="009C45F3">
      <w:pPr>
        <w:pStyle w:val="Heading3"/>
        <w:rPr>
          <w:rFonts w:ascii="Arial" w:hAnsi="Arial" w:cs="Arial"/>
          <w:snapToGrid w:val="0"/>
          <w:sz w:val="22"/>
          <w:szCs w:val="22"/>
        </w:rPr>
      </w:pPr>
      <w:bookmarkStart w:id="1" w:name="_Ref413101257"/>
      <w:r w:rsidRPr="00B8108B">
        <w:rPr>
          <w:rFonts w:ascii="Arial" w:hAnsi="Arial" w:cs="Arial"/>
          <w:snapToGrid w:val="0"/>
          <w:sz w:val="22"/>
          <w:szCs w:val="22"/>
        </w:rPr>
        <w:t>In the Rulebook</w:t>
      </w:r>
      <w:r w:rsidR="002A0B6F" w:rsidRPr="00B8108B">
        <w:rPr>
          <w:rFonts w:ascii="Arial" w:hAnsi="Arial" w:cs="Arial"/>
          <w:snapToGrid w:val="0"/>
          <w:sz w:val="22"/>
          <w:szCs w:val="22"/>
        </w:rPr>
        <w:t>s</w:t>
      </w:r>
      <w:r w:rsidRPr="00B8108B">
        <w:rPr>
          <w:rFonts w:ascii="Arial" w:hAnsi="Arial" w:cs="Arial"/>
          <w:snapToGrid w:val="0"/>
          <w:sz w:val="22"/>
          <w:szCs w:val="22"/>
        </w:rPr>
        <w:t>:</w:t>
      </w:r>
      <w:bookmarkEnd w:id="1"/>
    </w:p>
    <w:p w14:paraId="2C6D7822" w14:textId="77777777" w:rsidR="001C79E4" w:rsidRPr="00B8108B" w:rsidRDefault="001C79E4" w:rsidP="0001437E">
      <w:pPr>
        <w:pStyle w:val="Heading5"/>
        <w:tabs>
          <w:tab w:val="clear" w:pos="2160"/>
          <w:tab w:val="num" w:pos="1418"/>
        </w:tabs>
        <w:ind w:left="1418" w:hanging="709"/>
        <w:rPr>
          <w:rFonts w:ascii="Arial" w:hAnsi="Arial" w:cs="Arial"/>
          <w:snapToGrid w:val="0"/>
          <w:sz w:val="22"/>
          <w:szCs w:val="22"/>
        </w:rPr>
      </w:pPr>
      <w:r w:rsidRPr="00B8108B">
        <w:rPr>
          <w:rFonts w:ascii="Arial" w:hAnsi="Arial" w:cs="Arial"/>
          <w:snapToGrid w:val="0"/>
          <w:sz w:val="22"/>
          <w:szCs w:val="22"/>
        </w:rPr>
        <w:t xml:space="preserve">a word or phrase which is defined in </w:t>
      </w:r>
      <w:r w:rsidR="0001437E" w:rsidRPr="00B8108B">
        <w:rPr>
          <w:rFonts w:ascii="Arial" w:hAnsi="Arial" w:cs="Arial"/>
          <w:snapToGrid w:val="0"/>
          <w:sz w:val="22"/>
          <w:szCs w:val="22"/>
        </w:rPr>
        <w:t>GLO</w:t>
      </w:r>
      <w:r w:rsidRPr="00B8108B">
        <w:rPr>
          <w:rFonts w:ascii="Arial" w:hAnsi="Arial" w:cs="Arial"/>
          <w:snapToGrid w:val="0"/>
          <w:sz w:val="22"/>
          <w:szCs w:val="22"/>
        </w:rPr>
        <w:t xml:space="preserve"> is a defined term and has the meaning given in GLO; and</w:t>
      </w:r>
    </w:p>
    <w:p w14:paraId="7EA68817" w14:textId="77777777" w:rsidR="001C79E4" w:rsidRPr="00B8108B" w:rsidRDefault="001C79E4" w:rsidP="000A2338">
      <w:pPr>
        <w:pStyle w:val="Heading5"/>
        <w:tabs>
          <w:tab w:val="clear" w:pos="2160"/>
          <w:tab w:val="num" w:pos="1418"/>
        </w:tabs>
        <w:spacing w:after="240"/>
        <w:ind w:left="1418" w:hanging="709"/>
        <w:rPr>
          <w:rFonts w:ascii="Arial" w:hAnsi="Arial" w:cs="Arial"/>
          <w:snapToGrid w:val="0"/>
          <w:sz w:val="22"/>
          <w:szCs w:val="22"/>
        </w:rPr>
      </w:pPr>
      <w:r w:rsidRPr="00B8108B">
        <w:rPr>
          <w:rFonts w:ascii="Arial" w:hAnsi="Arial" w:cs="Arial"/>
          <w:snapToGrid w:val="0"/>
          <w:sz w:val="22"/>
          <w:szCs w:val="22"/>
        </w:rPr>
        <w:t xml:space="preserve">a word or phrase which relates to a defined term must be interpreted accordingly. </w:t>
      </w:r>
    </w:p>
    <w:p w14:paraId="55BFCF18" w14:textId="77777777" w:rsidR="001C79E4" w:rsidRPr="00B8108B" w:rsidRDefault="001C79E4" w:rsidP="00F54107">
      <w:pPr>
        <w:pStyle w:val="TitleL05"/>
        <w:rPr>
          <w:rFonts w:ascii="Arial" w:hAnsi="Arial" w:cs="Arial"/>
          <w:snapToGrid w:val="0"/>
          <w:sz w:val="22"/>
          <w:szCs w:val="22"/>
        </w:rPr>
      </w:pPr>
      <w:r w:rsidRPr="00B8108B">
        <w:rPr>
          <w:rFonts w:ascii="Arial" w:hAnsi="Arial" w:cs="Arial"/>
          <w:snapToGrid w:val="0"/>
          <w:sz w:val="22"/>
          <w:szCs w:val="22"/>
        </w:rPr>
        <w:t>Guidance</w:t>
      </w:r>
    </w:p>
    <w:p w14:paraId="3A78A58F" w14:textId="77777777" w:rsidR="001C79E4" w:rsidRPr="00B8108B" w:rsidRDefault="001C79E4" w:rsidP="00F54107">
      <w:pPr>
        <w:pStyle w:val="Heading8"/>
        <w:rPr>
          <w:rFonts w:ascii="Arial" w:hAnsi="Arial" w:cs="Arial"/>
          <w:snapToGrid w:val="0"/>
          <w:sz w:val="22"/>
          <w:szCs w:val="22"/>
        </w:rPr>
      </w:pPr>
      <w:r w:rsidRPr="00B8108B">
        <w:rPr>
          <w:rFonts w:ascii="Arial" w:hAnsi="Arial" w:cs="Arial"/>
          <w:snapToGrid w:val="0"/>
          <w:sz w:val="22"/>
          <w:szCs w:val="22"/>
        </w:rPr>
        <w:t>Defined terms are identified throughout the Rulebook by the capitalisation of the initial letter of a wor</w:t>
      </w:r>
      <w:r w:rsidR="0001437E" w:rsidRPr="00B8108B">
        <w:rPr>
          <w:rFonts w:ascii="Arial" w:hAnsi="Arial" w:cs="Arial"/>
          <w:snapToGrid w:val="0"/>
          <w:sz w:val="22"/>
          <w:szCs w:val="22"/>
        </w:rPr>
        <w:t xml:space="preserve">d or of each word in a phrase. </w:t>
      </w:r>
      <w:r w:rsidRPr="00B8108B">
        <w:rPr>
          <w:rFonts w:ascii="Arial" w:hAnsi="Arial" w:cs="Arial"/>
          <w:snapToGrid w:val="0"/>
          <w:sz w:val="22"/>
          <w:szCs w:val="22"/>
        </w:rPr>
        <w:t>Unless the context otherwise requires, where capitalisation of the initial letter or letters</w:t>
      </w:r>
      <w:r w:rsidR="009B08E3" w:rsidRPr="00B8108B">
        <w:rPr>
          <w:rFonts w:ascii="Arial" w:hAnsi="Arial" w:cs="Arial"/>
          <w:snapToGrid w:val="0"/>
          <w:sz w:val="22"/>
          <w:szCs w:val="22"/>
        </w:rPr>
        <w:t xml:space="preserve"> of a word of phrase</w:t>
      </w:r>
      <w:r w:rsidRPr="00B8108B">
        <w:rPr>
          <w:rFonts w:ascii="Arial" w:hAnsi="Arial" w:cs="Arial"/>
          <w:snapToGrid w:val="0"/>
          <w:sz w:val="22"/>
          <w:szCs w:val="22"/>
        </w:rPr>
        <w:t xml:space="preserve"> is not used, </w:t>
      </w:r>
      <w:r w:rsidR="00464D89" w:rsidRPr="00B8108B">
        <w:rPr>
          <w:rFonts w:ascii="Arial" w:hAnsi="Arial" w:cs="Arial"/>
          <w:snapToGrid w:val="0"/>
          <w:sz w:val="22"/>
          <w:szCs w:val="22"/>
        </w:rPr>
        <w:t>the word or phrase</w:t>
      </w:r>
      <w:r w:rsidRPr="00B8108B">
        <w:rPr>
          <w:rFonts w:ascii="Arial" w:hAnsi="Arial" w:cs="Arial"/>
          <w:snapToGrid w:val="0"/>
          <w:sz w:val="22"/>
          <w:szCs w:val="22"/>
        </w:rPr>
        <w:t xml:space="preserve"> has its natural meaning.</w:t>
      </w:r>
    </w:p>
    <w:p w14:paraId="4174309F" w14:textId="77777777" w:rsidR="001C79E4" w:rsidRPr="00B8108B" w:rsidRDefault="001C79E4" w:rsidP="0001437E">
      <w:pPr>
        <w:pStyle w:val="Heading8"/>
        <w:rPr>
          <w:rFonts w:ascii="Arial" w:hAnsi="Arial" w:cs="Arial"/>
          <w:snapToGrid w:val="0"/>
          <w:sz w:val="22"/>
          <w:szCs w:val="22"/>
        </w:rPr>
      </w:pPr>
      <w:r w:rsidRPr="00B8108B">
        <w:rPr>
          <w:rFonts w:ascii="Arial" w:hAnsi="Arial" w:cs="Arial"/>
          <w:snapToGrid w:val="0"/>
          <w:sz w:val="22"/>
          <w:szCs w:val="22"/>
        </w:rPr>
        <w:t xml:space="preserve">Many of the defined </w:t>
      </w:r>
      <w:r w:rsidR="0001437E" w:rsidRPr="00B8108B">
        <w:rPr>
          <w:rFonts w:ascii="Arial" w:hAnsi="Arial" w:cs="Arial"/>
          <w:snapToGrid w:val="0"/>
          <w:sz w:val="22"/>
          <w:szCs w:val="22"/>
        </w:rPr>
        <w:t xml:space="preserve">terms </w:t>
      </w:r>
      <w:r w:rsidRPr="00B8108B">
        <w:rPr>
          <w:rFonts w:ascii="Arial" w:hAnsi="Arial" w:cs="Arial"/>
          <w:snapToGrid w:val="0"/>
          <w:sz w:val="22"/>
          <w:szCs w:val="22"/>
        </w:rPr>
        <w:t>in GLO are used or defined in the relevant ADGM Regulations or Rule</w:t>
      </w:r>
      <w:r w:rsidR="0001437E" w:rsidRPr="00B8108B">
        <w:rPr>
          <w:rFonts w:ascii="Arial" w:hAnsi="Arial" w:cs="Arial"/>
          <w:snapToGrid w:val="0"/>
          <w:sz w:val="22"/>
          <w:szCs w:val="22"/>
        </w:rPr>
        <w:t xml:space="preserve">s made under such Regulations. </w:t>
      </w:r>
      <w:r w:rsidRPr="00B8108B">
        <w:rPr>
          <w:rFonts w:ascii="Arial" w:hAnsi="Arial" w:cs="Arial"/>
          <w:snapToGrid w:val="0"/>
          <w:sz w:val="22"/>
          <w:szCs w:val="22"/>
        </w:rPr>
        <w:t>In these cases, GLO may refer to the provision</w:t>
      </w:r>
      <w:r w:rsidR="009B08E3" w:rsidRPr="00B8108B">
        <w:rPr>
          <w:rFonts w:ascii="Arial" w:hAnsi="Arial" w:cs="Arial"/>
          <w:snapToGrid w:val="0"/>
          <w:sz w:val="22"/>
          <w:szCs w:val="22"/>
        </w:rPr>
        <w:t xml:space="preserve"> in the Regulations</w:t>
      </w:r>
      <w:r w:rsidR="00B177C8" w:rsidRPr="00B8108B">
        <w:rPr>
          <w:rFonts w:ascii="Arial" w:hAnsi="Arial" w:cs="Arial"/>
          <w:snapToGrid w:val="0"/>
          <w:sz w:val="22"/>
          <w:szCs w:val="22"/>
        </w:rPr>
        <w:t xml:space="preserve"> and Rules</w:t>
      </w:r>
      <w:r w:rsidR="009B08E3" w:rsidRPr="00B8108B">
        <w:rPr>
          <w:rFonts w:ascii="Arial" w:hAnsi="Arial" w:cs="Arial"/>
          <w:snapToGrid w:val="0"/>
          <w:sz w:val="22"/>
          <w:szCs w:val="22"/>
        </w:rPr>
        <w:t xml:space="preserve"> which are</w:t>
      </w:r>
      <w:r w:rsidRPr="00B8108B">
        <w:rPr>
          <w:rFonts w:ascii="Arial" w:hAnsi="Arial" w:cs="Arial"/>
          <w:snapToGrid w:val="0"/>
          <w:sz w:val="22"/>
          <w:szCs w:val="22"/>
        </w:rPr>
        <w:t xml:space="preserve"> the source of </w:t>
      </w:r>
      <w:r w:rsidR="0001437E" w:rsidRPr="00B8108B">
        <w:rPr>
          <w:rFonts w:ascii="Arial" w:hAnsi="Arial" w:cs="Arial"/>
          <w:snapToGrid w:val="0"/>
          <w:sz w:val="22"/>
          <w:szCs w:val="22"/>
        </w:rPr>
        <w:t>such a</w:t>
      </w:r>
      <w:r w:rsidRPr="00B8108B">
        <w:rPr>
          <w:rFonts w:ascii="Arial" w:hAnsi="Arial" w:cs="Arial"/>
          <w:snapToGrid w:val="0"/>
          <w:sz w:val="22"/>
          <w:szCs w:val="22"/>
        </w:rPr>
        <w:t xml:space="preserve"> definition.  </w:t>
      </w:r>
    </w:p>
    <w:p w14:paraId="217A1D27" w14:textId="77777777" w:rsidR="001C79E4" w:rsidRPr="00B8108B" w:rsidRDefault="001C79E4" w:rsidP="00E96C99">
      <w:pPr>
        <w:pStyle w:val="Heading8"/>
        <w:rPr>
          <w:rFonts w:ascii="Arial" w:hAnsi="Arial" w:cs="Arial"/>
          <w:snapToGrid w:val="0"/>
          <w:sz w:val="22"/>
          <w:szCs w:val="22"/>
        </w:rPr>
      </w:pPr>
      <w:r w:rsidRPr="00B8108B">
        <w:rPr>
          <w:rFonts w:ascii="Arial" w:hAnsi="Arial" w:cs="Arial"/>
          <w:snapToGrid w:val="0"/>
          <w:sz w:val="22"/>
          <w:szCs w:val="22"/>
        </w:rPr>
        <w:t xml:space="preserve">Each Rulebook has a reference code of three or four letters, usually a contraction or abbreviation of its title (for example, COBS stands for the Conduct of Business </w:t>
      </w:r>
      <w:r w:rsidR="00E96C99" w:rsidRPr="00B8108B">
        <w:rPr>
          <w:rFonts w:ascii="Arial" w:hAnsi="Arial" w:cs="Arial"/>
          <w:snapToGrid w:val="0"/>
          <w:sz w:val="22"/>
          <w:szCs w:val="22"/>
        </w:rPr>
        <w:t xml:space="preserve">Rulebook). </w:t>
      </w:r>
      <w:r w:rsidRPr="00B8108B">
        <w:rPr>
          <w:rFonts w:ascii="Arial" w:hAnsi="Arial" w:cs="Arial"/>
          <w:snapToGrid w:val="0"/>
          <w:sz w:val="22"/>
          <w:szCs w:val="22"/>
        </w:rPr>
        <w:t>The meaning of each of these codes is given in GLO.</w:t>
      </w:r>
    </w:p>
    <w:p w14:paraId="64BD2F64" w14:textId="77777777" w:rsidR="001C79E4" w:rsidRPr="00B8108B" w:rsidRDefault="001C79E4" w:rsidP="00637F22">
      <w:pPr>
        <w:pStyle w:val="Heading8"/>
        <w:rPr>
          <w:rFonts w:ascii="Arial" w:hAnsi="Arial" w:cs="Arial"/>
          <w:snapToGrid w:val="0"/>
          <w:sz w:val="22"/>
          <w:szCs w:val="22"/>
        </w:rPr>
      </w:pPr>
      <w:r w:rsidRPr="00B8108B">
        <w:rPr>
          <w:rFonts w:ascii="Arial" w:hAnsi="Arial" w:cs="Arial"/>
          <w:snapToGrid w:val="0"/>
          <w:sz w:val="22"/>
          <w:szCs w:val="22"/>
        </w:rPr>
        <w:t>GEN 4.2 provides further important guidance on interpreting words and phrases.</w:t>
      </w:r>
    </w:p>
    <w:p w14:paraId="48D00172" w14:textId="77777777" w:rsidR="001C79E4" w:rsidRPr="00B8108B" w:rsidRDefault="001C79E4" w:rsidP="00637F22">
      <w:pPr>
        <w:rPr>
          <w:rFonts w:ascii="Arial" w:eastAsiaTheme="majorEastAsia" w:hAnsi="Arial" w:cs="Arial"/>
          <w:iCs/>
          <w:snapToGrid w:val="0"/>
          <w:sz w:val="22"/>
          <w:szCs w:val="22"/>
        </w:rPr>
      </w:pPr>
      <w:r w:rsidRPr="00B8108B">
        <w:rPr>
          <w:rFonts w:ascii="Arial" w:hAnsi="Arial" w:cs="Arial"/>
          <w:snapToGrid w:val="0"/>
          <w:sz w:val="22"/>
          <w:szCs w:val="22"/>
        </w:rPr>
        <w:br w:type="page"/>
      </w:r>
    </w:p>
    <w:p w14:paraId="6ED43E64" w14:textId="77777777" w:rsidR="001C79E4" w:rsidRPr="00B8108B" w:rsidRDefault="001C79E4" w:rsidP="00712AB9">
      <w:pPr>
        <w:rPr>
          <w:rFonts w:ascii="Arial" w:eastAsiaTheme="majorEastAsia" w:hAnsi="Arial" w:cs="Arial"/>
          <w:iCs/>
          <w:snapToGrid w:val="0"/>
          <w:sz w:val="22"/>
          <w:szCs w:val="22"/>
        </w:rPr>
      </w:pPr>
    </w:p>
    <w:tbl>
      <w:tblPr>
        <w:tblStyle w:val="TableGrid"/>
        <w:tblW w:w="9322" w:type="dxa"/>
        <w:tblLook w:val="04A0" w:firstRow="1" w:lastRow="0" w:firstColumn="1" w:lastColumn="0" w:noHBand="0" w:noVBand="1"/>
      </w:tblPr>
      <w:tblGrid>
        <w:gridCol w:w="2575"/>
        <w:gridCol w:w="6747"/>
      </w:tblGrid>
      <w:tr w:rsidR="001C79E4" w:rsidRPr="00B8108B" w14:paraId="5F556B3A" w14:textId="77777777" w:rsidTr="000A2338">
        <w:trPr>
          <w:tblHeader/>
        </w:trPr>
        <w:tc>
          <w:tcPr>
            <w:tcW w:w="2575" w:type="dxa"/>
          </w:tcPr>
          <w:p w14:paraId="5F6A6335" w14:textId="77777777" w:rsidR="001C79E4" w:rsidRPr="00B8108B" w:rsidRDefault="001C79E4" w:rsidP="00425E5C">
            <w:pPr>
              <w:spacing w:before="120" w:after="120"/>
              <w:rPr>
                <w:rFonts w:ascii="Arial" w:hAnsi="Arial" w:cs="Arial"/>
                <w:b/>
                <w:snapToGrid w:val="0"/>
                <w:sz w:val="22"/>
                <w:szCs w:val="22"/>
              </w:rPr>
            </w:pPr>
            <w:r w:rsidRPr="00B8108B">
              <w:rPr>
                <w:rFonts w:ascii="Arial" w:hAnsi="Arial" w:cs="Arial"/>
                <w:b/>
                <w:snapToGrid w:val="0"/>
                <w:sz w:val="22"/>
                <w:szCs w:val="22"/>
              </w:rPr>
              <w:t>Defined Terms</w:t>
            </w:r>
          </w:p>
        </w:tc>
        <w:tc>
          <w:tcPr>
            <w:tcW w:w="6747" w:type="dxa"/>
          </w:tcPr>
          <w:p w14:paraId="0F6CE337" w14:textId="77777777" w:rsidR="001C79E4" w:rsidRPr="00B8108B" w:rsidRDefault="001C79E4" w:rsidP="00CA654D">
            <w:pPr>
              <w:spacing w:before="120" w:after="120"/>
              <w:rPr>
                <w:rFonts w:ascii="Arial" w:hAnsi="Arial" w:cs="Arial"/>
                <w:b/>
                <w:snapToGrid w:val="0"/>
                <w:sz w:val="22"/>
                <w:szCs w:val="22"/>
              </w:rPr>
            </w:pPr>
            <w:r w:rsidRPr="00B8108B">
              <w:rPr>
                <w:rFonts w:ascii="Arial" w:hAnsi="Arial" w:cs="Arial"/>
                <w:b/>
                <w:snapToGrid w:val="0"/>
                <w:sz w:val="22"/>
                <w:szCs w:val="22"/>
              </w:rPr>
              <w:t>Definitions</w:t>
            </w:r>
          </w:p>
        </w:tc>
      </w:tr>
      <w:tr w:rsidR="00DF2BDE" w:rsidRPr="00B8108B" w14:paraId="3874E869" w14:textId="77777777" w:rsidTr="000A2338">
        <w:tc>
          <w:tcPr>
            <w:tcW w:w="2575" w:type="dxa"/>
          </w:tcPr>
          <w:p w14:paraId="125EB186" w14:textId="1940AEF0" w:rsidR="00DF2BDE" w:rsidRPr="00DF2BDE" w:rsidRDefault="00DF2BDE" w:rsidP="00DF2BDE">
            <w:pPr>
              <w:spacing w:after="240"/>
              <w:rPr>
                <w:rFonts w:ascii="Arial" w:hAnsi="Arial" w:cs="Arial"/>
                <w:snapToGrid w:val="0"/>
                <w:sz w:val="22"/>
                <w:szCs w:val="22"/>
              </w:rPr>
            </w:pPr>
            <w:r w:rsidRPr="00DF2BDE">
              <w:rPr>
                <w:rFonts w:ascii="Arial" w:hAnsi="Arial" w:cs="Arial"/>
                <w:snapToGrid w:val="0"/>
                <w:sz w:val="22"/>
                <w:szCs w:val="22"/>
              </w:rPr>
              <w:t>1P</w:t>
            </w:r>
          </w:p>
        </w:tc>
        <w:tc>
          <w:tcPr>
            <w:tcW w:w="6747" w:type="dxa"/>
          </w:tcPr>
          <w:p w14:paraId="55CD1A40" w14:textId="5433DADB" w:rsidR="00DF2BDE" w:rsidRPr="00DF2BDE" w:rsidRDefault="00DF2BDE" w:rsidP="00DF2BDE">
            <w:pPr>
              <w:spacing w:after="240" w:line="246" w:lineRule="atLeast"/>
              <w:jc w:val="both"/>
              <w:rPr>
                <w:rFonts w:ascii="Arial" w:hAnsi="Arial" w:cs="Arial"/>
                <w:snapToGrid w:val="0"/>
                <w:sz w:val="22"/>
                <w:szCs w:val="22"/>
              </w:rPr>
            </w:pPr>
            <w:r w:rsidRPr="00DF2BDE">
              <w:rPr>
                <w:rFonts w:ascii="Arial" w:hAnsi="Arial" w:cs="Arial"/>
                <w:snapToGrid w:val="0"/>
                <w:sz w:val="22"/>
                <w:szCs w:val="22"/>
              </w:rPr>
              <w:t>Means the low estimate scenario of Petroleum Reserves. It is equivalent to Proved Reserves.</w:t>
            </w:r>
          </w:p>
        </w:tc>
      </w:tr>
      <w:tr w:rsidR="00DF2BDE" w:rsidRPr="00B8108B" w14:paraId="31FC7652" w14:textId="77777777" w:rsidTr="000A2338">
        <w:tc>
          <w:tcPr>
            <w:tcW w:w="2575" w:type="dxa"/>
          </w:tcPr>
          <w:p w14:paraId="0198BB0F" w14:textId="4D7B1B31" w:rsidR="00DF2BDE" w:rsidRPr="00B8108B" w:rsidRDefault="00DF2BDE" w:rsidP="00DF2BDE">
            <w:pPr>
              <w:spacing w:after="240"/>
              <w:rPr>
                <w:rFonts w:ascii="Arial" w:hAnsi="Arial" w:cs="Arial"/>
                <w:snapToGrid w:val="0"/>
                <w:sz w:val="22"/>
                <w:szCs w:val="22"/>
              </w:rPr>
            </w:pPr>
            <w:r w:rsidRPr="00DF2BDE">
              <w:rPr>
                <w:rFonts w:ascii="Arial" w:hAnsi="Arial" w:cs="Arial"/>
                <w:snapToGrid w:val="0"/>
                <w:sz w:val="22"/>
                <w:szCs w:val="22"/>
              </w:rPr>
              <w:t>1U</w:t>
            </w:r>
          </w:p>
        </w:tc>
        <w:tc>
          <w:tcPr>
            <w:tcW w:w="6747" w:type="dxa"/>
          </w:tcPr>
          <w:p w14:paraId="5B4CF268" w14:textId="069B0B3B" w:rsidR="00DF2BDE" w:rsidRPr="00DF2BDE" w:rsidRDefault="00DF2BDE" w:rsidP="00DF2BDE">
            <w:pPr>
              <w:spacing w:after="240" w:line="246" w:lineRule="atLeast"/>
              <w:jc w:val="both"/>
              <w:rPr>
                <w:rFonts w:ascii="Arial" w:hAnsi="Arial" w:cs="Arial"/>
                <w:snapToGrid w:val="0"/>
                <w:sz w:val="22"/>
                <w:szCs w:val="22"/>
              </w:rPr>
            </w:pPr>
            <w:r w:rsidRPr="00DF2BDE">
              <w:rPr>
                <w:rFonts w:ascii="Arial" w:hAnsi="Arial" w:cs="Arial"/>
                <w:snapToGrid w:val="0"/>
                <w:sz w:val="22"/>
                <w:szCs w:val="22"/>
              </w:rPr>
              <w:t>has the meaning of the term or equivalent term in the PRMS.</w:t>
            </w:r>
          </w:p>
        </w:tc>
      </w:tr>
      <w:tr w:rsidR="00DF2BDE" w:rsidRPr="00B8108B" w14:paraId="1F6D7AA4" w14:textId="77777777" w:rsidTr="000A2338">
        <w:tc>
          <w:tcPr>
            <w:tcW w:w="2575" w:type="dxa"/>
          </w:tcPr>
          <w:p w14:paraId="3D53F45E" w14:textId="050A8950" w:rsidR="00DF2BDE" w:rsidRPr="00B8108B" w:rsidRDefault="00DF2BDE" w:rsidP="00DF2BDE">
            <w:pPr>
              <w:spacing w:after="240"/>
              <w:rPr>
                <w:rFonts w:ascii="Arial" w:hAnsi="Arial" w:cs="Arial"/>
                <w:snapToGrid w:val="0"/>
                <w:sz w:val="22"/>
                <w:szCs w:val="22"/>
              </w:rPr>
            </w:pPr>
            <w:r w:rsidRPr="00DF2BDE">
              <w:rPr>
                <w:rFonts w:ascii="Arial" w:hAnsi="Arial" w:cs="Arial"/>
                <w:snapToGrid w:val="0"/>
                <w:sz w:val="22"/>
                <w:szCs w:val="22"/>
              </w:rPr>
              <w:t>2P</w:t>
            </w:r>
          </w:p>
        </w:tc>
        <w:tc>
          <w:tcPr>
            <w:tcW w:w="6747" w:type="dxa"/>
          </w:tcPr>
          <w:p w14:paraId="58D2860D" w14:textId="0042825B" w:rsidR="00DF2BDE" w:rsidRPr="00DF2BDE" w:rsidRDefault="00DF2BDE" w:rsidP="00DF2BDE">
            <w:pPr>
              <w:spacing w:after="240" w:line="246" w:lineRule="atLeast"/>
              <w:jc w:val="both"/>
              <w:rPr>
                <w:rFonts w:ascii="Arial" w:hAnsi="Arial" w:cs="Arial"/>
                <w:snapToGrid w:val="0"/>
                <w:sz w:val="22"/>
                <w:szCs w:val="22"/>
              </w:rPr>
            </w:pPr>
            <w:r w:rsidRPr="00DF2BDE">
              <w:rPr>
                <w:rFonts w:ascii="Arial" w:hAnsi="Arial" w:cs="Arial"/>
                <w:snapToGrid w:val="0"/>
                <w:sz w:val="22"/>
                <w:szCs w:val="22"/>
              </w:rPr>
              <w:t xml:space="preserve">Means the best estimate scenario of Petroleum Reserves. It is equivalent to the sum of Proved Reserves plus Probable Reserves.  </w:t>
            </w:r>
          </w:p>
        </w:tc>
      </w:tr>
      <w:tr w:rsidR="00DF2BDE" w:rsidRPr="00B8108B" w14:paraId="430D709E" w14:textId="77777777" w:rsidTr="000A2338">
        <w:tc>
          <w:tcPr>
            <w:tcW w:w="2575" w:type="dxa"/>
          </w:tcPr>
          <w:p w14:paraId="460697DB" w14:textId="128F8AB1" w:rsidR="00DF2BDE" w:rsidRPr="00B8108B" w:rsidRDefault="00DF2BDE" w:rsidP="00DF2BDE">
            <w:pPr>
              <w:spacing w:after="240"/>
              <w:rPr>
                <w:rFonts w:ascii="Arial" w:hAnsi="Arial" w:cs="Arial"/>
                <w:snapToGrid w:val="0"/>
                <w:sz w:val="22"/>
                <w:szCs w:val="22"/>
              </w:rPr>
            </w:pPr>
            <w:r w:rsidRPr="00DF2BDE">
              <w:rPr>
                <w:rFonts w:ascii="Arial" w:hAnsi="Arial" w:cs="Arial"/>
                <w:snapToGrid w:val="0"/>
                <w:sz w:val="22"/>
                <w:szCs w:val="22"/>
              </w:rPr>
              <w:t>2U</w:t>
            </w:r>
          </w:p>
        </w:tc>
        <w:tc>
          <w:tcPr>
            <w:tcW w:w="6747" w:type="dxa"/>
          </w:tcPr>
          <w:p w14:paraId="05FC81D5" w14:textId="06CEFCBF" w:rsidR="00DF2BDE" w:rsidRPr="00DF2BDE" w:rsidRDefault="00DF2BDE" w:rsidP="00DF2BDE">
            <w:pPr>
              <w:spacing w:after="240" w:line="246" w:lineRule="atLeast"/>
              <w:jc w:val="both"/>
              <w:rPr>
                <w:rFonts w:ascii="Arial" w:hAnsi="Arial" w:cs="Arial"/>
                <w:snapToGrid w:val="0"/>
                <w:sz w:val="22"/>
                <w:szCs w:val="22"/>
              </w:rPr>
            </w:pPr>
            <w:r w:rsidRPr="00DF2BDE">
              <w:rPr>
                <w:rFonts w:ascii="Arial" w:hAnsi="Arial" w:cs="Arial"/>
                <w:snapToGrid w:val="0"/>
                <w:sz w:val="22"/>
                <w:szCs w:val="22"/>
              </w:rPr>
              <w:t>Means the best estimate of the quantity that will actually be recovered from an accumulation by a Petroleum Project.  It is the most realistic assessment of recoverable quantities if only a single result were reported. When Probabilistic Methods are used, there should be at least a 50% probability (P50) that the quantities actually recovered will equal or exceed 2P.</w:t>
            </w:r>
          </w:p>
        </w:tc>
      </w:tr>
      <w:tr w:rsidR="00DF2BDE" w:rsidRPr="00B8108B" w14:paraId="18FDC08A" w14:textId="77777777" w:rsidTr="000A2338">
        <w:tc>
          <w:tcPr>
            <w:tcW w:w="2575" w:type="dxa"/>
          </w:tcPr>
          <w:p w14:paraId="75A625A0" w14:textId="5004F856" w:rsidR="00DF2BDE" w:rsidRPr="00B8108B" w:rsidRDefault="00DF2BDE" w:rsidP="00DF2BDE">
            <w:pPr>
              <w:spacing w:after="240"/>
              <w:rPr>
                <w:rFonts w:ascii="Arial" w:hAnsi="Arial" w:cs="Arial"/>
                <w:snapToGrid w:val="0"/>
                <w:sz w:val="22"/>
                <w:szCs w:val="22"/>
              </w:rPr>
            </w:pPr>
            <w:r w:rsidRPr="00DF2BDE">
              <w:rPr>
                <w:rFonts w:ascii="Arial" w:hAnsi="Arial" w:cs="Arial"/>
                <w:snapToGrid w:val="0"/>
                <w:sz w:val="22"/>
                <w:szCs w:val="22"/>
              </w:rPr>
              <w:t>3P</w:t>
            </w:r>
          </w:p>
        </w:tc>
        <w:tc>
          <w:tcPr>
            <w:tcW w:w="6747" w:type="dxa"/>
          </w:tcPr>
          <w:p w14:paraId="01FE6F3A" w14:textId="4DC2EBF9" w:rsidR="00DF2BDE" w:rsidRPr="00DF2BDE" w:rsidRDefault="00DF2BDE" w:rsidP="00DF2BDE">
            <w:pPr>
              <w:spacing w:after="240" w:line="246" w:lineRule="atLeast"/>
              <w:jc w:val="both"/>
              <w:rPr>
                <w:rFonts w:ascii="Arial" w:hAnsi="Arial" w:cs="Arial"/>
                <w:snapToGrid w:val="0"/>
                <w:sz w:val="22"/>
                <w:szCs w:val="22"/>
              </w:rPr>
            </w:pPr>
            <w:r w:rsidRPr="00DF2BDE">
              <w:rPr>
                <w:rFonts w:ascii="Arial" w:hAnsi="Arial" w:cs="Arial"/>
                <w:snapToGrid w:val="0"/>
                <w:sz w:val="22"/>
                <w:szCs w:val="22"/>
              </w:rPr>
              <w:t xml:space="preserve">Means the high estimate scenario of Petroleum Reserves. It is equivalent to the sum of Proved Reserves plus Probable Reserves plus Possible Reserves.  </w:t>
            </w:r>
          </w:p>
        </w:tc>
      </w:tr>
      <w:tr w:rsidR="00DF2BDE" w:rsidRPr="00B8108B" w14:paraId="722341F6" w14:textId="77777777" w:rsidTr="000A2338">
        <w:tc>
          <w:tcPr>
            <w:tcW w:w="2575" w:type="dxa"/>
          </w:tcPr>
          <w:p w14:paraId="59D03803" w14:textId="4C8D5744" w:rsidR="00DF2BDE" w:rsidRPr="00B8108B" w:rsidRDefault="00DF2BDE" w:rsidP="00DF2BDE">
            <w:pPr>
              <w:spacing w:after="240"/>
              <w:rPr>
                <w:rFonts w:ascii="Arial" w:hAnsi="Arial" w:cs="Arial"/>
                <w:snapToGrid w:val="0"/>
                <w:sz w:val="22"/>
                <w:szCs w:val="22"/>
              </w:rPr>
            </w:pPr>
            <w:r w:rsidRPr="00DF2BDE">
              <w:rPr>
                <w:rFonts w:ascii="Arial" w:hAnsi="Arial" w:cs="Arial"/>
                <w:snapToGrid w:val="0"/>
                <w:sz w:val="22"/>
                <w:szCs w:val="22"/>
              </w:rPr>
              <w:t>3U</w:t>
            </w:r>
          </w:p>
        </w:tc>
        <w:tc>
          <w:tcPr>
            <w:tcW w:w="6747" w:type="dxa"/>
          </w:tcPr>
          <w:p w14:paraId="2401BFAE" w14:textId="6559AA7C" w:rsidR="00DF2BDE" w:rsidRPr="00DF2BDE" w:rsidRDefault="00DF2BDE" w:rsidP="00DF2BDE">
            <w:pPr>
              <w:spacing w:after="240" w:line="246" w:lineRule="atLeast"/>
              <w:jc w:val="both"/>
              <w:rPr>
                <w:rFonts w:ascii="Arial" w:hAnsi="Arial" w:cs="Arial"/>
                <w:snapToGrid w:val="0"/>
                <w:sz w:val="22"/>
                <w:szCs w:val="22"/>
              </w:rPr>
            </w:pPr>
            <w:r w:rsidRPr="00DF2BDE">
              <w:rPr>
                <w:rFonts w:ascii="Arial" w:hAnsi="Arial" w:cs="Arial"/>
                <w:snapToGrid w:val="0"/>
                <w:sz w:val="22"/>
                <w:szCs w:val="22"/>
              </w:rPr>
              <w:t>Means an optimistic estimate of the quantity that will actually be recovered from an accumulation by a Petroleum Project.  When Probabilistic Methods are used, there should be at least a 10% probability (P10) that the quantities actually recovered will equal or exceed 3U.</w:t>
            </w:r>
          </w:p>
        </w:tc>
      </w:tr>
      <w:tr w:rsidR="001C79E4" w:rsidRPr="00B8108B" w14:paraId="7AEA4589" w14:textId="77777777" w:rsidTr="000A2338">
        <w:tc>
          <w:tcPr>
            <w:tcW w:w="2575" w:type="dxa"/>
          </w:tcPr>
          <w:p w14:paraId="6AFF7D63"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AAOIFI</w:t>
            </w:r>
          </w:p>
        </w:tc>
        <w:tc>
          <w:tcPr>
            <w:tcW w:w="6747" w:type="dxa"/>
          </w:tcPr>
          <w:p w14:paraId="667A3FB1" w14:textId="77777777" w:rsidR="001C79E4" w:rsidRPr="00B8108B" w:rsidRDefault="001C79E4" w:rsidP="00D5119D">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Means the Accounting and Auditing Organisation of Islamic Financial Institutions.</w:t>
            </w:r>
          </w:p>
        </w:tc>
      </w:tr>
      <w:tr w:rsidR="001C79E4" w:rsidRPr="00B8108B" w14:paraId="31707189" w14:textId="77777777" w:rsidTr="000A2338">
        <w:tc>
          <w:tcPr>
            <w:tcW w:w="2575" w:type="dxa"/>
          </w:tcPr>
          <w:p w14:paraId="087A899E"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AAOIFI GSIFI</w:t>
            </w:r>
          </w:p>
        </w:tc>
        <w:tc>
          <w:tcPr>
            <w:tcW w:w="6747" w:type="dxa"/>
          </w:tcPr>
          <w:p w14:paraId="5FFE14CA" w14:textId="77777777" w:rsidR="001C79E4" w:rsidRPr="00B8108B" w:rsidRDefault="001C79E4" w:rsidP="00D5119D">
            <w:pPr>
              <w:spacing w:after="240" w:line="246" w:lineRule="atLeast"/>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Means the AAOIFI Global Standards for Islamic Finance Institutions.</w:t>
            </w:r>
          </w:p>
        </w:tc>
      </w:tr>
      <w:tr w:rsidR="00CF43AA" w:rsidRPr="00B8108B" w14:paraId="04CE8A72" w14:textId="77777777" w:rsidTr="000A2338">
        <w:tc>
          <w:tcPr>
            <w:tcW w:w="2575" w:type="dxa"/>
          </w:tcPr>
          <w:p w14:paraId="41C05AAE" w14:textId="77777777" w:rsidR="00CF43AA" w:rsidRPr="00B8108B" w:rsidRDefault="00CF43AA" w:rsidP="00EA2927">
            <w:pPr>
              <w:spacing w:after="240"/>
              <w:rPr>
                <w:rFonts w:ascii="Arial" w:hAnsi="Arial" w:cs="Arial"/>
                <w:snapToGrid w:val="0"/>
                <w:sz w:val="22"/>
                <w:szCs w:val="22"/>
              </w:rPr>
            </w:pPr>
            <w:r w:rsidRPr="00B8108B">
              <w:rPr>
                <w:rFonts w:ascii="Arial" w:hAnsi="Arial" w:cs="Arial"/>
                <w:snapToGrid w:val="0"/>
                <w:sz w:val="22"/>
                <w:szCs w:val="22"/>
              </w:rPr>
              <w:t>Abu Dhabi Global Market Financial System or ADGM Financial System</w:t>
            </w:r>
          </w:p>
        </w:tc>
        <w:tc>
          <w:tcPr>
            <w:tcW w:w="6747" w:type="dxa"/>
          </w:tcPr>
          <w:p w14:paraId="0B638ABF" w14:textId="77777777" w:rsidR="00CF43AA" w:rsidRPr="00B8108B" w:rsidRDefault="00CF43AA" w:rsidP="003447D7">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 xml:space="preserve">Has the meaning given in </w:t>
            </w:r>
            <w:r w:rsidR="003447D7" w:rsidRPr="00B8108B">
              <w:rPr>
                <w:rFonts w:ascii="Arial" w:eastAsia="Times New Roman" w:hAnsi="Arial" w:cs="Arial"/>
                <w:snapToGrid w:val="0"/>
                <w:sz w:val="22"/>
                <w:szCs w:val="22"/>
                <w:lang w:eastAsia="en-GB"/>
              </w:rPr>
              <w:t xml:space="preserve">section 258 of </w:t>
            </w:r>
            <w:r w:rsidRPr="00B8108B">
              <w:rPr>
                <w:rFonts w:ascii="Arial" w:eastAsia="Times New Roman" w:hAnsi="Arial" w:cs="Arial"/>
                <w:snapToGrid w:val="0"/>
                <w:sz w:val="22"/>
                <w:szCs w:val="22"/>
                <w:lang w:eastAsia="en-GB"/>
              </w:rPr>
              <w:t>FSMR.</w:t>
            </w:r>
          </w:p>
        </w:tc>
      </w:tr>
      <w:tr w:rsidR="00160943" w:rsidRPr="00B8108B" w14:paraId="0B908DE6" w14:textId="77777777" w:rsidTr="000A2338">
        <w:tc>
          <w:tcPr>
            <w:tcW w:w="2575" w:type="dxa"/>
          </w:tcPr>
          <w:p w14:paraId="3C31F9BE" w14:textId="579A332D" w:rsidR="00160943" w:rsidRPr="00B8108B" w:rsidRDefault="00160943" w:rsidP="00EA2927">
            <w:pPr>
              <w:spacing w:after="240"/>
              <w:rPr>
                <w:rFonts w:ascii="Arial" w:hAnsi="Arial" w:cs="Arial"/>
                <w:snapToGrid w:val="0"/>
                <w:sz w:val="22"/>
                <w:szCs w:val="22"/>
              </w:rPr>
            </w:pPr>
            <w:r>
              <w:rPr>
                <w:rFonts w:ascii="Arial" w:hAnsi="Arial" w:cs="Arial"/>
                <w:snapToGrid w:val="0"/>
                <w:sz w:val="22"/>
                <w:szCs w:val="22"/>
              </w:rPr>
              <w:t>Acceptable Climate Transition Taxonomy</w:t>
            </w:r>
          </w:p>
        </w:tc>
        <w:tc>
          <w:tcPr>
            <w:tcW w:w="6747" w:type="dxa"/>
          </w:tcPr>
          <w:p w14:paraId="1B65C2FE" w14:textId="77777777" w:rsidR="00C40C3A" w:rsidRPr="00C40C3A" w:rsidRDefault="00C40C3A" w:rsidP="00C40C3A">
            <w:pPr>
              <w:spacing w:after="240" w:line="246" w:lineRule="atLeast"/>
              <w:rPr>
                <w:rFonts w:ascii="Arial" w:eastAsia="Times New Roman" w:hAnsi="Arial" w:cs="Arial"/>
                <w:snapToGrid w:val="0"/>
                <w:sz w:val="22"/>
                <w:szCs w:val="22"/>
                <w:lang w:eastAsia="en-GB"/>
              </w:rPr>
            </w:pPr>
            <w:r w:rsidRPr="00C40C3A">
              <w:rPr>
                <w:rFonts w:ascii="Arial" w:eastAsia="Times New Roman" w:hAnsi="Arial" w:cs="Arial"/>
                <w:snapToGrid w:val="0"/>
                <w:sz w:val="22"/>
                <w:szCs w:val="22"/>
                <w:lang w:eastAsia="en-GB"/>
              </w:rPr>
              <w:t>Means a classification system established to clarify those economic activities that:</w:t>
            </w:r>
          </w:p>
          <w:p w14:paraId="29F65A13" w14:textId="77777777" w:rsidR="00C40C3A" w:rsidRPr="00C40C3A" w:rsidRDefault="00C40C3A" w:rsidP="001928AC">
            <w:pPr>
              <w:spacing w:after="240" w:line="246" w:lineRule="atLeast"/>
              <w:ind w:left="577" w:hanging="284"/>
              <w:rPr>
                <w:rFonts w:ascii="Arial" w:eastAsia="Times New Roman" w:hAnsi="Arial" w:cs="Arial"/>
                <w:snapToGrid w:val="0"/>
                <w:sz w:val="22"/>
                <w:szCs w:val="22"/>
                <w:lang w:eastAsia="en-GB"/>
              </w:rPr>
            </w:pPr>
            <w:r w:rsidRPr="00C40C3A">
              <w:rPr>
                <w:rFonts w:ascii="Arial" w:eastAsia="Times New Roman" w:hAnsi="Arial" w:cs="Arial"/>
                <w:snapToGrid w:val="0"/>
                <w:sz w:val="22"/>
                <w:szCs w:val="22"/>
                <w:lang w:eastAsia="en-GB"/>
              </w:rPr>
              <w:t>a)</w:t>
            </w:r>
            <w:r w:rsidRPr="00C40C3A">
              <w:rPr>
                <w:rFonts w:ascii="Arial" w:eastAsia="Times New Roman" w:hAnsi="Arial" w:cs="Arial"/>
                <w:snapToGrid w:val="0"/>
                <w:sz w:val="22"/>
                <w:szCs w:val="22"/>
                <w:lang w:eastAsia="en-GB"/>
              </w:rPr>
              <w:tab/>
              <w:t>are not currently zero or near-zero emitters of greenhouse gases, but</w:t>
            </w:r>
          </w:p>
          <w:p w14:paraId="6AEA4F89" w14:textId="77777777" w:rsidR="00C40C3A" w:rsidRPr="00C40C3A" w:rsidRDefault="00C40C3A" w:rsidP="001928AC">
            <w:pPr>
              <w:spacing w:after="240" w:line="246" w:lineRule="atLeast"/>
              <w:ind w:left="577" w:hanging="284"/>
              <w:rPr>
                <w:rFonts w:ascii="Arial" w:eastAsia="Times New Roman" w:hAnsi="Arial" w:cs="Arial"/>
                <w:snapToGrid w:val="0"/>
                <w:sz w:val="22"/>
                <w:szCs w:val="22"/>
                <w:lang w:eastAsia="en-GB"/>
              </w:rPr>
            </w:pPr>
            <w:r w:rsidRPr="00C40C3A">
              <w:rPr>
                <w:rFonts w:ascii="Arial" w:eastAsia="Times New Roman" w:hAnsi="Arial" w:cs="Arial"/>
                <w:snapToGrid w:val="0"/>
                <w:sz w:val="22"/>
                <w:szCs w:val="22"/>
                <w:lang w:eastAsia="en-GB"/>
              </w:rPr>
              <w:t>b)</w:t>
            </w:r>
            <w:r w:rsidRPr="00C40C3A">
              <w:rPr>
                <w:rFonts w:ascii="Arial" w:eastAsia="Times New Roman" w:hAnsi="Arial" w:cs="Arial"/>
                <w:snapToGrid w:val="0"/>
                <w:sz w:val="22"/>
                <w:szCs w:val="22"/>
                <w:lang w:eastAsia="en-GB"/>
              </w:rPr>
              <w:tab/>
              <w:t>assist the transition of an economy towards lower carbon emissions or becoming more environmentally sustainable; and</w:t>
            </w:r>
          </w:p>
          <w:p w14:paraId="6446CF6E" w14:textId="39FA234C" w:rsidR="00160943" w:rsidRPr="00B8108B" w:rsidRDefault="00C40C3A" w:rsidP="00C40C3A">
            <w:pPr>
              <w:spacing w:after="240" w:line="246" w:lineRule="atLeast"/>
              <w:jc w:val="both"/>
              <w:rPr>
                <w:rFonts w:ascii="Arial" w:eastAsia="Times New Roman" w:hAnsi="Arial" w:cs="Arial"/>
                <w:snapToGrid w:val="0"/>
                <w:sz w:val="22"/>
                <w:szCs w:val="22"/>
                <w:lang w:eastAsia="en-GB"/>
              </w:rPr>
            </w:pPr>
            <w:r w:rsidRPr="00C40C3A">
              <w:rPr>
                <w:rFonts w:ascii="Arial" w:eastAsia="Times New Roman" w:hAnsi="Arial" w:cs="Arial"/>
                <w:snapToGrid w:val="0"/>
                <w:sz w:val="22"/>
                <w:szCs w:val="22"/>
                <w:lang w:eastAsia="en-GB"/>
              </w:rPr>
              <w:t>uses credible and independent accreditation standards, is published by a governmental body or a reputable industry association and freely available.</w:t>
            </w:r>
          </w:p>
        </w:tc>
      </w:tr>
      <w:tr w:rsidR="0079400A" w:rsidRPr="00B8108B" w14:paraId="4C614C8A" w14:textId="77777777" w:rsidTr="000A2338">
        <w:tc>
          <w:tcPr>
            <w:tcW w:w="2575" w:type="dxa"/>
          </w:tcPr>
          <w:p w14:paraId="4A08C596" w14:textId="49D9A02D" w:rsidR="0079400A" w:rsidRDefault="0079400A" w:rsidP="00EA2927">
            <w:pPr>
              <w:spacing w:after="240"/>
              <w:rPr>
                <w:rFonts w:ascii="Arial" w:hAnsi="Arial" w:cs="Arial"/>
                <w:snapToGrid w:val="0"/>
                <w:sz w:val="22"/>
                <w:szCs w:val="22"/>
              </w:rPr>
            </w:pPr>
            <w:r>
              <w:rPr>
                <w:rFonts w:ascii="Arial" w:hAnsi="Arial" w:cs="Arial"/>
                <w:snapToGrid w:val="0"/>
                <w:sz w:val="22"/>
                <w:szCs w:val="22"/>
              </w:rPr>
              <w:lastRenderedPageBreak/>
              <w:t>Acceptable Green Taxonomy</w:t>
            </w:r>
          </w:p>
        </w:tc>
        <w:tc>
          <w:tcPr>
            <w:tcW w:w="6747" w:type="dxa"/>
          </w:tcPr>
          <w:p w14:paraId="4D90F058" w14:textId="56E85423" w:rsidR="0079400A" w:rsidRPr="00C40C3A" w:rsidRDefault="00EF7E9E" w:rsidP="00C40C3A">
            <w:pPr>
              <w:spacing w:after="240" w:line="246" w:lineRule="atLeast"/>
              <w:rPr>
                <w:rFonts w:ascii="Arial" w:eastAsia="Times New Roman" w:hAnsi="Arial" w:cs="Arial"/>
                <w:snapToGrid w:val="0"/>
                <w:sz w:val="22"/>
                <w:szCs w:val="22"/>
                <w:lang w:eastAsia="en-GB"/>
              </w:rPr>
            </w:pPr>
            <w:r w:rsidRPr="00EF7E9E">
              <w:rPr>
                <w:rFonts w:ascii="Arial" w:eastAsia="Times New Roman" w:hAnsi="Arial" w:cs="Arial"/>
                <w:snapToGrid w:val="0"/>
                <w:sz w:val="22"/>
                <w:szCs w:val="22"/>
                <w:lang w:eastAsia="en-GB"/>
              </w:rPr>
              <w:t>Means a classification system that determines which economic activities are environmentally sustainable using credible and independent accreditation standards, that is published by a governmental body or a reputable industry association and freely available.</w:t>
            </w:r>
          </w:p>
        </w:tc>
      </w:tr>
      <w:tr w:rsidR="001C79E4" w:rsidRPr="00B8108B" w14:paraId="1D836651" w14:textId="77777777" w:rsidTr="000A2338">
        <w:tc>
          <w:tcPr>
            <w:tcW w:w="2575" w:type="dxa"/>
          </w:tcPr>
          <w:p w14:paraId="02A1EEB7"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Accepted Market Practices</w:t>
            </w:r>
          </w:p>
        </w:tc>
        <w:tc>
          <w:tcPr>
            <w:tcW w:w="6747" w:type="dxa"/>
          </w:tcPr>
          <w:p w14:paraId="194F97E8" w14:textId="77777777" w:rsidR="001C79E4" w:rsidRPr="00B8108B" w:rsidRDefault="001C79E4" w:rsidP="00FE41D1">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 xml:space="preserve">Means </w:t>
            </w:r>
            <w:r w:rsidR="00FE41D1" w:rsidRPr="00B8108B">
              <w:rPr>
                <w:rFonts w:ascii="Arial" w:eastAsia="Times New Roman" w:hAnsi="Arial" w:cs="Arial"/>
                <w:snapToGrid w:val="0"/>
                <w:sz w:val="22"/>
                <w:szCs w:val="22"/>
                <w:lang w:eastAsia="en-GB"/>
              </w:rPr>
              <w:t xml:space="preserve">customary </w:t>
            </w:r>
            <w:r w:rsidRPr="00B8108B">
              <w:rPr>
                <w:rFonts w:ascii="Arial" w:eastAsia="Times New Roman" w:hAnsi="Arial" w:cs="Arial"/>
                <w:snapToGrid w:val="0"/>
                <w:sz w:val="22"/>
                <w:szCs w:val="22"/>
                <w:lang w:eastAsia="en-GB"/>
              </w:rPr>
              <w:t>practices in the financial m</w:t>
            </w:r>
            <w:r w:rsidR="00FE41D1" w:rsidRPr="00B8108B">
              <w:rPr>
                <w:rFonts w:ascii="Arial" w:eastAsia="Times New Roman" w:hAnsi="Arial" w:cs="Arial"/>
                <w:snapToGrid w:val="0"/>
                <w:sz w:val="22"/>
                <w:szCs w:val="22"/>
                <w:lang w:eastAsia="en-GB"/>
              </w:rPr>
              <w:t>arket or markets in question which</w:t>
            </w:r>
            <w:r w:rsidRPr="00B8108B">
              <w:rPr>
                <w:rFonts w:ascii="Arial" w:eastAsia="Times New Roman" w:hAnsi="Arial" w:cs="Arial"/>
                <w:snapToGrid w:val="0"/>
                <w:sz w:val="22"/>
                <w:szCs w:val="22"/>
                <w:lang w:eastAsia="en-GB"/>
              </w:rPr>
              <w:t xml:space="preserve"> are accepted by the Regulator.</w:t>
            </w:r>
          </w:p>
        </w:tc>
      </w:tr>
      <w:tr w:rsidR="00DF2BDE" w:rsidRPr="00B8108B" w14:paraId="0B8C503C" w14:textId="77777777" w:rsidTr="000A2338">
        <w:tc>
          <w:tcPr>
            <w:tcW w:w="2575" w:type="dxa"/>
          </w:tcPr>
          <w:p w14:paraId="666A1166" w14:textId="3FF59697" w:rsidR="00DF2BDE" w:rsidRPr="00B8108B" w:rsidRDefault="00DF2BDE" w:rsidP="00DF2BDE">
            <w:pPr>
              <w:spacing w:after="240"/>
              <w:rPr>
                <w:rFonts w:ascii="Arial" w:hAnsi="Arial" w:cs="Arial"/>
                <w:snapToGrid w:val="0"/>
                <w:sz w:val="22"/>
                <w:szCs w:val="22"/>
              </w:rPr>
            </w:pPr>
            <w:r w:rsidRPr="00DF2BDE">
              <w:rPr>
                <w:rFonts w:ascii="Arial" w:hAnsi="Arial" w:cs="Arial"/>
                <w:snapToGrid w:val="0"/>
                <w:sz w:val="22"/>
                <w:szCs w:val="22"/>
              </w:rPr>
              <w:t>Accepted Spot Commodity</w:t>
            </w:r>
          </w:p>
        </w:tc>
        <w:tc>
          <w:tcPr>
            <w:tcW w:w="6747" w:type="dxa"/>
          </w:tcPr>
          <w:p w14:paraId="0E2A65B4" w14:textId="4B9EF03A" w:rsidR="00DF2BDE" w:rsidRPr="00DF2BDE" w:rsidRDefault="00DF2BDE" w:rsidP="00DF2BDE">
            <w:pPr>
              <w:spacing w:after="240" w:line="246" w:lineRule="atLeast"/>
              <w:jc w:val="both"/>
              <w:rPr>
                <w:rFonts w:ascii="Arial" w:hAnsi="Arial" w:cs="Arial"/>
                <w:snapToGrid w:val="0"/>
                <w:sz w:val="22"/>
                <w:szCs w:val="22"/>
              </w:rPr>
            </w:pPr>
            <w:r w:rsidRPr="00DF2BDE">
              <w:rPr>
                <w:rFonts w:ascii="Arial" w:hAnsi="Arial" w:cs="Arial"/>
                <w:snapToGrid w:val="0"/>
                <w:sz w:val="22"/>
                <w:szCs w:val="22"/>
              </w:rPr>
              <w:t>Has the meaning given in section 258 of FSMR.</w:t>
            </w:r>
          </w:p>
        </w:tc>
      </w:tr>
      <w:tr w:rsidR="00EE7238" w:rsidRPr="00B8108B" w14:paraId="6B8A2ABE" w14:textId="77777777" w:rsidTr="000A2338">
        <w:tc>
          <w:tcPr>
            <w:tcW w:w="2575" w:type="dxa"/>
          </w:tcPr>
          <w:p w14:paraId="54F90365" w14:textId="77777777" w:rsidR="00EE7238" w:rsidRPr="00B8108B" w:rsidRDefault="00EE7238" w:rsidP="00EE7238">
            <w:pPr>
              <w:spacing w:after="240"/>
              <w:rPr>
                <w:rFonts w:ascii="Arial" w:hAnsi="Arial" w:cs="Arial"/>
                <w:snapToGrid w:val="0"/>
                <w:sz w:val="22"/>
                <w:szCs w:val="22"/>
                <w:u w:val="single"/>
              </w:rPr>
            </w:pPr>
            <w:r w:rsidRPr="00B8108B">
              <w:rPr>
                <w:rFonts w:ascii="Arial" w:hAnsi="Arial" w:cs="Arial"/>
                <w:snapToGrid w:val="0"/>
                <w:sz w:val="22"/>
                <w:szCs w:val="22"/>
              </w:rPr>
              <w:t>Accepted Virtual Asset</w:t>
            </w:r>
          </w:p>
        </w:tc>
        <w:tc>
          <w:tcPr>
            <w:tcW w:w="6747" w:type="dxa"/>
          </w:tcPr>
          <w:p w14:paraId="70042EF4" w14:textId="77777777" w:rsidR="00EE7238" w:rsidRPr="00B8108B" w:rsidRDefault="00EE7238" w:rsidP="00EE7238">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Has the meaning given in section 258 of FSMR.</w:t>
            </w:r>
          </w:p>
        </w:tc>
      </w:tr>
      <w:tr w:rsidR="001C79E4" w:rsidRPr="00B8108B" w14:paraId="309499F2" w14:textId="77777777" w:rsidTr="000A2338">
        <w:tc>
          <w:tcPr>
            <w:tcW w:w="2575" w:type="dxa"/>
          </w:tcPr>
          <w:p w14:paraId="2E96AEA4"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Accepting Deposits</w:t>
            </w:r>
          </w:p>
        </w:tc>
        <w:tc>
          <w:tcPr>
            <w:tcW w:w="6747" w:type="dxa"/>
          </w:tcPr>
          <w:p w14:paraId="65B6878B"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w:t>
            </w:r>
          </w:p>
          <w:p w14:paraId="267AC1A7"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FUNDS, means:</w:t>
            </w:r>
          </w:p>
          <w:p w14:paraId="4E63FB8F" w14:textId="77777777" w:rsidR="001C79E4" w:rsidRPr="00B8108B" w:rsidRDefault="001C79E4" w:rsidP="00D5119D">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w:t>
            </w:r>
            <w:r w:rsidRPr="00B8108B">
              <w:rPr>
                <w:rFonts w:ascii="Arial" w:hAnsi="Arial" w:cs="Arial"/>
                <w:bCs/>
                <w:snapToGrid w:val="0"/>
                <w:sz w:val="22"/>
                <w:szCs w:val="22"/>
                <w:lang w:val="en-GB"/>
              </w:rPr>
              <w:tab/>
            </w:r>
            <w:r w:rsidRPr="00B8108B">
              <w:rPr>
                <w:rFonts w:ascii="Arial" w:hAnsi="Arial" w:cs="Arial"/>
                <w:snapToGrid w:val="0"/>
                <w:sz w:val="22"/>
                <w:szCs w:val="22"/>
                <w:lang w:val="en-GB"/>
              </w:rPr>
              <w:t>money received by way of Deposit is lent to others; or</w:t>
            </w:r>
          </w:p>
          <w:p w14:paraId="6CB67942" w14:textId="77777777" w:rsidR="001C79E4" w:rsidRPr="00B8108B" w:rsidRDefault="001C79E4" w:rsidP="00D5119D">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any other activity of the Person accepting the Deposit is financed, wholly or to a material extent, out of the capital of or returns on any money received by way of Deposit; and</w:t>
            </w:r>
          </w:p>
          <w:p w14:paraId="2F56D0CA" w14:textId="77777777" w:rsidR="001C79E4" w:rsidRPr="00B8108B" w:rsidRDefault="001C79E4" w:rsidP="00D5119D">
            <w:pPr>
              <w:pStyle w:val="Heading3"/>
              <w:numPr>
                <w:ilvl w:val="0"/>
                <w:numId w:val="0"/>
              </w:numPr>
              <w:tabs>
                <w:tab w:val="left" w:pos="720"/>
              </w:tabs>
              <w:ind w:left="720" w:hanging="720"/>
              <w:rPr>
                <w:rFonts w:ascii="Arial" w:eastAsia="Times New Roman" w:hAnsi="Arial" w:cs="Arial"/>
                <w:snapToGrid w:val="0"/>
                <w:sz w:val="22"/>
                <w:szCs w:val="22"/>
              </w:rPr>
            </w:pPr>
            <w:r w:rsidRPr="00B8108B">
              <w:rPr>
                <w:rFonts w:ascii="Arial" w:eastAsia="Times New Roman" w:hAnsi="Arial" w:cs="Arial"/>
                <w:snapToGrid w:val="0"/>
                <w:color w:val="010000"/>
                <w:sz w:val="22"/>
                <w:szCs w:val="22"/>
              </w:rPr>
              <w:t>(b)</w:t>
            </w:r>
            <w:r w:rsidRPr="00B8108B">
              <w:rPr>
                <w:rFonts w:ascii="Arial" w:eastAsia="Times New Roman" w:hAnsi="Arial" w:cs="Arial"/>
                <w:snapToGrid w:val="0"/>
                <w:color w:val="010000"/>
                <w:sz w:val="22"/>
                <w:szCs w:val="22"/>
              </w:rPr>
              <w:tab/>
            </w:r>
            <w:r w:rsidRPr="00B8108B">
              <w:rPr>
                <w:rFonts w:ascii="Arial" w:eastAsia="Times New Roman" w:hAnsi="Arial" w:cs="Arial"/>
                <w:snapToGrid w:val="0"/>
                <w:sz w:val="22"/>
                <w:szCs w:val="22"/>
              </w:rPr>
              <w:t xml:space="preserve">GEN and FEES, has the meaning given </w:t>
            </w:r>
            <w:r w:rsidRPr="00B8108B">
              <w:rPr>
                <w:rFonts w:ascii="Arial" w:hAnsi="Arial" w:cs="Arial"/>
                <w:snapToGrid w:val="0"/>
                <w:sz w:val="22"/>
                <w:szCs w:val="22"/>
              </w:rPr>
              <w:t>in paragraph 38 of Schedule 1 of FSMR.</w:t>
            </w:r>
          </w:p>
        </w:tc>
      </w:tr>
      <w:tr w:rsidR="001C79E4" w:rsidRPr="00B8108B" w14:paraId="0A1DE47F" w14:textId="77777777" w:rsidTr="000A2338">
        <w:tc>
          <w:tcPr>
            <w:tcW w:w="2575" w:type="dxa"/>
          </w:tcPr>
          <w:p w14:paraId="4FE2941B"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Accounting Records</w:t>
            </w:r>
          </w:p>
        </w:tc>
        <w:tc>
          <w:tcPr>
            <w:tcW w:w="6747" w:type="dxa"/>
          </w:tcPr>
          <w:p w14:paraId="4258BCAE"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records and underlying documents comprising initial and other accounting entries and associated supporting documents such as:</w:t>
            </w:r>
          </w:p>
          <w:p w14:paraId="614B3620"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cheques;</w:t>
            </w:r>
          </w:p>
          <w:p w14:paraId="1D685E71"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records of electronic fund transfers;</w:t>
            </w:r>
          </w:p>
          <w:p w14:paraId="47FBCF58"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invoices;</w:t>
            </w:r>
          </w:p>
          <w:p w14:paraId="224E48F3"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contracts;</w:t>
            </w:r>
          </w:p>
          <w:p w14:paraId="30514DEC"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the general and subsidiary ledgers, journal entries and other adjustments to the financial statements that are not reflected in journal entries; and</w:t>
            </w:r>
          </w:p>
          <w:p w14:paraId="3A2720B0"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(f)</w:t>
            </w:r>
            <w:r w:rsidRPr="00B8108B">
              <w:rPr>
                <w:rFonts w:ascii="Arial" w:hAnsi="Arial" w:cs="Arial"/>
                <w:snapToGrid w:val="0"/>
                <w:sz w:val="22"/>
                <w:szCs w:val="22"/>
              </w:rPr>
              <w:tab/>
              <w:t>work sheets and spread sheets supporting cost allocations, computations, reconciliations and disclosures.</w:t>
            </w:r>
          </w:p>
        </w:tc>
      </w:tr>
      <w:tr w:rsidR="001C79E4" w:rsidRPr="00B8108B" w14:paraId="058BC17D" w14:textId="77777777" w:rsidTr="000A2338">
        <w:tc>
          <w:tcPr>
            <w:tcW w:w="2575" w:type="dxa"/>
          </w:tcPr>
          <w:p w14:paraId="37D38679" w14:textId="77777777" w:rsidR="001C79E4" w:rsidRPr="00B8108B" w:rsidRDefault="001C79E4" w:rsidP="00D5119D">
            <w:pPr>
              <w:keepNext/>
              <w:spacing w:after="240"/>
              <w:rPr>
                <w:rFonts w:ascii="Arial" w:hAnsi="Arial" w:cs="Arial"/>
                <w:snapToGrid w:val="0"/>
                <w:sz w:val="22"/>
                <w:szCs w:val="22"/>
              </w:rPr>
            </w:pPr>
            <w:r w:rsidRPr="00B8108B">
              <w:rPr>
                <w:rFonts w:ascii="Arial" w:hAnsi="Arial" w:cs="Arial"/>
                <w:snapToGrid w:val="0"/>
                <w:sz w:val="22"/>
                <w:szCs w:val="22"/>
              </w:rPr>
              <w:t>Acting as a Central Securities Depository</w:t>
            </w:r>
          </w:p>
        </w:tc>
        <w:tc>
          <w:tcPr>
            <w:tcW w:w="6747" w:type="dxa"/>
          </w:tcPr>
          <w:p w14:paraId="48DA9B7C" w14:textId="77777777" w:rsidR="001C79E4" w:rsidRPr="00B8108B" w:rsidRDefault="00CF43AA" w:rsidP="003447D7">
            <w:pPr>
              <w:spacing w:after="240" w:line="246" w:lineRule="atLeast"/>
              <w:jc w:val="both"/>
              <w:rPr>
                <w:rFonts w:ascii="Arial" w:hAnsi="Arial" w:cs="Arial"/>
                <w:snapToGrid w:val="0"/>
                <w:sz w:val="22"/>
                <w:szCs w:val="22"/>
              </w:rPr>
            </w:pPr>
            <w:r w:rsidRPr="00B8108B">
              <w:rPr>
                <w:rFonts w:ascii="Arial" w:eastAsia="SimSun" w:hAnsi="Arial" w:cs="Arial"/>
                <w:snapToGrid w:val="0"/>
                <w:sz w:val="22"/>
                <w:szCs w:val="22"/>
              </w:rPr>
              <w:t>Has the meaning given in</w:t>
            </w:r>
            <w:r w:rsidR="003447D7" w:rsidRPr="00B8108B">
              <w:rPr>
                <w:rFonts w:ascii="Arial" w:eastAsia="Times New Roman" w:hAnsi="Arial" w:cs="Arial"/>
                <w:snapToGrid w:val="0"/>
                <w:sz w:val="22"/>
                <w:szCs w:val="22"/>
                <w:lang w:eastAsia="en-GB"/>
              </w:rPr>
              <w:t xml:space="preserve"> </w:t>
            </w:r>
            <w:r w:rsidR="003447D7" w:rsidRPr="00B8108B">
              <w:rPr>
                <w:rFonts w:ascii="Arial" w:eastAsia="SimSun" w:hAnsi="Arial" w:cs="Arial"/>
                <w:snapToGrid w:val="0"/>
                <w:sz w:val="22"/>
                <w:szCs w:val="22"/>
              </w:rPr>
              <w:t>section 258 of</w:t>
            </w:r>
            <w:r w:rsidRPr="00B8108B">
              <w:rPr>
                <w:rFonts w:ascii="Arial" w:eastAsia="SimSun" w:hAnsi="Arial" w:cs="Arial"/>
                <w:snapToGrid w:val="0"/>
                <w:sz w:val="22"/>
                <w:szCs w:val="22"/>
              </w:rPr>
              <w:t xml:space="preserve"> FSMR</w:t>
            </w:r>
            <w:r w:rsidR="001C79E4" w:rsidRPr="00B8108B">
              <w:rPr>
                <w:rFonts w:ascii="Arial" w:eastAsia="SimSun" w:hAnsi="Arial" w:cs="Arial"/>
                <w:snapToGrid w:val="0"/>
                <w:sz w:val="22"/>
                <w:szCs w:val="22"/>
              </w:rPr>
              <w:t>.</w:t>
            </w:r>
          </w:p>
        </w:tc>
      </w:tr>
      <w:tr w:rsidR="001C79E4" w:rsidRPr="00B8108B" w14:paraId="62A952C4" w14:textId="77777777" w:rsidTr="000A2338">
        <w:tc>
          <w:tcPr>
            <w:tcW w:w="2575" w:type="dxa"/>
          </w:tcPr>
          <w:p w14:paraId="5D8A78ED" w14:textId="77777777" w:rsidR="001C79E4" w:rsidRPr="00B8108B" w:rsidRDefault="001C79E4" w:rsidP="00D5119D">
            <w:pPr>
              <w:spacing w:after="240"/>
              <w:rPr>
                <w:rFonts w:ascii="Arial" w:hAnsi="Arial" w:cs="Arial"/>
                <w:snapToGrid w:val="0"/>
                <w:sz w:val="22"/>
                <w:szCs w:val="22"/>
              </w:rPr>
            </w:pPr>
            <w:r w:rsidRPr="00B8108B">
              <w:rPr>
                <w:rFonts w:ascii="Arial" w:hAnsi="Arial" w:cs="Arial"/>
                <w:snapToGrid w:val="0"/>
                <w:sz w:val="22"/>
                <w:szCs w:val="22"/>
              </w:rPr>
              <w:t xml:space="preserve">Acting as the Administrator of a </w:t>
            </w:r>
            <w:r w:rsidRPr="00B8108B">
              <w:rPr>
                <w:rFonts w:ascii="Arial" w:hAnsi="Arial" w:cs="Arial"/>
                <w:snapToGrid w:val="0"/>
                <w:sz w:val="22"/>
                <w:szCs w:val="22"/>
              </w:rPr>
              <w:lastRenderedPageBreak/>
              <w:t>Collective Investment Fund</w:t>
            </w:r>
          </w:p>
        </w:tc>
        <w:tc>
          <w:tcPr>
            <w:tcW w:w="6747" w:type="dxa"/>
          </w:tcPr>
          <w:p w14:paraId="244E15DC" w14:textId="77777777" w:rsidR="001C79E4" w:rsidRPr="00B8108B" w:rsidRDefault="001C79E4" w:rsidP="00D5119D">
            <w:pPr>
              <w:keepNext/>
              <w:spacing w:after="240" w:line="246" w:lineRule="atLeast"/>
              <w:jc w:val="both"/>
              <w:rPr>
                <w:rFonts w:ascii="Arial" w:eastAsia="Times New Roman" w:hAnsi="Arial" w:cs="Arial"/>
                <w:snapToGrid w:val="0"/>
                <w:sz w:val="22"/>
                <w:szCs w:val="22"/>
              </w:rPr>
            </w:pPr>
            <w:r w:rsidRPr="00B8108B">
              <w:rPr>
                <w:rFonts w:ascii="Arial" w:hAnsi="Arial" w:cs="Arial"/>
                <w:snapToGrid w:val="0"/>
                <w:sz w:val="22"/>
                <w:szCs w:val="22"/>
              </w:rPr>
              <w:lastRenderedPageBreak/>
              <w:t>Has the meaning given in paragraph 60 of Schedule 1 of FSMR.</w:t>
            </w:r>
          </w:p>
        </w:tc>
      </w:tr>
      <w:tr w:rsidR="001C79E4" w:rsidRPr="00B8108B" w14:paraId="5F940AD3" w14:textId="77777777" w:rsidTr="000A2338">
        <w:tc>
          <w:tcPr>
            <w:tcW w:w="2575" w:type="dxa"/>
          </w:tcPr>
          <w:p w14:paraId="14D90BBD" w14:textId="77777777" w:rsidR="001C79E4" w:rsidRPr="00B8108B" w:rsidRDefault="001C79E4" w:rsidP="00E55C1E">
            <w:pPr>
              <w:spacing w:after="240"/>
              <w:rPr>
                <w:rFonts w:ascii="Arial" w:hAnsi="Arial" w:cs="Arial"/>
                <w:snapToGrid w:val="0"/>
                <w:sz w:val="22"/>
                <w:szCs w:val="22"/>
              </w:rPr>
            </w:pPr>
            <w:r w:rsidRPr="00B8108B">
              <w:rPr>
                <w:rFonts w:ascii="Arial" w:hAnsi="Arial" w:cs="Arial"/>
                <w:snapToGrid w:val="0"/>
                <w:sz w:val="22"/>
                <w:szCs w:val="22"/>
              </w:rPr>
              <w:t>Acting as the Trustee of an Investment Trust</w:t>
            </w:r>
          </w:p>
        </w:tc>
        <w:tc>
          <w:tcPr>
            <w:tcW w:w="6747" w:type="dxa"/>
          </w:tcPr>
          <w:p w14:paraId="65A3FFAA"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hAnsi="Arial" w:cs="Arial"/>
                <w:snapToGrid w:val="0"/>
                <w:sz w:val="22"/>
                <w:szCs w:val="22"/>
              </w:rPr>
              <w:t>Has the meaning given in paragraph 61 of Schedule 1 of FSMR</w:t>
            </w:r>
            <w:r w:rsidRPr="00B8108B">
              <w:rPr>
                <w:rFonts w:ascii="Arial" w:eastAsia="Times New Roman" w:hAnsi="Arial" w:cs="Arial"/>
                <w:snapToGrid w:val="0"/>
                <w:sz w:val="22"/>
                <w:szCs w:val="22"/>
              </w:rPr>
              <w:t xml:space="preserve"> </w:t>
            </w:r>
          </w:p>
        </w:tc>
      </w:tr>
      <w:tr w:rsidR="001C79E4" w:rsidRPr="00B8108B" w14:paraId="52350032" w14:textId="77777777" w:rsidTr="000A2338">
        <w:tc>
          <w:tcPr>
            <w:tcW w:w="2575" w:type="dxa"/>
          </w:tcPr>
          <w:p w14:paraId="4D703A56"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Activities</w:t>
            </w:r>
          </w:p>
        </w:tc>
        <w:tc>
          <w:tcPr>
            <w:tcW w:w="6747" w:type="dxa"/>
          </w:tcPr>
          <w:p w14:paraId="657ACE7B"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GEN 2.1.2 and 2.1.3, means:</w:t>
            </w:r>
          </w:p>
          <w:p w14:paraId="33502B56" w14:textId="77777777" w:rsidR="001C79E4" w:rsidRPr="00B8108B" w:rsidRDefault="001C79E4" w:rsidP="00D5119D">
            <w:pPr>
              <w:pStyle w:val="BodyTextNumbered"/>
              <w:spacing w:after="240"/>
              <w:rPr>
                <w:rFonts w:ascii="Arial" w:eastAsiaTheme="majorEastAsia" w:hAnsi="Arial" w:cs="Arial"/>
                <w:bCs/>
                <w:iCs/>
                <w:snapToGrid w:val="0"/>
                <w:sz w:val="22"/>
                <w:szCs w:val="22"/>
              </w:rPr>
            </w:pPr>
            <w:r w:rsidRPr="00B8108B">
              <w:rPr>
                <w:rFonts w:ascii="Arial" w:eastAsiaTheme="majorEastAsia" w:hAnsi="Arial" w:cs="Arial"/>
                <w:bCs/>
                <w:iCs/>
                <w:snapToGrid w:val="0"/>
                <w:sz w:val="22"/>
                <w:szCs w:val="22"/>
              </w:rPr>
              <w:t>(a)</w:t>
            </w:r>
            <w:r w:rsidRPr="00B8108B">
              <w:rPr>
                <w:rFonts w:ascii="Arial" w:eastAsiaTheme="majorEastAsia" w:hAnsi="Arial" w:cs="Arial"/>
                <w:bCs/>
                <w:iCs/>
                <w:snapToGrid w:val="0"/>
                <w:sz w:val="22"/>
                <w:szCs w:val="22"/>
              </w:rPr>
              <w:tab/>
              <w:t xml:space="preserve">a </w:t>
            </w:r>
            <w:r w:rsidRPr="00B8108B">
              <w:rPr>
                <w:rFonts w:ascii="Arial" w:hAnsi="Arial" w:cs="Arial"/>
                <w:snapToGrid w:val="0"/>
                <w:sz w:val="22"/>
                <w:szCs w:val="22"/>
              </w:rPr>
              <w:t>Regulated</w:t>
            </w:r>
            <w:r w:rsidRPr="00B8108B">
              <w:rPr>
                <w:rFonts w:ascii="Arial" w:eastAsiaTheme="majorEastAsia" w:hAnsi="Arial" w:cs="Arial"/>
                <w:bCs/>
                <w:iCs/>
                <w:snapToGrid w:val="0"/>
                <w:sz w:val="22"/>
                <w:szCs w:val="22"/>
              </w:rPr>
              <w:t xml:space="preserve"> Activity;</w:t>
            </w:r>
          </w:p>
          <w:p w14:paraId="259B563D" w14:textId="77777777" w:rsidR="001C79E4" w:rsidRPr="00B8108B" w:rsidRDefault="001C79E4" w:rsidP="00D5119D">
            <w:pPr>
              <w:pStyle w:val="BodyTextNumbered"/>
              <w:spacing w:after="240"/>
              <w:rPr>
                <w:rFonts w:ascii="Arial" w:eastAsiaTheme="majorEastAsia" w:hAnsi="Arial" w:cs="Arial"/>
                <w:bCs/>
                <w:iCs/>
                <w:snapToGrid w:val="0"/>
                <w:sz w:val="22"/>
                <w:szCs w:val="22"/>
              </w:rPr>
            </w:pPr>
            <w:r w:rsidRPr="00B8108B">
              <w:rPr>
                <w:rFonts w:ascii="Arial" w:eastAsiaTheme="majorEastAsia" w:hAnsi="Arial" w:cs="Arial"/>
                <w:bCs/>
                <w:iCs/>
                <w:snapToGrid w:val="0"/>
                <w:sz w:val="22"/>
                <w:szCs w:val="22"/>
              </w:rPr>
              <w:t>(b)</w:t>
            </w:r>
            <w:r w:rsidRPr="00B8108B">
              <w:rPr>
                <w:rFonts w:ascii="Arial" w:eastAsiaTheme="majorEastAsia" w:hAnsi="Arial" w:cs="Arial"/>
                <w:bCs/>
                <w:iCs/>
                <w:snapToGrid w:val="0"/>
                <w:sz w:val="22"/>
                <w:szCs w:val="22"/>
              </w:rPr>
              <w:tab/>
              <w:t>activities carried on in connection with a Regulated Activity;</w:t>
            </w:r>
          </w:p>
          <w:p w14:paraId="53482D63"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eastAsiaTheme="majorEastAsia" w:hAnsi="Arial" w:cs="Arial"/>
                <w:bCs/>
                <w:iCs/>
                <w:snapToGrid w:val="0"/>
                <w:sz w:val="22"/>
                <w:szCs w:val="22"/>
              </w:rPr>
              <w:t>(c)</w:t>
            </w:r>
            <w:r w:rsidRPr="00B8108B">
              <w:rPr>
                <w:rFonts w:ascii="Arial" w:eastAsiaTheme="majorEastAsia" w:hAnsi="Arial" w:cs="Arial"/>
                <w:bCs/>
                <w:iCs/>
                <w:snapToGrid w:val="0"/>
                <w:sz w:val="22"/>
                <w:szCs w:val="22"/>
              </w:rPr>
              <w:tab/>
              <w:t>activities held out as being for the purpose of a Regulated Activity; and</w:t>
            </w:r>
          </w:p>
          <w:p w14:paraId="130216E5" w14:textId="77777777" w:rsidR="001C79E4" w:rsidRPr="00B8108B" w:rsidRDefault="001C79E4" w:rsidP="00D5119D">
            <w:pPr>
              <w:pStyle w:val="BodyTextNumbered"/>
              <w:spacing w:after="240"/>
              <w:rPr>
                <w:rFonts w:ascii="Arial" w:eastAsiaTheme="majorEastAsia" w:hAnsi="Arial" w:cs="Arial"/>
                <w:bCs/>
                <w:iCs/>
                <w:snapToGrid w:val="0"/>
                <w:sz w:val="22"/>
                <w:szCs w:val="22"/>
              </w:rPr>
            </w:pPr>
            <w:r w:rsidRPr="00B8108B">
              <w:rPr>
                <w:rFonts w:ascii="Arial" w:eastAsiaTheme="majorEastAsia" w:hAnsi="Arial" w:cs="Arial"/>
                <w:bCs/>
                <w:iCs/>
                <w:snapToGrid w:val="0"/>
                <w:sz w:val="22"/>
                <w:szCs w:val="22"/>
              </w:rPr>
              <w:t>(d)</w:t>
            </w:r>
            <w:r w:rsidRPr="00B8108B">
              <w:rPr>
                <w:rFonts w:ascii="Arial" w:eastAsiaTheme="majorEastAsia" w:hAnsi="Arial" w:cs="Arial"/>
                <w:bCs/>
                <w:iCs/>
                <w:snapToGrid w:val="0"/>
                <w:sz w:val="22"/>
                <w:szCs w:val="22"/>
              </w:rPr>
              <w:tab/>
              <w:t xml:space="preserve">in relation to any particular Principle, any activity specified in GEN </w:t>
            </w:r>
            <w:r w:rsidRPr="00B8108B">
              <w:rPr>
                <w:rFonts w:ascii="Arial" w:eastAsiaTheme="majorEastAsia" w:hAnsi="Arial" w:cs="Arial"/>
                <w:bCs/>
                <w:iCs/>
                <w:snapToGrid w:val="0"/>
                <w:sz w:val="22"/>
                <w:szCs w:val="22"/>
                <w:cs/>
              </w:rPr>
              <w:t>‎</w:t>
            </w:r>
            <w:r w:rsidRPr="00B8108B">
              <w:rPr>
                <w:rFonts w:ascii="Arial" w:eastAsiaTheme="majorEastAsia" w:hAnsi="Arial" w:cs="Arial"/>
                <w:bCs/>
                <w:iCs/>
                <w:snapToGrid w:val="0"/>
                <w:sz w:val="22"/>
                <w:szCs w:val="22"/>
              </w:rPr>
              <w:t>2.1.3(2), (3) </w:t>
            </w:r>
            <w:r w:rsidRPr="00B8108B">
              <w:rPr>
                <w:rFonts w:ascii="Arial" w:hAnsi="Arial" w:cs="Arial"/>
                <w:snapToGrid w:val="0"/>
                <w:sz w:val="22"/>
                <w:szCs w:val="22"/>
              </w:rPr>
              <w:t>and</w:t>
            </w:r>
            <w:r w:rsidRPr="00B8108B">
              <w:rPr>
                <w:rFonts w:ascii="Arial" w:eastAsiaTheme="majorEastAsia" w:hAnsi="Arial" w:cs="Arial"/>
                <w:bCs/>
                <w:iCs/>
                <w:snapToGrid w:val="0"/>
                <w:sz w:val="22"/>
                <w:szCs w:val="22"/>
              </w:rPr>
              <w:t xml:space="preserve"> </w:t>
            </w:r>
            <w:r w:rsidRPr="00B8108B">
              <w:rPr>
                <w:rFonts w:ascii="Arial" w:eastAsiaTheme="majorEastAsia" w:hAnsi="Arial" w:cs="Arial"/>
                <w:bCs/>
                <w:iCs/>
                <w:snapToGrid w:val="0"/>
                <w:sz w:val="22"/>
                <w:szCs w:val="22"/>
                <w:cs/>
              </w:rPr>
              <w:t>‎</w:t>
            </w:r>
            <w:r w:rsidRPr="00B8108B">
              <w:rPr>
                <w:rFonts w:ascii="Arial" w:eastAsiaTheme="majorEastAsia" w:hAnsi="Arial" w:cs="Arial"/>
                <w:bCs/>
                <w:iCs/>
                <w:snapToGrid w:val="0"/>
                <w:sz w:val="22"/>
                <w:szCs w:val="22"/>
              </w:rPr>
              <w:t>(4).</w:t>
            </w:r>
          </w:p>
        </w:tc>
      </w:tr>
      <w:tr w:rsidR="001C79E4" w:rsidRPr="00B8108B" w14:paraId="25668A40" w14:textId="77777777" w:rsidTr="000A2338">
        <w:tc>
          <w:tcPr>
            <w:tcW w:w="2575" w:type="dxa"/>
          </w:tcPr>
          <w:p w14:paraId="5655500F"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Actuary</w:t>
            </w:r>
          </w:p>
        </w:tc>
        <w:tc>
          <w:tcPr>
            <w:tcW w:w="6747" w:type="dxa"/>
          </w:tcPr>
          <w:p w14:paraId="21ED3DBF"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hAnsi="Arial" w:cs="Arial"/>
                <w:snapToGrid w:val="0"/>
                <w:sz w:val="22"/>
                <w:szCs w:val="22"/>
              </w:rPr>
              <w:t>Means an individual who is a 'Fellow', or the holder of an equivalent qualification or rank, of a professional actuarial body that is a full member of the International Actuarial Association.</w:t>
            </w:r>
          </w:p>
        </w:tc>
      </w:tr>
      <w:tr w:rsidR="001C79E4" w:rsidRPr="00B8108B" w14:paraId="5CD9CEA2" w14:textId="77777777" w:rsidTr="000A2338">
        <w:tc>
          <w:tcPr>
            <w:tcW w:w="2575" w:type="dxa"/>
          </w:tcPr>
          <w:p w14:paraId="7F96DFF8"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ADGM</w:t>
            </w:r>
          </w:p>
        </w:tc>
        <w:tc>
          <w:tcPr>
            <w:tcW w:w="6747" w:type="dxa"/>
          </w:tcPr>
          <w:p w14:paraId="5A1B1AA3"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Abu Dhabi Global Market.</w:t>
            </w:r>
          </w:p>
        </w:tc>
      </w:tr>
      <w:tr w:rsidR="000D57AD" w:rsidRPr="00B8108B" w14:paraId="4E72701E" w14:textId="77777777" w:rsidTr="000A2338">
        <w:tc>
          <w:tcPr>
            <w:tcW w:w="2575" w:type="dxa"/>
          </w:tcPr>
          <w:p w14:paraId="26CCB047" w14:textId="77B489E6" w:rsidR="000D57AD" w:rsidRPr="00B8108B" w:rsidRDefault="00742727" w:rsidP="00EA2927">
            <w:pPr>
              <w:spacing w:after="240"/>
              <w:rPr>
                <w:rFonts w:ascii="Arial" w:hAnsi="Arial" w:cs="Arial"/>
                <w:snapToGrid w:val="0"/>
                <w:sz w:val="22"/>
                <w:szCs w:val="22"/>
              </w:rPr>
            </w:pPr>
            <w:r>
              <w:rPr>
                <w:rFonts w:ascii="Arial" w:hAnsi="Arial" w:cs="Arial"/>
                <w:snapToGrid w:val="0"/>
                <w:sz w:val="22"/>
                <w:szCs w:val="22"/>
              </w:rPr>
              <w:t>ADGM Climate Transition Fund</w:t>
            </w:r>
          </w:p>
        </w:tc>
        <w:tc>
          <w:tcPr>
            <w:tcW w:w="6747" w:type="dxa"/>
          </w:tcPr>
          <w:p w14:paraId="1593495F" w14:textId="6D8DD404" w:rsidR="000D57AD" w:rsidRPr="00B8108B" w:rsidRDefault="00687ED5" w:rsidP="00D5119D">
            <w:pPr>
              <w:spacing w:after="240" w:line="246" w:lineRule="atLeast"/>
              <w:jc w:val="both"/>
              <w:rPr>
                <w:rFonts w:ascii="Arial" w:hAnsi="Arial" w:cs="Arial"/>
                <w:snapToGrid w:val="0"/>
                <w:sz w:val="22"/>
                <w:szCs w:val="22"/>
              </w:rPr>
            </w:pPr>
            <w:r w:rsidRPr="00687ED5">
              <w:rPr>
                <w:rFonts w:ascii="Arial" w:hAnsi="Arial" w:cs="Arial"/>
                <w:snapToGrid w:val="0"/>
                <w:sz w:val="22"/>
                <w:szCs w:val="22"/>
              </w:rPr>
              <w:t>Means a Fund that has received an ADGM Climate Transition Fund Designation from the Regulator.</w:t>
            </w:r>
          </w:p>
        </w:tc>
      </w:tr>
      <w:tr w:rsidR="000D57AD" w:rsidRPr="00B8108B" w14:paraId="2D5E1E6B" w14:textId="77777777" w:rsidTr="000A2338">
        <w:tc>
          <w:tcPr>
            <w:tcW w:w="2575" w:type="dxa"/>
          </w:tcPr>
          <w:p w14:paraId="425EDD50" w14:textId="60C7745A" w:rsidR="000D57AD" w:rsidRPr="00B8108B" w:rsidRDefault="00687ED5" w:rsidP="00EA2927">
            <w:pPr>
              <w:spacing w:after="240"/>
              <w:rPr>
                <w:rFonts w:ascii="Arial" w:hAnsi="Arial" w:cs="Arial"/>
                <w:snapToGrid w:val="0"/>
                <w:sz w:val="22"/>
                <w:szCs w:val="22"/>
              </w:rPr>
            </w:pPr>
            <w:r>
              <w:rPr>
                <w:rFonts w:ascii="Arial" w:hAnsi="Arial" w:cs="Arial"/>
                <w:snapToGrid w:val="0"/>
                <w:sz w:val="22"/>
                <w:szCs w:val="22"/>
              </w:rPr>
              <w:t>ADGM Climate Transition Fund Designation</w:t>
            </w:r>
          </w:p>
        </w:tc>
        <w:tc>
          <w:tcPr>
            <w:tcW w:w="6747" w:type="dxa"/>
          </w:tcPr>
          <w:p w14:paraId="4C5D2B97" w14:textId="5F7D2ADF" w:rsidR="000D57AD" w:rsidRPr="00B8108B" w:rsidRDefault="004B2EE0" w:rsidP="00D5119D">
            <w:pPr>
              <w:spacing w:after="240" w:line="246" w:lineRule="atLeast"/>
              <w:jc w:val="both"/>
              <w:rPr>
                <w:rFonts w:ascii="Arial" w:hAnsi="Arial" w:cs="Arial"/>
                <w:snapToGrid w:val="0"/>
                <w:sz w:val="22"/>
                <w:szCs w:val="22"/>
              </w:rPr>
            </w:pPr>
            <w:r w:rsidRPr="004B2EE0">
              <w:rPr>
                <w:rFonts w:ascii="Arial" w:hAnsi="Arial" w:cs="Arial"/>
                <w:snapToGrid w:val="0"/>
                <w:sz w:val="22"/>
                <w:szCs w:val="22"/>
              </w:rPr>
              <w:t>Means the designation provided by the Regulator to an ADGM Climate Transition Fund pursuant to FUNDS 20.4.4 or 20.4.6</w:t>
            </w:r>
            <w:r w:rsidR="006F7340">
              <w:rPr>
                <w:rFonts w:ascii="Arial" w:hAnsi="Arial" w:cs="Arial"/>
                <w:snapToGrid w:val="0"/>
                <w:sz w:val="22"/>
                <w:szCs w:val="22"/>
              </w:rPr>
              <w:t>.</w:t>
            </w:r>
          </w:p>
        </w:tc>
      </w:tr>
      <w:tr w:rsidR="000D57AD" w:rsidRPr="00B8108B" w14:paraId="5FBCF0A5" w14:textId="77777777" w:rsidTr="000A2338">
        <w:tc>
          <w:tcPr>
            <w:tcW w:w="2575" w:type="dxa"/>
          </w:tcPr>
          <w:p w14:paraId="58514BBB" w14:textId="0420D10C" w:rsidR="000D57AD" w:rsidRPr="00B8108B" w:rsidRDefault="00502BC4" w:rsidP="00EA2927">
            <w:pPr>
              <w:spacing w:after="240"/>
              <w:rPr>
                <w:rFonts w:ascii="Arial" w:hAnsi="Arial" w:cs="Arial"/>
                <w:snapToGrid w:val="0"/>
                <w:sz w:val="22"/>
                <w:szCs w:val="22"/>
              </w:rPr>
            </w:pPr>
            <w:r>
              <w:rPr>
                <w:rFonts w:ascii="Arial" w:hAnsi="Arial" w:cs="Arial"/>
                <w:snapToGrid w:val="0"/>
                <w:sz w:val="22"/>
                <w:szCs w:val="22"/>
              </w:rPr>
              <w:t>ADGM Climate Transition Fund Rules</w:t>
            </w:r>
          </w:p>
        </w:tc>
        <w:tc>
          <w:tcPr>
            <w:tcW w:w="6747" w:type="dxa"/>
          </w:tcPr>
          <w:p w14:paraId="41D33C4B" w14:textId="45E32A66" w:rsidR="000D57AD" w:rsidRPr="00B8108B" w:rsidRDefault="00502BC4" w:rsidP="00D5119D">
            <w:pPr>
              <w:spacing w:after="240" w:line="246" w:lineRule="atLeast"/>
              <w:jc w:val="both"/>
              <w:rPr>
                <w:rFonts w:ascii="Arial" w:hAnsi="Arial" w:cs="Arial"/>
                <w:snapToGrid w:val="0"/>
                <w:sz w:val="22"/>
                <w:szCs w:val="22"/>
              </w:rPr>
            </w:pPr>
            <w:r>
              <w:rPr>
                <w:rFonts w:ascii="Arial" w:hAnsi="Arial" w:cs="Arial"/>
                <w:snapToGrid w:val="0"/>
                <w:sz w:val="22"/>
                <w:szCs w:val="22"/>
              </w:rPr>
              <w:t>Means FUNDS 20.3</w:t>
            </w:r>
            <w:r w:rsidR="006F7340">
              <w:rPr>
                <w:rFonts w:ascii="Arial" w:hAnsi="Arial" w:cs="Arial"/>
                <w:snapToGrid w:val="0"/>
                <w:sz w:val="22"/>
                <w:szCs w:val="22"/>
              </w:rPr>
              <w:t>.</w:t>
            </w:r>
          </w:p>
        </w:tc>
      </w:tr>
      <w:tr w:rsidR="000D57AD" w:rsidRPr="00B8108B" w14:paraId="00F7EBE2" w14:textId="77777777" w:rsidTr="000A2338">
        <w:tc>
          <w:tcPr>
            <w:tcW w:w="2575" w:type="dxa"/>
          </w:tcPr>
          <w:p w14:paraId="54D84B81" w14:textId="19C3F607" w:rsidR="000D57AD" w:rsidRPr="00B8108B" w:rsidRDefault="00502BC4" w:rsidP="00EA2927">
            <w:pPr>
              <w:spacing w:after="240"/>
              <w:rPr>
                <w:rFonts w:ascii="Arial" w:hAnsi="Arial" w:cs="Arial"/>
                <w:snapToGrid w:val="0"/>
                <w:sz w:val="22"/>
                <w:szCs w:val="22"/>
              </w:rPr>
            </w:pPr>
            <w:r>
              <w:rPr>
                <w:rFonts w:ascii="Arial" w:hAnsi="Arial" w:cs="Arial"/>
                <w:snapToGrid w:val="0"/>
                <w:sz w:val="22"/>
                <w:szCs w:val="22"/>
              </w:rPr>
              <w:t xml:space="preserve">ADGM Climate </w:t>
            </w:r>
            <w:r w:rsidR="00396212">
              <w:rPr>
                <w:rFonts w:ascii="Arial" w:hAnsi="Arial" w:cs="Arial"/>
                <w:snapToGrid w:val="0"/>
                <w:sz w:val="22"/>
                <w:szCs w:val="22"/>
              </w:rPr>
              <w:t>Transition Portfolio</w:t>
            </w:r>
          </w:p>
        </w:tc>
        <w:tc>
          <w:tcPr>
            <w:tcW w:w="6747" w:type="dxa"/>
          </w:tcPr>
          <w:p w14:paraId="08D57BB8" w14:textId="1E50F174" w:rsidR="000D57AD" w:rsidRPr="00B8108B" w:rsidRDefault="00396212" w:rsidP="00D5119D">
            <w:pPr>
              <w:spacing w:after="240" w:line="246" w:lineRule="atLeast"/>
              <w:jc w:val="both"/>
              <w:rPr>
                <w:rFonts w:ascii="Arial" w:hAnsi="Arial" w:cs="Arial"/>
                <w:snapToGrid w:val="0"/>
                <w:sz w:val="22"/>
                <w:szCs w:val="22"/>
              </w:rPr>
            </w:pPr>
            <w:r>
              <w:rPr>
                <w:rFonts w:ascii="Arial" w:hAnsi="Arial" w:cs="Arial"/>
                <w:snapToGrid w:val="0"/>
                <w:sz w:val="22"/>
                <w:szCs w:val="22"/>
              </w:rPr>
              <w:t>Means a Model Portfolio that complies with the ADGM Climate Transition Portfolio Rules</w:t>
            </w:r>
            <w:r w:rsidR="006F7340">
              <w:rPr>
                <w:rFonts w:ascii="Arial" w:hAnsi="Arial" w:cs="Arial"/>
                <w:snapToGrid w:val="0"/>
                <w:sz w:val="22"/>
                <w:szCs w:val="22"/>
              </w:rPr>
              <w:t>.</w:t>
            </w:r>
          </w:p>
        </w:tc>
      </w:tr>
      <w:tr w:rsidR="000D57AD" w:rsidRPr="00B8108B" w14:paraId="11E75AAE" w14:textId="77777777" w:rsidTr="000A2338">
        <w:tc>
          <w:tcPr>
            <w:tcW w:w="2575" w:type="dxa"/>
          </w:tcPr>
          <w:p w14:paraId="3A26DBB2" w14:textId="109D5584" w:rsidR="000D57AD" w:rsidRPr="00B8108B" w:rsidRDefault="00396212" w:rsidP="00EA2927">
            <w:pPr>
              <w:spacing w:after="240"/>
              <w:rPr>
                <w:rFonts w:ascii="Arial" w:hAnsi="Arial" w:cs="Arial"/>
                <w:snapToGrid w:val="0"/>
                <w:sz w:val="22"/>
                <w:szCs w:val="22"/>
              </w:rPr>
            </w:pPr>
            <w:r>
              <w:rPr>
                <w:rFonts w:ascii="Arial" w:hAnsi="Arial" w:cs="Arial"/>
                <w:snapToGrid w:val="0"/>
                <w:sz w:val="22"/>
                <w:szCs w:val="22"/>
              </w:rPr>
              <w:t>ADGM Climate Transition Portfolio Designation</w:t>
            </w:r>
          </w:p>
        </w:tc>
        <w:tc>
          <w:tcPr>
            <w:tcW w:w="6747" w:type="dxa"/>
          </w:tcPr>
          <w:p w14:paraId="7FC70A69" w14:textId="10C18125" w:rsidR="000D57AD" w:rsidRPr="00B8108B" w:rsidRDefault="00396212" w:rsidP="00D5119D">
            <w:pPr>
              <w:spacing w:after="240" w:line="246" w:lineRule="atLeast"/>
              <w:jc w:val="both"/>
              <w:rPr>
                <w:rFonts w:ascii="Arial" w:hAnsi="Arial" w:cs="Arial"/>
                <w:snapToGrid w:val="0"/>
                <w:sz w:val="22"/>
                <w:szCs w:val="22"/>
              </w:rPr>
            </w:pPr>
            <w:r>
              <w:rPr>
                <w:rFonts w:ascii="Arial" w:hAnsi="Arial" w:cs="Arial"/>
                <w:snapToGrid w:val="0"/>
                <w:sz w:val="22"/>
                <w:szCs w:val="22"/>
              </w:rPr>
              <w:t>Means the designation provided by the Regulator to an ADGM Climate Transition Portfolio pursuant to COBS 3.8.22.</w:t>
            </w:r>
          </w:p>
        </w:tc>
      </w:tr>
      <w:tr w:rsidR="000D57AD" w:rsidRPr="00B8108B" w14:paraId="092BCD24" w14:textId="77777777" w:rsidTr="000A2338">
        <w:tc>
          <w:tcPr>
            <w:tcW w:w="2575" w:type="dxa"/>
          </w:tcPr>
          <w:p w14:paraId="0E812DC3" w14:textId="3EB0B4A1" w:rsidR="000D57AD" w:rsidRPr="00B8108B" w:rsidRDefault="006F7340" w:rsidP="00EA2927">
            <w:pPr>
              <w:spacing w:after="240"/>
              <w:rPr>
                <w:rFonts w:ascii="Arial" w:hAnsi="Arial" w:cs="Arial"/>
                <w:snapToGrid w:val="0"/>
                <w:sz w:val="22"/>
                <w:szCs w:val="22"/>
              </w:rPr>
            </w:pPr>
            <w:r>
              <w:rPr>
                <w:rFonts w:ascii="Arial" w:hAnsi="Arial" w:cs="Arial"/>
                <w:snapToGrid w:val="0"/>
                <w:sz w:val="22"/>
                <w:szCs w:val="22"/>
              </w:rPr>
              <w:t>ADGM Climate Transition Portfolio Rules</w:t>
            </w:r>
          </w:p>
        </w:tc>
        <w:tc>
          <w:tcPr>
            <w:tcW w:w="6747" w:type="dxa"/>
          </w:tcPr>
          <w:p w14:paraId="0CC553C8" w14:textId="29463017" w:rsidR="000D57AD" w:rsidRPr="00B8108B" w:rsidRDefault="006F7340" w:rsidP="00D5119D">
            <w:pPr>
              <w:spacing w:after="240" w:line="246" w:lineRule="atLeast"/>
              <w:jc w:val="both"/>
              <w:rPr>
                <w:rFonts w:ascii="Arial" w:hAnsi="Arial" w:cs="Arial"/>
                <w:snapToGrid w:val="0"/>
                <w:sz w:val="22"/>
                <w:szCs w:val="22"/>
              </w:rPr>
            </w:pPr>
            <w:r>
              <w:rPr>
                <w:rFonts w:ascii="Arial" w:hAnsi="Arial" w:cs="Arial"/>
                <w:snapToGrid w:val="0"/>
                <w:sz w:val="22"/>
                <w:szCs w:val="22"/>
              </w:rPr>
              <w:t>Means COBS 3.8.10 to 3.8.18</w:t>
            </w:r>
          </w:p>
        </w:tc>
      </w:tr>
      <w:tr w:rsidR="001C79E4" w:rsidRPr="00B8108B" w14:paraId="23650346" w14:textId="77777777" w:rsidTr="000A2338">
        <w:trPr>
          <w:cantSplit/>
        </w:trPr>
        <w:tc>
          <w:tcPr>
            <w:tcW w:w="2575" w:type="dxa"/>
          </w:tcPr>
          <w:p w14:paraId="2AD8FA83"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ADGM Entity</w:t>
            </w:r>
          </w:p>
        </w:tc>
        <w:tc>
          <w:tcPr>
            <w:tcW w:w="6747" w:type="dxa"/>
          </w:tcPr>
          <w:p w14:paraId="610F4F60"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Legal Person which is incorporated or registered in the ADGM (excluding a registered Branch).</w:t>
            </w:r>
          </w:p>
        </w:tc>
      </w:tr>
      <w:tr w:rsidR="001C79E4" w:rsidRPr="00B8108B" w14:paraId="670FA73F" w14:textId="77777777" w:rsidTr="000A2338">
        <w:tc>
          <w:tcPr>
            <w:tcW w:w="2575" w:type="dxa"/>
          </w:tcPr>
          <w:p w14:paraId="753B4F65"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ADGM Founding Law</w:t>
            </w:r>
          </w:p>
        </w:tc>
        <w:tc>
          <w:tcPr>
            <w:tcW w:w="6747" w:type="dxa"/>
          </w:tcPr>
          <w:p w14:paraId="7F61D404"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Abu Dhabi Law No. 4 of 2013 concerning the ADGM issued by His Highness the Ruler of the Emirate of Abu Dhabi. </w:t>
            </w:r>
          </w:p>
        </w:tc>
      </w:tr>
      <w:tr w:rsidR="00AB7C4E" w:rsidRPr="00B8108B" w14:paraId="4B2DB3D9" w14:textId="77777777" w:rsidTr="000A2338">
        <w:tc>
          <w:tcPr>
            <w:tcW w:w="2575" w:type="dxa"/>
          </w:tcPr>
          <w:p w14:paraId="6A1331AF" w14:textId="47104CFF" w:rsidR="00AB7C4E" w:rsidRPr="00B8108B" w:rsidRDefault="00AB7C4E" w:rsidP="00EA2927">
            <w:pPr>
              <w:spacing w:after="240"/>
              <w:rPr>
                <w:rFonts w:ascii="Arial" w:hAnsi="Arial" w:cs="Arial"/>
                <w:snapToGrid w:val="0"/>
                <w:sz w:val="22"/>
                <w:szCs w:val="22"/>
              </w:rPr>
            </w:pPr>
            <w:r>
              <w:rPr>
                <w:rFonts w:ascii="Arial" w:hAnsi="Arial" w:cs="Arial"/>
                <w:snapToGrid w:val="0"/>
                <w:sz w:val="22"/>
                <w:szCs w:val="22"/>
              </w:rPr>
              <w:lastRenderedPageBreak/>
              <w:t>ADGM Green Debenture</w:t>
            </w:r>
          </w:p>
        </w:tc>
        <w:tc>
          <w:tcPr>
            <w:tcW w:w="6747" w:type="dxa"/>
          </w:tcPr>
          <w:p w14:paraId="7D65F324" w14:textId="16FD4662" w:rsidR="00AB7C4E" w:rsidRPr="00B8108B" w:rsidRDefault="009668F0" w:rsidP="00D5119D">
            <w:pPr>
              <w:spacing w:after="240" w:line="246" w:lineRule="atLeast"/>
              <w:jc w:val="both"/>
              <w:rPr>
                <w:rFonts w:ascii="Arial" w:hAnsi="Arial" w:cs="Arial"/>
                <w:snapToGrid w:val="0"/>
                <w:sz w:val="22"/>
                <w:szCs w:val="22"/>
              </w:rPr>
            </w:pPr>
            <w:r w:rsidRPr="009668F0">
              <w:rPr>
                <w:rFonts w:ascii="Arial" w:hAnsi="Arial" w:cs="Arial"/>
                <w:snapToGrid w:val="0"/>
                <w:sz w:val="22"/>
                <w:szCs w:val="22"/>
              </w:rPr>
              <w:t>Means a Debenture that meets the requirements of MKT 4.15.2.</w:t>
            </w:r>
          </w:p>
        </w:tc>
      </w:tr>
      <w:tr w:rsidR="009668F0" w:rsidRPr="00B8108B" w14:paraId="2F347203" w14:textId="77777777" w:rsidTr="000A2338">
        <w:tc>
          <w:tcPr>
            <w:tcW w:w="2575" w:type="dxa"/>
          </w:tcPr>
          <w:p w14:paraId="76BAC937" w14:textId="19C7AB88" w:rsidR="009668F0" w:rsidRDefault="003204B5" w:rsidP="00EA2927">
            <w:pPr>
              <w:spacing w:after="240"/>
              <w:rPr>
                <w:rFonts w:ascii="Arial" w:hAnsi="Arial" w:cs="Arial"/>
                <w:snapToGrid w:val="0"/>
                <w:sz w:val="22"/>
                <w:szCs w:val="22"/>
              </w:rPr>
            </w:pPr>
            <w:r>
              <w:rPr>
                <w:rFonts w:ascii="Arial" w:hAnsi="Arial" w:cs="Arial"/>
                <w:snapToGrid w:val="0"/>
                <w:sz w:val="22"/>
                <w:szCs w:val="22"/>
              </w:rPr>
              <w:t xml:space="preserve">ADGM Green Bond Designation </w:t>
            </w:r>
          </w:p>
        </w:tc>
        <w:tc>
          <w:tcPr>
            <w:tcW w:w="6747" w:type="dxa"/>
          </w:tcPr>
          <w:p w14:paraId="76C6443B" w14:textId="1EBD4D01" w:rsidR="009668F0" w:rsidRPr="009668F0" w:rsidRDefault="004B49E5" w:rsidP="00D5119D">
            <w:pPr>
              <w:spacing w:after="240" w:line="246" w:lineRule="atLeast"/>
              <w:jc w:val="both"/>
              <w:rPr>
                <w:rFonts w:ascii="Arial" w:hAnsi="Arial" w:cs="Arial"/>
                <w:snapToGrid w:val="0"/>
                <w:sz w:val="22"/>
                <w:szCs w:val="22"/>
              </w:rPr>
            </w:pPr>
            <w:r w:rsidRPr="004B49E5">
              <w:rPr>
                <w:rFonts w:ascii="Arial" w:hAnsi="Arial" w:cs="Arial"/>
                <w:snapToGrid w:val="0"/>
                <w:sz w:val="22"/>
                <w:szCs w:val="22"/>
              </w:rPr>
              <w:t>Means the designation provided by the Regulator to an ADGM Green Debenture pursuant to MKT 4.15.7 to 4.15.11.</w:t>
            </w:r>
          </w:p>
        </w:tc>
      </w:tr>
      <w:tr w:rsidR="009668F0" w:rsidRPr="00B8108B" w14:paraId="1CBF30DD" w14:textId="77777777" w:rsidTr="000A2338">
        <w:tc>
          <w:tcPr>
            <w:tcW w:w="2575" w:type="dxa"/>
          </w:tcPr>
          <w:p w14:paraId="2FB9BCAE" w14:textId="0AE54AA6" w:rsidR="009668F0" w:rsidRDefault="004B49E5" w:rsidP="00EA2927">
            <w:pPr>
              <w:spacing w:after="240"/>
              <w:rPr>
                <w:rFonts w:ascii="Arial" w:hAnsi="Arial" w:cs="Arial"/>
                <w:snapToGrid w:val="0"/>
                <w:sz w:val="22"/>
                <w:szCs w:val="22"/>
              </w:rPr>
            </w:pPr>
            <w:r>
              <w:rPr>
                <w:rFonts w:ascii="Arial" w:hAnsi="Arial" w:cs="Arial"/>
                <w:snapToGrid w:val="0"/>
                <w:sz w:val="22"/>
                <w:szCs w:val="22"/>
              </w:rPr>
              <w:t>ADGM Green Fund</w:t>
            </w:r>
          </w:p>
        </w:tc>
        <w:tc>
          <w:tcPr>
            <w:tcW w:w="6747" w:type="dxa"/>
          </w:tcPr>
          <w:p w14:paraId="03883E00" w14:textId="53564176" w:rsidR="009668F0" w:rsidRPr="009668F0" w:rsidRDefault="00A07C9A" w:rsidP="00D5119D">
            <w:pPr>
              <w:spacing w:after="240" w:line="246" w:lineRule="atLeast"/>
              <w:jc w:val="both"/>
              <w:rPr>
                <w:rFonts w:ascii="Arial" w:hAnsi="Arial" w:cs="Arial"/>
                <w:snapToGrid w:val="0"/>
                <w:sz w:val="22"/>
                <w:szCs w:val="22"/>
              </w:rPr>
            </w:pPr>
            <w:r w:rsidRPr="00A07C9A">
              <w:rPr>
                <w:rFonts w:ascii="Arial" w:hAnsi="Arial" w:cs="Arial"/>
                <w:snapToGrid w:val="0"/>
                <w:sz w:val="22"/>
                <w:szCs w:val="22"/>
              </w:rPr>
              <w:t>Means a Fund that has received an ADGM Green Fund Designation from the Regulator.</w:t>
            </w:r>
          </w:p>
        </w:tc>
      </w:tr>
      <w:tr w:rsidR="009668F0" w:rsidRPr="00B8108B" w14:paraId="4E9C2B0F" w14:textId="77777777" w:rsidTr="000A2338">
        <w:tc>
          <w:tcPr>
            <w:tcW w:w="2575" w:type="dxa"/>
          </w:tcPr>
          <w:p w14:paraId="4F011079" w14:textId="78AB287C" w:rsidR="009668F0" w:rsidRDefault="00A07C9A" w:rsidP="00EA2927">
            <w:pPr>
              <w:spacing w:after="240"/>
              <w:rPr>
                <w:rFonts w:ascii="Arial" w:hAnsi="Arial" w:cs="Arial"/>
                <w:snapToGrid w:val="0"/>
                <w:sz w:val="22"/>
                <w:szCs w:val="22"/>
              </w:rPr>
            </w:pPr>
            <w:r>
              <w:rPr>
                <w:rFonts w:ascii="Arial" w:hAnsi="Arial" w:cs="Arial"/>
                <w:snapToGrid w:val="0"/>
                <w:sz w:val="22"/>
                <w:szCs w:val="22"/>
              </w:rPr>
              <w:t>ADGM Green Fund Designation</w:t>
            </w:r>
          </w:p>
        </w:tc>
        <w:tc>
          <w:tcPr>
            <w:tcW w:w="6747" w:type="dxa"/>
          </w:tcPr>
          <w:p w14:paraId="76E1C6FF" w14:textId="70D7E1F4" w:rsidR="009668F0" w:rsidRPr="009668F0" w:rsidRDefault="00204D70" w:rsidP="00D5119D">
            <w:pPr>
              <w:spacing w:after="240" w:line="246" w:lineRule="atLeast"/>
              <w:jc w:val="both"/>
              <w:rPr>
                <w:rFonts w:ascii="Arial" w:hAnsi="Arial" w:cs="Arial"/>
                <w:snapToGrid w:val="0"/>
                <w:sz w:val="22"/>
                <w:szCs w:val="22"/>
              </w:rPr>
            </w:pPr>
            <w:r w:rsidRPr="00204D70">
              <w:rPr>
                <w:rFonts w:ascii="Arial" w:hAnsi="Arial" w:cs="Arial"/>
                <w:snapToGrid w:val="0"/>
                <w:sz w:val="22"/>
                <w:szCs w:val="22"/>
              </w:rPr>
              <w:t>Means the designation provided by the Regulator to an ADGM Green Fund pursuant to either FUNDS 20.4.4 or 20.4.6.</w:t>
            </w:r>
          </w:p>
        </w:tc>
      </w:tr>
      <w:tr w:rsidR="009668F0" w:rsidRPr="00B8108B" w14:paraId="6078566F" w14:textId="77777777" w:rsidTr="000A2338">
        <w:tc>
          <w:tcPr>
            <w:tcW w:w="2575" w:type="dxa"/>
          </w:tcPr>
          <w:p w14:paraId="2A3EC945" w14:textId="3C0F75DA" w:rsidR="009668F0" w:rsidRDefault="00204D70" w:rsidP="00EA2927">
            <w:pPr>
              <w:spacing w:after="240"/>
              <w:rPr>
                <w:rFonts w:ascii="Arial" w:hAnsi="Arial" w:cs="Arial"/>
                <w:snapToGrid w:val="0"/>
                <w:sz w:val="22"/>
                <w:szCs w:val="22"/>
              </w:rPr>
            </w:pPr>
            <w:r>
              <w:rPr>
                <w:rFonts w:ascii="Arial" w:hAnsi="Arial" w:cs="Arial"/>
                <w:snapToGrid w:val="0"/>
                <w:sz w:val="22"/>
                <w:szCs w:val="22"/>
              </w:rPr>
              <w:t>ADGM Green Fund Rules</w:t>
            </w:r>
          </w:p>
        </w:tc>
        <w:tc>
          <w:tcPr>
            <w:tcW w:w="6747" w:type="dxa"/>
          </w:tcPr>
          <w:p w14:paraId="45BC3635" w14:textId="3718FA2E" w:rsidR="00204D70" w:rsidRPr="009668F0" w:rsidRDefault="00204D70" w:rsidP="00204D70">
            <w:pPr>
              <w:spacing w:after="240" w:line="246" w:lineRule="atLeast"/>
              <w:jc w:val="both"/>
              <w:rPr>
                <w:rFonts w:ascii="Arial" w:hAnsi="Arial" w:cs="Arial"/>
                <w:snapToGrid w:val="0"/>
                <w:sz w:val="22"/>
                <w:szCs w:val="22"/>
              </w:rPr>
            </w:pPr>
            <w:r>
              <w:rPr>
                <w:rFonts w:ascii="Arial" w:hAnsi="Arial" w:cs="Arial"/>
                <w:snapToGrid w:val="0"/>
                <w:sz w:val="22"/>
                <w:szCs w:val="22"/>
              </w:rPr>
              <w:t>Means FUNDS 20.2.</w:t>
            </w:r>
          </w:p>
        </w:tc>
      </w:tr>
      <w:tr w:rsidR="004359A1" w:rsidRPr="00B8108B" w14:paraId="1B48A024" w14:textId="77777777" w:rsidTr="000A2338">
        <w:tc>
          <w:tcPr>
            <w:tcW w:w="2575" w:type="dxa"/>
          </w:tcPr>
          <w:p w14:paraId="2941F1DA" w14:textId="6AAEB252" w:rsidR="004359A1" w:rsidRDefault="00204D70" w:rsidP="00EA2927">
            <w:pPr>
              <w:spacing w:after="240"/>
              <w:rPr>
                <w:rFonts w:ascii="Arial" w:hAnsi="Arial" w:cs="Arial"/>
                <w:snapToGrid w:val="0"/>
                <w:sz w:val="22"/>
                <w:szCs w:val="22"/>
              </w:rPr>
            </w:pPr>
            <w:r>
              <w:rPr>
                <w:rFonts w:ascii="Arial" w:hAnsi="Arial" w:cs="Arial"/>
                <w:snapToGrid w:val="0"/>
                <w:sz w:val="22"/>
                <w:szCs w:val="22"/>
              </w:rPr>
              <w:t>ADGM Green Portfolio</w:t>
            </w:r>
          </w:p>
        </w:tc>
        <w:tc>
          <w:tcPr>
            <w:tcW w:w="6747" w:type="dxa"/>
          </w:tcPr>
          <w:p w14:paraId="61E7F902" w14:textId="55523351" w:rsidR="004359A1" w:rsidRPr="009668F0" w:rsidRDefault="00093A89" w:rsidP="00D5119D">
            <w:pPr>
              <w:spacing w:after="240" w:line="246" w:lineRule="atLeast"/>
              <w:jc w:val="both"/>
              <w:rPr>
                <w:rFonts w:ascii="Arial" w:hAnsi="Arial" w:cs="Arial"/>
                <w:snapToGrid w:val="0"/>
                <w:sz w:val="22"/>
                <w:szCs w:val="22"/>
              </w:rPr>
            </w:pPr>
            <w:r w:rsidRPr="00093A89">
              <w:rPr>
                <w:rFonts w:ascii="Arial" w:hAnsi="Arial" w:cs="Arial"/>
                <w:snapToGrid w:val="0"/>
                <w:sz w:val="22"/>
                <w:szCs w:val="22"/>
              </w:rPr>
              <w:t>Means a Model Portfolio that has received an ADGM Green Portfolio Designation from the Regulator.</w:t>
            </w:r>
          </w:p>
        </w:tc>
      </w:tr>
      <w:tr w:rsidR="004359A1" w:rsidRPr="00B8108B" w14:paraId="1309B257" w14:textId="77777777" w:rsidTr="000A2338">
        <w:tc>
          <w:tcPr>
            <w:tcW w:w="2575" w:type="dxa"/>
          </w:tcPr>
          <w:p w14:paraId="6013D563" w14:textId="47F1FE8B" w:rsidR="004359A1" w:rsidRDefault="00093A89" w:rsidP="00EA2927">
            <w:pPr>
              <w:spacing w:after="240"/>
              <w:rPr>
                <w:rFonts w:ascii="Arial" w:hAnsi="Arial" w:cs="Arial"/>
                <w:snapToGrid w:val="0"/>
                <w:sz w:val="22"/>
                <w:szCs w:val="22"/>
              </w:rPr>
            </w:pPr>
            <w:r>
              <w:rPr>
                <w:rFonts w:ascii="Arial" w:hAnsi="Arial" w:cs="Arial"/>
                <w:snapToGrid w:val="0"/>
                <w:sz w:val="22"/>
                <w:szCs w:val="22"/>
              </w:rPr>
              <w:t>ADGM Green Portfolio Designation</w:t>
            </w:r>
          </w:p>
        </w:tc>
        <w:tc>
          <w:tcPr>
            <w:tcW w:w="6747" w:type="dxa"/>
          </w:tcPr>
          <w:p w14:paraId="73EE2B8D" w14:textId="22363EB8" w:rsidR="004359A1" w:rsidRPr="009668F0" w:rsidRDefault="00C04DBC" w:rsidP="00D5119D">
            <w:pPr>
              <w:spacing w:after="240" w:line="246" w:lineRule="atLeast"/>
              <w:jc w:val="both"/>
              <w:rPr>
                <w:rFonts w:ascii="Arial" w:hAnsi="Arial" w:cs="Arial"/>
                <w:snapToGrid w:val="0"/>
                <w:sz w:val="22"/>
                <w:szCs w:val="22"/>
              </w:rPr>
            </w:pPr>
            <w:r w:rsidRPr="00C04DBC">
              <w:rPr>
                <w:rFonts w:ascii="Arial" w:hAnsi="Arial" w:cs="Arial"/>
                <w:snapToGrid w:val="0"/>
                <w:sz w:val="22"/>
                <w:szCs w:val="22"/>
              </w:rPr>
              <w:t>Means the designation provided by the Regulator to an ADGM Green Portfolio pursuant to COBS 3.8.19 to 3.8.22.</w:t>
            </w:r>
          </w:p>
        </w:tc>
      </w:tr>
      <w:tr w:rsidR="004359A1" w:rsidRPr="00B8108B" w14:paraId="5D1FA614" w14:textId="77777777" w:rsidTr="000A2338">
        <w:tc>
          <w:tcPr>
            <w:tcW w:w="2575" w:type="dxa"/>
          </w:tcPr>
          <w:p w14:paraId="51ABFBE6" w14:textId="5A322F90" w:rsidR="004359A1" w:rsidRDefault="00B40D42" w:rsidP="00EA2927">
            <w:pPr>
              <w:spacing w:after="240"/>
              <w:rPr>
                <w:rFonts w:ascii="Arial" w:hAnsi="Arial" w:cs="Arial"/>
                <w:snapToGrid w:val="0"/>
                <w:sz w:val="22"/>
                <w:szCs w:val="22"/>
              </w:rPr>
            </w:pPr>
            <w:r>
              <w:rPr>
                <w:rFonts w:ascii="Arial" w:hAnsi="Arial" w:cs="Arial"/>
                <w:snapToGrid w:val="0"/>
                <w:sz w:val="22"/>
                <w:szCs w:val="22"/>
              </w:rPr>
              <w:t>ADGM Green Portfolio Rules</w:t>
            </w:r>
          </w:p>
        </w:tc>
        <w:tc>
          <w:tcPr>
            <w:tcW w:w="6747" w:type="dxa"/>
          </w:tcPr>
          <w:p w14:paraId="4DEB7621" w14:textId="0A5C57E0" w:rsidR="004359A1" w:rsidRPr="009668F0" w:rsidRDefault="00B40D42" w:rsidP="00D5119D">
            <w:pPr>
              <w:spacing w:after="240" w:line="246" w:lineRule="atLeast"/>
              <w:jc w:val="both"/>
              <w:rPr>
                <w:rFonts w:ascii="Arial" w:hAnsi="Arial" w:cs="Arial"/>
                <w:snapToGrid w:val="0"/>
                <w:sz w:val="22"/>
                <w:szCs w:val="22"/>
              </w:rPr>
            </w:pPr>
            <w:r>
              <w:rPr>
                <w:rFonts w:ascii="Arial" w:hAnsi="Arial" w:cs="Arial"/>
                <w:snapToGrid w:val="0"/>
                <w:sz w:val="22"/>
                <w:szCs w:val="22"/>
              </w:rPr>
              <w:t>Means COBS 3.8.2 to 3.8.9</w:t>
            </w:r>
          </w:p>
        </w:tc>
      </w:tr>
      <w:tr w:rsidR="004359A1" w:rsidRPr="00B8108B" w14:paraId="0EC96877" w14:textId="77777777" w:rsidTr="000A2338">
        <w:tc>
          <w:tcPr>
            <w:tcW w:w="2575" w:type="dxa"/>
          </w:tcPr>
          <w:p w14:paraId="59BA3590" w14:textId="1B2A96DF" w:rsidR="004359A1" w:rsidRDefault="00B40D42" w:rsidP="00EA2927">
            <w:pPr>
              <w:spacing w:after="240"/>
              <w:rPr>
                <w:rFonts w:ascii="Arial" w:hAnsi="Arial" w:cs="Arial"/>
                <w:snapToGrid w:val="0"/>
                <w:sz w:val="22"/>
                <w:szCs w:val="22"/>
              </w:rPr>
            </w:pPr>
            <w:r>
              <w:rPr>
                <w:rFonts w:ascii="Arial" w:hAnsi="Arial" w:cs="Arial"/>
                <w:snapToGrid w:val="0"/>
                <w:sz w:val="22"/>
                <w:szCs w:val="22"/>
              </w:rPr>
              <w:t xml:space="preserve">ADGM Green </w:t>
            </w:r>
            <w:r w:rsidR="00EA1575">
              <w:rPr>
                <w:rFonts w:ascii="Arial" w:hAnsi="Arial" w:cs="Arial"/>
                <w:snapToGrid w:val="0"/>
                <w:sz w:val="22"/>
                <w:szCs w:val="22"/>
              </w:rPr>
              <w:t>Sukuk</w:t>
            </w:r>
          </w:p>
        </w:tc>
        <w:tc>
          <w:tcPr>
            <w:tcW w:w="6747" w:type="dxa"/>
          </w:tcPr>
          <w:p w14:paraId="57A5CD7F" w14:textId="190FC185" w:rsidR="004359A1" w:rsidRPr="009668F0" w:rsidRDefault="00AC7E77" w:rsidP="00D5119D">
            <w:pPr>
              <w:spacing w:after="240" w:line="246" w:lineRule="atLeast"/>
              <w:jc w:val="both"/>
              <w:rPr>
                <w:rFonts w:ascii="Arial" w:hAnsi="Arial" w:cs="Arial"/>
                <w:snapToGrid w:val="0"/>
                <w:sz w:val="22"/>
                <w:szCs w:val="22"/>
              </w:rPr>
            </w:pPr>
            <w:r w:rsidRPr="00AC7E77">
              <w:rPr>
                <w:rFonts w:ascii="Arial" w:hAnsi="Arial" w:cs="Arial"/>
                <w:snapToGrid w:val="0"/>
                <w:sz w:val="22"/>
                <w:szCs w:val="22"/>
              </w:rPr>
              <w:t>Means a Sukuk that meets the requirements of MKT 4.15.2 when read together with MKT 4.16.</w:t>
            </w:r>
          </w:p>
        </w:tc>
      </w:tr>
      <w:tr w:rsidR="004359A1" w:rsidRPr="00B8108B" w14:paraId="76BD5A88" w14:textId="77777777" w:rsidTr="000A2338">
        <w:tc>
          <w:tcPr>
            <w:tcW w:w="2575" w:type="dxa"/>
          </w:tcPr>
          <w:p w14:paraId="24A0587F" w14:textId="41494912" w:rsidR="004359A1" w:rsidRDefault="00AC7E77" w:rsidP="00EA2927">
            <w:pPr>
              <w:spacing w:after="240"/>
              <w:rPr>
                <w:rFonts w:ascii="Arial" w:hAnsi="Arial" w:cs="Arial"/>
                <w:snapToGrid w:val="0"/>
                <w:sz w:val="22"/>
                <w:szCs w:val="22"/>
              </w:rPr>
            </w:pPr>
            <w:r>
              <w:rPr>
                <w:rFonts w:ascii="Arial" w:hAnsi="Arial" w:cs="Arial"/>
                <w:snapToGrid w:val="0"/>
                <w:sz w:val="22"/>
                <w:szCs w:val="22"/>
              </w:rPr>
              <w:t>ADGM Green Sukuk Designation</w:t>
            </w:r>
          </w:p>
        </w:tc>
        <w:tc>
          <w:tcPr>
            <w:tcW w:w="6747" w:type="dxa"/>
          </w:tcPr>
          <w:p w14:paraId="366FB69C" w14:textId="5B22F5B2" w:rsidR="004359A1" w:rsidRPr="009668F0" w:rsidRDefault="00EA1C00" w:rsidP="00D5119D">
            <w:pPr>
              <w:spacing w:after="240" w:line="246" w:lineRule="atLeast"/>
              <w:jc w:val="both"/>
              <w:rPr>
                <w:rFonts w:ascii="Arial" w:hAnsi="Arial" w:cs="Arial"/>
                <w:snapToGrid w:val="0"/>
                <w:sz w:val="22"/>
                <w:szCs w:val="22"/>
              </w:rPr>
            </w:pPr>
            <w:r w:rsidRPr="00EA1C00">
              <w:rPr>
                <w:rFonts w:ascii="Arial" w:hAnsi="Arial" w:cs="Arial"/>
                <w:snapToGrid w:val="0"/>
                <w:sz w:val="22"/>
                <w:szCs w:val="22"/>
              </w:rPr>
              <w:t>Means the designation provided by the Regulator to an ADGM Green Sukuk pursuant to MKT 4.15.7 to 4.15.11 when read together with MKT 4.16.</w:t>
            </w:r>
          </w:p>
        </w:tc>
      </w:tr>
      <w:tr w:rsidR="00B43174" w:rsidRPr="00B8108B" w14:paraId="728D13B9" w14:textId="77777777" w:rsidTr="000A2338">
        <w:tc>
          <w:tcPr>
            <w:tcW w:w="2575" w:type="dxa"/>
          </w:tcPr>
          <w:p w14:paraId="5E8FF739" w14:textId="77777777" w:rsidR="00B43174" w:rsidRPr="00B8108B" w:rsidRDefault="00B43174" w:rsidP="00EA2927">
            <w:pPr>
              <w:spacing w:after="240"/>
              <w:rPr>
                <w:rFonts w:ascii="Arial" w:hAnsi="Arial" w:cs="Arial"/>
                <w:snapToGrid w:val="0"/>
                <w:sz w:val="22"/>
                <w:szCs w:val="22"/>
              </w:rPr>
            </w:pPr>
            <w:r w:rsidRPr="00B8108B">
              <w:rPr>
                <w:rFonts w:ascii="Arial" w:hAnsi="Arial" w:cs="Arial"/>
                <w:snapToGrid w:val="0"/>
                <w:sz w:val="22"/>
                <w:szCs w:val="22"/>
              </w:rPr>
              <w:t>ADGM Incorporated Insurer</w:t>
            </w:r>
          </w:p>
        </w:tc>
        <w:tc>
          <w:tcPr>
            <w:tcW w:w="6747" w:type="dxa"/>
          </w:tcPr>
          <w:p w14:paraId="540C2FA8" w14:textId="77777777" w:rsidR="00B43174" w:rsidRPr="00B8108B" w:rsidRDefault="00B4317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Insurer that is incorporated in the ADGM. </w:t>
            </w:r>
          </w:p>
        </w:tc>
      </w:tr>
      <w:tr w:rsidR="00921B8F" w:rsidRPr="00B8108B" w14:paraId="789FD221" w14:textId="77777777" w:rsidTr="000A2338">
        <w:tc>
          <w:tcPr>
            <w:tcW w:w="2575" w:type="dxa"/>
          </w:tcPr>
          <w:p w14:paraId="2EF509FC" w14:textId="5D788F67" w:rsidR="00921B8F" w:rsidRPr="00B8108B" w:rsidRDefault="00C05C67" w:rsidP="00EA2927">
            <w:pPr>
              <w:spacing w:after="240"/>
              <w:rPr>
                <w:rFonts w:ascii="Arial" w:hAnsi="Arial" w:cs="Arial"/>
                <w:snapToGrid w:val="0"/>
                <w:sz w:val="22"/>
                <w:szCs w:val="22"/>
              </w:rPr>
            </w:pPr>
            <w:r>
              <w:rPr>
                <w:rFonts w:ascii="Arial" w:hAnsi="Arial" w:cs="Arial"/>
                <w:snapToGrid w:val="0"/>
                <w:sz w:val="22"/>
                <w:szCs w:val="22"/>
              </w:rPr>
              <w:t>ADGM</w:t>
            </w:r>
            <w:r w:rsidR="008826F4">
              <w:rPr>
                <w:rFonts w:ascii="Arial" w:hAnsi="Arial" w:cs="Arial"/>
                <w:snapToGrid w:val="0"/>
                <w:sz w:val="22"/>
                <w:szCs w:val="22"/>
              </w:rPr>
              <w:t xml:space="preserve"> </w:t>
            </w:r>
            <w:r w:rsidR="004B44F4">
              <w:rPr>
                <w:rFonts w:ascii="Arial" w:hAnsi="Arial" w:cs="Arial"/>
                <w:snapToGrid w:val="0"/>
                <w:sz w:val="22"/>
                <w:szCs w:val="22"/>
              </w:rPr>
              <w:t>Sustainability</w:t>
            </w:r>
            <w:r w:rsidR="008826F4">
              <w:rPr>
                <w:rFonts w:ascii="Arial" w:hAnsi="Arial" w:cs="Arial"/>
                <w:snapToGrid w:val="0"/>
                <w:sz w:val="22"/>
                <w:szCs w:val="22"/>
              </w:rPr>
              <w:t>-Linked Debenture</w:t>
            </w:r>
          </w:p>
        </w:tc>
        <w:tc>
          <w:tcPr>
            <w:tcW w:w="6747" w:type="dxa"/>
          </w:tcPr>
          <w:p w14:paraId="098CC64B" w14:textId="6713049B" w:rsidR="00921B8F" w:rsidRPr="00B8108B" w:rsidRDefault="0014139B" w:rsidP="00D5119D">
            <w:pPr>
              <w:spacing w:after="240" w:line="246" w:lineRule="atLeast"/>
              <w:jc w:val="both"/>
              <w:rPr>
                <w:rFonts w:ascii="Arial" w:hAnsi="Arial" w:cs="Arial"/>
                <w:snapToGrid w:val="0"/>
                <w:sz w:val="22"/>
                <w:szCs w:val="22"/>
              </w:rPr>
            </w:pPr>
            <w:r w:rsidRPr="0014139B">
              <w:rPr>
                <w:rFonts w:ascii="Arial" w:hAnsi="Arial" w:cs="Arial"/>
                <w:snapToGrid w:val="0"/>
                <w:sz w:val="22"/>
                <w:szCs w:val="22"/>
              </w:rPr>
              <w:t>Means a Debenture that meets the requirements of MKT 4.15.3.</w:t>
            </w:r>
          </w:p>
        </w:tc>
      </w:tr>
      <w:tr w:rsidR="0014139B" w:rsidRPr="00B8108B" w14:paraId="7663E9AA" w14:textId="77777777" w:rsidTr="000A2338">
        <w:tc>
          <w:tcPr>
            <w:tcW w:w="2575" w:type="dxa"/>
          </w:tcPr>
          <w:p w14:paraId="3B4F56AA" w14:textId="1BA7E505" w:rsidR="0014139B" w:rsidRDefault="0014139B" w:rsidP="00EA2927">
            <w:pPr>
              <w:spacing w:after="240"/>
              <w:rPr>
                <w:rFonts w:ascii="Arial" w:hAnsi="Arial" w:cs="Arial"/>
                <w:snapToGrid w:val="0"/>
                <w:sz w:val="22"/>
                <w:szCs w:val="22"/>
              </w:rPr>
            </w:pPr>
            <w:r>
              <w:rPr>
                <w:rFonts w:ascii="Arial" w:hAnsi="Arial" w:cs="Arial"/>
                <w:snapToGrid w:val="0"/>
                <w:sz w:val="22"/>
                <w:szCs w:val="22"/>
              </w:rPr>
              <w:t>ADGM Sustainability-Linked</w:t>
            </w:r>
            <w:r w:rsidR="00671768">
              <w:rPr>
                <w:rFonts w:ascii="Arial" w:hAnsi="Arial" w:cs="Arial"/>
                <w:snapToGrid w:val="0"/>
                <w:sz w:val="22"/>
                <w:szCs w:val="22"/>
              </w:rPr>
              <w:t xml:space="preserve"> Bond Designation</w:t>
            </w:r>
          </w:p>
        </w:tc>
        <w:tc>
          <w:tcPr>
            <w:tcW w:w="6747" w:type="dxa"/>
          </w:tcPr>
          <w:p w14:paraId="6DBC9318" w14:textId="6891AFFD" w:rsidR="0014139B" w:rsidRPr="0014139B" w:rsidRDefault="00F533BA" w:rsidP="00D5119D">
            <w:pPr>
              <w:spacing w:after="240" w:line="246" w:lineRule="atLeast"/>
              <w:jc w:val="both"/>
              <w:rPr>
                <w:rFonts w:ascii="Arial" w:hAnsi="Arial" w:cs="Arial"/>
                <w:snapToGrid w:val="0"/>
                <w:sz w:val="22"/>
                <w:szCs w:val="22"/>
              </w:rPr>
            </w:pPr>
            <w:r w:rsidRPr="00F533BA">
              <w:rPr>
                <w:rFonts w:ascii="Arial" w:hAnsi="Arial" w:cs="Arial"/>
                <w:snapToGrid w:val="0"/>
                <w:sz w:val="22"/>
                <w:szCs w:val="22"/>
              </w:rPr>
              <w:t>Means the designation provided by the Regulator to an ADGM Sustainability-Linked Debenture pursuant to MKT 4.15.7 to 4.15.11.</w:t>
            </w:r>
          </w:p>
        </w:tc>
      </w:tr>
      <w:tr w:rsidR="00F533BA" w:rsidRPr="00B8108B" w14:paraId="3EAD73E8" w14:textId="77777777" w:rsidTr="000A2338">
        <w:tc>
          <w:tcPr>
            <w:tcW w:w="2575" w:type="dxa"/>
          </w:tcPr>
          <w:p w14:paraId="7335287F" w14:textId="40145859" w:rsidR="00F533BA" w:rsidRDefault="00F533BA" w:rsidP="00EA2927">
            <w:pPr>
              <w:spacing w:after="240"/>
              <w:rPr>
                <w:rFonts w:ascii="Arial" w:hAnsi="Arial" w:cs="Arial"/>
                <w:snapToGrid w:val="0"/>
                <w:sz w:val="22"/>
                <w:szCs w:val="22"/>
              </w:rPr>
            </w:pPr>
            <w:r>
              <w:rPr>
                <w:rFonts w:ascii="Arial" w:hAnsi="Arial" w:cs="Arial"/>
                <w:snapToGrid w:val="0"/>
                <w:sz w:val="22"/>
                <w:szCs w:val="22"/>
              </w:rPr>
              <w:t>ADGM Sustainability-linked Sukuk</w:t>
            </w:r>
          </w:p>
        </w:tc>
        <w:tc>
          <w:tcPr>
            <w:tcW w:w="6747" w:type="dxa"/>
          </w:tcPr>
          <w:p w14:paraId="595F78E3" w14:textId="1691ACF0" w:rsidR="00F533BA" w:rsidRPr="00F533BA" w:rsidRDefault="00316DF3" w:rsidP="00D5119D">
            <w:pPr>
              <w:spacing w:after="240" w:line="246" w:lineRule="atLeast"/>
              <w:jc w:val="both"/>
              <w:rPr>
                <w:rFonts w:ascii="Arial" w:hAnsi="Arial" w:cs="Arial"/>
                <w:snapToGrid w:val="0"/>
                <w:sz w:val="22"/>
                <w:szCs w:val="22"/>
              </w:rPr>
            </w:pPr>
            <w:r w:rsidRPr="00316DF3">
              <w:rPr>
                <w:rFonts w:ascii="Arial" w:hAnsi="Arial" w:cs="Arial"/>
                <w:snapToGrid w:val="0"/>
                <w:sz w:val="22"/>
                <w:szCs w:val="22"/>
              </w:rPr>
              <w:t>Means a Sukuk that meets the requirements of MKT 4.15.3 when read together with MKT 4.16.</w:t>
            </w:r>
          </w:p>
        </w:tc>
      </w:tr>
      <w:tr w:rsidR="00316DF3" w:rsidRPr="00B8108B" w14:paraId="3B6EAC5A" w14:textId="77777777" w:rsidTr="000A2338">
        <w:tc>
          <w:tcPr>
            <w:tcW w:w="2575" w:type="dxa"/>
          </w:tcPr>
          <w:p w14:paraId="5A414AFA" w14:textId="3230E4A5" w:rsidR="00316DF3" w:rsidRDefault="00316DF3" w:rsidP="00EA2927">
            <w:pPr>
              <w:spacing w:after="240"/>
              <w:rPr>
                <w:rFonts w:ascii="Arial" w:hAnsi="Arial" w:cs="Arial"/>
                <w:snapToGrid w:val="0"/>
                <w:sz w:val="22"/>
                <w:szCs w:val="22"/>
              </w:rPr>
            </w:pPr>
            <w:r>
              <w:rPr>
                <w:rFonts w:ascii="Arial" w:hAnsi="Arial" w:cs="Arial"/>
                <w:snapToGrid w:val="0"/>
                <w:sz w:val="22"/>
                <w:szCs w:val="22"/>
              </w:rPr>
              <w:t>ADGM Sustainability-Linked Sukuk Designation</w:t>
            </w:r>
          </w:p>
        </w:tc>
        <w:tc>
          <w:tcPr>
            <w:tcW w:w="6747" w:type="dxa"/>
          </w:tcPr>
          <w:p w14:paraId="15E6343C" w14:textId="262E56BE" w:rsidR="00316DF3" w:rsidRPr="00316DF3" w:rsidRDefault="00A27981" w:rsidP="00D5119D">
            <w:pPr>
              <w:spacing w:after="240" w:line="246" w:lineRule="atLeast"/>
              <w:jc w:val="both"/>
              <w:rPr>
                <w:rFonts w:ascii="Arial" w:hAnsi="Arial" w:cs="Arial"/>
                <w:snapToGrid w:val="0"/>
                <w:sz w:val="22"/>
                <w:szCs w:val="22"/>
              </w:rPr>
            </w:pPr>
            <w:r w:rsidRPr="00A27981">
              <w:rPr>
                <w:rFonts w:ascii="Arial" w:hAnsi="Arial" w:cs="Arial"/>
                <w:snapToGrid w:val="0"/>
                <w:sz w:val="22"/>
                <w:szCs w:val="22"/>
              </w:rPr>
              <w:t>Means the designation provided by the Regulator to an ADGM Sustainability-Linked Sukuk pursuant to MKT 4.15.7 to 4.15.11 when read together with MKT 4.16.</w:t>
            </w:r>
          </w:p>
        </w:tc>
      </w:tr>
      <w:tr w:rsidR="001C79E4" w:rsidRPr="00B8108B" w14:paraId="07804455" w14:textId="77777777" w:rsidTr="000A2338">
        <w:tc>
          <w:tcPr>
            <w:tcW w:w="2575" w:type="dxa"/>
          </w:tcPr>
          <w:p w14:paraId="293A9C4A" w14:textId="77777777" w:rsidR="001C79E4" w:rsidRPr="00B8108B" w:rsidRDefault="001C79E4" w:rsidP="00423976">
            <w:pPr>
              <w:pStyle w:val="UK11Block"/>
              <w:jc w:val="left"/>
              <w:rPr>
                <w:rFonts w:ascii="Arial" w:hAnsi="Arial" w:cs="Arial"/>
                <w:sz w:val="22"/>
                <w:szCs w:val="22"/>
              </w:rPr>
            </w:pPr>
            <w:r w:rsidRPr="00B8108B">
              <w:rPr>
                <w:rFonts w:ascii="Arial" w:hAnsi="Arial" w:cs="Arial"/>
                <w:sz w:val="22"/>
                <w:szCs w:val="22"/>
              </w:rPr>
              <w:t>Adjusted Capital Resources</w:t>
            </w:r>
          </w:p>
        </w:tc>
        <w:tc>
          <w:tcPr>
            <w:tcW w:w="6747" w:type="dxa"/>
          </w:tcPr>
          <w:p w14:paraId="488A94EE" w14:textId="77777777" w:rsidR="001C79E4" w:rsidRPr="00B8108B" w:rsidRDefault="001C79E4" w:rsidP="00D5119D">
            <w:pPr>
              <w:pStyle w:val="UK11Block"/>
              <w:rPr>
                <w:rFonts w:ascii="Arial" w:hAnsi="Arial" w:cs="Arial"/>
                <w:sz w:val="22"/>
                <w:szCs w:val="22"/>
              </w:rPr>
            </w:pPr>
            <w:r w:rsidRPr="00B8108B">
              <w:rPr>
                <w:rFonts w:ascii="Arial" w:hAnsi="Arial" w:cs="Arial"/>
                <w:sz w:val="22"/>
                <w:szCs w:val="22"/>
              </w:rPr>
              <w:t>Means capital resources calculated in accordance with PIN A3.2.1.</w:t>
            </w:r>
          </w:p>
        </w:tc>
      </w:tr>
      <w:tr w:rsidR="001C79E4" w:rsidRPr="00B8108B" w14:paraId="38D5325C" w14:textId="77777777" w:rsidTr="000A2338">
        <w:tc>
          <w:tcPr>
            <w:tcW w:w="2575" w:type="dxa"/>
          </w:tcPr>
          <w:p w14:paraId="5ECA2A7F" w14:textId="77777777" w:rsidR="001C79E4" w:rsidRPr="00B8108B" w:rsidRDefault="001C79E4" w:rsidP="00423976">
            <w:pPr>
              <w:pStyle w:val="UK11Block"/>
              <w:jc w:val="left"/>
              <w:rPr>
                <w:rFonts w:ascii="Arial" w:hAnsi="Arial" w:cs="Arial"/>
                <w:sz w:val="22"/>
                <w:szCs w:val="22"/>
              </w:rPr>
            </w:pPr>
            <w:r w:rsidRPr="00B8108B">
              <w:rPr>
                <w:rFonts w:ascii="Arial" w:hAnsi="Arial" w:cs="Arial"/>
                <w:sz w:val="22"/>
                <w:szCs w:val="22"/>
              </w:rPr>
              <w:lastRenderedPageBreak/>
              <w:t>Adjusted Cellular Capital Resources</w:t>
            </w:r>
          </w:p>
        </w:tc>
        <w:tc>
          <w:tcPr>
            <w:tcW w:w="6747" w:type="dxa"/>
          </w:tcPr>
          <w:p w14:paraId="0CCD3E21" w14:textId="77777777" w:rsidR="001C79E4" w:rsidRPr="00B8108B" w:rsidRDefault="001C79E4" w:rsidP="00D5119D">
            <w:pPr>
              <w:pStyle w:val="UK11Block"/>
              <w:rPr>
                <w:rFonts w:ascii="Arial" w:hAnsi="Arial" w:cs="Arial"/>
                <w:sz w:val="22"/>
                <w:szCs w:val="22"/>
              </w:rPr>
            </w:pPr>
            <w:r w:rsidRPr="00B8108B">
              <w:rPr>
                <w:rFonts w:ascii="Arial" w:hAnsi="Arial" w:cs="Arial"/>
                <w:sz w:val="22"/>
                <w:szCs w:val="22"/>
              </w:rPr>
              <w:t>Means cellular capital resources calculated in accordance with PIN A5.6.1.</w:t>
            </w:r>
          </w:p>
        </w:tc>
      </w:tr>
      <w:tr w:rsidR="001C79E4" w:rsidRPr="00B8108B" w14:paraId="12CDDF95" w14:textId="77777777" w:rsidTr="000A2338">
        <w:tc>
          <w:tcPr>
            <w:tcW w:w="2575" w:type="dxa"/>
          </w:tcPr>
          <w:p w14:paraId="65F9BA01" w14:textId="77777777" w:rsidR="001C79E4" w:rsidRPr="00B8108B" w:rsidRDefault="001C79E4" w:rsidP="00D5119D">
            <w:pPr>
              <w:keepNext/>
              <w:spacing w:after="240"/>
              <w:rPr>
                <w:rFonts w:ascii="Arial" w:hAnsi="Arial" w:cs="Arial"/>
                <w:snapToGrid w:val="0"/>
                <w:sz w:val="22"/>
                <w:szCs w:val="22"/>
              </w:rPr>
            </w:pPr>
            <w:r w:rsidRPr="00B8108B">
              <w:rPr>
                <w:rFonts w:ascii="Arial" w:hAnsi="Arial" w:cs="Arial"/>
                <w:snapToGrid w:val="0"/>
                <w:sz w:val="22"/>
                <w:szCs w:val="22"/>
              </w:rPr>
              <w:t>Administering a Specified Benchmark</w:t>
            </w:r>
          </w:p>
        </w:tc>
        <w:tc>
          <w:tcPr>
            <w:tcW w:w="6747" w:type="dxa"/>
          </w:tcPr>
          <w:p w14:paraId="38619640"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 paragraph 68(1)(b) of Schedule 1 of FSMR.</w:t>
            </w:r>
          </w:p>
        </w:tc>
      </w:tr>
      <w:tr w:rsidR="001C79E4" w:rsidRPr="00B8108B" w14:paraId="103D053B" w14:textId="77777777" w:rsidTr="000A2338">
        <w:tc>
          <w:tcPr>
            <w:tcW w:w="2575" w:type="dxa"/>
          </w:tcPr>
          <w:p w14:paraId="7F0711CB"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Administrator</w:t>
            </w:r>
          </w:p>
        </w:tc>
        <w:tc>
          <w:tcPr>
            <w:tcW w:w="6747" w:type="dxa"/>
          </w:tcPr>
          <w:p w14:paraId="4D42A191"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 section 1(1) of the Insolvency Regulations 2015.</w:t>
            </w:r>
          </w:p>
        </w:tc>
      </w:tr>
      <w:tr w:rsidR="001C79E4" w:rsidRPr="00B8108B" w14:paraId="5FF651EC" w14:textId="77777777" w:rsidTr="000A2338">
        <w:tc>
          <w:tcPr>
            <w:tcW w:w="2575" w:type="dxa"/>
          </w:tcPr>
          <w:p w14:paraId="0FFE5BD6"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ADT</w:t>
            </w:r>
          </w:p>
        </w:tc>
        <w:tc>
          <w:tcPr>
            <w:tcW w:w="6747" w:type="dxa"/>
          </w:tcPr>
          <w:p w14:paraId="2C15EB72"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w:t>
            </w:r>
            <w:r w:rsidRPr="00B8108B">
              <w:rPr>
                <w:rFonts w:ascii="Arial" w:eastAsia="Times New Roman" w:hAnsi="Arial" w:cs="Arial"/>
                <w:snapToGrid w:val="0"/>
                <w:sz w:val="22"/>
                <w:szCs w:val="22"/>
                <w:lang w:eastAsia="en-GB"/>
              </w:rPr>
              <w:t>average</w:t>
            </w:r>
            <w:r w:rsidRPr="00B8108B">
              <w:rPr>
                <w:rFonts w:ascii="Arial" w:hAnsi="Arial" w:cs="Arial"/>
                <w:snapToGrid w:val="0"/>
                <w:sz w:val="22"/>
                <w:szCs w:val="22"/>
              </w:rPr>
              <w:t xml:space="preserve"> daily turnover.</w:t>
            </w:r>
          </w:p>
        </w:tc>
      </w:tr>
      <w:tr w:rsidR="001C79E4" w:rsidRPr="00B8108B" w14:paraId="229AF199" w14:textId="77777777" w:rsidTr="000A2338">
        <w:tc>
          <w:tcPr>
            <w:tcW w:w="2575" w:type="dxa"/>
          </w:tcPr>
          <w:p w14:paraId="07B1BEF4"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Advertisements</w:t>
            </w:r>
          </w:p>
        </w:tc>
        <w:tc>
          <w:tcPr>
            <w:tcW w:w="6747" w:type="dxa"/>
          </w:tcPr>
          <w:p w14:paraId="48F73F8D" w14:textId="77777777" w:rsidR="001C79E4" w:rsidRPr="00B8108B" w:rsidRDefault="001C79E4" w:rsidP="00D5119D">
            <w:pPr>
              <w:spacing w:after="240" w:line="246" w:lineRule="atLeast"/>
              <w:jc w:val="both"/>
              <w:rPr>
                <w:rFonts w:ascii="Arial" w:hAnsi="Arial" w:cs="Arial"/>
                <w:snapToGrid w:val="0"/>
                <w:sz w:val="22"/>
                <w:szCs w:val="22"/>
                <w:lang w:eastAsia="en-GB"/>
              </w:rPr>
            </w:pPr>
            <w:r w:rsidRPr="00B8108B">
              <w:rPr>
                <w:rFonts w:ascii="Arial" w:hAnsi="Arial" w:cs="Arial"/>
                <w:snapToGrid w:val="0"/>
                <w:sz w:val="22"/>
                <w:szCs w:val="22"/>
              </w:rPr>
              <w:t>Means</w:t>
            </w:r>
            <w:r w:rsidRPr="00B8108B">
              <w:rPr>
                <w:rFonts w:ascii="Arial" w:hAnsi="Arial" w:cs="Arial"/>
                <w:snapToGrid w:val="0"/>
                <w:sz w:val="22"/>
                <w:szCs w:val="22"/>
                <w:shd w:val="clear" w:color="auto" w:fill="FFFFFF"/>
                <w:lang w:eastAsia="en-GB"/>
              </w:rPr>
              <w:t xml:space="preserve"> announcements:</w:t>
            </w:r>
          </w:p>
          <w:p w14:paraId="504DE4CE" w14:textId="77777777" w:rsidR="001C79E4" w:rsidRPr="00B8108B" w:rsidRDefault="001C79E4" w:rsidP="00D5119D">
            <w:pPr>
              <w:pStyle w:val="BodyTextNumbered"/>
              <w:spacing w:after="240"/>
              <w:rPr>
                <w:rFonts w:ascii="Arial" w:hAnsi="Arial" w:cs="Arial"/>
                <w:snapToGrid w:val="0"/>
                <w:sz w:val="22"/>
                <w:szCs w:val="22"/>
                <w:lang w:eastAsia="en-GB"/>
              </w:rPr>
            </w:pPr>
            <w:r w:rsidRPr="00B8108B">
              <w:rPr>
                <w:rFonts w:ascii="Arial" w:hAnsi="Arial" w:cs="Arial"/>
                <w:snapToGrid w:val="0"/>
                <w:sz w:val="22"/>
                <w:szCs w:val="22"/>
                <w:lang w:eastAsia="en-GB"/>
              </w:rPr>
              <w:t>(a)</w:t>
            </w:r>
            <w:r w:rsidRPr="00B8108B">
              <w:rPr>
                <w:rFonts w:ascii="Arial" w:hAnsi="Arial" w:cs="Arial"/>
                <w:snapToGrid w:val="0"/>
                <w:sz w:val="22"/>
                <w:szCs w:val="22"/>
                <w:lang w:eastAsia="en-GB"/>
              </w:rPr>
              <w:tab/>
              <w:t xml:space="preserve">relating </w:t>
            </w:r>
            <w:r w:rsidRPr="00B8108B">
              <w:rPr>
                <w:rFonts w:ascii="Arial" w:hAnsi="Arial" w:cs="Arial"/>
                <w:snapToGrid w:val="0"/>
                <w:sz w:val="22"/>
                <w:szCs w:val="22"/>
              </w:rPr>
              <w:t>to</w:t>
            </w:r>
            <w:r w:rsidRPr="00B8108B">
              <w:rPr>
                <w:rFonts w:ascii="Arial" w:hAnsi="Arial" w:cs="Arial"/>
                <w:snapToGrid w:val="0"/>
                <w:sz w:val="22"/>
                <w:szCs w:val="22"/>
                <w:lang w:eastAsia="en-GB"/>
              </w:rPr>
              <w:t xml:space="preserve"> a specific Offer of Securities to the Public or to an admission to trading on a Recognised Investment Exchange; and</w:t>
            </w:r>
          </w:p>
          <w:p w14:paraId="574F91D8" w14:textId="77777777" w:rsidR="001C79E4" w:rsidRPr="00B8108B" w:rsidRDefault="001C79E4" w:rsidP="00D5119D">
            <w:pPr>
              <w:pStyle w:val="BodyTextNumbered"/>
              <w:spacing w:after="240"/>
              <w:rPr>
                <w:rFonts w:ascii="Arial" w:hAnsi="Arial" w:cs="Arial"/>
                <w:snapToGrid w:val="0"/>
                <w:sz w:val="22"/>
                <w:szCs w:val="22"/>
                <w:lang w:eastAsia="en-GB"/>
              </w:rPr>
            </w:pPr>
            <w:r w:rsidRPr="00B8108B">
              <w:rPr>
                <w:rFonts w:ascii="Arial" w:hAnsi="Arial" w:cs="Arial"/>
                <w:snapToGrid w:val="0"/>
                <w:sz w:val="22"/>
                <w:szCs w:val="22"/>
                <w:lang w:eastAsia="en-GB"/>
              </w:rPr>
              <w:t>(b)</w:t>
            </w:r>
            <w:r w:rsidRPr="00B8108B">
              <w:rPr>
                <w:rFonts w:ascii="Arial" w:hAnsi="Arial" w:cs="Arial"/>
                <w:snapToGrid w:val="0"/>
                <w:sz w:val="22"/>
                <w:szCs w:val="22"/>
                <w:lang w:eastAsia="en-GB"/>
              </w:rPr>
              <w:tab/>
              <w:t xml:space="preserve">aiming to specifically promote the potential subscription or acquisition </w:t>
            </w:r>
            <w:r w:rsidRPr="00B8108B">
              <w:rPr>
                <w:rFonts w:ascii="Arial" w:hAnsi="Arial" w:cs="Arial"/>
                <w:snapToGrid w:val="0"/>
                <w:sz w:val="22"/>
                <w:szCs w:val="22"/>
              </w:rPr>
              <w:t>of</w:t>
            </w:r>
            <w:r w:rsidRPr="00B8108B">
              <w:rPr>
                <w:rFonts w:ascii="Arial" w:hAnsi="Arial" w:cs="Arial"/>
                <w:snapToGrid w:val="0"/>
                <w:sz w:val="22"/>
                <w:szCs w:val="22"/>
                <w:lang w:eastAsia="en-GB"/>
              </w:rPr>
              <w:t xml:space="preserve"> Securities.</w:t>
            </w:r>
          </w:p>
        </w:tc>
      </w:tr>
      <w:tr w:rsidR="001C79E4" w:rsidRPr="00B8108B" w14:paraId="5759CF65" w14:textId="77777777" w:rsidTr="000A2338">
        <w:tc>
          <w:tcPr>
            <w:tcW w:w="2575" w:type="dxa"/>
            <w:shd w:val="clear" w:color="auto" w:fill="auto"/>
          </w:tcPr>
          <w:p w14:paraId="2D33442A"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Advice</w:t>
            </w:r>
          </w:p>
        </w:tc>
        <w:tc>
          <w:tcPr>
            <w:tcW w:w="6747" w:type="dxa"/>
            <w:shd w:val="clear" w:color="auto" w:fill="auto"/>
          </w:tcPr>
          <w:p w14:paraId="22CAC0F9"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advice of the type specified in paragraph 28 of Schedule 1 of FSMR. </w:t>
            </w:r>
          </w:p>
        </w:tc>
      </w:tr>
      <w:tr w:rsidR="001C79E4" w:rsidRPr="00B8108B" w14:paraId="5699B64A" w14:textId="77777777" w:rsidTr="000A2338">
        <w:trPr>
          <w:trHeight w:val="720"/>
        </w:trPr>
        <w:tc>
          <w:tcPr>
            <w:tcW w:w="2575" w:type="dxa"/>
            <w:shd w:val="clear" w:color="auto" w:fill="auto"/>
          </w:tcPr>
          <w:p w14:paraId="2B7645B6"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Advising on Investments or Credit</w:t>
            </w:r>
          </w:p>
        </w:tc>
        <w:tc>
          <w:tcPr>
            <w:tcW w:w="6747" w:type="dxa"/>
            <w:shd w:val="clear" w:color="auto" w:fill="auto"/>
          </w:tcPr>
          <w:p w14:paraId="735D1FCB"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28 of Schedule 1 of FSMR.</w:t>
            </w:r>
          </w:p>
        </w:tc>
      </w:tr>
      <w:tr w:rsidR="001C79E4" w:rsidRPr="00B8108B" w14:paraId="400DD42C" w14:textId="77777777" w:rsidTr="000A2338">
        <w:tc>
          <w:tcPr>
            <w:tcW w:w="2575" w:type="dxa"/>
          </w:tcPr>
          <w:p w14:paraId="61F32559"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Advisor</w:t>
            </w:r>
          </w:p>
        </w:tc>
        <w:tc>
          <w:tcPr>
            <w:tcW w:w="6747" w:type="dxa"/>
          </w:tcPr>
          <w:p w14:paraId="47ECB9D3"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a Fund, means a Person who is retained by the Fund, its Eligible Custodian, a Person providing oversight or its Fund Manager under a commercial arrangement which is not a contract of service:</w:t>
            </w:r>
          </w:p>
          <w:p w14:paraId="5FA19C1B"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to supply any of them with the advice in relation to the Fund as to the merits of investment opportunities or information relevant to the making of judgments about the merits of investment opportunities; or</w:t>
            </w:r>
          </w:p>
          <w:p w14:paraId="55EEAA73"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to exercise for any of the functions concerning the management of the Fund Property.</w:t>
            </w:r>
          </w:p>
        </w:tc>
      </w:tr>
      <w:tr w:rsidR="001C79E4" w:rsidRPr="00B8108B" w14:paraId="35FE5096" w14:textId="77777777" w:rsidTr="000A2338">
        <w:tc>
          <w:tcPr>
            <w:tcW w:w="2575" w:type="dxa"/>
          </w:tcPr>
          <w:p w14:paraId="6D916004"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Affected Person</w:t>
            </w:r>
          </w:p>
        </w:tc>
        <w:tc>
          <w:tcPr>
            <w:tcW w:w="6747" w:type="dxa"/>
          </w:tcPr>
          <w:p w14:paraId="7D1D76F4"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a Fund, means:</w:t>
            </w:r>
          </w:p>
          <w:p w14:paraId="6E69786E"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its Fund Manager;</w:t>
            </w:r>
          </w:p>
          <w:p w14:paraId="5F3E15A9"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its Governing Body;</w:t>
            </w:r>
          </w:p>
          <w:p w14:paraId="6BD1DE6A"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its Eligible Custodian;</w:t>
            </w:r>
          </w:p>
          <w:p w14:paraId="6D4E8988"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its Trustee or other Persons providing oversight;</w:t>
            </w:r>
          </w:p>
          <w:p w14:paraId="78FF1E83"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any Advisor;</w:t>
            </w:r>
          </w:p>
          <w:p w14:paraId="6E428E62"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(f)</w:t>
            </w:r>
            <w:r w:rsidRPr="00B8108B">
              <w:rPr>
                <w:rFonts w:ascii="Arial" w:hAnsi="Arial" w:cs="Arial"/>
                <w:snapToGrid w:val="0"/>
                <w:sz w:val="22"/>
                <w:szCs w:val="22"/>
              </w:rPr>
              <w:tab/>
              <w:t>a holder of 5% or more of the Units of the Fund; or</w:t>
            </w:r>
          </w:p>
          <w:p w14:paraId="0A5D3D1E"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lastRenderedPageBreak/>
              <w:t>(g)</w:t>
            </w:r>
            <w:r w:rsidRPr="00B8108B">
              <w:rPr>
                <w:rFonts w:ascii="Arial" w:hAnsi="Arial" w:cs="Arial"/>
                <w:snapToGrid w:val="0"/>
                <w:sz w:val="22"/>
                <w:szCs w:val="22"/>
              </w:rPr>
              <w:tab/>
              <w:t>any Associate of any Person listed in paragraphs (a) to (f) of this definition.</w:t>
            </w:r>
          </w:p>
        </w:tc>
      </w:tr>
      <w:tr w:rsidR="0010005E" w:rsidRPr="00B8108B" w14:paraId="10BAE75B" w14:textId="77777777" w:rsidTr="000A2338">
        <w:tc>
          <w:tcPr>
            <w:tcW w:w="2575" w:type="dxa"/>
          </w:tcPr>
          <w:p w14:paraId="7866562B" w14:textId="77777777" w:rsidR="0010005E" w:rsidRPr="00B8108B" w:rsidRDefault="0010005E" w:rsidP="00EA2927">
            <w:pPr>
              <w:spacing w:after="240"/>
              <w:rPr>
                <w:rFonts w:ascii="Arial" w:hAnsi="Arial" w:cs="Arial"/>
                <w:snapToGrid w:val="0"/>
                <w:sz w:val="22"/>
                <w:szCs w:val="22"/>
              </w:rPr>
            </w:pPr>
            <w:r w:rsidRPr="00B8108B">
              <w:rPr>
                <w:rFonts w:ascii="Arial" w:hAnsi="Arial" w:cs="Arial"/>
                <w:snapToGrid w:val="0"/>
                <w:sz w:val="22"/>
                <w:szCs w:val="22"/>
              </w:rPr>
              <w:lastRenderedPageBreak/>
              <w:t>Agent</w:t>
            </w:r>
          </w:p>
        </w:tc>
        <w:tc>
          <w:tcPr>
            <w:tcW w:w="6747" w:type="dxa"/>
          </w:tcPr>
          <w:p w14:paraId="09049AFF" w14:textId="77777777" w:rsidR="0010005E" w:rsidRPr="00B8108B" w:rsidRDefault="0010005E" w:rsidP="0010005E">
            <w:pPr>
              <w:keepNext/>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any Person who has been appointed by the Fund Manager of a Passported Fund to Promote the Units of that Passported Fund.</w:t>
            </w:r>
          </w:p>
        </w:tc>
      </w:tr>
      <w:tr w:rsidR="001C79E4" w:rsidRPr="00B8108B" w14:paraId="5C682EA8" w14:textId="77777777" w:rsidTr="000A2338">
        <w:tc>
          <w:tcPr>
            <w:tcW w:w="2575" w:type="dxa"/>
          </w:tcPr>
          <w:p w14:paraId="6D4A42CE"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Agreeing to Carry On Specified Kinds of Activity</w:t>
            </w:r>
          </w:p>
        </w:tc>
        <w:tc>
          <w:tcPr>
            <w:tcW w:w="6747" w:type="dxa"/>
          </w:tcPr>
          <w:p w14:paraId="54F1D43E" w14:textId="77777777" w:rsidR="001C79E4" w:rsidRPr="00B8108B" w:rsidRDefault="001C79E4" w:rsidP="00D5119D">
            <w:pPr>
              <w:spacing w:after="240" w:line="246" w:lineRule="atLeast"/>
              <w:jc w:val="both"/>
              <w:rPr>
                <w:rFonts w:ascii="Arial" w:eastAsiaTheme="majorEastAsia" w:hAnsi="Arial" w:cs="Arial"/>
                <w:bCs/>
                <w:iCs/>
                <w:snapToGrid w:val="0"/>
                <w:sz w:val="22"/>
                <w:szCs w:val="22"/>
              </w:rPr>
            </w:pPr>
            <w:r w:rsidRPr="00B8108B">
              <w:rPr>
                <w:rFonts w:ascii="Arial" w:eastAsiaTheme="majorEastAsia" w:hAnsi="Arial" w:cs="Arial"/>
                <w:bCs/>
                <w:iCs/>
                <w:snapToGrid w:val="0"/>
                <w:sz w:val="22"/>
                <w:szCs w:val="22"/>
              </w:rPr>
              <w:t xml:space="preserve">Has the meaning given in </w:t>
            </w:r>
            <w:r w:rsidRPr="00B8108B">
              <w:rPr>
                <w:rFonts w:ascii="Arial" w:eastAsia="Times New Roman" w:hAnsi="Arial" w:cs="Arial"/>
                <w:snapToGrid w:val="0"/>
                <w:sz w:val="22"/>
                <w:szCs w:val="22"/>
              </w:rPr>
              <w:t>paragraph 70 of Schedule 1 of FSMR.</w:t>
            </w:r>
          </w:p>
        </w:tc>
      </w:tr>
      <w:tr w:rsidR="001C79E4" w:rsidRPr="00B8108B" w14:paraId="396FFE73" w14:textId="77777777" w:rsidTr="000A2338">
        <w:tc>
          <w:tcPr>
            <w:tcW w:w="2575" w:type="dxa"/>
          </w:tcPr>
          <w:p w14:paraId="23D2BE98" w14:textId="77777777" w:rsidR="001C79E4" w:rsidRPr="00B8108B" w:rsidRDefault="001C79E4" w:rsidP="00D95331">
            <w:pPr>
              <w:spacing w:after="240"/>
              <w:rPr>
                <w:rFonts w:ascii="Arial" w:hAnsi="Arial" w:cs="Arial"/>
                <w:snapToGrid w:val="0"/>
                <w:sz w:val="22"/>
                <w:szCs w:val="22"/>
              </w:rPr>
            </w:pPr>
            <w:r w:rsidRPr="00B8108B">
              <w:rPr>
                <w:rFonts w:ascii="Arial" w:hAnsi="Arial" w:cs="Arial"/>
                <w:snapToGrid w:val="0"/>
                <w:sz w:val="22"/>
                <w:szCs w:val="22"/>
              </w:rPr>
              <w:t>Allotment</w:t>
            </w:r>
          </w:p>
        </w:tc>
        <w:tc>
          <w:tcPr>
            <w:tcW w:w="6747" w:type="dxa"/>
          </w:tcPr>
          <w:p w14:paraId="66E6A5B5" w14:textId="77777777" w:rsidR="001C79E4" w:rsidRPr="00B8108B" w:rsidRDefault="001C79E4" w:rsidP="00D5119D">
            <w:pPr>
              <w:keepNext/>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MKT Chapter 6, means the process or processes by which the number of Relevant Securities to be received by investors who have previously subscribed or applied for them is determined.</w:t>
            </w:r>
          </w:p>
        </w:tc>
      </w:tr>
      <w:tr w:rsidR="001C79E4" w:rsidRPr="00B8108B" w14:paraId="49EA964D" w14:textId="77777777" w:rsidTr="000A2338">
        <w:tc>
          <w:tcPr>
            <w:tcW w:w="2575" w:type="dxa"/>
          </w:tcPr>
          <w:p w14:paraId="1881589F" w14:textId="77777777" w:rsidR="001C79E4" w:rsidRPr="00B8108B" w:rsidRDefault="001C79E4" w:rsidP="00D5119D">
            <w:pPr>
              <w:spacing w:after="240"/>
              <w:rPr>
                <w:rFonts w:ascii="Arial" w:hAnsi="Arial" w:cs="Arial"/>
                <w:snapToGrid w:val="0"/>
                <w:sz w:val="22"/>
                <w:szCs w:val="22"/>
              </w:rPr>
            </w:pPr>
            <w:r w:rsidRPr="00B8108B">
              <w:rPr>
                <w:rFonts w:ascii="Arial" w:hAnsi="Arial" w:cs="Arial"/>
                <w:snapToGrid w:val="0"/>
                <w:sz w:val="22"/>
                <w:szCs w:val="22"/>
              </w:rPr>
              <w:t>AML</w:t>
            </w:r>
            <w:r w:rsidR="00742945" w:rsidRPr="00B8108B">
              <w:rPr>
                <w:rFonts w:ascii="Arial" w:hAnsi="Arial" w:cs="Arial"/>
                <w:snapToGrid w:val="0"/>
                <w:sz w:val="22"/>
                <w:szCs w:val="22"/>
              </w:rPr>
              <w:t xml:space="preserve"> or AML Rulebook</w:t>
            </w:r>
          </w:p>
        </w:tc>
        <w:tc>
          <w:tcPr>
            <w:tcW w:w="6747" w:type="dxa"/>
          </w:tcPr>
          <w:p w14:paraId="3531933F" w14:textId="77777777" w:rsidR="001C79E4" w:rsidRPr="00B8108B" w:rsidRDefault="001C79E4" w:rsidP="0074294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w:t>
            </w:r>
            <w:r w:rsidR="00742945" w:rsidRPr="00B8108B">
              <w:rPr>
                <w:rFonts w:ascii="Arial" w:eastAsia="Times New Roman" w:hAnsi="Arial" w:cs="Arial"/>
                <w:snapToGrid w:val="0"/>
                <w:sz w:val="22"/>
                <w:szCs w:val="22"/>
              </w:rPr>
              <w:t>the Anti-Money Laundering and Sanctions Rules and Guidance.</w:t>
            </w:r>
          </w:p>
        </w:tc>
      </w:tr>
      <w:tr w:rsidR="001C79E4" w:rsidRPr="00B8108B" w14:paraId="1FCF5A06" w14:textId="77777777" w:rsidTr="000A2338">
        <w:tc>
          <w:tcPr>
            <w:tcW w:w="2575" w:type="dxa"/>
          </w:tcPr>
          <w:p w14:paraId="4794ED93"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AML Return</w:t>
            </w:r>
          </w:p>
        </w:tc>
        <w:tc>
          <w:tcPr>
            <w:tcW w:w="6747" w:type="dxa"/>
          </w:tcPr>
          <w:p w14:paraId="376B05EE" w14:textId="77777777" w:rsidR="001C79E4" w:rsidRPr="00B8108B" w:rsidRDefault="001C79E4" w:rsidP="00742945">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return which is required to be completed by Relevant Persons in </w:t>
            </w:r>
            <w:r w:rsidRPr="00B8108B">
              <w:rPr>
                <w:rFonts w:ascii="Arial" w:eastAsia="Times New Roman" w:hAnsi="Arial" w:cs="Arial"/>
                <w:snapToGrid w:val="0"/>
                <w:sz w:val="22"/>
                <w:szCs w:val="22"/>
              </w:rPr>
              <w:t>accordance</w:t>
            </w:r>
            <w:r w:rsidRPr="00B8108B">
              <w:rPr>
                <w:rFonts w:ascii="Arial" w:hAnsi="Arial" w:cs="Arial"/>
                <w:snapToGrid w:val="0"/>
                <w:sz w:val="22"/>
                <w:szCs w:val="22"/>
              </w:rPr>
              <w:t xml:space="preserve"> with AML </w:t>
            </w:r>
            <w:r w:rsidR="00742945" w:rsidRPr="00B8108B">
              <w:rPr>
                <w:rFonts w:ascii="Arial" w:hAnsi="Arial" w:cs="Arial"/>
                <w:snapToGrid w:val="0"/>
                <w:sz w:val="22"/>
                <w:szCs w:val="22"/>
              </w:rPr>
              <w:t>4.6</w:t>
            </w:r>
            <w:r w:rsidRPr="00B8108B">
              <w:rPr>
                <w:rFonts w:ascii="Arial" w:hAnsi="Arial" w:cs="Arial"/>
                <w:snapToGrid w:val="0"/>
                <w:sz w:val="22"/>
                <w:szCs w:val="22"/>
              </w:rPr>
              <w:t xml:space="preserve">. </w:t>
            </w:r>
          </w:p>
        </w:tc>
      </w:tr>
      <w:tr w:rsidR="001C79E4" w:rsidRPr="00B8108B" w14:paraId="2A1CCAE1" w14:textId="77777777" w:rsidTr="000A2338">
        <w:tc>
          <w:tcPr>
            <w:tcW w:w="2575" w:type="dxa"/>
          </w:tcPr>
          <w:p w14:paraId="70BD547F"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Ancillary Stabilisation</w:t>
            </w:r>
          </w:p>
        </w:tc>
        <w:tc>
          <w:tcPr>
            <w:tcW w:w="6747" w:type="dxa"/>
          </w:tcPr>
          <w:p w14:paraId="2A5F6E72"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MKT Chapter 6, means the exercise of an Overallotment Facility or of a Greenshoe Option by Authorised Persons, in the context of a Significant Distribution of Relevant Securities, exclusively for facilitation Stabilisation activity.</w:t>
            </w:r>
          </w:p>
        </w:tc>
      </w:tr>
      <w:tr w:rsidR="001C79E4" w:rsidRPr="00B8108B" w14:paraId="337D367F" w14:textId="77777777" w:rsidTr="000A2338">
        <w:tc>
          <w:tcPr>
            <w:tcW w:w="2575" w:type="dxa"/>
          </w:tcPr>
          <w:p w14:paraId="2D9FEDCF"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Appeals Panel</w:t>
            </w:r>
          </w:p>
        </w:tc>
        <w:tc>
          <w:tcPr>
            <w:tcW w:w="6747" w:type="dxa"/>
          </w:tcPr>
          <w:p w14:paraId="6B72F065"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panel appointed by the Board in accordance with section 225 of FSMR.</w:t>
            </w:r>
          </w:p>
        </w:tc>
      </w:tr>
      <w:tr w:rsidR="001C79E4" w:rsidRPr="00B8108B" w14:paraId="6D270539" w14:textId="77777777" w:rsidTr="000A2338">
        <w:tc>
          <w:tcPr>
            <w:tcW w:w="2575" w:type="dxa"/>
          </w:tcPr>
          <w:p w14:paraId="65A07DE0" w14:textId="77777777" w:rsidR="001C79E4" w:rsidRPr="00B8108B" w:rsidRDefault="001C79E4" w:rsidP="00EA2927">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Applicant</w:t>
            </w:r>
          </w:p>
        </w:tc>
        <w:tc>
          <w:tcPr>
            <w:tcW w:w="6747" w:type="dxa"/>
          </w:tcPr>
          <w:p w14:paraId="5909EF1D"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given in </w:t>
            </w:r>
            <w:r w:rsidR="003447D7" w:rsidRPr="00B8108B">
              <w:rPr>
                <w:rFonts w:ascii="Arial" w:eastAsia="Times New Roman" w:hAnsi="Arial" w:cs="Arial"/>
                <w:snapToGrid w:val="0"/>
                <w:sz w:val="22"/>
                <w:szCs w:val="22"/>
              </w:rPr>
              <w:t xml:space="preserve">section 258 of </w:t>
            </w:r>
            <w:r w:rsidRPr="00B8108B">
              <w:rPr>
                <w:rFonts w:ascii="Arial" w:eastAsia="Times New Roman" w:hAnsi="Arial" w:cs="Arial"/>
                <w:snapToGrid w:val="0"/>
                <w:sz w:val="22"/>
                <w:szCs w:val="22"/>
              </w:rPr>
              <w:t>FSMR.</w:t>
            </w:r>
          </w:p>
        </w:tc>
      </w:tr>
      <w:tr w:rsidR="001C79E4" w:rsidRPr="00B8108B" w14:paraId="5BAAB611" w14:textId="77777777" w:rsidTr="000A2338">
        <w:tc>
          <w:tcPr>
            <w:tcW w:w="2575" w:type="dxa"/>
          </w:tcPr>
          <w:p w14:paraId="0D0045CF"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Appointed Fund Administrator</w:t>
            </w:r>
          </w:p>
        </w:tc>
        <w:tc>
          <w:tcPr>
            <w:tcW w:w="6747" w:type="dxa"/>
          </w:tcPr>
          <w:p w14:paraId="5E82D177"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given in FUNDS 7.1.2(1)(a).  </w:t>
            </w:r>
          </w:p>
        </w:tc>
      </w:tr>
      <w:tr w:rsidR="001C79E4" w:rsidRPr="00B8108B" w14:paraId="5DB70E4F" w14:textId="77777777" w:rsidTr="000A2338">
        <w:tc>
          <w:tcPr>
            <w:tcW w:w="2575" w:type="dxa"/>
          </w:tcPr>
          <w:p w14:paraId="3F17A356"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Appointed Trustee</w:t>
            </w:r>
          </w:p>
        </w:tc>
        <w:tc>
          <w:tcPr>
            <w:tcW w:w="6747" w:type="dxa"/>
          </w:tcPr>
          <w:p w14:paraId="08E1E912" w14:textId="77777777" w:rsidR="001C79E4" w:rsidRPr="00B8108B" w:rsidRDefault="001C79E4" w:rsidP="00D5119D">
            <w:pPr>
              <w:spacing w:after="240" w:line="246" w:lineRule="atLeast"/>
              <w:jc w:val="both"/>
              <w:rPr>
                <w:rFonts w:ascii="Arial" w:eastAsiaTheme="majorEastAsia" w:hAnsi="Arial" w:cs="Arial"/>
                <w:bCs/>
                <w:iCs/>
                <w:snapToGrid w:val="0"/>
                <w:sz w:val="22"/>
                <w:szCs w:val="22"/>
              </w:rPr>
            </w:pPr>
            <w:r w:rsidRPr="00B8108B">
              <w:rPr>
                <w:rFonts w:ascii="Arial" w:eastAsiaTheme="majorEastAsia" w:hAnsi="Arial" w:cs="Arial"/>
                <w:bCs/>
                <w:iCs/>
                <w:snapToGrid w:val="0"/>
                <w:sz w:val="22"/>
                <w:szCs w:val="22"/>
              </w:rPr>
              <w:t xml:space="preserve">Has the </w:t>
            </w:r>
            <w:r w:rsidRPr="00B8108B">
              <w:rPr>
                <w:rFonts w:ascii="Arial" w:eastAsia="Times New Roman" w:hAnsi="Arial" w:cs="Arial"/>
                <w:snapToGrid w:val="0"/>
                <w:sz w:val="22"/>
                <w:szCs w:val="22"/>
              </w:rPr>
              <w:t>meaning</w:t>
            </w:r>
            <w:r w:rsidRPr="00B8108B">
              <w:rPr>
                <w:rFonts w:ascii="Arial" w:eastAsiaTheme="majorEastAsia" w:hAnsi="Arial" w:cs="Arial"/>
                <w:bCs/>
                <w:iCs/>
                <w:snapToGrid w:val="0"/>
                <w:sz w:val="22"/>
                <w:szCs w:val="22"/>
              </w:rPr>
              <w:t xml:space="preserve"> given in FUNDS 7.1.2(1)(a).</w:t>
            </w:r>
          </w:p>
        </w:tc>
      </w:tr>
      <w:tr w:rsidR="001C79E4" w:rsidRPr="00B8108B" w14:paraId="00C55B9B" w14:textId="77777777" w:rsidTr="000A2338">
        <w:tc>
          <w:tcPr>
            <w:tcW w:w="2575" w:type="dxa"/>
          </w:tcPr>
          <w:p w14:paraId="52ACE46F"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Approval</w:t>
            </w:r>
          </w:p>
        </w:tc>
        <w:tc>
          <w:tcPr>
            <w:tcW w:w="6747" w:type="dxa"/>
          </w:tcPr>
          <w:p w14:paraId="4DC45A34"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the approval granted in accordance with section 43 of FSMR.</w:t>
            </w:r>
          </w:p>
        </w:tc>
      </w:tr>
      <w:tr w:rsidR="00FB50DF" w:rsidRPr="00B8108B" w14:paraId="4D74E702" w14:textId="77777777" w:rsidTr="000A2338">
        <w:tc>
          <w:tcPr>
            <w:tcW w:w="2575" w:type="dxa"/>
          </w:tcPr>
          <w:p w14:paraId="76AC88AF" w14:textId="2936BC04" w:rsidR="00FB50DF" w:rsidRPr="00B8108B" w:rsidRDefault="0060071E" w:rsidP="00EA2927">
            <w:pPr>
              <w:spacing w:after="240"/>
              <w:rPr>
                <w:rFonts w:ascii="Arial" w:hAnsi="Arial" w:cs="Arial"/>
                <w:snapToGrid w:val="0"/>
                <w:sz w:val="22"/>
                <w:szCs w:val="22"/>
              </w:rPr>
            </w:pPr>
            <w:r>
              <w:rPr>
                <w:rFonts w:ascii="Arial" w:hAnsi="Arial" w:cs="Arial"/>
                <w:snapToGrid w:val="0"/>
                <w:sz w:val="22"/>
                <w:szCs w:val="22"/>
              </w:rPr>
              <w:t>Approved Assets</w:t>
            </w:r>
          </w:p>
        </w:tc>
        <w:tc>
          <w:tcPr>
            <w:tcW w:w="6747" w:type="dxa"/>
          </w:tcPr>
          <w:p w14:paraId="38151F6B" w14:textId="77777777" w:rsidR="00FB50DF" w:rsidRDefault="0060071E" w:rsidP="00D5119D">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Means</w:t>
            </w:r>
          </w:p>
          <w:p w14:paraId="3416DE88" w14:textId="77777777" w:rsidR="0060071E" w:rsidRDefault="0060071E" w:rsidP="007A1F7C">
            <w:pPr>
              <w:pStyle w:val="ListParagraph"/>
              <w:numPr>
                <w:ilvl w:val="0"/>
                <w:numId w:val="50"/>
              </w:numPr>
              <w:spacing w:after="240" w:line="246" w:lineRule="atLeast"/>
              <w:ind w:left="714" w:hanging="357"/>
              <w:contextualSpacing w:val="0"/>
              <w:jc w:val="both"/>
              <w:rPr>
                <w:rFonts w:ascii="Arial" w:eastAsia="Times New Roman" w:hAnsi="Arial" w:cs="Arial"/>
                <w:snapToGrid w:val="0"/>
                <w:sz w:val="22"/>
                <w:szCs w:val="22"/>
              </w:rPr>
            </w:pPr>
            <w:r>
              <w:rPr>
                <w:rFonts w:ascii="Arial" w:eastAsia="Times New Roman" w:hAnsi="Arial" w:cs="Arial"/>
                <w:snapToGrid w:val="0"/>
                <w:sz w:val="22"/>
                <w:szCs w:val="22"/>
              </w:rPr>
              <w:t>A certificate of deposit with a maximum term to maturity of six months issued by and held with an Eligible Bank;</w:t>
            </w:r>
          </w:p>
          <w:p w14:paraId="04631AFC" w14:textId="77777777" w:rsidR="0060071E" w:rsidRDefault="0060071E" w:rsidP="007A1F7C">
            <w:pPr>
              <w:pStyle w:val="ListParagraph"/>
              <w:numPr>
                <w:ilvl w:val="0"/>
                <w:numId w:val="50"/>
              </w:numPr>
              <w:spacing w:after="240" w:line="246" w:lineRule="atLeast"/>
              <w:ind w:left="714" w:hanging="357"/>
              <w:contextualSpacing w:val="0"/>
              <w:jc w:val="both"/>
              <w:rPr>
                <w:rFonts w:ascii="Arial" w:eastAsia="Times New Roman" w:hAnsi="Arial" w:cs="Arial"/>
                <w:snapToGrid w:val="0"/>
                <w:sz w:val="22"/>
                <w:szCs w:val="22"/>
              </w:rPr>
            </w:pPr>
            <w:r>
              <w:rPr>
                <w:rFonts w:ascii="Arial" w:eastAsia="Times New Roman" w:hAnsi="Arial" w:cs="Arial"/>
                <w:snapToGrid w:val="0"/>
                <w:sz w:val="22"/>
                <w:szCs w:val="22"/>
              </w:rPr>
              <w:t>A term deposit with an Eligible Bank with a remaining term to maturity of one year or less;</w:t>
            </w:r>
          </w:p>
          <w:p w14:paraId="14203EA4" w14:textId="77777777" w:rsidR="0060071E" w:rsidRDefault="00811012" w:rsidP="007A1F7C">
            <w:pPr>
              <w:pStyle w:val="ListParagraph"/>
              <w:numPr>
                <w:ilvl w:val="0"/>
                <w:numId w:val="50"/>
              </w:numPr>
              <w:spacing w:after="240" w:line="246" w:lineRule="atLeast"/>
              <w:ind w:left="714" w:hanging="357"/>
              <w:contextualSpacing w:val="0"/>
              <w:jc w:val="both"/>
              <w:rPr>
                <w:rFonts w:ascii="Arial" w:eastAsia="Times New Roman" w:hAnsi="Arial" w:cs="Arial"/>
                <w:snapToGrid w:val="0"/>
                <w:sz w:val="22"/>
                <w:szCs w:val="22"/>
              </w:rPr>
            </w:pPr>
            <w:r>
              <w:rPr>
                <w:rFonts w:ascii="Arial" w:eastAsia="Times New Roman" w:hAnsi="Arial" w:cs="Arial"/>
                <w:snapToGrid w:val="0"/>
                <w:sz w:val="22"/>
                <w:szCs w:val="22"/>
              </w:rPr>
              <w:t>A negotiable debt instrument, with a remaining term to maturity of five years or less, where the instrument, or issuer thereof, is Rated at least AA by Standard &amp; Poor’s</w:t>
            </w:r>
            <w:r w:rsidR="0028186C">
              <w:rPr>
                <w:rFonts w:ascii="Arial" w:eastAsia="Times New Roman" w:hAnsi="Arial" w:cs="Arial"/>
                <w:snapToGrid w:val="0"/>
                <w:sz w:val="22"/>
                <w:szCs w:val="22"/>
              </w:rPr>
              <w:t>, or the equivalent by another rating agency;</w:t>
            </w:r>
          </w:p>
          <w:p w14:paraId="54048BD2" w14:textId="77C5150A" w:rsidR="0028186C" w:rsidRPr="007A1F7C" w:rsidRDefault="0028186C" w:rsidP="007A1F7C">
            <w:pPr>
              <w:pStyle w:val="ListParagraph"/>
              <w:numPr>
                <w:ilvl w:val="0"/>
                <w:numId w:val="50"/>
              </w:numPr>
              <w:spacing w:after="240" w:line="246" w:lineRule="atLeast"/>
              <w:ind w:left="714" w:hanging="357"/>
              <w:contextualSpacing w:val="0"/>
              <w:jc w:val="both"/>
              <w:rPr>
                <w:rFonts w:ascii="Arial" w:eastAsia="Times New Roman" w:hAnsi="Arial" w:cs="Arial"/>
                <w:snapToGrid w:val="0"/>
                <w:sz w:val="22"/>
                <w:szCs w:val="22"/>
              </w:rPr>
            </w:pPr>
            <w:r>
              <w:rPr>
                <w:rFonts w:ascii="Arial" w:eastAsia="Times New Roman" w:hAnsi="Arial" w:cs="Arial"/>
                <w:snapToGrid w:val="0"/>
                <w:sz w:val="22"/>
                <w:szCs w:val="22"/>
              </w:rPr>
              <w:t xml:space="preserve">A repurchase agreement which is fully collateralised with negotiable debt instruments meeting the rating criterion in </w:t>
            </w:r>
            <w:r>
              <w:rPr>
                <w:rFonts w:ascii="Arial" w:eastAsia="Times New Roman" w:hAnsi="Arial" w:cs="Arial"/>
                <w:snapToGrid w:val="0"/>
                <w:sz w:val="22"/>
                <w:szCs w:val="22"/>
              </w:rPr>
              <w:lastRenderedPageBreak/>
              <w:t xml:space="preserve">(3), </w:t>
            </w:r>
            <w:r w:rsidR="00411DC9">
              <w:rPr>
                <w:rFonts w:ascii="Arial" w:eastAsia="Times New Roman" w:hAnsi="Arial" w:cs="Arial"/>
                <w:snapToGrid w:val="0"/>
                <w:sz w:val="22"/>
                <w:szCs w:val="22"/>
              </w:rPr>
              <w:t>and where the credit rating of the counterparty also meets the criteria; or a bond fund meeting the rating</w:t>
            </w:r>
            <w:r w:rsidR="00E26F4E">
              <w:rPr>
                <w:rFonts w:ascii="Arial" w:eastAsia="Times New Roman" w:hAnsi="Arial" w:cs="Arial"/>
                <w:snapToGrid w:val="0"/>
                <w:sz w:val="22"/>
                <w:szCs w:val="22"/>
              </w:rPr>
              <w:t xml:space="preserve"> criterion in (3) and where the designated bank account for redeemed investment is </w:t>
            </w:r>
            <w:r w:rsidR="00D71E47">
              <w:rPr>
                <w:rFonts w:ascii="Arial" w:eastAsia="Times New Roman" w:hAnsi="Arial" w:cs="Arial"/>
                <w:snapToGrid w:val="0"/>
                <w:sz w:val="22"/>
                <w:szCs w:val="22"/>
              </w:rPr>
              <w:t>an Insurance Bank Account held by the Authorised firm in accordance with the requirement of COBS Rule 7.11</w:t>
            </w:r>
            <w:r w:rsidR="00846D06">
              <w:rPr>
                <w:rFonts w:ascii="Arial" w:eastAsia="Times New Roman" w:hAnsi="Arial" w:cs="Arial"/>
                <w:snapToGrid w:val="0"/>
                <w:sz w:val="22"/>
                <w:szCs w:val="22"/>
              </w:rPr>
              <w:t>.6.</w:t>
            </w:r>
          </w:p>
        </w:tc>
      </w:tr>
      <w:tr w:rsidR="001C79E4" w:rsidRPr="00B8108B" w14:paraId="1C4B6DF0" w14:textId="77777777" w:rsidTr="000A2338">
        <w:tc>
          <w:tcPr>
            <w:tcW w:w="2575" w:type="dxa"/>
          </w:tcPr>
          <w:p w14:paraId="2E57ED33"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lastRenderedPageBreak/>
              <w:t>Approved Person</w:t>
            </w:r>
          </w:p>
        </w:tc>
        <w:tc>
          <w:tcPr>
            <w:tcW w:w="6747" w:type="dxa"/>
          </w:tcPr>
          <w:p w14:paraId="7E339797"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w:t>
            </w:r>
            <w:r w:rsidRPr="00B8108B">
              <w:rPr>
                <w:rFonts w:ascii="Arial" w:eastAsia="Times New Roman" w:hAnsi="Arial" w:cs="Arial"/>
                <w:snapToGrid w:val="0"/>
                <w:sz w:val="22"/>
                <w:szCs w:val="22"/>
              </w:rPr>
              <w:t>individual</w:t>
            </w:r>
            <w:r w:rsidRPr="00B8108B">
              <w:rPr>
                <w:rFonts w:ascii="Arial" w:hAnsi="Arial" w:cs="Arial"/>
                <w:snapToGrid w:val="0"/>
                <w:sz w:val="22"/>
                <w:szCs w:val="22"/>
              </w:rPr>
              <w:t xml:space="preserve"> who has been authorised by the Regulator to perform one or more Controlled Functions for an Authorised Person.</w:t>
            </w:r>
          </w:p>
        </w:tc>
      </w:tr>
      <w:tr w:rsidR="00FB169A" w:rsidRPr="00B8108B" w14:paraId="48A7F082" w14:textId="77777777" w:rsidTr="000A2338">
        <w:tc>
          <w:tcPr>
            <w:tcW w:w="2575" w:type="dxa"/>
          </w:tcPr>
          <w:p w14:paraId="14C5459D" w14:textId="77777777" w:rsidR="00FB169A" w:rsidRPr="00B8108B" w:rsidRDefault="00FB169A" w:rsidP="00EA2927">
            <w:pPr>
              <w:spacing w:after="240"/>
              <w:rPr>
                <w:rFonts w:ascii="Arial" w:hAnsi="Arial" w:cs="Arial"/>
                <w:snapToGrid w:val="0"/>
                <w:sz w:val="22"/>
                <w:szCs w:val="22"/>
              </w:rPr>
            </w:pPr>
            <w:r w:rsidRPr="00B8108B">
              <w:rPr>
                <w:rFonts w:ascii="Arial" w:hAnsi="Arial" w:cs="Arial"/>
                <w:snapToGrid w:val="0"/>
                <w:sz w:val="22"/>
                <w:szCs w:val="22"/>
              </w:rPr>
              <w:t>Approved Stock Exchange</w:t>
            </w:r>
          </w:p>
        </w:tc>
        <w:tc>
          <w:tcPr>
            <w:tcW w:w="6747" w:type="dxa"/>
          </w:tcPr>
          <w:p w14:paraId="6F0C5F11" w14:textId="77777777" w:rsidR="00FB169A" w:rsidRPr="00B8108B" w:rsidRDefault="00FB169A" w:rsidP="00FB169A">
            <w:pPr>
              <w:pStyle w:val="BlockText"/>
              <w:rPr>
                <w:rFonts w:ascii="Arial" w:hAnsi="Arial" w:cs="Arial"/>
                <w:sz w:val="22"/>
                <w:szCs w:val="22"/>
              </w:rPr>
            </w:pPr>
            <w:r w:rsidRPr="00B8108B">
              <w:rPr>
                <w:rFonts w:ascii="Arial" w:hAnsi="Arial" w:cs="Arial"/>
                <w:sz w:val="22"/>
                <w:szCs w:val="22"/>
              </w:rPr>
              <w:t>A stock exchange designated as approved by a written notice from the Regulator, subject to any conditions that the Regulator may specify in that notice.</w:t>
            </w:r>
          </w:p>
        </w:tc>
      </w:tr>
      <w:tr w:rsidR="001C79E4" w:rsidRPr="00B8108B" w14:paraId="65E1A6FE" w14:textId="77777777" w:rsidTr="000A2338">
        <w:trPr>
          <w:trHeight w:val="742"/>
        </w:trPr>
        <w:tc>
          <w:tcPr>
            <w:tcW w:w="2575" w:type="dxa"/>
          </w:tcPr>
          <w:p w14:paraId="6DC28344"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Approved Prospectus</w:t>
            </w:r>
          </w:p>
        </w:tc>
        <w:tc>
          <w:tcPr>
            <w:tcW w:w="6747" w:type="dxa"/>
          </w:tcPr>
          <w:p w14:paraId="5A32B1F3"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Securities to which section </w:t>
            </w:r>
            <w:r w:rsidRPr="00B8108B">
              <w:rPr>
                <w:rFonts w:ascii="Arial" w:eastAsia="Times New Roman" w:hAnsi="Arial" w:cs="Arial"/>
                <w:snapToGrid w:val="0"/>
                <w:sz w:val="22"/>
                <w:szCs w:val="22"/>
                <w:cs/>
              </w:rPr>
              <w:t>‎</w:t>
            </w:r>
            <w:r w:rsidRPr="00B8108B">
              <w:rPr>
                <w:rFonts w:ascii="Arial" w:eastAsia="Times New Roman" w:hAnsi="Arial" w:cs="Arial"/>
                <w:snapToGrid w:val="0"/>
                <w:sz w:val="22"/>
                <w:szCs w:val="22"/>
                <w:rtl/>
                <w:cs/>
              </w:rPr>
              <w:t>61</w:t>
            </w:r>
            <w:r w:rsidRPr="00B8108B">
              <w:rPr>
                <w:rFonts w:ascii="Arial" w:eastAsia="Times New Roman" w:hAnsi="Arial" w:cs="Arial"/>
                <w:snapToGrid w:val="0"/>
                <w:sz w:val="22"/>
                <w:szCs w:val="22"/>
              </w:rPr>
              <w:t xml:space="preserve"> of FSMR applies, means a prospectus approved by the Regulator.</w:t>
            </w:r>
          </w:p>
        </w:tc>
      </w:tr>
      <w:tr w:rsidR="001C79E4" w:rsidRPr="00B8108B" w14:paraId="53B9FC65" w14:textId="77777777" w:rsidTr="000A2338">
        <w:tc>
          <w:tcPr>
            <w:tcW w:w="2575" w:type="dxa"/>
          </w:tcPr>
          <w:p w14:paraId="1CD057CF"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Arboun</w:t>
            </w:r>
          </w:p>
        </w:tc>
        <w:tc>
          <w:tcPr>
            <w:tcW w:w="6747" w:type="dxa"/>
          </w:tcPr>
          <w:p w14:paraId="7FC56B80"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down payment in the form of a non</w:t>
            </w:r>
            <w:r w:rsidRPr="00B8108B">
              <w:rPr>
                <w:rFonts w:ascii="Arial" w:hAnsi="Arial" w:cs="Arial"/>
                <w:snapToGrid w:val="0"/>
                <w:sz w:val="22"/>
                <w:szCs w:val="22"/>
              </w:rPr>
              <w:noBreakHyphen/>
              <w:t xml:space="preserve">refundable deposit paid by a buyer and which gives the buyer the right to confirm or cancel a sale at a future </w:t>
            </w:r>
            <w:r w:rsidRPr="00B8108B">
              <w:rPr>
                <w:rFonts w:ascii="Arial" w:eastAsia="Times New Roman" w:hAnsi="Arial" w:cs="Arial"/>
                <w:snapToGrid w:val="0"/>
                <w:sz w:val="22"/>
                <w:szCs w:val="22"/>
              </w:rPr>
              <w:t>date</w:t>
            </w:r>
            <w:r w:rsidRPr="00B8108B">
              <w:rPr>
                <w:rFonts w:ascii="Arial" w:hAnsi="Arial" w:cs="Arial"/>
                <w:snapToGrid w:val="0"/>
                <w:sz w:val="22"/>
                <w:szCs w:val="22"/>
              </w:rPr>
              <w:t>.</w:t>
            </w:r>
          </w:p>
        </w:tc>
      </w:tr>
      <w:tr w:rsidR="001C79E4" w:rsidRPr="00B8108B" w14:paraId="1503C148" w14:textId="77777777" w:rsidTr="000A2338">
        <w:tc>
          <w:tcPr>
            <w:tcW w:w="2575" w:type="dxa"/>
          </w:tcPr>
          <w:p w14:paraId="211481F0"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 xml:space="preserve">Arranging Credit </w:t>
            </w:r>
          </w:p>
        </w:tc>
        <w:tc>
          <w:tcPr>
            <w:tcW w:w="6747" w:type="dxa"/>
          </w:tcPr>
          <w:p w14:paraId="2AC9A676"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Has the </w:t>
            </w:r>
            <w:r w:rsidRPr="00B8108B">
              <w:rPr>
                <w:rFonts w:ascii="Arial" w:eastAsia="Times New Roman" w:hAnsi="Arial" w:cs="Arial"/>
                <w:snapToGrid w:val="0"/>
                <w:sz w:val="22"/>
                <w:szCs w:val="22"/>
              </w:rPr>
              <w:t>meaning</w:t>
            </w:r>
            <w:r w:rsidRPr="00B8108B">
              <w:rPr>
                <w:rFonts w:ascii="Arial" w:hAnsi="Arial" w:cs="Arial"/>
                <w:snapToGrid w:val="0"/>
                <w:sz w:val="22"/>
                <w:szCs w:val="22"/>
              </w:rPr>
              <w:t xml:space="preserve"> given in paragraph 50 of Schedule 1 of FSMR.</w:t>
            </w:r>
          </w:p>
        </w:tc>
      </w:tr>
      <w:tr w:rsidR="001C79E4" w:rsidRPr="00B8108B" w14:paraId="02EB3B26" w14:textId="77777777" w:rsidTr="000A2338">
        <w:tc>
          <w:tcPr>
            <w:tcW w:w="2575" w:type="dxa"/>
          </w:tcPr>
          <w:p w14:paraId="4C1A946A" w14:textId="77777777" w:rsidR="001C79E4" w:rsidRPr="00B8108B" w:rsidRDefault="001C79E4" w:rsidP="00237AE0">
            <w:pPr>
              <w:spacing w:after="240"/>
              <w:rPr>
                <w:rFonts w:ascii="Arial" w:hAnsi="Arial" w:cs="Arial"/>
                <w:snapToGrid w:val="0"/>
                <w:sz w:val="22"/>
                <w:szCs w:val="22"/>
              </w:rPr>
            </w:pPr>
            <w:r w:rsidRPr="00B8108B">
              <w:rPr>
                <w:rFonts w:ascii="Arial" w:hAnsi="Arial" w:cs="Arial"/>
                <w:snapToGrid w:val="0"/>
                <w:sz w:val="22"/>
                <w:szCs w:val="22"/>
              </w:rPr>
              <w:t>Arranging Deals in Investments</w:t>
            </w:r>
          </w:p>
        </w:tc>
        <w:tc>
          <w:tcPr>
            <w:tcW w:w="6747" w:type="dxa"/>
          </w:tcPr>
          <w:p w14:paraId="32BC7542" w14:textId="77777777" w:rsidR="001C79E4" w:rsidRPr="00B8108B" w:rsidRDefault="001C79E4" w:rsidP="00D5119D">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Has the </w:t>
            </w:r>
            <w:r w:rsidRPr="00B8108B">
              <w:rPr>
                <w:rFonts w:ascii="Arial" w:eastAsia="Times New Roman" w:hAnsi="Arial" w:cs="Arial"/>
                <w:snapToGrid w:val="0"/>
                <w:sz w:val="22"/>
                <w:szCs w:val="22"/>
              </w:rPr>
              <w:t>meaning</w:t>
            </w:r>
            <w:r w:rsidRPr="00B8108B">
              <w:rPr>
                <w:rFonts w:ascii="Arial" w:hAnsi="Arial" w:cs="Arial"/>
                <w:snapToGrid w:val="0"/>
                <w:sz w:val="22"/>
                <w:szCs w:val="22"/>
              </w:rPr>
              <w:t xml:space="preserve"> given in paragraph 16 of Schedule 1 of FSMR.</w:t>
            </w:r>
          </w:p>
        </w:tc>
      </w:tr>
      <w:tr w:rsidR="001C79E4" w:rsidRPr="00B8108B" w14:paraId="7932C682" w14:textId="77777777" w:rsidTr="000A2338">
        <w:tc>
          <w:tcPr>
            <w:tcW w:w="2575" w:type="dxa"/>
          </w:tcPr>
          <w:p w14:paraId="1548CFF0" w14:textId="77777777" w:rsidR="001C79E4" w:rsidRPr="00B8108B" w:rsidRDefault="001C79E4" w:rsidP="00D5119D">
            <w:pPr>
              <w:spacing w:after="240"/>
              <w:rPr>
                <w:rFonts w:ascii="Arial" w:hAnsi="Arial" w:cs="Arial"/>
                <w:snapToGrid w:val="0"/>
                <w:sz w:val="22"/>
                <w:szCs w:val="22"/>
              </w:rPr>
            </w:pPr>
            <w:r w:rsidRPr="00B8108B">
              <w:rPr>
                <w:rFonts w:ascii="Arial" w:hAnsi="Arial" w:cs="Arial"/>
                <w:snapToGrid w:val="0"/>
                <w:sz w:val="22"/>
                <w:szCs w:val="22"/>
              </w:rPr>
              <w:t>Arranging Custody</w:t>
            </w:r>
          </w:p>
        </w:tc>
        <w:tc>
          <w:tcPr>
            <w:tcW w:w="6747" w:type="dxa"/>
          </w:tcPr>
          <w:p w14:paraId="255DE755" w14:textId="77777777" w:rsidR="001C79E4" w:rsidRPr="00B8108B" w:rsidRDefault="001C79E4" w:rsidP="00D5119D">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In relation to:</w:t>
            </w:r>
          </w:p>
          <w:p w14:paraId="1E807AC1" w14:textId="77777777" w:rsidR="001C79E4" w:rsidRPr="00B8108B" w:rsidRDefault="001C79E4" w:rsidP="00D5119D">
            <w:pPr>
              <w:pStyle w:val="BodyTextNumbered"/>
              <w:spacing w:after="240"/>
              <w:rPr>
                <w:rFonts w:ascii="Arial" w:hAnsi="Arial" w:cs="Arial"/>
                <w:snapToGrid w:val="0"/>
                <w:sz w:val="22"/>
                <w:szCs w:val="22"/>
                <w:lang w:eastAsia="en-GB"/>
              </w:rPr>
            </w:pPr>
            <w:r w:rsidRPr="00B8108B">
              <w:rPr>
                <w:rFonts w:ascii="Arial" w:hAnsi="Arial" w:cs="Arial"/>
                <w:snapToGrid w:val="0"/>
                <w:sz w:val="22"/>
                <w:szCs w:val="22"/>
                <w:lang w:eastAsia="en-GB"/>
              </w:rPr>
              <w:t>(a)</w:t>
            </w:r>
            <w:r w:rsidRPr="00B8108B">
              <w:rPr>
                <w:rFonts w:ascii="Arial" w:hAnsi="Arial" w:cs="Arial"/>
                <w:snapToGrid w:val="0"/>
                <w:sz w:val="22"/>
                <w:szCs w:val="22"/>
                <w:lang w:eastAsia="en-GB"/>
              </w:rPr>
              <w:tab/>
              <w:t>COBS, means arranging for one or more Persons to Provide Custody; and</w:t>
            </w:r>
          </w:p>
          <w:p w14:paraId="41F1ED8B" w14:textId="77777777" w:rsidR="001C79E4" w:rsidRPr="00B8108B" w:rsidRDefault="001C79E4" w:rsidP="00D5119D">
            <w:pPr>
              <w:pStyle w:val="BodyTextNumbered"/>
              <w:spacing w:after="240"/>
              <w:rPr>
                <w:rFonts w:ascii="Arial" w:hAnsi="Arial" w:cs="Arial"/>
                <w:snapToGrid w:val="0"/>
                <w:sz w:val="22"/>
                <w:szCs w:val="22"/>
                <w:lang w:eastAsia="en-GB"/>
              </w:rPr>
            </w:pPr>
            <w:r w:rsidRPr="00B8108B">
              <w:rPr>
                <w:rFonts w:ascii="Arial" w:hAnsi="Arial" w:cs="Arial"/>
                <w:snapToGrid w:val="0"/>
                <w:sz w:val="22"/>
                <w:szCs w:val="22"/>
                <w:lang w:eastAsia="en-GB"/>
              </w:rPr>
              <w:t>(b)</w:t>
            </w:r>
            <w:r w:rsidRPr="00B8108B">
              <w:rPr>
                <w:rFonts w:ascii="Arial" w:hAnsi="Arial" w:cs="Arial"/>
                <w:snapToGrid w:val="0"/>
                <w:sz w:val="22"/>
                <w:szCs w:val="22"/>
                <w:lang w:eastAsia="en-GB"/>
              </w:rPr>
              <w:tab/>
              <w:t xml:space="preserve">GEN and FEES, </w:t>
            </w:r>
            <w:r w:rsidRPr="00B8108B">
              <w:rPr>
                <w:rFonts w:ascii="Arial" w:hAnsi="Arial" w:cs="Arial"/>
                <w:snapToGrid w:val="0"/>
                <w:sz w:val="22"/>
                <w:szCs w:val="22"/>
              </w:rPr>
              <w:t>has the meaning given in paragraph 46 of Schedule 1 of FSMR.</w:t>
            </w:r>
          </w:p>
        </w:tc>
      </w:tr>
      <w:tr w:rsidR="001C79E4" w:rsidRPr="00B8108B" w14:paraId="0F83BDEC" w14:textId="77777777" w:rsidTr="000A2338">
        <w:tc>
          <w:tcPr>
            <w:tcW w:w="2575" w:type="dxa"/>
          </w:tcPr>
          <w:p w14:paraId="2BF66157"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Arranging Deals in Investments</w:t>
            </w:r>
          </w:p>
        </w:tc>
        <w:tc>
          <w:tcPr>
            <w:tcW w:w="6747" w:type="dxa"/>
          </w:tcPr>
          <w:p w14:paraId="260100AD"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given in paragraph 16 of Schedule 1 of FSMR. </w:t>
            </w:r>
          </w:p>
        </w:tc>
      </w:tr>
      <w:tr w:rsidR="001C79E4" w:rsidRPr="00B8108B" w14:paraId="1828F551" w14:textId="77777777" w:rsidTr="000A2338">
        <w:tc>
          <w:tcPr>
            <w:tcW w:w="2575" w:type="dxa"/>
          </w:tcPr>
          <w:p w14:paraId="4C19CEBD"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Assets</w:t>
            </w:r>
          </w:p>
        </w:tc>
        <w:tc>
          <w:tcPr>
            <w:tcW w:w="6747" w:type="dxa"/>
          </w:tcPr>
          <w:p w14:paraId="151D17DB"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unless specified otherwise, collateral held to cover positions and includes the right to the transfer of assets equivalent to that collateral or the proceeds of </w:t>
            </w:r>
            <w:r w:rsidRPr="00B8108B">
              <w:rPr>
                <w:rFonts w:ascii="Arial" w:eastAsia="Times New Roman" w:hAnsi="Arial" w:cs="Arial"/>
                <w:snapToGrid w:val="0"/>
                <w:sz w:val="22"/>
                <w:szCs w:val="22"/>
              </w:rPr>
              <w:t>the</w:t>
            </w:r>
            <w:r w:rsidRPr="00B8108B">
              <w:rPr>
                <w:rFonts w:ascii="Arial" w:hAnsi="Arial" w:cs="Arial"/>
                <w:snapToGrid w:val="0"/>
                <w:sz w:val="22"/>
                <w:szCs w:val="22"/>
              </w:rPr>
              <w:t xml:space="preserve"> realisation of any collateral, but does not include Default Fund Contributions.</w:t>
            </w:r>
          </w:p>
        </w:tc>
      </w:tr>
      <w:tr w:rsidR="007C23A5" w:rsidRPr="00B8108B" w14:paraId="0A9C36A0" w14:textId="77777777" w:rsidTr="000A2338">
        <w:tc>
          <w:tcPr>
            <w:tcW w:w="2575" w:type="dxa"/>
          </w:tcPr>
          <w:p w14:paraId="2696C91C" w14:textId="61244227" w:rsidR="007C23A5" w:rsidRPr="00B8108B" w:rsidRDefault="007C23A5" w:rsidP="00EA2927">
            <w:pPr>
              <w:spacing w:after="240"/>
              <w:rPr>
                <w:rFonts w:ascii="Arial" w:hAnsi="Arial" w:cs="Arial"/>
                <w:snapToGrid w:val="0"/>
                <w:sz w:val="22"/>
                <w:szCs w:val="22"/>
              </w:rPr>
            </w:pPr>
            <w:r>
              <w:rPr>
                <w:rFonts w:ascii="Arial" w:hAnsi="Arial" w:cs="Arial"/>
                <w:snapToGrid w:val="0"/>
                <w:sz w:val="22"/>
                <w:szCs w:val="22"/>
              </w:rPr>
              <w:t>Assets Requirement</w:t>
            </w:r>
          </w:p>
        </w:tc>
        <w:tc>
          <w:tcPr>
            <w:tcW w:w="6747" w:type="dxa"/>
          </w:tcPr>
          <w:p w14:paraId="01ADFBA9" w14:textId="733FAAB4" w:rsidR="007C23A5" w:rsidRPr="00B8108B" w:rsidRDefault="007C23A5" w:rsidP="00D5119D">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FSMR.</w:t>
            </w:r>
          </w:p>
        </w:tc>
      </w:tr>
      <w:tr w:rsidR="001C79E4" w:rsidRPr="00B8108B" w14:paraId="430AB733" w14:textId="77777777" w:rsidTr="000A2338">
        <w:tc>
          <w:tcPr>
            <w:tcW w:w="2575" w:type="dxa"/>
          </w:tcPr>
          <w:p w14:paraId="7657E636"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Associate</w:t>
            </w:r>
          </w:p>
        </w:tc>
        <w:tc>
          <w:tcPr>
            <w:tcW w:w="6747" w:type="dxa"/>
          </w:tcPr>
          <w:p w14:paraId="252791E4" w14:textId="77777777" w:rsidR="001C79E4" w:rsidRPr="00B8108B" w:rsidRDefault="001C79E4" w:rsidP="00D5119D">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w:t>
            </w:r>
          </w:p>
          <w:p w14:paraId="7A149D6F" w14:textId="6CC93F17" w:rsidR="001C79E4" w:rsidRPr="00B8108B" w:rsidRDefault="001C79E4" w:rsidP="00D5119D">
            <w:pPr>
              <w:pStyle w:val="BodyTextNumbered"/>
              <w:spacing w:after="240"/>
              <w:rPr>
                <w:rFonts w:ascii="Arial" w:eastAsiaTheme="minorHAnsi" w:hAnsi="Arial" w:cs="Arial"/>
                <w:snapToGrid w:val="0"/>
                <w:sz w:val="22"/>
                <w:szCs w:val="22"/>
              </w:rPr>
            </w:pPr>
            <w:r w:rsidRPr="00B8108B">
              <w:rPr>
                <w:rFonts w:ascii="Arial" w:eastAsiaTheme="minorHAnsi" w:hAnsi="Arial" w:cs="Arial"/>
                <w:snapToGrid w:val="0"/>
                <w:sz w:val="22"/>
                <w:szCs w:val="22"/>
              </w:rPr>
              <w:t>(a)</w:t>
            </w:r>
            <w:r w:rsidRPr="00B8108B">
              <w:rPr>
                <w:rFonts w:ascii="Arial" w:eastAsiaTheme="minorHAnsi" w:hAnsi="Arial" w:cs="Arial"/>
                <w:snapToGrid w:val="0"/>
                <w:sz w:val="22"/>
                <w:szCs w:val="22"/>
              </w:rPr>
              <w:tab/>
              <w:t>MIR and</w:t>
            </w:r>
            <w:r w:rsidR="00DF2BDE">
              <w:rPr>
                <w:rFonts w:ascii="Arial" w:eastAsiaTheme="minorHAnsi" w:hAnsi="Arial" w:cs="Arial"/>
                <w:snapToGrid w:val="0"/>
                <w:sz w:val="22"/>
                <w:szCs w:val="22"/>
              </w:rPr>
              <w:t xml:space="preserve"> Chapter 8 of</w:t>
            </w:r>
            <w:r w:rsidRPr="00B8108B">
              <w:rPr>
                <w:rFonts w:ascii="Arial" w:eastAsiaTheme="minorHAnsi" w:hAnsi="Arial" w:cs="Arial"/>
                <w:snapToGrid w:val="0"/>
                <w:sz w:val="22"/>
                <w:szCs w:val="22"/>
              </w:rPr>
              <w:t xml:space="preserve"> GEN, means, </w:t>
            </w:r>
            <w:r w:rsidR="00FE41D1" w:rsidRPr="00B8108B">
              <w:rPr>
                <w:rFonts w:ascii="Arial" w:eastAsiaTheme="minorHAnsi" w:hAnsi="Arial" w:cs="Arial"/>
                <w:snapToGrid w:val="0"/>
                <w:sz w:val="22"/>
                <w:szCs w:val="22"/>
              </w:rPr>
              <w:t>in respect of</w:t>
            </w:r>
            <w:r w:rsidRPr="00B8108B">
              <w:rPr>
                <w:rFonts w:ascii="Arial" w:eastAsiaTheme="minorHAnsi" w:hAnsi="Arial" w:cs="Arial"/>
                <w:snapToGrid w:val="0"/>
                <w:sz w:val="22"/>
                <w:szCs w:val="22"/>
              </w:rPr>
              <w:t xml:space="preserve"> a </w:t>
            </w:r>
            <w:r w:rsidR="00A14503">
              <w:rPr>
                <w:rFonts w:ascii="Arial" w:eastAsiaTheme="minorHAnsi" w:hAnsi="Arial" w:cs="Arial"/>
                <w:snapToGrid w:val="0"/>
                <w:sz w:val="22"/>
                <w:szCs w:val="22"/>
              </w:rPr>
              <w:t xml:space="preserve">Person </w:t>
            </w:r>
            <w:r w:rsidR="001E5D73">
              <w:rPr>
                <w:rFonts w:ascii="Arial" w:eastAsiaTheme="minorHAnsi" w:hAnsi="Arial" w:cs="Arial"/>
                <w:snapToGrid w:val="0"/>
                <w:sz w:val="22"/>
                <w:szCs w:val="22"/>
              </w:rPr>
              <w:t>‘</w:t>
            </w:r>
            <w:r w:rsidR="00A14503">
              <w:rPr>
                <w:rFonts w:ascii="Arial" w:eastAsiaTheme="minorHAnsi" w:hAnsi="Arial" w:cs="Arial"/>
                <w:snapToGrid w:val="0"/>
                <w:sz w:val="22"/>
                <w:szCs w:val="22"/>
              </w:rPr>
              <w:t>A</w:t>
            </w:r>
            <w:r w:rsidR="001E5D73">
              <w:rPr>
                <w:rFonts w:ascii="Arial" w:eastAsiaTheme="minorHAnsi" w:hAnsi="Arial" w:cs="Arial"/>
                <w:snapToGrid w:val="0"/>
                <w:sz w:val="22"/>
                <w:szCs w:val="22"/>
              </w:rPr>
              <w:t>’</w:t>
            </w:r>
            <w:r w:rsidR="00A14503" w:rsidRPr="00B8108B">
              <w:rPr>
                <w:rFonts w:ascii="Arial" w:eastAsiaTheme="minorHAnsi" w:hAnsi="Arial" w:cs="Arial"/>
                <w:snapToGrid w:val="0"/>
                <w:sz w:val="22"/>
                <w:szCs w:val="22"/>
              </w:rPr>
              <w:t xml:space="preserve"> </w:t>
            </w:r>
            <w:r w:rsidR="00C059E8" w:rsidRPr="00B8108B">
              <w:rPr>
                <w:rFonts w:ascii="Arial" w:eastAsiaTheme="minorHAnsi" w:hAnsi="Arial" w:cs="Arial"/>
                <w:snapToGrid w:val="0"/>
                <w:sz w:val="22"/>
                <w:szCs w:val="22"/>
              </w:rPr>
              <w:t>holding Shares or entitled to</w:t>
            </w:r>
            <w:r w:rsidRPr="00B8108B">
              <w:rPr>
                <w:rFonts w:ascii="Arial" w:eastAsiaTheme="minorHAnsi" w:hAnsi="Arial" w:cs="Arial"/>
                <w:snapToGrid w:val="0"/>
                <w:sz w:val="22"/>
                <w:szCs w:val="22"/>
              </w:rPr>
              <w:t xml:space="preserve"> control the exercise of voting power in an Authorised Person or a </w:t>
            </w:r>
            <w:r w:rsidRPr="00B8108B">
              <w:rPr>
                <w:rFonts w:ascii="Arial" w:hAnsi="Arial" w:cs="Arial"/>
                <w:snapToGrid w:val="0"/>
                <w:sz w:val="22"/>
                <w:szCs w:val="22"/>
              </w:rPr>
              <w:t>Holding</w:t>
            </w:r>
            <w:r w:rsidRPr="00B8108B">
              <w:rPr>
                <w:rFonts w:ascii="Arial" w:eastAsiaTheme="minorHAnsi" w:hAnsi="Arial" w:cs="Arial"/>
                <w:snapToGrid w:val="0"/>
                <w:sz w:val="22"/>
                <w:szCs w:val="22"/>
              </w:rPr>
              <w:t xml:space="preserve"> Company of an Authorised Person:</w:t>
            </w:r>
          </w:p>
          <w:p w14:paraId="03E8A1B7" w14:textId="77777777" w:rsidR="001C79E4" w:rsidRPr="00B8108B" w:rsidRDefault="001C79E4" w:rsidP="00D5119D">
            <w:pPr>
              <w:pStyle w:val="PARomanListindent05"/>
              <w:spacing w:after="240"/>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(i)</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rPr>
              <w:t>the spouse of A;</w:t>
            </w:r>
          </w:p>
          <w:p w14:paraId="0E909CA9" w14:textId="77777777" w:rsidR="001C79E4" w:rsidRPr="00B8108B" w:rsidRDefault="001C79E4" w:rsidP="00D5119D">
            <w:pPr>
              <w:pStyle w:val="PARomanListindent05"/>
              <w:spacing w:after="240"/>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lastRenderedPageBreak/>
              <w:t>(ii)</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rPr>
              <w:t>a child or stepchild of A;</w:t>
            </w:r>
          </w:p>
          <w:p w14:paraId="5CD6B531" w14:textId="77777777" w:rsidR="001C79E4" w:rsidRPr="00B8108B" w:rsidRDefault="001C79E4" w:rsidP="00D5119D">
            <w:pPr>
              <w:pStyle w:val="PARomanListindent05"/>
              <w:spacing w:after="240"/>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(iii)</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rPr>
              <w:t>the trustee of any settlement, including any disposition or arrangement under which property is held on trust or subject to a comparable obligation, under which A has a life interest in possession;</w:t>
            </w:r>
          </w:p>
          <w:p w14:paraId="33F202AD" w14:textId="77777777" w:rsidR="001C79E4" w:rsidRPr="00B8108B" w:rsidRDefault="001C79E4" w:rsidP="00D5119D">
            <w:pPr>
              <w:pStyle w:val="PARomanListindent05"/>
              <w:spacing w:after="240"/>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(iv)</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rPr>
              <w:t>an Undertaking of which A is a director;</w:t>
            </w:r>
          </w:p>
          <w:p w14:paraId="665D7392" w14:textId="77777777" w:rsidR="001C79E4" w:rsidRPr="00B8108B" w:rsidRDefault="001C79E4" w:rsidP="00D5119D">
            <w:pPr>
              <w:pStyle w:val="PARomanListindent05"/>
              <w:spacing w:after="240"/>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(v)</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rPr>
              <w:t>a Person who is an Employee or partner of A;</w:t>
            </w:r>
          </w:p>
          <w:p w14:paraId="2A27A83E" w14:textId="77777777" w:rsidR="001C79E4" w:rsidRPr="00B8108B" w:rsidRDefault="001C79E4" w:rsidP="00D5119D">
            <w:pPr>
              <w:pStyle w:val="PARomanListindent05"/>
              <w:spacing w:after="240"/>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(vi)</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rPr>
              <w:t>where A is an Undertaking:</w:t>
            </w:r>
          </w:p>
          <w:p w14:paraId="4E6E2432" w14:textId="77777777" w:rsidR="001C79E4" w:rsidRPr="00B8108B" w:rsidRDefault="00B177C8" w:rsidP="00B177C8">
            <w:pPr>
              <w:pStyle w:val="PARomanListindent05"/>
              <w:tabs>
                <w:tab w:val="clear" w:pos="1440"/>
                <w:tab w:val="left" w:pos="2134"/>
              </w:tabs>
              <w:spacing w:after="240"/>
              <w:ind w:left="2134"/>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(A)</w:t>
            </w:r>
            <w:r w:rsidRPr="00B8108B">
              <w:rPr>
                <w:rFonts w:ascii="Arial" w:eastAsiaTheme="minorHAnsi" w:hAnsi="Arial" w:cs="Arial"/>
                <w:bCs/>
                <w:snapToGrid w:val="0"/>
                <w:sz w:val="22"/>
                <w:szCs w:val="22"/>
                <w:lang w:val="en-GB"/>
              </w:rPr>
              <w:tab/>
            </w:r>
            <w:r w:rsidR="001C79E4" w:rsidRPr="00B8108B">
              <w:rPr>
                <w:rFonts w:ascii="Arial" w:hAnsi="Arial" w:cs="Arial"/>
                <w:snapToGrid w:val="0"/>
                <w:sz w:val="22"/>
                <w:szCs w:val="22"/>
                <w:lang w:val="en-GB" w:eastAsia="en-GB"/>
              </w:rPr>
              <w:t>a director of A;</w:t>
            </w:r>
          </w:p>
          <w:p w14:paraId="726F6B8D" w14:textId="77777777" w:rsidR="001C79E4" w:rsidRPr="00B8108B" w:rsidRDefault="001C79E4" w:rsidP="00B177C8">
            <w:pPr>
              <w:pStyle w:val="PARomanListindent05"/>
              <w:tabs>
                <w:tab w:val="clear" w:pos="1440"/>
                <w:tab w:val="left" w:pos="2134"/>
              </w:tabs>
              <w:spacing w:after="240"/>
              <w:ind w:left="2134"/>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w:t>
            </w:r>
            <w:r w:rsidR="00B177C8" w:rsidRPr="00B8108B">
              <w:rPr>
                <w:rFonts w:ascii="Arial" w:eastAsiaTheme="minorHAnsi" w:hAnsi="Arial" w:cs="Arial"/>
                <w:bCs/>
                <w:snapToGrid w:val="0"/>
                <w:sz w:val="22"/>
                <w:szCs w:val="22"/>
                <w:lang w:val="en-GB"/>
              </w:rPr>
              <w:t>B</w:t>
            </w:r>
            <w:r w:rsidRPr="00B8108B">
              <w:rPr>
                <w:rFonts w:ascii="Arial" w:eastAsiaTheme="minorHAnsi" w:hAnsi="Arial" w:cs="Arial"/>
                <w:bCs/>
                <w:snapToGrid w:val="0"/>
                <w:sz w:val="22"/>
                <w:szCs w:val="22"/>
                <w:lang w:val="en-GB"/>
              </w:rPr>
              <w:t>)</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eastAsia="en-GB"/>
              </w:rPr>
              <w:t xml:space="preserve">a subsidiary or </w:t>
            </w:r>
            <w:r w:rsidR="00FE7E21" w:rsidRPr="00B8108B">
              <w:rPr>
                <w:rFonts w:ascii="Arial" w:hAnsi="Arial" w:cs="Arial"/>
                <w:snapToGrid w:val="0"/>
                <w:sz w:val="22"/>
                <w:szCs w:val="22"/>
                <w:lang w:val="en-GB" w:eastAsia="en-GB"/>
              </w:rPr>
              <w:t xml:space="preserve">wholly owned subsidiary of A; </w:t>
            </w:r>
          </w:p>
          <w:p w14:paraId="377DF4D0" w14:textId="77777777" w:rsidR="001C79E4" w:rsidRPr="00B8108B" w:rsidRDefault="001C79E4" w:rsidP="00B177C8">
            <w:pPr>
              <w:pStyle w:val="PARomanListindent05"/>
              <w:tabs>
                <w:tab w:val="clear" w:pos="1440"/>
                <w:tab w:val="left" w:pos="2134"/>
              </w:tabs>
              <w:spacing w:after="240"/>
              <w:ind w:left="2134"/>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w:t>
            </w:r>
            <w:r w:rsidR="00B177C8" w:rsidRPr="00B8108B">
              <w:rPr>
                <w:rFonts w:ascii="Arial" w:eastAsiaTheme="minorHAnsi" w:hAnsi="Arial" w:cs="Arial"/>
                <w:bCs/>
                <w:snapToGrid w:val="0"/>
                <w:sz w:val="22"/>
                <w:szCs w:val="22"/>
                <w:lang w:val="en-GB"/>
              </w:rPr>
              <w:t>C</w:t>
            </w:r>
            <w:r w:rsidRPr="00B8108B">
              <w:rPr>
                <w:rFonts w:ascii="Arial" w:eastAsiaTheme="minorHAnsi" w:hAnsi="Arial" w:cs="Arial"/>
                <w:bCs/>
                <w:snapToGrid w:val="0"/>
                <w:sz w:val="22"/>
                <w:szCs w:val="22"/>
                <w:lang w:val="en-GB"/>
              </w:rPr>
              <w:t>)</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eastAsia="en-GB"/>
              </w:rPr>
              <w:t>a director or Employee of such a subsidiar</w:t>
            </w:r>
            <w:r w:rsidR="00FE7E21" w:rsidRPr="00B8108B">
              <w:rPr>
                <w:rFonts w:ascii="Arial" w:hAnsi="Arial" w:cs="Arial"/>
                <w:snapToGrid w:val="0"/>
                <w:sz w:val="22"/>
                <w:szCs w:val="22"/>
                <w:lang w:val="en-GB" w:eastAsia="en-GB"/>
              </w:rPr>
              <w:t xml:space="preserve">y or wholly owned subsidiary; </w:t>
            </w:r>
            <w:r w:rsidR="00B177C8" w:rsidRPr="00B8108B">
              <w:rPr>
                <w:rFonts w:ascii="Arial" w:hAnsi="Arial" w:cs="Arial"/>
                <w:snapToGrid w:val="0"/>
                <w:sz w:val="22"/>
                <w:szCs w:val="22"/>
                <w:lang w:val="en-GB" w:eastAsia="en-GB"/>
              </w:rPr>
              <w:t>or</w:t>
            </w:r>
          </w:p>
          <w:p w14:paraId="76259B50" w14:textId="77777777" w:rsidR="001C79E4" w:rsidRPr="00B8108B" w:rsidRDefault="001C79E4" w:rsidP="00B177C8">
            <w:pPr>
              <w:pStyle w:val="PARomanListindent05"/>
              <w:spacing w:after="240"/>
              <w:rPr>
                <w:rFonts w:ascii="Arial" w:eastAsiaTheme="minorHAnsi" w:hAnsi="Arial" w:cs="Arial"/>
                <w:snapToGrid w:val="0"/>
                <w:sz w:val="22"/>
                <w:szCs w:val="22"/>
                <w:lang w:val="en-GB"/>
              </w:rPr>
            </w:pPr>
            <w:r w:rsidRPr="00B8108B">
              <w:rPr>
                <w:rFonts w:ascii="Arial" w:eastAsiaTheme="minorHAnsi" w:hAnsi="Arial" w:cs="Arial"/>
                <w:bCs/>
                <w:snapToGrid w:val="0"/>
                <w:sz w:val="22"/>
                <w:szCs w:val="22"/>
                <w:lang w:val="en-GB"/>
              </w:rPr>
              <w:t>(</w:t>
            </w:r>
            <w:r w:rsidR="00B177C8" w:rsidRPr="00B8108B">
              <w:rPr>
                <w:rFonts w:ascii="Arial" w:eastAsiaTheme="minorHAnsi" w:hAnsi="Arial" w:cs="Arial"/>
                <w:bCs/>
                <w:snapToGrid w:val="0"/>
                <w:sz w:val="22"/>
                <w:szCs w:val="22"/>
                <w:lang w:val="en-GB"/>
              </w:rPr>
              <w:t>vii</w:t>
            </w:r>
            <w:r w:rsidRPr="00B8108B">
              <w:rPr>
                <w:rFonts w:ascii="Arial" w:eastAsiaTheme="minorHAnsi" w:hAnsi="Arial" w:cs="Arial"/>
                <w:bCs/>
                <w:snapToGrid w:val="0"/>
                <w:sz w:val="22"/>
                <w:szCs w:val="22"/>
                <w:lang w:val="en-GB"/>
              </w:rPr>
              <w:t>)</w:t>
            </w:r>
            <w:r w:rsidRPr="00B8108B">
              <w:rPr>
                <w:rFonts w:ascii="Arial" w:eastAsiaTheme="minorHAnsi" w:hAnsi="Arial" w:cs="Arial"/>
                <w:bCs/>
                <w:snapToGrid w:val="0"/>
                <w:sz w:val="22"/>
                <w:szCs w:val="22"/>
                <w:lang w:val="en-GB"/>
              </w:rPr>
              <w:tab/>
            </w:r>
            <w:r w:rsidRPr="00B8108B">
              <w:rPr>
                <w:rFonts w:ascii="Arial" w:hAnsi="Arial" w:cs="Arial"/>
                <w:snapToGrid w:val="0"/>
                <w:sz w:val="22"/>
                <w:szCs w:val="22"/>
                <w:lang w:val="en-GB"/>
              </w:rPr>
              <w:t>a Person who has an agreement or arrangement with A with respect to the acquisition, holding or disposal of Shares or other interests in the Authorised Person or the Holding Company of an Authorised Person or under which they undertake to act together in exercising their voting power in relation to an Authorised Person or the Holding Company of an Authorised Person or tha</w:t>
            </w:r>
            <w:r w:rsidR="00FE7E21" w:rsidRPr="00B8108B">
              <w:rPr>
                <w:rFonts w:ascii="Arial" w:hAnsi="Arial" w:cs="Arial"/>
                <w:snapToGrid w:val="0"/>
                <w:sz w:val="22"/>
                <w:szCs w:val="22"/>
                <w:lang w:val="en-GB"/>
              </w:rPr>
              <w:t>t other Person</w:t>
            </w:r>
            <w:r w:rsidR="00B177C8" w:rsidRPr="00B8108B">
              <w:rPr>
                <w:rFonts w:ascii="Arial" w:hAnsi="Arial" w:cs="Arial"/>
                <w:snapToGrid w:val="0"/>
                <w:sz w:val="22"/>
                <w:szCs w:val="22"/>
                <w:lang w:val="en-GB"/>
              </w:rPr>
              <w:t>.</w:t>
            </w:r>
          </w:p>
          <w:p w14:paraId="0EC61411" w14:textId="6761EC21" w:rsidR="00CF2DC3" w:rsidRPr="00CF2DC3" w:rsidRDefault="00CF2DC3" w:rsidP="00CF2DC3">
            <w:pPr>
              <w:pStyle w:val="PARomanListindent05"/>
              <w:tabs>
                <w:tab w:val="clear" w:pos="1440"/>
                <w:tab w:val="left" w:pos="712"/>
              </w:tabs>
              <w:spacing w:after="240"/>
              <w:ind w:left="712" w:hanging="712"/>
              <w:rPr>
                <w:rFonts w:ascii="Arial" w:eastAsiaTheme="minorHAnsi" w:hAnsi="Arial" w:cs="Arial"/>
                <w:snapToGrid w:val="0"/>
                <w:color w:val="010000"/>
                <w:sz w:val="22"/>
                <w:szCs w:val="22"/>
                <w:lang w:val="en-GB"/>
              </w:rPr>
            </w:pPr>
            <w:r w:rsidRPr="00CF2DC3">
              <w:rPr>
                <w:rFonts w:ascii="Arial" w:eastAsiaTheme="minorHAnsi" w:hAnsi="Arial" w:cs="Arial"/>
                <w:snapToGrid w:val="0"/>
                <w:color w:val="010000"/>
                <w:sz w:val="22"/>
                <w:szCs w:val="22"/>
                <w:lang w:val="en-GB"/>
              </w:rPr>
              <w:t xml:space="preserve">(b) </w:t>
            </w:r>
            <w:r w:rsidRPr="00CF2DC3">
              <w:rPr>
                <w:rFonts w:ascii="Arial" w:eastAsiaTheme="minorHAnsi" w:hAnsi="Arial" w:cs="Arial"/>
                <w:snapToGrid w:val="0"/>
                <w:color w:val="010000"/>
                <w:sz w:val="22"/>
                <w:szCs w:val="22"/>
                <w:lang w:val="en-GB"/>
              </w:rPr>
              <w:tab/>
              <w:t xml:space="preserve">MKT, a </w:t>
            </w:r>
            <w:r w:rsidR="001E5D73">
              <w:rPr>
                <w:rFonts w:ascii="Arial" w:eastAsiaTheme="minorHAnsi" w:hAnsi="Arial" w:cs="Arial"/>
                <w:snapToGrid w:val="0"/>
                <w:color w:val="010000"/>
                <w:sz w:val="22"/>
                <w:szCs w:val="22"/>
                <w:lang w:val="en-GB"/>
              </w:rPr>
              <w:t>Person</w:t>
            </w:r>
            <w:r w:rsidR="001E5D73" w:rsidRPr="00CF2DC3">
              <w:rPr>
                <w:rFonts w:ascii="Arial" w:eastAsiaTheme="minorHAnsi" w:hAnsi="Arial" w:cs="Arial"/>
                <w:snapToGrid w:val="0"/>
                <w:color w:val="010000"/>
                <w:sz w:val="22"/>
                <w:szCs w:val="22"/>
                <w:lang w:val="en-GB"/>
              </w:rPr>
              <w:t xml:space="preserve"> </w:t>
            </w:r>
            <w:r w:rsidRPr="00CF2DC3">
              <w:rPr>
                <w:rFonts w:ascii="Arial" w:eastAsiaTheme="minorHAnsi" w:hAnsi="Arial" w:cs="Arial"/>
                <w:snapToGrid w:val="0"/>
                <w:color w:val="010000"/>
                <w:sz w:val="22"/>
                <w:szCs w:val="22"/>
                <w:lang w:val="en-GB"/>
              </w:rPr>
              <w:t xml:space="preserve">(the second person) is an associate of another </w:t>
            </w:r>
            <w:r w:rsidR="00BF6C37">
              <w:rPr>
                <w:rFonts w:ascii="Arial" w:eastAsiaTheme="minorHAnsi" w:hAnsi="Arial" w:cs="Arial"/>
                <w:snapToGrid w:val="0"/>
                <w:color w:val="010000"/>
                <w:sz w:val="22"/>
                <w:szCs w:val="22"/>
                <w:lang w:val="en-GB"/>
              </w:rPr>
              <w:t>P</w:t>
            </w:r>
            <w:r w:rsidRPr="00CF2DC3">
              <w:rPr>
                <w:rFonts w:ascii="Arial" w:eastAsiaTheme="minorHAnsi" w:hAnsi="Arial" w:cs="Arial"/>
                <w:snapToGrid w:val="0"/>
                <w:color w:val="010000"/>
                <w:sz w:val="22"/>
                <w:szCs w:val="22"/>
                <w:lang w:val="en-GB"/>
              </w:rPr>
              <w:t>erson (</w:t>
            </w:r>
            <w:r w:rsidR="00EF782B">
              <w:rPr>
                <w:rFonts w:ascii="Arial" w:eastAsiaTheme="minorHAnsi" w:hAnsi="Arial" w:cs="Arial"/>
                <w:snapToGrid w:val="0"/>
                <w:color w:val="010000"/>
                <w:sz w:val="22"/>
                <w:szCs w:val="22"/>
                <w:lang w:val="en-GB"/>
              </w:rPr>
              <w:t>Person ‘A’</w:t>
            </w:r>
            <w:r w:rsidRPr="00CF2DC3">
              <w:rPr>
                <w:rFonts w:ascii="Arial" w:eastAsiaTheme="minorHAnsi" w:hAnsi="Arial" w:cs="Arial"/>
                <w:snapToGrid w:val="0"/>
                <w:color w:val="010000"/>
                <w:sz w:val="22"/>
                <w:szCs w:val="22"/>
                <w:lang w:val="en-GB"/>
              </w:rPr>
              <w:t xml:space="preserve">) </w:t>
            </w:r>
            <w:r w:rsidR="00EF782B">
              <w:rPr>
                <w:rFonts w:ascii="Arial" w:eastAsiaTheme="minorHAnsi" w:hAnsi="Arial" w:cs="Arial"/>
                <w:snapToGrid w:val="0"/>
                <w:color w:val="010000"/>
                <w:sz w:val="22"/>
                <w:szCs w:val="22"/>
                <w:lang w:val="en-GB"/>
              </w:rPr>
              <w:t xml:space="preserve">where </w:t>
            </w:r>
            <w:r w:rsidRPr="00CF2DC3">
              <w:rPr>
                <w:rFonts w:ascii="Arial" w:eastAsiaTheme="minorHAnsi" w:hAnsi="Arial" w:cs="Arial"/>
                <w:snapToGrid w:val="0"/>
                <w:color w:val="010000"/>
                <w:sz w:val="22"/>
                <w:szCs w:val="22"/>
                <w:lang w:val="en-GB"/>
              </w:rPr>
              <w:t>one or more of the following applies:</w:t>
            </w:r>
          </w:p>
          <w:p w14:paraId="5FFC9735" w14:textId="59A0E65A" w:rsidR="00CF2DC3" w:rsidRPr="00CF2DC3" w:rsidRDefault="00CF2DC3" w:rsidP="00CF2DC3">
            <w:pPr>
              <w:pStyle w:val="PARomanListindent05"/>
              <w:spacing w:after="240"/>
              <w:ind w:left="1521" w:hanging="850"/>
              <w:rPr>
                <w:rFonts w:ascii="Arial" w:hAnsi="Arial" w:cs="Arial"/>
                <w:snapToGrid w:val="0"/>
                <w:sz w:val="22"/>
                <w:szCs w:val="22"/>
                <w:lang w:val="en-GB"/>
              </w:rPr>
            </w:pPr>
            <w:r w:rsidRPr="00CF2DC3">
              <w:rPr>
                <w:rFonts w:ascii="Arial" w:hAnsi="Arial" w:cs="Arial"/>
                <w:snapToGrid w:val="0"/>
                <w:sz w:val="22"/>
                <w:szCs w:val="22"/>
                <w:lang w:val="en-GB"/>
              </w:rPr>
              <w:t xml:space="preserve">(i) </w:t>
            </w:r>
            <w:r w:rsidRPr="00CF2DC3">
              <w:rPr>
                <w:rFonts w:ascii="Arial" w:hAnsi="Arial" w:cs="Arial"/>
                <w:snapToGrid w:val="0"/>
                <w:sz w:val="22"/>
                <w:szCs w:val="22"/>
                <w:lang w:val="en-GB"/>
              </w:rPr>
              <w:tab/>
              <w:t xml:space="preserve"> in the case</w:t>
            </w:r>
            <w:r w:rsidR="008274A4">
              <w:rPr>
                <w:rFonts w:ascii="Arial" w:hAnsi="Arial" w:cs="Arial"/>
                <w:snapToGrid w:val="0"/>
                <w:sz w:val="22"/>
                <w:szCs w:val="22"/>
                <w:lang w:val="en-GB"/>
              </w:rPr>
              <w:t xml:space="preserve"> A</w:t>
            </w:r>
            <w:r w:rsidRPr="00CF2DC3">
              <w:rPr>
                <w:rFonts w:ascii="Arial" w:hAnsi="Arial" w:cs="Arial"/>
                <w:snapToGrid w:val="0"/>
                <w:sz w:val="22"/>
                <w:szCs w:val="22"/>
                <w:lang w:val="en-GB"/>
              </w:rPr>
              <w:t xml:space="preserve"> is a </w:t>
            </w:r>
            <w:r w:rsidR="00376183">
              <w:rPr>
                <w:rFonts w:ascii="Arial" w:hAnsi="Arial" w:cs="Arial"/>
                <w:snapToGrid w:val="0"/>
                <w:sz w:val="22"/>
                <w:szCs w:val="22"/>
                <w:lang w:val="en-GB"/>
              </w:rPr>
              <w:t>N</w:t>
            </w:r>
            <w:r w:rsidR="00376183" w:rsidRPr="00CF2DC3">
              <w:rPr>
                <w:rFonts w:ascii="Arial" w:hAnsi="Arial" w:cs="Arial"/>
                <w:snapToGrid w:val="0"/>
                <w:sz w:val="22"/>
                <w:szCs w:val="22"/>
                <w:lang w:val="en-GB"/>
              </w:rPr>
              <w:t xml:space="preserve">atural </w:t>
            </w:r>
            <w:r w:rsidR="00376183">
              <w:rPr>
                <w:rFonts w:ascii="Arial" w:hAnsi="Arial" w:cs="Arial"/>
                <w:snapToGrid w:val="0"/>
                <w:sz w:val="22"/>
                <w:szCs w:val="22"/>
                <w:lang w:val="en-GB"/>
              </w:rPr>
              <w:t>P</w:t>
            </w:r>
            <w:r w:rsidR="00376183" w:rsidRPr="00CF2DC3">
              <w:rPr>
                <w:rFonts w:ascii="Arial" w:hAnsi="Arial" w:cs="Arial"/>
                <w:snapToGrid w:val="0"/>
                <w:sz w:val="22"/>
                <w:szCs w:val="22"/>
                <w:lang w:val="en-GB"/>
              </w:rPr>
              <w:t>erson</w:t>
            </w:r>
            <w:r w:rsidRPr="00CF2DC3">
              <w:rPr>
                <w:rFonts w:ascii="Arial" w:hAnsi="Arial" w:cs="Arial"/>
                <w:snapToGrid w:val="0"/>
                <w:sz w:val="22"/>
                <w:szCs w:val="22"/>
                <w:lang w:val="en-GB"/>
              </w:rPr>
              <w:t xml:space="preserve">, the second person is an </w:t>
            </w:r>
            <w:r w:rsidR="001C3ED4">
              <w:rPr>
                <w:rFonts w:ascii="Arial" w:hAnsi="Arial" w:cs="Arial"/>
                <w:snapToGrid w:val="0"/>
                <w:sz w:val="22"/>
                <w:szCs w:val="22"/>
                <w:lang w:val="en-GB"/>
              </w:rPr>
              <w:t>Undertaking controlled by A</w:t>
            </w:r>
            <w:r w:rsidRPr="00CF2DC3">
              <w:rPr>
                <w:rFonts w:ascii="Arial" w:hAnsi="Arial" w:cs="Arial"/>
                <w:snapToGrid w:val="0"/>
                <w:sz w:val="22"/>
                <w:szCs w:val="22"/>
                <w:lang w:val="en-GB"/>
              </w:rPr>
              <w:t>;</w:t>
            </w:r>
          </w:p>
          <w:p w14:paraId="7841AD95" w14:textId="22D22854" w:rsidR="00CF2DC3" w:rsidRPr="00CF2DC3" w:rsidRDefault="00CF2DC3" w:rsidP="00CF2DC3">
            <w:pPr>
              <w:pStyle w:val="PARomanListindent05"/>
              <w:spacing w:after="240"/>
              <w:ind w:left="1521" w:hanging="850"/>
              <w:rPr>
                <w:rFonts w:ascii="Arial" w:hAnsi="Arial" w:cs="Arial"/>
                <w:snapToGrid w:val="0"/>
                <w:sz w:val="22"/>
                <w:szCs w:val="22"/>
                <w:lang w:val="en-GB"/>
              </w:rPr>
            </w:pPr>
            <w:r w:rsidRPr="00CF2DC3">
              <w:rPr>
                <w:rFonts w:ascii="Arial" w:hAnsi="Arial" w:cs="Arial"/>
                <w:snapToGrid w:val="0"/>
                <w:sz w:val="22"/>
                <w:szCs w:val="22"/>
                <w:lang w:val="en-GB"/>
              </w:rPr>
              <w:t xml:space="preserve">(ii) </w:t>
            </w:r>
            <w:r w:rsidRPr="00CF2DC3">
              <w:rPr>
                <w:rFonts w:ascii="Arial" w:hAnsi="Arial" w:cs="Arial"/>
                <w:snapToGrid w:val="0"/>
                <w:sz w:val="22"/>
                <w:szCs w:val="22"/>
                <w:lang w:val="en-GB"/>
              </w:rPr>
              <w:tab/>
              <w:t xml:space="preserve"> in the case </w:t>
            </w:r>
            <w:r w:rsidR="001C3ED4">
              <w:rPr>
                <w:rFonts w:ascii="Arial" w:hAnsi="Arial" w:cs="Arial"/>
                <w:snapToGrid w:val="0"/>
                <w:sz w:val="22"/>
                <w:szCs w:val="22"/>
                <w:lang w:val="en-GB"/>
              </w:rPr>
              <w:t>A is an Undertaking</w:t>
            </w:r>
            <w:r w:rsidR="001A0F9B">
              <w:rPr>
                <w:rFonts w:ascii="Arial" w:hAnsi="Arial" w:cs="Arial"/>
                <w:snapToGrid w:val="0"/>
                <w:sz w:val="22"/>
                <w:szCs w:val="22"/>
                <w:lang w:val="en-GB"/>
              </w:rPr>
              <w:t xml:space="preserve">, </w:t>
            </w:r>
            <w:r w:rsidRPr="00CF2DC3">
              <w:rPr>
                <w:rFonts w:ascii="Arial" w:hAnsi="Arial" w:cs="Arial"/>
                <w:snapToGrid w:val="0"/>
                <w:sz w:val="22"/>
                <w:szCs w:val="22"/>
                <w:lang w:val="en-GB"/>
              </w:rPr>
              <w:t xml:space="preserve">the second person is an </w:t>
            </w:r>
            <w:r w:rsidR="001A0F9B">
              <w:rPr>
                <w:rFonts w:ascii="Arial" w:hAnsi="Arial" w:cs="Arial"/>
                <w:snapToGrid w:val="0"/>
                <w:sz w:val="22"/>
                <w:szCs w:val="22"/>
                <w:lang w:val="en-GB"/>
              </w:rPr>
              <w:t>Undertaking</w:t>
            </w:r>
            <w:r w:rsidRPr="00CF2DC3">
              <w:rPr>
                <w:rFonts w:ascii="Arial" w:hAnsi="Arial" w:cs="Arial"/>
                <w:snapToGrid w:val="0"/>
                <w:sz w:val="22"/>
                <w:szCs w:val="22"/>
                <w:lang w:val="en-GB"/>
              </w:rPr>
              <w:t>:</w:t>
            </w:r>
          </w:p>
          <w:p w14:paraId="0AAD2B76" w14:textId="7361D80F" w:rsidR="00CF2DC3" w:rsidRPr="00CF2DC3" w:rsidRDefault="00CF2DC3" w:rsidP="00CF2DC3">
            <w:pPr>
              <w:pStyle w:val="PARomanListindent05"/>
              <w:tabs>
                <w:tab w:val="clear" w:pos="1440"/>
                <w:tab w:val="left" w:pos="2134"/>
              </w:tabs>
              <w:spacing w:after="240"/>
              <w:ind w:left="2134"/>
              <w:rPr>
                <w:rFonts w:ascii="Arial" w:eastAsiaTheme="minorHAnsi" w:hAnsi="Arial" w:cs="Arial"/>
                <w:bCs/>
                <w:snapToGrid w:val="0"/>
                <w:sz w:val="22"/>
                <w:szCs w:val="22"/>
                <w:lang w:val="en-GB"/>
              </w:rPr>
            </w:pPr>
            <w:r>
              <w:rPr>
                <w:rFonts w:ascii="Arial" w:eastAsiaTheme="minorHAnsi" w:hAnsi="Arial" w:cs="Arial"/>
                <w:bCs/>
                <w:snapToGrid w:val="0"/>
                <w:sz w:val="22"/>
                <w:szCs w:val="22"/>
                <w:lang w:val="en-GB"/>
              </w:rPr>
              <w:t>(A)</w:t>
            </w:r>
            <w:r w:rsidRPr="00B8108B">
              <w:rPr>
                <w:rFonts w:ascii="Arial" w:eastAsiaTheme="minorHAnsi" w:hAnsi="Arial" w:cs="Arial"/>
                <w:bCs/>
                <w:snapToGrid w:val="0"/>
                <w:sz w:val="22"/>
                <w:szCs w:val="22"/>
                <w:lang w:val="en-GB"/>
              </w:rPr>
              <w:t xml:space="preserve"> </w:t>
            </w:r>
            <w:r w:rsidRPr="00B8108B">
              <w:rPr>
                <w:rFonts w:ascii="Arial" w:eastAsiaTheme="minorHAnsi" w:hAnsi="Arial" w:cs="Arial"/>
                <w:bCs/>
                <w:snapToGrid w:val="0"/>
                <w:sz w:val="22"/>
                <w:szCs w:val="22"/>
                <w:lang w:val="en-GB"/>
              </w:rPr>
              <w:tab/>
            </w:r>
            <w:r w:rsidR="001A0F9B">
              <w:rPr>
                <w:rFonts w:ascii="Arial" w:eastAsiaTheme="minorHAnsi" w:hAnsi="Arial" w:cs="Arial"/>
                <w:bCs/>
                <w:snapToGrid w:val="0"/>
                <w:sz w:val="22"/>
                <w:szCs w:val="22"/>
                <w:lang w:val="en-GB"/>
              </w:rPr>
              <w:t>A controls</w:t>
            </w:r>
            <w:r w:rsidRPr="00CF2DC3">
              <w:rPr>
                <w:rFonts w:ascii="Arial" w:eastAsiaTheme="minorHAnsi" w:hAnsi="Arial" w:cs="Arial"/>
                <w:bCs/>
                <w:snapToGrid w:val="0"/>
                <w:sz w:val="22"/>
                <w:szCs w:val="22"/>
                <w:lang w:val="en-GB"/>
              </w:rPr>
              <w:t>; or</w:t>
            </w:r>
          </w:p>
          <w:p w14:paraId="30690AEF" w14:textId="0BAAA479" w:rsidR="00CF2DC3" w:rsidRPr="00CF2DC3" w:rsidRDefault="00CF2DC3" w:rsidP="00CF2DC3">
            <w:pPr>
              <w:pStyle w:val="PARomanListindent05"/>
              <w:tabs>
                <w:tab w:val="clear" w:pos="1440"/>
                <w:tab w:val="left" w:pos="2134"/>
              </w:tabs>
              <w:spacing w:after="240"/>
              <w:ind w:left="2134"/>
              <w:rPr>
                <w:rFonts w:ascii="Arial" w:eastAsiaTheme="minorHAnsi" w:hAnsi="Arial" w:cs="Arial"/>
                <w:bCs/>
                <w:snapToGrid w:val="0"/>
                <w:sz w:val="22"/>
                <w:szCs w:val="22"/>
                <w:lang w:val="en-GB"/>
              </w:rPr>
            </w:pPr>
            <w:r>
              <w:rPr>
                <w:rFonts w:ascii="Arial" w:eastAsiaTheme="minorHAnsi" w:hAnsi="Arial" w:cs="Arial"/>
                <w:bCs/>
                <w:snapToGrid w:val="0"/>
                <w:sz w:val="22"/>
                <w:szCs w:val="22"/>
                <w:lang w:val="en-GB"/>
              </w:rPr>
              <w:t>(B)</w:t>
            </w:r>
            <w:r w:rsidRPr="00B8108B">
              <w:rPr>
                <w:rFonts w:ascii="Arial" w:eastAsiaTheme="minorHAnsi" w:hAnsi="Arial" w:cs="Arial"/>
                <w:bCs/>
                <w:snapToGrid w:val="0"/>
                <w:sz w:val="22"/>
                <w:szCs w:val="22"/>
                <w:lang w:val="en-GB"/>
              </w:rPr>
              <w:t xml:space="preserve"> </w:t>
            </w:r>
            <w:r w:rsidRPr="00B8108B">
              <w:rPr>
                <w:rFonts w:ascii="Arial" w:eastAsiaTheme="minorHAnsi" w:hAnsi="Arial" w:cs="Arial"/>
                <w:bCs/>
                <w:snapToGrid w:val="0"/>
                <w:sz w:val="22"/>
                <w:szCs w:val="22"/>
                <w:lang w:val="en-GB"/>
              </w:rPr>
              <w:tab/>
            </w:r>
            <w:r w:rsidRPr="00CF2DC3">
              <w:rPr>
                <w:rFonts w:ascii="Arial" w:eastAsiaTheme="minorHAnsi" w:hAnsi="Arial" w:cs="Arial"/>
                <w:bCs/>
                <w:snapToGrid w:val="0"/>
                <w:sz w:val="22"/>
                <w:szCs w:val="22"/>
                <w:lang w:val="en-GB"/>
              </w:rPr>
              <w:t xml:space="preserve">that controls </w:t>
            </w:r>
            <w:r w:rsidR="008E1E75">
              <w:rPr>
                <w:rFonts w:ascii="Arial" w:eastAsiaTheme="minorHAnsi" w:hAnsi="Arial" w:cs="Arial"/>
                <w:bCs/>
                <w:snapToGrid w:val="0"/>
                <w:sz w:val="22"/>
                <w:szCs w:val="22"/>
                <w:lang w:val="en-GB"/>
              </w:rPr>
              <w:t>A</w:t>
            </w:r>
            <w:r w:rsidRPr="00CF2DC3">
              <w:rPr>
                <w:rFonts w:ascii="Arial" w:eastAsiaTheme="minorHAnsi" w:hAnsi="Arial" w:cs="Arial"/>
                <w:bCs/>
                <w:snapToGrid w:val="0"/>
                <w:sz w:val="22"/>
                <w:szCs w:val="22"/>
                <w:lang w:val="en-GB"/>
              </w:rPr>
              <w:t>; or</w:t>
            </w:r>
          </w:p>
          <w:p w14:paraId="48D54E16" w14:textId="0AA705DC" w:rsidR="00CF2DC3" w:rsidRPr="00CF2DC3" w:rsidRDefault="00CF2DC3" w:rsidP="00CF2DC3">
            <w:pPr>
              <w:pStyle w:val="PARomanListindent05"/>
              <w:tabs>
                <w:tab w:val="clear" w:pos="1440"/>
                <w:tab w:val="left" w:pos="2134"/>
              </w:tabs>
              <w:spacing w:after="240"/>
              <w:ind w:left="2134"/>
              <w:rPr>
                <w:rFonts w:ascii="Arial" w:eastAsiaTheme="minorHAnsi" w:hAnsi="Arial" w:cs="Arial"/>
                <w:bCs/>
                <w:snapToGrid w:val="0"/>
                <w:sz w:val="22"/>
                <w:szCs w:val="22"/>
                <w:lang w:val="en-GB"/>
              </w:rPr>
            </w:pPr>
            <w:r>
              <w:rPr>
                <w:rFonts w:ascii="Arial" w:eastAsiaTheme="minorHAnsi" w:hAnsi="Arial" w:cs="Arial"/>
                <w:bCs/>
                <w:snapToGrid w:val="0"/>
                <w:sz w:val="22"/>
                <w:szCs w:val="22"/>
                <w:lang w:val="en-GB"/>
              </w:rPr>
              <w:t>(C)</w:t>
            </w:r>
            <w:r w:rsidRPr="00B8108B">
              <w:rPr>
                <w:rFonts w:ascii="Arial" w:eastAsiaTheme="minorHAnsi" w:hAnsi="Arial" w:cs="Arial"/>
                <w:bCs/>
                <w:snapToGrid w:val="0"/>
                <w:sz w:val="22"/>
                <w:szCs w:val="22"/>
                <w:lang w:val="en-GB"/>
              </w:rPr>
              <w:t xml:space="preserve"> </w:t>
            </w:r>
            <w:r w:rsidRPr="00B8108B">
              <w:rPr>
                <w:rFonts w:ascii="Arial" w:eastAsiaTheme="minorHAnsi" w:hAnsi="Arial" w:cs="Arial"/>
                <w:bCs/>
                <w:snapToGrid w:val="0"/>
                <w:sz w:val="22"/>
                <w:szCs w:val="22"/>
                <w:lang w:val="en-GB"/>
              </w:rPr>
              <w:tab/>
            </w:r>
            <w:r w:rsidRPr="00CF2DC3">
              <w:rPr>
                <w:rFonts w:ascii="Arial" w:eastAsiaTheme="minorHAnsi" w:hAnsi="Arial" w:cs="Arial"/>
                <w:bCs/>
                <w:snapToGrid w:val="0"/>
                <w:sz w:val="22"/>
                <w:szCs w:val="22"/>
                <w:lang w:val="en-GB"/>
              </w:rPr>
              <w:t xml:space="preserve">that is controlled by any </w:t>
            </w:r>
            <w:r w:rsidR="00B40F34">
              <w:rPr>
                <w:rFonts w:ascii="Arial" w:eastAsiaTheme="minorHAnsi" w:hAnsi="Arial" w:cs="Arial"/>
                <w:bCs/>
                <w:snapToGrid w:val="0"/>
                <w:sz w:val="22"/>
                <w:szCs w:val="22"/>
                <w:lang w:val="en-GB"/>
              </w:rPr>
              <w:t>Person</w:t>
            </w:r>
            <w:r w:rsidR="00B40F34" w:rsidRPr="00CF2DC3">
              <w:rPr>
                <w:rFonts w:ascii="Arial" w:eastAsiaTheme="minorHAnsi" w:hAnsi="Arial" w:cs="Arial"/>
                <w:bCs/>
                <w:snapToGrid w:val="0"/>
                <w:sz w:val="22"/>
                <w:szCs w:val="22"/>
                <w:lang w:val="en-GB"/>
              </w:rPr>
              <w:t xml:space="preserve"> </w:t>
            </w:r>
            <w:r w:rsidRPr="00CF2DC3">
              <w:rPr>
                <w:rFonts w:ascii="Arial" w:eastAsiaTheme="minorHAnsi" w:hAnsi="Arial" w:cs="Arial"/>
                <w:bCs/>
                <w:snapToGrid w:val="0"/>
                <w:sz w:val="22"/>
                <w:szCs w:val="22"/>
                <w:lang w:val="en-GB"/>
              </w:rPr>
              <w:t xml:space="preserve">that controls </w:t>
            </w:r>
            <w:r w:rsidR="00B40F34">
              <w:rPr>
                <w:rFonts w:ascii="Arial" w:eastAsiaTheme="minorHAnsi" w:hAnsi="Arial" w:cs="Arial"/>
                <w:bCs/>
                <w:snapToGrid w:val="0"/>
                <w:sz w:val="22"/>
                <w:szCs w:val="22"/>
                <w:lang w:val="en-GB"/>
              </w:rPr>
              <w:t>A</w:t>
            </w:r>
            <w:r w:rsidRPr="00CF2DC3">
              <w:rPr>
                <w:rFonts w:ascii="Arial" w:eastAsiaTheme="minorHAnsi" w:hAnsi="Arial" w:cs="Arial"/>
                <w:bCs/>
                <w:snapToGrid w:val="0"/>
                <w:sz w:val="22"/>
                <w:szCs w:val="22"/>
                <w:lang w:val="en-GB"/>
              </w:rPr>
              <w:t>;</w:t>
            </w:r>
          </w:p>
          <w:p w14:paraId="3A2184F9" w14:textId="361FC2EC" w:rsidR="00CF2DC3" w:rsidRPr="00CF2DC3" w:rsidRDefault="00CF2DC3" w:rsidP="00CF2DC3">
            <w:pPr>
              <w:pStyle w:val="PARomanListindent05"/>
              <w:spacing w:after="240"/>
              <w:ind w:left="1521" w:hanging="850"/>
              <w:rPr>
                <w:rFonts w:ascii="Arial" w:hAnsi="Arial" w:cs="Arial"/>
                <w:snapToGrid w:val="0"/>
                <w:sz w:val="22"/>
                <w:szCs w:val="22"/>
                <w:lang w:val="en-GB"/>
              </w:rPr>
            </w:pPr>
            <w:r w:rsidRPr="00CF2DC3">
              <w:rPr>
                <w:rFonts w:ascii="Arial" w:hAnsi="Arial" w:cs="Arial"/>
                <w:snapToGrid w:val="0"/>
                <w:sz w:val="22"/>
                <w:szCs w:val="22"/>
                <w:lang w:val="en-GB"/>
              </w:rPr>
              <w:t xml:space="preserve">(iii) </w:t>
            </w:r>
            <w:r w:rsidRPr="00CF2DC3">
              <w:rPr>
                <w:rFonts w:ascii="Arial" w:hAnsi="Arial" w:cs="Arial"/>
                <w:snapToGrid w:val="0"/>
                <w:sz w:val="22"/>
                <w:szCs w:val="22"/>
                <w:lang w:val="en-GB"/>
              </w:rPr>
              <w:tab/>
              <w:t xml:space="preserve"> the second person is a </w:t>
            </w:r>
            <w:r w:rsidR="0073502E">
              <w:rPr>
                <w:rFonts w:ascii="Arial" w:hAnsi="Arial" w:cs="Arial"/>
                <w:snapToGrid w:val="0"/>
                <w:sz w:val="22"/>
                <w:szCs w:val="22"/>
                <w:lang w:val="en-GB"/>
              </w:rPr>
              <w:t>P</w:t>
            </w:r>
            <w:r w:rsidR="0073502E" w:rsidRPr="00CF2DC3">
              <w:rPr>
                <w:rFonts w:ascii="Arial" w:hAnsi="Arial" w:cs="Arial"/>
                <w:snapToGrid w:val="0"/>
                <w:sz w:val="22"/>
                <w:szCs w:val="22"/>
                <w:lang w:val="en-GB"/>
              </w:rPr>
              <w:t xml:space="preserve">erson </w:t>
            </w:r>
            <w:r w:rsidR="00E55799">
              <w:rPr>
                <w:rFonts w:ascii="Arial" w:hAnsi="Arial" w:cs="Arial"/>
                <w:snapToGrid w:val="0"/>
                <w:sz w:val="22"/>
                <w:szCs w:val="22"/>
                <w:lang w:val="en-GB"/>
              </w:rPr>
              <w:t xml:space="preserve">who is a Listed Entity </w:t>
            </w:r>
            <w:r w:rsidRPr="00CF2DC3">
              <w:rPr>
                <w:rFonts w:ascii="Arial" w:hAnsi="Arial" w:cs="Arial"/>
                <w:snapToGrid w:val="0"/>
                <w:sz w:val="22"/>
                <w:szCs w:val="22"/>
                <w:lang w:val="en-GB"/>
              </w:rPr>
              <w:t xml:space="preserve">with whom </w:t>
            </w:r>
            <w:r w:rsidR="00E55799">
              <w:rPr>
                <w:rFonts w:ascii="Arial" w:hAnsi="Arial" w:cs="Arial"/>
                <w:snapToGrid w:val="0"/>
                <w:sz w:val="22"/>
                <w:szCs w:val="22"/>
                <w:lang w:val="en-GB"/>
              </w:rPr>
              <w:t>A</w:t>
            </w:r>
            <w:r w:rsidRPr="00CF2DC3">
              <w:rPr>
                <w:rFonts w:ascii="Arial" w:hAnsi="Arial" w:cs="Arial"/>
                <w:snapToGrid w:val="0"/>
                <w:sz w:val="22"/>
                <w:szCs w:val="22"/>
                <w:lang w:val="en-GB"/>
              </w:rPr>
              <w:t xml:space="preserve"> has, or proposes to enter into, a relevant agreement for the purpose of controlling or influencing the composition of the </w:t>
            </w:r>
            <w:r w:rsidR="000514FC">
              <w:rPr>
                <w:rFonts w:ascii="Arial" w:hAnsi="Arial" w:cs="Arial"/>
                <w:snapToGrid w:val="0"/>
                <w:sz w:val="22"/>
                <w:szCs w:val="22"/>
                <w:lang w:val="en-GB"/>
              </w:rPr>
              <w:t>second</w:t>
            </w:r>
            <w:r w:rsidR="006404A4">
              <w:rPr>
                <w:rFonts w:ascii="Arial" w:hAnsi="Arial" w:cs="Arial"/>
                <w:snapToGrid w:val="0"/>
                <w:sz w:val="22"/>
                <w:szCs w:val="22"/>
                <w:lang w:val="en-GB"/>
              </w:rPr>
              <w:t xml:space="preserve"> person’s</w:t>
            </w:r>
            <w:r w:rsidRPr="00CF2DC3">
              <w:rPr>
                <w:rFonts w:ascii="Arial" w:hAnsi="Arial" w:cs="Arial"/>
                <w:snapToGrid w:val="0"/>
                <w:sz w:val="22"/>
                <w:szCs w:val="22"/>
                <w:lang w:val="en-GB"/>
              </w:rPr>
              <w:t xml:space="preserve"> board or the conduct of the </w:t>
            </w:r>
            <w:r w:rsidR="006404A4">
              <w:rPr>
                <w:rFonts w:ascii="Arial" w:hAnsi="Arial" w:cs="Arial"/>
                <w:snapToGrid w:val="0"/>
                <w:sz w:val="22"/>
                <w:szCs w:val="22"/>
                <w:lang w:val="en-GB"/>
              </w:rPr>
              <w:t>second person’s</w:t>
            </w:r>
            <w:r w:rsidRPr="00CF2DC3">
              <w:rPr>
                <w:rFonts w:ascii="Arial" w:hAnsi="Arial" w:cs="Arial"/>
                <w:snapToGrid w:val="0"/>
                <w:sz w:val="22"/>
                <w:szCs w:val="22"/>
                <w:lang w:val="en-GB"/>
              </w:rPr>
              <w:t xml:space="preserve"> affairs; or</w:t>
            </w:r>
          </w:p>
          <w:p w14:paraId="32F71C46" w14:textId="0EA6EE3D" w:rsidR="00CF2DC3" w:rsidRPr="00CF2DC3" w:rsidRDefault="00CF2DC3" w:rsidP="00CF2DC3">
            <w:pPr>
              <w:pStyle w:val="PARomanListindent05"/>
              <w:spacing w:after="240"/>
              <w:ind w:left="1521" w:hanging="850"/>
              <w:rPr>
                <w:rFonts w:ascii="Arial" w:hAnsi="Arial" w:cs="Arial"/>
                <w:snapToGrid w:val="0"/>
                <w:sz w:val="22"/>
                <w:szCs w:val="22"/>
                <w:lang w:val="en-GB"/>
              </w:rPr>
            </w:pPr>
            <w:r w:rsidRPr="00CF2DC3">
              <w:rPr>
                <w:rFonts w:ascii="Arial" w:hAnsi="Arial" w:cs="Arial"/>
                <w:snapToGrid w:val="0"/>
                <w:sz w:val="22"/>
                <w:szCs w:val="22"/>
                <w:lang w:val="en-GB"/>
              </w:rPr>
              <w:lastRenderedPageBreak/>
              <w:t xml:space="preserve">(iv) </w:t>
            </w:r>
            <w:r w:rsidRPr="00CF2DC3">
              <w:rPr>
                <w:rFonts w:ascii="Arial" w:hAnsi="Arial" w:cs="Arial"/>
                <w:snapToGrid w:val="0"/>
                <w:sz w:val="22"/>
                <w:szCs w:val="22"/>
                <w:lang w:val="en-GB"/>
              </w:rPr>
              <w:tab/>
              <w:t xml:space="preserve"> the second person is a </w:t>
            </w:r>
            <w:r w:rsidR="006D7C96">
              <w:rPr>
                <w:rFonts w:ascii="Arial" w:hAnsi="Arial" w:cs="Arial"/>
                <w:snapToGrid w:val="0"/>
                <w:sz w:val="22"/>
                <w:szCs w:val="22"/>
                <w:lang w:val="en-GB"/>
              </w:rPr>
              <w:t>P</w:t>
            </w:r>
            <w:r w:rsidR="006D7C96" w:rsidRPr="00CF2DC3">
              <w:rPr>
                <w:rFonts w:ascii="Arial" w:hAnsi="Arial" w:cs="Arial"/>
                <w:snapToGrid w:val="0"/>
                <w:sz w:val="22"/>
                <w:szCs w:val="22"/>
                <w:lang w:val="en-GB"/>
              </w:rPr>
              <w:t xml:space="preserve">erson </w:t>
            </w:r>
            <w:r w:rsidR="006D7C96">
              <w:rPr>
                <w:rFonts w:ascii="Arial" w:hAnsi="Arial" w:cs="Arial"/>
                <w:snapToGrid w:val="0"/>
                <w:sz w:val="22"/>
                <w:szCs w:val="22"/>
                <w:lang w:val="en-GB"/>
              </w:rPr>
              <w:t xml:space="preserve">who is a Listed Entity </w:t>
            </w:r>
            <w:r w:rsidRPr="00CF2DC3">
              <w:rPr>
                <w:rFonts w:ascii="Arial" w:hAnsi="Arial" w:cs="Arial"/>
                <w:snapToGrid w:val="0"/>
                <w:sz w:val="22"/>
                <w:szCs w:val="22"/>
                <w:lang w:val="en-GB"/>
              </w:rPr>
              <w:t xml:space="preserve">with whom </w:t>
            </w:r>
            <w:r w:rsidR="00151FE7">
              <w:rPr>
                <w:rFonts w:ascii="Arial" w:hAnsi="Arial" w:cs="Arial"/>
                <w:snapToGrid w:val="0"/>
                <w:sz w:val="22"/>
                <w:szCs w:val="22"/>
                <w:lang w:val="en-GB"/>
              </w:rPr>
              <w:t>A has</w:t>
            </w:r>
            <w:r w:rsidRPr="00CF2DC3">
              <w:rPr>
                <w:rFonts w:ascii="Arial" w:hAnsi="Arial" w:cs="Arial"/>
                <w:snapToGrid w:val="0"/>
                <w:sz w:val="22"/>
                <w:szCs w:val="22"/>
                <w:lang w:val="en-GB"/>
              </w:rPr>
              <w:t xml:space="preserve"> is acting, or is proposing to act, in concert in relation to the </w:t>
            </w:r>
            <w:r w:rsidR="00E03B00">
              <w:rPr>
                <w:rFonts w:ascii="Arial" w:hAnsi="Arial" w:cs="Arial"/>
                <w:snapToGrid w:val="0"/>
                <w:sz w:val="22"/>
                <w:szCs w:val="22"/>
                <w:lang w:val="en-GB"/>
              </w:rPr>
              <w:t>second person’s</w:t>
            </w:r>
            <w:r w:rsidRPr="00CF2DC3">
              <w:rPr>
                <w:rFonts w:ascii="Arial" w:hAnsi="Arial" w:cs="Arial"/>
                <w:snapToGrid w:val="0"/>
                <w:sz w:val="22"/>
                <w:szCs w:val="22"/>
                <w:lang w:val="en-GB"/>
              </w:rPr>
              <w:t xml:space="preserve"> affairs</w:t>
            </w:r>
            <w:r w:rsidR="00E47A87">
              <w:rPr>
                <w:rFonts w:ascii="Arial" w:hAnsi="Arial" w:cs="Arial"/>
                <w:snapToGrid w:val="0"/>
                <w:sz w:val="22"/>
                <w:szCs w:val="22"/>
                <w:lang w:val="en-GB"/>
              </w:rPr>
              <w:t>:</w:t>
            </w:r>
          </w:p>
          <w:p w14:paraId="5B110686" w14:textId="05B61CB2" w:rsidR="001C79E4" w:rsidRDefault="00EE7CE6" w:rsidP="006E0EDE">
            <w:pPr>
              <w:pStyle w:val="PARomanListindent05"/>
              <w:tabs>
                <w:tab w:val="clear" w:pos="1440"/>
              </w:tabs>
              <w:spacing w:after="240"/>
              <w:ind w:left="712" w:hanging="712"/>
              <w:rPr>
                <w:rFonts w:ascii="Arial" w:eastAsiaTheme="minorHAnsi" w:hAnsi="Arial" w:cs="Arial"/>
                <w:snapToGrid w:val="0"/>
                <w:color w:val="010000"/>
                <w:sz w:val="22"/>
                <w:szCs w:val="22"/>
                <w:lang w:val="en-GB"/>
              </w:rPr>
            </w:pPr>
            <w:r w:rsidRPr="00EE7CE6">
              <w:rPr>
                <w:rFonts w:ascii="Arial" w:eastAsiaTheme="minorHAnsi" w:hAnsi="Arial" w:cs="Arial"/>
                <w:snapToGrid w:val="0"/>
                <w:color w:val="010000"/>
                <w:sz w:val="22"/>
                <w:szCs w:val="22"/>
                <w:lang w:val="en-GB"/>
              </w:rPr>
              <w:t>(c</w:t>
            </w:r>
            <w:r>
              <w:rPr>
                <w:rFonts w:ascii="Arial" w:eastAsiaTheme="minorHAnsi" w:hAnsi="Arial" w:cs="Arial"/>
                <w:snapToGrid w:val="0"/>
                <w:color w:val="010000"/>
                <w:sz w:val="22"/>
                <w:szCs w:val="22"/>
                <w:lang w:val="en-GB"/>
              </w:rPr>
              <w:t>)</w:t>
            </w:r>
            <w:r>
              <w:rPr>
                <w:rFonts w:ascii="Arial" w:eastAsiaTheme="minorHAnsi" w:hAnsi="Arial" w:cs="Arial"/>
                <w:snapToGrid w:val="0"/>
                <w:color w:val="010000"/>
                <w:sz w:val="22"/>
                <w:szCs w:val="22"/>
                <w:lang w:val="en-GB"/>
              </w:rPr>
              <w:tab/>
            </w:r>
            <w:r w:rsidR="00CC0379">
              <w:rPr>
                <w:rFonts w:ascii="Arial" w:eastAsiaTheme="minorHAnsi" w:hAnsi="Arial" w:cs="Arial"/>
                <w:snapToGrid w:val="0"/>
                <w:color w:val="010000"/>
                <w:sz w:val="22"/>
                <w:szCs w:val="22"/>
                <w:lang w:val="en-GB"/>
              </w:rPr>
              <w:t>references other</w:t>
            </w:r>
            <w:r w:rsidR="00423EE8">
              <w:rPr>
                <w:rFonts w:ascii="Arial" w:eastAsiaTheme="minorHAnsi" w:hAnsi="Arial" w:cs="Arial"/>
                <w:snapToGrid w:val="0"/>
                <w:color w:val="010000"/>
                <w:sz w:val="22"/>
                <w:szCs w:val="22"/>
                <w:lang w:val="en-GB"/>
              </w:rPr>
              <w:t xml:space="preserve"> than</w:t>
            </w:r>
            <w:r w:rsidR="00F5758D">
              <w:rPr>
                <w:rFonts w:ascii="Arial" w:eastAsiaTheme="minorHAnsi" w:hAnsi="Arial" w:cs="Arial"/>
                <w:snapToGrid w:val="0"/>
                <w:color w:val="010000"/>
                <w:sz w:val="22"/>
                <w:szCs w:val="22"/>
                <w:lang w:val="en-GB"/>
              </w:rPr>
              <w:t xml:space="preserve"> in MIR, MKT and GEN Chapter 8, means, in respect of a Person ‘A’, any Person, including an affiliated company which is:</w:t>
            </w:r>
          </w:p>
          <w:p w14:paraId="7C405BA6" w14:textId="77777777" w:rsidR="00F5758D" w:rsidRDefault="00EE7CE6" w:rsidP="00EE7CE6">
            <w:pPr>
              <w:pStyle w:val="PARomanListindent05"/>
              <w:tabs>
                <w:tab w:val="clear" w:pos="1440"/>
              </w:tabs>
              <w:spacing w:after="240"/>
              <w:ind w:left="1419" w:hanging="709"/>
              <w:rPr>
                <w:rFonts w:ascii="Arial" w:eastAsiaTheme="minorHAnsi" w:hAnsi="Arial" w:cs="Arial"/>
                <w:snapToGrid w:val="0"/>
                <w:color w:val="010000"/>
                <w:sz w:val="22"/>
                <w:szCs w:val="22"/>
                <w:lang w:val="en-GB"/>
              </w:rPr>
            </w:pPr>
            <w:r>
              <w:rPr>
                <w:rFonts w:ascii="Arial" w:eastAsiaTheme="minorHAnsi" w:hAnsi="Arial" w:cs="Arial"/>
                <w:snapToGrid w:val="0"/>
                <w:color w:val="010000"/>
                <w:sz w:val="22"/>
                <w:szCs w:val="22"/>
                <w:lang w:val="en-GB"/>
              </w:rPr>
              <w:t xml:space="preserve">(i) </w:t>
            </w:r>
            <w:r>
              <w:rPr>
                <w:rFonts w:ascii="Arial" w:eastAsiaTheme="minorHAnsi" w:hAnsi="Arial" w:cs="Arial"/>
                <w:snapToGrid w:val="0"/>
                <w:color w:val="010000"/>
                <w:sz w:val="22"/>
                <w:szCs w:val="22"/>
                <w:lang w:val="en-GB"/>
              </w:rPr>
              <w:tab/>
              <w:t>an Undertaking in the same Group as A; or</w:t>
            </w:r>
          </w:p>
          <w:p w14:paraId="3A57FBE2" w14:textId="77777777" w:rsidR="00EE7CE6" w:rsidRDefault="00EE7CE6" w:rsidP="00EE7CE6">
            <w:pPr>
              <w:pStyle w:val="PARomanListindent05"/>
              <w:tabs>
                <w:tab w:val="clear" w:pos="1440"/>
              </w:tabs>
              <w:spacing w:after="240"/>
              <w:ind w:left="1419" w:hanging="709"/>
              <w:rPr>
                <w:rFonts w:ascii="Arial" w:eastAsiaTheme="minorHAnsi" w:hAnsi="Arial" w:cs="Arial"/>
                <w:snapToGrid w:val="0"/>
                <w:color w:val="010000"/>
                <w:sz w:val="22"/>
                <w:szCs w:val="22"/>
                <w:lang w:val="en-GB"/>
              </w:rPr>
            </w:pPr>
            <w:r>
              <w:rPr>
                <w:rFonts w:ascii="Arial" w:eastAsiaTheme="minorHAnsi" w:hAnsi="Arial" w:cs="Arial"/>
                <w:snapToGrid w:val="0"/>
                <w:color w:val="010000"/>
                <w:sz w:val="22"/>
                <w:szCs w:val="22"/>
                <w:lang w:val="en-GB"/>
              </w:rPr>
              <w:t xml:space="preserve">(ii) </w:t>
            </w:r>
            <w:r>
              <w:rPr>
                <w:rFonts w:ascii="Arial" w:eastAsiaTheme="minorHAnsi" w:hAnsi="Arial" w:cs="Arial"/>
                <w:snapToGrid w:val="0"/>
                <w:color w:val="010000"/>
                <w:sz w:val="22"/>
                <w:szCs w:val="22"/>
                <w:lang w:val="en-GB"/>
              </w:rPr>
              <w:tab/>
              <w:t>any other Person whose business or domestic relationship with A or his Associate might reasonably be expected to give rise to a community of interest between them which may involve a conflict of interest in dealings with third parties.</w:t>
            </w:r>
          </w:p>
          <w:p w14:paraId="1921DC3C" w14:textId="232D0C0A" w:rsidR="00F64F61" w:rsidRPr="00B8108B" w:rsidRDefault="00F64F61" w:rsidP="006E0EDE">
            <w:pPr>
              <w:pStyle w:val="PARomanListindent05"/>
              <w:tabs>
                <w:tab w:val="clear" w:pos="1440"/>
              </w:tabs>
              <w:spacing w:after="240"/>
              <w:ind w:left="0" w:firstLine="0"/>
              <w:rPr>
                <w:rFonts w:ascii="Arial" w:eastAsiaTheme="minorHAnsi" w:hAnsi="Arial" w:cs="Arial"/>
                <w:snapToGrid w:val="0"/>
                <w:sz w:val="22"/>
                <w:szCs w:val="22"/>
                <w:lang w:val="en-GB"/>
              </w:rPr>
            </w:pPr>
            <w:r>
              <w:rPr>
                <w:rFonts w:ascii="Arial" w:eastAsiaTheme="minorHAnsi" w:hAnsi="Arial" w:cs="Arial"/>
                <w:snapToGrid w:val="0"/>
                <w:color w:val="010000"/>
                <w:sz w:val="22"/>
                <w:szCs w:val="22"/>
                <w:lang w:val="en-GB"/>
              </w:rPr>
              <w:t>In all Rulebooks, where Person ‘A’ is a Natural Person, a Close Relative of A is taken to be an Associate unless the contrary is established.</w:t>
            </w:r>
          </w:p>
        </w:tc>
      </w:tr>
      <w:tr w:rsidR="001C79E4" w:rsidRPr="00B8108B" w14:paraId="214F5380" w14:textId="77777777" w:rsidTr="000A2338">
        <w:tc>
          <w:tcPr>
            <w:tcW w:w="2575" w:type="dxa"/>
          </w:tcPr>
          <w:p w14:paraId="0D22EB5C" w14:textId="77777777" w:rsidR="001C79E4" w:rsidRPr="00B8108B" w:rsidRDefault="001C79E4" w:rsidP="00EA2927">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 xml:space="preserve">Associated </w:t>
            </w:r>
            <w:r w:rsidRPr="00B8108B">
              <w:rPr>
                <w:rFonts w:ascii="Arial" w:hAnsi="Arial" w:cs="Arial"/>
                <w:snapToGrid w:val="0"/>
                <w:sz w:val="22"/>
                <w:szCs w:val="22"/>
              </w:rPr>
              <w:t>Instruments</w:t>
            </w:r>
          </w:p>
        </w:tc>
        <w:tc>
          <w:tcPr>
            <w:tcW w:w="6747" w:type="dxa"/>
          </w:tcPr>
          <w:p w14:paraId="0FABD502"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MKT Chapter 6, means the following Securities (including those which are not admitted to trading on a Recognised Investment Exchange, or for which a request for admission to trading on such a Recognised Investment Exchange has not been made, provided that the Regulator has agreed to standards of transparency for transactions in such Securities):</w:t>
            </w:r>
          </w:p>
          <w:p w14:paraId="4E176420"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contracts or rights to subscribe for, acquire or dispose of Relevant Securities;</w:t>
            </w:r>
          </w:p>
          <w:p w14:paraId="7268F484"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financial derivatives on Relevant Securities;</w:t>
            </w:r>
          </w:p>
          <w:p w14:paraId="3F796470"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where the Relevant Securities are convertible or exchangeable debt Instruments, the Securities into which such convertible or exchangeable debt Instruments may be converted or exchanged;</w:t>
            </w:r>
          </w:p>
          <w:p w14:paraId="2F0EF986"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Instruments which are issued or guaranteed by the Issuer or guarantor of the Relevant Securities and whose market price is likely to materially influence the price of the Relevant Securities, or vice versa; and</w:t>
            </w:r>
          </w:p>
          <w:p w14:paraId="6C87658A"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where the Relevant Securities are Securities equivalent to Shares, the Shares represented by those Securities (and any other Securities equivalent to those Shares).</w:t>
            </w:r>
          </w:p>
        </w:tc>
      </w:tr>
      <w:tr w:rsidR="001C79E4" w:rsidRPr="00B8108B" w14:paraId="00443223" w14:textId="77777777" w:rsidTr="000A2338">
        <w:tc>
          <w:tcPr>
            <w:tcW w:w="2575" w:type="dxa"/>
          </w:tcPr>
          <w:p w14:paraId="7B430C6B" w14:textId="77777777" w:rsidR="001C79E4" w:rsidRPr="00B8108B" w:rsidRDefault="001C79E4" w:rsidP="00237AE0">
            <w:pPr>
              <w:spacing w:after="240"/>
              <w:rPr>
                <w:rFonts w:ascii="Arial" w:hAnsi="Arial" w:cs="Arial"/>
                <w:snapToGrid w:val="0"/>
                <w:sz w:val="22"/>
                <w:szCs w:val="22"/>
              </w:rPr>
            </w:pPr>
            <w:r w:rsidRPr="00B8108B">
              <w:rPr>
                <w:rFonts w:ascii="Arial" w:hAnsi="Arial" w:cs="Arial"/>
                <w:snapToGrid w:val="0"/>
                <w:sz w:val="22"/>
                <w:szCs w:val="22"/>
              </w:rPr>
              <w:t>Auditor</w:t>
            </w:r>
          </w:p>
        </w:tc>
        <w:tc>
          <w:tcPr>
            <w:tcW w:w="6747" w:type="dxa"/>
          </w:tcPr>
          <w:p w14:paraId="56406A8B" w14:textId="77777777" w:rsidR="001C79E4" w:rsidRPr="00B8108B" w:rsidRDefault="001C79E4" w:rsidP="005B4C11">
            <w:pPr>
              <w:keepNext/>
              <w:spacing w:after="240" w:line="246" w:lineRule="atLeast"/>
              <w:jc w:val="both"/>
              <w:rPr>
                <w:rFonts w:ascii="Arial" w:hAnsi="Arial" w:cs="Arial"/>
                <w:snapToGrid w:val="0"/>
                <w:sz w:val="22"/>
                <w:szCs w:val="22"/>
              </w:rPr>
            </w:pPr>
            <w:r w:rsidRPr="00B8108B">
              <w:rPr>
                <w:rFonts w:ascii="Arial" w:hAnsi="Arial" w:cs="Arial"/>
                <w:bCs/>
                <w:snapToGrid w:val="0"/>
                <w:sz w:val="22"/>
                <w:szCs w:val="22"/>
              </w:rPr>
              <w:t>Means a person appointed in accordance with</w:t>
            </w:r>
            <w:r w:rsidRPr="00B8108B">
              <w:rPr>
                <w:rFonts w:ascii="Arial" w:hAnsi="Arial" w:cs="Arial"/>
                <w:snapToGrid w:val="0"/>
                <w:sz w:val="22"/>
                <w:szCs w:val="22"/>
              </w:rPr>
              <w:t xml:space="preserve"> section 18</w:t>
            </w:r>
            <w:r w:rsidR="005B4C11" w:rsidRPr="00B8108B">
              <w:rPr>
                <w:rFonts w:ascii="Arial" w:hAnsi="Arial" w:cs="Arial"/>
                <w:snapToGrid w:val="0"/>
                <w:sz w:val="22"/>
                <w:szCs w:val="22"/>
              </w:rPr>
              <w:t>9</w:t>
            </w:r>
            <w:r w:rsidRPr="00B8108B">
              <w:rPr>
                <w:rFonts w:ascii="Arial" w:hAnsi="Arial" w:cs="Arial"/>
                <w:snapToGrid w:val="0"/>
                <w:sz w:val="22"/>
                <w:szCs w:val="22"/>
              </w:rPr>
              <w:t xml:space="preserve"> of FSMR, who satisfies such requirements as to qualifications, experience and other matters (if any) as may be specified.</w:t>
            </w:r>
          </w:p>
        </w:tc>
      </w:tr>
      <w:tr w:rsidR="001C79E4" w:rsidRPr="00B8108B" w14:paraId="4B4EF088" w14:textId="77777777" w:rsidTr="000A2338">
        <w:tc>
          <w:tcPr>
            <w:tcW w:w="2575" w:type="dxa"/>
          </w:tcPr>
          <w:p w14:paraId="534421CF" w14:textId="77777777" w:rsidR="001C79E4" w:rsidRPr="00B8108B" w:rsidRDefault="001C79E4" w:rsidP="00D5119D">
            <w:pPr>
              <w:spacing w:after="240"/>
              <w:rPr>
                <w:rFonts w:ascii="Arial" w:hAnsi="Arial" w:cs="Arial"/>
                <w:snapToGrid w:val="0"/>
                <w:sz w:val="22"/>
                <w:szCs w:val="22"/>
              </w:rPr>
            </w:pPr>
            <w:r w:rsidRPr="00B8108B">
              <w:rPr>
                <w:rFonts w:ascii="Arial" w:hAnsi="Arial" w:cs="Arial"/>
                <w:snapToGrid w:val="0"/>
                <w:sz w:val="22"/>
                <w:szCs w:val="22"/>
              </w:rPr>
              <w:t>Authorised Fund Manager</w:t>
            </w:r>
          </w:p>
        </w:tc>
        <w:tc>
          <w:tcPr>
            <w:tcW w:w="6747" w:type="dxa"/>
          </w:tcPr>
          <w:p w14:paraId="77D1EBC6"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a Fund Manager that holds a Financial Services Permission to carry on the management of a Fund.</w:t>
            </w:r>
          </w:p>
        </w:tc>
      </w:tr>
      <w:tr w:rsidR="001C79E4" w:rsidRPr="00B8108B" w14:paraId="6F0373B1" w14:textId="77777777" w:rsidTr="000A2338">
        <w:tc>
          <w:tcPr>
            <w:tcW w:w="2575" w:type="dxa"/>
          </w:tcPr>
          <w:p w14:paraId="2E6E76EF"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lastRenderedPageBreak/>
              <w:t>Authorised ISPV</w:t>
            </w:r>
          </w:p>
        </w:tc>
        <w:tc>
          <w:tcPr>
            <w:tcW w:w="6747" w:type="dxa"/>
          </w:tcPr>
          <w:p w14:paraId="5ED58D62" w14:textId="77777777" w:rsidR="001C79E4" w:rsidRPr="00B8108B" w:rsidRDefault="001C79E4" w:rsidP="00D5119D">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Means an Insurance Special Purpose Vehicle which holds a Financial Services Permission to carry on either or both of the following Regulated Activities:</w:t>
            </w:r>
          </w:p>
          <w:p w14:paraId="419DCB48" w14:textId="77777777" w:rsidR="001C79E4" w:rsidRPr="00B8108B" w:rsidRDefault="001C79E4" w:rsidP="00D5119D">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Effect Contracts of Insurance; or</w:t>
            </w:r>
          </w:p>
          <w:p w14:paraId="5D8C6B76" w14:textId="77777777" w:rsidR="001C79E4" w:rsidRPr="00B8108B" w:rsidRDefault="001C79E4" w:rsidP="00D5119D">
            <w:pPr>
              <w:pStyle w:val="BodyTextNumbered"/>
              <w:spacing w:after="240"/>
              <w:rPr>
                <w:rFonts w:ascii="Arial" w:hAnsi="Arial" w:cs="Arial"/>
                <w:snapToGrid w:val="0"/>
                <w:sz w:val="22"/>
                <w:szCs w:val="22"/>
                <w:lang w:eastAsia="en-GB"/>
              </w:rPr>
            </w:pPr>
            <w:r w:rsidRPr="00B8108B">
              <w:rPr>
                <w:rFonts w:ascii="Arial" w:hAnsi="Arial" w:cs="Arial"/>
                <w:snapToGrid w:val="0"/>
                <w:sz w:val="22"/>
                <w:szCs w:val="22"/>
                <w:lang w:eastAsia="en-GB"/>
              </w:rPr>
              <w:t>(b)</w:t>
            </w:r>
            <w:r w:rsidRPr="00B8108B">
              <w:rPr>
                <w:rFonts w:ascii="Arial" w:hAnsi="Arial" w:cs="Arial"/>
                <w:snapToGrid w:val="0"/>
                <w:sz w:val="22"/>
                <w:szCs w:val="22"/>
                <w:lang w:eastAsia="en-GB"/>
              </w:rPr>
              <w:tab/>
            </w:r>
            <w:r w:rsidRPr="00B8108B">
              <w:rPr>
                <w:rFonts w:ascii="Arial" w:hAnsi="Arial" w:cs="Arial"/>
                <w:snapToGrid w:val="0"/>
                <w:sz w:val="22"/>
                <w:szCs w:val="22"/>
              </w:rPr>
              <w:t>Carry Out Contracts of Insurance as Principal.</w:t>
            </w:r>
          </w:p>
        </w:tc>
      </w:tr>
      <w:tr w:rsidR="001C79E4" w:rsidRPr="00B8108B" w14:paraId="302A8A65" w14:textId="77777777" w:rsidTr="000A2338">
        <w:tc>
          <w:tcPr>
            <w:tcW w:w="2575" w:type="dxa"/>
          </w:tcPr>
          <w:p w14:paraId="727A47BB" w14:textId="77777777" w:rsidR="001C79E4" w:rsidRPr="00B8108B" w:rsidRDefault="001C79E4" w:rsidP="00EA2927">
            <w:pPr>
              <w:spacing w:after="240"/>
              <w:rPr>
                <w:rFonts w:ascii="Arial" w:hAnsi="Arial" w:cs="Arial"/>
                <w:snapToGrid w:val="0"/>
                <w:sz w:val="22"/>
                <w:szCs w:val="22"/>
              </w:rPr>
            </w:pPr>
            <w:r w:rsidRPr="00B8108B">
              <w:rPr>
                <w:rFonts w:ascii="Arial" w:hAnsi="Arial" w:cs="Arial"/>
                <w:snapToGrid w:val="0"/>
                <w:sz w:val="22"/>
                <w:szCs w:val="22"/>
              </w:rPr>
              <w:t>Authorised Person</w:t>
            </w:r>
          </w:p>
        </w:tc>
        <w:tc>
          <w:tcPr>
            <w:tcW w:w="6747" w:type="dxa"/>
          </w:tcPr>
          <w:p w14:paraId="581EC9A4" w14:textId="77777777" w:rsidR="001C79E4" w:rsidRPr="00B8108B" w:rsidRDefault="001C79E4" w:rsidP="00D5119D">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a Person, other than a Recognised Body, who is authorised under the FSMR.</w:t>
            </w:r>
          </w:p>
        </w:tc>
      </w:tr>
      <w:tr w:rsidR="0010005E" w:rsidRPr="00B8108B" w14:paraId="61FA50A6" w14:textId="77777777" w:rsidTr="000A2338">
        <w:tc>
          <w:tcPr>
            <w:tcW w:w="2575" w:type="dxa"/>
          </w:tcPr>
          <w:p w14:paraId="6B0C1B28"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Authority</w:t>
            </w:r>
          </w:p>
        </w:tc>
        <w:tc>
          <w:tcPr>
            <w:tcW w:w="6747" w:type="dxa"/>
          </w:tcPr>
          <w:p w14:paraId="4A7ABEE6"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the Securities and Commodities Authority, the Financial Services Regulatory Authority or the Dubai Financial Services Authority.</w:t>
            </w:r>
          </w:p>
        </w:tc>
      </w:tr>
      <w:tr w:rsidR="0010005E" w:rsidRPr="00B8108B" w14:paraId="6FC2A652" w14:textId="77777777" w:rsidTr="000A2338">
        <w:tc>
          <w:tcPr>
            <w:tcW w:w="2575" w:type="dxa"/>
          </w:tcPr>
          <w:p w14:paraId="5AF4DB00"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Bai' Bithaman Ajil</w:t>
            </w:r>
          </w:p>
        </w:tc>
        <w:tc>
          <w:tcPr>
            <w:tcW w:w="6747" w:type="dxa"/>
          </w:tcPr>
          <w:p w14:paraId="7E828203"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sale and purchase transaction for the financing of an asset on a deferred </w:t>
            </w:r>
            <w:r w:rsidRPr="00B8108B">
              <w:rPr>
                <w:rFonts w:ascii="Arial" w:eastAsia="Times New Roman" w:hAnsi="Arial" w:cs="Arial"/>
                <w:snapToGrid w:val="0"/>
                <w:sz w:val="22"/>
                <w:szCs w:val="22"/>
              </w:rPr>
              <w:t>payment</w:t>
            </w:r>
            <w:r w:rsidRPr="00B8108B">
              <w:rPr>
                <w:rFonts w:ascii="Arial" w:hAnsi="Arial" w:cs="Arial"/>
                <w:snapToGrid w:val="0"/>
                <w:sz w:val="22"/>
                <w:szCs w:val="22"/>
              </w:rPr>
              <w:t xml:space="preserve"> basis with a pre</w:t>
            </w:r>
            <w:r w:rsidRPr="00B8108B">
              <w:rPr>
                <w:rFonts w:ascii="Arial" w:hAnsi="Arial" w:cs="Arial"/>
                <w:snapToGrid w:val="0"/>
                <w:sz w:val="22"/>
                <w:szCs w:val="22"/>
              </w:rPr>
              <w:noBreakHyphen/>
              <w:t>agreed payment period in relation to assets comprising land, building, machinery and equipment.</w:t>
            </w:r>
          </w:p>
        </w:tc>
      </w:tr>
      <w:tr w:rsidR="0010005E" w:rsidRPr="00B8108B" w14:paraId="1F04C6DD" w14:textId="77777777" w:rsidTr="000A2338">
        <w:tc>
          <w:tcPr>
            <w:tcW w:w="2575" w:type="dxa"/>
          </w:tcPr>
          <w:p w14:paraId="19739419"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Bank</w:t>
            </w:r>
          </w:p>
        </w:tc>
        <w:tc>
          <w:tcPr>
            <w:tcW w:w="6747" w:type="dxa"/>
          </w:tcPr>
          <w:p w14:paraId="020543C0"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w:t>
            </w:r>
            <w:r w:rsidRPr="00B8108B">
              <w:rPr>
                <w:rFonts w:ascii="Arial" w:eastAsia="Times New Roman" w:hAnsi="Arial" w:cs="Arial"/>
                <w:snapToGrid w:val="0"/>
                <w:sz w:val="22"/>
                <w:szCs w:val="22"/>
              </w:rPr>
              <w:t>Authorised</w:t>
            </w:r>
            <w:r w:rsidRPr="00B8108B">
              <w:rPr>
                <w:rFonts w:ascii="Arial" w:hAnsi="Arial" w:cs="Arial"/>
                <w:snapToGrid w:val="0"/>
                <w:sz w:val="22"/>
                <w:szCs w:val="22"/>
              </w:rPr>
              <w:t xml:space="preserve"> Person which holds a Financial Services Permission authorising it to carry on the Regulated Activity of Accepting Deposits.</w:t>
            </w:r>
          </w:p>
        </w:tc>
      </w:tr>
      <w:tr w:rsidR="0010005E" w:rsidRPr="00B8108B" w14:paraId="72EFEBAE" w14:textId="77777777" w:rsidTr="000A2338">
        <w:tc>
          <w:tcPr>
            <w:tcW w:w="2575" w:type="dxa"/>
          </w:tcPr>
          <w:p w14:paraId="154DC2E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Behaviour</w:t>
            </w:r>
          </w:p>
        </w:tc>
        <w:tc>
          <w:tcPr>
            <w:tcW w:w="6747" w:type="dxa"/>
          </w:tcPr>
          <w:p w14:paraId="633B3F15"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action or inaction.</w:t>
            </w:r>
          </w:p>
        </w:tc>
      </w:tr>
      <w:tr w:rsidR="00A61472" w:rsidRPr="00B8108B" w14:paraId="29AA6923" w14:textId="77777777" w:rsidTr="000A2338">
        <w:tc>
          <w:tcPr>
            <w:tcW w:w="2575" w:type="dxa"/>
          </w:tcPr>
          <w:p w14:paraId="200E41B9" w14:textId="7BF105C3" w:rsidR="00A61472" w:rsidRPr="00B8108B" w:rsidRDefault="00A61472" w:rsidP="00A61472">
            <w:pPr>
              <w:spacing w:after="240"/>
              <w:rPr>
                <w:rFonts w:ascii="Arial" w:hAnsi="Arial" w:cs="Arial"/>
                <w:snapToGrid w:val="0"/>
                <w:sz w:val="22"/>
                <w:szCs w:val="22"/>
              </w:rPr>
            </w:pPr>
            <w:r w:rsidRPr="00A61472">
              <w:rPr>
                <w:rFonts w:ascii="Arial" w:hAnsi="Arial" w:cs="Arial"/>
                <w:snapToGrid w:val="0"/>
                <w:sz w:val="22"/>
                <w:szCs w:val="22"/>
              </w:rPr>
              <w:t>Benchmark</w:t>
            </w:r>
          </w:p>
        </w:tc>
        <w:tc>
          <w:tcPr>
            <w:tcW w:w="6747" w:type="dxa"/>
          </w:tcPr>
          <w:p w14:paraId="5DFC0DCD" w14:textId="68771667" w:rsidR="00A61472" w:rsidRPr="00B8108B" w:rsidRDefault="00A61472" w:rsidP="00A61472">
            <w:pPr>
              <w:spacing w:after="240" w:line="246" w:lineRule="atLeast"/>
              <w:jc w:val="both"/>
              <w:rPr>
                <w:rFonts w:ascii="Arial" w:eastAsia="Times New Roman" w:hAnsi="Arial" w:cs="Arial"/>
                <w:snapToGrid w:val="0"/>
                <w:sz w:val="22"/>
                <w:szCs w:val="22"/>
              </w:rPr>
            </w:pPr>
            <w:r w:rsidRPr="00A61472">
              <w:rPr>
                <w:rFonts w:ascii="Arial" w:hAnsi="Arial" w:cs="Arial"/>
                <w:snapToGrid w:val="0"/>
                <w:sz w:val="22"/>
                <w:szCs w:val="22"/>
              </w:rPr>
              <w:t>Has the meaning given in section 258 of FSMR.</w:t>
            </w:r>
          </w:p>
        </w:tc>
      </w:tr>
      <w:tr w:rsidR="0010005E" w:rsidRPr="00B8108B" w14:paraId="255C4945" w14:textId="77777777" w:rsidTr="000A2338">
        <w:trPr>
          <w:trHeight w:val="3416"/>
        </w:trPr>
        <w:tc>
          <w:tcPr>
            <w:tcW w:w="2575" w:type="dxa"/>
          </w:tcPr>
          <w:p w14:paraId="7931775B"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Beneficial Owner</w:t>
            </w:r>
          </w:p>
        </w:tc>
        <w:tc>
          <w:tcPr>
            <w:tcW w:w="6747" w:type="dxa"/>
          </w:tcPr>
          <w:p w14:paraId="79BCD5B7" w14:textId="77777777" w:rsidR="0010005E" w:rsidRPr="00B8108B" w:rsidRDefault="00742945" w:rsidP="00742945">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 AML means, in relation to a customer, a natural person who ultimately owns or controls the customer or a natural person on whose behalf a transaction is conducted or a business relationship is established and includes:</w:t>
            </w:r>
          </w:p>
          <w:p w14:paraId="5C5FD0D4" w14:textId="77777777" w:rsidR="00742945" w:rsidRPr="00B8108B" w:rsidRDefault="00742945" w:rsidP="0074294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 xml:space="preserve">in relation to a body corporate, a person referred to in Rule 8.3.3(2); </w:t>
            </w:r>
          </w:p>
          <w:p w14:paraId="62DB3EE3" w14:textId="77777777" w:rsidR="00742945" w:rsidRPr="00B8108B" w:rsidRDefault="00742945" w:rsidP="0074294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in relation to a Partnership, a person referred to in Rule 8.3.4(2);</w:t>
            </w:r>
          </w:p>
          <w:p w14:paraId="10087D8F" w14:textId="77777777" w:rsidR="00742945" w:rsidRPr="00B8108B" w:rsidRDefault="00742945" w:rsidP="00742945">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in relation to a trust or other similar Legal Arrangement, a person referred to in Rule 8.3.5 (2); and</w:t>
            </w:r>
          </w:p>
          <w:p w14:paraId="30C58A6D" w14:textId="77777777" w:rsidR="00742945" w:rsidRPr="00B8108B" w:rsidRDefault="00742945" w:rsidP="00742945">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in relation to a foundation, a person referred to in Rule 8.3.6(2).</w:t>
            </w:r>
          </w:p>
        </w:tc>
      </w:tr>
      <w:tr w:rsidR="0010005E" w:rsidRPr="00B8108B" w14:paraId="286C2CB0" w14:textId="77777777" w:rsidTr="000A2338">
        <w:tc>
          <w:tcPr>
            <w:tcW w:w="2575" w:type="dxa"/>
          </w:tcPr>
          <w:p w14:paraId="6073B574"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Binding Murabaha for the Purchase Orderer</w:t>
            </w:r>
          </w:p>
        </w:tc>
        <w:tc>
          <w:tcPr>
            <w:tcW w:w="6747" w:type="dxa"/>
          </w:tcPr>
          <w:p w14:paraId="520517BA"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Murabaha for the Purchase Orderer which is expressed to be binding on the purchaser.</w:t>
            </w:r>
          </w:p>
        </w:tc>
      </w:tr>
      <w:tr w:rsidR="0010005E" w:rsidRPr="00B8108B" w14:paraId="7B5C2B58" w14:textId="77777777" w:rsidTr="000A2338">
        <w:tc>
          <w:tcPr>
            <w:tcW w:w="2575" w:type="dxa"/>
          </w:tcPr>
          <w:p w14:paraId="58FB27E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Board</w:t>
            </w:r>
          </w:p>
        </w:tc>
        <w:tc>
          <w:tcPr>
            <w:tcW w:w="6747" w:type="dxa"/>
          </w:tcPr>
          <w:p w14:paraId="36371CE4"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hAnsi="Arial" w:cs="Arial"/>
                <w:snapToGrid w:val="0"/>
                <w:sz w:val="22"/>
                <w:szCs w:val="22"/>
              </w:rPr>
              <w:t>Means</w:t>
            </w:r>
            <w:r w:rsidRPr="00B8108B">
              <w:rPr>
                <w:rFonts w:ascii="Arial" w:eastAsia="Times New Roman" w:hAnsi="Arial" w:cs="Arial"/>
                <w:snapToGrid w:val="0"/>
                <w:sz w:val="22"/>
                <w:szCs w:val="22"/>
              </w:rPr>
              <w:t xml:space="preserve"> in reference to a corporation, the board of Directors of the corporation.</w:t>
            </w:r>
          </w:p>
        </w:tc>
      </w:tr>
      <w:tr w:rsidR="0010005E" w:rsidRPr="00B8108B" w14:paraId="7BC96869" w14:textId="77777777" w:rsidTr="000A2338">
        <w:tc>
          <w:tcPr>
            <w:tcW w:w="2575" w:type="dxa"/>
          </w:tcPr>
          <w:p w14:paraId="19F7CAF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Body Corporate</w:t>
            </w:r>
          </w:p>
        </w:tc>
        <w:tc>
          <w:tcPr>
            <w:tcW w:w="6747" w:type="dxa"/>
          </w:tcPr>
          <w:p w14:paraId="5232A3F9" w14:textId="77777777" w:rsidR="0010005E" w:rsidRPr="00B8108B" w:rsidRDefault="0010005E" w:rsidP="0010005E">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any body corporate, including limited liability partnership and a body corporate </w:t>
            </w:r>
            <w:r w:rsidRPr="00B8108B">
              <w:rPr>
                <w:rFonts w:ascii="Arial" w:eastAsia="Times New Roman" w:hAnsi="Arial" w:cs="Arial"/>
                <w:snapToGrid w:val="0"/>
                <w:sz w:val="22"/>
                <w:szCs w:val="22"/>
              </w:rPr>
              <w:t>constituted</w:t>
            </w:r>
            <w:r w:rsidRPr="00B8108B">
              <w:rPr>
                <w:rFonts w:ascii="Arial" w:hAnsi="Arial" w:cs="Arial"/>
                <w:snapToGrid w:val="0"/>
                <w:sz w:val="22"/>
                <w:szCs w:val="22"/>
              </w:rPr>
              <w:t xml:space="preserve"> under the law of a country or territory outside of the ADGM.</w:t>
            </w:r>
          </w:p>
        </w:tc>
      </w:tr>
      <w:tr w:rsidR="0010005E" w:rsidRPr="00B8108B" w14:paraId="34A7BEEA" w14:textId="77777777" w:rsidTr="000A2338">
        <w:tc>
          <w:tcPr>
            <w:tcW w:w="2575" w:type="dxa"/>
          </w:tcPr>
          <w:p w14:paraId="78B785FE"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Branch</w:t>
            </w:r>
          </w:p>
        </w:tc>
        <w:tc>
          <w:tcPr>
            <w:tcW w:w="6747" w:type="dxa"/>
          </w:tcPr>
          <w:p w14:paraId="339C593C"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hAnsi="Arial" w:cs="Arial"/>
                <w:snapToGrid w:val="0"/>
                <w:sz w:val="22"/>
                <w:szCs w:val="22"/>
              </w:rPr>
              <w:t>Means</w:t>
            </w:r>
            <w:r w:rsidRPr="00B8108B">
              <w:rPr>
                <w:rFonts w:ascii="Arial" w:eastAsia="Times New Roman" w:hAnsi="Arial" w:cs="Arial"/>
                <w:snapToGrid w:val="0"/>
                <w:sz w:val="22"/>
                <w:szCs w:val="22"/>
              </w:rPr>
              <w:t xml:space="preserve"> a place of business within the ADGM</w:t>
            </w:r>
            <w:r w:rsidR="00B177C8" w:rsidRPr="00B8108B">
              <w:rPr>
                <w:rFonts w:ascii="Arial" w:eastAsia="Times New Roman" w:hAnsi="Arial" w:cs="Arial"/>
                <w:snapToGrid w:val="0"/>
                <w:sz w:val="22"/>
                <w:szCs w:val="22"/>
              </w:rPr>
              <w:t xml:space="preserve"> which</w:t>
            </w:r>
            <w:r w:rsidRPr="00B8108B">
              <w:rPr>
                <w:rFonts w:ascii="Arial" w:eastAsia="Times New Roman" w:hAnsi="Arial" w:cs="Arial"/>
                <w:snapToGrid w:val="0"/>
                <w:sz w:val="22"/>
                <w:szCs w:val="22"/>
              </w:rPr>
              <w:t>:</w:t>
            </w:r>
          </w:p>
          <w:p w14:paraId="1018254C" w14:textId="77777777" w:rsidR="0010005E" w:rsidRPr="00B8108B" w:rsidRDefault="0010005E" w:rsidP="00B177C8">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has no separate legal personality;</w:t>
            </w:r>
          </w:p>
          <w:p w14:paraId="095B8790"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forms a legally dependant part of an Authorised Person whose principal place of business and head office is in a jurisdiction other than the ADGM; and</w:t>
            </w:r>
          </w:p>
          <w:p w14:paraId="176C6692"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through which the Authorised Person carries on Regulated Activities in or from the ADGM.</w:t>
            </w:r>
          </w:p>
        </w:tc>
      </w:tr>
      <w:tr w:rsidR="0010005E" w:rsidRPr="00B8108B" w14:paraId="59314507" w14:textId="77777777" w:rsidTr="000A2338">
        <w:tc>
          <w:tcPr>
            <w:tcW w:w="2575" w:type="dxa"/>
          </w:tcPr>
          <w:p w14:paraId="2253E29D"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Business Day</w:t>
            </w:r>
          </w:p>
        </w:tc>
        <w:tc>
          <w:tcPr>
            <w:tcW w:w="6747" w:type="dxa"/>
          </w:tcPr>
          <w:p w14:paraId="07295F14" w14:textId="76ABA189"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day which is not a Saturday</w:t>
            </w:r>
            <w:r w:rsidR="00A61472">
              <w:rPr>
                <w:rFonts w:ascii="Arial" w:hAnsi="Arial" w:cs="Arial"/>
                <w:snapToGrid w:val="0"/>
                <w:sz w:val="22"/>
                <w:szCs w:val="22"/>
              </w:rPr>
              <w:t xml:space="preserve">, </w:t>
            </w:r>
            <w:r w:rsidR="00E01625">
              <w:rPr>
                <w:rFonts w:ascii="Arial" w:hAnsi="Arial" w:cs="Arial"/>
                <w:snapToGrid w:val="0"/>
                <w:sz w:val="22"/>
                <w:szCs w:val="22"/>
              </w:rPr>
              <w:t>Sunday</w:t>
            </w:r>
            <w:r w:rsidRPr="00B8108B">
              <w:rPr>
                <w:rFonts w:ascii="Arial" w:hAnsi="Arial" w:cs="Arial"/>
                <w:snapToGrid w:val="0"/>
                <w:sz w:val="22"/>
                <w:szCs w:val="22"/>
              </w:rPr>
              <w:t xml:space="preserve"> or </w:t>
            </w:r>
            <w:r w:rsidR="00A61472">
              <w:rPr>
                <w:rFonts w:ascii="Arial" w:hAnsi="Arial" w:cs="Arial"/>
                <w:snapToGrid w:val="0"/>
                <w:sz w:val="22"/>
                <w:szCs w:val="22"/>
              </w:rPr>
              <w:t>an official public</w:t>
            </w:r>
            <w:r w:rsidRPr="00B8108B">
              <w:rPr>
                <w:rFonts w:ascii="Arial" w:hAnsi="Arial" w:cs="Arial"/>
                <w:snapToGrid w:val="0"/>
                <w:sz w:val="22"/>
                <w:szCs w:val="22"/>
              </w:rPr>
              <w:t xml:space="preserve"> holiday in ADGM.</w:t>
            </w:r>
          </w:p>
        </w:tc>
      </w:tr>
      <w:tr w:rsidR="0010005E" w:rsidRPr="00B8108B" w14:paraId="5A89A1AD" w14:textId="77777777" w:rsidTr="000A2338">
        <w:tc>
          <w:tcPr>
            <w:tcW w:w="2575" w:type="dxa"/>
          </w:tcPr>
          <w:p w14:paraId="5231F150"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Business Rules</w:t>
            </w:r>
          </w:p>
        </w:tc>
        <w:tc>
          <w:tcPr>
            <w:tcW w:w="6747" w:type="dxa"/>
          </w:tcPr>
          <w:p w14:paraId="610366BF" w14:textId="06D56C13"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the written rules of a Recognised </w:t>
            </w:r>
            <w:r w:rsidR="00A61472">
              <w:rPr>
                <w:rFonts w:ascii="Arial" w:eastAsia="Times New Roman" w:hAnsi="Arial" w:cs="Arial"/>
                <w:snapToGrid w:val="0"/>
                <w:sz w:val="22"/>
                <w:szCs w:val="22"/>
              </w:rPr>
              <w:t>Investment Exchange</w:t>
            </w:r>
            <w:r w:rsidRPr="00B8108B">
              <w:rPr>
                <w:rFonts w:ascii="Arial" w:eastAsia="Times New Roman" w:hAnsi="Arial" w:cs="Arial"/>
                <w:snapToGrid w:val="0"/>
                <w:sz w:val="22"/>
                <w:szCs w:val="22"/>
              </w:rPr>
              <w:t xml:space="preserve"> which govern </w:t>
            </w:r>
            <w:r w:rsidR="000B2C47">
              <w:rPr>
                <w:rFonts w:ascii="Arial" w:eastAsia="Times New Roman" w:hAnsi="Arial" w:cs="Arial"/>
                <w:snapToGrid w:val="0"/>
                <w:sz w:val="22"/>
                <w:szCs w:val="22"/>
              </w:rPr>
              <w:t xml:space="preserve">the membership and the operations of </w:t>
            </w:r>
            <w:r w:rsidRPr="00B8108B">
              <w:rPr>
                <w:rFonts w:ascii="Arial" w:eastAsia="Times New Roman" w:hAnsi="Arial" w:cs="Arial"/>
                <w:snapToGrid w:val="0"/>
                <w:sz w:val="22"/>
                <w:szCs w:val="22"/>
              </w:rPr>
              <w:t>a financial market operated by it.</w:t>
            </w:r>
          </w:p>
        </w:tc>
      </w:tr>
      <w:tr w:rsidR="0010005E" w:rsidRPr="00B8108B" w14:paraId="458AC776" w14:textId="77777777" w:rsidTr="000A2338">
        <w:tc>
          <w:tcPr>
            <w:tcW w:w="2575" w:type="dxa"/>
          </w:tcPr>
          <w:p w14:paraId="6D0C4016"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Buy</w:t>
            </w:r>
            <w:r w:rsidRPr="00B8108B">
              <w:rPr>
                <w:rFonts w:ascii="Arial" w:hAnsi="Arial" w:cs="Arial"/>
                <w:snapToGrid w:val="0"/>
                <w:sz w:val="22"/>
                <w:szCs w:val="22"/>
              </w:rPr>
              <w:noBreakHyphen/>
              <w:t>back Programmes</w:t>
            </w:r>
          </w:p>
        </w:tc>
        <w:tc>
          <w:tcPr>
            <w:tcW w:w="6747" w:type="dxa"/>
          </w:tcPr>
          <w:p w14:paraId="0A038ED2"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MKT Chapter 6, means trading in own Shares in accordance with the Companies Regulations 2015, or other comparable legislation relevant to non-ADGM incorporated Listed Entities.</w:t>
            </w:r>
          </w:p>
        </w:tc>
      </w:tr>
      <w:tr w:rsidR="000B2C47" w:rsidRPr="00B8108B" w14:paraId="0270ACD2" w14:textId="77777777" w:rsidTr="000A2338">
        <w:tc>
          <w:tcPr>
            <w:tcW w:w="2575" w:type="dxa"/>
          </w:tcPr>
          <w:p w14:paraId="63E12DAF" w14:textId="11A54514" w:rsidR="000B2C47" w:rsidRPr="00B8108B" w:rsidRDefault="000B2C47" w:rsidP="000B2C47">
            <w:pPr>
              <w:spacing w:after="240"/>
              <w:rPr>
                <w:rFonts w:ascii="Arial" w:hAnsi="Arial" w:cs="Arial"/>
                <w:snapToGrid w:val="0"/>
                <w:sz w:val="22"/>
                <w:szCs w:val="22"/>
              </w:rPr>
            </w:pPr>
            <w:r w:rsidRPr="000B2C47">
              <w:rPr>
                <w:rFonts w:ascii="Arial" w:hAnsi="Arial" w:cs="Arial"/>
                <w:snapToGrid w:val="0"/>
                <w:sz w:val="22"/>
                <w:szCs w:val="22"/>
              </w:rPr>
              <w:t>C1</w:t>
            </w:r>
          </w:p>
        </w:tc>
        <w:tc>
          <w:tcPr>
            <w:tcW w:w="6747" w:type="dxa"/>
          </w:tcPr>
          <w:p w14:paraId="50A26E5C" w14:textId="0C57CF5C" w:rsidR="000B2C47" w:rsidRPr="00B8108B" w:rsidRDefault="000B2C47" w:rsidP="000B2C47">
            <w:pPr>
              <w:spacing w:after="240" w:line="246" w:lineRule="atLeast"/>
              <w:jc w:val="both"/>
              <w:rPr>
                <w:rFonts w:ascii="Arial" w:hAnsi="Arial" w:cs="Arial"/>
                <w:snapToGrid w:val="0"/>
                <w:sz w:val="22"/>
                <w:szCs w:val="22"/>
              </w:rPr>
            </w:pPr>
            <w:r w:rsidRPr="000B2C47">
              <w:rPr>
                <w:rFonts w:ascii="Arial" w:hAnsi="Arial" w:cs="Arial"/>
                <w:snapToGrid w:val="0"/>
                <w:sz w:val="22"/>
                <w:szCs w:val="22"/>
              </w:rPr>
              <w:t>Means the Low Estimate scenario of Contingent Resources.</w:t>
            </w:r>
          </w:p>
        </w:tc>
      </w:tr>
      <w:tr w:rsidR="000B2C47" w:rsidRPr="00B8108B" w14:paraId="2D236DD6" w14:textId="77777777" w:rsidTr="000A2338">
        <w:tc>
          <w:tcPr>
            <w:tcW w:w="2575" w:type="dxa"/>
          </w:tcPr>
          <w:p w14:paraId="37A2AF42" w14:textId="1FBAADA7" w:rsidR="000B2C47" w:rsidRPr="00B8108B" w:rsidRDefault="000B2C47" w:rsidP="000B2C47">
            <w:pPr>
              <w:spacing w:after="240"/>
              <w:rPr>
                <w:rFonts w:ascii="Arial" w:hAnsi="Arial" w:cs="Arial"/>
                <w:snapToGrid w:val="0"/>
                <w:sz w:val="22"/>
                <w:szCs w:val="22"/>
              </w:rPr>
            </w:pPr>
            <w:r w:rsidRPr="000B2C47">
              <w:rPr>
                <w:rFonts w:ascii="Arial" w:hAnsi="Arial" w:cs="Arial"/>
                <w:snapToGrid w:val="0"/>
                <w:sz w:val="22"/>
                <w:szCs w:val="22"/>
              </w:rPr>
              <w:t>C2</w:t>
            </w:r>
          </w:p>
        </w:tc>
        <w:tc>
          <w:tcPr>
            <w:tcW w:w="6747" w:type="dxa"/>
          </w:tcPr>
          <w:p w14:paraId="772A4EF1" w14:textId="57A4A01B" w:rsidR="000B2C47" w:rsidRPr="00B8108B" w:rsidRDefault="000B2C47" w:rsidP="000B2C47">
            <w:pPr>
              <w:spacing w:after="240" w:line="246" w:lineRule="atLeast"/>
              <w:jc w:val="both"/>
              <w:rPr>
                <w:rFonts w:ascii="Arial" w:hAnsi="Arial" w:cs="Arial"/>
                <w:snapToGrid w:val="0"/>
                <w:sz w:val="22"/>
                <w:szCs w:val="22"/>
              </w:rPr>
            </w:pPr>
            <w:r w:rsidRPr="000B2C47">
              <w:rPr>
                <w:rFonts w:ascii="Arial" w:hAnsi="Arial" w:cs="Arial"/>
                <w:snapToGrid w:val="0"/>
                <w:sz w:val="22"/>
                <w:szCs w:val="22"/>
              </w:rPr>
              <w:t>Means the Best Estimate scenario of Contingent Resources.</w:t>
            </w:r>
          </w:p>
        </w:tc>
      </w:tr>
      <w:tr w:rsidR="000B2C47" w:rsidRPr="00B8108B" w14:paraId="59D3865A" w14:textId="77777777" w:rsidTr="000A2338">
        <w:tc>
          <w:tcPr>
            <w:tcW w:w="2575" w:type="dxa"/>
          </w:tcPr>
          <w:p w14:paraId="43396F01" w14:textId="619F0DBD" w:rsidR="000B2C47" w:rsidRPr="00B8108B" w:rsidRDefault="000B2C47" w:rsidP="000B2C47">
            <w:pPr>
              <w:spacing w:after="240"/>
              <w:rPr>
                <w:rFonts w:ascii="Arial" w:hAnsi="Arial" w:cs="Arial"/>
                <w:snapToGrid w:val="0"/>
                <w:sz w:val="22"/>
                <w:szCs w:val="22"/>
              </w:rPr>
            </w:pPr>
            <w:r w:rsidRPr="000B2C47">
              <w:rPr>
                <w:rFonts w:ascii="Arial" w:hAnsi="Arial" w:cs="Arial"/>
                <w:snapToGrid w:val="0"/>
                <w:sz w:val="22"/>
                <w:szCs w:val="22"/>
              </w:rPr>
              <w:t>C3</w:t>
            </w:r>
          </w:p>
        </w:tc>
        <w:tc>
          <w:tcPr>
            <w:tcW w:w="6747" w:type="dxa"/>
          </w:tcPr>
          <w:p w14:paraId="0D643F0D" w14:textId="2DDEF503" w:rsidR="000B2C47" w:rsidRPr="00B8108B" w:rsidRDefault="000B2C47" w:rsidP="000B2C47">
            <w:pPr>
              <w:spacing w:after="240" w:line="246" w:lineRule="atLeast"/>
              <w:jc w:val="both"/>
              <w:rPr>
                <w:rFonts w:ascii="Arial" w:hAnsi="Arial" w:cs="Arial"/>
                <w:snapToGrid w:val="0"/>
                <w:sz w:val="22"/>
                <w:szCs w:val="22"/>
              </w:rPr>
            </w:pPr>
            <w:r w:rsidRPr="000B2C47">
              <w:rPr>
                <w:rFonts w:ascii="Arial" w:hAnsi="Arial" w:cs="Arial"/>
                <w:snapToGrid w:val="0"/>
                <w:sz w:val="22"/>
                <w:szCs w:val="22"/>
              </w:rPr>
              <w:t>Means the High Estimate scenario of Contingent Resources.</w:t>
            </w:r>
          </w:p>
        </w:tc>
      </w:tr>
      <w:tr w:rsidR="0010005E" w:rsidRPr="00B8108B" w14:paraId="7877F3E9" w14:textId="77777777" w:rsidTr="000A2338">
        <w:tc>
          <w:tcPr>
            <w:tcW w:w="2575" w:type="dxa"/>
          </w:tcPr>
          <w:p w14:paraId="7812C40B"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Capital</w:t>
            </w:r>
          </w:p>
        </w:tc>
        <w:tc>
          <w:tcPr>
            <w:tcW w:w="6747" w:type="dxa"/>
          </w:tcPr>
          <w:p w14:paraId="02F7D375"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Tier 1 </w:t>
            </w:r>
            <w:r w:rsidRPr="00B8108B">
              <w:rPr>
                <w:rFonts w:ascii="Arial" w:eastAsia="Times New Roman" w:hAnsi="Arial" w:cs="Arial"/>
                <w:snapToGrid w:val="0"/>
                <w:sz w:val="22"/>
                <w:szCs w:val="22"/>
              </w:rPr>
              <w:t>Capital</w:t>
            </w:r>
            <w:r w:rsidRPr="00B8108B">
              <w:rPr>
                <w:rFonts w:ascii="Arial" w:hAnsi="Arial" w:cs="Arial"/>
                <w:snapToGrid w:val="0"/>
                <w:sz w:val="22"/>
                <w:szCs w:val="22"/>
              </w:rPr>
              <w:t>, as defined in PRU.</w:t>
            </w:r>
          </w:p>
        </w:tc>
      </w:tr>
      <w:tr w:rsidR="0010005E" w:rsidRPr="00B8108B" w14:paraId="1F8DE87F" w14:textId="77777777" w:rsidTr="000A2338">
        <w:tc>
          <w:tcPr>
            <w:tcW w:w="2575" w:type="dxa"/>
          </w:tcPr>
          <w:p w14:paraId="2CD52BA2"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Capital Requirement</w:t>
            </w:r>
          </w:p>
        </w:tc>
        <w:tc>
          <w:tcPr>
            <w:tcW w:w="6747" w:type="dxa"/>
          </w:tcPr>
          <w:p w14:paraId="08F7A552" w14:textId="77777777" w:rsidR="0010005E" w:rsidRPr="00B8108B" w:rsidRDefault="0010005E" w:rsidP="00082742">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w:t>
            </w:r>
            <w:r w:rsidR="00082742" w:rsidRPr="00B8108B">
              <w:rPr>
                <w:rFonts w:ascii="Arial" w:hAnsi="Arial" w:cs="Arial"/>
                <w:snapToGrid w:val="0"/>
                <w:sz w:val="22"/>
                <w:szCs w:val="22"/>
              </w:rPr>
              <w:t xml:space="preserve">minimum </w:t>
            </w:r>
            <w:r w:rsidRPr="00B8108B">
              <w:rPr>
                <w:rFonts w:ascii="Arial" w:hAnsi="Arial" w:cs="Arial"/>
                <w:snapToGrid w:val="0"/>
                <w:sz w:val="22"/>
                <w:szCs w:val="22"/>
              </w:rPr>
              <w:t xml:space="preserve">amount of </w:t>
            </w:r>
            <w:r w:rsidR="00082742" w:rsidRPr="00B8108B">
              <w:rPr>
                <w:rFonts w:ascii="Arial" w:hAnsi="Arial" w:cs="Arial"/>
                <w:snapToGrid w:val="0"/>
                <w:sz w:val="22"/>
                <w:szCs w:val="22"/>
              </w:rPr>
              <w:t>Ca</w:t>
            </w:r>
            <w:r w:rsidRPr="00B8108B">
              <w:rPr>
                <w:rFonts w:ascii="Arial" w:hAnsi="Arial" w:cs="Arial"/>
                <w:snapToGrid w:val="0"/>
                <w:sz w:val="22"/>
                <w:szCs w:val="22"/>
              </w:rPr>
              <w:t xml:space="preserve">pital </w:t>
            </w:r>
            <w:r w:rsidR="00082742" w:rsidRPr="00B8108B">
              <w:rPr>
                <w:rFonts w:ascii="Arial" w:hAnsi="Arial" w:cs="Arial"/>
                <w:snapToGrid w:val="0"/>
                <w:sz w:val="22"/>
                <w:szCs w:val="22"/>
              </w:rPr>
              <w:t xml:space="preserve">Resources </w:t>
            </w:r>
            <w:r w:rsidRPr="00B8108B">
              <w:rPr>
                <w:rFonts w:ascii="Arial" w:hAnsi="Arial" w:cs="Arial"/>
                <w:snapToGrid w:val="0"/>
                <w:sz w:val="22"/>
                <w:szCs w:val="22"/>
              </w:rPr>
              <w:t xml:space="preserve">an Authorised Person must hold, calculated in accordance with </w:t>
            </w:r>
            <w:r w:rsidRPr="00B8108B">
              <w:rPr>
                <w:rFonts w:ascii="Arial" w:eastAsia="Times New Roman" w:hAnsi="Arial" w:cs="Arial"/>
                <w:snapToGrid w:val="0"/>
                <w:sz w:val="22"/>
                <w:szCs w:val="22"/>
              </w:rPr>
              <w:t>the</w:t>
            </w:r>
            <w:r w:rsidRPr="00B8108B">
              <w:rPr>
                <w:rFonts w:ascii="Arial" w:hAnsi="Arial" w:cs="Arial"/>
                <w:snapToGrid w:val="0"/>
                <w:sz w:val="22"/>
                <w:szCs w:val="22"/>
              </w:rPr>
              <w:t xml:space="preserve"> applicable provisions of PRU Chapter 3.</w:t>
            </w:r>
          </w:p>
        </w:tc>
      </w:tr>
      <w:tr w:rsidR="0010005E" w:rsidRPr="00B8108B" w14:paraId="6A2FE350" w14:textId="77777777" w:rsidTr="000A2338">
        <w:tc>
          <w:tcPr>
            <w:tcW w:w="2575" w:type="dxa"/>
          </w:tcPr>
          <w:p w14:paraId="221D2256"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Capital Resources</w:t>
            </w:r>
          </w:p>
        </w:tc>
        <w:tc>
          <w:tcPr>
            <w:tcW w:w="6747" w:type="dxa"/>
          </w:tcPr>
          <w:p w14:paraId="52BAFAAF" w14:textId="77777777" w:rsidR="0010005E" w:rsidRPr="00B8108B" w:rsidRDefault="0010005E" w:rsidP="00082742">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total capital resources of an Authorised Person calculated in accordance with </w:t>
            </w:r>
            <w:r w:rsidRPr="00B8108B">
              <w:rPr>
                <w:rFonts w:ascii="Arial" w:eastAsia="Times New Roman" w:hAnsi="Arial" w:cs="Arial"/>
                <w:snapToGrid w:val="0"/>
                <w:sz w:val="22"/>
                <w:szCs w:val="22"/>
              </w:rPr>
              <w:t>PRU</w:t>
            </w:r>
            <w:r w:rsidRPr="00B8108B">
              <w:rPr>
                <w:rFonts w:ascii="Arial" w:hAnsi="Arial" w:cs="Arial"/>
                <w:snapToGrid w:val="0"/>
                <w:sz w:val="22"/>
                <w:szCs w:val="22"/>
              </w:rPr>
              <w:t xml:space="preserve"> 3.1</w:t>
            </w:r>
            <w:r w:rsidR="00082742" w:rsidRPr="00B8108B">
              <w:rPr>
                <w:rFonts w:ascii="Arial" w:hAnsi="Arial" w:cs="Arial"/>
                <w:snapToGrid w:val="0"/>
                <w:sz w:val="22"/>
                <w:szCs w:val="22"/>
              </w:rPr>
              <w:t>5</w:t>
            </w:r>
            <w:r w:rsidRPr="00B8108B">
              <w:rPr>
                <w:rFonts w:ascii="Arial" w:hAnsi="Arial" w:cs="Arial"/>
                <w:snapToGrid w:val="0"/>
                <w:sz w:val="22"/>
                <w:szCs w:val="22"/>
              </w:rPr>
              <w:t>.</w:t>
            </w:r>
          </w:p>
        </w:tc>
      </w:tr>
      <w:tr w:rsidR="0010005E" w:rsidRPr="00B8108B" w14:paraId="50F2CB41" w14:textId="77777777" w:rsidTr="000A2338">
        <w:tc>
          <w:tcPr>
            <w:tcW w:w="2575" w:type="dxa"/>
          </w:tcPr>
          <w:p w14:paraId="4A3068CD"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Captive Cell</w:t>
            </w:r>
          </w:p>
        </w:tc>
        <w:tc>
          <w:tcPr>
            <w:tcW w:w="6747" w:type="dxa"/>
          </w:tcPr>
          <w:p w14:paraId="3E315A2A"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w:t>
            </w:r>
          </w:p>
          <w:p w14:paraId="065CC0FF" w14:textId="77777777" w:rsidR="0010005E" w:rsidRPr="00B8108B" w:rsidRDefault="0010005E" w:rsidP="00087C5A">
            <w:pPr>
              <w:pStyle w:val="ListParagraph"/>
              <w:numPr>
                <w:ilvl w:val="0"/>
                <w:numId w:val="36"/>
              </w:numPr>
              <w:spacing w:after="240"/>
              <w:ind w:left="380" w:hanging="357"/>
              <w:contextualSpacing w:val="0"/>
              <w:jc w:val="both"/>
              <w:rPr>
                <w:rFonts w:ascii="Arial" w:hAnsi="Arial" w:cs="Arial"/>
                <w:snapToGrid w:val="0"/>
                <w:sz w:val="22"/>
                <w:szCs w:val="22"/>
              </w:rPr>
            </w:pPr>
            <w:r w:rsidRPr="00B8108B">
              <w:rPr>
                <w:rFonts w:ascii="Arial" w:hAnsi="Arial" w:cs="Arial"/>
                <w:snapToGrid w:val="0"/>
                <w:sz w:val="22"/>
                <w:szCs w:val="22"/>
              </w:rPr>
              <w:tab/>
              <w:t>Class 1 Captive Cell;</w:t>
            </w:r>
          </w:p>
          <w:p w14:paraId="2F64B1E8" w14:textId="77777777" w:rsidR="0010005E" w:rsidRPr="00B8108B" w:rsidRDefault="0010005E" w:rsidP="00087C5A">
            <w:pPr>
              <w:pStyle w:val="ListParagraph"/>
              <w:numPr>
                <w:ilvl w:val="0"/>
                <w:numId w:val="36"/>
              </w:numPr>
              <w:spacing w:after="240"/>
              <w:ind w:left="380" w:hanging="357"/>
              <w:contextualSpacing w:val="0"/>
              <w:jc w:val="both"/>
              <w:rPr>
                <w:rFonts w:ascii="Arial" w:hAnsi="Arial" w:cs="Arial"/>
                <w:snapToGrid w:val="0"/>
                <w:sz w:val="22"/>
                <w:szCs w:val="22"/>
              </w:rPr>
            </w:pPr>
            <w:r w:rsidRPr="00B8108B">
              <w:rPr>
                <w:rFonts w:ascii="Arial" w:hAnsi="Arial" w:cs="Arial"/>
                <w:snapToGrid w:val="0"/>
                <w:sz w:val="22"/>
                <w:szCs w:val="22"/>
              </w:rPr>
              <w:tab/>
              <w:t>Class 2 Captive Cell;</w:t>
            </w:r>
          </w:p>
          <w:p w14:paraId="4509DEC2" w14:textId="77777777" w:rsidR="0010005E" w:rsidRPr="00B8108B" w:rsidRDefault="0010005E" w:rsidP="00087C5A">
            <w:pPr>
              <w:pStyle w:val="ListParagraph"/>
              <w:numPr>
                <w:ilvl w:val="0"/>
                <w:numId w:val="36"/>
              </w:numPr>
              <w:spacing w:after="240"/>
              <w:ind w:left="380" w:hanging="357"/>
              <w:contextualSpacing w:val="0"/>
              <w:jc w:val="both"/>
              <w:rPr>
                <w:rFonts w:ascii="Arial" w:hAnsi="Arial" w:cs="Arial"/>
                <w:snapToGrid w:val="0"/>
                <w:sz w:val="22"/>
                <w:szCs w:val="22"/>
              </w:rPr>
            </w:pPr>
            <w:r w:rsidRPr="00B8108B">
              <w:rPr>
                <w:rFonts w:ascii="Arial" w:hAnsi="Arial" w:cs="Arial"/>
                <w:snapToGrid w:val="0"/>
                <w:sz w:val="22"/>
                <w:szCs w:val="22"/>
              </w:rPr>
              <w:tab/>
              <w:t>Class 3 Captive Cell; or</w:t>
            </w:r>
          </w:p>
          <w:p w14:paraId="26B38B46" w14:textId="77777777" w:rsidR="0010005E" w:rsidRPr="00B8108B" w:rsidRDefault="0010005E" w:rsidP="00087C5A">
            <w:pPr>
              <w:pStyle w:val="ListParagraph"/>
              <w:numPr>
                <w:ilvl w:val="0"/>
                <w:numId w:val="36"/>
              </w:numPr>
              <w:spacing w:after="240"/>
              <w:ind w:left="380" w:hanging="357"/>
              <w:contextualSpacing w:val="0"/>
              <w:jc w:val="both"/>
              <w:rPr>
                <w:rFonts w:ascii="Arial" w:hAnsi="Arial" w:cs="Arial"/>
                <w:snapToGrid w:val="0"/>
                <w:sz w:val="22"/>
                <w:szCs w:val="22"/>
              </w:rPr>
            </w:pPr>
            <w:r w:rsidRPr="00B8108B">
              <w:rPr>
                <w:rFonts w:ascii="Arial" w:hAnsi="Arial" w:cs="Arial"/>
                <w:snapToGrid w:val="0"/>
                <w:sz w:val="22"/>
                <w:szCs w:val="22"/>
              </w:rPr>
              <w:tab/>
              <w:t>Class 4 Captive Cell.</w:t>
            </w:r>
          </w:p>
        </w:tc>
      </w:tr>
      <w:tr w:rsidR="0010005E" w:rsidRPr="00B8108B" w14:paraId="145E4525" w14:textId="77777777" w:rsidTr="000A2338">
        <w:tc>
          <w:tcPr>
            <w:tcW w:w="2575" w:type="dxa"/>
          </w:tcPr>
          <w:p w14:paraId="0D6C59C1"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Captive Insurance</w:t>
            </w:r>
          </w:p>
        </w:tc>
        <w:tc>
          <w:tcPr>
            <w:tcW w:w="6747" w:type="dxa"/>
          </w:tcPr>
          <w:p w14:paraId="10BBEC20"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z w:val="22"/>
                <w:szCs w:val="22"/>
              </w:rPr>
              <w:t>Has the meaning given in CIB 1.2.1.</w:t>
            </w:r>
          </w:p>
        </w:tc>
      </w:tr>
      <w:tr w:rsidR="0010005E" w:rsidRPr="00B8108B" w14:paraId="0290AE5C" w14:textId="77777777" w:rsidTr="000A2338">
        <w:tc>
          <w:tcPr>
            <w:tcW w:w="2575" w:type="dxa"/>
          </w:tcPr>
          <w:p w14:paraId="7F8F54C9" w14:textId="6067C4BD" w:rsidR="0010005E" w:rsidRPr="00B8108B" w:rsidRDefault="0010005E" w:rsidP="0010005E">
            <w:pPr>
              <w:pStyle w:val="BlockText"/>
              <w:rPr>
                <w:rFonts w:ascii="Arial" w:hAnsi="Arial" w:cs="Arial"/>
                <w:sz w:val="22"/>
                <w:szCs w:val="22"/>
              </w:rPr>
            </w:pPr>
            <w:r w:rsidRPr="00B8108B">
              <w:rPr>
                <w:rFonts w:ascii="Arial" w:hAnsi="Arial" w:cs="Arial"/>
                <w:sz w:val="22"/>
                <w:szCs w:val="22"/>
              </w:rPr>
              <w:t>Captive Insurance Business Rules (CIB)</w:t>
            </w:r>
          </w:p>
        </w:tc>
        <w:tc>
          <w:tcPr>
            <w:tcW w:w="6747" w:type="dxa"/>
          </w:tcPr>
          <w:p w14:paraId="38B493A3" w14:textId="77777777" w:rsidR="0010005E" w:rsidRPr="00B8108B" w:rsidRDefault="0010005E" w:rsidP="0010005E">
            <w:pPr>
              <w:pStyle w:val="BlockText"/>
              <w:rPr>
                <w:rFonts w:ascii="Arial" w:hAnsi="Arial" w:cs="Arial"/>
                <w:sz w:val="22"/>
                <w:szCs w:val="22"/>
              </w:rPr>
            </w:pPr>
            <w:r w:rsidRPr="00B8108B">
              <w:rPr>
                <w:rFonts w:ascii="Arial" w:hAnsi="Arial" w:cs="Arial"/>
                <w:sz w:val="22"/>
                <w:szCs w:val="22"/>
              </w:rPr>
              <w:t>The Captive Insurance Business Rules of the Rulebook.</w:t>
            </w:r>
          </w:p>
        </w:tc>
      </w:tr>
      <w:tr w:rsidR="0010005E" w:rsidRPr="00B8108B" w14:paraId="15B6E9AE" w14:textId="77777777" w:rsidTr="000A2338">
        <w:tc>
          <w:tcPr>
            <w:tcW w:w="2575" w:type="dxa"/>
          </w:tcPr>
          <w:p w14:paraId="037DA03F" w14:textId="77777777" w:rsidR="0010005E" w:rsidRPr="00B8108B" w:rsidRDefault="0010005E" w:rsidP="0010005E">
            <w:pPr>
              <w:pStyle w:val="BlockText"/>
              <w:rPr>
                <w:rFonts w:ascii="Arial" w:hAnsi="Arial" w:cs="Arial"/>
                <w:sz w:val="22"/>
                <w:szCs w:val="22"/>
              </w:rPr>
            </w:pPr>
            <w:r w:rsidRPr="00B8108B">
              <w:rPr>
                <w:rFonts w:ascii="Arial" w:hAnsi="Arial" w:cs="Arial"/>
                <w:sz w:val="22"/>
                <w:szCs w:val="22"/>
              </w:rPr>
              <w:t>Captive Insurance Management</w:t>
            </w:r>
          </w:p>
        </w:tc>
        <w:tc>
          <w:tcPr>
            <w:tcW w:w="6747" w:type="dxa"/>
          </w:tcPr>
          <w:p w14:paraId="0579336F" w14:textId="77777777" w:rsidR="0010005E" w:rsidRPr="00B8108B" w:rsidRDefault="0010005E" w:rsidP="0010005E">
            <w:pPr>
              <w:pStyle w:val="BlockText"/>
              <w:rPr>
                <w:rFonts w:ascii="Arial" w:hAnsi="Arial" w:cs="Arial"/>
                <w:sz w:val="22"/>
                <w:szCs w:val="22"/>
              </w:rPr>
            </w:pPr>
            <w:bookmarkStart w:id="2" w:name="_Toc373294450"/>
            <w:r w:rsidRPr="00B8108B">
              <w:rPr>
                <w:rFonts w:ascii="Arial" w:hAnsi="Arial" w:cs="Arial"/>
                <w:sz w:val="22"/>
                <w:szCs w:val="22"/>
              </w:rPr>
              <w:t xml:space="preserve">Has the meaning given in </w:t>
            </w:r>
            <w:bookmarkEnd w:id="2"/>
            <w:r w:rsidRPr="00B8108B">
              <w:rPr>
                <w:rFonts w:ascii="Arial" w:hAnsi="Arial" w:cs="Arial"/>
                <w:sz w:val="22"/>
                <w:szCs w:val="22"/>
              </w:rPr>
              <w:t xml:space="preserve">CIB 1.8. </w:t>
            </w:r>
          </w:p>
        </w:tc>
      </w:tr>
      <w:tr w:rsidR="0010005E" w:rsidRPr="00B8108B" w14:paraId="1F136871" w14:textId="77777777" w:rsidTr="000A2338">
        <w:tc>
          <w:tcPr>
            <w:tcW w:w="2575" w:type="dxa"/>
          </w:tcPr>
          <w:p w14:paraId="252F83EB" w14:textId="77777777" w:rsidR="0010005E" w:rsidRPr="00B8108B" w:rsidRDefault="0010005E" w:rsidP="0010005E">
            <w:pPr>
              <w:pStyle w:val="BlockText"/>
              <w:rPr>
                <w:rFonts w:ascii="Arial" w:hAnsi="Arial" w:cs="Arial"/>
                <w:sz w:val="22"/>
                <w:szCs w:val="22"/>
              </w:rPr>
            </w:pPr>
            <w:r w:rsidRPr="00B8108B">
              <w:rPr>
                <w:rFonts w:ascii="Arial" w:hAnsi="Arial" w:cs="Arial"/>
                <w:sz w:val="22"/>
                <w:szCs w:val="22"/>
              </w:rPr>
              <w:t>Captive Insurance Manager</w:t>
            </w:r>
          </w:p>
        </w:tc>
        <w:tc>
          <w:tcPr>
            <w:tcW w:w="6747" w:type="dxa"/>
          </w:tcPr>
          <w:p w14:paraId="2AE49ACD" w14:textId="77777777" w:rsidR="0010005E" w:rsidRPr="00B8108B" w:rsidRDefault="0010005E" w:rsidP="0010005E">
            <w:pPr>
              <w:pStyle w:val="BlockText"/>
              <w:rPr>
                <w:rFonts w:ascii="Arial" w:hAnsi="Arial" w:cs="Arial"/>
                <w:sz w:val="22"/>
                <w:szCs w:val="22"/>
              </w:rPr>
            </w:pPr>
            <w:r w:rsidRPr="00B8108B">
              <w:rPr>
                <w:rFonts w:ascii="Arial" w:hAnsi="Arial" w:cs="Arial"/>
                <w:sz w:val="22"/>
                <w:szCs w:val="22"/>
              </w:rPr>
              <w:t>Has the meaning given in CIB 1.8.1.</w:t>
            </w:r>
          </w:p>
        </w:tc>
      </w:tr>
      <w:tr w:rsidR="00591463" w:rsidRPr="00B8108B" w14:paraId="33F8C5BC" w14:textId="77777777" w:rsidTr="000A2338">
        <w:tc>
          <w:tcPr>
            <w:tcW w:w="2575" w:type="dxa"/>
          </w:tcPr>
          <w:p w14:paraId="469A72D8" w14:textId="77777777" w:rsidR="00591463" w:rsidRPr="00B8108B" w:rsidRDefault="00591463" w:rsidP="00591463">
            <w:pPr>
              <w:pStyle w:val="UK11Block"/>
              <w:jc w:val="left"/>
              <w:rPr>
                <w:rFonts w:ascii="Arial" w:hAnsi="Arial" w:cs="Arial"/>
                <w:sz w:val="22"/>
                <w:szCs w:val="22"/>
              </w:rPr>
            </w:pPr>
            <w:r w:rsidRPr="00B8108B">
              <w:rPr>
                <w:rFonts w:ascii="Arial" w:hAnsi="Arial" w:cs="Arial"/>
                <w:sz w:val="22"/>
                <w:szCs w:val="22"/>
              </w:rPr>
              <w:t>Captive Insurer</w:t>
            </w:r>
          </w:p>
        </w:tc>
        <w:tc>
          <w:tcPr>
            <w:tcW w:w="6747" w:type="dxa"/>
          </w:tcPr>
          <w:p w14:paraId="2E34A05C" w14:textId="77777777" w:rsidR="00591463" w:rsidRPr="00B8108B" w:rsidRDefault="00591463" w:rsidP="00591463">
            <w:pPr>
              <w:pStyle w:val="UK11Block"/>
              <w:rPr>
                <w:rFonts w:ascii="Arial" w:hAnsi="Arial" w:cs="Arial"/>
                <w:sz w:val="22"/>
                <w:szCs w:val="22"/>
              </w:rPr>
            </w:pPr>
            <w:r w:rsidRPr="00B8108B">
              <w:rPr>
                <w:rFonts w:ascii="Arial" w:hAnsi="Arial" w:cs="Arial"/>
                <w:sz w:val="22"/>
                <w:szCs w:val="22"/>
              </w:rPr>
              <w:t xml:space="preserve">Means an Authorised Person permitted under the conditions of its Financial Services Permission to carry on Captive Insurance Business as a Class 1, Class 2, Class 3 or Class 4 Captive Insurer </w:t>
            </w:r>
          </w:p>
        </w:tc>
      </w:tr>
      <w:tr w:rsidR="0010005E" w:rsidRPr="00B8108B" w14:paraId="33A4BA9A" w14:textId="77777777" w:rsidTr="000A2338">
        <w:tc>
          <w:tcPr>
            <w:tcW w:w="2575" w:type="dxa"/>
          </w:tcPr>
          <w:p w14:paraId="69C68EBE"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Carrying Out Contracts of Insurance as Principal</w:t>
            </w:r>
          </w:p>
        </w:tc>
        <w:tc>
          <w:tcPr>
            <w:tcW w:w="6747" w:type="dxa"/>
          </w:tcPr>
          <w:p w14:paraId="015EF9E0"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Has the meaning given in </w:t>
            </w:r>
            <w:r w:rsidRPr="00B8108B">
              <w:rPr>
                <w:rFonts w:ascii="Arial" w:eastAsia="Times New Roman" w:hAnsi="Arial" w:cs="Arial"/>
                <w:snapToGrid w:val="0"/>
                <w:sz w:val="22"/>
                <w:szCs w:val="22"/>
              </w:rPr>
              <w:t>paragraph </w:t>
            </w:r>
            <w:r w:rsidRPr="00B8108B">
              <w:rPr>
                <w:rFonts w:ascii="Arial" w:hAnsi="Arial" w:cs="Arial"/>
                <w:snapToGrid w:val="0"/>
                <w:sz w:val="22"/>
                <w:szCs w:val="22"/>
              </w:rPr>
              <w:t>32 of Schedule 1 of FSMR.</w:t>
            </w:r>
          </w:p>
        </w:tc>
      </w:tr>
      <w:tr w:rsidR="0010005E" w:rsidRPr="00B8108B" w14:paraId="12F98B13" w14:textId="77777777" w:rsidTr="000A2338">
        <w:tc>
          <w:tcPr>
            <w:tcW w:w="2575" w:type="dxa"/>
          </w:tcPr>
          <w:p w14:paraId="51977093"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Category</w:t>
            </w:r>
          </w:p>
        </w:tc>
        <w:tc>
          <w:tcPr>
            <w:tcW w:w="6747" w:type="dxa"/>
          </w:tcPr>
          <w:p w14:paraId="39C69972"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prudential </w:t>
            </w:r>
            <w:r w:rsidRPr="00B8108B">
              <w:rPr>
                <w:rFonts w:ascii="Arial" w:eastAsia="Times New Roman" w:hAnsi="Arial" w:cs="Arial"/>
                <w:snapToGrid w:val="0"/>
                <w:sz w:val="22"/>
                <w:szCs w:val="22"/>
              </w:rPr>
              <w:t>grouping</w:t>
            </w:r>
            <w:r w:rsidRPr="00B8108B">
              <w:rPr>
                <w:rFonts w:ascii="Arial" w:hAnsi="Arial" w:cs="Arial"/>
                <w:snapToGrid w:val="0"/>
                <w:sz w:val="22"/>
                <w:szCs w:val="22"/>
              </w:rPr>
              <w:t xml:space="preserve"> of Authorised Persons which determines the application of the Rules in </w:t>
            </w:r>
            <w:r w:rsidRPr="00B8108B">
              <w:rPr>
                <w:rFonts w:ascii="Arial" w:eastAsia="Times New Roman" w:hAnsi="Arial" w:cs="Arial"/>
                <w:snapToGrid w:val="0"/>
                <w:sz w:val="22"/>
                <w:szCs w:val="22"/>
              </w:rPr>
              <w:t>PRU</w:t>
            </w:r>
            <w:r w:rsidRPr="00B8108B">
              <w:rPr>
                <w:rFonts w:ascii="Arial" w:hAnsi="Arial" w:cs="Arial"/>
                <w:snapToGrid w:val="0"/>
                <w:sz w:val="22"/>
                <w:szCs w:val="22"/>
              </w:rPr>
              <w:t>, as outlined in PRU 1.3.</w:t>
            </w:r>
          </w:p>
        </w:tc>
      </w:tr>
      <w:tr w:rsidR="0010005E" w:rsidRPr="00B8108B" w14:paraId="5E131B52" w14:textId="77777777" w:rsidTr="000A2338">
        <w:tc>
          <w:tcPr>
            <w:tcW w:w="2575" w:type="dxa"/>
          </w:tcPr>
          <w:p w14:paraId="0A591785"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Category 3B</w:t>
            </w:r>
          </w:p>
        </w:tc>
        <w:tc>
          <w:tcPr>
            <w:tcW w:w="6747" w:type="dxa"/>
          </w:tcPr>
          <w:p w14:paraId="16E804F6"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PRU 1.3.</w:t>
            </w:r>
          </w:p>
        </w:tc>
      </w:tr>
      <w:tr w:rsidR="0010005E" w:rsidRPr="00B8108B" w14:paraId="03CB10A7" w14:textId="77777777" w:rsidTr="000A2338">
        <w:tc>
          <w:tcPr>
            <w:tcW w:w="2575" w:type="dxa"/>
          </w:tcPr>
          <w:p w14:paraId="1E0BFD58"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Category 3C</w:t>
            </w:r>
          </w:p>
        </w:tc>
        <w:tc>
          <w:tcPr>
            <w:tcW w:w="6747" w:type="dxa"/>
          </w:tcPr>
          <w:p w14:paraId="4D02E9AB"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PRU 1.3.</w:t>
            </w:r>
          </w:p>
        </w:tc>
      </w:tr>
      <w:tr w:rsidR="0010005E" w:rsidRPr="00B8108B" w14:paraId="30272FAD" w14:textId="77777777" w:rsidTr="000A2338">
        <w:tc>
          <w:tcPr>
            <w:tcW w:w="2575" w:type="dxa"/>
          </w:tcPr>
          <w:p w14:paraId="204A8DBE"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Category 4</w:t>
            </w:r>
          </w:p>
        </w:tc>
        <w:tc>
          <w:tcPr>
            <w:tcW w:w="6747" w:type="dxa"/>
          </w:tcPr>
          <w:p w14:paraId="672C78E7"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PRU 1.3.</w:t>
            </w:r>
          </w:p>
        </w:tc>
      </w:tr>
      <w:tr w:rsidR="0010005E" w:rsidRPr="00B8108B" w14:paraId="5D2390C4" w14:textId="77777777" w:rsidTr="000A2338">
        <w:tc>
          <w:tcPr>
            <w:tcW w:w="2575" w:type="dxa"/>
          </w:tcPr>
          <w:p w14:paraId="6A5CE00E"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Cedant</w:t>
            </w:r>
          </w:p>
        </w:tc>
        <w:tc>
          <w:tcPr>
            <w:tcW w:w="6747" w:type="dxa"/>
          </w:tcPr>
          <w:p w14:paraId="080C5B9F"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ADGM Captive Insurer which arranges to transfer all or part of the risk undertaken under a Contract of Insurance to another Insurer, in order to reduce its exposure.</w:t>
            </w:r>
          </w:p>
        </w:tc>
      </w:tr>
      <w:tr w:rsidR="0010005E" w:rsidRPr="00B8108B" w14:paraId="34C2F3FE" w14:textId="77777777" w:rsidTr="000A2338">
        <w:tc>
          <w:tcPr>
            <w:tcW w:w="2575" w:type="dxa"/>
          </w:tcPr>
          <w:p w14:paraId="38759D46"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Cell</w:t>
            </w:r>
          </w:p>
        </w:tc>
        <w:tc>
          <w:tcPr>
            <w:tcW w:w="6747" w:type="dxa"/>
          </w:tcPr>
          <w:p w14:paraId="131F59C1"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cell created by a Protected Cell Company or an Incorporated Cell Company for the purpose of segregating and protecting Cellular Assets in the manner provided by the Companies Regulations 2015.</w:t>
            </w:r>
          </w:p>
        </w:tc>
      </w:tr>
      <w:tr w:rsidR="0010005E" w:rsidRPr="00B8108B" w14:paraId="3F2478ED" w14:textId="77777777" w:rsidTr="000A2338">
        <w:tc>
          <w:tcPr>
            <w:tcW w:w="2575" w:type="dxa"/>
          </w:tcPr>
          <w:p w14:paraId="36171790"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Cell Company</w:t>
            </w:r>
          </w:p>
        </w:tc>
        <w:tc>
          <w:tcPr>
            <w:tcW w:w="6747" w:type="dxa"/>
          </w:tcPr>
          <w:p w14:paraId="2EEFC34F"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Protected Cell Company or an Incorporated Cell Company.</w:t>
            </w:r>
          </w:p>
        </w:tc>
      </w:tr>
      <w:tr w:rsidR="0010005E" w:rsidRPr="00B8108B" w14:paraId="476499E8" w14:textId="77777777" w:rsidTr="000A2338">
        <w:tc>
          <w:tcPr>
            <w:tcW w:w="2575" w:type="dxa"/>
          </w:tcPr>
          <w:p w14:paraId="75400405" w14:textId="77777777" w:rsidR="0010005E" w:rsidRPr="00B8108B" w:rsidRDefault="0010005E" w:rsidP="0010005E">
            <w:pPr>
              <w:pStyle w:val="BlockText"/>
              <w:rPr>
                <w:rFonts w:ascii="Arial" w:hAnsi="Arial" w:cs="Arial"/>
                <w:sz w:val="22"/>
                <w:szCs w:val="22"/>
              </w:rPr>
            </w:pPr>
            <w:r w:rsidRPr="00B8108B">
              <w:rPr>
                <w:rFonts w:ascii="Arial" w:hAnsi="Arial" w:cs="Arial"/>
                <w:sz w:val="22"/>
                <w:szCs w:val="22"/>
              </w:rPr>
              <w:t>Cell Return</w:t>
            </w:r>
          </w:p>
        </w:tc>
        <w:tc>
          <w:tcPr>
            <w:tcW w:w="6747" w:type="dxa"/>
          </w:tcPr>
          <w:p w14:paraId="33E7318C" w14:textId="6F5B7B05" w:rsidR="0010005E" w:rsidRPr="00B8108B" w:rsidRDefault="0010005E" w:rsidP="0010005E">
            <w:pPr>
              <w:pStyle w:val="BlockText"/>
              <w:rPr>
                <w:rFonts w:ascii="Arial" w:hAnsi="Arial" w:cs="Arial"/>
                <w:sz w:val="22"/>
                <w:szCs w:val="22"/>
              </w:rPr>
            </w:pPr>
            <w:r w:rsidRPr="00B8108B">
              <w:rPr>
                <w:rFonts w:ascii="Arial" w:hAnsi="Arial" w:cs="Arial"/>
                <w:sz w:val="22"/>
                <w:szCs w:val="22"/>
              </w:rPr>
              <w:t xml:space="preserve">The return described in </w:t>
            </w:r>
            <w:r w:rsidR="0042072A">
              <w:rPr>
                <w:rFonts w:ascii="Arial" w:hAnsi="Arial" w:cs="Arial"/>
                <w:sz w:val="22"/>
                <w:szCs w:val="22"/>
              </w:rPr>
              <w:t>CIB</w:t>
            </w:r>
            <w:r w:rsidRPr="00B8108B">
              <w:rPr>
                <w:rFonts w:ascii="Arial" w:hAnsi="Arial" w:cs="Arial"/>
                <w:sz w:val="22"/>
                <w:szCs w:val="22"/>
              </w:rPr>
              <w:t xml:space="preserve"> 2.3.5(4).</w:t>
            </w:r>
          </w:p>
        </w:tc>
      </w:tr>
      <w:tr w:rsidR="0010005E" w:rsidRPr="00B8108B" w14:paraId="2D00A716" w14:textId="77777777" w:rsidTr="000A2338">
        <w:tc>
          <w:tcPr>
            <w:tcW w:w="2575" w:type="dxa"/>
          </w:tcPr>
          <w:p w14:paraId="79712F25" w14:textId="77777777" w:rsidR="0010005E" w:rsidRPr="00B8108B" w:rsidRDefault="0010005E" w:rsidP="0010005E">
            <w:pPr>
              <w:pStyle w:val="UK11Block"/>
              <w:jc w:val="left"/>
              <w:rPr>
                <w:rFonts w:ascii="Arial" w:hAnsi="Arial" w:cs="Arial"/>
                <w:sz w:val="22"/>
                <w:szCs w:val="22"/>
              </w:rPr>
            </w:pPr>
            <w:r w:rsidRPr="00B8108B">
              <w:rPr>
                <w:rFonts w:ascii="Arial" w:hAnsi="Arial" w:cs="Arial"/>
                <w:sz w:val="22"/>
                <w:szCs w:val="22"/>
              </w:rPr>
              <w:t>Cell Share Capital</w:t>
            </w:r>
          </w:p>
        </w:tc>
        <w:tc>
          <w:tcPr>
            <w:tcW w:w="6747" w:type="dxa"/>
          </w:tcPr>
          <w:p w14:paraId="062AA4CB" w14:textId="77777777" w:rsidR="0010005E" w:rsidRPr="00B8108B" w:rsidRDefault="0010005E" w:rsidP="0010005E">
            <w:pPr>
              <w:pStyle w:val="UK11Block"/>
              <w:rPr>
                <w:rFonts w:ascii="Arial" w:hAnsi="Arial" w:cs="Arial"/>
                <w:sz w:val="22"/>
                <w:szCs w:val="22"/>
              </w:rPr>
            </w:pPr>
            <w:r w:rsidRPr="00B8108B">
              <w:rPr>
                <w:rFonts w:ascii="Arial" w:hAnsi="Arial" w:cs="Arial"/>
                <w:sz w:val="22"/>
                <w:szCs w:val="22"/>
              </w:rPr>
              <w:t>Means capital comprising of the proceeds of the issue of Cell Shares.</w:t>
            </w:r>
          </w:p>
        </w:tc>
      </w:tr>
      <w:tr w:rsidR="0010005E" w:rsidRPr="00B8108B" w14:paraId="10E582DE" w14:textId="77777777" w:rsidTr="000A2338">
        <w:tc>
          <w:tcPr>
            <w:tcW w:w="2575" w:type="dxa"/>
          </w:tcPr>
          <w:p w14:paraId="0D16B855"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Cell Shares</w:t>
            </w:r>
          </w:p>
        </w:tc>
        <w:tc>
          <w:tcPr>
            <w:tcW w:w="6747" w:type="dxa"/>
          </w:tcPr>
          <w:p w14:paraId="3BAA5757"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shares created and issued by a Protected Cell Company or an Incorporated Cell Company in respect of one of its Cells.</w:t>
            </w:r>
          </w:p>
        </w:tc>
      </w:tr>
      <w:tr w:rsidR="0010005E" w:rsidRPr="00B8108B" w14:paraId="47FE3FCA" w14:textId="77777777" w:rsidTr="000A2338">
        <w:tc>
          <w:tcPr>
            <w:tcW w:w="2575" w:type="dxa"/>
          </w:tcPr>
          <w:p w14:paraId="4FDA4574"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Cellular Asset</w:t>
            </w:r>
          </w:p>
        </w:tc>
        <w:tc>
          <w:tcPr>
            <w:tcW w:w="6747" w:type="dxa"/>
          </w:tcPr>
          <w:p w14:paraId="03A765EF"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asset of a Protected Cell Company or an Incorporated Cell Company attributable to a Cell of that Protected Cell Company or Incorporated Cell Company.</w:t>
            </w:r>
          </w:p>
        </w:tc>
      </w:tr>
      <w:tr w:rsidR="0010005E" w:rsidRPr="00B8108B" w14:paraId="2FFB4A91" w14:textId="77777777" w:rsidTr="000A2338">
        <w:tc>
          <w:tcPr>
            <w:tcW w:w="2575" w:type="dxa"/>
          </w:tcPr>
          <w:p w14:paraId="7FE20A89"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Central Bank</w:t>
            </w:r>
          </w:p>
        </w:tc>
        <w:tc>
          <w:tcPr>
            <w:tcW w:w="6747" w:type="dxa"/>
          </w:tcPr>
          <w:p w14:paraId="1DBB2807"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w:t>
            </w:r>
            <w:r w:rsidRPr="00B8108B">
              <w:rPr>
                <w:rFonts w:ascii="Arial" w:eastAsia="Times New Roman" w:hAnsi="Arial" w:cs="Arial"/>
                <w:snapToGrid w:val="0"/>
                <w:sz w:val="22"/>
                <w:szCs w:val="22"/>
              </w:rPr>
              <w:t>Central</w:t>
            </w:r>
            <w:r w:rsidRPr="00B8108B">
              <w:rPr>
                <w:rFonts w:ascii="Arial" w:hAnsi="Arial" w:cs="Arial"/>
                <w:snapToGrid w:val="0"/>
                <w:sz w:val="22"/>
                <w:szCs w:val="22"/>
              </w:rPr>
              <w:t xml:space="preserve"> Bank of the U.A.E. or its equivalent in another country, territory or jurisdiction.</w:t>
            </w:r>
          </w:p>
        </w:tc>
      </w:tr>
      <w:tr w:rsidR="0042072A" w:rsidRPr="00B8108B" w14:paraId="3CC1C090" w14:textId="77777777" w:rsidTr="000A2338">
        <w:tc>
          <w:tcPr>
            <w:tcW w:w="2575" w:type="dxa"/>
          </w:tcPr>
          <w:p w14:paraId="44DBEF06" w14:textId="1D4A692E" w:rsidR="0042072A" w:rsidRPr="00B8108B" w:rsidRDefault="0042072A" w:rsidP="0042072A">
            <w:pPr>
              <w:spacing w:after="240"/>
              <w:rPr>
                <w:rFonts w:ascii="Arial" w:hAnsi="Arial" w:cs="Arial"/>
                <w:snapToGrid w:val="0"/>
                <w:sz w:val="22"/>
                <w:szCs w:val="22"/>
              </w:rPr>
            </w:pPr>
            <w:r w:rsidRPr="0042072A">
              <w:rPr>
                <w:rFonts w:ascii="Arial" w:hAnsi="Arial" w:cs="Arial"/>
                <w:snapToGrid w:val="0"/>
                <w:sz w:val="22"/>
                <w:szCs w:val="22"/>
              </w:rPr>
              <w:t>Central Counterparty Services</w:t>
            </w:r>
          </w:p>
        </w:tc>
        <w:tc>
          <w:tcPr>
            <w:tcW w:w="6747" w:type="dxa"/>
          </w:tcPr>
          <w:p w14:paraId="446DA0E1" w14:textId="4AB1D2B1" w:rsidR="0042072A" w:rsidRPr="00B8108B" w:rsidRDefault="0042072A" w:rsidP="0042072A">
            <w:pPr>
              <w:spacing w:after="240" w:line="246" w:lineRule="atLeast"/>
              <w:jc w:val="both"/>
              <w:rPr>
                <w:rFonts w:ascii="Arial" w:hAnsi="Arial" w:cs="Arial"/>
                <w:snapToGrid w:val="0"/>
                <w:sz w:val="22"/>
                <w:szCs w:val="22"/>
              </w:rPr>
            </w:pPr>
            <w:r w:rsidRPr="0042072A">
              <w:rPr>
                <w:rFonts w:ascii="Arial" w:hAnsi="Arial" w:cs="Arial"/>
                <w:snapToGrid w:val="0"/>
                <w:sz w:val="22"/>
                <w:szCs w:val="22"/>
              </w:rPr>
              <w:t xml:space="preserve">Means the services provided by a Recognised Clearing House where it legally interposes itself between counterparties to contracts traded within a </w:t>
            </w:r>
            <w:r w:rsidRPr="0042072A">
              <w:rPr>
                <w:rFonts w:ascii="Arial" w:hAnsi="Arial" w:cs="Arial"/>
                <w:iCs/>
                <w:snapToGrid w:val="0"/>
              </w:rPr>
              <w:t>Recognised Investment Exchange or Remote Investment Exchange</w:t>
            </w:r>
            <w:r w:rsidRPr="0042072A">
              <w:rPr>
                <w:rFonts w:ascii="Arial" w:hAnsi="Arial" w:cs="Arial"/>
                <w:snapToGrid w:val="0"/>
                <w:sz w:val="22"/>
                <w:szCs w:val="22"/>
              </w:rPr>
              <w:t xml:space="preserve">, becoming the buyer to every seller and the seller to every buyer.  </w:t>
            </w:r>
          </w:p>
        </w:tc>
      </w:tr>
      <w:tr w:rsidR="0010005E" w:rsidRPr="00B8108B" w14:paraId="512B0335" w14:textId="77777777" w:rsidTr="000A2338">
        <w:tc>
          <w:tcPr>
            <w:tcW w:w="2575" w:type="dxa"/>
          </w:tcPr>
          <w:p w14:paraId="56687517"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Certificate</w:t>
            </w:r>
          </w:p>
        </w:tc>
        <w:tc>
          <w:tcPr>
            <w:tcW w:w="6747" w:type="dxa"/>
          </w:tcPr>
          <w:p w14:paraId="0060DA16"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w:t>
            </w:r>
          </w:p>
          <w:p w14:paraId="1E9B3298"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MKT, means an instrument:</w:t>
            </w:r>
          </w:p>
          <w:p w14:paraId="42F0B854" w14:textId="77777777" w:rsidR="0010005E" w:rsidRPr="00B8108B" w:rsidRDefault="0010005E" w:rsidP="0010005E">
            <w:pPr>
              <w:pStyle w:val="PARomanListindent05"/>
              <w:spacing w:after="240"/>
              <w:rPr>
                <w:rFonts w:ascii="Arial" w:eastAsiaTheme="majorEastAsia" w:hAnsi="Arial" w:cs="Arial"/>
                <w:snapToGrid w:val="0"/>
                <w:sz w:val="22"/>
                <w:szCs w:val="22"/>
                <w:lang w:val="en-GB"/>
              </w:rPr>
            </w:pPr>
            <w:r w:rsidRPr="00B8108B">
              <w:rPr>
                <w:rFonts w:ascii="Arial" w:eastAsiaTheme="majorEastAsia" w:hAnsi="Arial" w:cs="Arial"/>
                <w:bCs/>
                <w:snapToGrid w:val="0"/>
                <w:sz w:val="22"/>
                <w:szCs w:val="22"/>
                <w:lang w:val="en-GB"/>
              </w:rPr>
              <w:t>(i)</w:t>
            </w:r>
            <w:r w:rsidRPr="00B8108B">
              <w:rPr>
                <w:rFonts w:ascii="Arial" w:eastAsiaTheme="majorEastAsia" w:hAnsi="Arial" w:cs="Arial"/>
                <w:bCs/>
                <w:snapToGrid w:val="0"/>
                <w:sz w:val="22"/>
                <w:szCs w:val="22"/>
                <w:lang w:val="en-GB"/>
              </w:rPr>
              <w:tab/>
            </w:r>
            <w:r w:rsidRPr="00B8108B">
              <w:rPr>
                <w:rFonts w:ascii="Arial" w:eastAsiaTheme="majorEastAsia" w:hAnsi="Arial" w:cs="Arial"/>
                <w:snapToGrid w:val="0"/>
                <w:sz w:val="22"/>
                <w:szCs w:val="22"/>
                <w:lang w:val="en-GB"/>
              </w:rPr>
              <w:t>which confers on the bidder contractual or property rights to or in respect of a Share, Debenture, Unit or Warrant held by a Person; and</w:t>
            </w:r>
          </w:p>
          <w:p w14:paraId="27DC3ED7" w14:textId="77777777" w:rsidR="0010005E" w:rsidRPr="00B8108B" w:rsidRDefault="0010005E" w:rsidP="0010005E">
            <w:pPr>
              <w:pStyle w:val="PARomanListindent05"/>
              <w:spacing w:after="240"/>
              <w:rPr>
                <w:rFonts w:ascii="Arial" w:eastAsiaTheme="majorEastAsia" w:hAnsi="Arial" w:cs="Arial"/>
                <w:snapToGrid w:val="0"/>
                <w:sz w:val="22"/>
                <w:szCs w:val="22"/>
                <w:lang w:val="en-GB"/>
              </w:rPr>
            </w:pPr>
            <w:r w:rsidRPr="00B8108B">
              <w:rPr>
                <w:rFonts w:ascii="Arial" w:eastAsiaTheme="majorEastAsia" w:hAnsi="Arial" w:cs="Arial"/>
                <w:bCs/>
                <w:snapToGrid w:val="0"/>
                <w:sz w:val="22"/>
                <w:szCs w:val="22"/>
                <w:lang w:val="en-GB"/>
              </w:rPr>
              <w:t>(ii)</w:t>
            </w:r>
            <w:r w:rsidRPr="00B8108B">
              <w:rPr>
                <w:rFonts w:ascii="Arial" w:eastAsiaTheme="majorEastAsia" w:hAnsi="Arial" w:cs="Arial"/>
                <w:bCs/>
                <w:snapToGrid w:val="0"/>
                <w:sz w:val="22"/>
                <w:szCs w:val="22"/>
                <w:lang w:val="en-GB"/>
              </w:rPr>
              <w:tab/>
            </w:r>
            <w:r w:rsidRPr="00B8108B">
              <w:rPr>
                <w:rFonts w:ascii="Arial" w:eastAsiaTheme="majorEastAsia" w:hAnsi="Arial" w:cs="Arial"/>
                <w:snapToGrid w:val="0"/>
                <w:sz w:val="22"/>
                <w:szCs w:val="22"/>
                <w:lang w:val="en-GB"/>
              </w:rPr>
              <w:t>the transfer of which may be effected by the holder without the consent of that other Person; but excludes rights under an Option</w:t>
            </w:r>
            <w:r w:rsidRPr="00B8108B">
              <w:rPr>
                <w:rFonts w:ascii="Arial" w:hAnsi="Arial" w:cs="Arial"/>
                <w:snapToGrid w:val="0"/>
                <w:sz w:val="22"/>
                <w:szCs w:val="22"/>
                <w:lang w:val="en-GB"/>
              </w:rPr>
              <w:t>; and</w:t>
            </w:r>
          </w:p>
          <w:p w14:paraId="47638D28"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FEES, has the meaning given in paragraph 92 of Schedule 1 of FSMR.</w:t>
            </w:r>
          </w:p>
        </w:tc>
      </w:tr>
      <w:tr w:rsidR="0010005E" w:rsidRPr="00B8108B" w14:paraId="678C9421" w14:textId="77777777" w:rsidTr="000A2338">
        <w:tc>
          <w:tcPr>
            <w:tcW w:w="2575" w:type="dxa"/>
          </w:tcPr>
          <w:p w14:paraId="7A26F39F"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Charge</w:t>
            </w:r>
          </w:p>
        </w:tc>
        <w:tc>
          <w:tcPr>
            <w:tcW w:w="6747" w:type="dxa"/>
            <w:tcBorders>
              <w:bottom w:val="single" w:sz="4" w:space="0" w:color="auto"/>
            </w:tcBorders>
          </w:tcPr>
          <w:p w14:paraId="435D2621"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any form of security, including a mortgage.  </w:t>
            </w:r>
          </w:p>
        </w:tc>
      </w:tr>
      <w:tr w:rsidR="0010005E" w:rsidRPr="00B8108B" w14:paraId="3F904B88" w14:textId="77777777" w:rsidTr="000A2338">
        <w:tc>
          <w:tcPr>
            <w:tcW w:w="2575" w:type="dxa"/>
          </w:tcPr>
          <w:p w14:paraId="171BB585" w14:textId="788C1099"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Chief Executive </w:t>
            </w:r>
            <w:r w:rsidR="0042072A">
              <w:rPr>
                <w:rFonts w:ascii="Arial" w:eastAsia="Times New Roman" w:hAnsi="Arial" w:cs="Arial"/>
                <w:snapToGrid w:val="0"/>
                <w:sz w:val="22"/>
                <w:szCs w:val="22"/>
              </w:rPr>
              <w:t>(</w:t>
            </w:r>
            <w:r w:rsidRPr="00B8108B">
              <w:rPr>
                <w:rFonts w:ascii="Arial" w:eastAsia="Times New Roman" w:hAnsi="Arial" w:cs="Arial"/>
                <w:snapToGrid w:val="0"/>
                <w:sz w:val="22"/>
                <w:szCs w:val="22"/>
              </w:rPr>
              <w:t>CEO</w:t>
            </w:r>
            <w:r w:rsidR="0042072A">
              <w:rPr>
                <w:rFonts w:ascii="Arial" w:eastAsia="Times New Roman" w:hAnsi="Arial" w:cs="Arial"/>
                <w:snapToGrid w:val="0"/>
                <w:sz w:val="22"/>
                <w:szCs w:val="22"/>
              </w:rPr>
              <w:t>)</w:t>
            </w:r>
          </w:p>
        </w:tc>
        <w:tc>
          <w:tcPr>
            <w:tcW w:w="6747" w:type="dxa"/>
          </w:tcPr>
          <w:p w14:paraId="1D0F68A4" w14:textId="77777777" w:rsidR="0010005E" w:rsidRPr="00B8108B" w:rsidRDefault="0010005E" w:rsidP="0010005E">
            <w:pPr>
              <w:spacing w:after="240" w:line="246" w:lineRule="atLeast"/>
              <w:jc w:val="both"/>
              <w:outlineLvl w:val="8"/>
              <w:rPr>
                <w:rFonts w:ascii="Arial" w:eastAsiaTheme="majorEastAsia" w:hAnsi="Arial" w:cs="Arial"/>
                <w:iCs/>
                <w:snapToGrid w:val="0"/>
                <w:sz w:val="22"/>
                <w:szCs w:val="22"/>
              </w:rPr>
            </w:pPr>
            <w:bookmarkStart w:id="3" w:name="_Toc414445779"/>
            <w:r w:rsidRPr="00B8108B">
              <w:rPr>
                <w:rFonts w:ascii="Arial" w:eastAsiaTheme="majorEastAsia" w:hAnsi="Arial" w:cs="Arial"/>
                <w:iCs/>
                <w:snapToGrid w:val="0"/>
                <w:sz w:val="22"/>
                <w:szCs w:val="22"/>
              </w:rPr>
              <w:t>In relation to:</w:t>
            </w:r>
          </w:p>
          <w:p w14:paraId="732E0D54" w14:textId="2CBAB841"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r>
            <w:r w:rsidR="0042072A">
              <w:rPr>
                <w:rFonts w:ascii="Arial" w:hAnsi="Arial" w:cs="Arial"/>
                <w:snapToGrid w:val="0"/>
                <w:sz w:val="22"/>
                <w:szCs w:val="22"/>
              </w:rPr>
              <w:t>the C</w:t>
            </w:r>
            <w:r w:rsidRPr="00B8108B">
              <w:rPr>
                <w:rFonts w:ascii="Arial" w:hAnsi="Arial" w:cs="Arial"/>
                <w:snapToGrid w:val="0"/>
                <w:sz w:val="22"/>
                <w:szCs w:val="22"/>
              </w:rPr>
              <w:t>MC, means:</w:t>
            </w:r>
          </w:p>
          <w:p w14:paraId="48C240BB" w14:textId="0BD0EE54" w:rsidR="0010005E" w:rsidRPr="00B8108B" w:rsidRDefault="0010005E" w:rsidP="0010005E">
            <w:pPr>
              <w:pStyle w:val="PARomanListindent05"/>
              <w:spacing w:after="240"/>
              <w:rPr>
                <w:rFonts w:ascii="Arial" w:eastAsiaTheme="majorEastAsia" w:hAnsi="Arial" w:cs="Arial"/>
                <w:b/>
                <w:snapToGrid w:val="0"/>
                <w:sz w:val="22"/>
                <w:szCs w:val="22"/>
                <w:lang w:val="en-GB"/>
              </w:rPr>
            </w:pPr>
            <w:r w:rsidRPr="00B8108B">
              <w:rPr>
                <w:rFonts w:ascii="Arial" w:eastAsiaTheme="majorEastAsia" w:hAnsi="Arial" w:cs="Arial"/>
                <w:bCs/>
                <w:snapToGrid w:val="0"/>
                <w:sz w:val="22"/>
                <w:szCs w:val="22"/>
                <w:lang w:val="en-GB"/>
              </w:rPr>
              <w:t>(i)</w:t>
            </w:r>
            <w:r w:rsidRPr="00B8108B">
              <w:rPr>
                <w:rFonts w:ascii="Arial" w:eastAsiaTheme="majorEastAsia" w:hAnsi="Arial" w:cs="Arial"/>
                <w:bCs/>
                <w:snapToGrid w:val="0"/>
                <w:sz w:val="22"/>
                <w:szCs w:val="22"/>
                <w:lang w:val="en-GB"/>
              </w:rPr>
              <w:tab/>
            </w:r>
            <w:r w:rsidRPr="00B8108B">
              <w:rPr>
                <w:rFonts w:ascii="Arial" w:eastAsiaTheme="majorEastAsia" w:hAnsi="Arial" w:cs="Arial"/>
                <w:snapToGrid w:val="0"/>
                <w:sz w:val="22"/>
                <w:szCs w:val="22"/>
                <w:lang w:val="en-GB"/>
              </w:rPr>
              <w:t xml:space="preserve">in relation to a Body Corporate whose principal place of business is within the ADGM, an employee of that body who, alone or jointly with one or more others, is responsible under the immediate authority of the Directors, for the conduct of the whole of the business of that body; </w:t>
            </w:r>
            <w:bookmarkStart w:id="4" w:name="_Toc414445780"/>
            <w:bookmarkEnd w:id="3"/>
            <w:r w:rsidR="0042072A">
              <w:rPr>
                <w:rFonts w:ascii="Arial" w:eastAsiaTheme="majorEastAsia" w:hAnsi="Arial" w:cs="Arial"/>
                <w:snapToGrid w:val="0"/>
                <w:sz w:val="22"/>
                <w:szCs w:val="22"/>
                <w:lang w:val="en-GB"/>
              </w:rPr>
              <w:t>or</w:t>
            </w:r>
          </w:p>
          <w:p w14:paraId="5F3A3174" w14:textId="5119A4D7" w:rsidR="0010005E" w:rsidRPr="00B8108B" w:rsidRDefault="0010005E" w:rsidP="0010005E">
            <w:pPr>
              <w:pStyle w:val="PARomanListindent05"/>
              <w:spacing w:after="240"/>
              <w:rPr>
                <w:rFonts w:ascii="Arial" w:eastAsiaTheme="majorEastAsia" w:hAnsi="Arial" w:cs="Arial"/>
                <w:b/>
                <w:snapToGrid w:val="0"/>
                <w:sz w:val="22"/>
                <w:szCs w:val="22"/>
                <w:lang w:val="en-GB"/>
              </w:rPr>
            </w:pPr>
            <w:r w:rsidRPr="00B8108B">
              <w:rPr>
                <w:rFonts w:ascii="Arial" w:eastAsiaTheme="majorEastAsia" w:hAnsi="Arial" w:cs="Arial"/>
                <w:bCs/>
                <w:snapToGrid w:val="0"/>
                <w:sz w:val="22"/>
                <w:szCs w:val="22"/>
                <w:lang w:val="en-GB"/>
              </w:rPr>
              <w:t>(ii)</w:t>
            </w:r>
            <w:r w:rsidRPr="00B8108B">
              <w:rPr>
                <w:rFonts w:ascii="Arial" w:eastAsiaTheme="majorEastAsia" w:hAnsi="Arial" w:cs="Arial"/>
                <w:bCs/>
                <w:snapToGrid w:val="0"/>
                <w:sz w:val="22"/>
                <w:szCs w:val="22"/>
                <w:lang w:val="en-GB"/>
              </w:rPr>
              <w:tab/>
            </w:r>
            <w:r w:rsidRPr="00B8108B">
              <w:rPr>
                <w:rFonts w:ascii="Arial" w:eastAsiaTheme="majorEastAsia" w:hAnsi="Arial" w:cs="Arial"/>
                <w:snapToGrid w:val="0"/>
                <w:sz w:val="22"/>
                <w:szCs w:val="22"/>
                <w:lang w:val="en-GB"/>
              </w:rPr>
              <w:t>in relation to a Body Corporate whose principal place of business is outside the ADGM, means the person who, alone or jointly with one or more other Persons, is responsible for the conduct of its business within the ADGM</w:t>
            </w:r>
            <w:bookmarkEnd w:id="4"/>
            <w:r w:rsidRPr="00B8108B">
              <w:rPr>
                <w:rFonts w:ascii="Arial" w:eastAsiaTheme="majorEastAsia" w:hAnsi="Arial" w:cs="Arial"/>
                <w:snapToGrid w:val="0"/>
                <w:sz w:val="22"/>
                <w:szCs w:val="22"/>
                <w:lang w:val="en-GB"/>
              </w:rPr>
              <w:t xml:space="preserve">; </w:t>
            </w:r>
          </w:p>
          <w:p w14:paraId="56882214" w14:textId="1AECCB18" w:rsidR="0010005E" w:rsidRPr="00B8108B" w:rsidRDefault="0010005E" w:rsidP="0010005E">
            <w:pPr>
              <w:pStyle w:val="BodyTextNumbered"/>
              <w:spacing w:after="240"/>
              <w:rPr>
                <w:rFonts w:ascii="Arial" w:eastAsiaTheme="majorEastAsia" w:hAnsi="Arial" w:cs="Arial"/>
                <w:bCs/>
                <w:iCs/>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r>
            <w:r w:rsidR="0042072A">
              <w:rPr>
                <w:rFonts w:ascii="Arial" w:hAnsi="Arial" w:cs="Arial"/>
                <w:snapToGrid w:val="0"/>
                <w:sz w:val="22"/>
                <w:szCs w:val="22"/>
              </w:rPr>
              <w:t>elsewhere</w:t>
            </w:r>
            <w:r w:rsidRPr="00B8108B">
              <w:rPr>
                <w:rFonts w:ascii="Arial" w:hAnsi="Arial" w:cs="Arial"/>
                <w:snapToGrid w:val="0"/>
                <w:sz w:val="22"/>
                <w:szCs w:val="22"/>
              </w:rPr>
              <w:t>, means the individual appointed to the office of Chief Executive of the Regulator by the Board</w:t>
            </w:r>
            <w:r w:rsidR="0042072A">
              <w:rPr>
                <w:rFonts w:ascii="Arial" w:hAnsi="Arial" w:cs="Arial"/>
                <w:snapToGrid w:val="0"/>
                <w:sz w:val="22"/>
                <w:szCs w:val="22"/>
              </w:rPr>
              <w:t xml:space="preserve"> of the ADGM</w:t>
            </w:r>
            <w:r w:rsidRPr="00B8108B">
              <w:rPr>
                <w:rFonts w:ascii="Arial" w:hAnsi="Arial" w:cs="Arial"/>
                <w:snapToGrid w:val="0"/>
                <w:sz w:val="22"/>
                <w:szCs w:val="22"/>
              </w:rPr>
              <w:t>.</w:t>
            </w:r>
          </w:p>
        </w:tc>
      </w:tr>
      <w:tr w:rsidR="00C37B09" w:rsidRPr="00B8108B" w14:paraId="70E2CF66" w14:textId="77777777" w:rsidTr="000A2338">
        <w:tc>
          <w:tcPr>
            <w:tcW w:w="2575" w:type="dxa"/>
          </w:tcPr>
          <w:p w14:paraId="2C0FB980" w14:textId="5899CEEA" w:rsidR="00C37B09" w:rsidRPr="00B8108B" w:rsidRDefault="00C37B09" w:rsidP="00C37B09">
            <w:pPr>
              <w:pStyle w:val="UK11Block"/>
              <w:keepNext/>
              <w:jc w:val="left"/>
              <w:rPr>
                <w:rFonts w:ascii="Arial" w:hAnsi="Arial" w:cs="Arial"/>
                <w:sz w:val="22"/>
                <w:szCs w:val="22"/>
              </w:rPr>
            </w:pPr>
            <w:r w:rsidRPr="00C37B09">
              <w:rPr>
                <w:rFonts w:ascii="Arial" w:hAnsi="Arial" w:cs="Arial"/>
                <w:sz w:val="22"/>
                <w:szCs w:val="22"/>
              </w:rPr>
              <w:lastRenderedPageBreak/>
              <w:t>CIMVAL Code</w:t>
            </w:r>
          </w:p>
        </w:tc>
        <w:tc>
          <w:tcPr>
            <w:tcW w:w="6747" w:type="dxa"/>
          </w:tcPr>
          <w:p w14:paraId="724C36E4" w14:textId="1FA3CA71" w:rsidR="00C37B09" w:rsidRPr="00B8108B" w:rsidRDefault="00C37B09" w:rsidP="00C37B09">
            <w:pPr>
              <w:pStyle w:val="UK11Block"/>
              <w:rPr>
                <w:rFonts w:ascii="Arial" w:hAnsi="Arial" w:cs="Arial"/>
                <w:sz w:val="22"/>
                <w:szCs w:val="22"/>
              </w:rPr>
            </w:pPr>
            <w:r w:rsidRPr="00C37B09">
              <w:rPr>
                <w:rFonts w:ascii="Arial" w:hAnsi="Arial" w:cs="Arial"/>
                <w:sz w:val="22"/>
                <w:szCs w:val="22"/>
              </w:rPr>
              <w:t xml:space="preserve">Means the Canadian Code for the Valuation of Mineral Properties (the “CIMVAL Code”), 2019, adopted by the Canadian Institute of Mining, Metallurgy &amp; Petroleum (the “CIM”) Council, and available as specified at: </w:t>
            </w:r>
            <w:r w:rsidRPr="009B14A3">
              <w:rPr>
                <w:rFonts w:ascii="Arial" w:hAnsi="Arial" w:cs="Arial"/>
                <w:sz w:val="22"/>
                <w:szCs w:val="22"/>
                <w:u w:val="single"/>
              </w:rPr>
              <w:t>www.mrmr.com.org</w:t>
            </w:r>
            <w:r w:rsidRPr="00C37B09">
              <w:rPr>
                <w:rFonts w:ascii="Arial" w:hAnsi="Arial" w:cs="Arial"/>
                <w:sz w:val="22"/>
                <w:szCs w:val="22"/>
              </w:rPr>
              <w:t>, or as amended or updated.</w:t>
            </w:r>
          </w:p>
        </w:tc>
      </w:tr>
      <w:tr w:rsidR="0010005E" w:rsidRPr="00B8108B" w14:paraId="525A753B" w14:textId="77777777" w:rsidTr="000A2338">
        <w:tc>
          <w:tcPr>
            <w:tcW w:w="2575" w:type="dxa"/>
          </w:tcPr>
          <w:p w14:paraId="1DAE7A53" w14:textId="77777777" w:rsidR="0010005E" w:rsidRPr="00B8108B" w:rsidRDefault="0010005E" w:rsidP="0010005E">
            <w:pPr>
              <w:pStyle w:val="UK11Block"/>
              <w:keepNext/>
              <w:jc w:val="left"/>
              <w:rPr>
                <w:rFonts w:ascii="Arial" w:hAnsi="Arial" w:cs="Arial"/>
                <w:sz w:val="22"/>
                <w:szCs w:val="22"/>
              </w:rPr>
            </w:pPr>
            <w:r w:rsidRPr="00B8108B">
              <w:rPr>
                <w:rFonts w:ascii="Arial" w:hAnsi="Arial" w:cs="Arial"/>
                <w:sz w:val="22"/>
                <w:szCs w:val="22"/>
              </w:rPr>
              <w:t>Class 1 Captive Cell</w:t>
            </w:r>
          </w:p>
        </w:tc>
        <w:tc>
          <w:tcPr>
            <w:tcW w:w="6747" w:type="dxa"/>
          </w:tcPr>
          <w:p w14:paraId="4997746E" w14:textId="604DEB2E" w:rsidR="0010005E" w:rsidRPr="00B8108B" w:rsidRDefault="0010005E" w:rsidP="0010005E">
            <w:pPr>
              <w:pStyle w:val="UK11Block"/>
              <w:rPr>
                <w:rFonts w:ascii="Arial" w:hAnsi="Arial" w:cs="Arial"/>
                <w:sz w:val="22"/>
                <w:szCs w:val="22"/>
              </w:rPr>
            </w:pPr>
            <w:r w:rsidRPr="00B8108B">
              <w:rPr>
                <w:rFonts w:ascii="Arial" w:hAnsi="Arial" w:cs="Arial"/>
                <w:sz w:val="22"/>
                <w:szCs w:val="22"/>
              </w:rPr>
              <w:t xml:space="preserve">Means a Cell to which are attributable assets and liabilities arising out of Insurance Business only in respect of risks related to arising out of the business or operations of members of a Group which together hold a majority of Cell Shares, including for this purpose </w:t>
            </w:r>
            <w:r w:rsidR="00C37B09">
              <w:rPr>
                <w:rFonts w:ascii="Arial" w:hAnsi="Arial" w:cs="Arial"/>
                <w:sz w:val="22"/>
                <w:szCs w:val="22"/>
              </w:rPr>
              <w:t xml:space="preserve">only </w:t>
            </w:r>
            <w:r w:rsidRPr="00B8108B">
              <w:rPr>
                <w:rFonts w:ascii="Arial" w:hAnsi="Arial" w:cs="Arial"/>
                <w:sz w:val="22"/>
                <w:szCs w:val="22"/>
              </w:rPr>
              <w:t>contracts of reinsurance in respect of such risks insured by the Cedant.</w:t>
            </w:r>
          </w:p>
        </w:tc>
      </w:tr>
      <w:tr w:rsidR="0010005E" w:rsidRPr="00B8108B" w14:paraId="57E1A83C" w14:textId="77777777" w:rsidTr="000A2338">
        <w:tc>
          <w:tcPr>
            <w:tcW w:w="2575" w:type="dxa"/>
          </w:tcPr>
          <w:p w14:paraId="73502708" w14:textId="77777777" w:rsidR="0010005E" w:rsidRPr="00B8108B" w:rsidRDefault="0010005E" w:rsidP="0010005E">
            <w:pPr>
              <w:pStyle w:val="UK11Block"/>
              <w:keepNext/>
              <w:jc w:val="left"/>
              <w:rPr>
                <w:rFonts w:ascii="Arial" w:hAnsi="Arial" w:cs="Arial"/>
                <w:sz w:val="22"/>
                <w:szCs w:val="22"/>
              </w:rPr>
            </w:pPr>
            <w:r w:rsidRPr="00B8108B">
              <w:rPr>
                <w:rFonts w:ascii="Arial" w:hAnsi="Arial" w:cs="Arial"/>
                <w:sz w:val="22"/>
                <w:szCs w:val="22"/>
              </w:rPr>
              <w:t>Class 2 Captive Cell</w:t>
            </w:r>
          </w:p>
        </w:tc>
        <w:tc>
          <w:tcPr>
            <w:tcW w:w="6747" w:type="dxa"/>
          </w:tcPr>
          <w:p w14:paraId="64F64C80" w14:textId="77777777" w:rsidR="0010005E" w:rsidRPr="00B8108B" w:rsidRDefault="0010005E" w:rsidP="0010005E">
            <w:pPr>
              <w:pStyle w:val="UK11Block"/>
              <w:rPr>
                <w:rFonts w:ascii="Arial" w:hAnsi="Arial" w:cs="Arial"/>
                <w:sz w:val="22"/>
                <w:szCs w:val="22"/>
              </w:rPr>
            </w:pPr>
            <w:r w:rsidRPr="00B8108B">
              <w:rPr>
                <w:rFonts w:ascii="Arial" w:hAnsi="Arial" w:cs="Arial"/>
                <w:sz w:val="22"/>
                <w:szCs w:val="22"/>
              </w:rPr>
              <w:t>Means a Cell in which no more than 20% if its Gross Written Premium is attributable to third party risks arising from business or operations that are closely linked to the business or operations of members of a Group which together hold a majority of the Cell Shares, including for this purpose only contracts of reinsurance in respect of such risks insured by the Cedant.</w:t>
            </w:r>
          </w:p>
        </w:tc>
      </w:tr>
      <w:tr w:rsidR="0010005E" w:rsidRPr="00B8108B" w14:paraId="2A24F4F2" w14:textId="77777777" w:rsidTr="000A2338">
        <w:tc>
          <w:tcPr>
            <w:tcW w:w="2575" w:type="dxa"/>
          </w:tcPr>
          <w:p w14:paraId="06FFE88E" w14:textId="77777777" w:rsidR="0010005E" w:rsidRPr="00B8108B" w:rsidRDefault="0010005E" w:rsidP="0010005E">
            <w:pPr>
              <w:pStyle w:val="UK11Block"/>
              <w:jc w:val="left"/>
              <w:rPr>
                <w:rFonts w:ascii="Arial" w:hAnsi="Arial" w:cs="Arial"/>
                <w:sz w:val="22"/>
                <w:szCs w:val="22"/>
              </w:rPr>
            </w:pPr>
            <w:r w:rsidRPr="00B8108B">
              <w:rPr>
                <w:rFonts w:ascii="Arial" w:hAnsi="Arial" w:cs="Arial"/>
                <w:sz w:val="22"/>
                <w:szCs w:val="22"/>
              </w:rPr>
              <w:t>Class 3 Captive Cell</w:t>
            </w:r>
          </w:p>
        </w:tc>
        <w:tc>
          <w:tcPr>
            <w:tcW w:w="6747" w:type="dxa"/>
          </w:tcPr>
          <w:p w14:paraId="22895280" w14:textId="77777777" w:rsidR="0010005E" w:rsidRPr="00B8108B" w:rsidRDefault="0010005E" w:rsidP="0010005E">
            <w:pPr>
              <w:pStyle w:val="UK11Block"/>
              <w:rPr>
                <w:rFonts w:ascii="Arial" w:hAnsi="Arial" w:cs="Arial"/>
                <w:sz w:val="22"/>
                <w:szCs w:val="22"/>
              </w:rPr>
            </w:pPr>
            <w:r w:rsidRPr="00B8108B">
              <w:rPr>
                <w:rFonts w:ascii="Arial" w:hAnsi="Arial" w:cs="Arial"/>
                <w:sz w:val="22"/>
                <w:szCs w:val="22"/>
              </w:rPr>
              <w:t>Means a Cell established by a Protected Cell Company or an Incorporated Cell Company:</w:t>
            </w:r>
          </w:p>
          <w:p w14:paraId="092EB3D9" w14:textId="77777777" w:rsidR="0010005E" w:rsidRPr="00B8108B" w:rsidRDefault="0010005E" w:rsidP="00CF2DC3">
            <w:pPr>
              <w:pStyle w:val="Heading4"/>
              <w:numPr>
                <w:ilvl w:val="3"/>
                <w:numId w:val="28"/>
              </w:numPr>
              <w:spacing w:after="240"/>
              <w:rPr>
                <w:rFonts w:ascii="Arial" w:hAnsi="Arial" w:cs="Arial"/>
                <w:b/>
                <w:sz w:val="22"/>
                <w:szCs w:val="22"/>
              </w:rPr>
            </w:pPr>
            <w:r w:rsidRPr="00B8108B">
              <w:rPr>
                <w:rFonts w:ascii="Arial" w:hAnsi="Arial" w:cs="Arial"/>
                <w:sz w:val="22"/>
                <w:szCs w:val="22"/>
              </w:rPr>
              <w:t>comprising attributable assets and liabilities arising out of Insurance Business only in respect to risks related to or arising out of the business or operations of Persons who engage in similar, related or common:</w:t>
            </w:r>
          </w:p>
          <w:p w14:paraId="5FB639E9"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 xml:space="preserve">businesses; </w:t>
            </w:r>
          </w:p>
          <w:p w14:paraId="6CD894AE"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activities;</w:t>
            </w:r>
          </w:p>
          <w:p w14:paraId="4BCCCCC6"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trade;</w:t>
            </w:r>
          </w:p>
          <w:p w14:paraId="0AD8A19F"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services; or</w:t>
            </w:r>
          </w:p>
          <w:p w14:paraId="33BD147F"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operations;</w:t>
            </w:r>
          </w:p>
          <w:p w14:paraId="77C82DC4" w14:textId="77777777" w:rsidR="0010005E" w:rsidRPr="00B8108B" w:rsidRDefault="0010005E" w:rsidP="0010005E">
            <w:pPr>
              <w:pStyle w:val="UK11Block05"/>
              <w:rPr>
                <w:rFonts w:ascii="Arial" w:hAnsi="Arial" w:cs="Arial"/>
                <w:sz w:val="22"/>
                <w:szCs w:val="22"/>
              </w:rPr>
            </w:pPr>
            <w:r w:rsidRPr="00B8108B">
              <w:rPr>
                <w:rFonts w:ascii="Arial" w:hAnsi="Arial" w:cs="Arial"/>
                <w:sz w:val="22"/>
                <w:szCs w:val="22"/>
              </w:rPr>
              <w:t>including for this purpose only contracts of reinsurance in respect to such risks insured by the Cedant; and</w:t>
            </w:r>
          </w:p>
          <w:p w14:paraId="5590AC0B" w14:textId="77777777" w:rsidR="0010005E" w:rsidRPr="00B8108B" w:rsidRDefault="0010005E" w:rsidP="0010005E">
            <w:pPr>
              <w:pStyle w:val="Heading4"/>
              <w:numPr>
                <w:ilvl w:val="3"/>
                <w:numId w:val="2"/>
              </w:numPr>
              <w:tabs>
                <w:tab w:val="clear" w:pos="720"/>
                <w:tab w:val="num" w:pos="1440"/>
              </w:tabs>
              <w:spacing w:after="240"/>
              <w:rPr>
                <w:rFonts w:ascii="Arial" w:hAnsi="Arial" w:cs="Arial"/>
                <w:b/>
                <w:sz w:val="22"/>
                <w:szCs w:val="22"/>
              </w:rPr>
            </w:pPr>
            <w:r w:rsidRPr="00B8108B">
              <w:rPr>
                <w:rFonts w:ascii="Arial" w:hAnsi="Arial" w:cs="Arial"/>
                <w:sz w:val="22"/>
                <w:szCs w:val="22"/>
              </w:rPr>
              <w:t>owned by such Persons or by a Body Corporate of which all such Persons are members.</w:t>
            </w:r>
          </w:p>
        </w:tc>
      </w:tr>
      <w:tr w:rsidR="0010005E" w:rsidRPr="00B8108B" w14:paraId="779A841F" w14:textId="77777777" w:rsidTr="000A2338">
        <w:tc>
          <w:tcPr>
            <w:tcW w:w="2575" w:type="dxa"/>
          </w:tcPr>
          <w:p w14:paraId="66D59E4F" w14:textId="77777777" w:rsidR="0010005E" w:rsidRPr="00B8108B" w:rsidRDefault="0010005E" w:rsidP="0010005E">
            <w:pPr>
              <w:pStyle w:val="DefHead"/>
              <w:rPr>
                <w:rFonts w:ascii="Arial" w:hAnsi="Arial"/>
              </w:rPr>
            </w:pPr>
            <w:r w:rsidRPr="00B8108B">
              <w:rPr>
                <w:rFonts w:ascii="Arial" w:hAnsi="Arial"/>
              </w:rPr>
              <w:t>Class 4 Captive Cell</w:t>
            </w:r>
          </w:p>
        </w:tc>
        <w:tc>
          <w:tcPr>
            <w:tcW w:w="6747" w:type="dxa"/>
          </w:tcPr>
          <w:p w14:paraId="2C2737F5" w14:textId="768CA003" w:rsidR="0010005E" w:rsidRPr="00B8108B" w:rsidRDefault="0010005E" w:rsidP="00E346CD">
            <w:pPr>
              <w:pStyle w:val="BlockText"/>
              <w:jc w:val="both"/>
              <w:rPr>
                <w:rFonts w:ascii="Arial" w:hAnsi="Arial" w:cs="Arial"/>
                <w:sz w:val="22"/>
                <w:szCs w:val="22"/>
              </w:rPr>
            </w:pPr>
            <w:r w:rsidRPr="00B8108B">
              <w:rPr>
                <w:rFonts w:ascii="Arial" w:hAnsi="Arial" w:cs="Arial"/>
                <w:sz w:val="22"/>
                <w:szCs w:val="22"/>
              </w:rPr>
              <w:t xml:space="preserve">Means a Cell which the Regulator decides does not meet the Requirements for a Class 1 Captive Cell, a Class 2 Captive Cell or a Class 3 Captive Cell but </w:t>
            </w:r>
            <w:r w:rsidR="00E346CD">
              <w:rPr>
                <w:rFonts w:ascii="Arial" w:hAnsi="Arial" w:cs="Arial"/>
                <w:sz w:val="22"/>
                <w:szCs w:val="22"/>
              </w:rPr>
              <w:t xml:space="preserve">which </w:t>
            </w:r>
            <w:r w:rsidRPr="00B8108B">
              <w:rPr>
                <w:rFonts w:ascii="Arial" w:hAnsi="Arial" w:cs="Arial"/>
                <w:sz w:val="22"/>
                <w:szCs w:val="22"/>
              </w:rPr>
              <w:t>should be classified as a Class 4 Captive Cell.</w:t>
            </w:r>
          </w:p>
        </w:tc>
      </w:tr>
      <w:tr w:rsidR="0010005E" w:rsidRPr="00B8108B" w14:paraId="78C951E0" w14:textId="77777777" w:rsidTr="000A2338">
        <w:tc>
          <w:tcPr>
            <w:tcW w:w="2575" w:type="dxa"/>
          </w:tcPr>
          <w:p w14:paraId="7DCB9C75" w14:textId="77777777" w:rsidR="0010005E" w:rsidRPr="00B8108B" w:rsidRDefault="0010005E" w:rsidP="0010005E">
            <w:pPr>
              <w:pStyle w:val="UK11Block"/>
              <w:jc w:val="left"/>
              <w:rPr>
                <w:rFonts w:ascii="Arial" w:hAnsi="Arial" w:cs="Arial"/>
                <w:sz w:val="22"/>
                <w:szCs w:val="22"/>
              </w:rPr>
            </w:pPr>
            <w:r w:rsidRPr="00B8108B">
              <w:rPr>
                <w:rFonts w:ascii="Arial" w:hAnsi="Arial" w:cs="Arial"/>
                <w:sz w:val="22"/>
                <w:szCs w:val="22"/>
              </w:rPr>
              <w:t>Class 1 Captive Insurer</w:t>
            </w:r>
          </w:p>
        </w:tc>
        <w:tc>
          <w:tcPr>
            <w:tcW w:w="6747" w:type="dxa"/>
          </w:tcPr>
          <w:p w14:paraId="073E36CF" w14:textId="77777777" w:rsidR="0010005E" w:rsidRPr="00B8108B" w:rsidRDefault="0010005E" w:rsidP="0010005E">
            <w:pPr>
              <w:pStyle w:val="UK11Block"/>
              <w:rPr>
                <w:rFonts w:ascii="Arial" w:hAnsi="Arial" w:cs="Arial"/>
                <w:sz w:val="22"/>
                <w:szCs w:val="22"/>
              </w:rPr>
            </w:pPr>
            <w:r w:rsidRPr="00B8108B">
              <w:rPr>
                <w:rFonts w:ascii="Arial" w:hAnsi="Arial" w:cs="Arial"/>
                <w:sz w:val="22"/>
                <w:szCs w:val="22"/>
              </w:rPr>
              <w:t xml:space="preserve">Means an ADGM Incorporated Insurer permitted under the conditions of its Financial Services Permission to effect or carry out Contracts of Insurance only for risks related to or arising out of the business or operations of the Group, including for this purpose only </w:t>
            </w:r>
            <w:r w:rsidRPr="00B8108B">
              <w:rPr>
                <w:rFonts w:ascii="Arial" w:hAnsi="Arial" w:cs="Arial"/>
                <w:sz w:val="22"/>
                <w:szCs w:val="22"/>
              </w:rPr>
              <w:lastRenderedPageBreak/>
              <w:t>contracts of reinsurance in respect of such risks insured by the Cedant.</w:t>
            </w:r>
          </w:p>
        </w:tc>
      </w:tr>
      <w:tr w:rsidR="0010005E" w:rsidRPr="00B8108B" w14:paraId="375BC7BF" w14:textId="77777777" w:rsidTr="000A2338">
        <w:tc>
          <w:tcPr>
            <w:tcW w:w="2575" w:type="dxa"/>
          </w:tcPr>
          <w:p w14:paraId="5E5704CB" w14:textId="77777777" w:rsidR="0010005E" w:rsidRPr="00B8108B" w:rsidRDefault="0010005E" w:rsidP="0010005E">
            <w:pPr>
              <w:pStyle w:val="UK11Block"/>
              <w:jc w:val="left"/>
              <w:rPr>
                <w:rFonts w:ascii="Arial" w:hAnsi="Arial" w:cs="Arial"/>
                <w:sz w:val="22"/>
                <w:szCs w:val="22"/>
              </w:rPr>
            </w:pPr>
            <w:r w:rsidRPr="00B8108B">
              <w:rPr>
                <w:rFonts w:ascii="Arial" w:hAnsi="Arial" w:cs="Arial"/>
                <w:sz w:val="22"/>
                <w:szCs w:val="22"/>
              </w:rPr>
              <w:lastRenderedPageBreak/>
              <w:t>Class 2 Captive Insurer</w:t>
            </w:r>
          </w:p>
        </w:tc>
        <w:tc>
          <w:tcPr>
            <w:tcW w:w="6747" w:type="dxa"/>
          </w:tcPr>
          <w:p w14:paraId="4B5FDADA" w14:textId="77777777" w:rsidR="0010005E" w:rsidRPr="00B8108B" w:rsidRDefault="0010005E" w:rsidP="0010005E">
            <w:pPr>
              <w:pStyle w:val="UK11Block"/>
              <w:rPr>
                <w:rFonts w:ascii="Arial" w:hAnsi="Arial" w:cs="Arial"/>
                <w:sz w:val="22"/>
                <w:szCs w:val="22"/>
              </w:rPr>
            </w:pPr>
            <w:r w:rsidRPr="00B8108B">
              <w:rPr>
                <w:rFonts w:ascii="Arial" w:hAnsi="Arial" w:cs="Arial"/>
                <w:sz w:val="22"/>
                <w:szCs w:val="22"/>
              </w:rPr>
              <w:t>Means an ADGM Incorporated Insurer that is permitted under the conditions of its Financial Services Permission to obtain no more than 20% of its Gross Written Premium in any year from third party risks arising from business or operations that are Closely Linked to the business or operations of the Group to which the Insurer belongs, including for this purpose only contracts of reinsurance in respect of such risks insured by the Cedant.</w:t>
            </w:r>
          </w:p>
        </w:tc>
      </w:tr>
      <w:tr w:rsidR="0010005E" w:rsidRPr="00B8108B" w14:paraId="5224F867" w14:textId="77777777" w:rsidTr="000A2338">
        <w:tc>
          <w:tcPr>
            <w:tcW w:w="2575" w:type="dxa"/>
          </w:tcPr>
          <w:p w14:paraId="570AA91A" w14:textId="77777777" w:rsidR="0010005E" w:rsidRPr="00B8108B" w:rsidRDefault="0010005E" w:rsidP="0010005E">
            <w:pPr>
              <w:pStyle w:val="UK11Block"/>
              <w:jc w:val="left"/>
              <w:rPr>
                <w:rFonts w:ascii="Arial" w:hAnsi="Arial" w:cs="Arial"/>
                <w:sz w:val="22"/>
                <w:szCs w:val="22"/>
              </w:rPr>
            </w:pPr>
            <w:r w:rsidRPr="00B8108B">
              <w:rPr>
                <w:rFonts w:ascii="Arial" w:hAnsi="Arial" w:cs="Arial"/>
                <w:sz w:val="22"/>
                <w:szCs w:val="22"/>
              </w:rPr>
              <w:t>Class 3 Captive Insurer</w:t>
            </w:r>
          </w:p>
        </w:tc>
        <w:tc>
          <w:tcPr>
            <w:tcW w:w="6747" w:type="dxa"/>
          </w:tcPr>
          <w:p w14:paraId="4F06258F" w14:textId="77777777" w:rsidR="0010005E" w:rsidRPr="00B8108B" w:rsidRDefault="0010005E" w:rsidP="0010005E">
            <w:pPr>
              <w:pStyle w:val="UK11Block"/>
              <w:rPr>
                <w:rFonts w:ascii="Arial" w:hAnsi="Arial" w:cs="Arial"/>
                <w:sz w:val="22"/>
                <w:szCs w:val="22"/>
              </w:rPr>
            </w:pPr>
            <w:r w:rsidRPr="00B8108B">
              <w:rPr>
                <w:rFonts w:ascii="Arial" w:hAnsi="Arial" w:cs="Arial"/>
                <w:sz w:val="22"/>
                <w:szCs w:val="22"/>
              </w:rPr>
              <w:t>Means an ADGM Incorporated Insurer which is:</w:t>
            </w:r>
          </w:p>
          <w:p w14:paraId="39DBB3FE" w14:textId="77777777" w:rsidR="0010005E" w:rsidRPr="00B8108B" w:rsidRDefault="0010005E" w:rsidP="00CF2DC3">
            <w:pPr>
              <w:pStyle w:val="Heading4"/>
              <w:numPr>
                <w:ilvl w:val="3"/>
                <w:numId w:val="29"/>
              </w:numPr>
              <w:spacing w:after="240"/>
              <w:rPr>
                <w:rFonts w:ascii="Arial" w:hAnsi="Arial" w:cs="Arial"/>
                <w:b/>
                <w:sz w:val="22"/>
                <w:szCs w:val="22"/>
              </w:rPr>
            </w:pPr>
            <w:r w:rsidRPr="00B8108B">
              <w:rPr>
                <w:rFonts w:ascii="Arial" w:hAnsi="Arial" w:cs="Arial"/>
                <w:sz w:val="22"/>
                <w:szCs w:val="22"/>
              </w:rPr>
              <w:t>permitted under the conditions of its Financial Services Permission to effect or carry out Contracts of Insurance only for risks related to or arising out of the business or operations of persons who engage in similar, related or common:</w:t>
            </w:r>
          </w:p>
          <w:p w14:paraId="3C94F755"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 xml:space="preserve">businesses; </w:t>
            </w:r>
          </w:p>
          <w:p w14:paraId="39E14C79"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activities;</w:t>
            </w:r>
          </w:p>
          <w:p w14:paraId="133F9A92"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trade;</w:t>
            </w:r>
          </w:p>
          <w:p w14:paraId="0A199A00"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services; or</w:t>
            </w:r>
          </w:p>
          <w:p w14:paraId="1335A601" w14:textId="77777777" w:rsidR="0010005E" w:rsidRPr="00B8108B" w:rsidRDefault="0010005E" w:rsidP="0010005E">
            <w:pPr>
              <w:pStyle w:val="Heading5"/>
              <w:spacing w:after="240"/>
              <w:ind w:left="1440"/>
              <w:rPr>
                <w:rFonts w:ascii="Arial" w:hAnsi="Arial" w:cs="Arial"/>
                <w:sz w:val="22"/>
                <w:szCs w:val="22"/>
              </w:rPr>
            </w:pPr>
            <w:r w:rsidRPr="00B8108B">
              <w:rPr>
                <w:rFonts w:ascii="Arial" w:hAnsi="Arial" w:cs="Arial"/>
                <w:sz w:val="22"/>
                <w:szCs w:val="22"/>
              </w:rPr>
              <w:t>operations;</w:t>
            </w:r>
          </w:p>
          <w:p w14:paraId="0C2E2A17" w14:textId="77777777" w:rsidR="0010005E" w:rsidRPr="00B8108B" w:rsidRDefault="0010005E" w:rsidP="0010005E">
            <w:pPr>
              <w:pStyle w:val="UK11Block05"/>
              <w:rPr>
                <w:rFonts w:ascii="Arial" w:hAnsi="Arial" w:cs="Arial"/>
                <w:sz w:val="22"/>
                <w:szCs w:val="22"/>
              </w:rPr>
            </w:pPr>
            <w:r w:rsidRPr="00B8108B">
              <w:rPr>
                <w:rFonts w:ascii="Arial" w:hAnsi="Arial" w:cs="Arial"/>
                <w:sz w:val="22"/>
                <w:szCs w:val="22"/>
              </w:rPr>
              <w:t>including for this purpose only contracts of reinsurance in respect of such risks insured by the Cedant, and</w:t>
            </w:r>
          </w:p>
          <w:p w14:paraId="621170E5" w14:textId="77777777" w:rsidR="0010005E" w:rsidRPr="00B8108B" w:rsidRDefault="0010005E" w:rsidP="0010005E">
            <w:pPr>
              <w:pStyle w:val="Heading4"/>
              <w:numPr>
                <w:ilvl w:val="3"/>
                <w:numId w:val="2"/>
              </w:numPr>
              <w:tabs>
                <w:tab w:val="clear" w:pos="720"/>
                <w:tab w:val="num" w:pos="1440"/>
              </w:tabs>
              <w:spacing w:after="240"/>
              <w:rPr>
                <w:rFonts w:ascii="Arial" w:hAnsi="Arial" w:cs="Arial"/>
                <w:sz w:val="22"/>
                <w:szCs w:val="22"/>
              </w:rPr>
            </w:pPr>
            <w:r w:rsidRPr="00B8108B">
              <w:rPr>
                <w:rFonts w:ascii="Arial" w:hAnsi="Arial" w:cs="Arial"/>
                <w:sz w:val="22"/>
                <w:szCs w:val="22"/>
              </w:rPr>
              <w:t>owned by such Persons or by a Body Corporate of which all such Persons are members.</w:t>
            </w:r>
          </w:p>
        </w:tc>
      </w:tr>
      <w:tr w:rsidR="0010005E" w:rsidRPr="00B8108B" w14:paraId="30769251" w14:textId="77777777" w:rsidTr="000A2338">
        <w:tc>
          <w:tcPr>
            <w:tcW w:w="2575" w:type="dxa"/>
          </w:tcPr>
          <w:p w14:paraId="6F5A60E1" w14:textId="77777777" w:rsidR="0010005E" w:rsidRPr="00B8108B" w:rsidRDefault="0010005E" w:rsidP="0010005E">
            <w:pPr>
              <w:pStyle w:val="UK11Block"/>
              <w:jc w:val="left"/>
              <w:rPr>
                <w:rFonts w:ascii="Arial" w:hAnsi="Arial" w:cs="Arial"/>
                <w:sz w:val="22"/>
                <w:szCs w:val="22"/>
              </w:rPr>
            </w:pPr>
            <w:r w:rsidRPr="00B8108B">
              <w:rPr>
                <w:rFonts w:ascii="Arial" w:hAnsi="Arial" w:cs="Arial"/>
                <w:sz w:val="22"/>
                <w:szCs w:val="22"/>
              </w:rPr>
              <w:t>Class 4 Captive Insurer</w:t>
            </w:r>
          </w:p>
        </w:tc>
        <w:tc>
          <w:tcPr>
            <w:tcW w:w="6747" w:type="dxa"/>
          </w:tcPr>
          <w:p w14:paraId="7943934B" w14:textId="77777777" w:rsidR="0010005E" w:rsidRPr="00B8108B" w:rsidRDefault="0010005E" w:rsidP="0010005E">
            <w:pPr>
              <w:pStyle w:val="BlockText"/>
              <w:rPr>
                <w:rFonts w:ascii="Arial" w:hAnsi="Arial" w:cs="Arial"/>
                <w:sz w:val="22"/>
                <w:szCs w:val="22"/>
              </w:rPr>
            </w:pPr>
            <w:r w:rsidRPr="00B8108B">
              <w:rPr>
                <w:rFonts w:ascii="Arial" w:hAnsi="Arial" w:cs="Arial"/>
                <w:sz w:val="22"/>
                <w:szCs w:val="22"/>
              </w:rPr>
              <w:t xml:space="preserve">Means an ADGM Incorporated Insurer that does not meet the requirements for a Class 1 Captive Insurer, Class 2 Captive Insurer or Class 3 Captive Insurer. </w:t>
            </w:r>
          </w:p>
        </w:tc>
      </w:tr>
      <w:tr w:rsidR="0010005E" w:rsidRPr="00B8108B" w14:paraId="37E3E2AB" w14:textId="77777777" w:rsidTr="000A2338">
        <w:tc>
          <w:tcPr>
            <w:tcW w:w="2575" w:type="dxa"/>
          </w:tcPr>
          <w:p w14:paraId="4FD800D2" w14:textId="77777777" w:rsidR="0010005E" w:rsidRPr="00B8108B" w:rsidRDefault="0010005E" w:rsidP="0010005E">
            <w:pPr>
              <w:pStyle w:val="UK11Block"/>
              <w:jc w:val="left"/>
              <w:rPr>
                <w:rFonts w:ascii="Arial" w:hAnsi="Arial" w:cs="Arial"/>
                <w:sz w:val="22"/>
                <w:szCs w:val="22"/>
              </w:rPr>
            </w:pPr>
            <w:r w:rsidRPr="00B8108B">
              <w:rPr>
                <w:rFonts w:ascii="Arial" w:hAnsi="Arial" w:cs="Arial"/>
                <w:sz w:val="22"/>
                <w:szCs w:val="22"/>
              </w:rPr>
              <w:t xml:space="preserve">Class of Business </w:t>
            </w:r>
          </w:p>
        </w:tc>
        <w:tc>
          <w:tcPr>
            <w:tcW w:w="6747" w:type="dxa"/>
          </w:tcPr>
          <w:p w14:paraId="2CA45880" w14:textId="77777777" w:rsidR="0010005E" w:rsidRPr="00B8108B" w:rsidRDefault="0010005E" w:rsidP="0010005E">
            <w:pPr>
              <w:pStyle w:val="BlockText"/>
              <w:rPr>
                <w:rFonts w:ascii="Arial" w:hAnsi="Arial" w:cs="Arial"/>
                <w:sz w:val="22"/>
                <w:szCs w:val="22"/>
              </w:rPr>
            </w:pPr>
            <w:r w:rsidRPr="00B8108B">
              <w:rPr>
                <w:rFonts w:ascii="Arial" w:hAnsi="Arial" w:cs="Arial"/>
                <w:sz w:val="22"/>
                <w:szCs w:val="22"/>
              </w:rPr>
              <w:t>A classification of insurance contracts having similar characteristics, specified Part 4 of Schedule 1 of FSMR.</w:t>
            </w:r>
          </w:p>
        </w:tc>
      </w:tr>
      <w:tr w:rsidR="0010005E" w:rsidRPr="00B8108B" w14:paraId="4F8E2501" w14:textId="77777777" w:rsidTr="000A2338">
        <w:tc>
          <w:tcPr>
            <w:tcW w:w="2575" w:type="dxa"/>
          </w:tcPr>
          <w:p w14:paraId="3C7B8E7E"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Clearing</w:t>
            </w:r>
          </w:p>
        </w:tc>
        <w:tc>
          <w:tcPr>
            <w:tcW w:w="6747" w:type="dxa"/>
          </w:tcPr>
          <w:p w14:paraId="6B163F7A" w14:textId="77777777" w:rsidR="0010005E" w:rsidRPr="00B8108B" w:rsidRDefault="0010005E" w:rsidP="0010005E">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 xml:space="preserve">Means, in relation to a Recognised Clearing House or Remote Clearing House, the process of establishing positions, including the calculation of net obligations and ensuring that Securities, cash, or both, are available to secure the exposures arising from those </w:t>
            </w:r>
            <w:r w:rsidRPr="00B8108B">
              <w:rPr>
                <w:rFonts w:ascii="Arial" w:eastAsia="Times New Roman" w:hAnsi="Arial" w:cs="Arial"/>
                <w:snapToGrid w:val="0"/>
                <w:sz w:val="22"/>
                <w:szCs w:val="22"/>
              </w:rPr>
              <w:t>positions</w:t>
            </w:r>
            <w:r w:rsidRPr="00B8108B">
              <w:rPr>
                <w:rFonts w:ascii="Arial" w:eastAsiaTheme="majorEastAsia" w:hAnsi="Arial" w:cs="Arial"/>
                <w:iCs/>
                <w:snapToGrid w:val="0"/>
                <w:sz w:val="22"/>
                <w:szCs w:val="22"/>
              </w:rPr>
              <w:t>.</w:t>
            </w:r>
          </w:p>
        </w:tc>
      </w:tr>
      <w:tr w:rsidR="0010005E" w:rsidRPr="00B8108B" w14:paraId="7E778393" w14:textId="77777777" w:rsidTr="000A2338">
        <w:trPr>
          <w:trHeight w:val="53"/>
        </w:trPr>
        <w:tc>
          <w:tcPr>
            <w:tcW w:w="2575" w:type="dxa"/>
          </w:tcPr>
          <w:p w14:paraId="1B2E709B"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Clearing Member</w:t>
            </w:r>
          </w:p>
        </w:tc>
        <w:tc>
          <w:tcPr>
            <w:tcW w:w="6747" w:type="dxa"/>
          </w:tcPr>
          <w:p w14:paraId="5FA2AA98"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 Recognised Clearing House or Remote Clearing House, an undertaking which participates in a Recognised Clearing House or Remote Clearing House and which is responsible for discharging the financial obligations arising from that participation.</w:t>
            </w:r>
          </w:p>
        </w:tc>
      </w:tr>
      <w:tr w:rsidR="0010005E" w:rsidRPr="00B8108B" w14:paraId="04A2DAE6" w14:textId="77777777" w:rsidTr="000A2338">
        <w:trPr>
          <w:trHeight w:val="53"/>
        </w:trPr>
        <w:tc>
          <w:tcPr>
            <w:tcW w:w="2575" w:type="dxa"/>
          </w:tcPr>
          <w:p w14:paraId="49FF8FFE"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Clearing Member Client Contract</w:t>
            </w:r>
          </w:p>
        </w:tc>
        <w:tc>
          <w:tcPr>
            <w:tcW w:w="6747" w:type="dxa"/>
          </w:tcPr>
          <w:p w14:paraId="6C43EB32"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between a Recognised Clearing House or Remote Clearing House, and one or more of the parties mentioned in section 151</w:t>
            </w:r>
            <w:r w:rsidRPr="00B8108B">
              <w:rPr>
                <w:rFonts w:ascii="Arial" w:hAnsi="Arial" w:cs="Arial"/>
                <w:snapToGrid w:val="0"/>
                <w:sz w:val="22"/>
                <w:szCs w:val="22"/>
                <w:rtl/>
                <w:cs/>
              </w:rPr>
              <w:t>‎</w:t>
            </w:r>
            <w:r w:rsidRPr="00B8108B">
              <w:rPr>
                <w:rFonts w:ascii="Arial" w:hAnsi="Arial" w:cs="Arial"/>
                <w:snapToGrid w:val="0"/>
                <w:sz w:val="22"/>
                <w:szCs w:val="22"/>
              </w:rPr>
              <w:t xml:space="preserve">(6) of FSMR which is recorded in the accounts of the Recognised </w:t>
            </w:r>
            <w:r w:rsidRPr="00B8108B">
              <w:rPr>
                <w:rFonts w:ascii="Arial" w:eastAsia="Times New Roman" w:hAnsi="Arial" w:cs="Arial"/>
                <w:snapToGrid w:val="0"/>
                <w:sz w:val="22"/>
                <w:szCs w:val="22"/>
              </w:rPr>
              <w:t>Clearing</w:t>
            </w:r>
            <w:r w:rsidRPr="00B8108B">
              <w:rPr>
                <w:rFonts w:ascii="Arial" w:hAnsi="Arial" w:cs="Arial"/>
                <w:snapToGrid w:val="0"/>
                <w:sz w:val="22"/>
                <w:szCs w:val="22"/>
              </w:rPr>
              <w:t xml:space="preserve"> House or Remote Clearing House as a position held for the account of a Client, an Indirect Client or a group of Clients or Indirect Clients.</w:t>
            </w:r>
          </w:p>
        </w:tc>
      </w:tr>
      <w:tr w:rsidR="00E346CD" w:rsidRPr="00B8108B" w14:paraId="0FB476A3" w14:textId="77777777" w:rsidTr="000A2338">
        <w:tc>
          <w:tcPr>
            <w:tcW w:w="2575" w:type="dxa"/>
          </w:tcPr>
          <w:p w14:paraId="5A15D1C6" w14:textId="485F2F58" w:rsidR="00E346CD" w:rsidRPr="00B8108B" w:rsidRDefault="00E346CD" w:rsidP="00E346CD">
            <w:pPr>
              <w:spacing w:after="240"/>
              <w:rPr>
                <w:rFonts w:ascii="Arial" w:hAnsi="Arial" w:cs="Arial"/>
                <w:snapToGrid w:val="0"/>
                <w:sz w:val="22"/>
                <w:szCs w:val="22"/>
              </w:rPr>
            </w:pPr>
            <w:r w:rsidRPr="00E346CD">
              <w:rPr>
                <w:rFonts w:ascii="Arial" w:hAnsi="Arial" w:cs="Arial"/>
                <w:snapToGrid w:val="0"/>
                <w:sz w:val="22"/>
                <w:szCs w:val="22"/>
              </w:rPr>
              <w:t>Clearing Rules</w:t>
            </w:r>
          </w:p>
        </w:tc>
        <w:tc>
          <w:tcPr>
            <w:tcW w:w="6747" w:type="dxa"/>
          </w:tcPr>
          <w:p w14:paraId="121D78EA" w14:textId="06A81C36" w:rsidR="00E346CD" w:rsidRPr="00E346CD" w:rsidRDefault="00E346CD" w:rsidP="00E346CD">
            <w:pPr>
              <w:spacing w:after="240" w:line="246" w:lineRule="atLeast"/>
              <w:jc w:val="both"/>
              <w:rPr>
                <w:rFonts w:ascii="Arial" w:hAnsi="Arial" w:cs="Arial"/>
                <w:snapToGrid w:val="0"/>
                <w:sz w:val="22"/>
                <w:szCs w:val="22"/>
              </w:rPr>
            </w:pPr>
            <w:r w:rsidRPr="00E346CD">
              <w:rPr>
                <w:rFonts w:ascii="Arial" w:hAnsi="Arial" w:cs="Arial"/>
                <w:snapToGrid w:val="0"/>
                <w:sz w:val="22"/>
                <w:szCs w:val="22"/>
              </w:rPr>
              <w:t>Means the written rules governing the provision of Clearing and Clearing Services by a Recognised Clearing House.</w:t>
            </w:r>
          </w:p>
        </w:tc>
      </w:tr>
      <w:tr w:rsidR="0010005E" w:rsidRPr="00B8108B" w14:paraId="27CCB472" w14:textId="77777777" w:rsidTr="000A2338">
        <w:tc>
          <w:tcPr>
            <w:tcW w:w="2575" w:type="dxa"/>
          </w:tcPr>
          <w:p w14:paraId="76B4553C"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Clearing Services</w:t>
            </w:r>
          </w:p>
        </w:tc>
        <w:tc>
          <w:tcPr>
            <w:tcW w:w="6747" w:type="dxa"/>
          </w:tcPr>
          <w:p w14:paraId="7F36DB06" w14:textId="77777777" w:rsidR="0010005E" w:rsidRPr="00B8108B" w:rsidRDefault="0010005E" w:rsidP="0010005E">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Means:</w:t>
            </w:r>
          </w:p>
          <w:p w14:paraId="767D7BAC"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the services provided by a Recognised Body or Remote Body in connection with contracts between each of the parties or the Recognised Body or Remote Body (in place of, or as an alternative to, a contract directly between the parties);</w:t>
            </w:r>
          </w:p>
          <w:p w14:paraId="46FE777C"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the services provided by a Recognised Body or Remote Body to another Recognised Body or Remote Body in connection with contracts between them; or</w:t>
            </w:r>
          </w:p>
          <w:p w14:paraId="2B3AAF95"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 xml:space="preserve">the services provided by a Recognised Investment Exchange to a Recognised Clearing House or to another Recognised Investment Exchange in connection with contracts between them, </w:t>
            </w:r>
          </w:p>
          <w:p w14:paraId="056EB150" w14:textId="77777777" w:rsidR="0010005E" w:rsidRPr="00B8108B" w:rsidRDefault="0010005E" w:rsidP="0010005E">
            <w:pPr>
              <w:pStyle w:val="BlockTextJ"/>
              <w:rPr>
                <w:rFonts w:ascii="Arial" w:eastAsiaTheme="majorEastAsia" w:hAnsi="Arial" w:cs="Arial"/>
                <w:snapToGrid w:val="0"/>
                <w:sz w:val="22"/>
                <w:szCs w:val="22"/>
              </w:rPr>
            </w:pPr>
            <w:r w:rsidRPr="00B8108B">
              <w:rPr>
                <w:rStyle w:val="BlockTextChar"/>
                <w:rFonts w:ascii="Arial" w:hAnsi="Arial" w:cs="Arial"/>
                <w:sz w:val="22"/>
                <w:szCs w:val="22"/>
              </w:rPr>
              <w:t>for the purpose of enabling the rights and liabilities of that Member, Recognised Investment Exchange, Remote Body or other Recognised Clearing House under a transaction to be settled</w:t>
            </w:r>
            <w:r w:rsidRPr="00B8108B">
              <w:rPr>
                <w:rFonts w:ascii="Arial" w:eastAsiaTheme="majorEastAsia" w:hAnsi="Arial" w:cs="Arial"/>
                <w:snapToGrid w:val="0"/>
                <w:sz w:val="22"/>
                <w:szCs w:val="22"/>
              </w:rPr>
              <w:t xml:space="preserve">.  </w:t>
            </w:r>
          </w:p>
          <w:p w14:paraId="0294F6CC" w14:textId="77777777" w:rsidR="0010005E" w:rsidRPr="00B8108B" w:rsidRDefault="0010005E" w:rsidP="0010005E">
            <w:pPr>
              <w:pStyle w:val="BlockTextJ"/>
              <w:rPr>
                <w:rFonts w:ascii="Arial" w:eastAsiaTheme="majorEastAsia" w:hAnsi="Arial" w:cs="Arial"/>
                <w:snapToGrid w:val="0"/>
                <w:sz w:val="22"/>
                <w:szCs w:val="22"/>
              </w:rPr>
            </w:pPr>
          </w:p>
        </w:tc>
      </w:tr>
      <w:tr w:rsidR="0010005E" w:rsidRPr="00B8108B" w14:paraId="43209386" w14:textId="77777777" w:rsidTr="000A2338">
        <w:tc>
          <w:tcPr>
            <w:tcW w:w="2575" w:type="dxa"/>
          </w:tcPr>
          <w:p w14:paraId="73334611"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Client</w:t>
            </w:r>
          </w:p>
        </w:tc>
        <w:tc>
          <w:tcPr>
            <w:tcW w:w="6747" w:type="dxa"/>
          </w:tcPr>
          <w:p w14:paraId="1113E40D" w14:textId="561D423F" w:rsidR="0010005E" w:rsidRPr="00B8108B" w:rsidRDefault="0010005E" w:rsidP="0010005E">
            <w:pPr>
              <w:pStyle w:val="BodyTextNumbered"/>
              <w:tabs>
                <w:tab w:val="clear" w:pos="720"/>
                <w:tab w:val="left" w:pos="0"/>
              </w:tabs>
              <w:spacing w:after="240"/>
              <w:ind w:left="0" w:firstLine="0"/>
              <w:rPr>
                <w:rFonts w:ascii="Arial" w:hAnsi="Arial" w:cs="Arial"/>
                <w:snapToGrid w:val="0"/>
                <w:sz w:val="22"/>
                <w:szCs w:val="22"/>
              </w:rPr>
            </w:pPr>
            <w:r w:rsidRPr="00B8108B">
              <w:rPr>
                <w:rFonts w:ascii="Arial" w:hAnsi="Arial" w:cs="Arial"/>
                <w:snapToGrid w:val="0"/>
                <w:sz w:val="22"/>
                <w:szCs w:val="22"/>
              </w:rPr>
              <w:t>Means a Retail Client</w:t>
            </w:r>
            <w:r w:rsidR="009C5B40">
              <w:rPr>
                <w:rFonts w:ascii="Arial" w:hAnsi="Arial" w:cs="Arial"/>
                <w:snapToGrid w:val="0"/>
                <w:sz w:val="22"/>
                <w:szCs w:val="22"/>
              </w:rPr>
              <w:t xml:space="preserve"> or</w:t>
            </w:r>
            <w:r w:rsidRPr="00B8108B">
              <w:rPr>
                <w:rFonts w:ascii="Arial" w:hAnsi="Arial" w:cs="Arial"/>
                <w:snapToGrid w:val="0"/>
                <w:sz w:val="22"/>
                <w:szCs w:val="22"/>
              </w:rPr>
              <w:t xml:space="preserve"> Professional Client as defined in COBS 2.</w:t>
            </w:r>
          </w:p>
        </w:tc>
      </w:tr>
      <w:tr w:rsidR="0010005E" w:rsidRPr="00B8108B" w14:paraId="74D8E0AB" w14:textId="77777777" w:rsidTr="000A2338">
        <w:tc>
          <w:tcPr>
            <w:tcW w:w="2575" w:type="dxa"/>
          </w:tcPr>
          <w:p w14:paraId="53C85C7C"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Client Account</w:t>
            </w:r>
          </w:p>
        </w:tc>
        <w:tc>
          <w:tcPr>
            <w:tcW w:w="6747" w:type="dxa"/>
          </w:tcPr>
          <w:p w14:paraId="4890F4F6"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w:t>
            </w:r>
          </w:p>
          <w:p w14:paraId="7C125B21" w14:textId="3B835D4E"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Client Money</w:t>
            </w:r>
            <w:r w:rsidR="003447D7" w:rsidRPr="00B8108B">
              <w:rPr>
                <w:rFonts w:ascii="Arial" w:hAnsi="Arial" w:cs="Arial"/>
                <w:snapToGrid w:val="0"/>
                <w:sz w:val="22"/>
                <w:szCs w:val="22"/>
              </w:rPr>
              <w:t xml:space="preserve"> and Relevant Money</w:t>
            </w:r>
            <w:r w:rsidRPr="00B8108B">
              <w:rPr>
                <w:rFonts w:ascii="Arial" w:hAnsi="Arial" w:cs="Arial"/>
                <w:snapToGrid w:val="0"/>
                <w:sz w:val="22"/>
                <w:szCs w:val="22"/>
              </w:rPr>
              <w:t>, means an account as described in COBS</w:t>
            </w:r>
            <w:r w:rsidR="000C2A75">
              <w:rPr>
                <w:rFonts w:ascii="Arial" w:hAnsi="Arial" w:cs="Arial"/>
                <w:snapToGrid w:val="0"/>
                <w:sz w:val="22"/>
                <w:szCs w:val="22"/>
              </w:rPr>
              <w:t xml:space="preserve"> 14.6.1</w:t>
            </w:r>
            <w:r w:rsidRPr="00B8108B">
              <w:rPr>
                <w:rFonts w:ascii="Arial" w:hAnsi="Arial" w:cs="Arial"/>
                <w:snapToGrid w:val="0"/>
                <w:sz w:val="22"/>
                <w:szCs w:val="22"/>
              </w:rPr>
              <w:t>; and</w:t>
            </w:r>
          </w:p>
          <w:p w14:paraId="673EF20E" w14:textId="399F3AD3"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 xml:space="preserve">a Safe Custody </w:t>
            </w:r>
            <w:r w:rsidR="000C2A75">
              <w:rPr>
                <w:rFonts w:ascii="Arial" w:hAnsi="Arial" w:cs="Arial"/>
                <w:snapToGrid w:val="0"/>
                <w:sz w:val="22"/>
                <w:szCs w:val="22"/>
              </w:rPr>
              <w:t>Asset</w:t>
            </w:r>
            <w:r w:rsidRPr="00B8108B">
              <w:rPr>
                <w:rFonts w:ascii="Arial" w:hAnsi="Arial" w:cs="Arial"/>
                <w:snapToGrid w:val="0"/>
                <w:sz w:val="22"/>
                <w:szCs w:val="22"/>
              </w:rPr>
              <w:t>, means an account specified in COBS 15.4.2.</w:t>
            </w:r>
          </w:p>
        </w:tc>
      </w:tr>
      <w:tr w:rsidR="0010005E" w:rsidRPr="00B8108B" w14:paraId="63415E5E" w14:textId="77777777" w:rsidTr="000A2338">
        <w:tc>
          <w:tcPr>
            <w:tcW w:w="2575" w:type="dxa"/>
          </w:tcPr>
          <w:p w14:paraId="3F2FFB4E"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Client Agreement</w:t>
            </w:r>
          </w:p>
        </w:tc>
        <w:tc>
          <w:tcPr>
            <w:tcW w:w="6747" w:type="dxa"/>
          </w:tcPr>
          <w:p w14:paraId="2EC8AA7E"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agreement between an Authorised Person and a Client which is made or entered into in </w:t>
            </w:r>
            <w:r w:rsidRPr="00B8108B">
              <w:rPr>
                <w:rFonts w:ascii="Arial" w:eastAsia="Times New Roman" w:hAnsi="Arial" w:cs="Arial"/>
                <w:snapToGrid w:val="0"/>
                <w:sz w:val="22"/>
                <w:szCs w:val="22"/>
              </w:rPr>
              <w:t>accordance</w:t>
            </w:r>
            <w:r w:rsidRPr="00B8108B">
              <w:rPr>
                <w:rFonts w:ascii="Arial" w:hAnsi="Arial" w:cs="Arial"/>
                <w:snapToGrid w:val="0"/>
                <w:sz w:val="22"/>
                <w:szCs w:val="22"/>
              </w:rPr>
              <w:t xml:space="preserve"> with COBS 3.3.</w:t>
            </w:r>
          </w:p>
        </w:tc>
      </w:tr>
      <w:tr w:rsidR="0010005E" w:rsidRPr="00B8108B" w14:paraId="75AFB31C" w14:textId="77777777" w:rsidTr="000A2338">
        <w:tc>
          <w:tcPr>
            <w:tcW w:w="2575" w:type="dxa"/>
          </w:tcPr>
          <w:p w14:paraId="5DCE17A2"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Client Assets</w:t>
            </w:r>
          </w:p>
        </w:tc>
        <w:tc>
          <w:tcPr>
            <w:tcW w:w="6747" w:type="dxa"/>
          </w:tcPr>
          <w:p w14:paraId="466D99BD"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Client Money and </w:t>
            </w:r>
            <w:r w:rsidRPr="00B8108B">
              <w:rPr>
                <w:rFonts w:ascii="Arial" w:eastAsia="Times New Roman" w:hAnsi="Arial" w:cs="Arial"/>
                <w:snapToGrid w:val="0"/>
                <w:sz w:val="22"/>
                <w:szCs w:val="22"/>
              </w:rPr>
              <w:t>Client</w:t>
            </w:r>
            <w:r w:rsidRPr="00B8108B">
              <w:rPr>
                <w:rFonts w:ascii="Arial" w:hAnsi="Arial" w:cs="Arial"/>
                <w:snapToGrid w:val="0"/>
                <w:sz w:val="22"/>
                <w:szCs w:val="22"/>
              </w:rPr>
              <w:t xml:space="preserve"> Investments.</w:t>
            </w:r>
          </w:p>
        </w:tc>
      </w:tr>
      <w:tr w:rsidR="0010005E" w:rsidRPr="00B8108B" w14:paraId="75119BFB" w14:textId="77777777" w:rsidTr="000A2338">
        <w:trPr>
          <w:trHeight w:val="53"/>
        </w:trPr>
        <w:tc>
          <w:tcPr>
            <w:tcW w:w="2575" w:type="dxa"/>
          </w:tcPr>
          <w:p w14:paraId="70773600"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 xml:space="preserve">Client Equity Balance </w:t>
            </w:r>
          </w:p>
        </w:tc>
        <w:tc>
          <w:tcPr>
            <w:tcW w:w="6747" w:type="dxa"/>
          </w:tcPr>
          <w:p w14:paraId="285F8F85" w14:textId="07F36CA4"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amount which a </w:t>
            </w:r>
            <w:hyperlink r:id="rId15" w:history="1">
              <w:r w:rsidRPr="00B8108B">
                <w:rPr>
                  <w:rFonts w:ascii="Arial" w:hAnsi="Arial" w:cs="Arial"/>
                  <w:snapToGrid w:val="0"/>
                  <w:sz w:val="22"/>
                  <w:szCs w:val="22"/>
                </w:rPr>
                <w:t>firm</w:t>
              </w:r>
            </w:hyperlink>
            <w:r w:rsidRPr="00B8108B">
              <w:rPr>
                <w:rFonts w:ascii="Arial" w:hAnsi="Arial" w:cs="Arial"/>
                <w:snapToGrid w:val="0"/>
                <w:sz w:val="22"/>
                <w:szCs w:val="22"/>
              </w:rPr>
              <w:t xml:space="preserve"> would be liable (ignoring any non</w:t>
            </w:r>
            <w:r w:rsidRPr="00B8108B">
              <w:rPr>
                <w:rFonts w:ascii="Arial" w:hAnsi="Arial" w:cs="Arial"/>
                <w:snapToGrid w:val="0"/>
                <w:sz w:val="22"/>
                <w:szCs w:val="22"/>
              </w:rPr>
              <w:noBreakHyphen/>
              <w:t>cash</w:t>
            </w:r>
            <w:hyperlink r:id="rId16" w:history="1">
              <w:r w:rsidRPr="00B8108B">
                <w:rPr>
                  <w:rFonts w:ascii="Arial" w:hAnsi="Arial" w:cs="Arial"/>
                  <w:snapToGrid w:val="0"/>
                  <w:sz w:val="22"/>
                  <w:szCs w:val="22"/>
                </w:rPr>
                <w:t xml:space="preserve"> collateral</w:t>
              </w:r>
            </w:hyperlink>
            <w:r w:rsidRPr="00B8108B">
              <w:rPr>
                <w:rFonts w:ascii="Arial" w:hAnsi="Arial" w:cs="Arial"/>
                <w:snapToGrid w:val="0"/>
                <w:sz w:val="22"/>
                <w:szCs w:val="22"/>
              </w:rPr>
              <w:t xml:space="preserve"> held) to pay to a</w:t>
            </w:r>
            <w:hyperlink r:id="rId17" w:history="1">
              <w:r w:rsidRPr="00B8108B">
                <w:rPr>
                  <w:rFonts w:ascii="Arial" w:hAnsi="Arial" w:cs="Arial"/>
                  <w:snapToGrid w:val="0"/>
                  <w:sz w:val="22"/>
                  <w:szCs w:val="22"/>
                </w:rPr>
                <w:t xml:space="preserve"> Client</w:t>
              </w:r>
            </w:hyperlink>
            <w:r w:rsidRPr="00B8108B">
              <w:rPr>
                <w:rFonts w:ascii="Arial" w:hAnsi="Arial" w:cs="Arial"/>
                <w:snapToGrid w:val="0"/>
                <w:sz w:val="22"/>
                <w:szCs w:val="22"/>
              </w:rPr>
              <w:t xml:space="preserve"> (or the</w:t>
            </w:r>
            <w:hyperlink r:id="rId18" w:history="1">
              <w:r w:rsidRPr="00B8108B">
                <w:rPr>
                  <w:rFonts w:ascii="Arial" w:hAnsi="Arial" w:cs="Arial"/>
                  <w:snapToGrid w:val="0"/>
                  <w:sz w:val="22"/>
                  <w:szCs w:val="22"/>
                </w:rPr>
                <w:t xml:space="preserve"> Client</w:t>
              </w:r>
            </w:hyperlink>
            <w:r w:rsidRPr="00B8108B">
              <w:rPr>
                <w:rFonts w:ascii="Arial" w:hAnsi="Arial" w:cs="Arial"/>
                <w:snapToGrid w:val="0"/>
                <w:sz w:val="22"/>
                <w:szCs w:val="22"/>
              </w:rPr>
              <w:t xml:space="preserve"> to the </w:t>
            </w:r>
            <w:hyperlink r:id="rId19" w:history="1">
              <w:r w:rsidRPr="00B8108B">
                <w:rPr>
                  <w:rFonts w:ascii="Arial" w:hAnsi="Arial" w:cs="Arial"/>
                  <w:snapToGrid w:val="0"/>
                  <w:sz w:val="22"/>
                  <w:szCs w:val="22"/>
                </w:rPr>
                <w:t>firm</w:t>
              </w:r>
            </w:hyperlink>
            <w:r w:rsidRPr="00B8108B">
              <w:rPr>
                <w:rFonts w:ascii="Arial" w:hAnsi="Arial" w:cs="Arial"/>
                <w:snapToGrid w:val="0"/>
                <w:sz w:val="22"/>
                <w:szCs w:val="22"/>
              </w:rPr>
              <w:t>) in respect of its</w:t>
            </w:r>
            <w:hyperlink r:id="rId20" w:history="1">
              <w:r w:rsidRPr="00B8108B">
                <w:rPr>
                  <w:rFonts w:ascii="Arial" w:hAnsi="Arial" w:cs="Arial"/>
                  <w:snapToGrid w:val="0"/>
                  <w:sz w:val="22"/>
                  <w:szCs w:val="22"/>
                </w:rPr>
                <w:t xml:space="preserve"> margined transactions</w:t>
              </w:r>
            </w:hyperlink>
            <w:r w:rsidRPr="00B8108B">
              <w:rPr>
                <w:rFonts w:ascii="Arial" w:hAnsi="Arial" w:cs="Arial"/>
                <w:snapToGrid w:val="0"/>
                <w:sz w:val="22"/>
                <w:szCs w:val="22"/>
              </w:rPr>
              <w:t xml:space="preserve"> if each of its open positions was liquidated at the closing or settlement prices published by the relevant exchange or other appropriate pricing source and the Client’s account closed. This refers to cash values and does not </w:t>
            </w:r>
            <w:r w:rsidRPr="00B8108B">
              <w:rPr>
                <w:rFonts w:ascii="Arial" w:hAnsi="Arial" w:cs="Arial"/>
                <w:snapToGrid w:val="0"/>
                <w:sz w:val="22"/>
                <w:szCs w:val="22"/>
              </w:rPr>
              <w:lastRenderedPageBreak/>
              <w:t>include non</w:t>
            </w:r>
            <w:r w:rsidRPr="00B8108B">
              <w:rPr>
                <w:rFonts w:ascii="Arial" w:hAnsi="Arial" w:cs="Arial"/>
                <w:snapToGrid w:val="0"/>
                <w:sz w:val="22"/>
                <w:szCs w:val="22"/>
              </w:rPr>
              <w:noBreakHyphen/>
              <w:t xml:space="preserve">cash </w:t>
            </w:r>
            <w:hyperlink r:id="rId21" w:history="1">
              <w:r w:rsidRPr="00B8108B">
                <w:rPr>
                  <w:rFonts w:ascii="Arial" w:hAnsi="Arial" w:cs="Arial"/>
                  <w:snapToGrid w:val="0"/>
                  <w:sz w:val="22"/>
                  <w:szCs w:val="22"/>
                </w:rPr>
                <w:t>collateral</w:t>
              </w:r>
            </w:hyperlink>
            <w:r w:rsidRPr="00B8108B">
              <w:rPr>
                <w:rFonts w:ascii="Arial" w:hAnsi="Arial" w:cs="Arial"/>
                <w:snapToGrid w:val="0"/>
                <w:sz w:val="22"/>
                <w:szCs w:val="22"/>
              </w:rPr>
              <w:t xml:space="preserve"> or other</w:t>
            </w:r>
            <w:hyperlink r:id="rId22" w:history="1">
              <w:r w:rsidRPr="00B8108B">
                <w:rPr>
                  <w:rFonts w:ascii="Arial" w:hAnsi="Arial" w:cs="Arial"/>
                  <w:snapToGrid w:val="0"/>
                  <w:sz w:val="22"/>
                  <w:szCs w:val="22"/>
                </w:rPr>
                <w:t xml:space="preserve"> designated investments</w:t>
              </w:r>
            </w:hyperlink>
            <w:r w:rsidRPr="00B8108B">
              <w:rPr>
                <w:rFonts w:ascii="Arial" w:hAnsi="Arial" w:cs="Arial"/>
                <w:snapToGrid w:val="0"/>
                <w:sz w:val="22"/>
                <w:szCs w:val="22"/>
              </w:rPr>
              <w:t xml:space="preserve"> held in respect of a</w:t>
            </w:r>
            <w:hyperlink r:id="rId23" w:history="1">
              <w:r w:rsidRPr="00B8108B">
                <w:rPr>
                  <w:rFonts w:ascii="Arial" w:hAnsi="Arial" w:cs="Arial"/>
                  <w:snapToGrid w:val="0"/>
                  <w:sz w:val="22"/>
                  <w:szCs w:val="22"/>
                </w:rPr>
                <w:t xml:space="preserve"> margined transaction</w:t>
              </w:r>
            </w:hyperlink>
            <w:r w:rsidRPr="00B8108B">
              <w:rPr>
                <w:rFonts w:ascii="Arial" w:hAnsi="Arial" w:cs="Arial"/>
                <w:snapToGrid w:val="0"/>
                <w:sz w:val="22"/>
                <w:szCs w:val="22"/>
              </w:rPr>
              <w:t>.</w:t>
            </w:r>
          </w:p>
        </w:tc>
      </w:tr>
      <w:tr w:rsidR="0010005E" w:rsidRPr="00B8108B" w14:paraId="3FB88EC6" w14:textId="77777777" w:rsidTr="000A2338">
        <w:tc>
          <w:tcPr>
            <w:tcW w:w="2575" w:type="dxa"/>
          </w:tcPr>
          <w:p w14:paraId="3F99F501"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 xml:space="preserve">Client Investments </w:t>
            </w:r>
          </w:p>
        </w:tc>
        <w:tc>
          <w:tcPr>
            <w:tcW w:w="6747" w:type="dxa"/>
          </w:tcPr>
          <w:p w14:paraId="1058F4EB"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all Investments held or controlled on behalf of Client in the course of, or in connection with, the carrying on of the Investment Business.</w:t>
            </w:r>
          </w:p>
        </w:tc>
      </w:tr>
      <w:tr w:rsidR="0010005E" w:rsidRPr="00B8108B" w14:paraId="29F03DA3" w14:textId="77777777" w:rsidTr="000A2338">
        <w:tc>
          <w:tcPr>
            <w:tcW w:w="2575" w:type="dxa"/>
          </w:tcPr>
          <w:p w14:paraId="264A0CA3"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Client Money</w:t>
            </w:r>
          </w:p>
        </w:tc>
        <w:tc>
          <w:tcPr>
            <w:tcW w:w="6747" w:type="dxa"/>
          </w:tcPr>
          <w:p w14:paraId="01D3805E" w14:textId="2483A5BE"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money of any currency which an Authorised Person holds on behalf of a Client (including any </w:t>
            </w:r>
            <w:r w:rsidRPr="00B8108B">
              <w:rPr>
                <w:rFonts w:ascii="Arial" w:eastAsia="Times New Roman" w:hAnsi="Arial" w:cs="Arial"/>
                <w:snapToGrid w:val="0"/>
                <w:sz w:val="22"/>
                <w:szCs w:val="22"/>
              </w:rPr>
              <w:t>receivables</w:t>
            </w:r>
            <w:r w:rsidRPr="00B8108B">
              <w:rPr>
                <w:rFonts w:ascii="Arial" w:hAnsi="Arial" w:cs="Arial"/>
                <w:snapToGrid w:val="0"/>
                <w:sz w:val="22"/>
                <w:szCs w:val="22"/>
              </w:rPr>
              <w:t xml:space="preserve"> of the Authorised Person in respect of bank accounts or clearing or brokerage accounts) or which an Authorised Person treats as Client Money, subject to the exclusions in COBS 14.</w:t>
            </w:r>
            <w:r w:rsidR="00963F56">
              <w:rPr>
                <w:rFonts w:ascii="Arial" w:hAnsi="Arial" w:cs="Arial"/>
                <w:snapToGrid w:val="0"/>
                <w:sz w:val="22"/>
                <w:szCs w:val="22"/>
              </w:rPr>
              <w:t>3</w:t>
            </w:r>
            <w:r w:rsidRPr="00B8108B">
              <w:rPr>
                <w:rFonts w:ascii="Arial" w:hAnsi="Arial" w:cs="Arial"/>
                <w:snapToGrid w:val="0"/>
                <w:sz w:val="22"/>
                <w:szCs w:val="22"/>
              </w:rPr>
              <w:t>.</w:t>
            </w:r>
            <w:r w:rsidR="00963F56">
              <w:rPr>
                <w:rFonts w:ascii="Arial" w:hAnsi="Arial" w:cs="Arial"/>
                <w:snapToGrid w:val="0"/>
                <w:sz w:val="22"/>
                <w:szCs w:val="22"/>
              </w:rPr>
              <w:t>1</w:t>
            </w:r>
            <w:r w:rsidRPr="00B8108B">
              <w:rPr>
                <w:rFonts w:ascii="Arial" w:hAnsi="Arial" w:cs="Arial"/>
                <w:snapToGrid w:val="0"/>
                <w:sz w:val="22"/>
                <w:szCs w:val="22"/>
              </w:rPr>
              <w:t xml:space="preserve">. </w:t>
            </w:r>
          </w:p>
        </w:tc>
      </w:tr>
      <w:tr w:rsidR="0010005E" w:rsidRPr="00B8108B" w14:paraId="04040396" w14:textId="77777777" w:rsidTr="000A2338">
        <w:tc>
          <w:tcPr>
            <w:tcW w:w="2575" w:type="dxa"/>
          </w:tcPr>
          <w:p w14:paraId="0079657F"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 xml:space="preserve">Client Money Auditor's Report </w:t>
            </w:r>
          </w:p>
        </w:tc>
        <w:tc>
          <w:tcPr>
            <w:tcW w:w="6747" w:type="dxa"/>
          </w:tcPr>
          <w:p w14:paraId="4C3763FF"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report referred to in GEN 6.6.1(c) and containing the content specified in GEN 6.6.6.</w:t>
            </w:r>
          </w:p>
        </w:tc>
      </w:tr>
      <w:tr w:rsidR="0010005E" w:rsidRPr="00B8108B" w14:paraId="2E3BAFB6" w14:textId="77777777" w:rsidTr="000A2338">
        <w:tc>
          <w:tcPr>
            <w:tcW w:w="2575" w:type="dxa"/>
          </w:tcPr>
          <w:p w14:paraId="290A372F" w14:textId="77777777" w:rsidR="0010005E" w:rsidRPr="00B8108B" w:rsidRDefault="0010005E" w:rsidP="0010005E">
            <w:pPr>
              <w:pStyle w:val="UK11Block"/>
              <w:spacing w:before="60" w:after="60"/>
              <w:jc w:val="left"/>
              <w:rPr>
                <w:rFonts w:ascii="Arial" w:eastAsiaTheme="minorHAnsi" w:hAnsi="Arial" w:cs="Arial"/>
                <w:snapToGrid w:val="0"/>
                <w:sz w:val="22"/>
                <w:szCs w:val="22"/>
              </w:rPr>
            </w:pPr>
            <w:r w:rsidRPr="00B8108B">
              <w:rPr>
                <w:rFonts w:ascii="Arial" w:eastAsiaTheme="minorHAnsi" w:hAnsi="Arial" w:cs="Arial"/>
                <w:snapToGrid w:val="0"/>
                <w:sz w:val="22"/>
                <w:szCs w:val="22"/>
              </w:rPr>
              <w:t>Client Money Distribution Rules</w:t>
            </w:r>
          </w:p>
        </w:tc>
        <w:tc>
          <w:tcPr>
            <w:tcW w:w="6747" w:type="dxa"/>
          </w:tcPr>
          <w:p w14:paraId="07F3C791" w14:textId="697A3194" w:rsidR="0010005E" w:rsidRPr="00B8108B" w:rsidRDefault="003447D7"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COBS 14.</w:t>
            </w:r>
            <w:r w:rsidR="003F34D2">
              <w:rPr>
                <w:rFonts w:ascii="Arial" w:hAnsi="Arial" w:cs="Arial"/>
                <w:snapToGrid w:val="0"/>
                <w:sz w:val="22"/>
                <w:szCs w:val="22"/>
              </w:rPr>
              <w:t>13</w:t>
            </w:r>
            <w:r w:rsidRPr="00B8108B">
              <w:rPr>
                <w:rFonts w:ascii="Arial" w:hAnsi="Arial" w:cs="Arial"/>
                <w:snapToGrid w:val="0"/>
                <w:sz w:val="22"/>
                <w:szCs w:val="22"/>
              </w:rPr>
              <w:t>.</w:t>
            </w:r>
          </w:p>
        </w:tc>
      </w:tr>
      <w:tr w:rsidR="0010005E" w:rsidRPr="00B8108B" w14:paraId="3593D7D0" w14:textId="77777777" w:rsidTr="000A2338">
        <w:tc>
          <w:tcPr>
            <w:tcW w:w="2575" w:type="dxa"/>
          </w:tcPr>
          <w:p w14:paraId="42D0AF23" w14:textId="77777777" w:rsidR="0010005E" w:rsidRPr="00B8108B" w:rsidRDefault="0010005E" w:rsidP="0010005E">
            <w:pPr>
              <w:pStyle w:val="UK11Block"/>
              <w:spacing w:before="60" w:after="60"/>
              <w:jc w:val="left"/>
              <w:rPr>
                <w:rFonts w:ascii="Arial" w:eastAsiaTheme="minorHAnsi" w:hAnsi="Arial" w:cs="Arial"/>
                <w:snapToGrid w:val="0"/>
                <w:sz w:val="22"/>
                <w:szCs w:val="22"/>
              </w:rPr>
            </w:pPr>
            <w:r w:rsidRPr="00B8108B">
              <w:rPr>
                <w:rFonts w:ascii="Arial" w:eastAsiaTheme="minorHAnsi" w:hAnsi="Arial" w:cs="Arial"/>
                <w:snapToGrid w:val="0"/>
                <w:sz w:val="22"/>
                <w:szCs w:val="22"/>
              </w:rPr>
              <w:t>Client Money Rules</w:t>
            </w:r>
          </w:p>
        </w:tc>
        <w:tc>
          <w:tcPr>
            <w:tcW w:w="6747" w:type="dxa"/>
          </w:tcPr>
          <w:p w14:paraId="5ADB9945"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Rules in COBS 14.2 relating to the holding of Client Money. </w:t>
            </w:r>
          </w:p>
        </w:tc>
      </w:tr>
      <w:tr w:rsidR="00E8277E" w:rsidRPr="00B8108B" w14:paraId="4B84F548" w14:textId="77777777" w:rsidTr="000A2338">
        <w:tc>
          <w:tcPr>
            <w:tcW w:w="2575" w:type="dxa"/>
          </w:tcPr>
          <w:p w14:paraId="1494D44F" w14:textId="759D9FF6" w:rsidR="00E8277E" w:rsidRPr="00B8108B" w:rsidRDefault="00BC6845" w:rsidP="0010005E">
            <w:pPr>
              <w:pStyle w:val="UK11Block"/>
              <w:spacing w:before="60" w:after="60"/>
              <w:jc w:val="left"/>
              <w:rPr>
                <w:rFonts w:ascii="Arial" w:eastAsiaTheme="minorHAnsi" w:hAnsi="Arial" w:cs="Arial"/>
                <w:snapToGrid w:val="0"/>
                <w:sz w:val="22"/>
                <w:szCs w:val="22"/>
              </w:rPr>
            </w:pPr>
            <w:r>
              <w:rPr>
                <w:rFonts w:ascii="Arial" w:eastAsiaTheme="minorHAnsi" w:hAnsi="Arial" w:cs="Arial"/>
                <w:snapToGrid w:val="0"/>
                <w:sz w:val="22"/>
                <w:szCs w:val="22"/>
              </w:rPr>
              <w:t>Climate Transition Fund Attestation Requirement</w:t>
            </w:r>
          </w:p>
        </w:tc>
        <w:tc>
          <w:tcPr>
            <w:tcW w:w="6747" w:type="dxa"/>
          </w:tcPr>
          <w:p w14:paraId="2CA18556" w14:textId="0C803860" w:rsidR="00E8277E" w:rsidRPr="00B8108B" w:rsidRDefault="00BC6845" w:rsidP="0010005E">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FUNDS 20.3.5</w:t>
            </w:r>
            <w:r w:rsidR="00DB3294">
              <w:rPr>
                <w:rFonts w:ascii="Arial" w:hAnsi="Arial" w:cs="Arial"/>
                <w:snapToGrid w:val="0"/>
                <w:sz w:val="22"/>
                <w:szCs w:val="22"/>
              </w:rPr>
              <w:t>.</w:t>
            </w:r>
          </w:p>
        </w:tc>
      </w:tr>
      <w:tr w:rsidR="00BC6845" w:rsidRPr="00B8108B" w14:paraId="79E9FAA2" w14:textId="77777777" w:rsidTr="000A2338">
        <w:tc>
          <w:tcPr>
            <w:tcW w:w="2575" w:type="dxa"/>
          </w:tcPr>
          <w:p w14:paraId="309DEC67" w14:textId="63696711" w:rsidR="00BC6845" w:rsidRPr="00B8108B" w:rsidRDefault="00DB3294" w:rsidP="0010005E">
            <w:pPr>
              <w:pStyle w:val="UK11Block"/>
              <w:spacing w:before="60" w:after="60"/>
              <w:jc w:val="left"/>
              <w:rPr>
                <w:rFonts w:ascii="Arial" w:eastAsiaTheme="minorHAnsi" w:hAnsi="Arial" w:cs="Arial"/>
                <w:snapToGrid w:val="0"/>
                <w:sz w:val="22"/>
                <w:szCs w:val="22"/>
              </w:rPr>
            </w:pPr>
            <w:r>
              <w:rPr>
                <w:rFonts w:ascii="Arial" w:eastAsiaTheme="minorHAnsi" w:hAnsi="Arial" w:cs="Arial"/>
                <w:snapToGrid w:val="0"/>
                <w:sz w:val="22"/>
                <w:szCs w:val="22"/>
              </w:rPr>
              <w:t>Climate Transition Fund Investment Requirement</w:t>
            </w:r>
          </w:p>
        </w:tc>
        <w:tc>
          <w:tcPr>
            <w:tcW w:w="6747" w:type="dxa"/>
          </w:tcPr>
          <w:p w14:paraId="3582E723" w14:textId="5F55DAB3" w:rsidR="00BC6845" w:rsidRPr="00B8108B" w:rsidRDefault="00DB3294" w:rsidP="0010005E">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FUNDS 20.3.2.</w:t>
            </w:r>
          </w:p>
        </w:tc>
      </w:tr>
      <w:tr w:rsidR="00BC6845" w:rsidRPr="00B8108B" w14:paraId="149CFAC3" w14:textId="77777777" w:rsidTr="000A2338">
        <w:tc>
          <w:tcPr>
            <w:tcW w:w="2575" w:type="dxa"/>
          </w:tcPr>
          <w:p w14:paraId="775FB1BF" w14:textId="10E2D58B" w:rsidR="00BC6845" w:rsidRPr="00B8108B" w:rsidRDefault="00DB3294" w:rsidP="0010005E">
            <w:pPr>
              <w:pStyle w:val="UK11Block"/>
              <w:spacing w:before="60" w:after="60"/>
              <w:jc w:val="left"/>
              <w:rPr>
                <w:rFonts w:ascii="Arial" w:eastAsiaTheme="minorHAnsi" w:hAnsi="Arial" w:cs="Arial"/>
                <w:snapToGrid w:val="0"/>
                <w:sz w:val="22"/>
                <w:szCs w:val="22"/>
              </w:rPr>
            </w:pPr>
            <w:r>
              <w:rPr>
                <w:rFonts w:ascii="Arial" w:eastAsiaTheme="minorHAnsi" w:hAnsi="Arial" w:cs="Arial"/>
                <w:snapToGrid w:val="0"/>
                <w:sz w:val="22"/>
                <w:szCs w:val="22"/>
              </w:rPr>
              <w:t>Climate Transition Portfolio Attestation Requirement</w:t>
            </w:r>
          </w:p>
        </w:tc>
        <w:tc>
          <w:tcPr>
            <w:tcW w:w="6747" w:type="dxa"/>
          </w:tcPr>
          <w:p w14:paraId="2D32E58C" w14:textId="3EF460CC" w:rsidR="00BC6845" w:rsidRPr="00B8108B" w:rsidRDefault="00DB3294" w:rsidP="0010005E">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COBS 3.8.14.</w:t>
            </w:r>
          </w:p>
        </w:tc>
      </w:tr>
      <w:tr w:rsidR="00BC6845" w:rsidRPr="00B8108B" w14:paraId="3026B5EF" w14:textId="77777777" w:rsidTr="000A2338">
        <w:tc>
          <w:tcPr>
            <w:tcW w:w="2575" w:type="dxa"/>
          </w:tcPr>
          <w:p w14:paraId="548AECAA" w14:textId="445D2A0D" w:rsidR="00BC6845" w:rsidRPr="00B8108B" w:rsidRDefault="00DB3294" w:rsidP="0010005E">
            <w:pPr>
              <w:pStyle w:val="UK11Block"/>
              <w:spacing w:before="60" w:after="60"/>
              <w:jc w:val="left"/>
              <w:rPr>
                <w:rFonts w:ascii="Arial" w:eastAsiaTheme="minorHAnsi" w:hAnsi="Arial" w:cs="Arial"/>
                <w:snapToGrid w:val="0"/>
                <w:sz w:val="22"/>
                <w:szCs w:val="22"/>
              </w:rPr>
            </w:pPr>
            <w:r>
              <w:rPr>
                <w:rFonts w:ascii="Arial" w:eastAsiaTheme="minorHAnsi" w:hAnsi="Arial" w:cs="Arial"/>
                <w:snapToGrid w:val="0"/>
                <w:sz w:val="22"/>
                <w:szCs w:val="22"/>
              </w:rPr>
              <w:t>Climate Transition Portfolio Investment Requirement</w:t>
            </w:r>
          </w:p>
        </w:tc>
        <w:tc>
          <w:tcPr>
            <w:tcW w:w="6747" w:type="dxa"/>
          </w:tcPr>
          <w:p w14:paraId="70A62001" w14:textId="2A973538" w:rsidR="00BC6845" w:rsidRPr="00B8108B" w:rsidRDefault="00DB3294" w:rsidP="0010005E">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COBS 3.8.11.</w:t>
            </w:r>
          </w:p>
        </w:tc>
      </w:tr>
      <w:tr w:rsidR="0010005E" w:rsidRPr="00B8108B" w14:paraId="17B7EF09" w14:textId="77777777" w:rsidTr="000A2338">
        <w:tc>
          <w:tcPr>
            <w:tcW w:w="2575" w:type="dxa"/>
          </w:tcPr>
          <w:p w14:paraId="03CB280C"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Close Links or Closely Linked</w:t>
            </w:r>
          </w:p>
        </w:tc>
        <w:tc>
          <w:tcPr>
            <w:tcW w:w="6747" w:type="dxa"/>
          </w:tcPr>
          <w:p w14:paraId="23CC13E7"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A Person ("Person A") has Close Links or is Closely Linked with another Person ("Person B") if:</w:t>
            </w:r>
          </w:p>
          <w:p w14:paraId="67243997"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Person B:</w:t>
            </w:r>
          </w:p>
          <w:p w14:paraId="73C24A4B"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w:t>
            </w:r>
            <w:r w:rsidRPr="00B8108B">
              <w:rPr>
                <w:rFonts w:ascii="Arial" w:hAnsi="Arial" w:cs="Arial"/>
                <w:snapToGrid w:val="0"/>
                <w:sz w:val="22"/>
                <w:szCs w:val="22"/>
                <w:lang w:val="en-GB"/>
              </w:rPr>
              <w:tab/>
              <w:t>is a Holding Company of Person A;</w:t>
            </w:r>
          </w:p>
          <w:p w14:paraId="7FA9036C"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is a Subsidiary of Person A;</w:t>
            </w:r>
          </w:p>
          <w:p w14:paraId="11F540E5"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(iii)</w:t>
            </w:r>
            <w:r w:rsidRPr="00B8108B">
              <w:rPr>
                <w:rFonts w:ascii="Arial" w:hAnsi="Arial" w:cs="Arial"/>
                <w:bCs/>
                <w:snapToGrid w:val="0"/>
                <w:sz w:val="22"/>
                <w:szCs w:val="22"/>
                <w:lang w:val="en-GB"/>
              </w:rPr>
              <w:tab/>
            </w:r>
            <w:r w:rsidRPr="00B8108B">
              <w:rPr>
                <w:rFonts w:ascii="Arial" w:hAnsi="Arial" w:cs="Arial"/>
                <w:snapToGrid w:val="0"/>
                <w:sz w:val="22"/>
                <w:szCs w:val="22"/>
                <w:lang w:val="en-GB"/>
              </w:rPr>
              <w:t xml:space="preserve">is a Holding Company of the Subsidiary of Person A; </w:t>
            </w:r>
          </w:p>
          <w:p w14:paraId="08C75202"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(iv)</w:t>
            </w:r>
            <w:r w:rsidRPr="00B8108B">
              <w:rPr>
                <w:rFonts w:ascii="Arial" w:hAnsi="Arial" w:cs="Arial"/>
                <w:bCs/>
                <w:snapToGrid w:val="0"/>
                <w:sz w:val="22"/>
                <w:szCs w:val="22"/>
                <w:lang w:val="en-GB"/>
              </w:rPr>
              <w:tab/>
            </w:r>
            <w:r w:rsidRPr="00B8108B">
              <w:rPr>
                <w:rFonts w:ascii="Arial" w:hAnsi="Arial" w:cs="Arial"/>
                <w:snapToGrid w:val="0"/>
                <w:sz w:val="22"/>
                <w:szCs w:val="22"/>
                <w:lang w:val="en-GB"/>
              </w:rPr>
              <w:t>is a Subsidiary of a Holding Company of Person A; or</w:t>
            </w:r>
          </w:p>
          <w:p w14:paraId="61A1CEC5"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(v)</w:t>
            </w:r>
            <w:r w:rsidRPr="00B8108B">
              <w:rPr>
                <w:rFonts w:ascii="Arial" w:hAnsi="Arial" w:cs="Arial"/>
                <w:bCs/>
                <w:snapToGrid w:val="0"/>
                <w:sz w:val="22"/>
                <w:szCs w:val="22"/>
                <w:lang w:val="en-GB"/>
              </w:rPr>
              <w:tab/>
            </w:r>
            <w:r w:rsidRPr="00B8108B">
              <w:rPr>
                <w:rFonts w:ascii="Arial" w:hAnsi="Arial" w:cs="Arial"/>
                <w:snapToGrid w:val="0"/>
                <w:sz w:val="22"/>
                <w:szCs w:val="22"/>
                <w:lang w:val="en-GB"/>
              </w:rPr>
              <w:t>owns and controls 20% or more of the voting rights or shares of Person A; or</w:t>
            </w:r>
          </w:p>
          <w:p w14:paraId="178656AD"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lastRenderedPageBreak/>
              <w:t>(b)</w:t>
            </w:r>
            <w:r w:rsidRPr="00B8108B">
              <w:rPr>
                <w:rFonts w:ascii="Arial" w:hAnsi="Arial" w:cs="Arial"/>
                <w:snapToGrid w:val="0"/>
                <w:sz w:val="22"/>
                <w:szCs w:val="22"/>
              </w:rPr>
              <w:tab/>
              <w:t>Person A owns and controls 20% or more of the voting rights or shares of Person B.</w:t>
            </w:r>
          </w:p>
        </w:tc>
      </w:tr>
      <w:tr w:rsidR="0010005E" w:rsidRPr="00B8108B" w14:paraId="3D585CB8" w14:textId="77777777" w:rsidTr="000A2338">
        <w:tc>
          <w:tcPr>
            <w:tcW w:w="2575" w:type="dxa"/>
          </w:tcPr>
          <w:p w14:paraId="0659EAFD"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lastRenderedPageBreak/>
              <w:t>Close Period</w:t>
            </w:r>
          </w:p>
        </w:tc>
        <w:tc>
          <w:tcPr>
            <w:tcW w:w="6747" w:type="dxa"/>
          </w:tcPr>
          <w:p w14:paraId="4298A0A9"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in relation to MKT 9.4.2:</w:t>
            </w:r>
          </w:p>
          <w:p w14:paraId="7458486F"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the period from the relevant financial year end up to and including the time of the announcement or publication of the annual financial reports; and</w:t>
            </w:r>
          </w:p>
          <w:p w14:paraId="79DFD0BE"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if the Authorised Person reports:</w:t>
            </w:r>
          </w:p>
          <w:p w14:paraId="1A580422"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w:t>
            </w:r>
            <w:r w:rsidRPr="00B8108B">
              <w:rPr>
                <w:rFonts w:ascii="Arial" w:hAnsi="Arial" w:cs="Arial"/>
                <w:snapToGrid w:val="0"/>
                <w:sz w:val="22"/>
                <w:szCs w:val="22"/>
                <w:lang w:val="en-GB"/>
              </w:rPr>
              <w:tab/>
              <w:t>on a semi</w:t>
            </w:r>
            <w:r w:rsidRPr="00B8108B">
              <w:rPr>
                <w:rFonts w:ascii="Arial" w:hAnsi="Arial" w:cs="Arial"/>
                <w:snapToGrid w:val="0"/>
                <w:sz w:val="22"/>
                <w:szCs w:val="22"/>
                <w:lang w:val="en-GB"/>
              </w:rPr>
              <w:noBreakHyphen/>
              <w:t>annual basis, the period from the end of the relevant semi</w:t>
            </w:r>
            <w:r w:rsidRPr="00B8108B">
              <w:rPr>
                <w:rFonts w:ascii="Arial" w:hAnsi="Arial" w:cs="Arial"/>
                <w:snapToGrid w:val="0"/>
                <w:sz w:val="22"/>
                <w:szCs w:val="22"/>
                <w:lang w:val="en-GB"/>
              </w:rPr>
              <w:noBreakHyphen/>
              <w:t>annual financial period up to and including the time of the announcement or publication; or</w:t>
            </w:r>
          </w:p>
          <w:p w14:paraId="3DA3509D"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(ii)</w:t>
            </w:r>
            <w:r w:rsidRPr="00B8108B">
              <w:rPr>
                <w:rFonts w:ascii="Arial" w:hAnsi="Arial" w:cs="Arial"/>
                <w:snapToGrid w:val="0"/>
                <w:sz w:val="22"/>
                <w:szCs w:val="22"/>
                <w:lang w:val="en-GB"/>
              </w:rPr>
              <w:tab/>
              <w:t>on a quarterly basis, the period from the end of the relevant quarter up to and including the time of the announcement.</w:t>
            </w:r>
          </w:p>
        </w:tc>
      </w:tr>
      <w:tr w:rsidR="0010005E" w:rsidRPr="00B8108B" w14:paraId="0C4A306A" w14:textId="77777777" w:rsidTr="000A2338">
        <w:tc>
          <w:tcPr>
            <w:tcW w:w="2575" w:type="dxa"/>
          </w:tcPr>
          <w:p w14:paraId="01E9D5D7"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Close Relative</w:t>
            </w:r>
          </w:p>
        </w:tc>
        <w:tc>
          <w:tcPr>
            <w:tcW w:w="6747" w:type="dxa"/>
          </w:tcPr>
          <w:p w14:paraId="02BD482A" w14:textId="77777777" w:rsidR="0010005E" w:rsidRPr="00B8108B" w:rsidRDefault="0010005E" w:rsidP="0010005E">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in relation to a person</w:t>
            </w:r>
            <w:r w:rsidRPr="00B8108B">
              <w:rPr>
                <w:rFonts w:ascii="Arial" w:hAnsi="Arial" w:cs="Arial"/>
                <w:snapToGrid w:val="0"/>
                <w:sz w:val="22"/>
                <w:szCs w:val="22"/>
              </w:rPr>
              <w:t>:</w:t>
            </w:r>
          </w:p>
          <w:p w14:paraId="3286296F"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his spouse;</w:t>
            </w:r>
          </w:p>
          <w:p w14:paraId="5FF05E4F"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his children and step children, his parents and step parents, his brothers and sisters and his step brothers and step sisters; and</w:t>
            </w:r>
          </w:p>
          <w:p w14:paraId="235EF0D7"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 xml:space="preserve">the spouse of any person within paragraph (b) of this definition.  </w:t>
            </w:r>
          </w:p>
        </w:tc>
      </w:tr>
      <w:tr w:rsidR="00E346CD" w:rsidRPr="00B8108B" w14:paraId="2C36C242" w14:textId="77777777" w:rsidTr="000A2338">
        <w:tc>
          <w:tcPr>
            <w:tcW w:w="2575" w:type="dxa"/>
          </w:tcPr>
          <w:p w14:paraId="6924A426" w14:textId="1CC8259F" w:rsidR="00E346CD" w:rsidRPr="00B8108B" w:rsidRDefault="00E346CD" w:rsidP="00E346CD">
            <w:pPr>
              <w:spacing w:after="240"/>
              <w:rPr>
                <w:rFonts w:ascii="Arial" w:hAnsi="Arial" w:cs="Arial"/>
                <w:snapToGrid w:val="0"/>
                <w:sz w:val="22"/>
                <w:szCs w:val="22"/>
              </w:rPr>
            </w:pPr>
            <w:r w:rsidRPr="00E346CD">
              <w:rPr>
                <w:rFonts w:ascii="Arial" w:hAnsi="Arial" w:cs="Arial"/>
                <w:snapToGrid w:val="0"/>
                <w:sz w:val="22"/>
                <w:szCs w:val="22"/>
              </w:rPr>
              <w:t>CMC</w:t>
            </w:r>
          </w:p>
        </w:tc>
        <w:tc>
          <w:tcPr>
            <w:tcW w:w="6747" w:type="dxa"/>
          </w:tcPr>
          <w:p w14:paraId="3DBA3958" w14:textId="3CC3F239" w:rsidR="00E346CD" w:rsidRPr="00B8108B" w:rsidRDefault="00E346CD" w:rsidP="00E346CD">
            <w:pPr>
              <w:spacing w:after="240" w:line="246" w:lineRule="atLeast"/>
              <w:jc w:val="both"/>
              <w:rPr>
                <w:rFonts w:ascii="Arial" w:hAnsi="Arial" w:cs="Arial"/>
                <w:snapToGrid w:val="0"/>
                <w:sz w:val="22"/>
                <w:szCs w:val="22"/>
              </w:rPr>
            </w:pPr>
            <w:r w:rsidRPr="00E346CD">
              <w:rPr>
                <w:rFonts w:ascii="Arial" w:hAnsi="Arial" w:cs="Arial"/>
                <w:snapToGrid w:val="0"/>
                <w:sz w:val="22"/>
                <w:szCs w:val="22"/>
              </w:rPr>
              <w:t>Means the Code of Market Conduct</w:t>
            </w:r>
            <w:r>
              <w:rPr>
                <w:rFonts w:ascii="Arial" w:hAnsi="Arial" w:cs="Arial"/>
                <w:snapToGrid w:val="0"/>
                <w:sz w:val="22"/>
                <w:szCs w:val="22"/>
              </w:rPr>
              <w:t>.</w:t>
            </w:r>
          </w:p>
        </w:tc>
      </w:tr>
      <w:tr w:rsidR="0010005E" w:rsidRPr="00B8108B" w14:paraId="45DA45E1" w14:textId="77777777" w:rsidTr="000A2338">
        <w:tc>
          <w:tcPr>
            <w:tcW w:w="2575" w:type="dxa"/>
          </w:tcPr>
          <w:p w14:paraId="153010D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COBS</w:t>
            </w:r>
          </w:p>
        </w:tc>
        <w:tc>
          <w:tcPr>
            <w:tcW w:w="6747" w:type="dxa"/>
          </w:tcPr>
          <w:p w14:paraId="70033377"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Conduct of Business module of the Rulebook.</w:t>
            </w:r>
          </w:p>
        </w:tc>
      </w:tr>
      <w:tr w:rsidR="0010005E" w:rsidRPr="00B8108B" w14:paraId="2AF74885" w14:textId="77777777" w:rsidTr="000A2338">
        <w:tc>
          <w:tcPr>
            <w:tcW w:w="2575" w:type="dxa"/>
          </w:tcPr>
          <w:p w14:paraId="61B7A712"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Collateral</w:t>
            </w:r>
          </w:p>
        </w:tc>
        <w:tc>
          <w:tcPr>
            <w:tcW w:w="6747" w:type="dxa"/>
          </w:tcPr>
          <w:p w14:paraId="5D9151AD"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eastAsia="Times New Roman" w:hAnsi="Arial" w:cs="Arial"/>
                <w:snapToGrid w:val="0"/>
                <w:sz w:val="22"/>
                <w:szCs w:val="22"/>
                <w:lang w:eastAsia="en-GB"/>
              </w:rPr>
              <w:t xml:space="preserve">Means a Client </w:t>
            </w:r>
            <w:r w:rsidRPr="00B8108B">
              <w:rPr>
                <w:rFonts w:ascii="Arial" w:eastAsia="Times New Roman" w:hAnsi="Arial" w:cs="Arial"/>
                <w:snapToGrid w:val="0"/>
                <w:sz w:val="22"/>
                <w:szCs w:val="22"/>
              </w:rPr>
              <w:t>Investment</w:t>
            </w:r>
            <w:r w:rsidRPr="00B8108B">
              <w:rPr>
                <w:rFonts w:ascii="Arial" w:eastAsia="Times New Roman" w:hAnsi="Arial" w:cs="Arial"/>
                <w:snapToGrid w:val="0"/>
                <w:sz w:val="22"/>
                <w:szCs w:val="22"/>
                <w:lang w:eastAsia="en-GB"/>
              </w:rPr>
              <w:t xml:space="preserve"> which has been paid for in full by a Client and which is held or controlled by the Authorised Person under the terms of a deposit, pledge, charge or </w:t>
            </w:r>
            <w:r w:rsidRPr="00B8108B">
              <w:rPr>
                <w:rFonts w:ascii="Arial" w:eastAsia="Times New Roman" w:hAnsi="Arial" w:cs="Arial"/>
                <w:snapToGrid w:val="0"/>
                <w:sz w:val="22"/>
                <w:szCs w:val="22"/>
              </w:rPr>
              <w:t>other</w:t>
            </w:r>
            <w:r w:rsidRPr="00B8108B">
              <w:rPr>
                <w:rFonts w:ascii="Arial" w:eastAsia="Times New Roman" w:hAnsi="Arial" w:cs="Arial"/>
                <w:snapToGrid w:val="0"/>
                <w:sz w:val="22"/>
                <w:szCs w:val="22"/>
                <w:lang w:eastAsia="en-GB"/>
              </w:rPr>
              <w:t xml:space="preserve"> </w:t>
            </w:r>
            <w:r w:rsidRPr="00B8108B">
              <w:rPr>
                <w:rFonts w:ascii="Arial" w:eastAsia="Times New Roman" w:hAnsi="Arial" w:cs="Arial"/>
                <w:snapToGrid w:val="0"/>
                <w:sz w:val="22"/>
                <w:szCs w:val="22"/>
              </w:rPr>
              <w:t>security</w:t>
            </w:r>
            <w:r w:rsidRPr="00B8108B">
              <w:rPr>
                <w:rFonts w:ascii="Arial" w:eastAsia="Times New Roman" w:hAnsi="Arial" w:cs="Arial"/>
                <w:snapToGrid w:val="0"/>
                <w:sz w:val="22"/>
                <w:szCs w:val="22"/>
                <w:lang w:eastAsia="en-GB"/>
              </w:rPr>
              <w:t xml:space="preserve"> arrangement.</w:t>
            </w:r>
          </w:p>
        </w:tc>
      </w:tr>
      <w:tr w:rsidR="0010005E" w:rsidRPr="00B8108B" w14:paraId="3C51D67B" w14:textId="77777777" w:rsidTr="000A2338">
        <w:tc>
          <w:tcPr>
            <w:tcW w:w="2575" w:type="dxa"/>
          </w:tcPr>
          <w:p w14:paraId="6BA5D4A8"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Collective Investment Fund</w:t>
            </w:r>
          </w:p>
        </w:tc>
        <w:tc>
          <w:tcPr>
            <w:tcW w:w="6747" w:type="dxa"/>
          </w:tcPr>
          <w:p w14:paraId="53DC0FAA"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arrangement falling within section 106 of FSMR and which is not </w:t>
            </w:r>
            <w:r w:rsidRPr="00B8108B">
              <w:rPr>
                <w:rFonts w:ascii="Arial" w:eastAsia="Times New Roman" w:hAnsi="Arial" w:cs="Arial"/>
                <w:snapToGrid w:val="0"/>
                <w:sz w:val="22"/>
                <w:szCs w:val="22"/>
              </w:rPr>
              <w:t>excluded</w:t>
            </w:r>
            <w:r w:rsidRPr="00B8108B">
              <w:rPr>
                <w:rFonts w:ascii="Arial" w:hAnsi="Arial" w:cs="Arial"/>
                <w:snapToGrid w:val="0"/>
                <w:sz w:val="22"/>
                <w:szCs w:val="22"/>
              </w:rPr>
              <w:t xml:space="preserve"> under FUNDS Chapter 2.</w:t>
            </w:r>
          </w:p>
        </w:tc>
      </w:tr>
      <w:tr w:rsidR="0010005E" w:rsidRPr="00B8108B" w14:paraId="7E3B0F92" w14:textId="77777777" w:rsidTr="000A2338">
        <w:tc>
          <w:tcPr>
            <w:tcW w:w="2575" w:type="dxa"/>
          </w:tcPr>
          <w:p w14:paraId="2A9E11D7"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Commission</w:t>
            </w:r>
          </w:p>
        </w:tc>
        <w:tc>
          <w:tcPr>
            <w:tcW w:w="6747" w:type="dxa"/>
          </w:tcPr>
          <w:p w14:paraId="0D1F20D4"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eastAsia="Times New Roman" w:hAnsi="Arial" w:cs="Arial"/>
                <w:snapToGrid w:val="0"/>
                <w:sz w:val="22"/>
                <w:szCs w:val="22"/>
                <w:lang w:eastAsia="en-GB"/>
              </w:rPr>
              <w:t xml:space="preserve">Means any </w:t>
            </w:r>
            <w:r w:rsidRPr="00B8108B">
              <w:rPr>
                <w:rFonts w:ascii="Arial" w:eastAsia="Times New Roman" w:hAnsi="Arial" w:cs="Arial"/>
                <w:snapToGrid w:val="0"/>
                <w:sz w:val="22"/>
                <w:szCs w:val="22"/>
              </w:rPr>
              <w:t>form</w:t>
            </w:r>
            <w:r w:rsidRPr="00B8108B">
              <w:rPr>
                <w:rFonts w:ascii="Arial" w:eastAsia="Times New Roman" w:hAnsi="Arial" w:cs="Arial"/>
                <w:snapToGrid w:val="0"/>
                <w:sz w:val="22"/>
                <w:szCs w:val="22"/>
                <w:lang w:eastAsia="en-GB"/>
              </w:rPr>
              <w:t xml:space="preserve"> of commission, </w:t>
            </w:r>
            <w:r w:rsidRPr="00B8108B">
              <w:rPr>
                <w:rFonts w:ascii="Arial" w:eastAsia="Times New Roman" w:hAnsi="Arial" w:cs="Arial"/>
                <w:snapToGrid w:val="0"/>
                <w:sz w:val="22"/>
                <w:szCs w:val="22"/>
              </w:rPr>
              <w:t>including</w:t>
            </w:r>
            <w:r w:rsidRPr="00B8108B">
              <w:rPr>
                <w:rFonts w:ascii="Arial" w:eastAsia="Times New Roman" w:hAnsi="Arial" w:cs="Arial"/>
                <w:snapToGrid w:val="0"/>
                <w:sz w:val="22"/>
                <w:szCs w:val="22"/>
                <w:lang w:eastAsia="en-GB"/>
              </w:rPr>
              <w:t xml:space="preserve"> a benefit of any kind, offered or given in connection with Investment Business.</w:t>
            </w:r>
          </w:p>
        </w:tc>
      </w:tr>
      <w:tr w:rsidR="00A45620" w:rsidRPr="00B8108B" w14:paraId="444316A4" w14:textId="77777777" w:rsidTr="000A2338">
        <w:tc>
          <w:tcPr>
            <w:tcW w:w="2575" w:type="dxa"/>
          </w:tcPr>
          <w:p w14:paraId="74FDB3A5" w14:textId="2709E0DD" w:rsidR="00A45620" w:rsidRPr="00B8108B" w:rsidRDefault="00A45620" w:rsidP="0010005E">
            <w:pPr>
              <w:spacing w:after="240"/>
              <w:rPr>
                <w:rFonts w:ascii="Arial" w:hAnsi="Arial" w:cs="Arial"/>
                <w:snapToGrid w:val="0"/>
                <w:sz w:val="22"/>
                <w:szCs w:val="22"/>
              </w:rPr>
            </w:pPr>
            <w:r>
              <w:rPr>
                <w:rFonts w:ascii="Arial" w:hAnsi="Arial" w:cs="Arial"/>
                <w:snapToGrid w:val="0"/>
                <w:sz w:val="22"/>
                <w:szCs w:val="22"/>
              </w:rPr>
              <w:t>Committed Capital</w:t>
            </w:r>
          </w:p>
        </w:tc>
        <w:tc>
          <w:tcPr>
            <w:tcW w:w="6747" w:type="dxa"/>
          </w:tcPr>
          <w:p w14:paraId="43E1B0A9" w14:textId="502C7D28" w:rsidR="00A45620" w:rsidRPr="00B8108B" w:rsidRDefault="00A45620" w:rsidP="0010005E">
            <w:pPr>
              <w:spacing w:after="240" w:line="246" w:lineRule="atLeast"/>
              <w:jc w:val="both"/>
              <w:rPr>
                <w:rFonts w:ascii="Arial" w:eastAsia="Times New Roman" w:hAnsi="Arial" w:cs="Arial"/>
                <w:snapToGrid w:val="0"/>
                <w:sz w:val="22"/>
                <w:szCs w:val="22"/>
                <w:lang w:eastAsia="en-GB"/>
              </w:rPr>
            </w:pPr>
            <w:r>
              <w:rPr>
                <w:rFonts w:ascii="Arial" w:eastAsia="Times New Roman" w:hAnsi="Arial" w:cs="Arial"/>
                <w:snapToGrid w:val="0"/>
                <w:sz w:val="22"/>
                <w:szCs w:val="22"/>
                <w:lang w:eastAsia="en-GB"/>
              </w:rPr>
              <w:t>Means the total value of all capital committed by subscribers for Units in a Fund, consisting of both drawn contributions and undrawn capital contributions which subscribers are contractually obligated to make upon demand by the Fund Manager.</w:t>
            </w:r>
          </w:p>
        </w:tc>
      </w:tr>
      <w:tr w:rsidR="0010005E" w:rsidRPr="00B8108B" w14:paraId="07DABDCE" w14:textId="77777777" w:rsidTr="000A2338">
        <w:tc>
          <w:tcPr>
            <w:tcW w:w="2575" w:type="dxa"/>
          </w:tcPr>
          <w:p w14:paraId="3AD15AD6"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Commodity </w:t>
            </w:r>
            <w:r w:rsidRPr="00B8108B">
              <w:rPr>
                <w:rFonts w:ascii="Arial" w:hAnsi="Arial" w:cs="Arial"/>
                <w:snapToGrid w:val="0"/>
                <w:sz w:val="22"/>
                <w:szCs w:val="22"/>
              </w:rPr>
              <w:t>Derivative</w:t>
            </w:r>
          </w:p>
        </w:tc>
        <w:tc>
          <w:tcPr>
            <w:tcW w:w="6747" w:type="dxa"/>
          </w:tcPr>
          <w:p w14:paraId="0C9694E5"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w:t>
            </w:r>
            <w:r w:rsidRPr="00B8108B">
              <w:rPr>
                <w:rFonts w:ascii="Arial" w:eastAsia="Times New Roman" w:hAnsi="Arial" w:cs="Arial"/>
                <w:snapToGrid w:val="0"/>
                <w:sz w:val="22"/>
                <w:szCs w:val="22"/>
              </w:rPr>
              <w:t>Derivative</w:t>
            </w:r>
            <w:r w:rsidRPr="00B8108B">
              <w:rPr>
                <w:rFonts w:ascii="Arial" w:hAnsi="Arial" w:cs="Arial"/>
                <w:snapToGrid w:val="0"/>
                <w:sz w:val="22"/>
                <w:szCs w:val="22"/>
              </w:rPr>
              <w:t xml:space="preserve"> in respect of a commodity.</w:t>
            </w:r>
          </w:p>
        </w:tc>
      </w:tr>
      <w:tr w:rsidR="0010005E" w:rsidRPr="00B8108B" w14:paraId="74F05189" w14:textId="77777777" w:rsidTr="000A2338">
        <w:tc>
          <w:tcPr>
            <w:tcW w:w="2575" w:type="dxa"/>
          </w:tcPr>
          <w:p w14:paraId="6DB04C8B"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Companies Regulations</w:t>
            </w:r>
          </w:p>
        </w:tc>
        <w:tc>
          <w:tcPr>
            <w:tcW w:w="6747" w:type="dxa"/>
          </w:tcPr>
          <w:p w14:paraId="1F755FFE" w14:textId="0FCCE684"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w:t>
            </w:r>
            <w:r w:rsidRPr="00B8108B">
              <w:rPr>
                <w:rFonts w:ascii="Arial" w:eastAsia="Times New Roman" w:hAnsi="Arial" w:cs="Arial"/>
                <w:snapToGrid w:val="0"/>
                <w:sz w:val="22"/>
                <w:szCs w:val="22"/>
              </w:rPr>
              <w:t>ADGM</w:t>
            </w:r>
            <w:r w:rsidRPr="00B8108B">
              <w:rPr>
                <w:rFonts w:ascii="Arial" w:hAnsi="Arial" w:cs="Arial"/>
                <w:snapToGrid w:val="0"/>
                <w:sz w:val="22"/>
                <w:szCs w:val="22"/>
              </w:rPr>
              <w:t xml:space="preserve"> Companies Regulations </w:t>
            </w:r>
            <w:r w:rsidR="006F0A07">
              <w:rPr>
                <w:rFonts w:ascii="Arial" w:hAnsi="Arial" w:cs="Arial"/>
                <w:snapToGrid w:val="0"/>
                <w:sz w:val="22"/>
                <w:szCs w:val="22"/>
              </w:rPr>
              <w:t>2020</w:t>
            </w:r>
            <w:r w:rsidRPr="00B8108B">
              <w:rPr>
                <w:rFonts w:ascii="Arial" w:hAnsi="Arial" w:cs="Arial"/>
                <w:snapToGrid w:val="0"/>
                <w:sz w:val="22"/>
                <w:szCs w:val="22"/>
              </w:rPr>
              <w:t>.</w:t>
            </w:r>
          </w:p>
        </w:tc>
      </w:tr>
      <w:tr w:rsidR="0010005E" w:rsidRPr="00B8108B" w14:paraId="2A60B7B1" w14:textId="77777777" w:rsidTr="000A2338">
        <w:tc>
          <w:tcPr>
            <w:tcW w:w="2575" w:type="dxa"/>
          </w:tcPr>
          <w:p w14:paraId="4274F2CD"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Company</w:t>
            </w:r>
          </w:p>
        </w:tc>
        <w:tc>
          <w:tcPr>
            <w:tcW w:w="6747" w:type="dxa"/>
          </w:tcPr>
          <w:p w14:paraId="1B936A08"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Includes:</w:t>
            </w:r>
          </w:p>
          <w:p w14:paraId="01577A4B"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any Body Corporate (wherever incorporated); and</w:t>
            </w:r>
          </w:p>
          <w:p w14:paraId="13FB4A5E"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any unincorporated body constituted under the law of a country, territory or jurisdiction outside the ADGM.</w:t>
            </w:r>
          </w:p>
        </w:tc>
      </w:tr>
      <w:tr w:rsidR="0010005E" w:rsidRPr="00B8108B" w14:paraId="14E975FF" w14:textId="77777777" w:rsidTr="000A2338">
        <w:tc>
          <w:tcPr>
            <w:tcW w:w="2575" w:type="dxa"/>
          </w:tcPr>
          <w:p w14:paraId="5B73C17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Company Service Provider</w:t>
            </w:r>
          </w:p>
        </w:tc>
        <w:tc>
          <w:tcPr>
            <w:tcW w:w="6747" w:type="dxa"/>
          </w:tcPr>
          <w:p w14:paraId="02D2420C" w14:textId="1D8AB644" w:rsidR="00742945" w:rsidRPr="00B8108B" w:rsidRDefault="00742945" w:rsidP="00742945">
            <w:pPr>
              <w:spacing w:after="240" w:line="246" w:lineRule="atLeast"/>
              <w:jc w:val="both"/>
              <w:rPr>
                <w:rFonts w:ascii="Arial" w:eastAsiaTheme="minorHAnsi" w:hAnsi="Arial" w:cs="Arial"/>
                <w:snapToGrid w:val="0"/>
                <w:sz w:val="22"/>
                <w:szCs w:val="22"/>
              </w:rPr>
            </w:pPr>
            <w:r w:rsidRPr="00B8108B">
              <w:rPr>
                <w:rFonts w:ascii="Arial" w:eastAsiaTheme="minorHAnsi" w:hAnsi="Arial" w:cs="Arial"/>
                <w:snapToGrid w:val="0"/>
                <w:sz w:val="22"/>
                <w:szCs w:val="22"/>
              </w:rPr>
              <w:t xml:space="preserve">Means a Person that, carries out the following services </w:t>
            </w:r>
            <w:r w:rsidR="00E346CD">
              <w:rPr>
                <w:rFonts w:ascii="Arial" w:eastAsiaTheme="minorHAnsi" w:hAnsi="Arial" w:cs="Arial"/>
                <w:snapToGrid w:val="0"/>
                <w:sz w:val="22"/>
                <w:szCs w:val="22"/>
              </w:rPr>
              <w:t>for</w:t>
            </w:r>
            <w:r w:rsidRPr="00B8108B">
              <w:rPr>
                <w:rFonts w:ascii="Arial" w:eastAsiaTheme="minorHAnsi" w:hAnsi="Arial" w:cs="Arial"/>
                <w:snapToGrid w:val="0"/>
                <w:sz w:val="22"/>
                <w:szCs w:val="22"/>
              </w:rPr>
              <w:t xml:space="preserve"> a </w:t>
            </w:r>
            <w:r w:rsidRPr="00B8108B">
              <w:rPr>
                <w:rFonts w:ascii="Arial" w:eastAsia="Times New Roman" w:hAnsi="Arial" w:cs="Arial"/>
                <w:snapToGrid w:val="0"/>
                <w:sz w:val="22"/>
                <w:szCs w:val="22"/>
              </w:rPr>
              <w:t>Customer</w:t>
            </w:r>
            <w:r w:rsidRPr="00B8108B">
              <w:rPr>
                <w:rFonts w:ascii="Arial" w:eastAsiaTheme="minorHAnsi" w:hAnsi="Arial" w:cs="Arial"/>
                <w:snapToGrid w:val="0"/>
                <w:sz w:val="22"/>
                <w:szCs w:val="22"/>
              </w:rPr>
              <w:t>:</w:t>
            </w:r>
          </w:p>
          <w:p w14:paraId="573C848C" w14:textId="77777777" w:rsidR="00742945" w:rsidRPr="00B8108B" w:rsidRDefault="00742945" w:rsidP="00742945">
            <w:pPr>
              <w:tabs>
                <w:tab w:val="num" w:pos="2160"/>
              </w:tabs>
              <w:spacing w:after="240" w:line="260" w:lineRule="atLeast"/>
              <w:ind w:left="732" w:hanging="732"/>
              <w:jc w:val="both"/>
              <w:outlineLvl w:val="8"/>
              <w:rPr>
                <w:rFonts w:ascii="Arial" w:eastAsiaTheme="majorEastAsia" w:hAnsi="Arial" w:cs="Arial"/>
                <w:iCs/>
                <w:sz w:val="22"/>
                <w:szCs w:val="22"/>
              </w:rPr>
            </w:pPr>
            <w:r w:rsidRPr="00B8108B">
              <w:rPr>
                <w:rFonts w:ascii="Arial" w:eastAsiaTheme="majorEastAsia" w:hAnsi="Arial" w:cs="Arial"/>
                <w:iCs/>
                <w:sz w:val="22"/>
                <w:szCs w:val="22"/>
              </w:rPr>
              <w:t>(a)</w:t>
            </w:r>
            <w:r w:rsidRPr="00B8108B">
              <w:rPr>
                <w:rFonts w:ascii="Arial" w:hAnsi="Arial" w:cs="Arial"/>
                <w:snapToGrid w:val="0"/>
                <w:sz w:val="22"/>
                <w:szCs w:val="22"/>
              </w:rPr>
              <w:tab/>
            </w:r>
            <w:r w:rsidRPr="00B8108B">
              <w:rPr>
                <w:rFonts w:ascii="Arial" w:eastAsiaTheme="majorEastAsia" w:hAnsi="Arial" w:cs="Arial"/>
                <w:iCs/>
                <w:sz w:val="22"/>
                <w:szCs w:val="22"/>
              </w:rPr>
              <w:t>acting as a formation agent of Legal Persons;</w:t>
            </w:r>
          </w:p>
          <w:p w14:paraId="47B5E5EC" w14:textId="77777777" w:rsidR="00742945" w:rsidRPr="00B8108B" w:rsidRDefault="00742945" w:rsidP="00742945">
            <w:pPr>
              <w:spacing w:after="240" w:line="260" w:lineRule="atLeast"/>
              <w:ind w:left="732" w:hanging="732"/>
              <w:jc w:val="both"/>
              <w:outlineLvl w:val="8"/>
              <w:rPr>
                <w:rFonts w:ascii="Arial" w:eastAsiaTheme="majorEastAsia" w:hAnsi="Arial" w:cs="Arial"/>
                <w:iCs/>
                <w:sz w:val="22"/>
                <w:szCs w:val="22"/>
              </w:rPr>
            </w:pPr>
            <w:r w:rsidRPr="00B8108B">
              <w:rPr>
                <w:rFonts w:ascii="Arial" w:eastAsiaTheme="majorEastAsia" w:hAnsi="Arial" w:cs="Arial"/>
                <w:iCs/>
                <w:sz w:val="22"/>
                <w:szCs w:val="22"/>
              </w:rPr>
              <w:t>(b)</w:t>
            </w:r>
            <w:r w:rsidRPr="00B8108B">
              <w:rPr>
                <w:rFonts w:ascii="Arial" w:hAnsi="Arial" w:cs="Arial"/>
                <w:snapToGrid w:val="0"/>
                <w:sz w:val="22"/>
                <w:szCs w:val="22"/>
              </w:rPr>
              <w:tab/>
            </w:r>
            <w:r w:rsidRPr="00B8108B">
              <w:rPr>
                <w:rFonts w:ascii="Arial" w:eastAsiaTheme="majorEastAsia" w:hAnsi="Arial" w:cs="Arial"/>
                <w:iCs/>
                <w:sz w:val="22"/>
                <w:szCs w:val="22"/>
              </w:rPr>
              <w:t>acting as (or arranging for another Person to act as) a director or secretary of a company, a partner of a partnership or a similar position in relation to other Legal Persons or Legal Arrangements;</w:t>
            </w:r>
          </w:p>
          <w:p w14:paraId="28427144" w14:textId="77777777" w:rsidR="00742945" w:rsidRPr="00B8108B" w:rsidRDefault="00742945" w:rsidP="00742945">
            <w:pPr>
              <w:spacing w:after="240" w:line="260" w:lineRule="atLeast"/>
              <w:ind w:left="732" w:hanging="732"/>
              <w:jc w:val="both"/>
              <w:outlineLvl w:val="8"/>
              <w:rPr>
                <w:rFonts w:ascii="Arial" w:eastAsiaTheme="majorEastAsia" w:hAnsi="Arial" w:cs="Arial"/>
                <w:iCs/>
                <w:sz w:val="22"/>
                <w:szCs w:val="22"/>
              </w:rPr>
            </w:pPr>
            <w:r w:rsidRPr="00B8108B">
              <w:rPr>
                <w:rFonts w:ascii="Arial" w:eastAsiaTheme="majorEastAsia" w:hAnsi="Arial" w:cs="Arial"/>
                <w:iCs/>
                <w:sz w:val="22"/>
                <w:szCs w:val="22"/>
              </w:rPr>
              <w:t>(c)</w:t>
            </w:r>
            <w:r w:rsidRPr="00B8108B">
              <w:rPr>
                <w:rFonts w:ascii="Arial" w:hAnsi="Arial" w:cs="Arial"/>
                <w:snapToGrid w:val="0"/>
                <w:sz w:val="22"/>
                <w:szCs w:val="22"/>
              </w:rPr>
              <w:tab/>
            </w:r>
            <w:r w:rsidRPr="00B8108B">
              <w:rPr>
                <w:rFonts w:ascii="Arial" w:eastAsiaTheme="majorEastAsia" w:hAnsi="Arial" w:cs="Arial"/>
                <w:iCs/>
                <w:sz w:val="22"/>
                <w:szCs w:val="22"/>
              </w:rPr>
              <w:t xml:space="preserve">providing a registered office, business address or accommodation, correspondence or administrative address for a company, a partnership or any other Legal Person or Legal Arrangement; </w:t>
            </w:r>
          </w:p>
          <w:p w14:paraId="18001213" w14:textId="77777777" w:rsidR="00742945" w:rsidRPr="00B8108B" w:rsidRDefault="00742945" w:rsidP="00742945">
            <w:pPr>
              <w:spacing w:after="240" w:line="260" w:lineRule="atLeast"/>
              <w:ind w:left="732" w:hanging="732"/>
              <w:jc w:val="both"/>
              <w:outlineLvl w:val="8"/>
              <w:rPr>
                <w:rFonts w:ascii="Arial" w:eastAsiaTheme="majorEastAsia" w:hAnsi="Arial" w:cs="Arial"/>
                <w:iCs/>
                <w:sz w:val="22"/>
                <w:szCs w:val="22"/>
              </w:rPr>
            </w:pPr>
            <w:r w:rsidRPr="00B8108B">
              <w:rPr>
                <w:rFonts w:ascii="Arial" w:eastAsiaTheme="majorEastAsia" w:hAnsi="Arial" w:cs="Arial"/>
                <w:iCs/>
                <w:sz w:val="22"/>
                <w:szCs w:val="22"/>
              </w:rPr>
              <w:t>(d)</w:t>
            </w:r>
            <w:r w:rsidRPr="00B8108B">
              <w:rPr>
                <w:rFonts w:ascii="Arial" w:hAnsi="Arial" w:cs="Arial"/>
                <w:snapToGrid w:val="0"/>
                <w:sz w:val="22"/>
                <w:szCs w:val="22"/>
              </w:rPr>
              <w:tab/>
            </w:r>
            <w:r w:rsidRPr="00B8108B">
              <w:rPr>
                <w:rFonts w:ascii="Arial" w:eastAsiaTheme="majorEastAsia" w:hAnsi="Arial" w:cs="Arial"/>
                <w:iCs/>
                <w:sz w:val="22"/>
                <w:szCs w:val="22"/>
              </w:rPr>
              <w:t xml:space="preserve">acting as (or arranging for another Person to act as) a trustee of an express trust or performing the equivalent function for another form of Legal Arrangement; or </w:t>
            </w:r>
          </w:p>
          <w:p w14:paraId="55C22A9C" w14:textId="77777777" w:rsidR="0010005E" w:rsidRPr="00B8108B" w:rsidRDefault="00742945" w:rsidP="00742945">
            <w:pPr>
              <w:spacing w:after="240" w:line="260" w:lineRule="atLeast"/>
              <w:ind w:left="732" w:hanging="732"/>
              <w:jc w:val="both"/>
              <w:outlineLvl w:val="8"/>
              <w:rPr>
                <w:rFonts w:ascii="Arial" w:hAnsi="Arial" w:cs="Arial"/>
                <w:snapToGrid w:val="0"/>
                <w:sz w:val="22"/>
                <w:szCs w:val="22"/>
              </w:rPr>
            </w:pPr>
            <w:r w:rsidRPr="00B8108B">
              <w:rPr>
                <w:rFonts w:ascii="Arial" w:eastAsiaTheme="majorEastAsia" w:hAnsi="Arial" w:cs="Arial"/>
                <w:iCs/>
                <w:sz w:val="22"/>
                <w:szCs w:val="22"/>
              </w:rPr>
              <w:t>(e)</w:t>
            </w:r>
            <w:r w:rsidRPr="00B8108B">
              <w:rPr>
                <w:rFonts w:ascii="Arial" w:hAnsi="Arial" w:cs="Arial"/>
                <w:snapToGrid w:val="0"/>
                <w:sz w:val="22"/>
                <w:szCs w:val="22"/>
              </w:rPr>
              <w:tab/>
            </w:r>
            <w:r w:rsidRPr="00B8108B">
              <w:rPr>
                <w:rFonts w:ascii="Arial" w:eastAsiaTheme="majorEastAsia" w:hAnsi="Arial" w:cs="Arial"/>
                <w:iCs/>
                <w:sz w:val="22"/>
                <w:szCs w:val="22"/>
              </w:rPr>
              <w:t>acting as (or arranging for another Person to act as) a nominee shareholder for another Person.</w:t>
            </w:r>
          </w:p>
        </w:tc>
      </w:tr>
      <w:tr w:rsidR="00E346CD" w:rsidRPr="00B8108B" w14:paraId="078E3883" w14:textId="77777777" w:rsidTr="000A2338">
        <w:tc>
          <w:tcPr>
            <w:tcW w:w="2575" w:type="dxa"/>
          </w:tcPr>
          <w:p w14:paraId="2C1A191D" w14:textId="784E31DC" w:rsidR="00E346CD" w:rsidRPr="00B8108B" w:rsidRDefault="00E346CD" w:rsidP="00E346CD">
            <w:pPr>
              <w:spacing w:after="240"/>
              <w:rPr>
                <w:rFonts w:ascii="Arial" w:hAnsi="Arial" w:cs="Arial"/>
                <w:snapToGrid w:val="0"/>
                <w:sz w:val="22"/>
                <w:szCs w:val="22"/>
              </w:rPr>
            </w:pPr>
            <w:r w:rsidRPr="00E346CD">
              <w:rPr>
                <w:rFonts w:ascii="Arial" w:hAnsi="Arial" w:cs="Arial"/>
                <w:snapToGrid w:val="0"/>
                <w:sz w:val="22"/>
                <w:szCs w:val="22"/>
              </w:rPr>
              <w:t>Competent Person</w:t>
            </w:r>
          </w:p>
        </w:tc>
        <w:tc>
          <w:tcPr>
            <w:tcW w:w="6747" w:type="dxa"/>
          </w:tcPr>
          <w:p w14:paraId="6ADBAA99" w14:textId="77777777" w:rsidR="00E346CD" w:rsidRPr="00E346CD" w:rsidRDefault="00E346CD" w:rsidP="00E346CD">
            <w:pPr>
              <w:spacing w:after="240" w:line="246" w:lineRule="atLeast"/>
              <w:jc w:val="both"/>
              <w:rPr>
                <w:rFonts w:ascii="Arial" w:eastAsiaTheme="minorHAnsi" w:hAnsi="Arial" w:cs="Arial"/>
                <w:snapToGrid w:val="0"/>
                <w:sz w:val="22"/>
                <w:szCs w:val="22"/>
              </w:rPr>
            </w:pPr>
            <w:r w:rsidRPr="00E346CD">
              <w:rPr>
                <w:rFonts w:ascii="Arial" w:eastAsiaTheme="minorHAnsi" w:hAnsi="Arial" w:cs="Arial"/>
                <w:snapToGrid w:val="0"/>
                <w:sz w:val="22"/>
                <w:szCs w:val="22"/>
              </w:rPr>
              <w:t>Means:</w:t>
            </w:r>
          </w:p>
          <w:p w14:paraId="082C9C28" w14:textId="77777777" w:rsidR="00E346CD" w:rsidRPr="00E346CD" w:rsidRDefault="00E346CD" w:rsidP="00E346CD">
            <w:pPr>
              <w:tabs>
                <w:tab w:val="num" w:pos="2160"/>
              </w:tabs>
              <w:spacing w:after="240" w:line="260" w:lineRule="atLeast"/>
              <w:ind w:left="732" w:hanging="732"/>
              <w:jc w:val="both"/>
              <w:outlineLvl w:val="8"/>
              <w:rPr>
                <w:rFonts w:ascii="Arial" w:eastAsiaTheme="majorEastAsia" w:hAnsi="Arial" w:cs="Arial"/>
                <w:iCs/>
                <w:sz w:val="22"/>
                <w:szCs w:val="22"/>
              </w:rPr>
            </w:pPr>
            <w:r w:rsidRPr="00E346CD">
              <w:rPr>
                <w:rFonts w:ascii="Arial" w:eastAsiaTheme="majorEastAsia" w:hAnsi="Arial" w:cs="Arial"/>
                <w:iCs/>
                <w:sz w:val="22"/>
                <w:szCs w:val="22"/>
              </w:rPr>
              <w:t xml:space="preserve">(a) </w:t>
            </w:r>
            <w:r w:rsidRPr="00E346CD">
              <w:rPr>
                <w:rFonts w:ascii="Arial" w:eastAsiaTheme="majorEastAsia" w:hAnsi="Arial" w:cs="Arial"/>
                <w:iCs/>
                <w:sz w:val="22"/>
                <w:szCs w:val="22"/>
              </w:rPr>
              <w:tab/>
              <w:t>in relation to a Mining Reporting Entity, the meaning of the term, or that given to a Qualified Person as applicable, in a Mining Reporting Standard; and</w:t>
            </w:r>
          </w:p>
          <w:p w14:paraId="326F65A7" w14:textId="77777777" w:rsidR="00E346CD" w:rsidRPr="00E346CD" w:rsidRDefault="00E346CD" w:rsidP="00E346CD">
            <w:pPr>
              <w:tabs>
                <w:tab w:val="num" w:pos="2160"/>
              </w:tabs>
              <w:spacing w:after="240" w:line="260" w:lineRule="atLeast"/>
              <w:ind w:left="732" w:hanging="732"/>
              <w:jc w:val="both"/>
              <w:outlineLvl w:val="8"/>
              <w:rPr>
                <w:rFonts w:ascii="Arial" w:eastAsiaTheme="majorEastAsia" w:hAnsi="Arial" w:cs="Arial"/>
                <w:iCs/>
                <w:sz w:val="22"/>
                <w:szCs w:val="22"/>
              </w:rPr>
            </w:pPr>
            <w:r w:rsidRPr="00E346CD">
              <w:rPr>
                <w:rFonts w:ascii="Arial" w:eastAsiaTheme="majorEastAsia" w:hAnsi="Arial" w:cs="Arial"/>
                <w:iCs/>
                <w:sz w:val="22"/>
                <w:szCs w:val="22"/>
              </w:rPr>
              <w:t xml:space="preserve">(b) </w:t>
            </w:r>
            <w:r w:rsidRPr="00E346CD">
              <w:rPr>
                <w:rFonts w:ascii="Arial" w:eastAsiaTheme="majorEastAsia" w:hAnsi="Arial" w:cs="Arial"/>
                <w:iCs/>
                <w:sz w:val="22"/>
                <w:szCs w:val="22"/>
              </w:rPr>
              <w:tab/>
              <w:t>in relation to a Petroleum Reporting Entity, a person who:</w:t>
            </w:r>
          </w:p>
          <w:p w14:paraId="769B7734" w14:textId="77777777" w:rsidR="00E346CD" w:rsidRPr="00E346CD" w:rsidRDefault="00E346CD" w:rsidP="00E346CD">
            <w:pPr>
              <w:pStyle w:val="PARomanListindent05"/>
              <w:spacing w:after="240"/>
              <w:rPr>
                <w:rFonts w:ascii="Arial" w:hAnsi="Arial" w:cs="Arial"/>
                <w:bCs/>
                <w:snapToGrid w:val="0"/>
                <w:sz w:val="22"/>
                <w:szCs w:val="22"/>
                <w:lang w:val="en-GB"/>
              </w:rPr>
            </w:pPr>
            <w:r w:rsidRPr="00E346CD">
              <w:rPr>
                <w:rFonts w:ascii="Arial" w:hAnsi="Arial" w:cs="Arial"/>
                <w:bCs/>
                <w:snapToGrid w:val="0"/>
                <w:sz w:val="22"/>
                <w:szCs w:val="22"/>
                <w:lang w:val="en-GB"/>
              </w:rPr>
              <w:t xml:space="preserve">(i) </w:t>
            </w:r>
            <w:r w:rsidRPr="00E346CD">
              <w:rPr>
                <w:rFonts w:ascii="Arial" w:hAnsi="Arial" w:cs="Arial"/>
                <w:bCs/>
                <w:snapToGrid w:val="0"/>
                <w:sz w:val="22"/>
                <w:szCs w:val="22"/>
                <w:lang w:val="en-GB"/>
              </w:rPr>
              <w:tab/>
              <w:t>has obtained a bachelors or advanced degree in Petroleum engineering, geology, geophysics or other discipline of engineering or physical science;</w:t>
            </w:r>
          </w:p>
          <w:p w14:paraId="4539074B" w14:textId="77777777" w:rsidR="00E346CD" w:rsidRPr="00E346CD" w:rsidRDefault="00E346CD" w:rsidP="00E346CD">
            <w:pPr>
              <w:pStyle w:val="PARomanListindent05"/>
              <w:spacing w:after="240"/>
              <w:rPr>
                <w:rFonts w:ascii="Arial" w:hAnsi="Arial" w:cs="Arial"/>
                <w:bCs/>
                <w:snapToGrid w:val="0"/>
                <w:sz w:val="22"/>
                <w:szCs w:val="22"/>
                <w:lang w:val="en-GB"/>
              </w:rPr>
            </w:pPr>
            <w:r w:rsidRPr="00E346CD">
              <w:rPr>
                <w:rFonts w:ascii="Arial" w:hAnsi="Arial" w:cs="Arial"/>
                <w:bCs/>
                <w:snapToGrid w:val="0"/>
                <w:sz w:val="22"/>
                <w:szCs w:val="22"/>
                <w:lang w:val="en-GB"/>
              </w:rPr>
              <w:t xml:space="preserve">(ii) </w:t>
            </w:r>
            <w:r w:rsidRPr="00E346CD">
              <w:rPr>
                <w:rFonts w:ascii="Arial" w:hAnsi="Arial" w:cs="Arial"/>
                <w:bCs/>
                <w:snapToGrid w:val="0"/>
                <w:sz w:val="22"/>
                <w:szCs w:val="22"/>
                <w:lang w:val="en-GB"/>
              </w:rPr>
              <w:tab/>
              <w:t>has a minimum of five years practical experience in Petroleum engineering, Petroleum production geology or Petroleum geology, with at least three years of such experience being in the evaluation and estimation of Petroleum Reserves, Contingent Resources and Prospective Resources; and</w:t>
            </w:r>
          </w:p>
          <w:p w14:paraId="37D99666" w14:textId="77777777" w:rsidR="00E346CD" w:rsidRPr="00E346CD" w:rsidRDefault="00E346CD" w:rsidP="00E346CD">
            <w:pPr>
              <w:pStyle w:val="PARomanListindent05"/>
              <w:spacing w:after="240"/>
              <w:rPr>
                <w:rFonts w:ascii="Arial" w:hAnsi="Arial" w:cs="Arial"/>
                <w:bCs/>
                <w:snapToGrid w:val="0"/>
                <w:sz w:val="22"/>
                <w:szCs w:val="22"/>
                <w:lang w:val="en-GB"/>
              </w:rPr>
            </w:pPr>
            <w:r w:rsidRPr="00E346CD">
              <w:rPr>
                <w:rFonts w:ascii="Arial" w:hAnsi="Arial" w:cs="Arial"/>
                <w:bCs/>
                <w:snapToGrid w:val="0"/>
                <w:sz w:val="22"/>
                <w:szCs w:val="22"/>
                <w:lang w:val="en-GB"/>
              </w:rPr>
              <w:t xml:space="preserve">(iii) </w:t>
            </w:r>
            <w:r w:rsidRPr="00E346CD">
              <w:rPr>
                <w:rFonts w:ascii="Arial" w:hAnsi="Arial" w:cs="Arial"/>
                <w:bCs/>
                <w:snapToGrid w:val="0"/>
                <w:sz w:val="22"/>
                <w:szCs w:val="22"/>
                <w:lang w:val="en-GB"/>
              </w:rPr>
              <w:tab/>
              <w:t xml:space="preserve">is a member of good standing of a professional organisation of engineers, geologists or other geoscientists whose professional practice includes </w:t>
            </w:r>
            <w:r w:rsidRPr="00E346CD">
              <w:rPr>
                <w:rFonts w:ascii="Arial" w:hAnsi="Arial" w:cs="Arial"/>
                <w:bCs/>
                <w:snapToGrid w:val="0"/>
                <w:sz w:val="22"/>
                <w:szCs w:val="22"/>
                <w:lang w:val="en-GB"/>
              </w:rPr>
              <w:lastRenderedPageBreak/>
              <w:t>Petroleum Reserves, Contingent Resources and Prospective Resources evaluations and/or audits. The professional organisation must:</w:t>
            </w:r>
          </w:p>
          <w:p w14:paraId="316B8BD7" w14:textId="77777777" w:rsidR="00E346CD" w:rsidRPr="00E346CD" w:rsidRDefault="00E346CD" w:rsidP="00E346CD">
            <w:pPr>
              <w:pStyle w:val="PARomanListindent1"/>
              <w:numPr>
                <w:ilvl w:val="0"/>
                <w:numId w:val="0"/>
              </w:numPr>
              <w:tabs>
                <w:tab w:val="left" w:pos="2160"/>
              </w:tabs>
              <w:spacing w:after="240"/>
              <w:ind w:left="2160" w:hanging="720"/>
              <w:rPr>
                <w:rFonts w:ascii="Arial" w:hAnsi="Arial" w:cs="Arial"/>
                <w:snapToGrid w:val="0"/>
                <w:sz w:val="22"/>
                <w:szCs w:val="22"/>
                <w:lang w:val="en-GB"/>
              </w:rPr>
            </w:pPr>
            <w:r w:rsidRPr="00E346CD">
              <w:rPr>
                <w:rFonts w:ascii="Arial" w:hAnsi="Arial" w:cs="Arial"/>
                <w:snapToGrid w:val="0"/>
                <w:sz w:val="22"/>
                <w:szCs w:val="22"/>
                <w:lang w:val="en-GB"/>
              </w:rPr>
              <w:t xml:space="preserve">(A) </w:t>
            </w:r>
            <w:r w:rsidRPr="00E346CD">
              <w:rPr>
                <w:rFonts w:ascii="Arial" w:hAnsi="Arial" w:cs="Arial"/>
                <w:snapToGrid w:val="0"/>
                <w:sz w:val="22"/>
                <w:szCs w:val="22"/>
                <w:lang w:val="en-GB"/>
              </w:rPr>
              <w:tab/>
              <w:t xml:space="preserve">require members to comply with the professional standards of competence and ethics prescribed by the organisation that are relevant to the estimation, evaluation, review or audit of Petroleum Reserves, Contingent Resources and Prospective Resources data; and </w:t>
            </w:r>
          </w:p>
          <w:p w14:paraId="004238EB" w14:textId="05E08735" w:rsidR="00E346CD" w:rsidRPr="00B8108B" w:rsidRDefault="00E346CD" w:rsidP="00E346CD">
            <w:pPr>
              <w:pStyle w:val="PARomanListindent1"/>
              <w:numPr>
                <w:ilvl w:val="0"/>
                <w:numId w:val="0"/>
              </w:numPr>
              <w:tabs>
                <w:tab w:val="left" w:pos="2160"/>
              </w:tabs>
              <w:spacing w:after="240"/>
              <w:ind w:left="2160" w:hanging="720"/>
              <w:rPr>
                <w:rFonts w:ascii="Arial" w:hAnsi="Arial" w:cs="Arial"/>
                <w:snapToGrid w:val="0"/>
                <w:sz w:val="22"/>
                <w:szCs w:val="22"/>
              </w:rPr>
            </w:pPr>
            <w:r w:rsidRPr="00E346CD">
              <w:rPr>
                <w:rFonts w:ascii="Arial" w:hAnsi="Arial" w:cs="Arial"/>
                <w:snapToGrid w:val="0"/>
                <w:sz w:val="22"/>
                <w:szCs w:val="22"/>
                <w:lang w:val="en-GB"/>
              </w:rPr>
              <w:t xml:space="preserve">(B) </w:t>
            </w:r>
            <w:r w:rsidRPr="00E346CD">
              <w:rPr>
                <w:rFonts w:ascii="Arial" w:hAnsi="Arial" w:cs="Arial"/>
                <w:snapToGrid w:val="0"/>
                <w:sz w:val="22"/>
                <w:szCs w:val="22"/>
                <w:lang w:val="en-GB"/>
              </w:rPr>
              <w:tab/>
              <w:t>have disciplinary powers, including the power to suspend or expel a member.</w:t>
            </w:r>
          </w:p>
        </w:tc>
      </w:tr>
      <w:tr w:rsidR="0010005E" w:rsidRPr="00B8108B" w14:paraId="4D0CC085" w14:textId="77777777" w:rsidTr="000A2338">
        <w:tc>
          <w:tcPr>
            <w:tcW w:w="2575" w:type="dxa"/>
          </w:tcPr>
          <w:p w14:paraId="5B606A83"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Complaint</w:t>
            </w:r>
          </w:p>
        </w:tc>
        <w:tc>
          <w:tcPr>
            <w:tcW w:w="6747" w:type="dxa"/>
          </w:tcPr>
          <w:p w14:paraId="1CE30A3E"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any oral or written expression of dissatisfaction from a Client to an Authorised </w:t>
            </w:r>
            <w:r w:rsidRPr="00B8108B">
              <w:rPr>
                <w:rFonts w:ascii="Arial" w:eastAsia="Times New Roman" w:hAnsi="Arial" w:cs="Arial"/>
                <w:snapToGrid w:val="0"/>
                <w:sz w:val="22"/>
                <w:szCs w:val="22"/>
              </w:rPr>
              <w:t>Person or Recognised Body</w:t>
            </w:r>
            <w:r w:rsidRPr="00B8108B">
              <w:rPr>
                <w:rFonts w:ascii="Arial" w:hAnsi="Arial" w:cs="Arial"/>
                <w:snapToGrid w:val="0"/>
                <w:sz w:val="22"/>
                <w:szCs w:val="22"/>
              </w:rPr>
              <w:t xml:space="preserve"> in connection with the provision of, or failure to provide, a Regulated Activity to the Client.</w:t>
            </w:r>
          </w:p>
        </w:tc>
      </w:tr>
      <w:tr w:rsidR="0010005E" w:rsidRPr="00B8108B" w14:paraId="2BCC53AD" w14:textId="77777777" w:rsidTr="000A2338">
        <w:tc>
          <w:tcPr>
            <w:tcW w:w="2575" w:type="dxa"/>
          </w:tcPr>
          <w:p w14:paraId="7D42798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Compliance Officer</w:t>
            </w:r>
          </w:p>
        </w:tc>
        <w:tc>
          <w:tcPr>
            <w:tcW w:w="6747" w:type="dxa"/>
          </w:tcPr>
          <w:p w14:paraId="7A3DB16B" w14:textId="111DE24C"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in relation to an Authorised Person, the </w:t>
            </w:r>
            <w:r w:rsidR="004F38FF">
              <w:rPr>
                <w:rFonts w:ascii="Arial" w:hAnsi="Arial" w:cs="Arial"/>
                <w:snapToGrid w:val="0"/>
                <w:sz w:val="22"/>
                <w:szCs w:val="22"/>
              </w:rPr>
              <w:t>Controlled</w:t>
            </w:r>
            <w:r w:rsidRPr="00B8108B">
              <w:rPr>
                <w:rFonts w:ascii="Arial" w:hAnsi="Arial" w:cs="Arial"/>
                <w:snapToGrid w:val="0"/>
                <w:sz w:val="22"/>
                <w:szCs w:val="22"/>
              </w:rPr>
              <w:t xml:space="preserve"> Function described in GEN </w:t>
            </w:r>
            <w:r w:rsidR="006B236A">
              <w:rPr>
                <w:rFonts w:ascii="Arial" w:hAnsi="Arial" w:cs="Arial"/>
                <w:snapToGrid w:val="0"/>
                <w:sz w:val="22"/>
                <w:szCs w:val="22"/>
              </w:rPr>
              <w:t>5.3.6</w:t>
            </w:r>
            <w:r w:rsidRPr="00B8108B">
              <w:rPr>
                <w:rFonts w:ascii="Arial" w:hAnsi="Arial" w:cs="Arial"/>
                <w:snapToGrid w:val="0"/>
                <w:sz w:val="22"/>
                <w:szCs w:val="22"/>
              </w:rPr>
              <w:t xml:space="preserve">. </w:t>
            </w:r>
          </w:p>
        </w:tc>
      </w:tr>
      <w:tr w:rsidR="0010005E" w:rsidRPr="00B8108B" w14:paraId="2ECF2560" w14:textId="77777777" w:rsidTr="000A2338">
        <w:tc>
          <w:tcPr>
            <w:tcW w:w="2575" w:type="dxa"/>
          </w:tcPr>
          <w:p w14:paraId="58B2ECC9"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Conducting Islamic Financial Business</w:t>
            </w:r>
          </w:p>
        </w:tc>
        <w:tc>
          <w:tcPr>
            <w:tcW w:w="6747" w:type="dxa"/>
          </w:tcPr>
          <w:p w14:paraId="4CFADD94" w14:textId="77777777" w:rsidR="00D5713D"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w:t>
            </w:r>
            <w:r w:rsidR="00D5713D">
              <w:rPr>
                <w:rFonts w:ascii="Arial" w:hAnsi="Arial" w:cs="Arial"/>
                <w:snapToGrid w:val="0"/>
                <w:sz w:val="22"/>
                <w:szCs w:val="22"/>
              </w:rPr>
              <w:t>in relation to:</w:t>
            </w:r>
          </w:p>
          <w:p w14:paraId="057AD14B" w14:textId="2AB314AD" w:rsidR="00D5713D" w:rsidRDefault="00D5713D" w:rsidP="00D5713D">
            <w:pPr>
              <w:spacing w:after="240" w:line="246" w:lineRule="atLeast"/>
              <w:ind w:left="712" w:hanging="712"/>
              <w:jc w:val="both"/>
              <w:rPr>
                <w:rFonts w:ascii="Arial" w:hAnsi="Arial" w:cs="Arial"/>
                <w:snapToGrid w:val="0"/>
                <w:sz w:val="22"/>
                <w:szCs w:val="22"/>
              </w:rPr>
            </w:pPr>
            <w:r>
              <w:rPr>
                <w:rFonts w:ascii="Arial" w:hAnsi="Arial" w:cs="Arial"/>
                <w:snapToGrid w:val="0"/>
                <w:sz w:val="22"/>
                <w:szCs w:val="22"/>
              </w:rPr>
              <w:t>(a)</w:t>
            </w:r>
            <w:r w:rsidRPr="00B8108B">
              <w:rPr>
                <w:rFonts w:ascii="Arial" w:hAnsi="Arial" w:cs="Arial"/>
                <w:snapToGrid w:val="0"/>
                <w:sz w:val="22"/>
                <w:szCs w:val="22"/>
              </w:rPr>
              <w:t xml:space="preserve"> </w:t>
            </w:r>
            <w:r w:rsidRPr="00B8108B">
              <w:rPr>
                <w:rFonts w:ascii="Arial" w:hAnsi="Arial" w:cs="Arial"/>
                <w:snapToGrid w:val="0"/>
                <w:sz w:val="22"/>
                <w:szCs w:val="22"/>
              </w:rPr>
              <w:tab/>
            </w:r>
            <w:r>
              <w:rPr>
                <w:rFonts w:ascii="Arial" w:hAnsi="Arial" w:cs="Arial"/>
                <w:snapToGrid w:val="0"/>
                <w:sz w:val="22"/>
                <w:szCs w:val="22"/>
              </w:rPr>
              <w:t xml:space="preserve">an Authorised Person, </w:t>
            </w:r>
            <w:r w:rsidR="0010005E" w:rsidRPr="00B8108B">
              <w:rPr>
                <w:rFonts w:ascii="Arial" w:hAnsi="Arial" w:cs="Arial"/>
                <w:snapToGrid w:val="0"/>
                <w:sz w:val="22"/>
                <w:szCs w:val="22"/>
              </w:rPr>
              <w:t>carrying on one or more Regulated Activities or specified category of Regulated A</w:t>
            </w:r>
            <w:r w:rsidR="0010005E" w:rsidRPr="00B8108B">
              <w:rPr>
                <w:rFonts w:ascii="Arial" w:eastAsia="Times New Roman" w:hAnsi="Arial" w:cs="Arial"/>
                <w:snapToGrid w:val="0"/>
                <w:sz w:val="22"/>
                <w:szCs w:val="22"/>
              </w:rPr>
              <w:t>ctivity</w:t>
            </w:r>
            <w:r w:rsidR="0010005E" w:rsidRPr="00B8108B">
              <w:rPr>
                <w:rFonts w:ascii="Arial" w:hAnsi="Arial" w:cs="Arial"/>
                <w:snapToGrid w:val="0"/>
                <w:sz w:val="22"/>
                <w:szCs w:val="22"/>
              </w:rPr>
              <w:t xml:space="preserve"> in accordance with Shari'a</w:t>
            </w:r>
            <w:r>
              <w:rPr>
                <w:rFonts w:ascii="Arial" w:hAnsi="Arial" w:cs="Arial"/>
                <w:snapToGrid w:val="0"/>
                <w:sz w:val="22"/>
                <w:szCs w:val="22"/>
              </w:rPr>
              <w:t>; and</w:t>
            </w:r>
          </w:p>
          <w:p w14:paraId="6332CC29" w14:textId="2596F148" w:rsidR="0010005E" w:rsidRPr="00B8108B" w:rsidRDefault="00D5713D" w:rsidP="00D5713D">
            <w:pPr>
              <w:spacing w:after="240" w:line="246" w:lineRule="atLeast"/>
              <w:ind w:left="712" w:hanging="712"/>
              <w:jc w:val="both"/>
              <w:rPr>
                <w:rFonts w:ascii="Arial" w:hAnsi="Arial" w:cs="Arial"/>
                <w:snapToGrid w:val="0"/>
                <w:sz w:val="22"/>
                <w:szCs w:val="22"/>
              </w:rPr>
            </w:pPr>
            <w:r>
              <w:rPr>
                <w:rFonts w:ascii="Arial" w:hAnsi="Arial" w:cs="Arial"/>
                <w:snapToGrid w:val="0"/>
                <w:sz w:val="22"/>
                <w:szCs w:val="22"/>
              </w:rPr>
              <w:t>(b)</w:t>
            </w:r>
            <w:r w:rsidRPr="00B8108B">
              <w:rPr>
                <w:rFonts w:ascii="Arial" w:hAnsi="Arial" w:cs="Arial"/>
                <w:snapToGrid w:val="0"/>
                <w:sz w:val="22"/>
                <w:szCs w:val="22"/>
              </w:rPr>
              <w:t xml:space="preserve"> </w:t>
            </w:r>
            <w:r w:rsidRPr="00B8108B">
              <w:rPr>
                <w:rFonts w:ascii="Arial" w:hAnsi="Arial" w:cs="Arial"/>
                <w:snapToGrid w:val="0"/>
                <w:sz w:val="22"/>
                <w:szCs w:val="22"/>
              </w:rPr>
              <w:tab/>
            </w:r>
            <w:r>
              <w:rPr>
                <w:rFonts w:ascii="Arial" w:hAnsi="Arial" w:cs="Arial"/>
                <w:snapToGrid w:val="0"/>
                <w:sz w:val="22"/>
                <w:szCs w:val="22"/>
              </w:rPr>
              <w:t>a Recognised Body, carrying on any part of its business in accordance with Shari’a</w:t>
            </w:r>
            <w:r w:rsidR="0010005E" w:rsidRPr="00B8108B">
              <w:rPr>
                <w:rFonts w:ascii="Arial" w:hAnsi="Arial" w:cs="Arial"/>
                <w:snapToGrid w:val="0"/>
                <w:sz w:val="22"/>
                <w:szCs w:val="22"/>
              </w:rPr>
              <w:t>.</w:t>
            </w:r>
          </w:p>
        </w:tc>
      </w:tr>
      <w:tr w:rsidR="0010005E" w:rsidRPr="00B8108B" w14:paraId="15679733" w14:textId="77777777" w:rsidTr="000A2338">
        <w:trPr>
          <w:trHeight w:val="2436"/>
        </w:trPr>
        <w:tc>
          <w:tcPr>
            <w:tcW w:w="2575" w:type="dxa"/>
          </w:tcPr>
          <w:p w14:paraId="5BD99D9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Connected</w:t>
            </w:r>
          </w:p>
        </w:tc>
        <w:tc>
          <w:tcPr>
            <w:tcW w:w="6747" w:type="dxa"/>
          </w:tcPr>
          <w:p w14:paraId="468012F5"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in relation to GEN and in relation to a Person ("A"), a Person which has or has at any relevant </w:t>
            </w:r>
            <w:r w:rsidRPr="00B8108B">
              <w:rPr>
                <w:rFonts w:ascii="Arial" w:eastAsia="Times New Roman" w:hAnsi="Arial" w:cs="Arial"/>
                <w:snapToGrid w:val="0"/>
                <w:sz w:val="22"/>
                <w:szCs w:val="22"/>
              </w:rPr>
              <w:t>time</w:t>
            </w:r>
            <w:r w:rsidRPr="00B8108B">
              <w:rPr>
                <w:rFonts w:ascii="Arial" w:hAnsi="Arial" w:cs="Arial"/>
                <w:snapToGrid w:val="0"/>
                <w:sz w:val="22"/>
                <w:szCs w:val="22"/>
              </w:rPr>
              <w:t xml:space="preserve"> had the following relationship to A:</w:t>
            </w:r>
          </w:p>
          <w:p w14:paraId="3A641E11"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 xml:space="preserve">a member of A's Group; </w:t>
            </w:r>
          </w:p>
          <w:p w14:paraId="2DE23C95"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 xml:space="preserve">a Controller of A; </w:t>
            </w:r>
          </w:p>
          <w:p w14:paraId="5B3AE1C4"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 xml:space="preserve">a Member of a Partnership of which A is a Member; </w:t>
            </w:r>
          </w:p>
          <w:p w14:paraId="7CF3FA89"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 xml:space="preserve">an Employee or former Employee of A; </w:t>
            </w:r>
          </w:p>
          <w:p w14:paraId="36DF4DE9"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if A is a company:</w:t>
            </w:r>
          </w:p>
          <w:p w14:paraId="2FBCAC1A"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w:t>
            </w:r>
            <w:r w:rsidRPr="00B8108B">
              <w:rPr>
                <w:rFonts w:ascii="Arial" w:hAnsi="Arial" w:cs="Arial"/>
                <w:bCs/>
                <w:snapToGrid w:val="0"/>
                <w:sz w:val="22"/>
                <w:szCs w:val="22"/>
                <w:lang w:val="en-GB"/>
              </w:rPr>
              <w:tab/>
            </w:r>
            <w:r w:rsidRPr="00B8108B">
              <w:rPr>
                <w:rFonts w:ascii="Arial" w:hAnsi="Arial" w:cs="Arial"/>
                <w:snapToGrid w:val="0"/>
                <w:sz w:val="22"/>
                <w:szCs w:val="22"/>
                <w:lang w:val="en-GB"/>
              </w:rPr>
              <w:t>an officer or manager of A or of a parent of A;</w:t>
            </w:r>
          </w:p>
          <w:p w14:paraId="74232DB8"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an agent of A or of a parent of A;</w:t>
            </w:r>
          </w:p>
          <w:p w14:paraId="049DE89A"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(f)</w:t>
            </w:r>
            <w:r w:rsidRPr="00B8108B">
              <w:rPr>
                <w:rFonts w:ascii="Arial" w:hAnsi="Arial" w:cs="Arial"/>
                <w:snapToGrid w:val="0"/>
                <w:sz w:val="22"/>
                <w:szCs w:val="22"/>
              </w:rPr>
              <w:tab/>
              <w:t>if A is a Partnership is or has been a member, manager or agent of A; or</w:t>
            </w:r>
          </w:p>
          <w:p w14:paraId="38F1200E"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lastRenderedPageBreak/>
              <w:t>(g)</w:t>
            </w:r>
            <w:r w:rsidRPr="00B8108B">
              <w:rPr>
                <w:rFonts w:ascii="Arial" w:hAnsi="Arial" w:cs="Arial"/>
                <w:snapToGrid w:val="0"/>
                <w:sz w:val="22"/>
                <w:szCs w:val="22"/>
              </w:rPr>
              <w:tab/>
              <w:t>if A is an unincorporated association of persons which is not a Partnership, is or has been an officer, manager or agent of A.</w:t>
            </w:r>
          </w:p>
        </w:tc>
      </w:tr>
      <w:tr w:rsidR="0010005E" w:rsidRPr="00B8108B" w14:paraId="1D511DCA" w14:textId="77777777" w:rsidTr="000A2338">
        <w:trPr>
          <w:trHeight w:val="56"/>
        </w:trPr>
        <w:tc>
          <w:tcPr>
            <w:tcW w:w="2575" w:type="dxa"/>
          </w:tcPr>
          <w:p w14:paraId="42203866"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Connected Person</w:t>
            </w:r>
          </w:p>
        </w:tc>
        <w:tc>
          <w:tcPr>
            <w:tcW w:w="6747" w:type="dxa"/>
          </w:tcPr>
          <w:p w14:paraId="692075B9" w14:textId="77777777" w:rsidR="0010005E" w:rsidRPr="00B8108B" w:rsidRDefault="0010005E" w:rsidP="0010005E">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 xml:space="preserve">Has the </w:t>
            </w:r>
            <w:r w:rsidRPr="00B8108B">
              <w:rPr>
                <w:rFonts w:ascii="Arial" w:eastAsia="Times New Roman" w:hAnsi="Arial" w:cs="Arial"/>
                <w:snapToGrid w:val="0"/>
                <w:sz w:val="22"/>
                <w:szCs w:val="22"/>
              </w:rPr>
              <w:t>meaning</w:t>
            </w:r>
            <w:r w:rsidRPr="00B8108B">
              <w:rPr>
                <w:rFonts w:ascii="Arial" w:eastAsiaTheme="majorEastAsia" w:hAnsi="Arial" w:cs="Arial"/>
                <w:iCs/>
                <w:snapToGrid w:val="0"/>
                <w:sz w:val="22"/>
                <w:szCs w:val="22"/>
              </w:rPr>
              <w:t xml:space="preserve"> given in MKT in accordance with section 76(2)(a) of FSMR.</w:t>
            </w:r>
          </w:p>
        </w:tc>
      </w:tr>
      <w:tr w:rsidR="0010005E" w:rsidRPr="00B8108B" w14:paraId="5A2ECED7" w14:textId="77777777" w:rsidTr="000A2338">
        <w:tc>
          <w:tcPr>
            <w:tcW w:w="2575" w:type="dxa"/>
          </w:tcPr>
          <w:p w14:paraId="4BF09138"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Constitution</w:t>
            </w:r>
          </w:p>
        </w:tc>
        <w:tc>
          <w:tcPr>
            <w:tcW w:w="6747" w:type="dxa"/>
          </w:tcPr>
          <w:p w14:paraId="66FFEC14"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in </w:t>
            </w:r>
            <w:r w:rsidRPr="00B8108B">
              <w:rPr>
                <w:rFonts w:ascii="Arial" w:eastAsia="Times New Roman" w:hAnsi="Arial" w:cs="Arial"/>
                <w:snapToGrid w:val="0"/>
                <w:sz w:val="22"/>
                <w:szCs w:val="22"/>
              </w:rPr>
              <w:t>relation</w:t>
            </w:r>
            <w:r w:rsidRPr="00B8108B">
              <w:rPr>
                <w:rFonts w:ascii="Arial" w:hAnsi="Arial" w:cs="Arial"/>
                <w:snapToGrid w:val="0"/>
                <w:sz w:val="22"/>
                <w:szCs w:val="22"/>
              </w:rPr>
              <w:t xml:space="preserve"> to a Fund:</w:t>
            </w:r>
          </w:p>
          <w:p w14:paraId="0310BA33"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which is in the form of a Body Corporate, the instrument of incorporation;</w:t>
            </w:r>
          </w:p>
          <w:p w14:paraId="33C3DE77"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which is in the form of an Investment Trust, the trust deed;</w:t>
            </w:r>
          </w:p>
          <w:p w14:paraId="7C3A4DF3"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which is in the form of a Partnership, the partnership deed; or</w:t>
            </w:r>
          </w:p>
          <w:p w14:paraId="63CD687F"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adopting a form other than one specified in  paragraphs (a) to (c) of this definition, an instrument creating the legal form of the Fund to which the Fund Manager is a party setting out provisions relating to any aspect of the operation or management of the Fund.</w:t>
            </w:r>
          </w:p>
        </w:tc>
      </w:tr>
      <w:tr w:rsidR="00D5713D" w:rsidRPr="00B8108B" w14:paraId="7280E456" w14:textId="77777777" w:rsidTr="000A2338">
        <w:tc>
          <w:tcPr>
            <w:tcW w:w="2575" w:type="dxa"/>
          </w:tcPr>
          <w:p w14:paraId="0F3ADA72" w14:textId="1388E495" w:rsidR="00D5713D" w:rsidRPr="00B8108B" w:rsidRDefault="00D5713D" w:rsidP="00D5713D">
            <w:pPr>
              <w:keepNext/>
              <w:spacing w:after="240"/>
              <w:rPr>
                <w:rFonts w:ascii="Arial" w:hAnsi="Arial" w:cs="Arial"/>
                <w:snapToGrid w:val="0"/>
                <w:sz w:val="22"/>
                <w:szCs w:val="22"/>
              </w:rPr>
            </w:pPr>
            <w:r w:rsidRPr="00D5713D">
              <w:rPr>
                <w:rFonts w:ascii="Arial" w:hAnsi="Arial" w:cs="Arial"/>
                <w:snapToGrid w:val="0"/>
                <w:sz w:val="22"/>
                <w:szCs w:val="22"/>
              </w:rPr>
              <w:t>Consumed in Operations (CiO)</w:t>
            </w:r>
          </w:p>
        </w:tc>
        <w:tc>
          <w:tcPr>
            <w:tcW w:w="6747" w:type="dxa"/>
          </w:tcPr>
          <w:p w14:paraId="5FDB1351" w14:textId="6E6F9661" w:rsidR="00D5713D" w:rsidRPr="00B8108B" w:rsidRDefault="00D5713D" w:rsidP="00D5713D">
            <w:pPr>
              <w:keepNext/>
              <w:spacing w:after="240" w:line="246" w:lineRule="atLeast"/>
              <w:jc w:val="both"/>
              <w:rPr>
                <w:rFonts w:ascii="Arial" w:hAnsi="Arial" w:cs="Arial"/>
                <w:snapToGrid w:val="0"/>
                <w:sz w:val="22"/>
                <w:szCs w:val="22"/>
              </w:rPr>
            </w:pPr>
            <w:r>
              <w:rPr>
                <w:rFonts w:ascii="Arial" w:hAnsi="Arial" w:cs="Arial"/>
                <w:snapToGrid w:val="0"/>
                <w:sz w:val="22"/>
                <w:szCs w:val="22"/>
              </w:rPr>
              <w:t>M</w:t>
            </w:r>
            <w:r w:rsidRPr="00D5713D">
              <w:rPr>
                <w:rFonts w:ascii="Arial" w:hAnsi="Arial" w:cs="Arial"/>
                <w:snapToGrid w:val="0"/>
                <w:sz w:val="22"/>
                <w:szCs w:val="22"/>
              </w:rPr>
              <w:t>eans that portion of produced Petroleum consumed as fuel in production or lease plant operations before delivery to the market at the Reference Point.</w:t>
            </w:r>
          </w:p>
        </w:tc>
      </w:tr>
      <w:tr w:rsidR="0010005E" w:rsidRPr="00B8108B" w14:paraId="359A013F" w14:textId="77777777" w:rsidTr="000A2338">
        <w:tc>
          <w:tcPr>
            <w:tcW w:w="2575" w:type="dxa"/>
          </w:tcPr>
          <w:p w14:paraId="50C1EDDD"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Contingent Liability Investments</w:t>
            </w:r>
          </w:p>
        </w:tc>
        <w:tc>
          <w:tcPr>
            <w:tcW w:w="6747" w:type="dxa"/>
          </w:tcPr>
          <w:p w14:paraId="3ACF165F"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w:t>
            </w:r>
            <w:r w:rsidRPr="00B8108B">
              <w:rPr>
                <w:rFonts w:ascii="Arial" w:eastAsia="Times New Roman" w:hAnsi="Arial" w:cs="Arial"/>
                <w:snapToGrid w:val="0"/>
                <w:sz w:val="22"/>
                <w:szCs w:val="22"/>
                <w:lang w:eastAsia="en-GB"/>
              </w:rPr>
              <w:t xml:space="preserve"> a Derivative under the terms of which the Client will or may be liable to make further payments (other than Charges, and whether or not secured by margin) at closing or expiry of the Derivative or upon the earlier closing out of the Client’s position.</w:t>
            </w:r>
          </w:p>
        </w:tc>
      </w:tr>
      <w:tr w:rsidR="008732C9" w:rsidRPr="00B8108B" w14:paraId="51B3A5B5" w14:textId="77777777" w:rsidTr="000A2338">
        <w:tc>
          <w:tcPr>
            <w:tcW w:w="2575" w:type="dxa"/>
          </w:tcPr>
          <w:p w14:paraId="77FA50D4" w14:textId="77723E1F" w:rsidR="008732C9" w:rsidRPr="00B8108B" w:rsidRDefault="008732C9" w:rsidP="008732C9">
            <w:pPr>
              <w:keepNext/>
              <w:spacing w:after="240"/>
              <w:rPr>
                <w:rFonts w:ascii="Arial" w:hAnsi="Arial" w:cs="Arial"/>
                <w:snapToGrid w:val="0"/>
                <w:sz w:val="22"/>
                <w:szCs w:val="22"/>
              </w:rPr>
            </w:pPr>
            <w:r w:rsidRPr="008732C9">
              <w:rPr>
                <w:rFonts w:ascii="Arial" w:hAnsi="Arial" w:cs="Arial"/>
                <w:snapToGrid w:val="0"/>
                <w:sz w:val="22"/>
                <w:szCs w:val="22"/>
              </w:rPr>
              <w:t>Contingent Resources</w:t>
            </w:r>
          </w:p>
        </w:tc>
        <w:tc>
          <w:tcPr>
            <w:tcW w:w="6747" w:type="dxa"/>
          </w:tcPr>
          <w:p w14:paraId="58FBDF55" w14:textId="74C63461" w:rsidR="008732C9" w:rsidRPr="00B8108B" w:rsidRDefault="008732C9" w:rsidP="008732C9">
            <w:pPr>
              <w:spacing w:after="240" w:line="246" w:lineRule="atLeast"/>
              <w:jc w:val="both"/>
              <w:rPr>
                <w:rFonts w:ascii="Arial" w:hAnsi="Arial" w:cs="Arial"/>
                <w:snapToGrid w:val="0"/>
                <w:sz w:val="22"/>
                <w:szCs w:val="22"/>
              </w:rPr>
            </w:pPr>
            <w:r w:rsidRPr="008732C9">
              <w:rPr>
                <w:rFonts w:ascii="Arial" w:hAnsi="Arial" w:cs="Arial"/>
                <w:snapToGrid w:val="0"/>
                <w:sz w:val="22"/>
                <w:szCs w:val="22"/>
              </w:rPr>
              <w:t>Means those quantities of Petroleum estimated, as of a given date, to be potentially recoverable from known accumulations by application of development Petroleum Projects, but which are not currently considered to be commercially recoverable due to one or more contingencies.</w:t>
            </w:r>
          </w:p>
        </w:tc>
      </w:tr>
      <w:tr w:rsidR="0010005E" w:rsidRPr="00B8108B" w14:paraId="77400DCD" w14:textId="77777777" w:rsidTr="000A2338">
        <w:tc>
          <w:tcPr>
            <w:tcW w:w="2575" w:type="dxa"/>
          </w:tcPr>
          <w:p w14:paraId="702E9358"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 xml:space="preserve">Contract of Insurance </w:t>
            </w:r>
          </w:p>
        </w:tc>
        <w:tc>
          <w:tcPr>
            <w:tcW w:w="6747" w:type="dxa"/>
          </w:tcPr>
          <w:p w14:paraId="45D77F6B"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Has the </w:t>
            </w:r>
            <w:r w:rsidRPr="00B8108B">
              <w:rPr>
                <w:rFonts w:ascii="Arial" w:eastAsia="Times New Roman" w:hAnsi="Arial" w:cs="Arial"/>
                <w:snapToGrid w:val="0"/>
                <w:sz w:val="22"/>
                <w:szCs w:val="22"/>
              </w:rPr>
              <w:t>meaning</w:t>
            </w:r>
            <w:r w:rsidRPr="00B8108B">
              <w:rPr>
                <w:rFonts w:ascii="Arial" w:hAnsi="Arial" w:cs="Arial"/>
                <w:snapToGrid w:val="0"/>
                <w:sz w:val="22"/>
                <w:szCs w:val="22"/>
              </w:rPr>
              <w:t xml:space="preserve"> given in Part 4 of Schedule 1 of FSMR.</w:t>
            </w:r>
          </w:p>
        </w:tc>
      </w:tr>
      <w:tr w:rsidR="0010005E" w:rsidRPr="00B8108B" w14:paraId="501D1DDF" w14:textId="77777777" w:rsidTr="000A2338">
        <w:tc>
          <w:tcPr>
            <w:tcW w:w="2575" w:type="dxa"/>
          </w:tcPr>
          <w:p w14:paraId="6F5E5AD2"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Contravention</w:t>
            </w:r>
          </w:p>
        </w:tc>
        <w:tc>
          <w:tcPr>
            <w:tcW w:w="6747" w:type="dxa"/>
          </w:tcPr>
          <w:p w14:paraId="11CF131E"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contravention of any Regulations or Rules made by the Board and the </w:t>
            </w:r>
            <w:r w:rsidRPr="00B8108B">
              <w:rPr>
                <w:rFonts w:ascii="Arial" w:eastAsia="Times New Roman" w:hAnsi="Arial" w:cs="Arial"/>
                <w:snapToGrid w:val="0"/>
                <w:sz w:val="22"/>
                <w:szCs w:val="22"/>
              </w:rPr>
              <w:t>Regulator</w:t>
            </w:r>
            <w:r w:rsidRPr="00B8108B">
              <w:rPr>
                <w:rFonts w:ascii="Arial" w:hAnsi="Arial" w:cs="Arial"/>
                <w:snapToGrid w:val="0"/>
                <w:sz w:val="22"/>
                <w:szCs w:val="22"/>
              </w:rPr>
              <w:t xml:space="preserve">, as the case may be.   </w:t>
            </w:r>
          </w:p>
        </w:tc>
      </w:tr>
      <w:tr w:rsidR="0010005E" w:rsidRPr="00B8108B" w14:paraId="529486A4" w14:textId="77777777" w:rsidTr="000A2338">
        <w:tc>
          <w:tcPr>
            <w:tcW w:w="2575" w:type="dxa"/>
          </w:tcPr>
          <w:p w14:paraId="080FC1CB"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Controlled Function</w:t>
            </w:r>
          </w:p>
        </w:tc>
        <w:tc>
          <w:tcPr>
            <w:tcW w:w="6747" w:type="dxa"/>
          </w:tcPr>
          <w:p w14:paraId="5F8A2AB0" w14:textId="52A7F676"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Senior Executive Officer, Licensed Director</w:t>
            </w:r>
            <w:r w:rsidR="00F900D1">
              <w:rPr>
                <w:rFonts w:ascii="Arial" w:hAnsi="Arial" w:cs="Arial"/>
                <w:snapToGrid w:val="0"/>
                <w:sz w:val="22"/>
                <w:szCs w:val="22"/>
              </w:rPr>
              <w:t>,</w:t>
            </w:r>
            <w:r w:rsidRPr="00B8108B">
              <w:rPr>
                <w:rFonts w:ascii="Arial" w:hAnsi="Arial" w:cs="Arial"/>
                <w:snapToGrid w:val="0"/>
                <w:sz w:val="22"/>
                <w:szCs w:val="22"/>
              </w:rPr>
              <w:t xml:space="preserve"> Licensed Partner</w:t>
            </w:r>
            <w:r w:rsidR="00F900D1">
              <w:rPr>
                <w:rFonts w:ascii="Arial" w:hAnsi="Arial" w:cs="Arial"/>
                <w:snapToGrid w:val="0"/>
                <w:sz w:val="22"/>
                <w:szCs w:val="22"/>
              </w:rPr>
              <w:t xml:space="preserve">, Finance Officer, Compliance Officer, Senior Manager, </w:t>
            </w:r>
            <w:r w:rsidR="00F900D1">
              <w:rPr>
                <w:rFonts w:ascii="Arial" w:hAnsi="Arial" w:cs="Arial"/>
                <w:snapToGrid w:val="0"/>
                <w:sz w:val="22"/>
                <w:szCs w:val="22"/>
              </w:rPr>
              <w:lastRenderedPageBreak/>
              <w:t>Money Laundering Reporting Officer and Responsible Officer</w:t>
            </w:r>
            <w:r w:rsidRPr="00B8108B">
              <w:rPr>
                <w:rFonts w:ascii="Arial" w:hAnsi="Arial" w:cs="Arial"/>
                <w:snapToGrid w:val="0"/>
                <w:sz w:val="22"/>
                <w:szCs w:val="22"/>
              </w:rPr>
              <w:t xml:space="preserve"> functions </w:t>
            </w:r>
            <w:r w:rsidRPr="00B8108B">
              <w:rPr>
                <w:rFonts w:ascii="Arial" w:eastAsia="Times New Roman" w:hAnsi="Arial" w:cs="Arial"/>
                <w:snapToGrid w:val="0"/>
                <w:sz w:val="22"/>
                <w:szCs w:val="22"/>
              </w:rPr>
              <w:t>described</w:t>
            </w:r>
            <w:r w:rsidRPr="00B8108B">
              <w:rPr>
                <w:rFonts w:ascii="Arial" w:hAnsi="Arial" w:cs="Arial"/>
                <w:snapToGrid w:val="0"/>
                <w:sz w:val="22"/>
                <w:szCs w:val="22"/>
              </w:rPr>
              <w:t xml:space="preserve"> in GEN 5.3. </w:t>
            </w:r>
          </w:p>
        </w:tc>
      </w:tr>
      <w:tr w:rsidR="0010005E" w:rsidRPr="00B8108B" w14:paraId="05E9758B" w14:textId="77777777" w:rsidTr="000A2338">
        <w:tc>
          <w:tcPr>
            <w:tcW w:w="2575" w:type="dxa"/>
          </w:tcPr>
          <w:p w14:paraId="26FE2037"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Controller</w:t>
            </w:r>
          </w:p>
        </w:tc>
        <w:tc>
          <w:tcPr>
            <w:tcW w:w="6747" w:type="dxa"/>
          </w:tcPr>
          <w:p w14:paraId="7E26A143" w14:textId="77777777" w:rsidR="0010005E" w:rsidRPr="00B8108B" w:rsidRDefault="0010005E" w:rsidP="0010005E">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In relation to:</w:t>
            </w:r>
          </w:p>
          <w:p w14:paraId="2B058BE4" w14:textId="0435BC44" w:rsidR="0010005E" w:rsidRPr="00B8108B" w:rsidRDefault="0010005E" w:rsidP="0010005E">
            <w:pPr>
              <w:pStyle w:val="Defpara1"/>
              <w:ind w:hanging="702"/>
              <w:rPr>
                <w:rFonts w:ascii="Arial" w:hAnsi="Arial"/>
                <w:snapToGrid w:val="0"/>
              </w:rPr>
            </w:pPr>
            <w:r w:rsidRPr="00B8108B">
              <w:rPr>
                <w:rFonts w:ascii="Arial" w:hAnsi="Arial"/>
                <w:snapToGrid w:val="0"/>
              </w:rPr>
              <w:t>GEN, MIR, PRU</w:t>
            </w:r>
            <w:r w:rsidR="008732C9">
              <w:rPr>
                <w:rFonts w:ascii="Arial" w:hAnsi="Arial"/>
                <w:snapToGrid w:val="0"/>
              </w:rPr>
              <w:t>, COBS</w:t>
            </w:r>
            <w:r w:rsidRPr="00B8108B">
              <w:rPr>
                <w:rFonts w:ascii="Arial" w:hAnsi="Arial"/>
                <w:snapToGrid w:val="0"/>
              </w:rPr>
              <w:t xml:space="preserve"> and FEES, means in relation to an Authorised Person or Recognised Body, a Person who, either alone or with any Associate fulfils the criteria specified in GEN 8.8.2; </w:t>
            </w:r>
          </w:p>
          <w:p w14:paraId="0ED469BF" w14:textId="77777777" w:rsidR="0010005E" w:rsidRPr="00B8108B" w:rsidRDefault="0010005E" w:rsidP="0010005E">
            <w:pPr>
              <w:pStyle w:val="Defpara1"/>
              <w:ind w:hanging="702"/>
              <w:rPr>
                <w:rFonts w:ascii="Arial" w:hAnsi="Arial"/>
                <w:snapToGrid w:val="0"/>
              </w:rPr>
            </w:pPr>
            <w:r w:rsidRPr="00B8108B">
              <w:rPr>
                <w:rFonts w:ascii="Arial" w:hAnsi="Arial"/>
                <w:snapToGrid w:val="0"/>
              </w:rPr>
              <w:t>MKT, means a Person who meets the criteria specified in MKT 3.6.2 or MKT 7.3.2(2).</w:t>
            </w:r>
          </w:p>
        </w:tc>
      </w:tr>
      <w:tr w:rsidR="0010005E" w:rsidRPr="00B8108B" w14:paraId="1A4A84A2" w14:textId="77777777" w:rsidTr="000A2338">
        <w:tc>
          <w:tcPr>
            <w:tcW w:w="2575" w:type="dxa"/>
          </w:tcPr>
          <w:p w14:paraId="684F0EF7"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Convertible</w:t>
            </w:r>
          </w:p>
        </w:tc>
        <w:tc>
          <w:tcPr>
            <w:tcW w:w="6747" w:type="dxa"/>
          </w:tcPr>
          <w:p w14:paraId="3BFDFFC9" w14:textId="77777777" w:rsidR="0010005E" w:rsidRPr="00B8108B" w:rsidRDefault="0010005E" w:rsidP="0010005E">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Means, in relation to a Financial Instrument, the contractual feature that gives an investor the right to convert into a Security at an agreed price or on an agreed basis.</w:t>
            </w:r>
          </w:p>
        </w:tc>
      </w:tr>
      <w:tr w:rsidR="0010005E" w:rsidRPr="00B8108B" w14:paraId="56B20125" w14:textId="77777777" w:rsidTr="000A2338">
        <w:tc>
          <w:tcPr>
            <w:tcW w:w="2575" w:type="dxa"/>
          </w:tcPr>
          <w:p w14:paraId="37CF00B0"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Corporate Finance Business</w:t>
            </w:r>
          </w:p>
        </w:tc>
        <w:tc>
          <w:tcPr>
            <w:tcW w:w="6747" w:type="dxa"/>
          </w:tcPr>
          <w:p w14:paraId="1B5A1E81" w14:textId="77777777" w:rsidR="0010005E" w:rsidRPr="00B8108B" w:rsidRDefault="0010005E" w:rsidP="0010005E">
            <w:pPr>
              <w:pStyle w:val="Heading5"/>
              <w:numPr>
                <w:ilvl w:val="0"/>
                <w:numId w:val="0"/>
              </w:numPr>
              <w:spacing w:after="240"/>
              <w:rPr>
                <w:rFonts w:ascii="Arial" w:hAnsi="Arial" w:cs="Arial"/>
                <w:sz w:val="22"/>
                <w:szCs w:val="22"/>
              </w:rPr>
            </w:pPr>
            <w:r w:rsidRPr="00B8108B">
              <w:rPr>
                <w:rFonts w:ascii="Arial" w:hAnsi="Arial" w:cs="Arial"/>
                <w:sz w:val="22"/>
                <w:szCs w:val="22"/>
              </w:rPr>
              <w:t xml:space="preserve">Means, in relation to COBS, carrying on of the following Regulated Activities: </w:t>
            </w:r>
          </w:p>
          <w:p w14:paraId="6B510809" w14:textId="77777777" w:rsidR="0010005E" w:rsidRPr="00B8108B" w:rsidRDefault="0010005E" w:rsidP="00CF2DC3">
            <w:pPr>
              <w:pStyle w:val="Heading3"/>
              <w:numPr>
                <w:ilvl w:val="0"/>
                <w:numId w:val="33"/>
              </w:numPr>
              <w:rPr>
                <w:rFonts w:ascii="Arial" w:hAnsi="Arial" w:cs="Arial"/>
                <w:sz w:val="22"/>
                <w:szCs w:val="22"/>
              </w:rPr>
            </w:pPr>
            <w:r w:rsidRPr="00B8108B">
              <w:rPr>
                <w:rFonts w:ascii="Arial" w:hAnsi="Arial" w:cs="Arial"/>
                <w:sz w:val="22"/>
                <w:szCs w:val="22"/>
              </w:rPr>
              <w:t>Dealing in Investments as Principal or Agent;</w:t>
            </w:r>
          </w:p>
          <w:p w14:paraId="1EAE44EC" w14:textId="77777777" w:rsidR="0010005E" w:rsidRPr="00B8108B" w:rsidRDefault="0010005E" w:rsidP="00CF2DC3">
            <w:pPr>
              <w:pStyle w:val="Heading3"/>
              <w:numPr>
                <w:ilvl w:val="0"/>
                <w:numId w:val="33"/>
              </w:numPr>
              <w:rPr>
                <w:rFonts w:ascii="Arial" w:hAnsi="Arial" w:cs="Arial"/>
                <w:sz w:val="22"/>
                <w:szCs w:val="22"/>
              </w:rPr>
            </w:pPr>
            <w:r w:rsidRPr="00B8108B">
              <w:rPr>
                <w:rFonts w:ascii="Arial" w:hAnsi="Arial" w:cs="Arial"/>
                <w:sz w:val="22"/>
                <w:szCs w:val="22"/>
              </w:rPr>
              <w:t>Arranging Deals in Investments;</w:t>
            </w:r>
          </w:p>
          <w:p w14:paraId="1E96CAC2" w14:textId="77777777" w:rsidR="0010005E" w:rsidRPr="00B8108B" w:rsidRDefault="0010005E" w:rsidP="00CF2DC3">
            <w:pPr>
              <w:pStyle w:val="Heading3"/>
              <w:numPr>
                <w:ilvl w:val="0"/>
                <w:numId w:val="33"/>
              </w:numPr>
              <w:rPr>
                <w:rFonts w:ascii="Arial" w:hAnsi="Arial" w:cs="Arial"/>
                <w:sz w:val="22"/>
                <w:szCs w:val="22"/>
              </w:rPr>
            </w:pPr>
            <w:r w:rsidRPr="00B8108B">
              <w:rPr>
                <w:rFonts w:ascii="Arial" w:hAnsi="Arial" w:cs="Arial"/>
                <w:sz w:val="22"/>
                <w:szCs w:val="22"/>
              </w:rPr>
              <w:t>Arranging and Providing Credit</w:t>
            </w:r>
          </w:p>
          <w:p w14:paraId="19ED30B9" w14:textId="77777777" w:rsidR="0010005E" w:rsidRPr="00B8108B" w:rsidRDefault="0010005E" w:rsidP="00CF2DC3">
            <w:pPr>
              <w:pStyle w:val="Heading3"/>
              <w:numPr>
                <w:ilvl w:val="0"/>
                <w:numId w:val="33"/>
              </w:numPr>
              <w:rPr>
                <w:rFonts w:ascii="Arial" w:hAnsi="Arial" w:cs="Arial"/>
                <w:sz w:val="22"/>
                <w:szCs w:val="22"/>
              </w:rPr>
            </w:pPr>
            <w:r w:rsidRPr="00B8108B">
              <w:rPr>
                <w:rFonts w:ascii="Arial" w:hAnsi="Arial" w:cs="Arial"/>
                <w:sz w:val="22"/>
                <w:szCs w:val="22"/>
              </w:rPr>
              <w:t>Advising on Investments or Credit</w:t>
            </w:r>
          </w:p>
          <w:p w14:paraId="3B72DE2F" w14:textId="77777777" w:rsidR="0010005E" w:rsidRPr="00B8108B" w:rsidRDefault="0010005E" w:rsidP="00CF2DC3">
            <w:pPr>
              <w:pStyle w:val="Heading3"/>
              <w:numPr>
                <w:ilvl w:val="0"/>
                <w:numId w:val="33"/>
              </w:numPr>
              <w:rPr>
                <w:rFonts w:ascii="Arial" w:hAnsi="Arial" w:cs="Arial"/>
                <w:sz w:val="22"/>
                <w:szCs w:val="22"/>
              </w:rPr>
            </w:pPr>
            <w:r w:rsidRPr="00B8108B">
              <w:rPr>
                <w:rFonts w:ascii="Arial" w:hAnsi="Arial" w:cs="Arial"/>
                <w:sz w:val="22"/>
                <w:szCs w:val="22"/>
              </w:rPr>
              <w:t>Managing a Collective Investment Fund; or</w:t>
            </w:r>
          </w:p>
          <w:p w14:paraId="40C274A9" w14:textId="77777777" w:rsidR="0010005E" w:rsidRPr="00B8108B" w:rsidRDefault="0010005E" w:rsidP="00CF2DC3">
            <w:pPr>
              <w:pStyle w:val="Heading3"/>
              <w:numPr>
                <w:ilvl w:val="0"/>
                <w:numId w:val="33"/>
              </w:numPr>
              <w:rPr>
                <w:rFonts w:ascii="Arial" w:hAnsi="Arial" w:cs="Arial"/>
                <w:sz w:val="22"/>
                <w:szCs w:val="22"/>
              </w:rPr>
            </w:pPr>
            <w:r w:rsidRPr="00B8108B">
              <w:rPr>
                <w:rFonts w:ascii="Arial" w:hAnsi="Arial" w:cs="Arial"/>
                <w:sz w:val="22"/>
                <w:szCs w:val="22"/>
              </w:rPr>
              <w:t>Acting as the Trustee of an Investment Trust;</w:t>
            </w:r>
          </w:p>
          <w:p w14:paraId="7F024B16" w14:textId="77777777" w:rsidR="0010005E" w:rsidRPr="00B8108B" w:rsidRDefault="0010005E" w:rsidP="0010005E">
            <w:pPr>
              <w:pStyle w:val="BlockText"/>
              <w:rPr>
                <w:rFonts w:ascii="Arial" w:hAnsi="Arial" w:cs="Arial"/>
                <w:snapToGrid w:val="0"/>
                <w:sz w:val="22"/>
                <w:szCs w:val="22"/>
              </w:rPr>
            </w:pPr>
            <w:r w:rsidRPr="00B8108B">
              <w:rPr>
                <w:rFonts w:ascii="Arial" w:hAnsi="Arial" w:cs="Arial"/>
                <w:sz w:val="22"/>
                <w:szCs w:val="22"/>
              </w:rPr>
              <w:t xml:space="preserve">in relation to Specified Investments </w:t>
            </w:r>
            <w:r w:rsidRPr="00B8108B">
              <w:rPr>
                <w:rFonts w:ascii="Arial" w:hAnsi="Arial" w:cs="Arial"/>
                <w:snapToGrid w:val="0"/>
                <w:sz w:val="22"/>
                <w:szCs w:val="22"/>
              </w:rPr>
              <w:t>listed in Schedule 1 of FSMR except for the following:</w:t>
            </w:r>
          </w:p>
          <w:p w14:paraId="16078714" w14:textId="77777777" w:rsidR="0010005E" w:rsidRPr="00B8108B" w:rsidRDefault="0010005E" w:rsidP="00CF2DC3">
            <w:pPr>
              <w:pStyle w:val="Heading3"/>
              <w:numPr>
                <w:ilvl w:val="0"/>
                <w:numId w:val="33"/>
              </w:numPr>
              <w:rPr>
                <w:rFonts w:ascii="Arial" w:hAnsi="Arial" w:cs="Arial"/>
                <w:sz w:val="22"/>
                <w:szCs w:val="22"/>
              </w:rPr>
            </w:pPr>
            <w:r w:rsidRPr="00B8108B">
              <w:rPr>
                <w:rFonts w:ascii="Arial" w:hAnsi="Arial" w:cs="Arial"/>
                <w:snapToGrid w:val="0"/>
                <w:sz w:val="22"/>
                <w:szCs w:val="22"/>
              </w:rPr>
              <w:t>Deposits (paragraph 85); or</w:t>
            </w:r>
          </w:p>
          <w:p w14:paraId="39D5B5F3" w14:textId="77777777" w:rsidR="0010005E" w:rsidRPr="00B8108B" w:rsidRDefault="0010005E" w:rsidP="00CF2DC3">
            <w:pPr>
              <w:pStyle w:val="Heading3"/>
              <w:numPr>
                <w:ilvl w:val="0"/>
                <w:numId w:val="33"/>
              </w:numPr>
              <w:rPr>
                <w:rFonts w:ascii="Arial" w:hAnsi="Arial" w:cs="Arial"/>
                <w:sz w:val="22"/>
                <w:szCs w:val="22"/>
              </w:rPr>
            </w:pPr>
            <w:r w:rsidRPr="00B8108B">
              <w:rPr>
                <w:rFonts w:ascii="Arial" w:hAnsi="Arial" w:cs="Arial"/>
                <w:iCs/>
                <w:snapToGrid w:val="0"/>
                <w:sz w:val="22"/>
                <w:szCs w:val="22"/>
              </w:rPr>
              <w:t>Contracts of Insurance (paragraph 86).</w:t>
            </w:r>
          </w:p>
        </w:tc>
      </w:tr>
      <w:tr w:rsidR="0010005E" w:rsidRPr="00B8108B" w14:paraId="44B170D1" w14:textId="77777777" w:rsidTr="000A2338">
        <w:tc>
          <w:tcPr>
            <w:tcW w:w="2575" w:type="dxa"/>
          </w:tcPr>
          <w:p w14:paraId="05E2C86E"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Corporate </w:t>
            </w:r>
            <w:r w:rsidRPr="00B8108B">
              <w:rPr>
                <w:rFonts w:ascii="Arial" w:hAnsi="Arial" w:cs="Arial"/>
                <w:snapToGrid w:val="0"/>
                <w:sz w:val="22"/>
                <w:szCs w:val="22"/>
              </w:rPr>
              <w:t>Governance</w:t>
            </w:r>
          </w:p>
        </w:tc>
        <w:tc>
          <w:tcPr>
            <w:tcW w:w="6747" w:type="dxa"/>
          </w:tcPr>
          <w:p w14:paraId="682FCB39"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w:t>
            </w:r>
          </w:p>
          <w:p w14:paraId="0C942A71"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 Reporting Entity, means the:</w:t>
            </w:r>
          </w:p>
          <w:p w14:paraId="2B2CF7A3"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w:t>
            </w:r>
            <w:r w:rsidRPr="00B8108B">
              <w:rPr>
                <w:rFonts w:ascii="Arial" w:hAnsi="Arial" w:cs="Arial"/>
                <w:bCs/>
                <w:snapToGrid w:val="0"/>
                <w:sz w:val="22"/>
                <w:szCs w:val="22"/>
                <w:lang w:val="en-GB"/>
              </w:rPr>
              <w:tab/>
            </w:r>
            <w:r w:rsidRPr="00B8108B">
              <w:rPr>
                <w:rFonts w:ascii="Arial" w:hAnsi="Arial" w:cs="Arial"/>
                <w:snapToGrid w:val="0"/>
                <w:sz w:val="22"/>
                <w:szCs w:val="22"/>
                <w:lang w:val="en-GB"/>
              </w:rPr>
              <w:t>nature, constitution or functions of the organs of the Reporting Entity;</w:t>
            </w:r>
          </w:p>
          <w:p w14:paraId="7724DFBC"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manner in which organs of the Reporting Entity conduct themselves;</w:t>
            </w:r>
          </w:p>
          <w:p w14:paraId="5CA81FFD"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(iii)</w:t>
            </w:r>
            <w:r w:rsidRPr="00B8108B">
              <w:rPr>
                <w:rFonts w:ascii="Arial" w:hAnsi="Arial" w:cs="Arial"/>
                <w:bCs/>
                <w:snapToGrid w:val="0"/>
                <w:sz w:val="22"/>
                <w:szCs w:val="22"/>
                <w:lang w:val="en-GB"/>
              </w:rPr>
              <w:tab/>
            </w:r>
            <w:r w:rsidRPr="00B8108B">
              <w:rPr>
                <w:rFonts w:ascii="Arial" w:hAnsi="Arial" w:cs="Arial"/>
                <w:snapToGrid w:val="0"/>
                <w:sz w:val="22"/>
                <w:szCs w:val="22"/>
                <w:lang w:val="en-GB"/>
              </w:rPr>
              <w:t>requirements imposed on organs of the Reporting Entity;</w:t>
            </w:r>
          </w:p>
          <w:p w14:paraId="38E00DF1"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lastRenderedPageBreak/>
              <w:t>(iv)</w:t>
            </w:r>
            <w:r w:rsidRPr="00B8108B">
              <w:rPr>
                <w:rFonts w:ascii="Arial" w:hAnsi="Arial" w:cs="Arial"/>
                <w:bCs/>
                <w:snapToGrid w:val="0"/>
                <w:sz w:val="22"/>
                <w:szCs w:val="22"/>
                <w:lang w:val="en-GB"/>
              </w:rPr>
              <w:tab/>
            </w:r>
            <w:r w:rsidRPr="00B8108B">
              <w:rPr>
                <w:rFonts w:ascii="Arial" w:hAnsi="Arial" w:cs="Arial"/>
                <w:snapToGrid w:val="0"/>
                <w:sz w:val="22"/>
                <w:szCs w:val="22"/>
                <w:lang w:val="en-GB"/>
              </w:rPr>
              <w:t>relationship between the different organs of the Reporting Entity; and</w:t>
            </w:r>
          </w:p>
          <w:p w14:paraId="0683B903"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(v)</w:t>
            </w:r>
            <w:r w:rsidRPr="00B8108B">
              <w:rPr>
                <w:rFonts w:ascii="Arial" w:hAnsi="Arial" w:cs="Arial"/>
                <w:bCs/>
                <w:snapToGrid w:val="0"/>
                <w:sz w:val="22"/>
                <w:szCs w:val="22"/>
                <w:lang w:val="en-GB"/>
              </w:rPr>
              <w:tab/>
            </w:r>
            <w:r w:rsidRPr="00B8108B">
              <w:rPr>
                <w:rFonts w:ascii="Arial" w:hAnsi="Arial" w:cs="Arial"/>
                <w:snapToGrid w:val="0"/>
                <w:sz w:val="22"/>
                <w:szCs w:val="22"/>
                <w:lang w:val="en-GB"/>
              </w:rPr>
              <w:t>relationship between the organs of the Reporting Entity and the members of the Reporting Entity or holders of the Issuer's Securities; and</w:t>
            </w:r>
          </w:p>
          <w:p w14:paraId="065D4F22"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all other cases, means the principles prescribed in MKT 9.2.3 to 9.2.9.</w:t>
            </w:r>
          </w:p>
        </w:tc>
      </w:tr>
      <w:tr w:rsidR="0010005E" w:rsidRPr="00B8108B" w14:paraId="6C46D3C5" w14:textId="77777777" w:rsidTr="000A2338">
        <w:tc>
          <w:tcPr>
            <w:tcW w:w="2575" w:type="dxa"/>
          </w:tcPr>
          <w:p w14:paraId="6641D4DF"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Corporate Structuring and Financing</w:t>
            </w:r>
          </w:p>
        </w:tc>
        <w:tc>
          <w:tcPr>
            <w:tcW w:w="6747" w:type="dxa"/>
          </w:tcPr>
          <w:p w14:paraId="06904BC7" w14:textId="77777777" w:rsidR="0010005E" w:rsidRPr="00B8108B" w:rsidRDefault="0010005E" w:rsidP="0010005E">
            <w:pPr>
              <w:pStyle w:val="BlockTextJ"/>
              <w:rPr>
                <w:rFonts w:ascii="Arial" w:hAnsi="Arial" w:cs="Arial"/>
                <w:sz w:val="22"/>
                <w:szCs w:val="22"/>
              </w:rPr>
            </w:pPr>
            <w:r w:rsidRPr="00B8108B">
              <w:rPr>
                <w:rFonts w:ascii="Arial" w:hAnsi="Arial" w:cs="Arial"/>
                <w:sz w:val="22"/>
                <w:szCs w:val="22"/>
              </w:rPr>
              <w:t xml:space="preserve">Means providing advice or arranging credit relating to an acquisition, disposal, structuring, restructuring, financing or refinancing of a corporation or other legal entity, but excludes any advice on financial products or arranging of credit or deals in Investments given to an individual for the purposes of, or in connection with, the management of that individual's investments. </w:t>
            </w:r>
          </w:p>
          <w:p w14:paraId="68B7BFD2" w14:textId="77777777" w:rsidR="0010005E" w:rsidRPr="00B8108B" w:rsidRDefault="0010005E" w:rsidP="0010005E">
            <w:pPr>
              <w:pStyle w:val="BlockTextJ"/>
              <w:rPr>
                <w:rFonts w:ascii="Arial" w:hAnsi="Arial" w:cs="Arial"/>
                <w:snapToGrid w:val="0"/>
                <w:sz w:val="22"/>
                <w:szCs w:val="22"/>
              </w:rPr>
            </w:pPr>
          </w:p>
        </w:tc>
      </w:tr>
      <w:tr w:rsidR="0010005E" w:rsidRPr="00B8108B" w14:paraId="4C32901F" w14:textId="77777777" w:rsidTr="000A2338">
        <w:tc>
          <w:tcPr>
            <w:tcW w:w="2575" w:type="dxa"/>
          </w:tcPr>
          <w:p w14:paraId="74372FC3"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Correspondent Account</w:t>
            </w:r>
          </w:p>
        </w:tc>
        <w:tc>
          <w:tcPr>
            <w:tcW w:w="6747" w:type="dxa"/>
          </w:tcPr>
          <w:p w14:paraId="04304E25"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account opened on behalf of a Correspondent Banking Client to receive deposits from, to make payments on behalf of or to otherwise handle financial transactions for or on behalf of the Correspondent Banking Client. </w:t>
            </w:r>
          </w:p>
        </w:tc>
      </w:tr>
      <w:tr w:rsidR="0010005E" w:rsidRPr="00B8108B" w14:paraId="461EAF36" w14:textId="77777777" w:rsidTr="000A2338">
        <w:tc>
          <w:tcPr>
            <w:tcW w:w="2575" w:type="dxa"/>
          </w:tcPr>
          <w:p w14:paraId="4ACFD552"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Correspondent Bank</w:t>
            </w:r>
          </w:p>
        </w:tc>
        <w:tc>
          <w:tcPr>
            <w:tcW w:w="6747" w:type="dxa"/>
          </w:tcPr>
          <w:p w14:paraId="22377F63"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bank in a jurisdiction other than the ADGM where an Authorised Person opens a Correspondent Account.</w:t>
            </w:r>
          </w:p>
        </w:tc>
      </w:tr>
      <w:tr w:rsidR="0010005E" w:rsidRPr="00B8108B" w14:paraId="12A97950" w14:textId="77777777" w:rsidTr="000A2338">
        <w:tc>
          <w:tcPr>
            <w:tcW w:w="2575" w:type="dxa"/>
          </w:tcPr>
          <w:p w14:paraId="223497F1"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Correspondent Banking Client</w:t>
            </w:r>
          </w:p>
        </w:tc>
        <w:tc>
          <w:tcPr>
            <w:tcW w:w="6747" w:type="dxa"/>
          </w:tcPr>
          <w:p w14:paraId="56B5AC8D"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Client of an Authorised Person which uses the firm's correspondent </w:t>
            </w:r>
            <w:r w:rsidRPr="00B8108B">
              <w:rPr>
                <w:rFonts w:ascii="Arial" w:eastAsia="Times New Roman" w:hAnsi="Arial" w:cs="Arial"/>
                <w:snapToGrid w:val="0"/>
                <w:sz w:val="22"/>
                <w:szCs w:val="22"/>
              </w:rPr>
              <w:t>banking</w:t>
            </w:r>
            <w:r w:rsidRPr="00B8108B">
              <w:rPr>
                <w:rFonts w:ascii="Arial" w:hAnsi="Arial" w:cs="Arial"/>
                <w:snapToGrid w:val="0"/>
                <w:sz w:val="22"/>
                <w:szCs w:val="22"/>
              </w:rPr>
              <w:t xml:space="preserve"> services account to clear transactions for its own customer base.</w:t>
            </w:r>
          </w:p>
        </w:tc>
      </w:tr>
      <w:tr w:rsidR="0010005E" w:rsidRPr="00B8108B" w14:paraId="5DA274FF" w14:textId="77777777" w:rsidTr="000A2338">
        <w:tc>
          <w:tcPr>
            <w:tcW w:w="2575" w:type="dxa"/>
          </w:tcPr>
          <w:p w14:paraId="0A9FAE9C"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Counterparty</w:t>
            </w:r>
          </w:p>
        </w:tc>
        <w:tc>
          <w:tcPr>
            <w:tcW w:w="6747" w:type="dxa"/>
          </w:tcPr>
          <w:p w14:paraId="2AFA4128"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any Person with or for whom an Authorised Person carries on, or intends to carry on, </w:t>
            </w:r>
            <w:r w:rsidRPr="00B8108B">
              <w:rPr>
                <w:rFonts w:ascii="Arial" w:eastAsia="Times New Roman" w:hAnsi="Arial" w:cs="Arial"/>
                <w:snapToGrid w:val="0"/>
                <w:sz w:val="22"/>
                <w:szCs w:val="22"/>
              </w:rPr>
              <w:t>any</w:t>
            </w:r>
            <w:r w:rsidRPr="00B8108B">
              <w:rPr>
                <w:rFonts w:ascii="Arial" w:hAnsi="Arial" w:cs="Arial"/>
                <w:snapToGrid w:val="0"/>
                <w:sz w:val="22"/>
                <w:szCs w:val="22"/>
              </w:rPr>
              <w:t xml:space="preserve"> regulated business or associated business.  In this context, a Counterparty includes an individual, unincorporated association, Company, government, local authority or other public body.</w:t>
            </w:r>
          </w:p>
        </w:tc>
      </w:tr>
      <w:tr w:rsidR="0010005E" w:rsidRPr="00B8108B" w14:paraId="36DB2D71" w14:textId="77777777" w:rsidTr="000A2338">
        <w:tc>
          <w:tcPr>
            <w:tcW w:w="2575" w:type="dxa"/>
          </w:tcPr>
          <w:p w14:paraId="3C6F2FD5"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Court</w:t>
            </w:r>
          </w:p>
        </w:tc>
        <w:tc>
          <w:tcPr>
            <w:tcW w:w="6747" w:type="dxa"/>
          </w:tcPr>
          <w:p w14:paraId="108AC603"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ADGM </w:t>
            </w:r>
            <w:r w:rsidRPr="00B8108B">
              <w:rPr>
                <w:rFonts w:ascii="Arial" w:eastAsia="Times New Roman" w:hAnsi="Arial" w:cs="Arial"/>
                <w:snapToGrid w:val="0"/>
                <w:sz w:val="22"/>
                <w:szCs w:val="22"/>
              </w:rPr>
              <w:t>Court</w:t>
            </w:r>
            <w:r w:rsidRPr="00B8108B">
              <w:rPr>
                <w:rFonts w:ascii="Arial" w:hAnsi="Arial" w:cs="Arial"/>
                <w:snapToGrid w:val="0"/>
                <w:sz w:val="22"/>
                <w:szCs w:val="22"/>
              </w:rPr>
              <w:t>.</w:t>
            </w:r>
          </w:p>
        </w:tc>
      </w:tr>
      <w:tr w:rsidR="0010005E" w:rsidRPr="00B8108B" w14:paraId="1700EDC1" w14:textId="77777777" w:rsidTr="000A2338">
        <w:tc>
          <w:tcPr>
            <w:tcW w:w="2575" w:type="dxa"/>
          </w:tcPr>
          <w:p w14:paraId="116B256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CRCOM</w:t>
            </w:r>
          </w:p>
        </w:tc>
        <w:tc>
          <w:tcPr>
            <w:tcW w:w="6747" w:type="dxa"/>
          </w:tcPr>
          <w:p w14:paraId="5687136C"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Credit Risk </w:t>
            </w:r>
            <w:r w:rsidRPr="00B8108B">
              <w:rPr>
                <w:rFonts w:ascii="Arial" w:eastAsia="Times New Roman" w:hAnsi="Arial" w:cs="Arial"/>
                <w:snapToGrid w:val="0"/>
                <w:sz w:val="22"/>
                <w:szCs w:val="22"/>
              </w:rPr>
              <w:t>Capital</w:t>
            </w:r>
            <w:r w:rsidRPr="00B8108B">
              <w:rPr>
                <w:rFonts w:ascii="Arial" w:hAnsi="Arial" w:cs="Arial"/>
                <w:snapToGrid w:val="0"/>
                <w:sz w:val="22"/>
                <w:szCs w:val="22"/>
              </w:rPr>
              <w:t xml:space="preserve"> Requirement method in PRU 4.8.</w:t>
            </w:r>
          </w:p>
        </w:tc>
      </w:tr>
      <w:tr w:rsidR="0010005E" w:rsidRPr="00B8108B" w14:paraId="622C0DAF" w14:textId="77777777" w:rsidTr="000A2338">
        <w:tc>
          <w:tcPr>
            <w:tcW w:w="2575" w:type="dxa"/>
          </w:tcPr>
          <w:p w14:paraId="19ADBE96"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Credit</w:t>
            </w:r>
          </w:p>
        </w:tc>
        <w:tc>
          <w:tcPr>
            <w:tcW w:w="6747" w:type="dxa"/>
          </w:tcPr>
          <w:p w14:paraId="3975402F"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Includes any cash loan </w:t>
            </w:r>
            <w:r w:rsidRPr="00B8108B">
              <w:rPr>
                <w:rFonts w:ascii="Arial" w:eastAsia="Times New Roman" w:hAnsi="Arial" w:cs="Arial"/>
                <w:snapToGrid w:val="0"/>
                <w:sz w:val="22"/>
                <w:szCs w:val="22"/>
              </w:rPr>
              <w:t>or</w:t>
            </w:r>
            <w:r w:rsidRPr="00B8108B">
              <w:rPr>
                <w:rFonts w:ascii="Arial" w:hAnsi="Arial" w:cs="Arial"/>
                <w:snapToGrid w:val="0"/>
                <w:sz w:val="22"/>
                <w:szCs w:val="22"/>
              </w:rPr>
              <w:t xml:space="preserve"> other financial accommodation.</w:t>
            </w:r>
          </w:p>
        </w:tc>
      </w:tr>
      <w:tr w:rsidR="0010005E" w:rsidRPr="00B8108B" w14:paraId="3A921337" w14:textId="77777777" w:rsidTr="000A2338">
        <w:tc>
          <w:tcPr>
            <w:tcW w:w="2575" w:type="dxa"/>
          </w:tcPr>
          <w:p w14:paraId="04B3CB5A"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Credit Facility</w:t>
            </w:r>
          </w:p>
        </w:tc>
        <w:tc>
          <w:tcPr>
            <w:tcW w:w="6747" w:type="dxa"/>
          </w:tcPr>
          <w:p w14:paraId="008CF4A5" w14:textId="77777777" w:rsidR="0010005E" w:rsidRPr="00B8108B" w:rsidRDefault="0010005E" w:rsidP="0010005E">
            <w:pPr>
              <w:spacing w:after="240"/>
              <w:jc w:val="both"/>
              <w:rPr>
                <w:rFonts w:ascii="Arial" w:hAnsi="Arial" w:cs="Arial"/>
                <w:snapToGrid w:val="0"/>
                <w:sz w:val="22"/>
                <w:szCs w:val="22"/>
              </w:rPr>
            </w:pPr>
            <w:r w:rsidRPr="00B8108B">
              <w:rPr>
                <w:rFonts w:ascii="Arial" w:eastAsia="Times New Roman" w:hAnsi="Arial" w:cs="Arial"/>
                <w:snapToGrid w:val="0"/>
                <w:sz w:val="22"/>
                <w:szCs w:val="22"/>
                <w:lang w:eastAsia="en-GB"/>
              </w:rPr>
              <w:t>Means any facility which includes any arrangement or agreement which extends monetary credit whether funded or unfunded to a Person including but not limited to any loan or syndicated loan, mortgage, overdraft, financial lease, letter of credit, financial guarantee, trade finance, transaction finance, project finance or asset finance.</w:t>
            </w:r>
          </w:p>
        </w:tc>
      </w:tr>
      <w:tr w:rsidR="0010005E" w:rsidRPr="00B8108B" w14:paraId="1F4CDDD8" w14:textId="77777777" w:rsidTr="000A2338">
        <w:tc>
          <w:tcPr>
            <w:tcW w:w="2575" w:type="dxa"/>
          </w:tcPr>
          <w:p w14:paraId="10F80472"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Credit Institution</w:t>
            </w:r>
          </w:p>
        </w:tc>
        <w:tc>
          <w:tcPr>
            <w:tcW w:w="6747" w:type="dxa"/>
          </w:tcPr>
          <w:p w14:paraId="15CF31BA" w14:textId="77777777" w:rsidR="0010005E" w:rsidRPr="00B8108B" w:rsidRDefault="0010005E" w:rsidP="0010005E">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w:t>
            </w:r>
          </w:p>
          <w:p w14:paraId="48B37BC5" w14:textId="77777777" w:rsidR="0010005E" w:rsidRPr="00B8108B" w:rsidRDefault="0010005E" w:rsidP="0010005E">
            <w:pPr>
              <w:pStyle w:val="BodyTextNumbered"/>
              <w:keepNext/>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an undertaking whose business is to receive Deposits or other repayable funds from the public and to grant Credits for its own account; or</w:t>
            </w:r>
          </w:p>
          <w:p w14:paraId="28A00E2F" w14:textId="77777777" w:rsidR="0010005E" w:rsidRPr="00B8108B" w:rsidRDefault="0010005E" w:rsidP="0010005E">
            <w:pPr>
              <w:pStyle w:val="BodyTextNumbered"/>
              <w:keepNext/>
              <w:spacing w:after="240"/>
              <w:rPr>
                <w:rFonts w:ascii="Arial" w:eastAsiaTheme="minorHAnsi" w:hAnsi="Arial" w:cs="Arial"/>
                <w:snapToGrid w:val="0"/>
                <w:sz w:val="22"/>
                <w:szCs w:val="22"/>
              </w:rPr>
            </w:pPr>
            <w:r w:rsidRPr="00B8108B">
              <w:rPr>
                <w:rFonts w:ascii="Arial" w:eastAsiaTheme="minorHAnsi" w:hAnsi="Arial" w:cs="Arial"/>
                <w:snapToGrid w:val="0"/>
                <w:sz w:val="22"/>
                <w:szCs w:val="22"/>
              </w:rPr>
              <w:t>(b)</w:t>
            </w:r>
            <w:r w:rsidRPr="00B8108B">
              <w:rPr>
                <w:rFonts w:ascii="Arial" w:eastAsiaTheme="minorHAnsi" w:hAnsi="Arial" w:cs="Arial"/>
                <w:snapToGrid w:val="0"/>
                <w:sz w:val="22"/>
                <w:szCs w:val="22"/>
              </w:rPr>
              <w:tab/>
            </w:r>
            <w:r w:rsidRPr="00B8108B">
              <w:rPr>
                <w:rFonts w:ascii="Arial" w:hAnsi="Arial" w:cs="Arial"/>
                <w:snapToGrid w:val="0"/>
                <w:sz w:val="22"/>
                <w:szCs w:val="22"/>
              </w:rPr>
              <w:t>an Electronic Money Institution.</w:t>
            </w:r>
            <w:r w:rsidRPr="00B8108B">
              <w:rPr>
                <w:rFonts w:ascii="Arial" w:eastAsiaTheme="minorHAnsi" w:hAnsi="Arial" w:cs="Arial"/>
                <w:snapToGrid w:val="0"/>
                <w:sz w:val="22"/>
                <w:szCs w:val="22"/>
              </w:rPr>
              <w:t xml:space="preserve">  </w:t>
            </w:r>
          </w:p>
        </w:tc>
      </w:tr>
      <w:tr w:rsidR="00817ABA" w:rsidRPr="00B8108B" w14:paraId="729A73DC" w14:textId="77777777" w:rsidTr="000A2338">
        <w:tc>
          <w:tcPr>
            <w:tcW w:w="2575" w:type="dxa"/>
          </w:tcPr>
          <w:p w14:paraId="4A1D014E" w14:textId="115BA839" w:rsidR="00817ABA" w:rsidRPr="00B8108B" w:rsidRDefault="00817ABA" w:rsidP="0010005E">
            <w:pPr>
              <w:keepNext/>
              <w:spacing w:after="240"/>
              <w:rPr>
                <w:rFonts w:ascii="Arial" w:hAnsi="Arial" w:cs="Arial"/>
                <w:snapToGrid w:val="0"/>
                <w:sz w:val="22"/>
                <w:szCs w:val="22"/>
              </w:rPr>
            </w:pPr>
            <w:r>
              <w:rPr>
                <w:rFonts w:ascii="Arial" w:hAnsi="Arial" w:cs="Arial"/>
                <w:snapToGrid w:val="0"/>
                <w:sz w:val="22"/>
                <w:szCs w:val="22"/>
              </w:rPr>
              <w:t>Credit Rating</w:t>
            </w:r>
          </w:p>
        </w:tc>
        <w:tc>
          <w:tcPr>
            <w:tcW w:w="6747" w:type="dxa"/>
          </w:tcPr>
          <w:p w14:paraId="55C7F1F7" w14:textId="7547C633" w:rsidR="00817ABA" w:rsidRPr="00B8108B" w:rsidRDefault="00A350CF" w:rsidP="0010005E">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COBS Rule 9.1.2(b).</w:t>
            </w:r>
          </w:p>
        </w:tc>
      </w:tr>
      <w:tr w:rsidR="0010005E" w:rsidRPr="00B8108B" w14:paraId="5DE9637F" w14:textId="77777777" w:rsidTr="000A2338">
        <w:tc>
          <w:tcPr>
            <w:tcW w:w="2575" w:type="dxa"/>
          </w:tcPr>
          <w:p w14:paraId="62E766DB"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Credit Rating Agency</w:t>
            </w:r>
          </w:p>
        </w:tc>
        <w:tc>
          <w:tcPr>
            <w:tcW w:w="6747" w:type="dxa"/>
          </w:tcPr>
          <w:p w14:paraId="6261D305"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Person carrying on in or from the ADGM the Regulated Activity of Operating a </w:t>
            </w:r>
            <w:r w:rsidRPr="00B8108B">
              <w:rPr>
                <w:rFonts w:ascii="Arial" w:eastAsia="Times New Roman" w:hAnsi="Arial" w:cs="Arial"/>
                <w:snapToGrid w:val="0"/>
                <w:sz w:val="22"/>
                <w:szCs w:val="22"/>
              </w:rPr>
              <w:t>Credit</w:t>
            </w:r>
            <w:r w:rsidRPr="00B8108B">
              <w:rPr>
                <w:rFonts w:ascii="Arial" w:hAnsi="Arial" w:cs="Arial"/>
                <w:snapToGrid w:val="0"/>
                <w:sz w:val="22"/>
                <w:szCs w:val="22"/>
              </w:rPr>
              <w:t xml:space="preserve"> Rating Agency for which it has an authorisation under its Financial Services Permission.</w:t>
            </w:r>
          </w:p>
        </w:tc>
      </w:tr>
      <w:tr w:rsidR="0010005E" w:rsidRPr="00B8108B" w14:paraId="0E546D2C" w14:textId="77777777" w:rsidTr="000A2338">
        <w:tc>
          <w:tcPr>
            <w:tcW w:w="2575" w:type="dxa"/>
          </w:tcPr>
          <w:p w14:paraId="5D9AE291"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Credit Risk</w:t>
            </w:r>
          </w:p>
        </w:tc>
        <w:tc>
          <w:tcPr>
            <w:tcW w:w="6747" w:type="dxa"/>
          </w:tcPr>
          <w:p w14:paraId="19F2AFF1" w14:textId="77777777" w:rsidR="0010005E" w:rsidRPr="00B8108B" w:rsidRDefault="0010005E" w:rsidP="0010005E">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 xml:space="preserve">Means, in relation to </w:t>
            </w:r>
            <w:r w:rsidRPr="00B8108B">
              <w:rPr>
                <w:rFonts w:ascii="Arial" w:eastAsia="Times New Roman" w:hAnsi="Arial" w:cs="Arial"/>
                <w:snapToGrid w:val="0"/>
                <w:sz w:val="22"/>
                <w:szCs w:val="22"/>
              </w:rPr>
              <w:t>an</w:t>
            </w:r>
            <w:r w:rsidRPr="00B8108B">
              <w:rPr>
                <w:rFonts w:ascii="Arial" w:eastAsiaTheme="majorEastAsia" w:hAnsi="Arial" w:cs="Arial"/>
                <w:iCs/>
                <w:snapToGrid w:val="0"/>
                <w:sz w:val="22"/>
                <w:szCs w:val="22"/>
              </w:rPr>
              <w:t xml:space="preserve"> Authorised Person, the risk of loss if another party fails to perform on its financial obligation to the Authorised Person.</w:t>
            </w:r>
          </w:p>
        </w:tc>
      </w:tr>
      <w:tr w:rsidR="003447D7" w:rsidRPr="00B8108B" w14:paraId="1C7F6C6F" w14:textId="77777777" w:rsidTr="000A2338">
        <w:tc>
          <w:tcPr>
            <w:tcW w:w="2575" w:type="dxa"/>
          </w:tcPr>
          <w:p w14:paraId="57ECE270" w14:textId="77777777" w:rsidR="003447D7" w:rsidRPr="00B8108B" w:rsidRDefault="003447D7" w:rsidP="003447D7">
            <w:pPr>
              <w:rPr>
                <w:rFonts w:ascii="Arial" w:hAnsi="Arial" w:cs="Arial"/>
                <w:sz w:val="22"/>
                <w:szCs w:val="22"/>
              </w:rPr>
            </w:pPr>
            <w:r w:rsidRPr="00B8108B">
              <w:rPr>
                <w:rFonts w:ascii="Arial" w:hAnsi="Arial" w:cs="Arial"/>
                <w:sz w:val="22"/>
                <w:szCs w:val="22"/>
              </w:rPr>
              <w:t>Credit Value Date</w:t>
            </w:r>
          </w:p>
        </w:tc>
        <w:tc>
          <w:tcPr>
            <w:tcW w:w="6747" w:type="dxa"/>
          </w:tcPr>
          <w:p w14:paraId="35B7B808" w14:textId="77777777" w:rsidR="003447D7" w:rsidRPr="00B8108B" w:rsidRDefault="003447D7" w:rsidP="003447D7">
            <w:pPr>
              <w:rPr>
                <w:rFonts w:ascii="Arial" w:hAnsi="Arial" w:cs="Arial"/>
                <w:sz w:val="22"/>
                <w:szCs w:val="22"/>
              </w:rPr>
            </w:pPr>
            <w:r w:rsidRPr="00B8108B">
              <w:rPr>
                <w:rFonts w:ascii="Arial" w:hAnsi="Arial" w:cs="Arial"/>
                <w:sz w:val="22"/>
                <w:szCs w:val="22"/>
              </w:rPr>
              <w:t>Means the date upon which Money placed in a Payment Account may be accessed by the holder of the Payment Account following a Payment Transaction.</w:t>
            </w:r>
          </w:p>
          <w:p w14:paraId="641BE079" w14:textId="77777777" w:rsidR="003447D7" w:rsidRPr="00B8108B" w:rsidRDefault="003447D7" w:rsidP="003447D7">
            <w:pPr>
              <w:rPr>
                <w:rFonts w:ascii="Arial" w:hAnsi="Arial" w:cs="Arial"/>
                <w:sz w:val="22"/>
                <w:szCs w:val="22"/>
              </w:rPr>
            </w:pPr>
          </w:p>
        </w:tc>
      </w:tr>
      <w:tr w:rsidR="0010005E" w:rsidRPr="00B8108B" w14:paraId="79B2F398" w14:textId="77777777" w:rsidTr="000A2338">
        <w:tc>
          <w:tcPr>
            <w:tcW w:w="2575" w:type="dxa"/>
          </w:tcPr>
          <w:p w14:paraId="5F6F9612"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CSD Link</w:t>
            </w:r>
          </w:p>
        </w:tc>
        <w:tc>
          <w:tcPr>
            <w:tcW w:w="6747" w:type="dxa"/>
          </w:tcPr>
          <w:p w14:paraId="56DD0FC6"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link between two </w:t>
            </w:r>
            <w:r w:rsidRPr="00B8108B">
              <w:rPr>
                <w:rFonts w:ascii="Arial" w:eastAsia="Times New Roman" w:hAnsi="Arial" w:cs="Arial"/>
                <w:snapToGrid w:val="0"/>
                <w:sz w:val="22"/>
                <w:szCs w:val="22"/>
              </w:rPr>
              <w:t>Central</w:t>
            </w:r>
            <w:r w:rsidRPr="00B8108B">
              <w:rPr>
                <w:rFonts w:ascii="Arial" w:hAnsi="Arial" w:cs="Arial"/>
                <w:snapToGrid w:val="0"/>
                <w:sz w:val="22"/>
                <w:szCs w:val="22"/>
              </w:rPr>
              <w:t xml:space="preserve"> Securities Depositories, as described in COBS 10.4.1.</w:t>
            </w:r>
          </w:p>
        </w:tc>
      </w:tr>
      <w:tr w:rsidR="0010005E" w:rsidRPr="00B8108B" w14:paraId="26E02C5C" w14:textId="77777777" w:rsidTr="000A2338">
        <w:tc>
          <w:tcPr>
            <w:tcW w:w="2575" w:type="dxa"/>
          </w:tcPr>
          <w:p w14:paraId="61381829"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Customer</w:t>
            </w:r>
          </w:p>
        </w:tc>
        <w:tc>
          <w:tcPr>
            <w:tcW w:w="6747" w:type="dxa"/>
          </w:tcPr>
          <w:p w14:paraId="4003C62B"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w:t>
            </w:r>
          </w:p>
          <w:p w14:paraId="6BD64153"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MKT, means:</w:t>
            </w:r>
          </w:p>
          <w:p w14:paraId="159507F6" w14:textId="77777777" w:rsidR="0010005E" w:rsidRPr="00B8108B" w:rsidRDefault="0010005E" w:rsidP="00E96C99">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w:t>
            </w:r>
            <w:r w:rsidRPr="00B8108B">
              <w:rPr>
                <w:rFonts w:ascii="Arial" w:hAnsi="Arial" w:cs="Arial"/>
                <w:bCs/>
                <w:snapToGrid w:val="0"/>
                <w:sz w:val="22"/>
                <w:szCs w:val="22"/>
                <w:lang w:val="en-GB"/>
              </w:rPr>
              <w:tab/>
            </w:r>
            <w:r w:rsidRPr="00B8108B">
              <w:rPr>
                <w:rFonts w:ascii="Arial" w:hAnsi="Arial" w:cs="Arial"/>
                <w:snapToGrid w:val="0"/>
                <w:sz w:val="22"/>
                <w:szCs w:val="22"/>
                <w:lang w:val="en-GB"/>
              </w:rPr>
              <w:t xml:space="preserve">a Person where, in relation to a business relationship between </w:t>
            </w:r>
            <w:r w:rsidR="00E96C99" w:rsidRPr="00B8108B">
              <w:rPr>
                <w:rFonts w:ascii="Arial" w:hAnsi="Arial" w:cs="Arial"/>
                <w:snapToGrid w:val="0"/>
                <w:sz w:val="22"/>
                <w:szCs w:val="22"/>
                <w:lang w:val="en-GB"/>
              </w:rPr>
              <w:t>a</w:t>
            </w:r>
            <w:r w:rsidRPr="00B8108B">
              <w:rPr>
                <w:rFonts w:ascii="Arial" w:hAnsi="Arial" w:cs="Arial"/>
                <w:snapToGrid w:val="0"/>
                <w:sz w:val="22"/>
                <w:szCs w:val="22"/>
                <w:lang w:val="en-GB"/>
              </w:rPr>
              <w:t xml:space="preserve"> Person and a Relevant Person, there is a firm intention or commitment by each party to enter into a contractual relationship or where there is a firm commitment by each party to enter into a Transaction, in connection with a product or service provided by the Relevant Person;</w:t>
            </w:r>
          </w:p>
          <w:p w14:paraId="115F371F"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a Client of an Authorised Person;</w:t>
            </w:r>
          </w:p>
          <w:p w14:paraId="0CD25012"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(iii)</w:t>
            </w:r>
            <w:r w:rsidRPr="00B8108B">
              <w:rPr>
                <w:rFonts w:ascii="Arial" w:hAnsi="Arial" w:cs="Arial"/>
                <w:bCs/>
                <w:snapToGrid w:val="0"/>
                <w:sz w:val="22"/>
                <w:szCs w:val="22"/>
                <w:lang w:val="en-GB"/>
              </w:rPr>
              <w:tab/>
            </w:r>
            <w:r w:rsidRPr="00B8108B">
              <w:rPr>
                <w:rFonts w:ascii="Arial" w:hAnsi="Arial" w:cs="Arial"/>
                <w:snapToGrid w:val="0"/>
                <w:sz w:val="22"/>
                <w:szCs w:val="22"/>
                <w:lang w:val="en-GB"/>
              </w:rPr>
              <w:t>a Member or prospective Member of, or an applicant for admission of Financial Instruments to trading on, a Recognised Investment Exchange or Recognised Clearing House; or</w:t>
            </w:r>
          </w:p>
          <w:p w14:paraId="7B5671AA" w14:textId="77777777" w:rsidR="0010005E" w:rsidRPr="00B8108B" w:rsidRDefault="0010005E" w:rsidP="0010005E">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(iv)</w:t>
            </w:r>
            <w:r w:rsidRPr="00B8108B">
              <w:rPr>
                <w:rFonts w:ascii="Arial" w:hAnsi="Arial" w:cs="Arial"/>
                <w:bCs/>
                <w:snapToGrid w:val="0"/>
                <w:sz w:val="22"/>
                <w:szCs w:val="22"/>
                <w:lang w:val="en-GB"/>
              </w:rPr>
              <w:tab/>
            </w:r>
            <w:r w:rsidRPr="00B8108B">
              <w:rPr>
                <w:rFonts w:ascii="Arial" w:hAnsi="Arial" w:cs="Arial"/>
                <w:snapToGrid w:val="0"/>
                <w:sz w:val="22"/>
                <w:szCs w:val="22"/>
                <w:lang w:val="en-GB"/>
              </w:rPr>
              <w:t>a Person with whom a Relevant Person is otherwise establishing or has established a business relationship; and</w:t>
            </w:r>
          </w:p>
          <w:p w14:paraId="3E5390A0" w14:textId="5B930BE8" w:rsidR="0010005E" w:rsidRPr="00B8108B" w:rsidRDefault="0010005E" w:rsidP="00B00054">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r>
            <w:r w:rsidR="00B00054" w:rsidRPr="00B8108B">
              <w:rPr>
                <w:rFonts w:ascii="Arial" w:hAnsi="Arial" w:cs="Arial"/>
                <w:snapToGrid w:val="0"/>
                <w:sz w:val="22"/>
                <w:szCs w:val="22"/>
              </w:rPr>
              <w:t>otherwise</w:t>
            </w:r>
            <w:r w:rsidRPr="00B8108B">
              <w:rPr>
                <w:rFonts w:ascii="Arial" w:hAnsi="Arial" w:cs="Arial"/>
                <w:snapToGrid w:val="0"/>
                <w:sz w:val="22"/>
                <w:szCs w:val="22"/>
              </w:rPr>
              <w:t xml:space="preserve">, means a person who is using, or who is or may be contemplating using, any of the services provided by </w:t>
            </w:r>
            <w:r w:rsidR="00B00054" w:rsidRPr="00B8108B">
              <w:rPr>
                <w:rFonts w:ascii="Arial" w:hAnsi="Arial" w:cs="Arial"/>
                <w:snapToGrid w:val="0"/>
                <w:sz w:val="22"/>
                <w:szCs w:val="22"/>
              </w:rPr>
              <w:t>an</w:t>
            </w:r>
            <w:r w:rsidRPr="00B8108B">
              <w:rPr>
                <w:rFonts w:ascii="Arial" w:hAnsi="Arial" w:cs="Arial"/>
                <w:snapToGrid w:val="0"/>
                <w:sz w:val="22"/>
                <w:szCs w:val="22"/>
              </w:rPr>
              <w:t xml:space="preserve"> Authorised Person or Recognised </w:t>
            </w:r>
            <w:r w:rsidR="008732C9">
              <w:rPr>
                <w:rFonts w:ascii="Arial" w:hAnsi="Arial" w:cs="Arial"/>
                <w:snapToGrid w:val="0"/>
                <w:sz w:val="22"/>
                <w:szCs w:val="22"/>
              </w:rPr>
              <w:t>Body</w:t>
            </w:r>
            <w:r w:rsidRPr="00B8108B">
              <w:rPr>
                <w:rFonts w:ascii="Arial" w:hAnsi="Arial" w:cs="Arial"/>
                <w:snapToGrid w:val="0"/>
                <w:sz w:val="22"/>
                <w:szCs w:val="22"/>
              </w:rPr>
              <w:t xml:space="preserve">.  </w:t>
            </w:r>
          </w:p>
        </w:tc>
      </w:tr>
      <w:tr w:rsidR="0010005E" w:rsidRPr="00B8108B" w14:paraId="5E9EFE22" w14:textId="77777777" w:rsidTr="000A2338">
        <w:tc>
          <w:tcPr>
            <w:tcW w:w="2575" w:type="dxa"/>
          </w:tcPr>
          <w:p w14:paraId="01127DEC"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lastRenderedPageBreak/>
              <w:t>Customer Due Diligence (CDD)</w:t>
            </w:r>
          </w:p>
        </w:tc>
        <w:tc>
          <w:tcPr>
            <w:tcW w:w="6747" w:type="dxa"/>
          </w:tcPr>
          <w:p w14:paraId="3D757890"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Has the </w:t>
            </w:r>
            <w:r w:rsidRPr="00B8108B">
              <w:rPr>
                <w:rFonts w:ascii="Arial" w:eastAsia="Times New Roman" w:hAnsi="Arial" w:cs="Arial"/>
                <w:snapToGrid w:val="0"/>
                <w:sz w:val="22"/>
                <w:szCs w:val="22"/>
              </w:rPr>
              <w:t>meaning</w:t>
            </w:r>
            <w:r w:rsidRPr="00B8108B">
              <w:rPr>
                <w:rFonts w:ascii="Arial" w:hAnsi="Arial" w:cs="Arial"/>
                <w:snapToGrid w:val="0"/>
                <w:sz w:val="22"/>
                <w:szCs w:val="22"/>
              </w:rPr>
              <w:t xml:space="preserve"> given in AML 8.</w:t>
            </w:r>
            <w:r w:rsidR="00742945" w:rsidRPr="00B8108B">
              <w:rPr>
                <w:rFonts w:ascii="Arial" w:hAnsi="Arial" w:cs="Arial"/>
                <w:snapToGrid w:val="0"/>
                <w:sz w:val="22"/>
                <w:szCs w:val="22"/>
              </w:rPr>
              <w:t>3</w:t>
            </w:r>
            <w:r w:rsidRPr="00B8108B">
              <w:rPr>
                <w:rFonts w:ascii="Arial" w:hAnsi="Arial" w:cs="Arial"/>
                <w:snapToGrid w:val="0"/>
                <w:sz w:val="22"/>
                <w:szCs w:val="22"/>
              </w:rPr>
              <w:t>.</w:t>
            </w:r>
          </w:p>
        </w:tc>
      </w:tr>
      <w:tr w:rsidR="0010005E" w:rsidRPr="00B8108B" w14:paraId="596B95F0" w14:textId="77777777" w:rsidTr="000A2338">
        <w:tc>
          <w:tcPr>
            <w:tcW w:w="2575" w:type="dxa"/>
          </w:tcPr>
          <w:p w14:paraId="14885125"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Dealing in Investments as Agent</w:t>
            </w:r>
          </w:p>
        </w:tc>
        <w:tc>
          <w:tcPr>
            <w:tcW w:w="6747" w:type="dxa"/>
          </w:tcPr>
          <w:p w14:paraId="4C9DB668"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Regulated Activity specified in paragraph 12 of Schedule 1 of FSMR.  </w:t>
            </w:r>
          </w:p>
        </w:tc>
      </w:tr>
      <w:tr w:rsidR="0010005E" w:rsidRPr="00B8108B" w14:paraId="380EFE37" w14:textId="77777777" w:rsidTr="000A2338">
        <w:tc>
          <w:tcPr>
            <w:tcW w:w="2575" w:type="dxa"/>
          </w:tcPr>
          <w:p w14:paraId="0F63F015"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Dealing in Investments as Principal</w:t>
            </w:r>
          </w:p>
        </w:tc>
        <w:tc>
          <w:tcPr>
            <w:tcW w:w="6747" w:type="dxa"/>
          </w:tcPr>
          <w:p w14:paraId="07FE0B95" w14:textId="77777777" w:rsidR="0010005E" w:rsidRPr="00B8108B" w:rsidRDefault="0010005E" w:rsidP="0010005E">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4 of Schedule 1 of FSMR.</w:t>
            </w:r>
          </w:p>
        </w:tc>
      </w:tr>
      <w:tr w:rsidR="0010005E" w:rsidRPr="00B8108B" w14:paraId="6C50AC22" w14:textId="77777777" w:rsidTr="000A2338">
        <w:tc>
          <w:tcPr>
            <w:tcW w:w="2575" w:type="dxa"/>
          </w:tcPr>
          <w:p w14:paraId="323B4877" w14:textId="77777777" w:rsidR="0010005E" w:rsidRPr="00B8108B" w:rsidRDefault="0010005E" w:rsidP="0010005E">
            <w:pPr>
              <w:keepNext/>
              <w:spacing w:after="240"/>
              <w:rPr>
                <w:rFonts w:ascii="Arial" w:hAnsi="Arial" w:cs="Arial"/>
                <w:snapToGrid w:val="0"/>
                <w:sz w:val="22"/>
                <w:szCs w:val="22"/>
              </w:rPr>
            </w:pPr>
            <w:r w:rsidRPr="00B8108B">
              <w:rPr>
                <w:rFonts w:ascii="Arial" w:hAnsi="Arial" w:cs="Arial"/>
                <w:snapToGrid w:val="0"/>
                <w:sz w:val="22"/>
                <w:szCs w:val="22"/>
              </w:rPr>
              <w:t>Dealing in Securities</w:t>
            </w:r>
          </w:p>
        </w:tc>
        <w:tc>
          <w:tcPr>
            <w:tcW w:w="6747" w:type="dxa"/>
          </w:tcPr>
          <w:p w14:paraId="2757D7D2" w14:textId="77777777" w:rsidR="0010005E" w:rsidRPr="00B8108B" w:rsidRDefault="0010005E" w:rsidP="0010005E">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 xml:space="preserve">Means, in </w:t>
            </w:r>
            <w:r w:rsidRPr="00B8108B">
              <w:rPr>
                <w:rFonts w:ascii="Arial" w:eastAsia="Times New Roman" w:hAnsi="Arial" w:cs="Arial"/>
                <w:snapToGrid w:val="0"/>
                <w:sz w:val="22"/>
                <w:szCs w:val="22"/>
              </w:rPr>
              <w:t>relation</w:t>
            </w:r>
            <w:r w:rsidRPr="00B8108B">
              <w:rPr>
                <w:rFonts w:ascii="Arial" w:eastAsiaTheme="majorEastAsia" w:hAnsi="Arial" w:cs="Arial"/>
                <w:iCs/>
                <w:snapToGrid w:val="0"/>
                <w:sz w:val="22"/>
                <w:szCs w:val="22"/>
              </w:rPr>
              <w:t xml:space="preserve"> to MKT 9.4.2:</w:t>
            </w:r>
          </w:p>
          <w:p w14:paraId="6FFF5DEA"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any acquisition or disposal of, or agreement to acquire or dispose of, Securities of the Authorised Person;</w:t>
            </w:r>
          </w:p>
          <w:p w14:paraId="32C2D6EA"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entering into a contract (such as a contract for difference) the purpose of which is to secure a profit or avoid a loss by reference to fluctuations in the price of the Securities of the Authorised Person;</w:t>
            </w:r>
          </w:p>
          <w:p w14:paraId="77BBA10D"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the grant, acceptance, acquisition, disposal, exercise or discharge of any option to acquire or dispose of any Securities of the Authorised Person;</w:t>
            </w:r>
          </w:p>
          <w:p w14:paraId="741E6BF3"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entering into, terminating, assigning or novating any stock lending agreement in respect of the Securities of the Authorised Person;</w:t>
            </w:r>
          </w:p>
          <w:p w14:paraId="4E204FC6"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using as security, or otherwise granting a Charge, lien or other encumbrance over the Securities of the Authorised Person; or</w:t>
            </w:r>
          </w:p>
          <w:p w14:paraId="48A13A91" w14:textId="77777777" w:rsidR="0010005E" w:rsidRPr="00B8108B" w:rsidRDefault="0010005E" w:rsidP="0010005E">
            <w:pPr>
              <w:pStyle w:val="BodyTextNumbered"/>
              <w:spacing w:after="240"/>
              <w:rPr>
                <w:rFonts w:ascii="Arial" w:hAnsi="Arial" w:cs="Arial"/>
                <w:snapToGrid w:val="0"/>
                <w:sz w:val="22"/>
                <w:szCs w:val="22"/>
              </w:rPr>
            </w:pPr>
            <w:r w:rsidRPr="00B8108B">
              <w:rPr>
                <w:rFonts w:ascii="Arial" w:hAnsi="Arial" w:cs="Arial"/>
                <w:snapToGrid w:val="0"/>
                <w:sz w:val="22"/>
                <w:szCs w:val="22"/>
              </w:rPr>
              <w:t>(f)</w:t>
            </w:r>
            <w:r w:rsidRPr="00B8108B">
              <w:rPr>
                <w:rFonts w:ascii="Arial" w:hAnsi="Arial" w:cs="Arial"/>
                <w:snapToGrid w:val="0"/>
                <w:sz w:val="22"/>
                <w:szCs w:val="22"/>
              </w:rPr>
              <w:tab/>
              <w:t>any other transaction including a transfer for no consideration, or the exercise of any power or discretion effecting a change of ownership of a beneficial interest in, the Securities of the Authorised Person.</w:t>
            </w:r>
          </w:p>
        </w:tc>
      </w:tr>
      <w:tr w:rsidR="0010005E" w:rsidRPr="00B8108B" w14:paraId="528F55BE" w14:textId="77777777" w:rsidTr="000A2338">
        <w:tc>
          <w:tcPr>
            <w:tcW w:w="2575" w:type="dxa"/>
          </w:tcPr>
          <w:p w14:paraId="6DE87DEC" w14:textId="77777777" w:rsidR="0010005E" w:rsidRPr="00B8108B" w:rsidRDefault="0010005E" w:rsidP="0010005E">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Debenture</w:t>
            </w:r>
          </w:p>
        </w:tc>
        <w:tc>
          <w:tcPr>
            <w:tcW w:w="6747" w:type="dxa"/>
          </w:tcPr>
          <w:p w14:paraId="0B33C465" w14:textId="77777777" w:rsidR="0010005E" w:rsidRPr="00B8108B" w:rsidRDefault="0010005E" w:rsidP="0010005E">
            <w:pPr>
              <w:pStyle w:val="BodyTextNumbered"/>
              <w:spacing w:after="240"/>
              <w:ind w:left="0" w:firstLine="0"/>
              <w:rPr>
                <w:rFonts w:ascii="Arial" w:hAnsi="Arial" w:cs="Arial"/>
                <w:snapToGrid w:val="0"/>
                <w:sz w:val="22"/>
                <w:szCs w:val="22"/>
              </w:rPr>
            </w:pPr>
            <w:r w:rsidRPr="00B8108B">
              <w:rPr>
                <w:rFonts w:ascii="Arial" w:eastAsia="MS Mincho" w:hAnsi="Arial" w:cs="Arial"/>
                <w:snapToGrid w:val="0"/>
                <w:color w:val="auto"/>
                <w:sz w:val="22"/>
                <w:szCs w:val="22"/>
              </w:rPr>
              <w:t>M</w:t>
            </w:r>
            <w:r w:rsidRPr="00B8108B">
              <w:rPr>
                <w:rFonts w:ascii="Arial" w:hAnsi="Arial" w:cs="Arial"/>
                <w:snapToGrid w:val="0"/>
                <w:sz w:val="22"/>
                <w:szCs w:val="22"/>
              </w:rPr>
              <w:t>eans an instrument creating or acknowledging indebtedness, whether secured or not, but excludes:</w:t>
            </w:r>
          </w:p>
          <w:p w14:paraId="5C01FB54" w14:textId="77777777" w:rsidR="0010005E" w:rsidRPr="00B8108B" w:rsidRDefault="0010005E" w:rsidP="00CF2DC3">
            <w:pPr>
              <w:pStyle w:val="BodyTextNumbered"/>
              <w:numPr>
                <w:ilvl w:val="0"/>
                <w:numId w:val="32"/>
              </w:numPr>
              <w:ind w:left="736" w:hanging="736"/>
              <w:rPr>
                <w:rFonts w:ascii="Arial" w:eastAsiaTheme="majorEastAsia" w:hAnsi="Arial" w:cs="Arial"/>
                <w:snapToGrid w:val="0"/>
                <w:sz w:val="22"/>
                <w:szCs w:val="22"/>
              </w:rPr>
            </w:pPr>
            <w:r w:rsidRPr="00B8108B">
              <w:rPr>
                <w:rFonts w:ascii="Arial" w:eastAsiaTheme="majorEastAsia" w:hAnsi="Arial" w:cs="Arial"/>
                <w:snapToGrid w:val="0"/>
                <w:sz w:val="22"/>
                <w:szCs w:val="22"/>
              </w:rPr>
              <w:t xml:space="preserve">an </w:t>
            </w:r>
            <w:r w:rsidRPr="00B8108B">
              <w:rPr>
                <w:rFonts w:ascii="Arial" w:hAnsi="Arial" w:cs="Arial"/>
                <w:snapToGrid w:val="0"/>
                <w:sz w:val="22"/>
                <w:szCs w:val="22"/>
              </w:rPr>
              <w:t>instrument</w:t>
            </w:r>
            <w:r w:rsidRPr="00B8108B">
              <w:rPr>
                <w:rFonts w:ascii="Arial" w:eastAsiaTheme="majorEastAsia" w:hAnsi="Arial" w:cs="Arial"/>
                <w:snapToGrid w:val="0"/>
                <w:sz w:val="22"/>
                <w:szCs w:val="22"/>
              </w:rPr>
              <w:t xml:space="preserve"> creating or acknowledging indebtedness for, or for money borrowed to defray, the consideration payable under a contract for the supply of goods or services;</w:t>
            </w:r>
          </w:p>
          <w:p w14:paraId="5313BEE6" w14:textId="77777777" w:rsidR="0010005E" w:rsidRPr="00B8108B" w:rsidRDefault="0010005E" w:rsidP="00CF2DC3">
            <w:pPr>
              <w:pStyle w:val="BodyTextNumbered"/>
              <w:numPr>
                <w:ilvl w:val="0"/>
                <w:numId w:val="32"/>
              </w:numPr>
              <w:ind w:left="736" w:hanging="736"/>
              <w:rPr>
                <w:rFonts w:ascii="Arial" w:eastAsiaTheme="majorEastAsia" w:hAnsi="Arial" w:cs="Arial"/>
                <w:snapToGrid w:val="0"/>
                <w:sz w:val="22"/>
                <w:szCs w:val="22"/>
              </w:rPr>
            </w:pPr>
            <w:r w:rsidRPr="00B8108B">
              <w:rPr>
                <w:rFonts w:ascii="Arial" w:eastAsiaTheme="majorEastAsia" w:hAnsi="Arial" w:cs="Arial"/>
                <w:snapToGrid w:val="0"/>
                <w:sz w:val="22"/>
                <w:szCs w:val="22"/>
              </w:rPr>
              <w:t>a cheque or other bill of exchange, a banker's draft or a letter of credit (but not a bill of exchange accepted by a banker);</w:t>
            </w:r>
          </w:p>
          <w:p w14:paraId="378F6149" w14:textId="77777777" w:rsidR="0010005E" w:rsidRPr="00B8108B" w:rsidRDefault="0010005E" w:rsidP="00CF2DC3">
            <w:pPr>
              <w:pStyle w:val="BodyTextNumbered"/>
              <w:numPr>
                <w:ilvl w:val="0"/>
                <w:numId w:val="32"/>
              </w:numPr>
              <w:ind w:left="736" w:hanging="736"/>
              <w:rPr>
                <w:rFonts w:ascii="Arial" w:eastAsiaTheme="majorEastAsia" w:hAnsi="Arial" w:cs="Arial"/>
                <w:snapToGrid w:val="0"/>
                <w:sz w:val="22"/>
                <w:szCs w:val="22"/>
              </w:rPr>
            </w:pPr>
            <w:r w:rsidRPr="00B8108B">
              <w:rPr>
                <w:rFonts w:ascii="Arial" w:eastAsiaTheme="majorEastAsia" w:hAnsi="Arial" w:cs="Arial"/>
                <w:snapToGrid w:val="0"/>
                <w:sz w:val="22"/>
                <w:szCs w:val="22"/>
              </w:rPr>
              <w:t>a banknote, a statement showing a balance on a bank account, or a lease or other disposition of property; and</w:t>
            </w:r>
          </w:p>
          <w:p w14:paraId="1293FE4C" w14:textId="77777777" w:rsidR="0010005E" w:rsidRPr="00B8108B" w:rsidRDefault="0010005E" w:rsidP="00CF2DC3">
            <w:pPr>
              <w:pStyle w:val="BodyTextNumbered"/>
              <w:numPr>
                <w:ilvl w:val="0"/>
                <w:numId w:val="32"/>
              </w:numPr>
              <w:ind w:left="736" w:hanging="736"/>
              <w:rPr>
                <w:rFonts w:ascii="Arial" w:hAnsi="Arial" w:cs="Arial"/>
                <w:snapToGrid w:val="0"/>
                <w:sz w:val="22"/>
                <w:szCs w:val="22"/>
              </w:rPr>
            </w:pPr>
            <w:r w:rsidRPr="00B8108B">
              <w:rPr>
                <w:rFonts w:ascii="Arial" w:eastAsiaTheme="majorEastAsia" w:hAnsi="Arial" w:cs="Arial"/>
                <w:snapToGrid w:val="0"/>
                <w:sz w:val="22"/>
                <w:szCs w:val="22"/>
              </w:rPr>
              <w:t>a Contract of Insurance.</w:t>
            </w:r>
          </w:p>
        </w:tc>
      </w:tr>
      <w:tr w:rsidR="0010005E" w:rsidRPr="00B8108B" w14:paraId="719E8928" w14:textId="77777777" w:rsidTr="000A2338">
        <w:tc>
          <w:tcPr>
            <w:tcW w:w="2575" w:type="dxa"/>
          </w:tcPr>
          <w:p w14:paraId="5FD93356" w14:textId="77777777" w:rsidR="0010005E" w:rsidRPr="00B8108B" w:rsidRDefault="0010005E" w:rsidP="0010005E">
            <w:pPr>
              <w:spacing w:after="240"/>
              <w:rPr>
                <w:rFonts w:ascii="Arial" w:hAnsi="Arial" w:cs="Arial"/>
                <w:snapToGrid w:val="0"/>
                <w:sz w:val="22"/>
                <w:szCs w:val="22"/>
              </w:rPr>
            </w:pPr>
            <w:r w:rsidRPr="00B8108B">
              <w:rPr>
                <w:rFonts w:ascii="Arial" w:hAnsi="Arial" w:cs="Arial"/>
                <w:snapToGrid w:val="0"/>
                <w:sz w:val="22"/>
                <w:szCs w:val="22"/>
              </w:rPr>
              <w:t>Debenture Warrants</w:t>
            </w:r>
          </w:p>
        </w:tc>
        <w:tc>
          <w:tcPr>
            <w:tcW w:w="6747" w:type="dxa"/>
          </w:tcPr>
          <w:p w14:paraId="2A9357DD" w14:textId="77777777" w:rsidR="0010005E" w:rsidRPr="00B8108B" w:rsidRDefault="0010005E" w:rsidP="0010005E">
            <w:pPr>
              <w:pStyle w:val="BlockText"/>
              <w:jc w:val="both"/>
              <w:rPr>
                <w:rFonts w:ascii="Arial" w:hAnsi="Arial" w:cs="Arial"/>
                <w:sz w:val="22"/>
                <w:szCs w:val="22"/>
              </w:rPr>
            </w:pPr>
            <w:r w:rsidRPr="00B8108B">
              <w:rPr>
                <w:rFonts w:ascii="Arial" w:hAnsi="Arial" w:cs="Arial"/>
                <w:sz w:val="22"/>
                <w:szCs w:val="22"/>
              </w:rPr>
              <w:t xml:space="preserve">Means any </w:t>
            </w:r>
            <w:hyperlink r:id="rId24" w:history="1">
              <w:r w:rsidRPr="00B8108B">
                <w:rPr>
                  <w:rStyle w:val="Hyperlink"/>
                  <w:rFonts w:ascii="Arial" w:hAnsi="Arial" w:cs="Arial"/>
                  <w:color w:val="010000"/>
                  <w:sz w:val="22"/>
                  <w:szCs w:val="22"/>
                  <w:u w:val="none"/>
                </w:rPr>
                <w:t>W</w:t>
              </w:r>
              <w:r w:rsidRPr="00B8108B">
                <w:rPr>
                  <w:rStyle w:val="Hyperlink"/>
                  <w:rFonts w:ascii="Arial" w:hAnsi="Arial" w:cs="Arial"/>
                  <w:color w:val="auto"/>
                  <w:sz w:val="22"/>
                  <w:szCs w:val="22"/>
                  <w:u w:val="none"/>
                </w:rPr>
                <w:t>arrants</w:t>
              </w:r>
            </w:hyperlink>
            <w:r w:rsidRPr="00B8108B">
              <w:rPr>
                <w:rFonts w:ascii="Arial" w:hAnsi="Arial" w:cs="Arial"/>
                <w:sz w:val="22"/>
                <w:szCs w:val="22"/>
              </w:rPr>
              <w:t xml:space="preserve"> which relate to </w:t>
            </w:r>
            <w:hyperlink r:id="rId25" w:history="1">
              <w:r w:rsidRPr="00B8108B">
                <w:rPr>
                  <w:rStyle w:val="Hyperlink"/>
                  <w:rFonts w:ascii="Arial" w:hAnsi="Arial" w:cs="Arial"/>
                  <w:color w:val="010000"/>
                  <w:sz w:val="22"/>
                  <w:szCs w:val="22"/>
                  <w:u w:val="none"/>
                </w:rPr>
                <w:t>Debentures</w:t>
              </w:r>
            </w:hyperlink>
            <w:r w:rsidRPr="00B8108B">
              <w:rPr>
                <w:rFonts w:ascii="Arial" w:hAnsi="Arial" w:cs="Arial"/>
                <w:sz w:val="22"/>
                <w:szCs w:val="22"/>
              </w:rPr>
              <w:t xml:space="preserve"> in the </w:t>
            </w:r>
            <w:hyperlink r:id="rId26" w:history="1">
              <w:r w:rsidRPr="00B8108B">
                <w:rPr>
                  <w:rStyle w:val="Hyperlink"/>
                  <w:rFonts w:ascii="Arial" w:hAnsi="Arial" w:cs="Arial"/>
                  <w:color w:val="010000"/>
                  <w:sz w:val="22"/>
                  <w:szCs w:val="22"/>
                  <w:u w:val="none"/>
                </w:rPr>
                <w:t>Authorised</w:t>
              </w:r>
            </w:hyperlink>
            <w:r w:rsidRPr="00B8108B">
              <w:rPr>
                <w:rFonts w:ascii="Arial" w:hAnsi="Arial" w:cs="Arial"/>
                <w:sz w:val="22"/>
                <w:szCs w:val="22"/>
              </w:rPr>
              <w:t xml:space="preserve"> Person concerned issued by the Authorised Person.</w:t>
            </w:r>
          </w:p>
        </w:tc>
      </w:tr>
      <w:tr w:rsidR="003447D7" w:rsidRPr="00B8108B" w14:paraId="7DF45020" w14:textId="77777777" w:rsidTr="000A2338">
        <w:tc>
          <w:tcPr>
            <w:tcW w:w="2575" w:type="dxa"/>
          </w:tcPr>
          <w:p w14:paraId="6A00B57F" w14:textId="77777777" w:rsidR="003447D7" w:rsidRPr="00B8108B" w:rsidRDefault="003447D7" w:rsidP="003447D7">
            <w:pPr>
              <w:spacing w:line="360" w:lineRule="auto"/>
              <w:jc w:val="both"/>
              <w:rPr>
                <w:rFonts w:ascii="Arial" w:hAnsi="Arial" w:cs="Arial"/>
                <w:sz w:val="22"/>
                <w:szCs w:val="22"/>
              </w:rPr>
            </w:pPr>
            <w:r w:rsidRPr="00B8108B">
              <w:rPr>
                <w:rFonts w:ascii="Arial" w:hAnsi="Arial" w:cs="Arial"/>
                <w:sz w:val="22"/>
                <w:szCs w:val="22"/>
              </w:rPr>
              <w:lastRenderedPageBreak/>
              <w:t>Debit Value Date</w:t>
            </w:r>
          </w:p>
        </w:tc>
        <w:tc>
          <w:tcPr>
            <w:tcW w:w="6747" w:type="dxa"/>
          </w:tcPr>
          <w:p w14:paraId="383FAD9E" w14:textId="77777777" w:rsidR="003447D7" w:rsidRPr="00B8108B" w:rsidRDefault="003447D7" w:rsidP="003447D7">
            <w:pPr>
              <w:spacing w:after="240"/>
              <w:jc w:val="both"/>
              <w:rPr>
                <w:rFonts w:ascii="Arial" w:hAnsi="Arial" w:cs="Arial"/>
                <w:sz w:val="22"/>
                <w:szCs w:val="22"/>
              </w:rPr>
            </w:pPr>
            <w:r w:rsidRPr="00B8108B">
              <w:rPr>
                <w:rFonts w:ascii="Arial" w:hAnsi="Arial" w:cs="Arial"/>
                <w:snapToGrid w:val="0"/>
                <w:sz w:val="22"/>
                <w:szCs w:val="22"/>
              </w:rPr>
              <w:t>Means the date upon which Money is debited from the Payment Account of the Payer.</w:t>
            </w:r>
          </w:p>
        </w:tc>
      </w:tr>
      <w:tr w:rsidR="003447D7" w:rsidRPr="00B8108B" w14:paraId="20554912" w14:textId="77777777" w:rsidTr="000A2338">
        <w:tc>
          <w:tcPr>
            <w:tcW w:w="2575" w:type="dxa"/>
          </w:tcPr>
          <w:p w14:paraId="20B2D1A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Debt Financial Instrument</w:t>
            </w:r>
          </w:p>
        </w:tc>
        <w:tc>
          <w:tcPr>
            <w:tcW w:w="6747" w:type="dxa"/>
          </w:tcPr>
          <w:p w14:paraId="0721375B" w14:textId="77777777" w:rsidR="003447D7" w:rsidRPr="00B8108B" w:rsidRDefault="003447D7" w:rsidP="003447D7">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 xml:space="preserve">Means bonds </w:t>
            </w:r>
            <w:r w:rsidRPr="00B8108B">
              <w:rPr>
                <w:rFonts w:ascii="Arial" w:hAnsi="Arial" w:cs="Arial"/>
                <w:snapToGrid w:val="0"/>
                <w:sz w:val="22"/>
                <w:szCs w:val="22"/>
              </w:rPr>
              <w:t>or</w:t>
            </w:r>
            <w:r w:rsidRPr="00B8108B">
              <w:rPr>
                <w:rFonts w:ascii="Arial" w:eastAsiaTheme="majorEastAsia" w:hAnsi="Arial" w:cs="Arial"/>
                <w:iCs/>
                <w:snapToGrid w:val="0"/>
                <w:sz w:val="22"/>
                <w:szCs w:val="22"/>
              </w:rPr>
              <w:t xml:space="preserve"> other forms of transferable securitised debts, with the exception of Securities which are equivalent to Shares in companies or which, if converted or if the rights conferred by them are exercised, give rise to a right to acquire Shares or Securities equivalent to Shares.</w:t>
            </w:r>
          </w:p>
        </w:tc>
      </w:tr>
      <w:tr w:rsidR="00EF1685" w:rsidRPr="00B8108B" w14:paraId="35292FFD" w14:textId="77777777" w:rsidTr="000A2338">
        <w:tc>
          <w:tcPr>
            <w:tcW w:w="2575" w:type="dxa"/>
          </w:tcPr>
          <w:p w14:paraId="5D5F8888" w14:textId="2A29F3DB" w:rsidR="00EF1685" w:rsidRPr="00B8108B" w:rsidRDefault="00EF1685" w:rsidP="003447D7">
            <w:pPr>
              <w:spacing w:after="240"/>
              <w:rPr>
                <w:rFonts w:ascii="Arial" w:hAnsi="Arial" w:cs="Arial"/>
                <w:snapToGrid w:val="0"/>
                <w:sz w:val="22"/>
                <w:szCs w:val="22"/>
              </w:rPr>
            </w:pPr>
            <w:r>
              <w:rPr>
                <w:rFonts w:ascii="Arial" w:hAnsi="Arial" w:cs="Arial"/>
                <w:snapToGrid w:val="0"/>
                <w:sz w:val="22"/>
                <w:szCs w:val="22"/>
              </w:rPr>
              <w:t>Deemed Trust</w:t>
            </w:r>
          </w:p>
        </w:tc>
        <w:tc>
          <w:tcPr>
            <w:tcW w:w="6747" w:type="dxa"/>
          </w:tcPr>
          <w:p w14:paraId="3505A8CA" w14:textId="6402578F" w:rsidR="00EF1685" w:rsidRPr="00B8108B" w:rsidRDefault="00EF1685" w:rsidP="003447D7">
            <w:pPr>
              <w:spacing w:after="240" w:line="246" w:lineRule="atLeast"/>
              <w:jc w:val="both"/>
              <w:rPr>
                <w:rFonts w:ascii="Arial" w:eastAsiaTheme="majorEastAsia" w:hAnsi="Arial" w:cs="Arial"/>
                <w:iCs/>
                <w:snapToGrid w:val="0"/>
                <w:sz w:val="22"/>
                <w:szCs w:val="22"/>
              </w:rPr>
            </w:pPr>
            <w:r>
              <w:rPr>
                <w:rFonts w:ascii="Arial" w:eastAsiaTheme="majorEastAsia" w:hAnsi="Arial" w:cs="Arial"/>
                <w:iCs/>
                <w:snapToGrid w:val="0"/>
                <w:sz w:val="22"/>
                <w:szCs w:val="22"/>
              </w:rPr>
              <w:t>Has the meaning given in COBS 14.12.</w:t>
            </w:r>
            <w:r w:rsidR="00C730A2">
              <w:rPr>
                <w:rFonts w:ascii="Arial" w:eastAsiaTheme="majorEastAsia" w:hAnsi="Arial" w:cs="Arial"/>
                <w:iCs/>
                <w:snapToGrid w:val="0"/>
                <w:sz w:val="22"/>
                <w:szCs w:val="22"/>
              </w:rPr>
              <w:t>1.</w:t>
            </w:r>
          </w:p>
        </w:tc>
      </w:tr>
      <w:tr w:rsidR="003447D7" w:rsidRPr="00B8108B" w14:paraId="4AC6745E" w14:textId="77777777" w:rsidTr="000A2338">
        <w:tc>
          <w:tcPr>
            <w:tcW w:w="2575" w:type="dxa"/>
          </w:tcPr>
          <w:p w14:paraId="02E0F50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Default Rules</w:t>
            </w:r>
          </w:p>
        </w:tc>
        <w:tc>
          <w:tcPr>
            <w:tcW w:w="6747" w:type="dxa"/>
          </w:tcPr>
          <w:p w14:paraId="0B25F8CD" w14:textId="77777777" w:rsidR="003447D7" w:rsidRPr="00B8108B" w:rsidRDefault="003447D7" w:rsidP="003447D7">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Has the meaning given in</w:t>
            </w:r>
            <w:r w:rsidRPr="00B8108B">
              <w:rPr>
                <w:rFonts w:ascii="Arial" w:hAnsi="Arial" w:cs="Arial"/>
                <w:sz w:val="22"/>
                <w:szCs w:val="22"/>
              </w:rPr>
              <w:t xml:space="preserve"> </w:t>
            </w:r>
            <w:r w:rsidRPr="00B8108B">
              <w:rPr>
                <w:rFonts w:ascii="Arial" w:eastAsiaTheme="majorEastAsia" w:hAnsi="Arial" w:cs="Arial"/>
                <w:iCs/>
                <w:snapToGrid w:val="0"/>
                <w:sz w:val="22"/>
                <w:szCs w:val="22"/>
              </w:rPr>
              <w:t>section 258 of FSMR.</w:t>
            </w:r>
          </w:p>
        </w:tc>
      </w:tr>
      <w:tr w:rsidR="003447D7" w:rsidRPr="00B8108B" w14:paraId="0B12986C" w14:textId="77777777" w:rsidTr="000A2338">
        <w:tc>
          <w:tcPr>
            <w:tcW w:w="2575" w:type="dxa"/>
          </w:tcPr>
          <w:p w14:paraId="3A6B04D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Delegation Agreement</w:t>
            </w:r>
          </w:p>
        </w:tc>
        <w:tc>
          <w:tcPr>
            <w:tcW w:w="6747" w:type="dxa"/>
          </w:tcPr>
          <w:p w14:paraId="36A5A0B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agreement in writing entered into by a Fund Manager or Trustee with a Service Provider in relation to delegated activities, which fulfils the criteria in FUNDS App 1.</w:t>
            </w:r>
          </w:p>
        </w:tc>
      </w:tr>
      <w:tr w:rsidR="003447D7" w:rsidRPr="00B8108B" w14:paraId="760DFBA4" w14:textId="77777777" w:rsidTr="000A2338">
        <w:tc>
          <w:tcPr>
            <w:tcW w:w="2575" w:type="dxa"/>
          </w:tcPr>
          <w:p w14:paraId="636E0CD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Delivery Versus Payment Transaction</w:t>
            </w:r>
          </w:p>
        </w:tc>
        <w:tc>
          <w:tcPr>
            <w:tcW w:w="6747" w:type="dxa"/>
          </w:tcPr>
          <w:p w14:paraId="0FEFC1B8" w14:textId="77777777" w:rsidR="003447D7" w:rsidRPr="00B8108B" w:rsidRDefault="003447D7" w:rsidP="003447D7">
            <w:pPr>
              <w:jc w:val="both"/>
              <w:rPr>
                <w:rFonts w:ascii="Arial" w:hAnsi="Arial" w:cs="Arial"/>
                <w:snapToGrid w:val="0"/>
                <w:sz w:val="22"/>
                <w:szCs w:val="22"/>
              </w:rPr>
            </w:pPr>
            <w:r w:rsidRPr="00B8108B">
              <w:rPr>
                <w:rFonts w:ascii="Arial" w:hAnsi="Arial" w:cs="Arial"/>
                <w:snapToGrid w:val="0"/>
                <w:sz w:val="22"/>
                <w:szCs w:val="22"/>
              </w:rPr>
              <w:t>A transaction in which the transfer of Investments and the payment of Money between the buyer and seller are intended to occur around the same time.</w:t>
            </w:r>
          </w:p>
          <w:p w14:paraId="7BE75DFF" w14:textId="77777777" w:rsidR="003447D7" w:rsidRPr="00B8108B" w:rsidRDefault="003447D7" w:rsidP="003447D7">
            <w:pPr>
              <w:jc w:val="both"/>
              <w:rPr>
                <w:rFonts w:ascii="Arial" w:eastAsiaTheme="majorEastAsia" w:hAnsi="Arial" w:cs="Arial"/>
                <w:iCs/>
                <w:strike/>
                <w:snapToGrid w:val="0"/>
                <w:sz w:val="22"/>
                <w:szCs w:val="22"/>
              </w:rPr>
            </w:pPr>
          </w:p>
        </w:tc>
      </w:tr>
      <w:tr w:rsidR="003447D7" w:rsidRPr="00B8108B" w14:paraId="4195AE37" w14:textId="77777777" w:rsidTr="000A2338">
        <w:tc>
          <w:tcPr>
            <w:tcW w:w="2575" w:type="dxa"/>
          </w:tcPr>
          <w:p w14:paraId="117BB41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Deposit</w:t>
            </w:r>
          </w:p>
        </w:tc>
        <w:tc>
          <w:tcPr>
            <w:tcW w:w="6747" w:type="dxa"/>
          </w:tcPr>
          <w:p w14:paraId="51B8DDC0"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w:t>
            </w:r>
          </w:p>
          <w:p w14:paraId="3C1FF135"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 xml:space="preserve">FEES, has the meaning given in paragraph 85 of Schedule 1 of FSMR; and </w:t>
            </w:r>
          </w:p>
          <w:p w14:paraId="30754BA8"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FUNDS and COBS,  means a sum of money paid on terms:</w:t>
            </w:r>
          </w:p>
          <w:p w14:paraId="1EE437DC"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w:t>
            </w:r>
            <w:r w:rsidRPr="00B8108B">
              <w:rPr>
                <w:rFonts w:ascii="Arial" w:hAnsi="Arial" w:cs="Arial"/>
                <w:snapToGrid w:val="0"/>
                <w:sz w:val="22"/>
                <w:szCs w:val="22"/>
                <w:lang w:val="en-GB"/>
              </w:rPr>
              <w:tab/>
              <w:t>under which it will be repaid, with or without interest or a premium, and either on demand or at a time or in circumstances agreed by or on behalf of the Person making the payment and the Person receiving it; and</w:t>
            </w:r>
          </w:p>
          <w:p w14:paraId="343FC5DE"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(ii)</w:t>
            </w:r>
            <w:r w:rsidRPr="00B8108B">
              <w:rPr>
                <w:rFonts w:ascii="Arial" w:hAnsi="Arial" w:cs="Arial"/>
                <w:snapToGrid w:val="0"/>
                <w:sz w:val="22"/>
                <w:szCs w:val="22"/>
                <w:lang w:val="en-GB"/>
              </w:rPr>
              <w:tab/>
              <w:t>which is not referable to the provision of property (other than currency) or services or the giving of security.</w:t>
            </w:r>
          </w:p>
          <w:p w14:paraId="0D96B26A"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(iii)</w:t>
            </w:r>
            <w:r w:rsidRPr="00B8108B">
              <w:rPr>
                <w:rFonts w:ascii="Arial" w:hAnsi="Arial" w:cs="Arial"/>
                <w:snapToGrid w:val="0"/>
                <w:sz w:val="22"/>
                <w:szCs w:val="22"/>
                <w:lang w:val="en-GB"/>
              </w:rPr>
              <w:tab/>
              <w:t>In (i) money is paid on terms which may be made by reference to the provision of property or services or the giving of security if:</w:t>
            </w:r>
          </w:p>
          <w:p w14:paraId="69473B09" w14:textId="77777777" w:rsidR="003447D7" w:rsidRPr="00B8108B" w:rsidRDefault="003447D7" w:rsidP="003447D7">
            <w:pPr>
              <w:pStyle w:val="PARomanListindent1"/>
              <w:numPr>
                <w:ilvl w:val="0"/>
                <w:numId w:val="0"/>
              </w:numPr>
              <w:tabs>
                <w:tab w:val="left" w:pos="2160"/>
              </w:tabs>
              <w:spacing w:after="240"/>
              <w:ind w:left="2160" w:hanging="720"/>
              <w:rPr>
                <w:rFonts w:ascii="Arial" w:hAnsi="Arial" w:cs="Arial"/>
                <w:snapToGrid w:val="0"/>
                <w:sz w:val="22"/>
                <w:szCs w:val="22"/>
                <w:lang w:val="en-GB"/>
              </w:rPr>
            </w:pPr>
            <w:r w:rsidRPr="00B8108B">
              <w:rPr>
                <w:rFonts w:ascii="Arial" w:hAnsi="Arial" w:cs="Arial"/>
                <w:snapToGrid w:val="0"/>
                <w:sz w:val="22"/>
                <w:szCs w:val="22"/>
                <w:lang w:val="en-GB"/>
              </w:rPr>
              <w:t>(A)</w:t>
            </w:r>
            <w:r w:rsidRPr="00B8108B">
              <w:rPr>
                <w:rFonts w:ascii="Arial" w:hAnsi="Arial" w:cs="Arial"/>
                <w:snapToGrid w:val="0"/>
                <w:sz w:val="22"/>
                <w:szCs w:val="22"/>
                <w:lang w:val="en-GB"/>
              </w:rPr>
              <w:tab/>
              <w:t>it is paid by way of advance or part payment under a contract for the sale, hire or other provision of property or services, and is repayable only in the event that the property or services are not in fact sold, hired or otherwise provided;</w:t>
            </w:r>
          </w:p>
          <w:p w14:paraId="6CB0C0C0" w14:textId="77777777" w:rsidR="003447D7" w:rsidRPr="00B8108B" w:rsidRDefault="003447D7" w:rsidP="003447D7">
            <w:pPr>
              <w:pStyle w:val="PARomanListindent1"/>
              <w:numPr>
                <w:ilvl w:val="0"/>
                <w:numId w:val="0"/>
              </w:numPr>
              <w:tabs>
                <w:tab w:val="left" w:pos="2160"/>
              </w:tabs>
              <w:spacing w:after="240"/>
              <w:ind w:left="2160" w:hanging="720"/>
              <w:rPr>
                <w:rFonts w:ascii="Arial" w:hAnsi="Arial" w:cs="Arial"/>
                <w:snapToGrid w:val="0"/>
                <w:sz w:val="22"/>
                <w:szCs w:val="22"/>
                <w:lang w:val="en-GB"/>
              </w:rPr>
            </w:pPr>
            <w:r w:rsidRPr="00B8108B">
              <w:rPr>
                <w:rFonts w:ascii="Arial" w:hAnsi="Arial" w:cs="Arial"/>
                <w:snapToGrid w:val="0"/>
                <w:sz w:val="22"/>
                <w:szCs w:val="22"/>
                <w:lang w:val="en-GB"/>
              </w:rPr>
              <w:t>(B)</w:t>
            </w:r>
            <w:r w:rsidRPr="00B8108B">
              <w:rPr>
                <w:rFonts w:ascii="Arial" w:hAnsi="Arial" w:cs="Arial"/>
                <w:snapToGrid w:val="0"/>
                <w:sz w:val="22"/>
                <w:szCs w:val="22"/>
                <w:lang w:val="en-GB"/>
              </w:rPr>
              <w:tab/>
              <w:t xml:space="preserve">it is paid by way of security for the performance of a contract or by way of </w:t>
            </w:r>
            <w:r w:rsidRPr="00B8108B">
              <w:rPr>
                <w:rFonts w:ascii="Arial" w:hAnsi="Arial" w:cs="Arial"/>
                <w:snapToGrid w:val="0"/>
                <w:sz w:val="22"/>
                <w:szCs w:val="22"/>
                <w:lang w:val="en-GB"/>
              </w:rPr>
              <w:lastRenderedPageBreak/>
              <w:t>security in respect of loss which may result from the non</w:t>
            </w:r>
            <w:r w:rsidRPr="00B8108B">
              <w:rPr>
                <w:rFonts w:ascii="Arial" w:hAnsi="Arial" w:cs="Arial"/>
                <w:snapToGrid w:val="0"/>
                <w:sz w:val="22"/>
                <w:szCs w:val="22"/>
                <w:lang w:val="en-GB"/>
              </w:rPr>
              <w:noBreakHyphen/>
              <w:t>performance of a contract; or</w:t>
            </w:r>
          </w:p>
          <w:p w14:paraId="53DF88F3" w14:textId="77777777" w:rsidR="003447D7" w:rsidRPr="00B8108B" w:rsidRDefault="003447D7" w:rsidP="003447D7">
            <w:pPr>
              <w:pStyle w:val="PARomanListindent1"/>
              <w:numPr>
                <w:ilvl w:val="0"/>
                <w:numId w:val="0"/>
              </w:numPr>
              <w:tabs>
                <w:tab w:val="left" w:pos="2160"/>
              </w:tabs>
              <w:spacing w:after="240"/>
              <w:ind w:left="2160" w:hanging="720"/>
              <w:rPr>
                <w:rFonts w:ascii="Arial" w:hAnsi="Arial" w:cs="Arial"/>
                <w:snapToGrid w:val="0"/>
                <w:sz w:val="22"/>
                <w:szCs w:val="22"/>
                <w:lang w:val="en-GB"/>
              </w:rPr>
            </w:pPr>
            <w:r w:rsidRPr="00B8108B">
              <w:rPr>
                <w:rFonts w:ascii="Arial" w:hAnsi="Arial" w:cs="Arial"/>
                <w:snapToGrid w:val="0"/>
                <w:sz w:val="22"/>
                <w:szCs w:val="22"/>
                <w:lang w:val="en-GB"/>
              </w:rPr>
              <w:t>(C)</w:t>
            </w:r>
            <w:r w:rsidRPr="00B8108B">
              <w:rPr>
                <w:rFonts w:ascii="Arial" w:hAnsi="Arial" w:cs="Arial"/>
                <w:snapToGrid w:val="0"/>
                <w:sz w:val="22"/>
                <w:szCs w:val="22"/>
                <w:lang w:val="en-GB"/>
              </w:rPr>
              <w:tab/>
              <w:t>without prejudice to (ii), it is paid by way of security for the delivery up of property, whether in a particular state of repair or otherwise.</w:t>
            </w:r>
          </w:p>
        </w:tc>
      </w:tr>
      <w:tr w:rsidR="003447D7" w:rsidRPr="00B8108B" w14:paraId="2DA3CDDD" w14:textId="77777777" w:rsidTr="000A2338">
        <w:tc>
          <w:tcPr>
            <w:tcW w:w="2575" w:type="dxa"/>
          </w:tcPr>
          <w:p w14:paraId="264948F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lastRenderedPageBreak/>
              <w:t>Derivative or Derivative Contract</w:t>
            </w:r>
          </w:p>
        </w:tc>
        <w:tc>
          <w:tcPr>
            <w:tcW w:w="6747" w:type="dxa"/>
          </w:tcPr>
          <w:p w14:paraId="64806B5D"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258 of FSMR.</w:t>
            </w:r>
          </w:p>
        </w:tc>
      </w:tr>
      <w:tr w:rsidR="003447D7" w:rsidRPr="00B8108B" w14:paraId="679595A7" w14:textId="77777777" w:rsidTr="000A2338">
        <w:trPr>
          <w:trHeight w:val="53"/>
        </w:trPr>
        <w:tc>
          <w:tcPr>
            <w:tcW w:w="2575" w:type="dxa"/>
          </w:tcPr>
          <w:p w14:paraId="7EB331AF" w14:textId="77777777" w:rsidR="003447D7" w:rsidRPr="00B8108B" w:rsidRDefault="003447D7" w:rsidP="003447D7">
            <w:pPr>
              <w:spacing w:after="240"/>
              <w:rPr>
                <w:rFonts w:ascii="Arial" w:hAnsi="Arial" w:cs="Arial"/>
                <w:snapToGrid w:val="0"/>
                <w:sz w:val="22"/>
                <w:szCs w:val="22"/>
              </w:rPr>
            </w:pPr>
            <w:r w:rsidRPr="00B8108B">
              <w:rPr>
                <w:rFonts w:ascii="Arial" w:eastAsia="Times New Roman" w:hAnsi="Arial" w:cs="Arial"/>
                <w:snapToGrid w:val="0"/>
                <w:sz w:val="22"/>
                <w:szCs w:val="22"/>
                <w:lang w:eastAsia="en-GB"/>
              </w:rPr>
              <w:t>Designated Non-Financial Business or Profession</w:t>
            </w:r>
            <w:r w:rsidRPr="00B8108B">
              <w:rPr>
                <w:rFonts w:ascii="Arial" w:hAnsi="Arial" w:cs="Arial"/>
                <w:snapToGrid w:val="0"/>
                <w:sz w:val="22"/>
                <w:szCs w:val="22"/>
              </w:rPr>
              <w:t xml:space="preserve"> (DNFBP)</w:t>
            </w:r>
          </w:p>
        </w:tc>
        <w:tc>
          <w:tcPr>
            <w:tcW w:w="6747" w:type="dxa"/>
          </w:tcPr>
          <w:p w14:paraId="3B86091A" w14:textId="5FF6F94B" w:rsidR="003447D7" w:rsidRPr="00B8108B" w:rsidRDefault="003447D7" w:rsidP="003447D7">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Means the following class of Persons who carries out the following businesses in ADGM:</w:t>
            </w:r>
          </w:p>
          <w:p w14:paraId="2017EE1C" w14:textId="0D979750" w:rsidR="003447D7" w:rsidRPr="00B8108B" w:rsidRDefault="003447D7" w:rsidP="00CF2DC3">
            <w:pPr>
              <w:pStyle w:val="Heading9"/>
              <w:numPr>
                <w:ilvl w:val="8"/>
                <w:numId w:val="39"/>
              </w:numPr>
              <w:tabs>
                <w:tab w:val="clear" w:pos="2160"/>
              </w:tabs>
              <w:spacing w:line="260" w:lineRule="atLeast"/>
              <w:ind w:left="714" w:hanging="714"/>
              <w:rPr>
                <w:rFonts w:ascii="Arial" w:hAnsi="Arial" w:cs="Arial"/>
                <w:sz w:val="22"/>
                <w:szCs w:val="22"/>
              </w:rPr>
            </w:pPr>
            <w:r w:rsidRPr="00B8108B">
              <w:rPr>
                <w:rFonts w:ascii="Arial" w:hAnsi="Arial" w:cs="Arial"/>
                <w:sz w:val="22"/>
                <w:szCs w:val="22"/>
              </w:rPr>
              <w:t xml:space="preserve">a real estate agency which carries out transactions with other </w:t>
            </w:r>
            <w:r w:rsidR="00C67C98">
              <w:rPr>
                <w:rFonts w:ascii="Arial" w:hAnsi="Arial" w:cs="Arial"/>
                <w:sz w:val="22"/>
                <w:szCs w:val="22"/>
              </w:rPr>
              <w:t>p</w:t>
            </w:r>
            <w:r w:rsidRPr="00B8108B">
              <w:rPr>
                <w:rFonts w:ascii="Arial" w:hAnsi="Arial" w:cs="Arial"/>
                <w:sz w:val="22"/>
                <w:szCs w:val="22"/>
              </w:rPr>
              <w:t xml:space="preserve">ersons that involve the acquiring or disposing of </w:t>
            </w:r>
            <w:r w:rsidR="00C67C98">
              <w:rPr>
                <w:rFonts w:ascii="Arial" w:hAnsi="Arial" w:cs="Arial"/>
                <w:sz w:val="22"/>
                <w:szCs w:val="22"/>
              </w:rPr>
              <w:t>R</w:t>
            </w:r>
            <w:r w:rsidRPr="00B8108B">
              <w:rPr>
                <w:rFonts w:ascii="Arial" w:hAnsi="Arial" w:cs="Arial"/>
                <w:sz w:val="22"/>
                <w:szCs w:val="22"/>
              </w:rPr>
              <w:t xml:space="preserve">eal </w:t>
            </w:r>
            <w:r w:rsidR="00C67C98">
              <w:rPr>
                <w:rFonts w:ascii="Arial" w:hAnsi="Arial" w:cs="Arial"/>
                <w:sz w:val="22"/>
                <w:szCs w:val="22"/>
              </w:rPr>
              <w:t>P</w:t>
            </w:r>
            <w:r w:rsidRPr="00B8108B">
              <w:rPr>
                <w:rFonts w:ascii="Arial" w:hAnsi="Arial" w:cs="Arial"/>
                <w:sz w:val="22"/>
                <w:szCs w:val="22"/>
              </w:rPr>
              <w:t xml:space="preserve">roperty; </w:t>
            </w:r>
          </w:p>
          <w:p w14:paraId="51165C79" w14:textId="77777777" w:rsidR="003447D7" w:rsidRPr="00B8108B" w:rsidRDefault="003447D7" w:rsidP="00CF2DC3">
            <w:pPr>
              <w:pStyle w:val="Heading9"/>
              <w:numPr>
                <w:ilvl w:val="8"/>
                <w:numId w:val="39"/>
              </w:numPr>
              <w:tabs>
                <w:tab w:val="clear" w:pos="2160"/>
              </w:tabs>
              <w:spacing w:line="260" w:lineRule="atLeast"/>
              <w:ind w:left="714" w:hanging="714"/>
              <w:rPr>
                <w:rFonts w:ascii="Arial" w:hAnsi="Arial" w:cs="Arial"/>
                <w:sz w:val="22"/>
                <w:szCs w:val="22"/>
              </w:rPr>
            </w:pPr>
            <w:r w:rsidRPr="00B8108B">
              <w:rPr>
                <w:rFonts w:ascii="Arial" w:hAnsi="Arial" w:cs="Arial"/>
                <w:sz w:val="22"/>
                <w:szCs w:val="22"/>
              </w:rPr>
              <w:t xml:space="preserve">a dealer in precious metals or precious stones; </w:t>
            </w:r>
          </w:p>
          <w:p w14:paraId="61E65F8D" w14:textId="77777777" w:rsidR="003447D7" w:rsidRPr="00B8108B" w:rsidRDefault="003447D7" w:rsidP="00CF2DC3">
            <w:pPr>
              <w:pStyle w:val="Heading9"/>
              <w:numPr>
                <w:ilvl w:val="8"/>
                <w:numId w:val="39"/>
              </w:numPr>
              <w:tabs>
                <w:tab w:val="clear" w:pos="2160"/>
              </w:tabs>
              <w:spacing w:line="260" w:lineRule="atLeast"/>
              <w:ind w:left="714" w:hanging="714"/>
              <w:rPr>
                <w:rFonts w:ascii="Arial" w:hAnsi="Arial" w:cs="Arial"/>
                <w:sz w:val="22"/>
                <w:szCs w:val="22"/>
              </w:rPr>
            </w:pPr>
            <w:r w:rsidRPr="00B8108B">
              <w:rPr>
                <w:rFonts w:ascii="Arial" w:hAnsi="Arial" w:cs="Arial"/>
                <w:sz w:val="22"/>
                <w:szCs w:val="22"/>
              </w:rPr>
              <w:t>a dealer in any saleable item of a price equal to or greater than USD15,000;</w:t>
            </w:r>
          </w:p>
          <w:p w14:paraId="5DEC9D01" w14:textId="77777777" w:rsidR="003447D7" w:rsidRPr="00B8108B" w:rsidRDefault="003447D7" w:rsidP="00CF2DC3">
            <w:pPr>
              <w:pStyle w:val="Heading9"/>
              <w:numPr>
                <w:ilvl w:val="8"/>
                <w:numId w:val="39"/>
              </w:numPr>
              <w:tabs>
                <w:tab w:val="clear" w:pos="2160"/>
              </w:tabs>
              <w:spacing w:line="260" w:lineRule="atLeast"/>
              <w:ind w:left="714" w:hanging="714"/>
              <w:rPr>
                <w:rFonts w:ascii="Arial" w:hAnsi="Arial" w:cs="Arial"/>
                <w:sz w:val="22"/>
                <w:szCs w:val="22"/>
              </w:rPr>
            </w:pPr>
            <w:r w:rsidRPr="00B8108B">
              <w:rPr>
                <w:rFonts w:ascii="Arial" w:hAnsi="Arial" w:cs="Arial"/>
                <w:sz w:val="22"/>
                <w:szCs w:val="22"/>
              </w:rPr>
              <w:t>an accounting firm, audit firm, insolvency firm or taxation consulting firm;</w:t>
            </w:r>
          </w:p>
          <w:p w14:paraId="59502812" w14:textId="77777777" w:rsidR="003447D7" w:rsidRPr="00B8108B" w:rsidRDefault="003447D7" w:rsidP="00CF2DC3">
            <w:pPr>
              <w:pStyle w:val="Heading9"/>
              <w:numPr>
                <w:ilvl w:val="8"/>
                <w:numId w:val="39"/>
              </w:numPr>
              <w:tabs>
                <w:tab w:val="clear" w:pos="2160"/>
              </w:tabs>
              <w:spacing w:line="260" w:lineRule="atLeast"/>
              <w:ind w:left="714" w:hanging="714"/>
              <w:rPr>
                <w:rFonts w:ascii="Arial" w:hAnsi="Arial" w:cs="Arial"/>
                <w:sz w:val="22"/>
                <w:szCs w:val="22"/>
              </w:rPr>
            </w:pPr>
            <w:r w:rsidRPr="00B8108B">
              <w:rPr>
                <w:rFonts w:ascii="Arial" w:hAnsi="Arial" w:cs="Arial"/>
                <w:sz w:val="22"/>
                <w:szCs w:val="22"/>
              </w:rPr>
              <w:t xml:space="preserve">a law firm, notary firm or other independent legal business; or </w:t>
            </w:r>
          </w:p>
          <w:p w14:paraId="731E2C47" w14:textId="77777777" w:rsidR="003447D7" w:rsidRPr="00B8108B" w:rsidRDefault="003447D7" w:rsidP="00CF2DC3">
            <w:pPr>
              <w:pStyle w:val="Heading9"/>
              <w:numPr>
                <w:ilvl w:val="8"/>
                <w:numId w:val="39"/>
              </w:numPr>
              <w:tabs>
                <w:tab w:val="clear" w:pos="2160"/>
              </w:tabs>
              <w:spacing w:line="260" w:lineRule="atLeast"/>
              <w:ind w:left="714" w:hanging="714"/>
              <w:rPr>
                <w:rFonts w:ascii="Arial" w:hAnsi="Arial" w:cs="Arial"/>
                <w:snapToGrid w:val="0"/>
                <w:sz w:val="22"/>
                <w:szCs w:val="22"/>
              </w:rPr>
            </w:pPr>
            <w:r w:rsidRPr="00B8108B">
              <w:rPr>
                <w:rFonts w:ascii="Arial" w:hAnsi="Arial" w:cs="Arial"/>
                <w:sz w:val="22"/>
                <w:szCs w:val="22"/>
              </w:rPr>
              <w:t>a Company Service Provider.</w:t>
            </w:r>
          </w:p>
        </w:tc>
      </w:tr>
      <w:tr w:rsidR="003447D7" w:rsidRPr="00B8108B" w14:paraId="3B68C17D" w14:textId="77777777" w:rsidTr="000A2338">
        <w:trPr>
          <w:trHeight w:val="53"/>
        </w:trPr>
        <w:tc>
          <w:tcPr>
            <w:tcW w:w="2575" w:type="dxa"/>
          </w:tcPr>
          <w:p w14:paraId="709B1D3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Designated Non-Member</w:t>
            </w:r>
          </w:p>
        </w:tc>
        <w:tc>
          <w:tcPr>
            <w:tcW w:w="6747" w:type="dxa"/>
          </w:tcPr>
          <w:p w14:paraId="09BD3A0D" w14:textId="77777777" w:rsidR="003447D7" w:rsidRPr="00B8108B" w:rsidRDefault="003447D7" w:rsidP="003447D7">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258 of FSMR.</w:t>
            </w:r>
          </w:p>
        </w:tc>
      </w:tr>
      <w:tr w:rsidR="00C67C98" w:rsidRPr="00B8108B" w14:paraId="2FE57356" w14:textId="77777777" w:rsidTr="000A2338">
        <w:trPr>
          <w:trHeight w:val="53"/>
        </w:trPr>
        <w:tc>
          <w:tcPr>
            <w:tcW w:w="2575" w:type="dxa"/>
          </w:tcPr>
          <w:p w14:paraId="37180532" w14:textId="5288C804" w:rsidR="00C67C98" w:rsidRPr="00B8108B" w:rsidRDefault="00C67C98" w:rsidP="00C67C98">
            <w:pPr>
              <w:spacing w:after="240"/>
              <w:rPr>
                <w:rFonts w:ascii="Arial" w:hAnsi="Arial" w:cs="Arial"/>
                <w:snapToGrid w:val="0"/>
                <w:sz w:val="22"/>
                <w:szCs w:val="22"/>
              </w:rPr>
            </w:pPr>
            <w:r w:rsidRPr="00C67C98">
              <w:rPr>
                <w:rFonts w:ascii="Arial" w:hAnsi="Arial" w:cs="Arial"/>
                <w:snapToGrid w:val="0"/>
                <w:sz w:val="22"/>
                <w:szCs w:val="22"/>
              </w:rPr>
              <w:t>Deterministic Method</w:t>
            </w:r>
          </w:p>
        </w:tc>
        <w:tc>
          <w:tcPr>
            <w:tcW w:w="6747" w:type="dxa"/>
          </w:tcPr>
          <w:p w14:paraId="2F8C2EA0" w14:textId="646E222F" w:rsidR="00C67C98" w:rsidRPr="00B8108B" w:rsidRDefault="00C67C98" w:rsidP="00C67C98">
            <w:pPr>
              <w:keepNext/>
              <w:spacing w:after="240" w:line="246" w:lineRule="atLeast"/>
              <w:jc w:val="both"/>
              <w:rPr>
                <w:rFonts w:ascii="Arial" w:hAnsi="Arial" w:cs="Arial"/>
                <w:snapToGrid w:val="0"/>
                <w:sz w:val="22"/>
                <w:szCs w:val="22"/>
              </w:rPr>
            </w:pPr>
            <w:r w:rsidRPr="00C67C98">
              <w:rPr>
                <w:rFonts w:ascii="Arial" w:hAnsi="Arial" w:cs="Arial"/>
                <w:snapToGrid w:val="0"/>
                <w:sz w:val="22"/>
                <w:szCs w:val="22"/>
              </w:rPr>
              <w:t>means an assessment method based on discrete estimates(s) made based on available geoscience, engineering, and economic data and corresponds to a given level of certainty, or as otherwise set out in the Petroleum Reporting Standard.</w:t>
            </w:r>
          </w:p>
        </w:tc>
      </w:tr>
      <w:tr w:rsidR="003447D7" w:rsidRPr="00B8108B" w14:paraId="60B78717" w14:textId="77777777" w:rsidTr="000A2338">
        <w:trPr>
          <w:trHeight w:val="53"/>
        </w:trPr>
        <w:tc>
          <w:tcPr>
            <w:tcW w:w="2575" w:type="dxa"/>
          </w:tcPr>
          <w:p w14:paraId="3CD3BE2A" w14:textId="77777777" w:rsidR="003447D7" w:rsidRPr="00B8108B" w:rsidRDefault="003447D7" w:rsidP="003447D7">
            <w:pPr>
              <w:rPr>
                <w:rFonts w:ascii="Arial" w:hAnsi="Arial" w:cs="Arial"/>
                <w:sz w:val="22"/>
                <w:szCs w:val="22"/>
              </w:rPr>
            </w:pPr>
            <w:r w:rsidRPr="00B8108B">
              <w:rPr>
                <w:rFonts w:ascii="Arial" w:hAnsi="Arial" w:cs="Arial"/>
                <w:sz w:val="22"/>
                <w:szCs w:val="22"/>
              </w:rPr>
              <w:t>Direct Debit</w:t>
            </w:r>
          </w:p>
        </w:tc>
        <w:tc>
          <w:tcPr>
            <w:tcW w:w="6747" w:type="dxa"/>
          </w:tcPr>
          <w:p w14:paraId="22331E5C" w14:textId="77777777" w:rsidR="003447D7" w:rsidRPr="00B8108B" w:rsidRDefault="003447D7" w:rsidP="003447D7">
            <w:pPr>
              <w:rPr>
                <w:rFonts w:ascii="Arial" w:hAnsi="Arial" w:cs="Arial"/>
                <w:sz w:val="22"/>
                <w:szCs w:val="22"/>
              </w:rPr>
            </w:pPr>
            <w:r w:rsidRPr="00B8108B">
              <w:rPr>
                <w:rFonts w:ascii="Arial" w:hAnsi="Arial" w:cs="Arial"/>
                <w:sz w:val="22"/>
                <w:szCs w:val="22"/>
              </w:rPr>
              <w:t>Means a Payment Service for debiting the Payer’s Payment Account where a Payment Transaction is initiated by the payee on the basis of consent given by the Payer to the Payee, to the Payee’s Payment Service Provider or to the Payer’s own Payment Service Provider.</w:t>
            </w:r>
          </w:p>
          <w:p w14:paraId="1E2085BE" w14:textId="77777777" w:rsidR="003447D7" w:rsidRPr="00B8108B" w:rsidRDefault="003447D7" w:rsidP="003447D7">
            <w:pPr>
              <w:rPr>
                <w:rFonts w:ascii="Arial" w:hAnsi="Arial" w:cs="Arial"/>
                <w:sz w:val="22"/>
                <w:szCs w:val="22"/>
              </w:rPr>
            </w:pPr>
          </w:p>
        </w:tc>
      </w:tr>
      <w:tr w:rsidR="003447D7" w:rsidRPr="00B8108B" w14:paraId="2A76C921" w14:textId="77777777" w:rsidTr="000A2338">
        <w:tc>
          <w:tcPr>
            <w:tcW w:w="2575" w:type="dxa"/>
          </w:tcPr>
          <w:p w14:paraId="7BC6589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 xml:space="preserve">Direct Electronic Access </w:t>
            </w:r>
          </w:p>
        </w:tc>
        <w:tc>
          <w:tcPr>
            <w:tcW w:w="6747" w:type="dxa"/>
          </w:tcPr>
          <w:p w14:paraId="0342886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arrangement, such as the use of the Member's trading code, through which a Member or the Clients of that Member are able to transmit orders relating to Financial Instruments directly to the facility provided by the Recognised Body.</w:t>
            </w:r>
          </w:p>
        </w:tc>
      </w:tr>
      <w:tr w:rsidR="003447D7" w:rsidRPr="00B8108B" w14:paraId="78552603" w14:textId="77777777" w:rsidTr="000A2338">
        <w:tc>
          <w:tcPr>
            <w:tcW w:w="2575" w:type="dxa"/>
          </w:tcPr>
          <w:p w14:paraId="2A0ED34E"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Direct Long-Term Insurance</w:t>
            </w:r>
          </w:p>
        </w:tc>
        <w:tc>
          <w:tcPr>
            <w:tcW w:w="6747" w:type="dxa"/>
          </w:tcPr>
          <w:p w14:paraId="15CD196D"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z w:val="22"/>
                <w:szCs w:val="22"/>
              </w:rPr>
              <w:t>Long-Term Insurance that is not reinsurance.</w:t>
            </w:r>
          </w:p>
        </w:tc>
      </w:tr>
      <w:tr w:rsidR="003447D7" w:rsidRPr="00B8108B" w14:paraId="3A97DF8A" w14:textId="77777777" w:rsidTr="000A2338">
        <w:tc>
          <w:tcPr>
            <w:tcW w:w="2575" w:type="dxa"/>
          </w:tcPr>
          <w:p w14:paraId="75A042DD" w14:textId="77777777" w:rsidR="003447D7" w:rsidRPr="00B8108B" w:rsidRDefault="003447D7" w:rsidP="003447D7">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Direction Notice</w:t>
            </w:r>
          </w:p>
        </w:tc>
        <w:tc>
          <w:tcPr>
            <w:tcW w:w="6747" w:type="dxa"/>
          </w:tcPr>
          <w:p w14:paraId="20320934" w14:textId="77777777" w:rsidR="003447D7" w:rsidRPr="00B8108B" w:rsidRDefault="003447D7" w:rsidP="003447D7">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 xml:space="preserve">Means a written </w:t>
            </w:r>
            <w:r w:rsidRPr="00B8108B">
              <w:rPr>
                <w:rFonts w:ascii="Arial" w:hAnsi="Arial" w:cs="Arial"/>
                <w:snapToGrid w:val="0"/>
                <w:sz w:val="22"/>
                <w:szCs w:val="22"/>
              </w:rPr>
              <w:t>notice</w:t>
            </w:r>
            <w:r w:rsidRPr="00B8108B">
              <w:rPr>
                <w:rFonts w:ascii="Arial" w:eastAsiaTheme="majorEastAsia" w:hAnsi="Arial" w:cs="Arial"/>
                <w:iCs/>
                <w:snapToGrid w:val="0"/>
                <w:sz w:val="22"/>
                <w:szCs w:val="22"/>
              </w:rPr>
              <w:t xml:space="preserve"> issued by the Regulator in certain circumstances directing an Authorised Person to disclose specified information to the market and to take any other steps as the Regulator considers appropriate.</w:t>
            </w:r>
          </w:p>
        </w:tc>
      </w:tr>
      <w:tr w:rsidR="003447D7" w:rsidRPr="00B8108B" w14:paraId="0F6B2CF0" w14:textId="77777777" w:rsidTr="000A2338">
        <w:tc>
          <w:tcPr>
            <w:tcW w:w="2575" w:type="dxa"/>
          </w:tcPr>
          <w:p w14:paraId="6F678E3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Director</w:t>
            </w:r>
          </w:p>
        </w:tc>
        <w:tc>
          <w:tcPr>
            <w:tcW w:w="6747" w:type="dxa"/>
          </w:tcPr>
          <w:p w14:paraId="72C6DE91"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w:t>
            </w:r>
          </w:p>
          <w:p w14:paraId="525548C0"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GEN, means:</w:t>
            </w:r>
          </w:p>
          <w:p w14:paraId="2CD4D321"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w:t>
            </w:r>
            <w:r w:rsidRPr="00B8108B">
              <w:rPr>
                <w:rFonts w:ascii="Arial" w:hAnsi="Arial" w:cs="Arial"/>
                <w:snapToGrid w:val="0"/>
                <w:sz w:val="22"/>
                <w:szCs w:val="22"/>
                <w:lang w:val="en-GB"/>
              </w:rPr>
              <w:tab/>
              <w:t>in relation to an undertaking established under the Companies Regulations 2015, a Person who appears on the register maintained by the ADGM Registration Bureau pursuant to section 153 of those Regulations; and</w:t>
            </w:r>
          </w:p>
          <w:p w14:paraId="7BB4699C"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 xml:space="preserve">in relation to all other undertakings, a Person who has been admitted to a register which has a corresponding meaning to the ADGM register of Directors or performs the function of acting in the capacity of a Director, by whatever name called; </w:t>
            </w:r>
          </w:p>
          <w:p w14:paraId="53447098"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MKT, includes, in relation to a Body Corporate:</w:t>
            </w:r>
          </w:p>
          <w:p w14:paraId="03A058DB"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w:t>
            </w:r>
            <w:r w:rsidRPr="00B8108B">
              <w:rPr>
                <w:rFonts w:ascii="Arial" w:hAnsi="Arial" w:cs="Arial"/>
                <w:snapToGrid w:val="0"/>
                <w:sz w:val="22"/>
                <w:szCs w:val="22"/>
                <w:lang w:val="en-GB"/>
              </w:rPr>
              <w:tab/>
              <w:t>a person occupying in relation to it the position of a director (by whatever name called); and</w:t>
            </w:r>
          </w:p>
          <w:p w14:paraId="397D70AC"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(ii)</w:t>
            </w:r>
            <w:r w:rsidRPr="00B8108B">
              <w:rPr>
                <w:rFonts w:ascii="Arial" w:hAnsi="Arial" w:cs="Arial"/>
                <w:snapToGrid w:val="0"/>
                <w:sz w:val="22"/>
                <w:szCs w:val="22"/>
                <w:lang w:val="en-GB"/>
              </w:rPr>
              <w:tab/>
              <w:t>a person in accordance with whose directions or instructions (not being advice given in a professional capacity) the directors of that body are accustomed to act; and</w:t>
            </w:r>
          </w:p>
          <w:p w14:paraId="1C584948"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AML, means:</w:t>
            </w:r>
          </w:p>
          <w:p w14:paraId="02001DFC"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w:t>
            </w:r>
            <w:r w:rsidRPr="00B8108B">
              <w:rPr>
                <w:rFonts w:ascii="Arial" w:hAnsi="Arial" w:cs="Arial"/>
                <w:bCs/>
                <w:snapToGrid w:val="0"/>
                <w:sz w:val="22"/>
                <w:szCs w:val="22"/>
                <w:lang w:val="en-GB"/>
              </w:rPr>
              <w:tab/>
            </w:r>
            <w:r w:rsidRPr="00B8108B">
              <w:rPr>
                <w:rFonts w:ascii="Arial" w:hAnsi="Arial" w:cs="Arial"/>
                <w:snapToGrid w:val="0"/>
                <w:sz w:val="22"/>
                <w:szCs w:val="22"/>
                <w:lang w:val="en-GB"/>
              </w:rPr>
              <w:t>In relation to an undertaking established under the ADGM Companies Regulations 2015, a Person who appears on the Register of Directors maintained by the ADGM Registrar of Companies; and</w:t>
            </w:r>
          </w:p>
          <w:p w14:paraId="598B0351"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In relation to all other undertakings, a Person who has been admitted to a register which has a corresponding meaning to the Register of Directors or performs the function of acting in the capacity of a Director, by whatever name called;</w:t>
            </w:r>
          </w:p>
          <w:p w14:paraId="450B322A"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(iii)</w:t>
            </w:r>
            <w:r w:rsidRPr="00B8108B">
              <w:rPr>
                <w:rFonts w:ascii="Arial" w:hAnsi="Arial" w:cs="Arial"/>
                <w:bCs/>
                <w:snapToGrid w:val="0"/>
                <w:sz w:val="22"/>
                <w:szCs w:val="22"/>
                <w:lang w:val="en-GB"/>
              </w:rPr>
              <w:tab/>
            </w:r>
            <w:r w:rsidRPr="00B8108B">
              <w:rPr>
                <w:rFonts w:ascii="Arial" w:hAnsi="Arial" w:cs="Arial"/>
                <w:snapToGrid w:val="0"/>
                <w:sz w:val="22"/>
                <w:szCs w:val="22"/>
                <w:lang w:val="en-GB"/>
              </w:rPr>
              <w:t>who is employed or appointed by a Person in connection with that Person's business, whether under a contract of service or for services or otherwise; or</w:t>
            </w:r>
          </w:p>
          <w:p w14:paraId="599049C7"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(iv)</w:t>
            </w:r>
            <w:r w:rsidRPr="00B8108B">
              <w:rPr>
                <w:rFonts w:ascii="Arial" w:hAnsi="Arial" w:cs="Arial"/>
                <w:bCs/>
                <w:snapToGrid w:val="0"/>
                <w:sz w:val="22"/>
                <w:szCs w:val="22"/>
                <w:lang w:val="en-GB"/>
              </w:rPr>
              <w:tab/>
            </w:r>
            <w:r w:rsidRPr="00B8108B">
              <w:rPr>
                <w:rFonts w:ascii="Arial" w:hAnsi="Arial" w:cs="Arial"/>
                <w:snapToGrid w:val="0"/>
                <w:sz w:val="22"/>
                <w:szCs w:val="22"/>
                <w:lang w:val="en-GB"/>
              </w:rPr>
              <w:t>whose services, under an arrangement between that Person and a third party, are placed at the disposal and under the control of that Person.</w:t>
            </w:r>
          </w:p>
        </w:tc>
      </w:tr>
      <w:tr w:rsidR="003447D7" w:rsidRPr="00B8108B" w14:paraId="3FFC35E9" w14:textId="77777777" w:rsidTr="000A2338">
        <w:tc>
          <w:tcPr>
            <w:tcW w:w="2575" w:type="dxa"/>
          </w:tcPr>
          <w:p w14:paraId="1DA7BE45" w14:textId="77777777" w:rsidR="003447D7" w:rsidRPr="00B8108B" w:rsidRDefault="003447D7" w:rsidP="003447D7">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Disclosure</w:t>
            </w:r>
          </w:p>
        </w:tc>
        <w:tc>
          <w:tcPr>
            <w:tcW w:w="6747" w:type="dxa"/>
          </w:tcPr>
          <w:p w14:paraId="473B10B1" w14:textId="5E3CF7CD" w:rsidR="003447D7" w:rsidRPr="00B8108B" w:rsidRDefault="003447D7" w:rsidP="003447D7">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 xml:space="preserve">Means the disclosures required </w:t>
            </w:r>
            <w:r w:rsidRPr="00B8108B">
              <w:rPr>
                <w:rFonts w:ascii="Arial" w:hAnsi="Arial" w:cs="Arial"/>
                <w:snapToGrid w:val="0"/>
                <w:sz w:val="22"/>
                <w:szCs w:val="22"/>
              </w:rPr>
              <w:t>under</w:t>
            </w:r>
            <w:r w:rsidRPr="00B8108B">
              <w:rPr>
                <w:rFonts w:ascii="Arial" w:eastAsiaTheme="majorEastAsia" w:hAnsi="Arial" w:cs="Arial"/>
                <w:iCs/>
                <w:snapToGrid w:val="0"/>
                <w:sz w:val="22"/>
                <w:szCs w:val="22"/>
              </w:rPr>
              <w:t xml:space="preserve"> section</w:t>
            </w:r>
            <w:r w:rsidR="00C67C98">
              <w:rPr>
                <w:rFonts w:ascii="Arial" w:eastAsiaTheme="majorEastAsia" w:hAnsi="Arial" w:cs="Arial"/>
                <w:iCs/>
                <w:snapToGrid w:val="0"/>
                <w:sz w:val="22"/>
                <w:szCs w:val="22"/>
              </w:rPr>
              <w:t>s</w:t>
            </w:r>
            <w:r w:rsidRPr="00B8108B">
              <w:rPr>
                <w:rFonts w:ascii="Arial" w:eastAsiaTheme="majorEastAsia" w:hAnsi="Arial" w:cs="Arial"/>
                <w:iCs/>
                <w:snapToGrid w:val="0"/>
                <w:sz w:val="22"/>
                <w:szCs w:val="22"/>
              </w:rPr>
              <w:t> </w:t>
            </w:r>
            <w:r w:rsidR="00C67C98">
              <w:rPr>
                <w:rFonts w:ascii="Arial" w:eastAsiaTheme="majorEastAsia" w:hAnsi="Arial" w:cs="Arial"/>
                <w:iCs/>
                <w:snapToGrid w:val="0"/>
                <w:sz w:val="22"/>
                <w:szCs w:val="22"/>
              </w:rPr>
              <w:t xml:space="preserve">75, </w:t>
            </w:r>
            <w:r w:rsidRPr="00B8108B">
              <w:rPr>
                <w:rFonts w:ascii="Arial" w:eastAsiaTheme="majorEastAsia" w:hAnsi="Arial" w:cs="Arial"/>
                <w:iCs/>
                <w:snapToGrid w:val="0"/>
                <w:sz w:val="22"/>
                <w:szCs w:val="22"/>
              </w:rPr>
              <w:t>76</w:t>
            </w:r>
            <w:r w:rsidR="00C67C98">
              <w:rPr>
                <w:rFonts w:ascii="Arial" w:eastAsiaTheme="majorEastAsia" w:hAnsi="Arial" w:cs="Arial"/>
                <w:iCs/>
                <w:snapToGrid w:val="0"/>
                <w:sz w:val="22"/>
                <w:szCs w:val="22"/>
              </w:rPr>
              <w:t xml:space="preserve"> and 77</w:t>
            </w:r>
            <w:r w:rsidRPr="00B8108B">
              <w:rPr>
                <w:rFonts w:ascii="Arial" w:eastAsiaTheme="majorEastAsia" w:hAnsi="Arial" w:cs="Arial"/>
                <w:iCs/>
                <w:snapToGrid w:val="0"/>
                <w:sz w:val="22"/>
                <w:szCs w:val="22"/>
              </w:rPr>
              <w:t xml:space="preserve"> of FSMR.</w:t>
            </w:r>
          </w:p>
        </w:tc>
      </w:tr>
      <w:tr w:rsidR="003447D7" w:rsidRPr="00B8108B" w14:paraId="70691620" w14:textId="77777777" w:rsidTr="000A2338">
        <w:tc>
          <w:tcPr>
            <w:tcW w:w="2575" w:type="dxa"/>
          </w:tcPr>
          <w:p w14:paraId="49ACFCC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Discretionary Portfolio Management Agreement</w:t>
            </w:r>
          </w:p>
        </w:tc>
        <w:tc>
          <w:tcPr>
            <w:tcW w:w="6747" w:type="dxa"/>
          </w:tcPr>
          <w:p w14:paraId="0C6AC6B9" w14:textId="77777777" w:rsidR="003447D7" w:rsidRPr="00B8108B" w:rsidRDefault="003447D7" w:rsidP="003447D7">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agreement under which an Authorised Person agrees with a Client to manage an investment portfolio for that particular Client in accordance with pre</w:t>
            </w:r>
            <w:r w:rsidRPr="00B8108B">
              <w:rPr>
                <w:rFonts w:ascii="Arial" w:hAnsi="Arial" w:cs="Arial"/>
                <w:snapToGrid w:val="0"/>
                <w:sz w:val="22"/>
                <w:szCs w:val="22"/>
              </w:rPr>
              <w:noBreakHyphen/>
              <w:t>agreed investment parameters in that agreement and where:</w:t>
            </w:r>
          </w:p>
          <w:p w14:paraId="77566BEA" w14:textId="77777777" w:rsidR="003447D7" w:rsidRPr="00B8108B" w:rsidRDefault="003447D7" w:rsidP="003447D7">
            <w:pPr>
              <w:pStyle w:val="BodyTextNumbered"/>
              <w:keepNext/>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the Client's approval of any specific Transaction is not required before undertaking the Transaction; and</w:t>
            </w:r>
          </w:p>
          <w:p w14:paraId="4976DF80" w14:textId="77777777" w:rsidR="003447D7" w:rsidRPr="00B8108B" w:rsidRDefault="003447D7" w:rsidP="003447D7">
            <w:pPr>
              <w:pStyle w:val="BodyTextNumbered"/>
              <w:keepNext/>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the assets of the Client are discretely held for that Client and no pooling of those assets occurs with the assets of any other Person, except purely for transactional purposes.</w:t>
            </w:r>
          </w:p>
        </w:tc>
      </w:tr>
      <w:tr w:rsidR="003447D7" w:rsidRPr="00B8108B" w14:paraId="60BE493D" w14:textId="77777777" w:rsidTr="000A2338">
        <w:tc>
          <w:tcPr>
            <w:tcW w:w="2575" w:type="dxa"/>
          </w:tcPr>
          <w:p w14:paraId="0A82C7A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 xml:space="preserve">Document </w:t>
            </w:r>
          </w:p>
        </w:tc>
        <w:tc>
          <w:tcPr>
            <w:tcW w:w="6747" w:type="dxa"/>
          </w:tcPr>
          <w:p w14:paraId="56323F9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record of information recorded physically, electronically or in any other form and, in relation to information recorded otherwise than in legible form, references to its production include references to producing a copy of the information in legible form, or in a form from which it can readily be produced in visible and legible form.</w:t>
            </w:r>
          </w:p>
        </w:tc>
      </w:tr>
      <w:tr w:rsidR="003447D7" w:rsidRPr="00B8108B" w14:paraId="006C98BA" w14:textId="77777777" w:rsidTr="000A2338">
        <w:tc>
          <w:tcPr>
            <w:tcW w:w="2575" w:type="dxa"/>
          </w:tcPr>
          <w:p w14:paraId="7F0C8AA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Domestic Feeder Fund</w:t>
            </w:r>
          </w:p>
        </w:tc>
        <w:tc>
          <w:tcPr>
            <w:tcW w:w="6747" w:type="dxa"/>
          </w:tcPr>
          <w:p w14:paraId="1F2F9B7C"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Domestic Fund that is a Feeder Fund.</w:t>
            </w:r>
          </w:p>
        </w:tc>
      </w:tr>
      <w:tr w:rsidR="003447D7" w:rsidRPr="00B8108B" w14:paraId="72B81BD5" w14:textId="77777777" w:rsidTr="000A2338">
        <w:tc>
          <w:tcPr>
            <w:tcW w:w="2575" w:type="dxa"/>
          </w:tcPr>
          <w:p w14:paraId="612BBF4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Domestic Firm</w:t>
            </w:r>
          </w:p>
        </w:tc>
        <w:tc>
          <w:tcPr>
            <w:tcW w:w="6747" w:type="dxa"/>
          </w:tcPr>
          <w:p w14:paraId="6656115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Authorised Person which:</w:t>
            </w:r>
          </w:p>
          <w:p w14:paraId="0EE3EFEE"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has its registered and head office in the ADGM; or</w:t>
            </w:r>
          </w:p>
          <w:p w14:paraId="59782F36"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if it is a Subsidiary of an Undertaking whose principal place of business and head office is in a jurisdiction other than the ADGM, has its registered office in the ADGM.</w:t>
            </w:r>
          </w:p>
        </w:tc>
      </w:tr>
      <w:tr w:rsidR="003447D7" w:rsidRPr="00B8108B" w14:paraId="04B738E5" w14:textId="77777777" w:rsidTr="000A2338">
        <w:tc>
          <w:tcPr>
            <w:tcW w:w="2575" w:type="dxa"/>
          </w:tcPr>
          <w:p w14:paraId="1C10A5D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Domestic Fund</w:t>
            </w:r>
          </w:p>
        </w:tc>
        <w:tc>
          <w:tcPr>
            <w:tcW w:w="6747" w:type="dxa"/>
          </w:tcPr>
          <w:p w14:paraId="45B67BC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Fund established or domiciled in the ADGM.</w:t>
            </w:r>
          </w:p>
        </w:tc>
      </w:tr>
      <w:tr w:rsidR="003447D7" w:rsidRPr="00B8108B" w14:paraId="7EBF6699" w14:textId="77777777" w:rsidTr="000A2338">
        <w:tc>
          <w:tcPr>
            <w:tcW w:w="2575" w:type="dxa"/>
          </w:tcPr>
          <w:p w14:paraId="040E542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Domestic Master Fund</w:t>
            </w:r>
          </w:p>
        </w:tc>
        <w:tc>
          <w:tcPr>
            <w:tcW w:w="6747" w:type="dxa"/>
          </w:tcPr>
          <w:p w14:paraId="34BE2C89"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Domestic Fund that is a Master Fund.</w:t>
            </w:r>
          </w:p>
        </w:tc>
      </w:tr>
      <w:tr w:rsidR="003447D7" w:rsidRPr="00B8108B" w14:paraId="546B47B8" w14:textId="77777777" w:rsidTr="000A2338">
        <w:tc>
          <w:tcPr>
            <w:tcW w:w="2575" w:type="dxa"/>
          </w:tcPr>
          <w:p w14:paraId="0FCFEBD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Effecting Contracts of Insurance</w:t>
            </w:r>
          </w:p>
        </w:tc>
        <w:tc>
          <w:tcPr>
            <w:tcW w:w="6747" w:type="dxa"/>
          </w:tcPr>
          <w:p w14:paraId="3696DB63"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31 of Schedule 1 of FSMR.</w:t>
            </w:r>
          </w:p>
        </w:tc>
      </w:tr>
      <w:tr w:rsidR="00C67C98" w:rsidRPr="00B8108B" w14:paraId="06FFB406" w14:textId="77777777" w:rsidTr="000A2338">
        <w:tc>
          <w:tcPr>
            <w:tcW w:w="2575" w:type="dxa"/>
          </w:tcPr>
          <w:p w14:paraId="19D9340B" w14:textId="2376E620" w:rsidR="00C67C98" w:rsidRPr="00B8108B" w:rsidRDefault="00C67C98" w:rsidP="00C67C98">
            <w:pPr>
              <w:spacing w:after="240"/>
              <w:rPr>
                <w:rFonts w:ascii="Arial" w:hAnsi="Arial" w:cs="Arial"/>
                <w:snapToGrid w:val="0"/>
                <w:sz w:val="22"/>
                <w:szCs w:val="22"/>
              </w:rPr>
            </w:pPr>
            <w:r w:rsidRPr="00C67C98">
              <w:rPr>
                <w:rFonts w:ascii="Arial" w:hAnsi="Arial" w:cs="Arial"/>
                <w:snapToGrid w:val="0"/>
                <w:sz w:val="22"/>
                <w:szCs w:val="22"/>
              </w:rPr>
              <w:t>eKYC</w:t>
            </w:r>
          </w:p>
        </w:tc>
        <w:tc>
          <w:tcPr>
            <w:tcW w:w="6747" w:type="dxa"/>
          </w:tcPr>
          <w:p w14:paraId="3CAE5500" w14:textId="23670CBA" w:rsidR="00C67C98" w:rsidRPr="00B8108B" w:rsidRDefault="00C67C98" w:rsidP="00C67C98">
            <w:pPr>
              <w:spacing w:after="240" w:line="246" w:lineRule="atLeast"/>
              <w:jc w:val="both"/>
              <w:rPr>
                <w:rFonts w:ascii="Arial" w:hAnsi="Arial" w:cs="Arial"/>
                <w:snapToGrid w:val="0"/>
                <w:sz w:val="22"/>
                <w:szCs w:val="22"/>
              </w:rPr>
            </w:pPr>
            <w:r w:rsidRPr="00C67C98">
              <w:rPr>
                <w:rFonts w:ascii="Arial" w:hAnsi="Arial" w:cs="Arial"/>
                <w:snapToGrid w:val="0"/>
                <w:sz w:val="22"/>
                <w:szCs w:val="22"/>
              </w:rPr>
              <w:t>Means verification of customer identity by way of non-face-to-face, electronic means only.</w:t>
            </w:r>
          </w:p>
        </w:tc>
      </w:tr>
      <w:tr w:rsidR="00C67C98" w:rsidRPr="00B8108B" w14:paraId="2A385759" w14:textId="77777777" w:rsidTr="000A2338">
        <w:tc>
          <w:tcPr>
            <w:tcW w:w="2575" w:type="dxa"/>
          </w:tcPr>
          <w:p w14:paraId="1AAA078C" w14:textId="436010C4" w:rsidR="00C67C98" w:rsidRPr="00B8108B" w:rsidRDefault="00C67C98" w:rsidP="00C67C98">
            <w:pPr>
              <w:spacing w:after="240"/>
              <w:rPr>
                <w:rFonts w:ascii="Arial" w:hAnsi="Arial" w:cs="Arial"/>
                <w:snapToGrid w:val="0"/>
                <w:sz w:val="22"/>
                <w:szCs w:val="22"/>
              </w:rPr>
            </w:pPr>
            <w:r w:rsidRPr="00C67C98">
              <w:rPr>
                <w:rFonts w:ascii="Arial" w:hAnsi="Arial" w:cs="Arial"/>
                <w:snapToGrid w:val="0"/>
                <w:sz w:val="22"/>
                <w:szCs w:val="22"/>
              </w:rPr>
              <w:t>eKYC System</w:t>
            </w:r>
          </w:p>
        </w:tc>
        <w:tc>
          <w:tcPr>
            <w:tcW w:w="6747" w:type="dxa"/>
          </w:tcPr>
          <w:p w14:paraId="07F056A3" w14:textId="576FF6D5" w:rsidR="00C67C98" w:rsidRPr="00B8108B" w:rsidRDefault="00C67C98" w:rsidP="00C67C98">
            <w:pPr>
              <w:spacing w:after="240" w:line="246" w:lineRule="atLeast"/>
              <w:jc w:val="both"/>
              <w:rPr>
                <w:rFonts w:ascii="Arial" w:hAnsi="Arial" w:cs="Arial"/>
                <w:snapToGrid w:val="0"/>
                <w:sz w:val="22"/>
                <w:szCs w:val="22"/>
              </w:rPr>
            </w:pPr>
            <w:r w:rsidRPr="00C67C98">
              <w:rPr>
                <w:rFonts w:ascii="Arial" w:hAnsi="Arial" w:cs="Arial"/>
                <w:snapToGrid w:val="0"/>
                <w:sz w:val="22"/>
                <w:szCs w:val="22"/>
              </w:rPr>
              <w:t>Means the technology and associated processes used to undertake eKYC.</w:t>
            </w:r>
          </w:p>
        </w:tc>
      </w:tr>
      <w:tr w:rsidR="003447D7" w:rsidRPr="00B8108B" w14:paraId="3999ADC1" w14:textId="77777777" w:rsidTr="000A2338">
        <w:tc>
          <w:tcPr>
            <w:tcW w:w="2575" w:type="dxa"/>
          </w:tcPr>
          <w:p w14:paraId="32AB471E"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t>Electronic Money Institution</w:t>
            </w:r>
          </w:p>
        </w:tc>
        <w:tc>
          <w:tcPr>
            <w:tcW w:w="6747" w:type="dxa"/>
          </w:tcPr>
          <w:p w14:paraId="6FD42B9A" w14:textId="7C022A44"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undertaking or any other legal person that issues payment in the form of </w:t>
            </w:r>
            <w:r w:rsidR="00FD1ED7" w:rsidRPr="00B8108B">
              <w:rPr>
                <w:rFonts w:ascii="Arial" w:hAnsi="Arial" w:cs="Arial"/>
                <w:snapToGrid w:val="0"/>
                <w:sz w:val="22"/>
                <w:szCs w:val="22"/>
              </w:rPr>
              <w:t>Electronic Money</w:t>
            </w:r>
            <w:r w:rsidRPr="00B8108B">
              <w:rPr>
                <w:rFonts w:ascii="Arial" w:hAnsi="Arial" w:cs="Arial"/>
                <w:snapToGrid w:val="0"/>
                <w:sz w:val="22"/>
                <w:szCs w:val="22"/>
              </w:rPr>
              <w:t xml:space="preserve">.  </w:t>
            </w:r>
          </w:p>
        </w:tc>
      </w:tr>
      <w:tr w:rsidR="003447D7" w:rsidRPr="00B8108B" w14:paraId="2BB3986F" w14:textId="77777777" w:rsidTr="000A2338">
        <w:tc>
          <w:tcPr>
            <w:tcW w:w="2575" w:type="dxa"/>
          </w:tcPr>
          <w:p w14:paraId="57AB93DD" w14:textId="77777777" w:rsidR="003447D7" w:rsidRPr="00B8108B" w:rsidRDefault="003447D7" w:rsidP="003447D7">
            <w:pPr>
              <w:rPr>
                <w:rFonts w:ascii="Arial" w:hAnsi="Arial" w:cs="Arial"/>
                <w:sz w:val="22"/>
                <w:szCs w:val="22"/>
              </w:rPr>
            </w:pPr>
            <w:r w:rsidRPr="00B8108B">
              <w:rPr>
                <w:rFonts w:ascii="Arial" w:hAnsi="Arial" w:cs="Arial"/>
                <w:sz w:val="22"/>
                <w:szCs w:val="22"/>
              </w:rPr>
              <w:t>Electronic Remote Payment Transaction</w:t>
            </w:r>
          </w:p>
        </w:tc>
        <w:tc>
          <w:tcPr>
            <w:tcW w:w="6747" w:type="dxa"/>
          </w:tcPr>
          <w:p w14:paraId="6C545B73" w14:textId="77777777" w:rsidR="003447D7" w:rsidRPr="00B8108B" w:rsidRDefault="003447D7" w:rsidP="003447D7">
            <w:pPr>
              <w:rPr>
                <w:rFonts w:ascii="Arial" w:hAnsi="Arial" w:cs="Arial"/>
                <w:sz w:val="22"/>
                <w:szCs w:val="22"/>
              </w:rPr>
            </w:pPr>
            <w:r w:rsidRPr="00B8108B">
              <w:rPr>
                <w:rFonts w:ascii="Arial" w:hAnsi="Arial" w:cs="Arial"/>
                <w:sz w:val="22"/>
                <w:szCs w:val="22"/>
              </w:rPr>
              <w:t>Means a Payment Transaction initiated by a Payer to pay for goods or services using electronic means without the simultaneous physical presence of the Payer and the Payee to the Payment Transaction.</w:t>
            </w:r>
          </w:p>
          <w:p w14:paraId="7B4546A1" w14:textId="77777777" w:rsidR="003447D7" w:rsidRPr="00B8108B" w:rsidRDefault="003447D7" w:rsidP="003447D7">
            <w:pPr>
              <w:rPr>
                <w:rFonts w:ascii="Arial" w:hAnsi="Arial" w:cs="Arial"/>
                <w:sz w:val="22"/>
                <w:szCs w:val="22"/>
              </w:rPr>
            </w:pPr>
          </w:p>
        </w:tc>
      </w:tr>
      <w:tr w:rsidR="00924B51" w:rsidRPr="00B8108B" w14:paraId="714A2C31" w14:textId="77777777" w:rsidTr="000A2338">
        <w:tc>
          <w:tcPr>
            <w:tcW w:w="2575" w:type="dxa"/>
          </w:tcPr>
          <w:p w14:paraId="12050F45" w14:textId="1EBE27DB" w:rsidR="00924B51" w:rsidRDefault="00924B51" w:rsidP="003447D7">
            <w:pPr>
              <w:spacing w:after="240"/>
              <w:rPr>
                <w:rFonts w:ascii="Arial" w:hAnsi="Arial" w:cs="Arial"/>
                <w:snapToGrid w:val="0"/>
                <w:sz w:val="22"/>
                <w:szCs w:val="22"/>
              </w:rPr>
            </w:pPr>
            <w:r>
              <w:rPr>
                <w:rFonts w:ascii="Arial" w:hAnsi="Arial" w:cs="Arial"/>
                <w:snapToGrid w:val="0"/>
                <w:sz w:val="22"/>
                <w:szCs w:val="22"/>
              </w:rPr>
              <w:lastRenderedPageBreak/>
              <w:t>Eligible Bank</w:t>
            </w:r>
          </w:p>
        </w:tc>
        <w:tc>
          <w:tcPr>
            <w:tcW w:w="6747" w:type="dxa"/>
          </w:tcPr>
          <w:p w14:paraId="7E2E55DA" w14:textId="77777777" w:rsidR="00924B51" w:rsidRDefault="00924B51" w:rsidP="003447D7">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Means:</w:t>
            </w:r>
          </w:p>
          <w:p w14:paraId="4D45F35B" w14:textId="77777777" w:rsidR="00924B51" w:rsidRDefault="00924B51" w:rsidP="007A1F7C">
            <w:pPr>
              <w:pStyle w:val="ListParagraph"/>
              <w:numPr>
                <w:ilvl w:val="4"/>
                <w:numId w:val="33"/>
              </w:numPr>
              <w:tabs>
                <w:tab w:val="clear" w:pos="2160"/>
              </w:tabs>
              <w:spacing w:after="240" w:line="246" w:lineRule="atLeast"/>
              <w:ind w:left="857" w:hanging="851"/>
              <w:contextualSpacing w:val="0"/>
              <w:jc w:val="both"/>
              <w:rPr>
                <w:rFonts w:ascii="Arial" w:eastAsia="Times New Roman" w:hAnsi="Arial" w:cs="Arial"/>
                <w:snapToGrid w:val="0"/>
                <w:sz w:val="22"/>
                <w:szCs w:val="22"/>
              </w:rPr>
            </w:pPr>
            <w:r>
              <w:rPr>
                <w:rFonts w:ascii="Arial" w:eastAsia="Times New Roman" w:hAnsi="Arial" w:cs="Arial"/>
                <w:snapToGrid w:val="0"/>
                <w:sz w:val="22"/>
                <w:szCs w:val="22"/>
              </w:rPr>
              <w:t>a Bank;</w:t>
            </w:r>
          </w:p>
          <w:p w14:paraId="2F08EEAC" w14:textId="77777777" w:rsidR="00924B51" w:rsidRDefault="008F624A" w:rsidP="007A1F7C">
            <w:pPr>
              <w:pStyle w:val="ListParagraph"/>
              <w:numPr>
                <w:ilvl w:val="4"/>
                <w:numId w:val="33"/>
              </w:numPr>
              <w:tabs>
                <w:tab w:val="clear" w:pos="2160"/>
              </w:tabs>
              <w:spacing w:after="240" w:line="246" w:lineRule="atLeast"/>
              <w:ind w:left="857" w:hanging="851"/>
              <w:contextualSpacing w:val="0"/>
              <w:jc w:val="both"/>
              <w:rPr>
                <w:rFonts w:ascii="Arial" w:eastAsia="Times New Roman" w:hAnsi="Arial" w:cs="Arial"/>
                <w:snapToGrid w:val="0"/>
                <w:sz w:val="22"/>
                <w:szCs w:val="22"/>
              </w:rPr>
            </w:pPr>
            <w:r>
              <w:rPr>
                <w:rFonts w:ascii="Arial" w:eastAsia="Times New Roman" w:hAnsi="Arial" w:cs="Arial"/>
                <w:snapToGrid w:val="0"/>
                <w:sz w:val="22"/>
                <w:szCs w:val="22"/>
              </w:rPr>
              <w:t>a legal entity that is authorised to accept deposits and supervised by the Central Bank; or</w:t>
            </w:r>
          </w:p>
          <w:p w14:paraId="67277F43" w14:textId="49274662" w:rsidR="008F624A" w:rsidRPr="007A1F7C" w:rsidRDefault="008F624A" w:rsidP="007A1F7C">
            <w:pPr>
              <w:pStyle w:val="ListParagraph"/>
              <w:numPr>
                <w:ilvl w:val="4"/>
                <w:numId w:val="33"/>
              </w:numPr>
              <w:tabs>
                <w:tab w:val="clear" w:pos="2160"/>
              </w:tabs>
              <w:spacing w:after="240" w:line="246" w:lineRule="atLeast"/>
              <w:ind w:left="857" w:hanging="851"/>
              <w:contextualSpacing w:val="0"/>
              <w:jc w:val="both"/>
              <w:rPr>
                <w:rFonts w:ascii="Arial" w:eastAsia="Times New Roman" w:hAnsi="Arial" w:cs="Arial"/>
                <w:snapToGrid w:val="0"/>
                <w:sz w:val="22"/>
                <w:szCs w:val="22"/>
              </w:rPr>
            </w:pPr>
            <w:r>
              <w:rPr>
                <w:rFonts w:ascii="Arial" w:eastAsia="Times New Roman" w:hAnsi="Arial" w:cs="Arial"/>
                <w:snapToGrid w:val="0"/>
                <w:sz w:val="22"/>
                <w:szCs w:val="22"/>
              </w:rPr>
              <w:t>a legal entity that is authorised to accept deposits and supervised by a Non-ADGM Financial Services Regulator</w:t>
            </w:r>
            <w:r w:rsidR="0055308F">
              <w:rPr>
                <w:rFonts w:ascii="Arial" w:eastAsia="Times New Roman" w:hAnsi="Arial" w:cs="Arial"/>
                <w:snapToGrid w:val="0"/>
                <w:sz w:val="22"/>
                <w:szCs w:val="22"/>
              </w:rPr>
              <w:t xml:space="preserve"> and rated at least A- by Standard &amp; Poor’s, or the equivalent by another </w:t>
            </w:r>
            <w:r w:rsidR="00B90A2B">
              <w:rPr>
                <w:rFonts w:ascii="Arial" w:eastAsia="Times New Roman" w:hAnsi="Arial" w:cs="Arial"/>
                <w:snapToGrid w:val="0"/>
                <w:sz w:val="22"/>
                <w:szCs w:val="22"/>
              </w:rPr>
              <w:t>r</w:t>
            </w:r>
            <w:r w:rsidR="0055308F">
              <w:rPr>
                <w:rFonts w:ascii="Arial" w:eastAsia="Times New Roman" w:hAnsi="Arial" w:cs="Arial"/>
                <w:snapToGrid w:val="0"/>
                <w:sz w:val="22"/>
                <w:szCs w:val="22"/>
              </w:rPr>
              <w:t xml:space="preserve">ating </w:t>
            </w:r>
            <w:r w:rsidR="00B90A2B">
              <w:rPr>
                <w:rFonts w:ascii="Arial" w:eastAsia="Times New Roman" w:hAnsi="Arial" w:cs="Arial"/>
                <w:snapToGrid w:val="0"/>
                <w:sz w:val="22"/>
                <w:szCs w:val="22"/>
              </w:rPr>
              <w:t>a</w:t>
            </w:r>
            <w:r w:rsidR="0055308F">
              <w:rPr>
                <w:rFonts w:ascii="Arial" w:eastAsia="Times New Roman" w:hAnsi="Arial" w:cs="Arial"/>
                <w:snapToGrid w:val="0"/>
                <w:sz w:val="22"/>
                <w:szCs w:val="22"/>
              </w:rPr>
              <w:t>gency</w:t>
            </w:r>
            <w:r w:rsidR="00DD7DFB">
              <w:rPr>
                <w:rFonts w:ascii="Arial" w:eastAsia="Times New Roman" w:hAnsi="Arial" w:cs="Arial"/>
                <w:snapToGrid w:val="0"/>
                <w:sz w:val="22"/>
                <w:szCs w:val="22"/>
              </w:rPr>
              <w:t xml:space="preserve"> as given in PRU 4.11.1.</w:t>
            </w:r>
          </w:p>
        </w:tc>
      </w:tr>
      <w:tr w:rsidR="007979DF" w:rsidRPr="00B8108B" w14:paraId="3E843992" w14:textId="77777777" w:rsidTr="000A2338">
        <w:tc>
          <w:tcPr>
            <w:tcW w:w="2575" w:type="dxa"/>
          </w:tcPr>
          <w:p w14:paraId="27B3784C" w14:textId="35592446" w:rsidR="007979DF" w:rsidRPr="00B8108B" w:rsidRDefault="004472FE" w:rsidP="003447D7">
            <w:pPr>
              <w:spacing w:after="240"/>
              <w:rPr>
                <w:rFonts w:ascii="Arial" w:hAnsi="Arial" w:cs="Arial"/>
                <w:snapToGrid w:val="0"/>
                <w:sz w:val="22"/>
                <w:szCs w:val="22"/>
              </w:rPr>
            </w:pPr>
            <w:r>
              <w:rPr>
                <w:rFonts w:ascii="Arial" w:hAnsi="Arial" w:cs="Arial"/>
                <w:snapToGrid w:val="0"/>
                <w:sz w:val="22"/>
                <w:szCs w:val="22"/>
              </w:rPr>
              <w:t>Eligible Climate Transition Portfolio</w:t>
            </w:r>
            <w:r w:rsidR="009260B9">
              <w:rPr>
                <w:rFonts w:ascii="Arial" w:hAnsi="Arial" w:cs="Arial"/>
                <w:snapToGrid w:val="0"/>
                <w:sz w:val="22"/>
                <w:szCs w:val="22"/>
              </w:rPr>
              <w:t xml:space="preserve"> Asset</w:t>
            </w:r>
          </w:p>
        </w:tc>
        <w:tc>
          <w:tcPr>
            <w:tcW w:w="6747" w:type="dxa"/>
          </w:tcPr>
          <w:p w14:paraId="2B1ACF02" w14:textId="5F67E982" w:rsidR="007979DF" w:rsidRPr="00B8108B" w:rsidRDefault="008A1338" w:rsidP="003447D7">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Means an asset that meets the criteria in COBS 3.8.12.</w:t>
            </w:r>
          </w:p>
        </w:tc>
      </w:tr>
      <w:tr w:rsidR="008A1338" w:rsidRPr="00B8108B" w14:paraId="0CC127E5" w14:textId="77777777" w:rsidTr="000A2338">
        <w:tc>
          <w:tcPr>
            <w:tcW w:w="2575" w:type="dxa"/>
          </w:tcPr>
          <w:p w14:paraId="29A397E3" w14:textId="030A8C23" w:rsidR="008A1338" w:rsidRDefault="008A1338" w:rsidP="003447D7">
            <w:pPr>
              <w:spacing w:after="240"/>
              <w:rPr>
                <w:rFonts w:ascii="Arial" w:hAnsi="Arial" w:cs="Arial"/>
                <w:snapToGrid w:val="0"/>
                <w:sz w:val="22"/>
                <w:szCs w:val="22"/>
              </w:rPr>
            </w:pPr>
            <w:r>
              <w:rPr>
                <w:rFonts w:ascii="Arial" w:hAnsi="Arial" w:cs="Arial"/>
                <w:snapToGrid w:val="0"/>
                <w:sz w:val="22"/>
                <w:szCs w:val="22"/>
              </w:rPr>
              <w:t>Eligible Climate Transition Fund Property</w:t>
            </w:r>
          </w:p>
        </w:tc>
        <w:tc>
          <w:tcPr>
            <w:tcW w:w="6747" w:type="dxa"/>
          </w:tcPr>
          <w:p w14:paraId="04069CFC" w14:textId="5D7A97A6" w:rsidR="008A1338" w:rsidRDefault="008A1338" w:rsidP="003447D7">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Means an asset or assets that meet the criteria in FUNDS 20.3.3.</w:t>
            </w:r>
          </w:p>
        </w:tc>
      </w:tr>
      <w:tr w:rsidR="003447D7" w:rsidRPr="00B8108B" w14:paraId="6E0D2A7D" w14:textId="77777777" w:rsidTr="000A2338">
        <w:tc>
          <w:tcPr>
            <w:tcW w:w="2575" w:type="dxa"/>
          </w:tcPr>
          <w:p w14:paraId="23EB9D3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Eligible Custodian</w:t>
            </w:r>
          </w:p>
        </w:tc>
        <w:tc>
          <w:tcPr>
            <w:tcW w:w="6747" w:type="dxa"/>
          </w:tcPr>
          <w:p w14:paraId="168E5986" w14:textId="7EF0BD72" w:rsidR="003447D7" w:rsidRPr="00B8108B" w:rsidRDefault="006345B2" w:rsidP="007A1F7C">
            <w:pPr>
              <w:rPr>
                <w:rFonts w:ascii="Arial" w:eastAsiaTheme="majorEastAsia" w:hAnsi="Arial" w:cs="Arial"/>
                <w:iCs/>
                <w:snapToGrid w:val="0"/>
                <w:sz w:val="22"/>
                <w:szCs w:val="22"/>
              </w:rPr>
            </w:pPr>
            <w:r>
              <w:rPr>
                <w:rFonts w:ascii="Arial" w:eastAsia="Times New Roman" w:hAnsi="Arial" w:cs="Arial"/>
                <w:snapToGrid w:val="0"/>
                <w:sz w:val="22"/>
                <w:szCs w:val="22"/>
              </w:rPr>
              <w:t>Has the meaning given in FSMR.</w:t>
            </w:r>
            <w:r w:rsidR="003447D7" w:rsidRPr="00B8108B">
              <w:rPr>
                <w:rFonts w:ascii="Arial" w:eastAsiaTheme="majorEastAsia" w:hAnsi="Arial" w:cs="Arial"/>
                <w:iCs/>
                <w:snapToGrid w:val="0"/>
                <w:sz w:val="22"/>
                <w:szCs w:val="22"/>
              </w:rPr>
              <w:tab/>
            </w:r>
          </w:p>
        </w:tc>
      </w:tr>
      <w:tr w:rsidR="00370B09" w:rsidRPr="00B8108B" w14:paraId="58D0CEB6" w14:textId="77777777" w:rsidTr="000A2338">
        <w:tc>
          <w:tcPr>
            <w:tcW w:w="2575" w:type="dxa"/>
          </w:tcPr>
          <w:p w14:paraId="57993319" w14:textId="5272909F" w:rsidR="00370B09" w:rsidRPr="00B8108B" w:rsidRDefault="00370B09" w:rsidP="003447D7">
            <w:pPr>
              <w:spacing w:after="240"/>
              <w:rPr>
                <w:rFonts w:ascii="Arial" w:hAnsi="Arial" w:cs="Arial"/>
                <w:snapToGrid w:val="0"/>
                <w:sz w:val="22"/>
                <w:szCs w:val="22"/>
              </w:rPr>
            </w:pPr>
            <w:r>
              <w:rPr>
                <w:rFonts w:ascii="Arial" w:hAnsi="Arial" w:cs="Arial"/>
                <w:snapToGrid w:val="0"/>
                <w:sz w:val="22"/>
                <w:szCs w:val="22"/>
              </w:rPr>
              <w:t>Eligible Green Fund Property</w:t>
            </w:r>
          </w:p>
        </w:tc>
        <w:tc>
          <w:tcPr>
            <w:tcW w:w="6747" w:type="dxa"/>
          </w:tcPr>
          <w:p w14:paraId="2B4A349A" w14:textId="25B4606C" w:rsidR="00370B09" w:rsidRPr="00B8108B" w:rsidRDefault="000455A8" w:rsidP="003447D7">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Means an asset or assets that meet the criteria in FUNDS 20.2.3.</w:t>
            </w:r>
          </w:p>
        </w:tc>
      </w:tr>
      <w:tr w:rsidR="000455A8" w:rsidRPr="00B8108B" w14:paraId="341013CE" w14:textId="77777777" w:rsidTr="000A2338">
        <w:tc>
          <w:tcPr>
            <w:tcW w:w="2575" w:type="dxa"/>
          </w:tcPr>
          <w:p w14:paraId="6578A52D" w14:textId="6F270B30" w:rsidR="000455A8" w:rsidRDefault="000455A8" w:rsidP="003447D7">
            <w:pPr>
              <w:spacing w:after="240"/>
              <w:rPr>
                <w:rFonts w:ascii="Arial" w:hAnsi="Arial" w:cs="Arial"/>
                <w:snapToGrid w:val="0"/>
                <w:sz w:val="22"/>
                <w:szCs w:val="22"/>
              </w:rPr>
            </w:pPr>
            <w:r>
              <w:rPr>
                <w:rFonts w:ascii="Arial" w:hAnsi="Arial" w:cs="Arial"/>
                <w:snapToGrid w:val="0"/>
                <w:sz w:val="22"/>
                <w:szCs w:val="22"/>
              </w:rPr>
              <w:t>Eligible Green Portfolio Asset</w:t>
            </w:r>
          </w:p>
        </w:tc>
        <w:tc>
          <w:tcPr>
            <w:tcW w:w="6747" w:type="dxa"/>
          </w:tcPr>
          <w:p w14:paraId="606594F3" w14:textId="0FDA47D1" w:rsidR="000455A8" w:rsidRDefault="000455A8" w:rsidP="003447D7">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Means an asset</w:t>
            </w:r>
            <w:r w:rsidR="00C161B8">
              <w:rPr>
                <w:rFonts w:ascii="Arial" w:eastAsia="Times New Roman" w:hAnsi="Arial" w:cs="Arial"/>
                <w:snapToGrid w:val="0"/>
                <w:sz w:val="22"/>
                <w:szCs w:val="22"/>
              </w:rPr>
              <w:t xml:space="preserve"> that meets the criteria in COBS 3.8.4.</w:t>
            </w:r>
          </w:p>
        </w:tc>
      </w:tr>
      <w:tr w:rsidR="003447D7" w:rsidRPr="00B8108B" w14:paraId="6E3DD179" w14:textId="77777777" w:rsidTr="000A2338">
        <w:tc>
          <w:tcPr>
            <w:tcW w:w="2575" w:type="dxa"/>
          </w:tcPr>
          <w:p w14:paraId="0A240230"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lastRenderedPageBreak/>
              <w:t>E-money</w:t>
            </w:r>
          </w:p>
        </w:tc>
        <w:tc>
          <w:tcPr>
            <w:tcW w:w="6747" w:type="dxa"/>
          </w:tcPr>
          <w:p w14:paraId="227499D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258 of FSMR.</w:t>
            </w:r>
          </w:p>
        </w:tc>
      </w:tr>
      <w:tr w:rsidR="00665727" w:rsidRPr="00B8108B" w14:paraId="1B21A019" w14:textId="77777777" w:rsidTr="000A2338">
        <w:tc>
          <w:tcPr>
            <w:tcW w:w="2575" w:type="dxa"/>
          </w:tcPr>
          <w:p w14:paraId="7D9C10C7" w14:textId="1F230485" w:rsidR="00665727" w:rsidRPr="00B8108B" w:rsidRDefault="00665727" w:rsidP="003447D7">
            <w:pPr>
              <w:keepNext/>
              <w:spacing w:after="240"/>
              <w:rPr>
                <w:rFonts w:ascii="Arial" w:hAnsi="Arial" w:cs="Arial"/>
                <w:snapToGrid w:val="0"/>
                <w:sz w:val="22"/>
                <w:szCs w:val="22"/>
              </w:rPr>
            </w:pPr>
            <w:r>
              <w:rPr>
                <w:rFonts w:ascii="Arial" w:hAnsi="Arial" w:cs="Arial"/>
                <w:snapToGrid w:val="0"/>
                <w:sz w:val="22"/>
                <w:szCs w:val="22"/>
              </w:rPr>
              <w:t>E-Money or Electronic Money</w:t>
            </w:r>
          </w:p>
        </w:tc>
        <w:tc>
          <w:tcPr>
            <w:tcW w:w="6747" w:type="dxa"/>
          </w:tcPr>
          <w:p w14:paraId="673C9B60" w14:textId="3EC917ED" w:rsidR="00665727" w:rsidRPr="00B8108B" w:rsidRDefault="00FD1ED7" w:rsidP="003447D7">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FSMR.</w:t>
            </w:r>
          </w:p>
        </w:tc>
      </w:tr>
      <w:tr w:rsidR="003447D7" w:rsidRPr="00B8108B" w14:paraId="23AFF2CD" w14:textId="77777777" w:rsidTr="000A2338">
        <w:tc>
          <w:tcPr>
            <w:tcW w:w="2575" w:type="dxa"/>
          </w:tcPr>
          <w:p w14:paraId="5499F409"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t>Employee</w:t>
            </w:r>
          </w:p>
        </w:tc>
        <w:tc>
          <w:tcPr>
            <w:tcW w:w="6747" w:type="dxa"/>
          </w:tcPr>
          <w:p w14:paraId="3133D875" w14:textId="77777777" w:rsidR="003447D7" w:rsidRPr="00B8108B" w:rsidRDefault="003447D7" w:rsidP="003447D7">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Means an individual:</w:t>
            </w:r>
          </w:p>
          <w:p w14:paraId="2D03DC84"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who is employed or appointed by a Person in connection with that Person's business, whether under a contract of service or for services or otherwise; or</w:t>
            </w:r>
          </w:p>
          <w:p w14:paraId="082F8FE5" w14:textId="77777777" w:rsidR="003447D7" w:rsidRPr="00B8108B" w:rsidRDefault="003447D7" w:rsidP="003447D7">
            <w:pPr>
              <w:pStyle w:val="BodyTextNumbered"/>
              <w:spacing w:after="240"/>
              <w:rPr>
                <w:rFonts w:ascii="Arial" w:hAnsi="Arial" w:cs="Arial"/>
                <w:snapToGrid w:val="0"/>
                <w:sz w:val="22"/>
                <w:szCs w:val="22"/>
                <w:lang w:eastAsia="en-GB"/>
              </w:rPr>
            </w:pPr>
            <w:r w:rsidRPr="00B8108B">
              <w:rPr>
                <w:rFonts w:ascii="Arial" w:hAnsi="Arial" w:cs="Arial"/>
                <w:snapToGrid w:val="0"/>
                <w:sz w:val="22"/>
                <w:szCs w:val="22"/>
                <w:lang w:eastAsia="en-GB"/>
              </w:rPr>
              <w:t>(b)</w:t>
            </w:r>
            <w:r w:rsidRPr="00B8108B">
              <w:rPr>
                <w:rFonts w:ascii="Arial" w:hAnsi="Arial" w:cs="Arial"/>
                <w:snapToGrid w:val="0"/>
                <w:sz w:val="22"/>
                <w:szCs w:val="22"/>
                <w:lang w:eastAsia="en-GB"/>
              </w:rPr>
              <w:tab/>
            </w:r>
            <w:r w:rsidRPr="00B8108B">
              <w:rPr>
                <w:rFonts w:ascii="Arial" w:hAnsi="Arial" w:cs="Arial"/>
                <w:snapToGrid w:val="0"/>
                <w:sz w:val="22"/>
                <w:szCs w:val="22"/>
              </w:rPr>
              <w:t>whose services, under an arrangement between that Person and a third party, are placed at the disposal and under the control of that Person.</w:t>
            </w:r>
          </w:p>
        </w:tc>
      </w:tr>
      <w:tr w:rsidR="00C67C98" w:rsidRPr="00B8108B" w14:paraId="6A47E5F8" w14:textId="77777777" w:rsidTr="000A2338">
        <w:tc>
          <w:tcPr>
            <w:tcW w:w="2575" w:type="dxa"/>
          </w:tcPr>
          <w:p w14:paraId="0FB1B47C" w14:textId="33292EFF" w:rsidR="00C67C98" w:rsidRPr="00B8108B" w:rsidRDefault="00C67C98" w:rsidP="00C67C98">
            <w:pPr>
              <w:keepNext/>
              <w:spacing w:after="240"/>
              <w:rPr>
                <w:rFonts w:ascii="Arial" w:hAnsi="Arial" w:cs="Arial"/>
                <w:snapToGrid w:val="0"/>
                <w:sz w:val="22"/>
                <w:szCs w:val="22"/>
              </w:rPr>
            </w:pPr>
            <w:r w:rsidRPr="00C67C98">
              <w:rPr>
                <w:rFonts w:ascii="Arial" w:hAnsi="Arial" w:cs="Arial"/>
                <w:snapToGrid w:val="0"/>
                <w:sz w:val="22"/>
                <w:szCs w:val="22"/>
              </w:rPr>
              <w:t>Employee Incentive Scheme</w:t>
            </w:r>
          </w:p>
        </w:tc>
        <w:tc>
          <w:tcPr>
            <w:tcW w:w="6747" w:type="dxa"/>
          </w:tcPr>
          <w:p w14:paraId="4DFCC6B3" w14:textId="77777777" w:rsidR="00C67C98" w:rsidRPr="00C67C98" w:rsidRDefault="00C67C98" w:rsidP="00C67C98">
            <w:pPr>
              <w:spacing w:after="240" w:line="246" w:lineRule="atLeast"/>
              <w:jc w:val="both"/>
              <w:rPr>
                <w:rFonts w:ascii="Arial" w:eastAsia="Times New Roman" w:hAnsi="Arial" w:cs="Arial"/>
                <w:snapToGrid w:val="0"/>
                <w:sz w:val="22"/>
                <w:szCs w:val="22"/>
                <w:lang w:eastAsia="en-GB"/>
              </w:rPr>
            </w:pPr>
            <w:r w:rsidRPr="00C67C98">
              <w:rPr>
                <w:rFonts w:ascii="Arial" w:eastAsia="Times New Roman" w:hAnsi="Arial" w:cs="Arial"/>
                <w:snapToGrid w:val="0"/>
                <w:sz w:val="22"/>
                <w:szCs w:val="22"/>
                <w:lang w:eastAsia="en-GB"/>
              </w:rPr>
              <w:t>Means a scheme:</w:t>
            </w:r>
          </w:p>
          <w:p w14:paraId="755FA79A" w14:textId="04503431" w:rsidR="00C67C98" w:rsidRPr="00C67C98" w:rsidRDefault="00C67C98" w:rsidP="00C67C98">
            <w:pPr>
              <w:pStyle w:val="BodyTextNumbered"/>
              <w:spacing w:after="240" w:line="246" w:lineRule="atLeast"/>
              <w:rPr>
                <w:rFonts w:ascii="Arial" w:hAnsi="Arial" w:cs="Arial"/>
                <w:snapToGrid w:val="0"/>
                <w:color w:val="auto"/>
                <w:sz w:val="22"/>
                <w:szCs w:val="22"/>
                <w:lang w:eastAsia="en-GB"/>
              </w:rPr>
            </w:pPr>
            <w:r w:rsidRPr="00C67C98">
              <w:rPr>
                <w:rFonts w:ascii="Arial" w:hAnsi="Arial" w:cs="Arial"/>
                <w:snapToGrid w:val="0"/>
                <w:color w:val="auto"/>
                <w:sz w:val="22"/>
                <w:szCs w:val="22"/>
                <w:lang w:eastAsia="en-GB"/>
              </w:rPr>
              <w:t>(a)</w:t>
            </w:r>
            <w:r w:rsidRPr="00C67C98">
              <w:rPr>
                <w:rFonts w:ascii="Arial" w:hAnsi="Arial" w:cs="Arial"/>
                <w:snapToGrid w:val="0"/>
                <w:color w:val="auto"/>
                <w:sz w:val="22"/>
                <w:szCs w:val="22"/>
                <w:lang w:eastAsia="en-GB"/>
              </w:rPr>
              <w:tab/>
              <w:t>for the issue or acquisition of Equity Securities in a Listed Entity to be held by, or for the benefit of, participating employees or non-executive directors of the Listed Entity or a Related Entity or their Associates; or</w:t>
            </w:r>
          </w:p>
          <w:p w14:paraId="2F65AA6D" w14:textId="13EEF74C" w:rsidR="00C67C98" w:rsidRPr="00C67C98" w:rsidRDefault="00C67C98" w:rsidP="00C67C98">
            <w:pPr>
              <w:pStyle w:val="BodyTextNumbered"/>
              <w:spacing w:after="240" w:line="246" w:lineRule="atLeast"/>
              <w:rPr>
                <w:rFonts w:ascii="Arial" w:hAnsi="Arial" w:cs="Arial"/>
                <w:snapToGrid w:val="0"/>
                <w:color w:val="auto"/>
                <w:sz w:val="22"/>
                <w:szCs w:val="22"/>
                <w:lang w:eastAsia="en-GB"/>
              </w:rPr>
            </w:pPr>
            <w:r w:rsidRPr="00C67C98">
              <w:rPr>
                <w:rFonts w:ascii="Arial" w:hAnsi="Arial" w:cs="Arial"/>
                <w:snapToGrid w:val="0"/>
                <w:color w:val="auto"/>
                <w:sz w:val="22"/>
                <w:szCs w:val="22"/>
                <w:lang w:eastAsia="en-GB"/>
              </w:rPr>
              <w:t>(b)</w:t>
            </w:r>
            <w:r w:rsidRPr="00C67C98">
              <w:rPr>
                <w:rFonts w:ascii="Arial" w:hAnsi="Arial" w:cs="Arial"/>
                <w:snapToGrid w:val="0"/>
                <w:color w:val="auto"/>
                <w:sz w:val="22"/>
                <w:szCs w:val="22"/>
                <w:lang w:eastAsia="en-GB"/>
              </w:rPr>
              <w:tab/>
              <w:t>which, in the opinion of the Regulator, is an Employee Incentive Scheme.</w:t>
            </w:r>
          </w:p>
        </w:tc>
      </w:tr>
      <w:tr w:rsidR="003447D7" w:rsidRPr="00B8108B" w14:paraId="51AB4CC2" w14:textId="77777777" w:rsidTr="000A2338">
        <w:tc>
          <w:tcPr>
            <w:tcW w:w="2575" w:type="dxa"/>
          </w:tcPr>
          <w:p w14:paraId="3002553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Enhanced Customer Due Diligence</w:t>
            </w:r>
          </w:p>
        </w:tc>
        <w:tc>
          <w:tcPr>
            <w:tcW w:w="6747" w:type="dxa"/>
          </w:tcPr>
          <w:p w14:paraId="648B5E3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undertaking Customer Due Diligence and the enhanced measures under AML 8.4.</w:t>
            </w:r>
          </w:p>
        </w:tc>
      </w:tr>
      <w:tr w:rsidR="00C67C98" w:rsidRPr="00B8108B" w14:paraId="45688AB6" w14:textId="77777777" w:rsidTr="000A2338">
        <w:tc>
          <w:tcPr>
            <w:tcW w:w="2575" w:type="dxa"/>
          </w:tcPr>
          <w:p w14:paraId="055A3F75" w14:textId="168CB4C0" w:rsidR="00C67C98" w:rsidRPr="00B8108B" w:rsidRDefault="00C67C98" w:rsidP="00C67C98">
            <w:pPr>
              <w:keepNext/>
              <w:spacing w:after="240"/>
              <w:rPr>
                <w:rFonts w:ascii="Arial" w:hAnsi="Arial" w:cs="Arial"/>
                <w:snapToGrid w:val="0"/>
                <w:sz w:val="22"/>
                <w:szCs w:val="22"/>
              </w:rPr>
            </w:pPr>
            <w:r w:rsidRPr="00C67C98">
              <w:rPr>
                <w:rFonts w:ascii="Arial" w:hAnsi="Arial" w:cs="Arial"/>
                <w:snapToGrid w:val="0"/>
                <w:sz w:val="22"/>
                <w:szCs w:val="22"/>
              </w:rPr>
              <w:t>Environmental Instrument</w:t>
            </w:r>
          </w:p>
        </w:tc>
        <w:tc>
          <w:tcPr>
            <w:tcW w:w="6747" w:type="dxa"/>
          </w:tcPr>
          <w:p w14:paraId="72411250" w14:textId="2EFEF3DB" w:rsidR="00C67C98" w:rsidRPr="00B8108B" w:rsidRDefault="00C67C98" w:rsidP="00C67C98">
            <w:pPr>
              <w:keepNext/>
              <w:spacing w:after="240" w:line="246" w:lineRule="atLeast"/>
              <w:jc w:val="both"/>
              <w:rPr>
                <w:rFonts w:ascii="Arial" w:hAnsi="Arial" w:cs="Arial"/>
                <w:snapToGrid w:val="0"/>
                <w:sz w:val="22"/>
                <w:szCs w:val="22"/>
              </w:rPr>
            </w:pPr>
            <w:r w:rsidRPr="00C67C98">
              <w:rPr>
                <w:rFonts w:ascii="Arial" w:hAnsi="Arial" w:cs="Arial"/>
                <w:snapToGrid w:val="0"/>
                <w:sz w:val="22"/>
                <w:szCs w:val="22"/>
              </w:rPr>
              <w:t>Has the meaning given in section 258 of FSMR.</w:t>
            </w:r>
          </w:p>
        </w:tc>
      </w:tr>
      <w:tr w:rsidR="003447D7" w:rsidRPr="00B8108B" w14:paraId="50CF5DE8" w14:textId="77777777" w:rsidTr="000A2338">
        <w:tc>
          <w:tcPr>
            <w:tcW w:w="2575" w:type="dxa"/>
          </w:tcPr>
          <w:p w14:paraId="33AC9F52"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t>EPRS</w:t>
            </w:r>
          </w:p>
        </w:tc>
        <w:tc>
          <w:tcPr>
            <w:tcW w:w="6747" w:type="dxa"/>
          </w:tcPr>
          <w:p w14:paraId="0068D56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Electronic Prudential Reporting System.</w:t>
            </w:r>
          </w:p>
        </w:tc>
      </w:tr>
      <w:tr w:rsidR="00AD039D" w:rsidRPr="00B8108B" w14:paraId="2983E221" w14:textId="77777777" w:rsidTr="000A2338">
        <w:tc>
          <w:tcPr>
            <w:tcW w:w="2575" w:type="dxa"/>
          </w:tcPr>
          <w:p w14:paraId="11AD5825" w14:textId="7958165E" w:rsidR="00AD039D" w:rsidRPr="00B8108B" w:rsidRDefault="00AD039D" w:rsidP="00AD039D">
            <w:pPr>
              <w:keepNext/>
              <w:spacing w:after="240"/>
              <w:rPr>
                <w:rFonts w:ascii="Arial" w:hAnsi="Arial" w:cs="Arial"/>
                <w:snapToGrid w:val="0"/>
                <w:sz w:val="22"/>
                <w:szCs w:val="22"/>
              </w:rPr>
            </w:pPr>
            <w:r w:rsidRPr="00AD039D">
              <w:rPr>
                <w:rFonts w:ascii="Arial" w:hAnsi="Arial" w:cs="Arial"/>
                <w:snapToGrid w:val="0"/>
                <w:sz w:val="22"/>
                <w:szCs w:val="22"/>
              </w:rPr>
              <w:t>Equity Securities</w:t>
            </w:r>
          </w:p>
        </w:tc>
        <w:tc>
          <w:tcPr>
            <w:tcW w:w="6747" w:type="dxa"/>
          </w:tcPr>
          <w:p w14:paraId="421B39C4" w14:textId="435F1A7F" w:rsidR="00AD039D" w:rsidRPr="00B8108B" w:rsidRDefault="00AD039D" w:rsidP="00AD039D">
            <w:pPr>
              <w:spacing w:after="240" w:line="246" w:lineRule="atLeast"/>
              <w:jc w:val="both"/>
              <w:rPr>
                <w:rFonts w:ascii="Arial" w:hAnsi="Arial" w:cs="Arial"/>
                <w:snapToGrid w:val="0"/>
                <w:sz w:val="22"/>
                <w:szCs w:val="22"/>
              </w:rPr>
            </w:pPr>
            <w:r w:rsidRPr="00AD039D">
              <w:rPr>
                <w:rFonts w:ascii="Arial" w:hAnsi="Arial" w:cs="Arial"/>
                <w:snapToGrid w:val="0"/>
                <w:sz w:val="22"/>
                <w:szCs w:val="22"/>
              </w:rPr>
              <w:t>Means Shares, Warrants over Shares, Certificates over Shares, Units in a Fund, Convertible Securities, and any Security that the Regulator decides to classify as an Equity Security.</w:t>
            </w:r>
          </w:p>
        </w:tc>
      </w:tr>
      <w:tr w:rsidR="003447D7" w:rsidRPr="00B8108B" w14:paraId="7509C770" w14:textId="77777777" w:rsidTr="000A2338">
        <w:tc>
          <w:tcPr>
            <w:tcW w:w="2575" w:type="dxa"/>
          </w:tcPr>
          <w:p w14:paraId="3E525B6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ETF</w:t>
            </w:r>
          </w:p>
        </w:tc>
        <w:tc>
          <w:tcPr>
            <w:tcW w:w="6747" w:type="dxa"/>
          </w:tcPr>
          <w:p w14:paraId="788A847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exchange traded fund.</w:t>
            </w:r>
          </w:p>
        </w:tc>
      </w:tr>
      <w:tr w:rsidR="00C161B8" w:rsidRPr="00B8108B" w14:paraId="3E849041" w14:textId="77777777" w:rsidTr="000A2338">
        <w:tc>
          <w:tcPr>
            <w:tcW w:w="2575" w:type="dxa"/>
          </w:tcPr>
          <w:p w14:paraId="48A82305" w14:textId="431D6194" w:rsidR="00C161B8" w:rsidRPr="00B8108B" w:rsidRDefault="00B85804" w:rsidP="003447D7">
            <w:pPr>
              <w:spacing w:after="240"/>
              <w:rPr>
                <w:rFonts w:ascii="Arial" w:hAnsi="Arial" w:cs="Arial"/>
                <w:snapToGrid w:val="0"/>
                <w:sz w:val="22"/>
                <w:szCs w:val="22"/>
              </w:rPr>
            </w:pPr>
            <w:r>
              <w:rPr>
                <w:rFonts w:ascii="Arial" w:hAnsi="Arial" w:cs="Arial"/>
                <w:snapToGrid w:val="0"/>
                <w:sz w:val="22"/>
                <w:szCs w:val="22"/>
              </w:rPr>
              <w:t>EU Climate Transition Benchmark</w:t>
            </w:r>
          </w:p>
        </w:tc>
        <w:tc>
          <w:tcPr>
            <w:tcW w:w="6747" w:type="dxa"/>
          </w:tcPr>
          <w:p w14:paraId="75544FC1" w14:textId="2CC662E9" w:rsidR="00C161B8" w:rsidRPr="00B8108B" w:rsidRDefault="00B85804" w:rsidP="003447D7">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Regulation (EU) 2016/1011 as may be amended from time to time.</w:t>
            </w:r>
          </w:p>
        </w:tc>
      </w:tr>
      <w:tr w:rsidR="00B85804" w:rsidRPr="00B8108B" w14:paraId="491549DA" w14:textId="77777777" w:rsidTr="000A2338">
        <w:tc>
          <w:tcPr>
            <w:tcW w:w="2575" w:type="dxa"/>
          </w:tcPr>
          <w:p w14:paraId="481727B9" w14:textId="2415F770" w:rsidR="00B85804" w:rsidRDefault="00B85804" w:rsidP="003447D7">
            <w:pPr>
              <w:spacing w:after="240"/>
              <w:rPr>
                <w:rFonts w:ascii="Arial" w:hAnsi="Arial" w:cs="Arial"/>
                <w:snapToGrid w:val="0"/>
                <w:sz w:val="22"/>
                <w:szCs w:val="22"/>
              </w:rPr>
            </w:pPr>
            <w:r>
              <w:rPr>
                <w:rFonts w:ascii="Arial" w:hAnsi="Arial" w:cs="Arial"/>
                <w:snapToGrid w:val="0"/>
                <w:sz w:val="22"/>
                <w:szCs w:val="22"/>
              </w:rPr>
              <w:t>EU Green Bond Standard</w:t>
            </w:r>
          </w:p>
        </w:tc>
        <w:tc>
          <w:tcPr>
            <w:tcW w:w="6747" w:type="dxa"/>
          </w:tcPr>
          <w:p w14:paraId="3B5BBAAD" w14:textId="529A772B" w:rsidR="00B85804" w:rsidRDefault="00B85804" w:rsidP="003447D7">
            <w:pPr>
              <w:spacing w:after="240" w:line="246" w:lineRule="atLeast"/>
              <w:jc w:val="both"/>
              <w:rPr>
                <w:rFonts w:ascii="Arial" w:hAnsi="Arial" w:cs="Arial"/>
                <w:snapToGrid w:val="0"/>
                <w:sz w:val="22"/>
                <w:szCs w:val="22"/>
              </w:rPr>
            </w:pPr>
            <w:r>
              <w:rPr>
                <w:rFonts w:ascii="Arial" w:hAnsi="Arial" w:cs="Arial"/>
                <w:snapToGrid w:val="0"/>
                <w:sz w:val="22"/>
                <w:szCs w:val="22"/>
              </w:rPr>
              <w:t>Means the proposed Regulation of the European Parliament and of the council on European Green Bond.</w:t>
            </w:r>
          </w:p>
        </w:tc>
      </w:tr>
      <w:tr w:rsidR="00B85804" w:rsidRPr="00B8108B" w14:paraId="2D1DB161" w14:textId="77777777" w:rsidTr="000A2338">
        <w:tc>
          <w:tcPr>
            <w:tcW w:w="2575" w:type="dxa"/>
          </w:tcPr>
          <w:p w14:paraId="61A8B47D" w14:textId="7FE5006A" w:rsidR="00B85804" w:rsidRDefault="00B85804" w:rsidP="003447D7">
            <w:pPr>
              <w:spacing w:after="240"/>
              <w:rPr>
                <w:rFonts w:ascii="Arial" w:hAnsi="Arial" w:cs="Arial"/>
                <w:snapToGrid w:val="0"/>
                <w:sz w:val="22"/>
                <w:szCs w:val="22"/>
              </w:rPr>
            </w:pPr>
            <w:r>
              <w:rPr>
                <w:rFonts w:ascii="Arial" w:hAnsi="Arial" w:cs="Arial"/>
                <w:snapToGrid w:val="0"/>
                <w:sz w:val="22"/>
                <w:szCs w:val="22"/>
              </w:rPr>
              <w:t>EU Paris Aligned Benchmark</w:t>
            </w:r>
          </w:p>
        </w:tc>
        <w:tc>
          <w:tcPr>
            <w:tcW w:w="6747" w:type="dxa"/>
          </w:tcPr>
          <w:p w14:paraId="20210085" w14:textId="341BF0CC" w:rsidR="00B85804" w:rsidRDefault="00B85804" w:rsidP="003447D7">
            <w:pPr>
              <w:spacing w:after="240" w:line="246" w:lineRule="atLeast"/>
              <w:jc w:val="both"/>
              <w:rPr>
                <w:rFonts w:ascii="Arial" w:hAnsi="Arial" w:cs="Arial"/>
                <w:snapToGrid w:val="0"/>
                <w:sz w:val="22"/>
                <w:szCs w:val="22"/>
              </w:rPr>
            </w:pPr>
            <w:r>
              <w:rPr>
                <w:rFonts w:ascii="Arial" w:hAnsi="Arial" w:cs="Arial"/>
                <w:snapToGrid w:val="0"/>
                <w:sz w:val="22"/>
                <w:szCs w:val="22"/>
              </w:rPr>
              <w:t>Hs the meaning given to it in Regulation (EU) 2016/1011 as may be amended from time to time.</w:t>
            </w:r>
          </w:p>
        </w:tc>
      </w:tr>
      <w:tr w:rsidR="00AD039D" w:rsidRPr="00B8108B" w14:paraId="39F2145F" w14:textId="77777777" w:rsidTr="000A2338">
        <w:tc>
          <w:tcPr>
            <w:tcW w:w="2575" w:type="dxa"/>
          </w:tcPr>
          <w:p w14:paraId="5D601662" w14:textId="78C73A16" w:rsidR="00AD039D" w:rsidRPr="00B8108B" w:rsidRDefault="00AD039D" w:rsidP="00AD039D">
            <w:pPr>
              <w:spacing w:after="240"/>
              <w:rPr>
                <w:rFonts w:ascii="Arial" w:hAnsi="Arial" w:cs="Arial"/>
                <w:snapToGrid w:val="0"/>
                <w:sz w:val="22"/>
                <w:szCs w:val="22"/>
              </w:rPr>
            </w:pPr>
            <w:r w:rsidRPr="00AD039D">
              <w:rPr>
                <w:rFonts w:ascii="Arial" w:hAnsi="Arial" w:cs="Arial"/>
                <w:snapToGrid w:val="0"/>
                <w:sz w:val="22"/>
                <w:szCs w:val="22"/>
              </w:rPr>
              <w:t>Evaluation Date</w:t>
            </w:r>
          </w:p>
        </w:tc>
        <w:tc>
          <w:tcPr>
            <w:tcW w:w="6747" w:type="dxa"/>
          </w:tcPr>
          <w:p w14:paraId="4A47A782" w14:textId="0E0C64B7" w:rsidR="00AD039D" w:rsidRPr="00B8108B" w:rsidRDefault="00AD039D" w:rsidP="00AD039D">
            <w:pPr>
              <w:spacing w:after="240" w:line="246" w:lineRule="atLeast"/>
              <w:jc w:val="both"/>
              <w:rPr>
                <w:rFonts w:ascii="Arial" w:hAnsi="Arial" w:cs="Arial"/>
                <w:snapToGrid w:val="0"/>
                <w:sz w:val="22"/>
                <w:szCs w:val="22"/>
              </w:rPr>
            </w:pPr>
            <w:r w:rsidRPr="00AD039D">
              <w:rPr>
                <w:rFonts w:ascii="Arial" w:hAnsi="Arial" w:cs="Arial"/>
                <w:snapToGrid w:val="0"/>
                <w:sz w:val="22"/>
                <w:szCs w:val="22"/>
              </w:rPr>
              <w:t>Means the date at which estimates of Petroleum Resources, including estimates of Petroleum Reserves, Contingent Resources, or Prospective Resources are reported by a Competent Person.</w:t>
            </w:r>
          </w:p>
        </w:tc>
      </w:tr>
      <w:tr w:rsidR="003447D7" w:rsidRPr="00B8108B" w14:paraId="520C3BE8" w14:textId="77777777" w:rsidTr="000A2338">
        <w:tc>
          <w:tcPr>
            <w:tcW w:w="2575" w:type="dxa"/>
          </w:tcPr>
          <w:p w14:paraId="133502A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lastRenderedPageBreak/>
              <w:t>Excluded Offers</w:t>
            </w:r>
          </w:p>
        </w:tc>
        <w:tc>
          <w:tcPr>
            <w:tcW w:w="6747" w:type="dxa"/>
          </w:tcPr>
          <w:p w14:paraId="73B3C151"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FUNDS Chapter 5.</w:t>
            </w:r>
          </w:p>
        </w:tc>
      </w:tr>
      <w:tr w:rsidR="003447D7" w:rsidRPr="00B8108B" w14:paraId="03D389F9" w14:textId="77777777" w:rsidTr="000A2338">
        <w:tc>
          <w:tcPr>
            <w:tcW w:w="2575" w:type="dxa"/>
          </w:tcPr>
          <w:p w14:paraId="3A631A4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Execute</w:t>
            </w:r>
          </w:p>
        </w:tc>
        <w:tc>
          <w:tcPr>
            <w:tcW w:w="6747" w:type="dxa"/>
          </w:tcPr>
          <w:p w14:paraId="06F5192D" w14:textId="77777777" w:rsidR="003447D7" w:rsidRPr="00B8108B" w:rsidRDefault="003447D7" w:rsidP="003447D7">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w:t>
            </w:r>
            <w:r w:rsidRPr="00B8108B">
              <w:rPr>
                <w:rFonts w:ascii="Arial" w:eastAsia="Times New Roman" w:hAnsi="Arial" w:cs="Arial"/>
                <w:snapToGrid w:val="0"/>
                <w:sz w:val="22"/>
                <w:szCs w:val="22"/>
                <w:lang w:eastAsia="en-GB"/>
              </w:rPr>
              <w:t xml:space="preserve"> in relation to a transaction, to carry into effect or perform the transaction, whether as principal or as agent, including instructing another Person to execute the transaction.</w:t>
            </w:r>
          </w:p>
        </w:tc>
      </w:tr>
      <w:tr w:rsidR="003447D7" w:rsidRPr="00B8108B" w14:paraId="3911DE3D" w14:textId="77777777" w:rsidTr="000A2338">
        <w:tc>
          <w:tcPr>
            <w:tcW w:w="2575" w:type="dxa"/>
          </w:tcPr>
          <w:p w14:paraId="6560D8E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Execution</w:t>
            </w:r>
            <w:r w:rsidRPr="00B8108B">
              <w:rPr>
                <w:rFonts w:ascii="Arial" w:hAnsi="Arial" w:cs="Arial"/>
                <w:snapToGrid w:val="0"/>
                <w:sz w:val="22"/>
                <w:szCs w:val="22"/>
              </w:rPr>
              <w:noBreakHyphen/>
              <w:t xml:space="preserve">Only Transaction </w:t>
            </w:r>
          </w:p>
        </w:tc>
        <w:tc>
          <w:tcPr>
            <w:tcW w:w="6747" w:type="dxa"/>
          </w:tcPr>
          <w:p w14:paraId="4F6D8EF3"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w:t>
            </w:r>
            <w:r w:rsidRPr="00B8108B">
              <w:rPr>
                <w:rFonts w:ascii="Arial" w:eastAsia="Times New Roman" w:hAnsi="Arial" w:cs="Arial"/>
                <w:snapToGrid w:val="0"/>
                <w:sz w:val="22"/>
                <w:szCs w:val="22"/>
                <w:lang w:eastAsia="en-GB"/>
              </w:rPr>
              <w:t xml:space="preserve"> a Transaction executed by an </w:t>
            </w:r>
            <w:r w:rsidRPr="00B8108B">
              <w:rPr>
                <w:rFonts w:ascii="Arial" w:hAnsi="Arial" w:cs="Arial"/>
                <w:snapToGrid w:val="0"/>
                <w:sz w:val="22"/>
                <w:szCs w:val="22"/>
              </w:rPr>
              <w:t>Authorised Person</w:t>
            </w:r>
            <w:r w:rsidRPr="00B8108B">
              <w:rPr>
                <w:rFonts w:ascii="Arial" w:eastAsia="Times New Roman" w:hAnsi="Arial" w:cs="Arial"/>
                <w:snapToGrid w:val="0"/>
                <w:sz w:val="22"/>
                <w:szCs w:val="22"/>
                <w:lang w:eastAsia="en-GB"/>
              </w:rPr>
              <w:t xml:space="preserve"> upon the specific instructions of a Client where the </w:t>
            </w:r>
            <w:r w:rsidRPr="00B8108B">
              <w:rPr>
                <w:rFonts w:ascii="Arial" w:hAnsi="Arial" w:cs="Arial"/>
                <w:snapToGrid w:val="0"/>
                <w:sz w:val="22"/>
                <w:szCs w:val="22"/>
              </w:rPr>
              <w:t>Authorised Person</w:t>
            </w:r>
            <w:r w:rsidRPr="00B8108B">
              <w:rPr>
                <w:rFonts w:ascii="Arial" w:eastAsia="Times New Roman" w:hAnsi="Arial" w:cs="Arial"/>
                <w:snapToGrid w:val="0"/>
                <w:sz w:val="22"/>
                <w:szCs w:val="22"/>
                <w:lang w:eastAsia="en-GB"/>
              </w:rPr>
              <w:t xml:space="preserve"> does not give advice of the kind prescribed under article 28 of Chapter 3 of Schedule 1 of FSMR in relation to the Transaction and where, in the case only of Units, the </w:t>
            </w:r>
            <w:r w:rsidRPr="00B8108B">
              <w:rPr>
                <w:rFonts w:ascii="Arial" w:hAnsi="Arial" w:cs="Arial"/>
                <w:snapToGrid w:val="0"/>
                <w:sz w:val="22"/>
                <w:szCs w:val="22"/>
              </w:rPr>
              <w:t>Authorised Person</w:t>
            </w:r>
            <w:r w:rsidRPr="00B8108B">
              <w:rPr>
                <w:rFonts w:ascii="Arial" w:eastAsia="Times New Roman" w:hAnsi="Arial" w:cs="Arial"/>
                <w:snapToGrid w:val="0"/>
                <w:sz w:val="22"/>
                <w:szCs w:val="22"/>
                <w:lang w:eastAsia="en-GB"/>
              </w:rPr>
              <w:t xml:space="preserve"> has not Offered those </w:t>
            </w:r>
            <w:r w:rsidRPr="00B8108B">
              <w:rPr>
                <w:rFonts w:ascii="Arial" w:hAnsi="Arial" w:cs="Arial"/>
                <w:snapToGrid w:val="0"/>
                <w:sz w:val="22"/>
                <w:szCs w:val="22"/>
              </w:rPr>
              <w:t>particular</w:t>
            </w:r>
            <w:r w:rsidRPr="00B8108B">
              <w:rPr>
                <w:rFonts w:ascii="Arial" w:eastAsia="Times New Roman" w:hAnsi="Arial" w:cs="Arial"/>
                <w:snapToGrid w:val="0"/>
                <w:sz w:val="22"/>
                <w:szCs w:val="22"/>
                <w:lang w:eastAsia="en-GB"/>
              </w:rPr>
              <w:t xml:space="preserve"> Units to that Person.</w:t>
            </w:r>
          </w:p>
        </w:tc>
      </w:tr>
      <w:tr w:rsidR="003447D7" w:rsidRPr="00B8108B" w14:paraId="4A0D2957" w14:textId="77777777" w:rsidTr="000A2338">
        <w:tc>
          <w:tcPr>
            <w:tcW w:w="2575" w:type="dxa"/>
          </w:tcPr>
          <w:p w14:paraId="7D879B74" w14:textId="77777777" w:rsidR="003447D7" w:rsidRPr="00B8108B" w:rsidRDefault="003447D7" w:rsidP="003447D7">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Exempt </w:t>
            </w:r>
            <w:r w:rsidRPr="00B8108B">
              <w:rPr>
                <w:rFonts w:ascii="Arial" w:hAnsi="Arial" w:cs="Arial"/>
                <w:snapToGrid w:val="0"/>
                <w:sz w:val="22"/>
                <w:szCs w:val="22"/>
              </w:rPr>
              <w:t>Communications</w:t>
            </w:r>
          </w:p>
        </w:tc>
        <w:tc>
          <w:tcPr>
            <w:tcW w:w="6747" w:type="dxa"/>
          </w:tcPr>
          <w:p w14:paraId="5663B46A"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w:t>
            </w:r>
            <w:r w:rsidRPr="00B8108B">
              <w:rPr>
                <w:rFonts w:ascii="Arial" w:hAnsi="Arial" w:cs="Arial"/>
                <w:snapToGrid w:val="0"/>
                <w:sz w:val="22"/>
                <w:szCs w:val="22"/>
              </w:rPr>
              <w:t>communications</w:t>
            </w:r>
            <w:r w:rsidRPr="00B8108B">
              <w:rPr>
                <w:rFonts w:ascii="Arial" w:eastAsia="Times New Roman" w:hAnsi="Arial" w:cs="Arial"/>
                <w:snapToGrid w:val="0"/>
                <w:sz w:val="22"/>
                <w:szCs w:val="22"/>
              </w:rPr>
              <w:t xml:space="preserve"> referred to in MKT 4.2.1.</w:t>
            </w:r>
          </w:p>
        </w:tc>
      </w:tr>
      <w:tr w:rsidR="003447D7" w:rsidRPr="00B8108B" w14:paraId="6AD4FDBE" w14:textId="77777777" w:rsidTr="000A2338">
        <w:tc>
          <w:tcPr>
            <w:tcW w:w="2575" w:type="dxa"/>
          </w:tcPr>
          <w:p w14:paraId="75F7B87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Exempt Fund</w:t>
            </w:r>
          </w:p>
        </w:tc>
        <w:tc>
          <w:tcPr>
            <w:tcW w:w="6747" w:type="dxa"/>
          </w:tcPr>
          <w:p w14:paraId="3B6D4AA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FUNDS 3.3.3.</w:t>
            </w:r>
          </w:p>
        </w:tc>
      </w:tr>
      <w:tr w:rsidR="003447D7" w:rsidRPr="00B8108B" w14:paraId="00A6E3AE" w14:textId="77777777" w:rsidTr="000A2338">
        <w:tc>
          <w:tcPr>
            <w:tcW w:w="2575" w:type="dxa"/>
          </w:tcPr>
          <w:p w14:paraId="08175A8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Exempt Offer</w:t>
            </w:r>
          </w:p>
        </w:tc>
        <w:tc>
          <w:tcPr>
            <w:tcW w:w="6747" w:type="dxa"/>
          </w:tcPr>
          <w:p w14:paraId="02F80A11"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w:t>
            </w:r>
            <w:r w:rsidRPr="00B8108B">
              <w:rPr>
                <w:rFonts w:ascii="Arial" w:hAnsi="Arial" w:cs="Arial"/>
                <w:snapToGrid w:val="0"/>
                <w:sz w:val="22"/>
                <w:szCs w:val="22"/>
              </w:rPr>
              <w:t>Offers</w:t>
            </w:r>
            <w:r w:rsidRPr="00B8108B">
              <w:rPr>
                <w:rFonts w:ascii="Arial" w:eastAsia="Times New Roman" w:hAnsi="Arial" w:cs="Arial"/>
                <w:snapToGrid w:val="0"/>
                <w:sz w:val="22"/>
                <w:szCs w:val="22"/>
              </w:rPr>
              <w:t xml:space="preserve"> prescribed in MKT 4.3.1.</w:t>
            </w:r>
          </w:p>
        </w:tc>
      </w:tr>
      <w:tr w:rsidR="003447D7" w:rsidRPr="00B8108B" w14:paraId="66DDD020" w14:textId="77777777" w:rsidTr="000A2338">
        <w:tc>
          <w:tcPr>
            <w:tcW w:w="2575" w:type="dxa"/>
          </w:tcPr>
          <w:p w14:paraId="1D7931D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Exempt Offeror</w:t>
            </w:r>
          </w:p>
        </w:tc>
        <w:tc>
          <w:tcPr>
            <w:tcW w:w="6747" w:type="dxa"/>
          </w:tcPr>
          <w:p w14:paraId="4D7A460A"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 recognised government or other person included in the list of Exempt </w:t>
            </w:r>
            <w:r w:rsidRPr="00B8108B">
              <w:rPr>
                <w:rFonts w:ascii="Arial" w:hAnsi="Arial" w:cs="Arial"/>
                <w:snapToGrid w:val="0"/>
                <w:sz w:val="22"/>
                <w:szCs w:val="22"/>
              </w:rPr>
              <w:t>Offerors</w:t>
            </w:r>
            <w:r w:rsidRPr="00B8108B">
              <w:rPr>
                <w:rFonts w:ascii="Arial" w:eastAsia="Times New Roman" w:hAnsi="Arial" w:cs="Arial"/>
                <w:snapToGrid w:val="0"/>
                <w:sz w:val="22"/>
                <w:szCs w:val="22"/>
              </w:rPr>
              <w:t xml:space="preserve"> maintained by the Regulator in accordance with the Rules and in accordance with section </w:t>
            </w:r>
            <w:r w:rsidRPr="00B8108B">
              <w:rPr>
                <w:rFonts w:ascii="Arial" w:eastAsia="Times New Roman" w:hAnsi="Arial" w:cs="Arial"/>
                <w:snapToGrid w:val="0"/>
                <w:sz w:val="22"/>
                <w:szCs w:val="22"/>
                <w:cs/>
              </w:rPr>
              <w:t>‎</w:t>
            </w:r>
            <w:r w:rsidRPr="00B8108B">
              <w:rPr>
                <w:rFonts w:ascii="Arial" w:eastAsia="Times New Roman" w:hAnsi="Arial" w:cs="Arial"/>
                <w:snapToGrid w:val="0"/>
                <w:sz w:val="22"/>
                <w:szCs w:val="22"/>
                <w:rtl/>
                <w:cs/>
              </w:rPr>
              <w:t>60‎</w:t>
            </w:r>
            <w:r w:rsidRPr="00B8108B">
              <w:rPr>
                <w:rFonts w:ascii="Arial" w:eastAsia="Times New Roman" w:hAnsi="Arial" w:cs="Arial"/>
                <w:snapToGrid w:val="0"/>
                <w:sz w:val="22"/>
                <w:szCs w:val="22"/>
              </w:rPr>
              <w:t xml:space="preserve">(2) of FSMR.  </w:t>
            </w:r>
          </w:p>
        </w:tc>
      </w:tr>
      <w:tr w:rsidR="003447D7" w:rsidRPr="00B8108B" w14:paraId="25250D55" w14:textId="77777777" w:rsidTr="000A2338">
        <w:tc>
          <w:tcPr>
            <w:tcW w:w="2575" w:type="dxa"/>
          </w:tcPr>
          <w:p w14:paraId="66863FB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Exempt Person</w:t>
            </w:r>
          </w:p>
        </w:tc>
        <w:tc>
          <w:tcPr>
            <w:tcW w:w="6747" w:type="dxa"/>
          </w:tcPr>
          <w:p w14:paraId="4747B62F"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w:t>
            </w:r>
            <w:r w:rsidRPr="00B8108B">
              <w:rPr>
                <w:rFonts w:ascii="Arial" w:hAnsi="Arial" w:cs="Arial"/>
                <w:sz w:val="22"/>
                <w:szCs w:val="22"/>
              </w:rPr>
              <w:t xml:space="preserve"> </w:t>
            </w:r>
            <w:r w:rsidRPr="00B8108B">
              <w:rPr>
                <w:rFonts w:ascii="Arial" w:eastAsia="Times New Roman" w:hAnsi="Arial" w:cs="Arial"/>
                <w:snapToGrid w:val="0"/>
                <w:sz w:val="22"/>
                <w:szCs w:val="22"/>
              </w:rPr>
              <w:t>section 258 of FSMR.</w:t>
            </w:r>
          </w:p>
        </w:tc>
      </w:tr>
      <w:tr w:rsidR="003447D7" w:rsidRPr="00B8108B" w14:paraId="237AA65B" w14:textId="77777777" w:rsidTr="000A2338">
        <w:tc>
          <w:tcPr>
            <w:tcW w:w="2575" w:type="dxa"/>
          </w:tcPr>
          <w:p w14:paraId="197D2AB5"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Exempt Securities</w:t>
            </w:r>
          </w:p>
        </w:tc>
        <w:tc>
          <w:tcPr>
            <w:tcW w:w="6747" w:type="dxa"/>
          </w:tcPr>
          <w:p w14:paraId="71DC1766"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Securities prescribed in MKT 4.4.</w:t>
            </w:r>
          </w:p>
        </w:tc>
      </w:tr>
      <w:tr w:rsidR="003447D7" w:rsidRPr="00B8108B" w14:paraId="1CEB3076" w14:textId="77777777" w:rsidTr="000A2338">
        <w:tc>
          <w:tcPr>
            <w:tcW w:w="2575" w:type="dxa"/>
          </w:tcPr>
          <w:p w14:paraId="334CC61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Expenditure Based Capital Minimum</w:t>
            </w:r>
          </w:p>
        </w:tc>
        <w:tc>
          <w:tcPr>
            <w:tcW w:w="6747" w:type="dxa"/>
          </w:tcPr>
          <w:p w14:paraId="2358B381"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capital requirement calculated in accordance with PRU 3.7.</w:t>
            </w:r>
          </w:p>
        </w:tc>
      </w:tr>
      <w:tr w:rsidR="003447D7" w:rsidRPr="00B8108B" w14:paraId="7537F9EB" w14:textId="77777777" w:rsidTr="000A2338">
        <w:tc>
          <w:tcPr>
            <w:tcW w:w="2575" w:type="dxa"/>
          </w:tcPr>
          <w:p w14:paraId="05AED51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Expert</w:t>
            </w:r>
          </w:p>
        </w:tc>
        <w:tc>
          <w:tcPr>
            <w:tcW w:w="6747" w:type="dxa"/>
          </w:tcPr>
          <w:p w14:paraId="1F32A6DC" w14:textId="77777777" w:rsidR="003447D7" w:rsidRPr="00B8108B" w:rsidRDefault="003447D7" w:rsidP="003447D7">
            <w:pPr>
              <w:spacing w:after="240" w:line="246" w:lineRule="atLeast"/>
              <w:jc w:val="both"/>
              <w:rPr>
                <w:rFonts w:ascii="Arial" w:hAnsi="Arial" w:cs="Arial"/>
                <w:sz w:val="22"/>
                <w:szCs w:val="22"/>
              </w:rPr>
            </w:pPr>
            <w:r w:rsidRPr="00B8108B">
              <w:rPr>
                <w:rFonts w:ascii="Arial" w:hAnsi="Arial" w:cs="Arial"/>
                <w:sz w:val="22"/>
                <w:szCs w:val="22"/>
              </w:rPr>
              <w:t>Has the meaning given in MKT 4.10.2.</w:t>
            </w:r>
          </w:p>
        </w:tc>
      </w:tr>
      <w:tr w:rsidR="00AD039D" w:rsidRPr="00B8108B" w14:paraId="63F9C1F2" w14:textId="77777777" w:rsidTr="000A2338">
        <w:tc>
          <w:tcPr>
            <w:tcW w:w="2575" w:type="dxa"/>
          </w:tcPr>
          <w:p w14:paraId="717308E2" w14:textId="3084AB5E" w:rsidR="00AD039D" w:rsidRPr="00B8108B" w:rsidRDefault="00AD039D" w:rsidP="00AD039D">
            <w:pPr>
              <w:spacing w:after="240"/>
              <w:rPr>
                <w:rFonts w:ascii="Arial" w:hAnsi="Arial" w:cs="Arial"/>
                <w:snapToGrid w:val="0"/>
                <w:sz w:val="22"/>
                <w:szCs w:val="22"/>
              </w:rPr>
            </w:pPr>
            <w:r w:rsidRPr="00AD039D">
              <w:rPr>
                <w:rFonts w:ascii="Arial" w:hAnsi="Arial" w:cs="Arial"/>
                <w:snapToGrid w:val="0"/>
                <w:sz w:val="22"/>
                <w:szCs w:val="22"/>
              </w:rPr>
              <w:t>Exploration</w:t>
            </w:r>
          </w:p>
        </w:tc>
        <w:tc>
          <w:tcPr>
            <w:tcW w:w="6747" w:type="dxa"/>
          </w:tcPr>
          <w:p w14:paraId="6528A974" w14:textId="6CAEF5E2" w:rsidR="00AD039D" w:rsidRPr="00AD039D" w:rsidRDefault="00AD039D" w:rsidP="00AD039D">
            <w:pPr>
              <w:spacing w:after="240" w:line="246" w:lineRule="atLeast"/>
              <w:jc w:val="both"/>
              <w:rPr>
                <w:rFonts w:ascii="Arial" w:hAnsi="Arial" w:cs="Arial"/>
                <w:snapToGrid w:val="0"/>
                <w:sz w:val="22"/>
                <w:szCs w:val="22"/>
              </w:rPr>
            </w:pPr>
            <w:r w:rsidRPr="00AD039D">
              <w:rPr>
                <w:rFonts w:ascii="Arial" w:hAnsi="Arial" w:cs="Arial"/>
                <w:snapToGrid w:val="0"/>
                <w:sz w:val="22"/>
                <w:szCs w:val="22"/>
              </w:rPr>
              <w:t>Means the process by which geological information is collected and analysed to identify Mineralisation, as well as determining the economic feasibility of their Extraction (and includes geophysical surveys).</w:t>
            </w:r>
          </w:p>
        </w:tc>
      </w:tr>
      <w:tr w:rsidR="00AD039D" w:rsidRPr="00B8108B" w14:paraId="6DDC51CB" w14:textId="77777777" w:rsidTr="000A2338">
        <w:tc>
          <w:tcPr>
            <w:tcW w:w="2575" w:type="dxa"/>
          </w:tcPr>
          <w:p w14:paraId="7F9255F3" w14:textId="0F1BDCE9" w:rsidR="00AD039D" w:rsidRPr="00B8108B" w:rsidRDefault="00AD039D" w:rsidP="00AD039D">
            <w:pPr>
              <w:spacing w:after="240"/>
              <w:rPr>
                <w:rFonts w:ascii="Arial" w:hAnsi="Arial" w:cs="Arial"/>
                <w:snapToGrid w:val="0"/>
                <w:sz w:val="22"/>
                <w:szCs w:val="22"/>
              </w:rPr>
            </w:pPr>
            <w:r w:rsidRPr="00AD039D">
              <w:rPr>
                <w:rFonts w:ascii="Arial" w:hAnsi="Arial" w:cs="Arial"/>
                <w:snapToGrid w:val="0"/>
                <w:sz w:val="22"/>
                <w:szCs w:val="22"/>
              </w:rPr>
              <w:t>Exploration Results</w:t>
            </w:r>
          </w:p>
        </w:tc>
        <w:tc>
          <w:tcPr>
            <w:tcW w:w="6747" w:type="dxa"/>
          </w:tcPr>
          <w:p w14:paraId="2BF840D7" w14:textId="3AF68939" w:rsidR="00AD039D" w:rsidRPr="00AD039D" w:rsidRDefault="00AD039D" w:rsidP="00AD039D">
            <w:pPr>
              <w:spacing w:after="240" w:line="246" w:lineRule="atLeast"/>
              <w:jc w:val="both"/>
              <w:rPr>
                <w:rFonts w:ascii="Arial" w:hAnsi="Arial" w:cs="Arial"/>
                <w:snapToGrid w:val="0"/>
                <w:sz w:val="22"/>
                <w:szCs w:val="22"/>
              </w:rPr>
            </w:pPr>
            <w:r w:rsidRPr="00AD039D">
              <w:rPr>
                <w:rFonts w:ascii="Arial" w:hAnsi="Arial" w:cs="Arial"/>
                <w:snapToGrid w:val="0"/>
                <w:sz w:val="22"/>
                <w:szCs w:val="22"/>
              </w:rPr>
              <w:t>Has the meaning of the term or equivalent term in a Mining Reporting Standard.</w:t>
            </w:r>
          </w:p>
        </w:tc>
      </w:tr>
      <w:tr w:rsidR="00AD039D" w:rsidRPr="00B8108B" w14:paraId="7231044E" w14:textId="77777777" w:rsidTr="000A2338">
        <w:tc>
          <w:tcPr>
            <w:tcW w:w="2575" w:type="dxa"/>
          </w:tcPr>
          <w:p w14:paraId="775D44EB" w14:textId="1EFB1A7D" w:rsidR="00AD039D" w:rsidRPr="00B8108B" w:rsidRDefault="00AD039D" w:rsidP="00AD039D">
            <w:pPr>
              <w:spacing w:after="240"/>
              <w:rPr>
                <w:rFonts w:ascii="Arial" w:hAnsi="Arial" w:cs="Arial"/>
                <w:snapToGrid w:val="0"/>
                <w:sz w:val="22"/>
                <w:szCs w:val="22"/>
              </w:rPr>
            </w:pPr>
            <w:r w:rsidRPr="00AD039D">
              <w:rPr>
                <w:rFonts w:ascii="Arial" w:hAnsi="Arial" w:cs="Arial"/>
                <w:snapToGrid w:val="0"/>
                <w:sz w:val="22"/>
                <w:szCs w:val="22"/>
              </w:rPr>
              <w:t>Exploration Target</w:t>
            </w:r>
          </w:p>
        </w:tc>
        <w:tc>
          <w:tcPr>
            <w:tcW w:w="6747" w:type="dxa"/>
          </w:tcPr>
          <w:p w14:paraId="5029E488" w14:textId="2233EB87" w:rsidR="00AD039D" w:rsidRPr="00AD039D" w:rsidRDefault="00AD039D" w:rsidP="00AD039D">
            <w:pPr>
              <w:spacing w:after="240" w:line="246" w:lineRule="atLeast"/>
              <w:jc w:val="both"/>
              <w:rPr>
                <w:rFonts w:ascii="Arial" w:hAnsi="Arial" w:cs="Arial"/>
                <w:snapToGrid w:val="0"/>
                <w:sz w:val="22"/>
                <w:szCs w:val="22"/>
              </w:rPr>
            </w:pPr>
            <w:r w:rsidRPr="00AD039D">
              <w:rPr>
                <w:rFonts w:ascii="Arial" w:hAnsi="Arial" w:cs="Arial"/>
                <w:snapToGrid w:val="0"/>
                <w:sz w:val="22"/>
                <w:szCs w:val="22"/>
              </w:rPr>
              <w:t>Has the meaning of the term or equivalent term in a Mining Reporting Standard.</w:t>
            </w:r>
          </w:p>
        </w:tc>
      </w:tr>
      <w:tr w:rsidR="00AD039D" w:rsidRPr="00B8108B" w14:paraId="0873023B" w14:textId="77777777" w:rsidTr="000A2338">
        <w:tc>
          <w:tcPr>
            <w:tcW w:w="2575" w:type="dxa"/>
          </w:tcPr>
          <w:p w14:paraId="5D7F0870" w14:textId="3CDF63C6" w:rsidR="00AD039D" w:rsidRPr="00B8108B" w:rsidRDefault="00AD039D" w:rsidP="00AD039D">
            <w:pPr>
              <w:spacing w:after="240"/>
              <w:rPr>
                <w:rFonts w:ascii="Arial" w:hAnsi="Arial" w:cs="Arial"/>
                <w:snapToGrid w:val="0"/>
                <w:sz w:val="22"/>
                <w:szCs w:val="22"/>
              </w:rPr>
            </w:pPr>
            <w:r w:rsidRPr="00AD039D">
              <w:rPr>
                <w:rFonts w:ascii="Arial" w:hAnsi="Arial" w:cs="Arial"/>
                <w:snapToGrid w:val="0"/>
                <w:sz w:val="22"/>
                <w:szCs w:val="22"/>
              </w:rPr>
              <w:t>Extraction</w:t>
            </w:r>
          </w:p>
        </w:tc>
        <w:tc>
          <w:tcPr>
            <w:tcW w:w="6747" w:type="dxa"/>
          </w:tcPr>
          <w:p w14:paraId="6D73A44D" w14:textId="61037294" w:rsidR="00AD039D" w:rsidRPr="00AD039D" w:rsidRDefault="00AD039D" w:rsidP="00AD039D">
            <w:pPr>
              <w:spacing w:after="240" w:line="246" w:lineRule="atLeast"/>
              <w:jc w:val="both"/>
              <w:rPr>
                <w:rFonts w:ascii="Arial" w:hAnsi="Arial" w:cs="Arial"/>
                <w:snapToGrid w:val="0"/>
                <w:sz w:val="22"/>
                <w:szCs w:val="22"/>
              </w:rPr>
            </w:pPr>
            <w:r w:rsidRPr="00AD039D">
              <w:rPr>
                <w:rFonts w:ascii="Arial" w:hAnsi="Arial" w:cs="Arial"/>
                <w:snapToGrid w:val="0"/>
                <w:sz w:val="22"/>
                <w:szCs w:val="22"/>
              </w:rPr>
              <w:t>Means the crushing and separation of Mineralisation by a variety of techniques, and includes developing the infrastructure to extract Minerals or Petroleum (as the case may be).</w:t>
            </w:r>
          </w:p>
        </w:tc>
      </w:tr>
      <w:tr w:rsidR="003447D7" w:rsidRPr="00B8108B" w14:paraId="4947DBF5" w14:textId="77777777" w:rsidTr="000A2338">
        <w:tc>
          <w:tcPr>
            <w:tcW w:w="2575" w:type="dxa"/>
          </w:tcPr>
          <w:p w14:paraId="7F7BAED1" w14:textId="3A5F7AD8"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lastRenderedPageBreak/>
              <w:t>Fail</w:t>
            </w:r>
            <w:r w:rsidR="00AD039D">
              <w:rPr>
                <w:rFonts w:ascii="Arial" w:hAnsi="Arial" w:cs="Arial"/>
                <w:snapToGrid w:val="0"/>
                <w:sz w:val="22"/>
                <w:szCs w:val="22"/>
              </w:rPr>
              <w:t>ed</w:t>
            </w:r>
            <w:r w:rsidRPr="00B8108B">
              <w:rPr>
                <w:rFonts w:ascii="Arial" w:hAnsi="Arial" w:cs="Arial"/>
                <w:snapToGrid w:val="0"/>
                <w:sz w:val="22"/>
                <w:szCs w:val="22"/>
              </w:rPr>
              <w:t xml:space="preserve"> or Failure</w:t>
            </w:r>
          </w:p>
        </w:tc>
        <w:tc>
          <w:tcPr>
            <w:tcW w:w="6747" w:type="dxa"/>
          </w:tcPr>
          <w:p w14:paraId="46EE9145" w14:textId="77777777" w:rsidR="003447D7" w:rsidRPr="00B8108B" w:rsidRDefault="003447D7" w:rsidP="003447D7">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 xml:space="preserve">Means in relation to COBS Chapter 14, the appointment of a liquidator, receiver or administrator or trustee in bankruptcy or any equivalent procedure. </w:t>
            </w:r>
          </w:p>
        </w:tc>
      </w:tr>
      <w:tr w:rsidR="003447D7" w:rsidRPr="00B8108B" w14:paraId="5A69ABDC" w14:textId="77777777" w:rsidTr="000A2338">
        <w:tc>
          <w:tcPr>
            <w:tcW w:w="2575" w:type="dxa"/>
          </w:tcPr>
          <w:p w14:paraId="64CE225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Family Takaful</w:t>
            </w:r>
          </w:p>
        </w:tc>
        <w:tc>
          <w:tcPr>
            <w:tcW w:w="6747" w:type="dxa"/>
          </w:tcPr>
          <w:p w14:paraId="53074EDF"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IFR 2.4.1(xv).</w:t>
            </w:r>
          </w:p>
        </w:tc>
      </w:tr>
      <w:tr w:rsidR="003447D7" w:rsidRPr="00B8108B" w14:paraId="6190AFE2" w14:textId="77777777" w:rsidTr="000A2338">
        <w:tc>
          <w:tcPr>
            <w:tcW w:w="2575" w:type="dxa"/>
          </w:tcPr>
          <w:p w14:paraId="22F2F18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FATF Recommendations</w:t>
            </w:r>
          </w:p>
        </w:tc>
        <w:tc>
          <w:tcPr>
            <w:tcW w:w="6747" w:type="dxa"/>
          </w:tcPr>
          <w:p w14:paraId="5D27F938"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publication entitled the "International Standards on Combatting Money Laundering and the Financing of Terrorism and Proliferation" as published and amended from time to time by the Financial Action Task Force (FATF). </w:t>
            </w:r>
          </w:p>
        </w:tc>
      </w:tr>
      <w:tr w:rsidR="003447D7" w:rsidRPr="00B8108B" w14:paraId="1C9CAA99" w14:textId="77777777" w:rsidTr="000A2338">
        <w:tc>
          <w:tcPr>
            <w:tcW w:w="2575" w:type="dxa"/>
          </w:tcPr>
          <w:p w14:paraId="06B8697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 xml:space="preserve">Federal AML Legislation </w:t>
            </w:r>
          </w:p>
        </w:tc>
        <w:tc>
          <w:tcPr>
            <w:tcW w:w="6747" w:type="dxa"/>
          </w:tcPr>
          <w:p w14:paraId="6BB1BC9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legislation described in Section 15A of FSMR</w:t>
            </w:r>
          </w:p>
        </w:tc>
      </w:tr>
      <w:tr w:rsidR="003447D7" w:rsidRPr="00B8108B" w14:paraId="2864B10B" w14:textId="77777777" w:rsidTr="000A2338">
        <w:tc>
          <w:tcPr>
            <w:tcW w:w="2575" w:type="dxa"/>
          </w:tcPr>
          <w:p w14:paraId="41497CD5"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Federal Decree by law No. 20 of 2018</w:t>
            </w:r>
          </w:p>
        </w:tc>
        <w:tc>
          <w:tcPr>
            <w:tcW w:w="6747" w:type="dxa"/>
          </w:tcPr>
          <w:p w14:paraId="3B46DBA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U.A.E Federal Decree by Law No. 20 of 2018 On Anti Money Laundering, Combating the Financing of Terrorism and Financing of Illegal Organisations</w:t>
            </w:r>
          </w:p>
        </w:tc>
      </w:tr>
      <w:tr w:rsidR="003447D7" w:rsidRPr="00B8108B" w14:paraId="1FA795B6" w14:textId="77777777" w:rsidTr="000A2338">
        <w:tc>
          <w:tcPr>
            <w:tcW w:w="2575" w:type="dxa"/>
          </w:tcPr>
          <w:p w14:paraId="39E8A8A5"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Federal Law No. 1 of 2004</w:t>
            </w:r>
          </w:p>
        </w:tc>
        <w:tc>
          <w:tcPr>
            <w:tcW w:w="6747" w:type="dxa"/>
          </w:tcPr>
          <w:p w14:paraId="2D9A9DE1"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U.A.E Federal Law No. 1 of 2004 regarding Combatting Terrorism Offences.</w:t>
            </w:r>
          </w:p>
        </w:tc>
      </w:tr>
      <w:tr w:rsidR="003447D7" w:rsidRPr="00B8108B" w14:paraId="66D2834F" w14:textId="77777777" w:rsidTr="000A2338">
        <w:tc>
          <w:tcPr>
            <w:tcW w:w="2575" w:type="dxa"/>
          </w:tcPr>
          <w:p w14:paraId="7B2719D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Federal Law No. 4 of 2002</w:t>
            </w:r>
          </w:p>
        </w:tc>
        <w:tc>
          <w:tcPr>
            <w:tcW w:w="6747" w:type="dxa"/>
          </w:tcPr>
          <w:p w14:paraId="26174C30"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U.A.E Federal Law No. 4 of 2002 regarding the Criminalisation of Money Laundering.</w:t>
            </w:r>
          </w:p>
        </w:tc>
      </w:tr>
      <w:tr w:rsidR="003447D7" w:rsidRPr="00B8108B" w14:paraId="6F6896A8" w14:textId="77777777" w:rsidTr="000A2338">
        <w:tc>
          <w:tcPr>
            <w:tcW w:w="2575" w:type="dxa"/>
          </w:tcPr>
          <w:p w14:paraId="35045E8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Federal Law No. 7 of 2014</w:t>
            </w:r>
          </w:p>
        </w:tc>
        <w:tc>
          <w:tcPr>
            <w:tcW w:w="6747" w:type="dxa"/>
          </w:tcPr>
          <w:p w14:paraId="03ABC31B"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Federal Law No. 7 of 2014 regarding Combatting Terrorist Crimes.</w:t>
            </w:r>
          </w:p>
        </w:tc>
      </w:tr>
      <w:tr w:rsidR="003447D7" w:rsidRPr="00B8108B" w14:paraId="134CA3EA" w14:textId="77777777" w:rsidTr="000A2338">
        <w:tc>
          <w:tcPr>
            <w:tcW w:w="2575" w:type="dxa"/>
          </w:tcPr>
          <w:p w14:paraId="1A689F8C"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Fee</w:t>
            </w:r>
          </w:p>
        </w:tc>
        <w:tc>
          <w:tcPr>
            <w:tcW w:w="6747" w:type="dxa"/>
          </w:tcPr>
          <w:p w14:paraId="3ABD82B8"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payment offered or made by a Client to an Authorised Person in connection with Investment Business or with any other business of the Authorised Person, including (where applicable) any Mark</w:t>
            </w:r>
            <w:r w:rsidRPr="00B8108B">
              <w:rPr>
                <w:rFonts w:ascii="Arial" w:hAnsi="Arial" w:cs="Arial"/>
                <w:snapToGrid w:val="0"/>
                <w:sz w:val="22"/>
                <w:szCs w:val="22"/>
              </w:rPr>
              <w:noBreakHyphen/>
              <w:t>up or Mark</w:t>
            </w:r>
            <w:r w:rsidRPr="00B8108B">
              <w:rPr>
                <w:rFonts w:ascii="Arial" w:hAnsi="Arial" w:cs="Arial"/>
                <w:snapToGrid w:val="0"/>
                <w:sz w:val="22"/>
                <w:szCs w:val="22"/>
              </w:rPr>
              <w:noBreakHyphen/>
              <w:t>down.</w:t>
            </w:r>
          </w:p>
        </w:tc>
      </w:tr>
      <w:tr w:rsidR="003447D7" w:rsidRPr="00B8108B" w14:paraId="351A9D84" w14:textId="77777777" w:rsidTr="000A2338">
        <w:tc>
          <w:tcPr>
            <w:tcW w:w="2575" w:type="dxa"/>
          </w:tcPr>
          <w:p w14:paraId="7E38FE0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Feeder Fund</w:t>
            </w:r>
          </w:p>
        </w:tc>
        <w:tc>
          <w:tcPr>
            <w:tcW w:w="6747" w:type="dxa"/>
          </w:tcPr>
          <w:p w14:paraId="6B765152" w14:textId="77777777" w:rsidR="003447D7" w:rsidRPr="00B8108B" w:rsidRDefault="003447D7" w:rsidP="003447D7">
            <w:pPr>
              <w:spacing w:after="240" w:line="246" w:lineRule="atLeast"/>
              <w:jc w:val="both"/>
              <w:rPr>
                <w:rFonts w:ascii="Arial" w:hAnsi="Arial" w:cs="Arial"/>
                <w:snapToGrid w:val="0"/>
                <w:sz w:val="22"/>
                <w:szCs w:val="22"/>
              </w:rPr>
            </w:pPr>
            <w:bookmarkStart w:id="5" w:name="_Ref403092421"/>
            <w:r w:rsidRPr="00B8108B">
              <w:rPr>
                <w:rFonts w:ascii="Arial" w:hAnsi="Arial" w:cs="Arial"/>
                <w:snapToGrid w:val="0"/>
                <w:sz w:val="22"/>
                <w:szCs w:val="22"/>
              </w:rPr>
              <w:t>Means a Fund which is dedicated to investing all, or substantially all, of its assets in the Units or Debentures of a single other Fund (Master Fund).</w:t>
            </w:r>
            <w:bookmarkEnd w:id="5"/>
          </w:p>
        </w:tc>
      </w:tr>
      <w:tr w:rsidR="003447D7" w:rsidRPr="00B8108B" w14:paraId="06EF2384" w14:textId="77777777" w:rsidTr="000A2338">
        <w:tc>
          <w:tcPr>
            <w:tcW w:w="2575" w:type="dxa"/>
          </w:tcPr>
          <w:p w14:paraId="5919ABF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FEES</w:t>
            </w:r>
          </w:p>
        </w:tc>
        <w:tc>
          <w:tcPr>
            <w:tcW w:w="6747" w:type="dxa"/>
          </w:tcPr>
          <w:p w14:paraId="48E7FD59"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Fees module of the Rulebook. </w:t>
            </w:r>
          </w:p>
        </w:tc>
      </w:tr>
      <w:tr w:rsidR="003447D7" w:rsidRPr="00B8108B" w14:paraId="5AEA5571" w14:textId="77777777" w:rsidTr="000A2338">
        <w:tc>
          <w:tcPr>
            <w:tcW w:w="2575" w:type="dxa"/>
          </w:tcPr>
          <w:p w14:paraId="1F322CD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Fiat Currency</w:t>
            </w:r>
          </w:p>
        </w:tc>
        <w:tc>
          <w:tcPr>
            <w:tcW w:w="6747" w:type="dxa"/>
          </w:tcPr>
          <w:p w14:paraId="62EDE155"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Has the meaning given in section 258 of FSMR.    </w:t>
            </w:r>
          </w:p>
        </w:tc>
      </w:tr>
      <w:tr w:rsidR="003447D7" w:rsidRPr="00B8108B" w14:paraId="1AABD2DC" w14:textId="77777777" w:rsidTr="000A2338">
        <w:tc>
          <w:tcPr>
            <w:tcW w:w="2575" w:type="dxa"/>
          </w:tcPr>
          <w:p w14:paraId="6ADCA88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Finance Officer</w:t>
            </w:r>
          </w:p>
        </w:tc>
        <w:tc>
          <w:tcPr>
            <w:tcW w:w="6747" w:type="dxa"/>
          </w:tcPr>
          <w:p w14:paraId="2E3AA3D4" w14:textId="4F671966"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in relation to an Authorised Person, the </w:t>
            </w:r>
            <w:r w:rsidR="00E243AE">
              <w:rPr>
                <w:rFonts w:ascii="Arial" w:hAnsi="Arial" w:cs="Arial"/>
                <w:snapToGrid w:val="0"/>
                <w:sz w:val="22"/>
                <w:szCs w:val="22"/>
              </w:rPr>
              <w:t>Controlled</w:t>
            </w:r>
            <w:r w:rsidRPr="00B8108B">
              <w:rPr>
                <w:rFonts w:ascii="Arial" w:hAnsi="Arial" w:cs="Arial"/>
                <w:snapToGrid w:val="0"/>
                <w:sz w:val="22"/>
                <w:szCs w:val="22"/>
              </w:rPr>
              <w:t xml:space="preserve"> Function described in GEN 5.</w:t>
            </w:r>
            <w:r w:rsidR="00E93231">
              <w:rPr>
                <w:rFonts w:ascii="Arial" w:hAnsi="Arial" w:cs="Arial"/>
                <w:snapToGrid w:val="0"/>
                <w:sz w:val="22"/>
                <w:szCs w:val="22"/>
              </w:rPr>
              <w:t>3</w:t>
            </w:r>
            <w:r w:rsidRPr="00B8108B">
              <w:rPr>
                <w:rFonts w:ascii="Arial" w:hAnsi="Arial" w:cs="Arial"/>
                <w:snapToGrid w:val="0"/>
                <w:sz w:val="22"/>
                <w:szCs w:val="22"/>
              </w:rPr>
              <w:t xml:space="preserve">.5. </w:t>
            </w:r>
          </w:p>
        </w:tc>
      </w:tr>
      <w:tr w:rsidR="003447D7" w:rsidRPr="00B8108B" w14:paraId="57144872" w14:textId="77777777" w:rsidTr="000A2338">
        <w:tc>
          <w:tcPr>
            <w:tcW w:w="2575" w:type="dxa"/>
          </w:tcPr>
          <w:p w14:paraId="4CC5096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Financial Crime</w:t>
            </w:r>
          </w:p>
        </w:tc>
        <w:tc>
          <w:tcPr>
            <w:tcW w:w="6747" w:type="dxa"/>
          </w:tcPr>
          <w:p w14:paraId="3E06993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Includes:</w:t>
            </w:r>
          </w:p>
          <w:p w14:paraId="1E2FF8C5"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fraud or dishonesty;</w:t>
            </w:r>
          </w:p>
          <w:p w14:paraId="31675CBB"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misconduct in, or misuse of information relating to, a financial market;</w:t>
            </w:r>
          </w:p>
          <w:p w14:paraId="655D507E"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handling the proceeds of crime; or</w:t>
            </w:r>
          </w:p>
          <w:p w14:paraId="47E5D474"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lastRenderedPageBreak/>
              <w:t>(d)</w:t>
            </w:r>
            <w:r w:rsidRPr="00B8108B">
              <w:rPr>
                <w:rFonts w:ascii="Arial" w:hAnsi="Arial" w:cs="Arial"/>
                <w:snapToGrid w:val="0"/>
                <w:sz w:val="22"/>
                <w:szCs w:val="22"/>
              </w:rPr>
              <w:tab/>
              <w:t>the financing of terrorism.</w:t>
            </w:r>
          </w:p>
        </w:tc>
      </w:tr>
      <w:tr w:rsidR="003447D7" w:rsidRPr="00B8108B" w14:paraId="140F8683" w14:textId="77777777" w:rsidTr="000A2338">
        <w:tc>
          <w:tcPr>
            <w:tcW w:w="2575" w:type="dxa"/>
          </w:tcPr>
          <w:p w14:paraId="402C233E" w14:textId="77777777" w:rsidR="003447D7" w:rsidRPr="00B8108B" w:rsidRDefault="003447D7" w:rsidP="003447D7">
            <w:pPr>
              <w:pStyle w:val="UK11Block"/>
              <w:keepNext/>
              <w:jc w:val="left"/>
              <w:rPr>
                <w:rFonts w:ascii="Arial" w:hAnsi="Arial" w:cs="Arial"/>
                <w:sz w:val="22"/>
                <w:szCs w:val="22"/>
              </w:rPr>
            </w:pPr>
            <w:r w:rsidRPr="00B8108B">
              <w:rPr>
                <w:rFonts w:ascii="Arial" w:hAnsi="Arial" w:cs="Arial"/>
                <w:sz w:val="22"/>
                <w:szCs w:val="22"/>
              </w:rPr>
              <w:lastRenderedPageBreak/>
              <w:t>Financial Group</w:t>
            </w:r>
          </w:p>
        </w:tc>
        <w:tc>
          <w:tcPr>
            <w:tcW w:w="6747" w:type="dxa"/>
          </w:tcPr>
          <w:p w14:paraId="7850D597"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a group of entities which includes an Authorised Person and:</w:t>
            </w:r>
          </w:p>
          <w:p w14:paraId="501EFA6A" w14:textId="77777777" w:rsidR="003447D7" w:rsidRPr="00B8108B" w:rsidRDefault="003447D7" w:rsidP="00CF2DC3">
            <w:pPr>
              <w:pStyle w:val="Heading4"/>
              <w:numPr>
                <w:ilvl w:val="3"/>
                <w:numId w:val="30"/>
              </w:numPr>
              <w:tabs>
                <w:tab w:val="num" w:pos="1440"/>
              </w:tabs>
              <w:spacing w:after="240"/>
              <w:rPr>
                <w:rFonts w:ascii="Arial" w:hAnsi="Arial" w:cs="Arial"/>
                <w:b/>
                <w:sz w:val="22"/>
                <w:szCs w:val="22"/>
              </w:rPr>
            </w:pPr>
            <w:r w:rsidRPr="00B8108B">
              <w:rPr>
                <w:rFonts w:ascii="Arial" w:hAnsi="Arial" w:cs="Arial"/>
                <w:sz w:val="22"/>
                <w:szCs w:val="22"/>
              </w:rPr>
              <w:t>any Parent of an Authorised Person incorporated in the Abu Dhabi Global Market;</w:t>
            </w:r>
          </w:p>
          <w:p w14:paraId="4F799863" w14:textId="77777777" w:rsidR="003447D7" w:rsidRPr="00B8108B" w:rsidRDefault="003447D7" w:rsidP="003447D7">
            <w:pPr>
              <w:pStyle w:val="Heading4"/>
              <w:numPr>
                <w:ilvl w:val="3"/>
                <w:numId w:val="2"/>
              </w:numPr>
              <w:tabs>
                <w:tab w:val="clear" w:pos="720"/>
                <w:tab w:val="num" w:pos="1440"/>
              </w:tabs>
              <w:spacing w:after="240"/>
              <w:ind w:left="698" w:hanging="698"/>
              <w:rPr>
                <w:rFonts w:ascii="Arial" w:hAnsi="Arial" w:cs="Arial"/>
                <w:b/>
                <w:sz w:val="22"/>
                <w:szCs w:val="22"/>
              </w:rPr>
            </w:pPr>
            <w:r w:rsidRPr="00B8108B">
              <w:rPr>
                <w:rFonts w:ascii="Arial" w:hAnsi="Arial" w:cs="Arial"/>
                <w:sz w:val="22"/>
                <w:szCs w:val="22"/>
              </w:rPr>
              <w:t>any subsidiaries (whether direct or indirect) of the Parent or Parents in (a) above or of the Authorised Person which are Financial Institutions;</w:t>
            </w:r>
          </w:p>
          <w:p w14:paraId="06D7ECAE" w14:textId="77777777" w:rsidR="003447D7" w:rsidRPr="00B8108B" w:rsidRDefault="003447D7" w:rsidP="003447D7">
            <w:pPr>
              <w:pStyle w:val="Heading4"/>
              <w:numPr>
                <w:ilvl w:val="3"/>
                <w:numId w:val="2"/>
              </w:numPr>
              <w:tabs>
                <w:tab w:val="clear" w:pos="720"/>
                <w:tab w:val="num" w:pos="1440"/>
              </w:tabs>
              <w:spacing w:after="240"/>
              <w:ind w:left="698" w:hanging="698"/>
              <w:rPr>
                <w:rFonts w:ascii="Arial" w:hAnsi="Arial" w:cs="Arial"/>
                <w:b/>
                <w:sz w:val="22"/>
                <w:szCs w:val="22"/>
              </w:rPr>
            </w:pPr>
            <w:r w:rsidRPr="00B8108B">
              <w:rPr>
                <w:rFonts w:ascii="Arial" w:hAnsi="Arial" w:cs="Arial"/>
                <w:sz w:val="22"/>
                <w:szCs w:val="22"/>
              </w:rPr>
              <w:t>any Financial Institution in which the Parent or Parents in (a) above, the subsidiaries in (b) above or the Authorised Person (whether direct or indirect) hold 20% or more of the voting rights or capital; and</w:t>
            </w:r>
          </w:p>
          <w:p w14:paraId="249F731B" w14:textId="77777777" w:rsidR="003447D7" w:rsidRPr="00B8108B" w:rsidRDefault="003447D7" w:rsidP="003447D7">
            <w:pPr>
              <w:pStyle w:val="Heading4"/>
              <w:numPr>
                <w:ilvl w:val="3"/>
                <w:numId w:val="2"/>
              </w:numPr>
              <w:tabs>
                <w:tab w:val="clear" w:pos="720"/>
                <w:tab w:val="num" w:pos="1440"/>
              </w:tabs>
              <w:spacing w:after="240"/>
              <w:ind w:left="698" w:hanging="698"/>
              <w:rPr>
                <w:rFonts w:ascii="Arial" w:hAnsi="Arial" w:cs="Arial"/>
                <w:sz w:val="22"/>
                <w:szCs w:val="22"/>
              </w:rPr>
            </w:pPr>
            <w:r w:rsidRPr="00B8108B">
              <w:rPr>
                <w:rFonts w:ascii="Arial" w:hAnsi="Arial" w:cs="Arial"/>
                <w:sz w:val="22"/>
                <w:szCs w:val="22"/>
              </w:rPr>
              <w:t>any entity which the Regulator directs the Authorised Person to include in accordance with PRU 8.1.2 or PIN 8.1.2.</w:t>
            </w:r>
          </w:p>
        </w:tc>
      </w:tr>
      <w:tr w:rsidR="003447D7" w:rsidRPr="00B8108B" w14:paraId="7F73D3A1" w14:textId="77777777" w:rsidTr="000A2338">
        <w:tc>
          <w:tcPr>
            <w:tcW w:w="2575" w:type="dxa"/>
          </w:tcPr>
          <w:p w14:paraId="32A80FCE"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Financial Group Capital Adequacy Report</w:t>
            </w:r>
          </w:p>
        </w:tc>
        <w:tc>
          <w:tcPr>
            <w:tcW w:w="6747" w:type="dxa"/>
          </w:tcPr>
          <w:p w14:paraId="74731EDC"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Report referred to in PIN 6.6.1.</w:t>
            </w:r>
          </w:p>
        </w:tc>
      </w:tr>
      <w:tr w:rsidR="003447D7" w:rsidRPr="00B8108B" w14:paraId="0DE6FF9A" w14:textId="77777777" w:rsidTr="000A2338">
        <w:tc>
          <w:tcPr>
            <w:tcW w:w="2575" w:type="dxa"/>
          </w:tcPr>
          <w:p w14:paraId="198AD57B"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Financial Group Capital Requirement</w:t>
            </w:r>
          </w:p>
        </w:tc>
        <w:tc>
          <w:tcPr>
            <w:tcW w:w="6747" w:type="dxa"/>
          </w:tcPr>
          <w:p w14:paraId="7E2C8B40"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Capital Requirement of a Financial Group calculated in accordance with PRU 8.3.3 or PIN 8.3.4.</w:t>
            </w:r>
          </w:p>
        </w:tc>
      </w:tr>
      <w:tr w:rsidR="003447D7" w:rsidRPr="00B8108B" w14:paraId="057891F5" w14:textId="77777777" w:rsidTr="000A2338">
        <w:tc>
          <w:tcPr>
            <w:tcW w:w="2575" w:type="dxa"/>
          </w:tcPr>
          <w:p w14:paraId="71E87967"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Financial Group Capital Resources</w:t>
            </w:r>
          </w:p>
        </w:tc>
        <w:tc>
          <w:tcPr>
            <w:tcW w:w="6747" w:type="dxa"/>
          </w:tcPr>
          <w:p w14:paraId="7E86690A"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Capital Resources of a Financial Group calculated in accordance with PRU 8.3.4 or PIN 8.3.3.</w:t>
            </w:r>
          </w:p>
        </w:tc>
      </w:tr>
      <w:tr w:rsidR="003447D7" w:rsidRPr="00B8108B" w14:paraId="42CEFCB2" w14:textId="77777777" w:rsidTr="000A2338">
        <w:tc>
          <w:tcPr>
            <w:tcW w:w="2575" w:type="dxa"/>
          </w:tcPr>
          <w:p w14:paraId="7D84181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Financial Institution</w:t>
            </w:r>
          </w:p>
        </w:tc>
        <w:tc>
          <w:tcPr>
            <w:tcW w:w="6747" w:type="dxa"/>
          </w:tcPr>
          <w:p w14:paraId="4F9C9A5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w:t>
            </w:r>
          </w:p>
          <w:p w14:paraId="45D91AB9" w14:textId="77777777" w:rsidR="003447D7" w:rsidRPr="00B8108B" w:rsidRDefault="003447D7" w:rsidP="003447D7">
            <w:pPr>
              <w:pStyle w:val="Heading5"/>
              <w:numPr>
                <w:ilvl w:val="0"/>
                <w:numId w:val="0"/>
              </w:numPr>
              <w:tabs>
                <w:tab w:val="left" w:pos="575"/>
              </w:tabs>
              <w:ind w:left="1283" w:hanging="1275"/>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z w:val="22"/>
                <w:szCs w:val="22"/>
              </w:rPr>
              <w:tab/>
              <w:t>(i)</w:t>
            </w:r>
            <w:r w:rsidRPr="00B8108B">
              <w:rPr>
                <w:rFonts w:ascii="Arial" w:hAnsi="Arial" w:cs="Arial"/>
                <w:sz w:val="22"/>
                <w:szCs w:val="22"/>
              </w:rPr>
              <w:tab/>
            </w:r>
            <w:r w:rsidRPr="00B8108B">
              <w:rPr>
                <w:rFonts w:ascii="Arial" w:hAnsi="Arial" w:cs="Arial"/>
                <w:snapToGrid w:val="0"/>
                <w:sz w:val="22"/>
                <w:szCs w:val="22"/>
              </w:rPr>
              <w:t>an Authorised Person; or</w:t>
            </w:r>
          </w:p>
          <w:p w14:paraId="34E30A5E" w14:textId="77777777" w:rsidR="003447D7" w:rsidRPr="00B8108B" w:rsidRDefault="003447D7" w:rsidP="003447D7">
            <w:pPr>
              <w:pStyle w:val="Heading5"/>
              <w:numPr>
                <w:ilvl w:val="0"/>
                <w:numId w:val="0"/>
              </w:numPr>
              <w:tabs>
                <w:tab w:val="left" w:pos="575"/>
              </w:tabs>
              <w:ind w:left="1283" w:hanging="708"/>
              <w:rPr>
                <w:rFonts w:ascii="Arial" w:hAnsi="Arial" w:cs="Arial"/>
                <w:snapToGrid w:val="0"/>
                <w:sz w:val="22"/>
                <w:szCs w:val="22"/>
              </w:rPr>
            </w:pPr>
            <w:r w:rsidRPr="00B8108B">
              <w:rPr>
                <w:rFonts w:ascii="Arial" w:hAnsi="Arial" w:cs="Arial"/>
                <w:snapToGrid w:val="0"/>
                <w:sz w:val="22"/>
                <w:szCs w:val="22"/>
              </w:rPr>
              <w:t>(ii)</w:t>
            </w:r>
            <w:r w:rsidRPr="00B8108B">
              <w:rPr>
                <w:rFonts w:ascii="Arial" w:hAnsi="Arial" w:cs="Arial"/>
                <w:sz w:val="22"/>
                <w:szCs w:val="22"/>
              </w:rPr>
              <w:t xml:space="preserve"> </w:t>
            </w:r>
            <w:r w:rsidRPr="00B8108B">
              <w:rPr>
                <w:rFonts w:ascii="Arial" w:hAnsi="Arial" w:cs="Arial"/>
                <w:sz w:val="22"/>
                <w:szCs w:val="22"/>
              </w:rPr>
              <w:tab/>
            </w:r>
            <w:r w:rsidRPr="00B8108B">
              <w:rPr>
                <w:rFonts w:ascii="Arial" w:hAnsi="Arial" w:cs="Arial"/>
                <w:snapToGrid w:val="0"/>
                <w:sz w:val="22"/>
                <w:szCs w:val="22"/>
              </w:rPr>
              <w:t>any Person that carries out as its principal business an activity which would be a Regulated Activity if carried out in ADGM; and</w:t>
            </w:r>
          </w:p>
          <w:p w14:paraId="051185DA" w14:textId="77777777" w:rsidR="003447D7" w:rsidRPr="00B8108B" w:rsidRDefault="003447D7" w:rsidP="003447D7">
            <w:pPr>
              <w:pStyle w:val="Heading5"/>
              <w:numPr>
                <w:ilvl w:val="0"/>
                <w:numId w:val="0"/>
              </w:numPr>
              <w:ind w:left="590" w:hanging="582"/>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z w:val="22"/>
                <w:szCs w:val="22"/>
              </w:rPr>
              <w:tab/>
            </w:r>
            <w:r w:rsidRPr="00B8108B">
              <w:rPr>
                <w:rFonts w:ascii="Arial" w:hAnsi="Arial" w:cs="Arial"/>
                <w:snapToGrid w:val="0"/>
                <w:sz w:val="22"/>
                <w:szCs w:val="22"/>
              </w:rPr>
              <w:t>that is not one of the following:</w:t>
            </w:r>
          </w:p>
          <w:p w14:paraId="0C48BD89" w14:textId="3C9B6036" w:rsidR="003447D7" w:rsidRPr="00B8108B" w:rsidRDefault="003447D7" w:rsidP="003447D7">
            <w:pPr>
              <w:pStyle w:val="Heading6"/>
              <w:numPr>
                <w:ilvl w:val="0"/>
                <w:numId w:val="0"/>
              </w:numPr>
              <w:ind w:left="1299" w:hanging="724"/>
              <w:rPr>
                <w:rFonts w:ascii="Arial" w:hAnsi="Arial" w:cs="Arial"/>
                <w:snapToGrid w:val="0"/>
                <w:sz w:val="22"/>
                <w:szCs w:val="22"/>
              </w:rPr>
            </w:pPr>
            <w:r w:rsidRPr="00B8108B">
              <w:rPr>
                <w:rFonts w:ascii="Arial" w:hAnsi="Arial" w:cs="Arial"/>
                <w:snapToGrid w:val="0"/>
                <w:sz w:val="22"/>
                <w:szCs w:val="22"/>
              </w:rPr>
              <w:t>(i)</w:t>
            </w:r>
            <w:r w:rsidRPr="00B8108B">
              <w:rPr>
                <w:rFonts w:ascii="Arial" w:hAnsi="Arial" w:cs="Arial"/>
                <w:sz w:val="22"/>
                <w:szCs w:val="22"/>
              </w:rPr>
              <w:t xml:space="preserve"> </w:t>
            </w:r>
            <w:r w:rsidRPr="00B8108B">
              <w:rPr>
                <w:rFonts w:ascii="Arial" w:hAnsi="Arial" w:cs="Arial"/>
                <w:sz w:val="22"/>
                <w:szCs w:val="22"/>
              </w:rPr>
              <w:tab/>
            </w:r>
            <w:r w:rsidRPr="00B8108B">
              <w:rPr>
                <w:rFonts w:ascii="Arial" w:hAnsi="Arial" w:cs="Arial"/>
                <w:snapToGrid w:val="0"/>
                <w:sz w:val="22"/>
                <w:szCs w:val="22"/>
              </w:rPr>
              <w:t xml:space="preserve">a governmental organisation, including the Central Bank of </w:t>
            </w:r>
            <w:r w:rsidR="00D8272D">
              <w:rPr>
                <w:rFonts w:ascii="Arial" w:hAnsi="Arial" w:cs="Arial"/>
                <w:snapToGrid w:val="0"/>
                <w:sz w:val="22"/>
                <w:szCs w:val="22"/>
              </w:rPr>
              <w:t xml:space="preserve">the United Arab Emirates or its equivalent in </w:t>
            </w:r>
            <w:r w:rsidRPr="00B8108B">
              <w:rPr>
                <w:rFonts w:ascii="Arial" w:hAnsi="Arial" w:cs="Arial"/>
                <w:snapToGrid w:val="0"/>
                <w:sz w:val="22"/>
                <w:szCs w:val="22"/>
              </w:rPr>
              <w:t xml:space="preserve">any State; </w:t>
            </w:r>
          </w:p>
          <w:p w14:paraId="5D9BF33B" w14:textId="77777777" w:rsidR="003447D7" w:rsidRPr="00B8108B" w:rsidRDefault="003447D7" w:rsidP="003447D7">
            <w:pPr>
              <w:pStyle w:val="Heading6"/>
              <w:numPr>
                <w:ilvl w:val="0"/>
                <w:numId w:val="0"/>
              </w:numPr>
              <w:ind w:left="1299" w:hanging="724"/>
              <w:rPr>
                <w:rFonts w:ascii="Arial" w:hAnsi="Arial" w:cs="Arial"/>
                <w:snapToGrid w:val="0"/>
                <w:sz w:val="22"/>
                <w:szCs w:val="22"/>
              </w:rPr>
            </w:pPr>
            <w:r w:rsidRPr="00B8108B">
              <w:rPr>
                <w:rFonts w:ascii="Arial" w:hAnsi="Arial" w:cs="Arial"/>
                <w:snapToGrid w:val="0"/>
                <w:sz w:val="22"/>
                <w:szCs w:val="22"/>
              </w:rPr>
              <w:t>(ii)</w:t>
            </w:r>
            <w:r w:rsidRPr="00B8108B">
              <w:rPr>
                <w:rFonts w:ascii="Arial" w:hAnsi="Arial" w:cs="Arial"/>
                <w:sz w:val="22"/>
                <w:szCs w:val="22"/>
              </w:rPr>
              <w:t xml:space="preserve"> </w:t>
            </w:r>
            <w:r w:rsidRPr="00B8108B">
              <w:rPr>
                <w:rFonts w:ascii="Arial" w:hAnsi="Arial" w:cs="Arial"/>
                <w:sz w:val="22"/>
                <w:szCs w:val="22"/>
              </w:rPr>
              <w:tab/>
            </w:r>
            <w:r w:rsidRPr="00B8108B">
              <w:rPr>
                <w:rFonts w:ascii="Arial" w:hAnsi="Arial" w:cs="Arial"/>
                <w:snapToGrid w:val="0"/>
                <w:sz w:val="22"/>
                <w:szCs w:val="22"/>
              </w:rPr>
              <w:t xml:space="preserve">a multilateral development bank. </w:t>
            </w:r>
          </w:p>
        </w:tc>
      </w:tr>
      <w:tr w:rsidR="003447D7" w:rsidRPr="00B8108B" w14:paraId="027740EF" w14:textId="77777777" w:rsidTr="000A2338">
        <w:tc>
          <w:tcPr>
            <w:tcW w:w="2575" w:type="dxa"/>
          </w:tcPr>
          <w:p w14:paraId="19C0FF7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Financial Instrument</w:t>
            </w:r>
          </w:p>
        </w:tc>
        <w:tc>
          <w:tcPr>
            <w:tcW w:w="6747" w:type="dxa"/>
          </w:tcPr>
          <w:p w14:paraId="1C159163"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 section 258 of FSMR.</w:t>
            </w:r>
          </w:p>
        </w:tc>
      </w:tr>
      <w:tr w:rsidR="003447D7" w:rsidRPr="00B8108B" w14:paraId="7DE88732" w14:textId="77777777" w:rsidTr="000A2338">
        <w:tc>
          <w:tcPr>
            <w:tcW w:w="2575" w:type="dxa"/>
          </w:tcPr>
          <w:p w14:paraId="3402CC9E"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Financial Intermediary</w:t>
            </w:r>
          </w:p>
        </w:tc>
        <w:tc>
          <w:tcPr>
            <w:tcW w:w="6747" w:type="dxa"/>
          </w:tcPr>
          <w:p w14:paraId="6A70A14A"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for the purposes of MKT 4.6.5, an Authorised Person or a Person with a </w:t>
            </w:r>
            <w:r w:rsidRPr="00B8108B">
              <w:rPr>
                <w:rFonts w:ascii="Arial" w:hAnsi="Arial" w:cs="Arial"/>
                <w:snapToGrid w:val="0"/>
                <w:sz w:val="22"/>
                <w:szCs w:val="22"/>
              </w:rPr>
              <w:t>Financial</w:t>
            </w:r>
            <w:r w:rsidRPr="00B8108B">
              <w:rPr>
                <w:rFonts w:ascii="Arial" w:eastAsia="Times New Roman" w:hAnsi="Arial" w:cs="Arial"/>
                <w:snapToGrid w:val="0"/>
                <w:sz w:val="22"/>
                <w:szCs w:val="22"/>
              </w:rPr>
              <w:t xml:space="preserve"> Services Permission and supervised by the Regulator.</w:t>
            </w:r>
          </w:p>
        </w:tc>
      </w:tr>
      <w:tr w:rsidR="003447D7" w:rsidRPr="00B8108B" w14:paraId="5E4B2CE5" w14:textId="77777777" w:rsidTr="000A2338">
        <w:tc>
          <w:tcPr>
            <w:tcW w:w="2575" w:type="dxa"/>
          </w:tcPr>
          <w:p w14:paraId="5C9777E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Financial Services Permission</w:t>
            </w:r>
          </w:p>
        </w:tc>
        <w:tc>
          <w:tcPr>
            <w:tcW w:w="6747" w:type="dxa"/>
          </w:tcPr>
          <w:p w14:paraId="39DFEB1B"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 permission given, or having effect as if so given, by the Regulator in </w:t>
            </w:r>
            <w:r w:rsidRPr="00B8108B">
              <w:rPr>
                <w:rFonts w:ascii="Arial" w:hAnsi="Arial" w:cs="Arial"/>
                <w:snapToGrid w:val="0"/>
                <w:sz w:val="22"/>
                <w:szCs w:val="22"/>
              </w:rPr>
              <w:t>accordance</w:t>
            </w:r>
            <w:r w:rsidRPr="00B8108B">
              <w:rPr>
                <w:rFonts w:ascii="Arial" w:eastAsia="Times New Roman" w:hAnsi="Arial" w:cs="Arial"/>
                <w:snapToGrid w:val="0"/>
                <w:sz w:val="22"/>
                <w:szCs w:val="22"/>
              </w:rPr>
              <w:t xml:space="preserve"> with </w:t>
            </w:r>
            <w:r w:rsidRPr="00B8108B">
              <w:rPr>
                <w:rFonts w:ascii="Arial" w:eastAsia="Times New Roman" w:hAnsi="Arial" w:cs="Arial"/>
                <w:snapToGrid w:val="0"/>
                <w:sz w:val="22"/>
                <w:szCs w:val="22"/>
                <w:cs/>
              </w:rPr>
              <w:t>‎</w:t>
            </w:r>
            <w:r w:rsidRPr="00B8108B">
              <w:rPr>
                <w:rFonts w:ascii="Arial" w:eastAsia="Times New Roman" w:hAnsi="Arial" w:cs="Arial"/>
                <w:snapToGrid w:val="0"/>
                <w:sz w:val="22"/>
                <w:szCs w:val="22"/>
              </w:rPr>
              <w:t>Part 4 of FSMR.</w:t>
            </w:r>
          </w:p>
        </w:tc>
      </w:tr>
      <w:tr w:rsidR="003447D7" w:rsidRPr="00B8108B" w14:paraId="4299F291" w14:textId="77777777" w:rsidTr="000A2338">
        <w:tc>
          <w:tcPr>
            <w:tcW w:w="2575" w:type="dxa"/>
          </w:tcPr>
          <w:p w14:paraId="05062EF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lastRenderedPageBreak/>
              <w:t xml:space="preserve">Financial Services Regulator </w:t>
            </w:r>
          </w:p>
        </w:tc>
        <w:tc>
          <w:tcPr>
            <w:tcW w:w="6747" w:type="dxa"/>
          </w:tcPr>
          <w:p w14:paraId="5944E1D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z w:val="22"/>
                <w:szCs w:val="22"/>
              </w:rPr>
              <w:t xml:space="preserve">Means a regulator of financial services activities established in a jurisdiction other than the ADGM </w:t>
            </w:r>
          </w:p>
        </w:tc>
      </w:tr>
      <w:tr w:rsidR="003447D7" w:rsidRPr="00B8108B" w14:paraId="127FAB7F" w14:textId="77777777" w:rsidTr="000A2338">
        <w:tc>
          <w:tcPr>
            <w:tcW w:w="2575" w:type="dxa"/>
          </w:tcPr>
          <w:p w14:paraId="26FB744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Financial Statement Auditor's Report</w:t>
            </w:r>
          </w:p>
        </w:tc>
        <w:tc>
          <w:tcPr>
            <w:tcW w:w="6747" w:type="dxa"/>
          </w:tcPr>
          <w:p w14:paraId="17A79158"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report referred to in GEN 6.6.1(a).</w:t>
            </w:r>
          </w:p>
        </w:tc>
      </w:tr>
      <w:tr w:rsidR="003447D7" w:rsidRPr="00B8108B" w14:paraId="68173706" w14:textId="77777777" w:rsidTr="000A2338">
        <w:tc>
          <w:tcPr>
            <w:tcW w:w="2575" w:type="dxa"/>
          </w:tcPr>
          <w:p w14:paraId="46E2E866"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FIU</w:t>
            </w:r>
          </w:p>
        </w:tc>
        <w:tc>
          <w:tcPr>
            <w:tcW w:w="6747" w:type="dxa"/>
          </w:tcPr>
          <w:p w14:paraId="09FA72EA"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w:t>
            </w:r>
            <w:r w:rsidRPr="00B8108B">
              <w:rPr>
                <w:rFonts w:ascii="Arial" w:eastAsia="Times New Roman" w:hAnsi="Arial" w:cs="Arial"/>
                <w:snapToGrid w:val="0"/>
                <w:sz w:val="22"/>
                <w:szCs w:val="22"/>
              </w:rPr>
              <w:t>Financial Intelligence Unit</w:t>
            </w:r>
            <w:r w:rsidRPr="00B8108B">
              <w:rPr>
                <w:rFonts w:ascii="Arial" w:hAnsi="Arial" w:cs="Arial"/>
                <w:snapToGrid w:val="0"/>
                <w:sz w:val="22"/>
                <w:szCs w:val="22"/>
              </w:rPr>
              <w:t xml:space="preserve"> of the U.A.E.</w:t>
            </w:r>
          </w:p>
        </w:tc>
      </w:tr>
      <w:tr w:rsidR="003447D7" w:rsidRPr="00B8108B" w14:paraId="1321BB24" w14:textId="77777777" w:rsidTr="000A2338">
        <w:tc>
          <w:tcPr>
            <w:tcW w:w="2575" w:type="dxa"/>
          </w:tcPr>
          <w:p w14:paraId="5DA6CDF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Foreign Fund</w:t>
            </w:r>
          </w:p>
        </w:tc>
        <w:tc>
          <w:tcPr>
            <w:tcW w:w="6747" w:type="dxa"/>
          </w:tcPr>
          <w:p w14:paraId="6338BFC4"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 Fund that </w:t>
            </w:r>
            <w:r w:rsidRPr="00B8108B">
              <w:rPr>
                <w:rFonts w:ascii="Arial" w:hAnsi="Arial" w:cs="Arial"/>
                <w:snapToGrid w:val="0"/>
                <w:sz w:val="22"/>
                <w:szCs w:val="22"/>
              </w:rPr>
              <w:t>is</w:t>
            </w:r>
            <w:r w:rsidRPr="00B8108B">
              <w:rPr>
                <w:rFonts w:ascii="Arial" w:eastAsia="Times New Roman" w:hAnsi="Arial" w:cs="Arial"/>
                <w:snapToGrid w:val="0"/>
                <w:sz w:val="22"/>
                <w:szCs w:val="22"/>
              </w:rPr>
              <w:t xml:space="preserve"> not a Domestic Fund.</w:t>
            </w:r>
          </w:p>
        </w:tc>
      </w:tr>
      <w:tr w:rsidR="003447D7" w:rsidRPr="00B8108B" w14:paraId="7184E3F6" w14:textId="77777777" w:rsidTr="000A2338">
        <w:tc>
          <w:tcPr>
            <w:tcW w:w="2575" w:type="dxa"/>
          </w:tcPr>
          <w:p w14:paraId="10150E0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Foreign Fund Manager</w:t>
            </w:r>
          </w:p>
        </w:tc>
        <w:tc>
          <w:tcPr>
            <w:tcW w:w="6747" w:type="dxa"/>
          </w:tcPr>
          <w:p w14:paraId="12C6D924"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Fund Manager that is neither established in, nor operates from a place of business in, the ADGM.</w:t>
            </w:r>
          </w:p>
        </w:tc>
      </w:tr>
      <w:tr w:rsidR="003447D7" w:rsidRPr="00B8108B" w14:paraId="35447529" w14:textId="77777777" w:rsidTr="000A2338">
        <w:tc>
          <w:tcPr>
            <w:tcW w:w="2575" w:type="dxa"/>
          </w:tcPr>
          <w:p w14:paraId="122A42D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Foreign Provision</w:t>
            </w:r>
          </w:p>
        </w:tc>
        <w:tc>
          <w:tcPr>
            <w:tcW w:w="6747" w:type="dxa"/>
          </w:tcPr>
          <w:p w14:paraId="7A51F58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in relation to GEN 4.6.1(2)(c), any laws, regulations or administrative provisions of a country, territory or jurisdiction other than the ADGM.  </w:t>
            </w:r>
          </w:p>
        </w:tc>
      </w:tr>
      <w:tr w:rsidR="003447D7" w:rsidRPr="00B8108B" w14:paraId="43B52C31" w14:textId="77777777" w:rsidTr="000A2338">
        <w:tc>
          <w:tcPr>
            <w:tcW w:w="2575" w:type="dxa"/>
          </w:tcPr>
          <w:p w14:paraId="1E4F8654" w14:textId="77777777" w:rsidR="003447D7" w:rsidRPr="00B8108B" w:rsidRDefault="003447D7" w:rsidP="003447D7">
            <w:pPr>
              <w:rPr>
                <w:rFonts w:ascii="Arial" w:hAnsi="Arial" w:cs="Arial"/>
                <w:sz w:val="22"/>
                <w:szCs w:val="22"/>
              </w:rPr>
            </w:pPr>
            <w:r w:rsidRPr="00B8108B">
              <w:rPr>
                <w:rFonts w:ascii="Arial" w:hAnsi="Arial" w:cs="Arial"/>
                <w:sz w:val="22"/>
                <w:szCs w:val="22"/>
              </w:rPr>
              <w:t>Framework Contract</w:t>
            </w:r>
          </w:p>
        </w:tc>
        <w:tc>
          <w:tcPr>
            <w:tcW w:w="6747" w:type="dxa"/>
          </w:tcPr>
          <w:p w14:paraId="6BE11596" w14:textId="77777777" w:rsidR="003447D7" w:rsidRPr="00B8108B" w:rsidRDefault="003447D7" w:rsidP="003447D7">
            <w:pPr>
              <w:rPr>
                <w:rFonts w:ascii="Arial" w:hAnsi="Arial" w:cs="Arial"/>
                <w:sz w:val="22"/>
                <w:szCs w:val="22"/>
              </w:rPr>
            </w:pPr>
            <w:r w:rsidRPr="00B8108B">
              <w:rPr>
                <w:rFonts w:ascii="Arial" w:hAnsi="Arial" w:cs="Arial"/>
                <w:sz w:val="22"/>
                <w:szCs w:val="22"/>
              </w:rPr>
              <w:t>Means a contract for the performance of Payment Services that governs the future execution of individual and successive Payment Transactions and which may contain the obligation and conditions for setting up a Payment Account.</w:t>
            </w:r>
          </w:p>
          <w:p w14:paraId="350609DD" w14:textId="77777777" w:rsidR="003447D7" w:rsidRPr="00B8108B" w:rsidRDefault="003447D7" w:rsidP="003447D7">
            <w:pPr>
              <w:rPr>
                <w:rFonts w:ascii="Arial" w:hAnsi="Arial" w:cs="Arial"/>
                <w:sz w:val="22"/>
                <w:szCs w:val="22"/>
              </w:rPr>
            </w:pPr>
          </w:p>
        </w:tc>
      </w:tr>
      <w:tr w:rsidR="003447D7" w:rsidRPr="00B8108B" w14:paraId="38799F67" w14:textId="77777777" w:rsidTr="000A2338">
        <w:tc>
          <w:tcPr>
            <w:tcW w:w="2575" w:type="dxa"/>
          </w:tcPr>
          <w:p w14:paraId="186D238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FSMR</w:t>
            </w:r>
          </w:p>
        </w:tc>
        <w:tc>
          <w:tcPr>
            <w:tcW w:w="6747" w:type="dxa"/>
          </w:tcPr>
          <w:p w14:paraId="2DF8AFB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Financial Services and Markets Regulations 2015.</w:t>
            </w:r>
          </w:p>
        </w:tc>
      </w:tr>
      <w:tr w:rsidR="003447D7" w:rsidRPr="00B8108B" w14:paraId="237E5D77" w14:textId="77777777" w:rsidTr="000A2338">
        <w:tc>
          <w:tcPr>
            <w:tcW w:w="2575" w:type="dxa"/>
          </w:tcPr>
          <w:p w14:paraId="2CE4F46E"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Fund</w:t>
            </w:r>
          </w:p>
        </w:tc>
        <w:tc>
          <w:tcPr>
            <w:tcW w:w="6747" w:type="dxa"/>
          </w:tcPr>
          <w:p w14:paraId="6681FAC6"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 </w:t>
            </w:r>
            <w:r w:rsidRPr="00B8108B">
              <w:rPr>
                <w:rFonts w:ascii="Arial" w:hAnsi="Arial" w:cs="Arial"/>
                <w:snapToGrid w:val="0"/>
                <w:sz w:val="22"/>
                <w:szCs w:val="22"/>
              </w:rPr>
              <w:t>Collective</w:t>
            </w:r>
            <w:r w:rsidRPr="00B8108B">
              <w:rPr>
                <w:rFonts w:ascii="Arial" w:eastAsia="Times New Roman" w:hAnsi="Arial" w:cs="Arial"/>
                <w:snapToGrid w:val="0"/>
                <w:sz w:val="22"/>
                <w:szCs w:val="22"/>
              </w:rPr>
              <w:t xml:space="preserve"> Investment Fund.</w:t>
            </w:r>
          </w:p>
        </w:tc>
      </w:tr>
      <w:tr w:rsidR="003447D7" w:rsidRPr="00B8108B" w14:paraId="4A3DA9DC" w14:textId="77777777" w:rsidTr="000A2338">
        <w:tc>
          <w:tcPr>
            <w:tcW w:w="2575" w:type="dxa"/>
          </w:tcPr>
          <w:p w14:paraId="41D4686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Fund Administrator</w:t>
            </w:r>
          </w:p>
        </w:tc>
        <w:tc>
          <w:tcPr>
            <w:tcW w:w="6747" w:type="dxa"/>
          </w:tcPr>
          <w:p w14:paraId="0CB6573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Authorised Person which is authorised under its Financial Services Permission to Act as the Administrator of a Collective Investment Fund or a Person who is authorised or licensed by a Non</w:t>
            </w:r>
            <w:r w:rsidRPr="00B8108B">
              <w:rPr>
                <w:rFonts w:ascii="Arial" w:hAnsi="Arial" w:cs="Arial"/>
                <w:snapToGrid w:val="0"/>
                <w:sz w:val="22"/>
                <w:szCs w:val="22"/>
              </w:rPr>
              <w:noBreakHyphen/>
              <w:t>ADGM Financial Services Regulator to provide such administration.</w:t>
            </w:r>
          </w:p>
        </w:tc>
      </w:tr>
      <w:tr w:rsidR="003447D7" w:rsidRPr="00B8108B" w14:paraId="69FBB638" w14:textId="77777777" w:rsidTr="000A2338">
        <w:tc>
          <w:tcPr>
            <w:tcW w:w="2575" w:type="dxa"/>
          </w:tcPr>
          <w:p w14:paraId="3AAA299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Fund Auditor's Report</w:t>
            </w:r>
          </w:p>
        </w:tc>
        <w:tc>
          <w:tcPr>
            <w:tcW w:w="6747" w:type="dxa"/>
          </w:tcPr>
          <w:p w14:paraId="2D09BF4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report referred to in GEN 6.6.1(e) and containing the content specified in GEN 6.6.8.</w:t>
            </w:r>
          </w:p>
        </w:tc>
      </w:tr>
      <w:tr w:rsidR="003447D7" w:rsidRPr="00B8108B" w14:paraId="2263DC13" w14:textId="77777777" w:rsidTr="000A2338">
        <w:trPr>
          <w:trHeight w:val="53"/>
        </w:trPr>
        <w:tc>
          <w:tcPr>
            <w:tcW w:w="2575" w:type="dxa"/>
          </w:tcPr>
          <w:p w14:paraId="788A81B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Fund Manager</w:t>
            </w:r>
          </w:p>
        </w:tc>
        <w:tc>
          <w:tcPr>
            <w:tcW w:w="6747" w:type="dxa"/>
          </w:tcPr>
          <w:p w14:paraId="749F67F3"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eastAsia="Times New Roman" w:hAnsi="Arial" w:cs="Arial"/>
                <w:snapToGrid w:val="0"/>
                <w:sz w:val="22"/>
                <w:szCs w:val="22"/>
                <w:lang w:eastAsia="en-GB"/>
              </w:rPr>
              <w:t xml:space="preserve">Means a Person responsible for the management of the property held for or within a Fund and </w:t>
            </w:r>
            <w:r w:rsidRPr="00B8108B">
              <w:rPr>
                <w:rFonts w:ascii="Arial" w:hAnsi="Arial" w:cs="Arial"/>
                <w:snapToGrid w:val="0"/>
                <w:sz w:val="22"/>
                <w:szCs w:val="22"/>
              </w:rPr>
              <w:t>who</w:t>
            </w:r>
            <w:r w:rsidRPr="00B8108B">
              <w:rPr>
                <w:rFonts w:ascii="Arial" w:eastAsia="Times New Roman" w:hAnsi="Arial" w:cs="Arial"/>
                <w:snapToGrid w:val="0"/>
                <w:sz w:val="22"/>
                <w:szCs w:val="22"/>
                <w:lang w:eastAsia="en-GB"/>
              </w:rPr>
              <w:t xml:space="preserve"> otherwise operates the Fund.</w:t>
            </w:r>
          </w:p>
        </w:tc>
      </w:tr>
      <w:tr w:rsidR="003447D7" w:rsidRPr="00B8108B" w14:paraId="49CB7AE3" w14:textId="77777777" w:rsidTr="000A2338">
        <w:tc>
          <w:tcPr>
            <w:tcW w:w="2575" w:type="dxa"/>
          </w:tcPr>
          <w:p w14:paraId="6BFE960C"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Fund Property</w:t>
            </w:r>
          </w:p>
        </w:tc>
        <w:tc>
          <w:tcPr>
            <w:tcW w:w="6747" w:type="dxa"/>
          </w:tcPr>
          <w:p w14:paraId="20CF3FB3"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property held for or within a Fund.</w:t>
            </w:r>
          </w:p>
        </w:tc>
      </w:tr>
      <w:tr w:rsidR="003447D7" w:rsidRPr="00B8108B" w14:paraId="300EC22A" w14:textId="77777777" w:rsidTr="000A2338">
        <w:tc>
          <w:tcPr>
            <w:tcW w:w="2575" w:type="dxa"/>
          </w:tcPr>
          <w:p w14:paraId="1E362D89" w14:textId="77777777" w:rsidR="003447D7" w:rsidRPr="00B8108B" w:rsidRDefault="003447D7" w:rsidP="003447D7">
            <w:pPr>
              <w:pStyle w:val="DefHead"/>
              <w:rPr>
                <w:rFonts w:ascii="Arial" w:hAnsi="Arial"/>
              </w:rPr>
            </w:pPr>
            <w:r w:rsidRPr="00B8108B">
              <w:rPr>
                <w:rFonts w:ascii="Arial" w:hAnsi="Arial"/>
              </w:rPr>
              <w:t xml:space="preserve">Fund Return </w:t>
            </w:r>
          </w:p>
        </w:tc>
        <w:tc>
          <w:tcPr>
            <w:tcW w:w="6747" w:type="dxa"/>
          </w:tcPr>
          <w:p w14:paraId="1F7D96CC" w14:textId="77777777" w:rsidR="003447D7" w:rsidRPr="00B8108B" w:rsidRDefault="003447D7" w:rsidP="003447D7">
            <w:pPr>
              <w:pStyle w:val="BlockText"/>
              <w:rPr>
                <w:rFonts w:ascii="Arial" w:hAnsi="Arial" w:cs="Arial"/>
                <w:sz w:val="22"/>
                <w:szCs w:val="22"/>
              </w:rPr>
            </w:pPr>
            <w:r w:rsidRPr="00B8108B">
              <w:rPr>
                <w:rFonts w:ascii="Arial" w:hAnsi="Arial" w:cs="Arial"/>
                <w:sz w:val="22"/>
                <w:szCs w:val="22"/>
              </w:rPr>
              <w:t xml:space="preserve">The return described in CIB 2.3.5(5). </w:t>
            </w:r>
          </w:p>
        </w:tc>
      </w:tr>
      <w:tr w:rsidR="003447D7" w:rsidRPr="00B8108B" w14:paraId="4D3C49AD" w14:textId="77777777" w:rsidTr="000A2338">
        <w:tc>
          <w:tcPr>
            <w:tcW w:w="2575" w:type="dxa"/>
          </w:tcPr>
          <w:p w14:paraId="413B859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FUNDS</w:t>
            </w:r>
          </w:p>
        </w:tc>
        <w:tc>
          <w:tcPr>
            <w:tcW w:w="6747" w:type="dxa"/>
          </w:tcPr>
          <w:p w14:paraId="2381FFBA"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Funds Rulebook. </w:t>
            </w:r>
          </w:p>
        </w:tc>
      </w:tr>
      <w:tr w:rsidR="003447D7" w:rsidRPr="00B8108B" w14:paraId="769B4799" w14:textId="77777777" w:rsidTr="000A2338">
        <w:tc>
          <w:tcPr>
            <w:tcW w:w="2575" w:type="dxa"/>
          </w:tcPr>
          <w:p w14:paraId="1CE35A26"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Future</w:t>
            </w:r>
          </w:p>
        </w:tc>
        <w:tc>
          <w:tcPr>
            <w:tcW w:w="6747" w:type="dxa"/>
          </w:tcPr>
          <w:p w14:paraId="1857AD2D" w14:textId="2318F745" w:rsidR="003447D7" w:rsidRPr="00B8108B" w:rsidRDefault="00D8272D" w:rsidP="00D8272D">
            <w:pPr>
              <w:pStyle w:val="BodyTextNumbered"/>
              <w:spacing w:after="240"/>
              <w:rPr>
                <w:rFonts w:ascii="Arial" w:hAnsi="Arial" w:cs="Arial"/>
                <w:snapToGrid w:val="0"/>
                <w:sz w:val="22"/>
                <w:szCs w:val="22"/>
              </w:rPr>
            </w:pPr>
            <w:r>
              <w:rPr>
                <w:rFonts w:ascii="Arial" w:hAnsi="Arial" w:cs="Arial"/>
                <w:snapToGrid w:val="0"/>
                <w:sz w:val="22"/>
                <w:szCs w:val="22"/>
              </w:rPr>
              <w:t>Has the meaning given in paragraph 95 of Schedule 1 of FSMR</w:t>
            </w:r>
            <w:r w:rsidR="003447D7" w:rsidRPr="00B8108B">
              <w:rPr>
                <w:rFonts w:ascii="Arial" w:hAnsi="Arial" w:cs="Arial"/>
                <w:snapToGrid w:val="0"/>
                <w:sz w:val="22"/>
                <w:szCs w:val="22"/>
              </w:rPr>
              <w:t>.</w:t>
            </w:r>
          </w:p>
        </w:tc>
      </w:tr>
      <w:tr w:rsidR="003447D7" w:rsidRPr="00B8108B" w14:paraId="7BC4F0DF" w14:textId="77777777" w:rsidTr="000A2338">
        <w:tc>
          <w:tcPr>
            <w:tcW w:w="2575" w:type="dxa"/>
          </w:tcPr>
          <w:p w14:paraId="3E16B7E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GEN</w:t>
            </w:r>
          </w:p>
        </w:tc>
        <w:tc>
          <w:tcPr>
            <w:tcW w:w="6747" w:type="dxa"/>
          </w:tcPr>
          <w:p w14:paraId="08994A5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General module of the Rulebook. </w:t>
            </w:r>
          </w:p>
        </w:tc>
      </w:tr>
      <w:tr w:rsidR="003447D7" w:rsidRPr="00B8108B" w14:paraId="4B8F3773" w14:textId="77777777" w:rsidTr="000A2338">
        <w:tc>
          <w:tcPr>
            <w:tcW w:w="2575" w:type="dxa"/>
          </w:tcPr>
          <w:p w14:paraId="4D5986FC"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General Insurance</w:t>
            </w:r>
          </w:p>
        </w:tc>
        <w:tc>
          <w:tcPr>
            <w:tcW w:w="6747" w:type="dxa"/>
          </w:tcPr>
          <w:p w14:paraId="7E9C41A4"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insurance other than Long</w:t>
            </w:r>
            <w:r w:rsidRPr="00B8108B">
              <w:rPr>
                <w:rFonts w:ascii="Arial" w:hAnsi="Arial" w:cs="Arial"/>
                <w:sz w:val="22"/>
                <w:szCs w:val="22"/>
              </w:rPr>
              <w:noBreakHyphen/>
              <w:t>Term Insurance.</w:t>
            </w:r>
          </w:p>
        </w:tc>
      </w:tr>
      <w:tr w:rsidR="003447D7" w:rsidRPr="00B8108B" w14:paraId="6875518D" w14:textId="77777777" w:rsidTr="000A2338">
        <w:tc>
          <w:tcPr>
            <w:tcW w:w="2575" w:type="dxa"/>
          </w:tcPr>
          <w:p w14:paraId="504F0ED1"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lastRenderedPageBreak/>
              <w:t>General Insurance Business</w:t>
            </w:r>
          </w:p>
        </w:tc>
        <w:tc>
          <w:tcPr>
            <w:tcW w:w="6747" w:type="dxa"/>
          </w:tcPr>
          <w:p w14:paraId="03F8522E"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business of Effecting Contracts of Insurance or Carrying Out Contracts of Insurance, where the Contracts of Insurance are contracts of General Insurance.</w:t>
            </w:r>
          </w:p>
        </w:tc>
      </w:tr>
      <w:tr w:rsidR="003447D7" w:rsidRPr="00B8108B" w14:paraId="66901999" w14:textId="77777777" w:rsidTr="000A2338">
        <w:tc>
          <w:tcPr>
            <w:tcW w:w="2575" w:type="dxa"/>
          </w:tcPr>
          <w:p w14:paraId="77C679D1"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General Insurance Liabilities</w:t>
            </w:r>
          </w:p>
        </w:tc>
        <w:tc>
          <w:tcPr>
            <w:tcW w:w="6747" w:type="dxa"/>
          </w:tcPr>
          <w:p w14:paraId="143C40D6"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liabilities of an Insurer arising under or associated with contracts of General Insurance entered into by it, as insurer or Cedant, including liabilities in respect of claims (whether or not incurred), acquisition costs and claims settlement costs.</w:t>
            </w:r>
          </w:p>
        </w:tc>
      </w:tr>
      <w:tr w:rsidR="003447D7" w:rsidRPr="00B8108B" w14:paraId="494E4CD9" w14:textId="77777777" w:rsidTr="000A2338">
        <w:tc>
          <w:tcPr>
            <w:tcW w:w="2575" w:type="dxa"/>
          </w:tcPr>
          <w:p w14:paraId="4132E3D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General Partner</w:t>
            </w:r>
          </w:p>
        </w:tc>
        <w:tc>
          <w:tcPr>
            <w:tcW w:w="6747" w:type="dxa"/>
          </w:tcPr>
          <w:p w14:paraId="585B801A"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general partner of a Partnership (including an Investment Partnership).</w:t>
            </w:r>
          </w:p>
        </w:tc>
      </w:tr>
      <w:tr w:rsidR="003447D7" w:rsidRPr="00B8108B" w14:paraId="504534BA" w14:textId="77777777" w:rsidTr="000A2338">
        <w:tc>
          <w:tcPr>
            <w:tcW w:w="2575" w:type="dxa"/>
          </w:tcPr>
          <w:p w14:paraId="5BE6EDC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General Prohibition</w:t>
            </w:r>
          </w:p>
        </w:tc>
        <w:tc>
          <w:tcPr>
            <w:tcW w:w="6747" w:type="dxa"/>
          </w:tcPr>
          <w:p w14:paraId="453D006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w:t>
            </w:r>
            <w:r w:rsidRPr="00B8108B">
              <w:rPr>
                <w:rFonts w:ascii="Arial" w:hAnsi="Arial" w:cs="Arial"/>
                <w:sz w:val="22"/>
                <w:szCs w:val="22"/>
              </w:rPr>
              <w:t xml:space="preserve"> </w:t>
            </w:r>
            <w:r w:rsidRPr="00B8108B">
              <w:rPr>
                <w:rFonts w:ascii="Arial" w:hAnsi="Arial" w:cs="Arial"/>
                <w:snapToGrid w:val="0"/>
                <w:sz w:val="22"/>
                <w:szCs w:val="22"/>
              </w:rPr>
              <w:t>section 258 of FSMR.</w:t>
            </w:r>
          </w:p>
        </w:tc>
      </w:tr>
      <w:tr w:rsidR="003447D7" w:rsidRPr="00B8108B" w14:paraId="7A7B6254" w14:textId="77777777" w:rsidTr="000A2338">
        <w:tc>
          <w:tcPr>
            <w:tcW w:w="2575" w:type="dxa"/>
          </w:tcPr>
          <w:p w14:paraId="0A049E16"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General Takaful</w:t>
            </w:r>
          </w:p>
        </w:tc>
        <w:tc>
          <w:tcPr>
            <w:tcW w:w="6747" w:type="dxa"/>
          </w:tcPr>
          <w:p w14:paraId="6E3175A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IFR 2.4.1(xvi).</w:t>
            </w:r>
          </w:p>
        </w:tc>
      </w:tr>
      <w:tr w:rsidR="003447D7" w:rsidRPr="00B8108B" w14:paraId="15C0D906" w14:textId="77777777" w:rsidTr="000A2338">
        <w:tc>
          <w:tcPr>
            <w:tcW w:w="2575" w:type="dxa"/>
          </w:tcPr>
          <w:p w14:paraId="6A7828A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GLO</w:t>
            </w:r>
          </w:p>
        </w:tc>
        <w:tc>
          <w:tcPr>
            <w:tcW w:w="6747" w:type="dxa"/>
          </w:tcPr>
          <w:p w14:paraId="1EBB628F"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Glossary module of the Rulebook.</w:t>
            </w:r>
          </w:p>
        </w:tc>
      </w:tr>
      <w:tr w:rsidR="003447D7" w:rsidRPr="00B8108B" w14:paraId="02F4CCD3" w14:textId="77777777" w:rsidTr="000A2338">
        <w:tc>
          <w:tcPr>
            <w:tcW w:w="2575" w:type="dxa"/>
          </w:tcPr>
          <w:p w14:paraId="22528330"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Global Return</w:t>
            </w:r>
          </w:p>
        </w:tc>
        <w:tc>
          <w:tcPr>
            <w:tcW w:w="6747" w:type="dxa"/>
          </w:tcPr>
          <w:p w14:paraId="527F9144"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return described in CIB 2.3.5(3).</w:t>
            </w:r>
          </w:p>
        </w:tc>
      </w:tr>
      <w:tr w:rsidR="003447D7" w:rsidRPr="00B8108B" w14:paraId="0B5C8442" w14:textId="77777777" w:rsidTr="000A2338">
        <w:tc>
          <w:tcPr>
            <w:tcW w:w="2575" w:type="dxa"/>
          </w:tcPr>
          <w:p w14:paraId="04627C7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Governing Body</w:t>
            </w:r>
          </w:p>
        </w:tc>
        <w:tc>
          <w:tcPr>
            <w:tcW w:w="6747" w:type="dxa"/>
          </w:tcPr>
          <w:p w14:paraId="514CC0F6"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In relation to:</w:t>
            </w:r>
          </w:p>
          <w:p w14:paraId="089379E6"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FUNDS, and in relation to a Fund, means a Person or a body of Persons who together form the directing mind of the Fund including but not limited to:</w:t>
            </w:r>
          </w:p>
          <w:p w14:paraId="1CB81D43"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w:t>
            </w:r>
            <w:r w:rsidRPr="00B8108B">
              <w:rPr>
                <w:rFonts w:ascii="Arial" w:hAnsi="Arial" w:cs="Arial"/>
                <w:bCs/>
                <w:snapToGrid w:val="0"/>
                <w:sz w:val="22"/>
                <w:szCs w:val="22"/>
                <w:lang w:val="en-GB"/>
              </w:rPr>
              <w:tab/>
            </w:r>
            <w:r w:rsidRPr="00B8108B">
              <w:rPr>
                <w:rFonts w:ascii="Arial" w:hAnsi="Arial" w:cs="Arial"/>
                <w:snapToGrid w:val="0"/>
                <w:sz w:val="22"/>
                <w:szCs w:val="22"/>
                <w:lang w:val="en-GB"/>
              </w:rPr>
              <w:t xml:space="preserve">its Fund Manager, a member of its main or supervisory </w:t>
            </w:r>
            <w:r w:rsidRPr="00B8108B">
              <w:rPr>
                <w:rFonts w:ascii="Arial" w:hAnsi="Arial" w:cs="Arial"/>
                <w:bCs/>
                <w:snapToGrid w:val="0"/>
                <w:sz w:val="22"/>
                <w:szCs w:val="22"/>
                <w:lang w:val="en-GB"/>
              </w:rPr>
              <w:t>board</w:t>
            </w:r>
            <w:r w:rsidRPr="00B8108B">
              <w:rPr>
                <w:rFonts w:ascii="Arial" w:hAnsi="Arial" w:cs="Arial"/>
                <w:snapToGrid w:val="0"/>
                <w:sz w:val="22"/>
                <w:szCs w:val="22"/>
                <w:lang w:val="en-GB"/>
              </w:rPr>
              <w:t>, a General Partner; or</w:t>
            </w:r>
          </w:p>
          <w:p w14:paraId="5E47495D" w14:textId="77777777" w:rsidR="003447D7" w:rsidRPr="00B8108B" w:rsidRDefault="003447D7" w:rsidP="003447D7">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(ii)</w:t>
            </w:r>
            <w:r w:rsidRPr="00B8108B">
              <w:rPr>
                <w:rFonts w:ascii="Arial" w:hAnsi="Arial" w:cs="Arial"/>
                <w:snapToGrid w:val="0"/>
                <w:sz w:val="22"/>
                <w:szCs w:val="22"/>
                <w:lang w:val="en-GB"/>
              </w:rPr>
              <w:tab/>
              <w:t>any other Person or body of Persons exercising equivalent powers and functions in relation to directing the operation of the Fund; and</w:t>
            </w:r>
          </w:p>
          <w:p w14:paraId="6FD64D33"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except in the Fund Rules, means the board of directors, partners, committee of management or other governing body of an Undertaking.</w:t>
            </w:r>
          </w:p>
        </w:tc>
      </w:tr>
      <w:tr w:rsidR="008C490A" w:rsidRPr="00B8108B" w14:paraId="3C434D5A" w14:textId="77777777" w:rsidTr="000A2338">
        <w:tc>
          <w:tcPr>
            <w:tcW w:w="2575" w:type="dxa"/>
          </w:tcPr>
          <w:p w14:paraId="774A8CA6" w14:textId="77777777" w:rsidR="008C490A" w:rsidRPr="00B8108B" w:rsidRDefault="008C490A" w:rsidP="008C490A">
            <w:pPr>
              <w:rPr>
                <w:rFonts w:ascii="Arial" w:hAnsi="Arial" w:cs="Arial"/>
                <w:snapToGrid w:val="0"/>
                <w:sz w:val="22"/>
                <w:szCs w:val="22"/>
              </w:rPr>
            </w:pPr>
            <w:r w:rsidRPr="00B8108B">
              <w:rPr>
                <w:rFonts w:ascii="Arial" w:hAnsi="Arial" w:cs="Arial"/>
                <w:snapToGrid w:val="0"/>
                <w:sz w:val="22"/>
                <w:szCs w:val="22"/>
              </w:rPr>
              <w:t>Governing Contract</w:t>
            </w:r>
          </w:p>
        </w:tc>
        <w:tc>
          <w:tcPr>
            <w:tcW w:w="6747" w:type="dxa"/>
          </w:tcPr>
          <w:p w14:paraId="0202B0BF" w14:textId="77777777" w:rsidR="008C490A" w:rsidRPr="00B8108B" w:rsidRDefault="008C490A" w:rsidP="008C490A">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between a Customer and a Third Party Provider for the provision of Third Party Services.</w:t>
            </w:r>
          </w:p>
        </w:tc>
      </w:tr>
      <w:tr w:rsidR="003447D7" w:rsidRPr="00B8108B" w14:paraId="590F8699" w14:textId="77777777" w:rsidTr="000A2338">
        <w:tc>
          <w:tcPr>
            <w:tcW w:w="2575" w:type="dxa"/>
          </w:tcPr>
          <w:p w14:paraId="7CFB57DA" w14:textId="77777777" w:rsidR="003447D7" w:rsidRPr="00B8108B" w:rsidRDefault="003447D7" w:rsidP="003447D7">
            <w:pPr>
              <w:rPr>
                <w:rFonts w:ascii="Arial" w:hAnsi="Arial" w:cs="Arial"/>
                <w:snapToGrid w:val="0"/>
                <w:sz w:val="22"/>
                <w:szCs w:val="22"/>
              </w:rPr>
            </w:pPr>
            <w:r w:rsidRPr="00B8108B">
              <w:rPr>
                <w:rFonts w:ascii="Arial" w:hAnsi="Arial" w:cs="Arial"/>
                <w:snapToGrid w:val="0"/>
                <w:sz w:val="22"/>
                <w:szCs w:val="22"/>
              </w:rPr>
              <w:t>GPM</w:t>
            </w:r>
          </w:p>
        </w:tc>
        <w:tc>
          <w:tcPr>
            <w:tcW w:w="6747" w:type="dxa"/>
          </w:tcPr>
          <w:p w14:paraId="51663517"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Guidance and Policies Manual, once published by the Regulator. </w:t>
            </w:r>
          </w:p>
        </w:tc>
      </w:tr>
      <w:tr w:rsidR="003000CD" w:rsidRPr="00B8108B" w14:paraId="266B236B" w14:textId="77777777" w:rsidTr="000A2338">
        <w:tc>
          <w:tcPr>
            <w:tcW w:w="2575" w:type="dxa"/>
          </w:tcPr>
          <w:p w14:paraId="74315D0A" w14:textId="21829335" w:rsidR="003000CD" w:rsidRPr="00B8108B" w:rsidRDefault="003000CD" w:rsidP="003447D7">
            <w:pPr>
              <w:rPr>
                <w:rFonts w:ascii="Arial" w:hAnsi="Arial" w:cs="Arial"/>
                <w:snapToGrid w:val="0"/>
                <w:sz w:val="22"/>
                <w:szCs w:val="22"/>
              </w:rPr>
            </w:pPr>
            <w:r>
              <w:rPr>
                <w:rFonts w:ascii="Arial" w:hAnsi="Arial" w:cs="Arial"/>
                <w:snapToGrid w:val="0"/>
                <w:sz w:val="22"/>
                <w:szCs w:val="22"/>
              </w:rPr>
              <w:t xml:space="preserve">Green Fund Attestation Requirement </w:t>
            </w:r>
          </w:p>
        </w:tc>
        <w:tc>
          <w:tcPr>
            <w:tcW w:w="6747" w:type="dxa"/>
          </w:tcPr>
          <w:p w14:paraId="24CB4D8F" w14:textId="4B1629F6" w:rsidR="003000CD" w:rsidRPr="00B8108B" w:rsidRDefault="003000CD" w:rsidP="003447D7">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FUNDS 20.2.5.</w:t>
            </w:r>
          </w:p>
        </w:tc>
      </w:tr>
      <w:tr w:rsidR="003000CD" w:rsidRPr="00B8108B" w14:paraId="794D0863" w14:textId="77777777" w:rsidTr="000A2338">
        <w:tc>
          <w:tcPr>
            <w:tcW w:w="2575" w:type="dxa"/>
          </w:tcPr>
          <w:p w14:paraId="2CFF8C1F" w14:textId="103D13E2" w:rsidR="003000CD" w:rsidRDefault="003000CD" w:rsidP="003447D7">
            <w:pPr>
              <w:rPr>
                <w:rFonts w:ascii="Arial" w:hAnsi="Arial" w:cs="Arial"/>
                <w:snapToGrid w:val="0"/>
                <w:sz w:val="22"/>
                <w:szCs w:val="22"/>
              </w:rPr>
            </w:pPr>
            <w:r>
              <w:rPr>
                <w:rFonts w:ascii="Arial" w:hAnsi="Arial" w:cs="Arial"/>
                <w:snapToGrid w:val="0"/>
                <w:sz w:val="22"/>
                <w:szCs w:val="22"/>
              </w:rPr>
              <w:t xml:space="preserve">Green Fund Investment Requirement </w:t>
            </w:r>
          </w:p>
        </w:tc>
        <w:tc>
          <w:tcPr>
            <w:tcW w:w="6747" w:type="dxa"/>
          </w:tcPr>
          <w:p w14:paraId="62AF473E" w14:textId="04E207AA" w:rsidR="003000CD" w:rsidRDefault="00A21AE7" w:rsidP="003447D7">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FUNDS 20.2.2.</w:t>
            </w:r>
          </w:p>
        </w:tc>
      </w:tr>
      <w:tr w:rsidR="00A21AE7" w:rsidRPr="00B8108B" w14:paraId="5AEC18C8" w14:textId="77777777" w:rsidTr="000A2338">
        <w:tc>
          <w:tcPr>
            <w:tcW w:w="2575" w:type="dxa"/>
          </w:tcPr>
          <w:p w14:paraId="169B295F" w14:textId="5D5161E0" w:rsidR="00A21AE7" w:rsidRDefault="00A21AE7" w:rsidP="003447D7">
            <w:pPr>
              <w:rPr>
                <w:rFonts w:ascii="Arial" w:hAnsi="Arial" w:cs="Arial"/>
                <w:snapToGrid w:val="0"/>
                <w:sz w:val="22"/>
                <w:szCs w:val="22"/>
              </w:rPr>
            </w:pPr>
            <w:r>
              <w:rPr>
                <w:rFonts w:ascii="Arial" w:hAnsi="Arial" w:cs="Arial"/>
                <w:snapToGrid w:val="0"/>
                <w:sz w:val="22"/>
                <w:szCs w:val="22"/>
              </w:rPr>
              <w:t xml:space="preserve">Green Portfolio </w:t>
            </w:r>
            <w:r w:rsidR="00D26992">
              <w:rPr>
                <w:rFonts w:ascii="Arial" w:hAnsi="Arial" w:cs="Arial"/>
                <w:snapToGrid w:val="0"/>
                <w:sz w:val="22"/>
                <w:szCs w:val="22"/>
              </w:rPr>
              <w:t>Attestation</w:t>
            </w:r>
            <w:r>
              <w:rPr>
                <w:rFonts w:ascii="Arial" w:hAnsi="Arial" w:cs="Arial"/>
                <w:snapToGrid w:val="0"/>
                <w:sz w:val="22"/>
                <w:szCs w:val="22"/>
              </w:rPr>
              <w:t xml:space="preserve"> Requirement</w:t>
            </w:r>
          </w:p>
        </w:tc>
        <w:tc>
          <w:tcPr>
            <w:tcW w:w="6747" w:type="dxa"/>
          </w:tcPr>
          <w:p w14:paraId="598EEB77" w14:textId="460D30C0" w:rsidR="00A21AE7" w:rsidRDefault="00A21AE7" w:rsidP="003447D7">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COBS 3.8.</w:t>
            </w:r>
            <w:r w:rsidR="00D26992">
              <w:rPr>
                <w:rFonts w:ascii="Arial" w:hAnsi="Arial" w:cs="Arial"/>
                <w:snapToGrid w:val="0"/>
                <w:sz w:val="22"/>
                <w:szCs w:val="22"/>
              </w:rPr>
              <w:t>6</w:t>
            </w:r>
            <w:r>
              <w:rPr>
                <w:rFonts w:ascii="Arial" w:hAnsi="Arial" w:cs="Arial"/>
                <w:snapToGrid w:val="0"/>
                <w:sz w:val="22"/>
                <w:szCs w:val="22"/>
              </w:rPr>
              <w:t>.</w:t>
            </w:r>
          </w:p>
        </w:tc>
      </w:tr>
      <w:tr w:rsidR="00D26992" w:rsidRPr="00B8108B" w14:paraId="24997B77" w14:textId="77777777" w:rsidTr="000A2338">
        <w:tc>
          <w:tcPr>
            <w:tcW w:w="2575" w:type="dxa"/>
          </w:tcPr>
          <w:p w14:paraId="76B56AF8" w14:textId="298F68A1" w:rsidR="00D26992" w:rsidRDefault="00D26992" w:rsidP="00D26992">
            <w:pPr>
              <w:rPr>
                <w:rFonts w:ascii="Arial" w:hAnsi="Arial" w:cs="Arial"/>
                <w:snapToGrid w:val="0"/>
                <w:sz w:val="22"/>
                <w:szCs w:val="22"/>
              </w:rPr>
            </w:pPr>
            <w:r>
              <w:rPr>
                <w:rFonts w:ascii="Arial" w:hAnsi="Arial" w:cs="Arial"/>
                <w:snapToGrid w:val="0"/>
                <w:sz w:val="22"/>
                <w:szCs w:val="22"/>
              </w:rPr>
              <w:t>Green Portfolio Investment Requirement</w:t>
            </w:r>
          </w:p>
        </w:tc>
        <w:tc>
          <w:tcPr>
            <w:tcW w:w="6747" w:type="dxa"/>
          </w:tcPr>
          <w:p w14:paraId="28D593F2" w14:textId="27FC4598" w:rsidR="00D26992" w:rsidRDefault="00D26992" w:rsidP="00D26992">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to it in COBS 3.8.3.</w:t>
            </w:r>
          </w:p>
        </w:tc>
      </w:tr>
      <w:tr w:rsidR="003447D7" w:rsidRPr="00B8108B" w14:paraId="4FC47BBC" w14:textId="77777777" w:rsidTr="000A2338">
        <w:tc>
          <w:tcPr>
            <w:tcW w:w="2575" w:type="dxa"/>
          </w:tcPr>
          <w:p w14:paraId="43AB9437" w14:textId="77777777" w:rsidR="003447D7" w:rsidRPr="00B8108B" w:rsidRDefault="003447D7" w:rsidP="003447D7">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 xml:space="preserve">Greenshoe </w:t>
            </w:r>
            <w:r w:rsidRPr="00B8108B">
              <w:rPr>
                <w:rFonts w:ascii="Arial" w:hAnsi="Arial" w:cs="Arial"/>
                <w:snapToGrid w:val="0"/>
                <w:sz w:val="22"/>
                <w:szCs w:val="22"/>
              </w:rPr>
              <w:t>Option</w:t>
            </w:r>
          </w:p>
        </w:tc>
        <w:tc>
          <w:tcPr>
            <w:tcW w:w="6747" w:type="dxa"/>
          </w:tcPr>
          <w:p w14:paraId="2861ECC1"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 MKT Chapter 6, means an option granted by the Offeror in favour of the Stabilisation Manager and/or his Stabilisation Agents involved in the Offer for the purpose of covering over-allotments, under the terms of which such Stabilisation Manager or his Stabilisation Agents may purchase up to a certain amount of Relevant Securities at the Offer price during the Stabilisation Window.</w:t>
            </w:r>
          </w:p>
        </w:tc>
      </w:tr>
      <w:tr w:rsidR="003447D7" w:rsidRPr="00B8108B" w14:paraId="7F850E3C" w14:textId="77777777" w:rsidTr="000A2338">
        <w:tc>
          <w:tcPr>
            <w:tcW w:w="2575" w:type="dxa"/>
          </w:tcPr>
          <w:p w14:paraId="3FCBAA0C" w14:textId="77777777" w:rsidR="003447D7" w:rsidRPr="00B8108B" w:rsidRDefault="003447D7" w:rsidP="003447D7">
            <w:pPr>
              <w:pStyle w:val="UK11Block"/>
              <w:keepNext/>
              <w:jc w:val="left"/>
              <w:rPr>
                <w:rFonts w:ascii="Arial" w:hAnsi="Arial" w:cs="Arial"/>
                <w:sz w:val="22"/>
                <w:szCs w:val="22"/>
              </w:rPr>
            </w:pPr>
            <w:r w:rsidRPr="00B8108B">
              <w:rPr>
                <w:rFonts w:ascii="Arial" w:hAnsi="Arial" w:cs="Arial"/>
                <w:sz w:val="22"/>
                <w:szCs w:val="22"/>
              </w:rPr>
              <w:t>Gross Written Premium</w:t>
            </w:r>
          </w:p>
        </w:tc>
        <w:tc>
          <w:tcPr>
            <w:tcW w:w="6747" w:type="dxa"/>
          </w:tcPr>
          <w:p w14:paraId="03476488" w14:textId="77777777" w:rsidR="003447D7" w:rsidRPr="00B8108B" w:rsidRDefault="003447D7" w:rsidP="003447D7">
            <w:pPr>
              <w:pStyle w:val="Heading4"/>
              <w:spacing w:after="240"/>
              <w:rPr>
                <w:rFonts w:ascii="Arial" w:hAnsi="Arial" w:cs="Arial"/>
                <w:sz w:val="22"/>
                <w:szCs w:val="22"/>
              </w:rPr>
            </w:pPr>
            <w:r w:rsidRPr="00B8108B">
              <w:rPr>
                <w:rFonts w:ascii="Arial" w:hAnsi="Arial" w:cs="Arial"/>
                <w:sz w:val="22"/>
                <w:szCs w:val="22"/>
              </w:rPr>
              <w:t>Means:</w:t>
            </w:r>
          </w:p>
          <w:p w14:paraId="64E86489" w14:textId="77777777" w:rsidR="003447D7" w:rsidRPr="00B8108B" w:rsidRDefault="003447D7" w:rsidP="00CF2DC3">
            <w:pPr>
              <w:pStyle w:val="Heading4"/>
              <w:numPr>
                <w:ilvl w:val="3"/>
                <w:numId w:val="31"/>
              </w:numPr>
              <w:spacing w:after="240"/>
              <w:rPr>
                <w:rFonts w:ascii="Arial" w:hAnsi="Arial" w:cs="Arial"/>
                <w:b/>
                <w:sz w:val="22"/>
                <w:szCs w:val="22"/>
              </w:rPr>
            </w:pPr>
            <w:r w:rsidRPr="00B8108B">
              <w:rPr>
                <w:rFonts w:ascii="Arial" w:hAnsi="Arial" w:cs="Arial"/>
                <w:sz w:val="22"/>
                <w:szCs w:val="22"/>
              </w:rPr>
              <w:t>in relation to a Contract of Insurance, the amount of premium payable by the insured in respect of that contract, excluding any excise taxes levied on premiums and receivable by the Insurer but without any deduction for commissions or other acquisition expenses; and</w:t>
            </w:r>
          </w:p>
          <w:p w14:paraId="4265BF47" w14:textId="77777777" w:rsidR="003447D7" w:rsidRPr="00B8108B" w:rsidRDefault="003447D7" w:rsidP="003447D7">
            <w:pPr>
              <w:pStyle w:val="Heading4"/>
              <w:numPr>
                <w:ilvl w:val="3"/>
                <w:numId w:val="2"/>
              </w:numPr>
              <w:tabs>
                <w:tab w:val="clear" w:pos="720"/>
                <w:tab w:val="num" w:pos="1440"/>
              </w:tabs>
              <w:spacing w:after="240"/>
              <w:rPr>
                <w:rFonts w:ascii="Arial" w:hAnsi="Arial" w:cs="Arial"/>
                <w:b/>
                <w:sz w:val="22"/>
                <w:szCs w:val="22"/>
              </w:rPr>
            </w:pPr>
            <w:r w:rsidRPr="00B8108B">
              <w:rPr>
                <w:rFonts w:ascii="Arial" w:hAnsi="Arial" w:cs="Arial"/>
                <w:sz w:val="22"/>
                <w:szCs w:val="22"/>
              </w:rPr>
              <w:t>in relation to an Insurer during a period:</w:t>
            </w:r>
          </w:p>
          <w:p w14:paraId="5467D9AA" w14:textId="77777777" w:rsidR="003447D7" w:rsidRPr="00B8108B" w:rsidRDefault="003447D7" w:rsidP="003447D7">
            <w:pPr>
              <w:pStyle w:val="Heading5"/>
              <w:spacing w:after="240"/>
              <w:ind w:left="1440"/>
              <w:rPr>
                <w:rFonts w:ascii="Arial" w:hAnsi="Arial" w:cs="Arial"/>
                <w:sz w:val="22"/>
                <w:szCs w:val="22"/>
              </w:rPr>
            </w:pPr>
            <w:r w:rsidRPr="00B8108B">
              <w:rPr>
                <w:rFonts w:ascii="Arial" w:hAnsi="Arial" w:cs="Arial"/>
                <w:sz w:val="22"/>
                <w:szCs w:val="22"/>
              </w:rPr>
              <w:t>in respect of General Insurance, the aggregate amount of Gross Written Premium in respect of insurance and reinsurance contracts entered into by the Insurer as insurer during that period, together with any adjustments arising in that period in respect of contracts effected in previous periods; and</w:t>
            </w:r>
          </w:p>
          <w:p w14:paraId="2F16248D" w14:textId="77777777" w:rsidR="003447D7" w:rsidRPr="00B8108B" w:rsidRDefault="003447D7" w:rsidP="003447D7">
            <w:pPr>
              <w:pStyle w:val="Heading5"/>
              <w:spacing w:after="240"/>
              <w:ind w:left="1440"/>
              <w:rPr>
                <w:rFonts w:ascii="Arial" w:hAnsi="Arial" w:cs="Arial"/>
                <w:b/>
                <w:sz w:val="22"/>
                <w:szCs w:val="22"/>
              </w:rPr>
            </w:pPr>
            <w:r w:rsidRPr="00B8108B">
              <w:rPr>
                <w:rFonts w:ascii="Arial" w:hAnsi="Arial" w:cs="Arial"/>
                <w:sz w:val="22"/>
                <w:szCs w:val="22"/>
              </w:rPr>
              <w:t>in respect of Long</w:t>
            </w:r>
            <w:r w:rsidRPr="00B8108B">
              <w:rPr>
                <w:rFonts w:ascii="Arial" w:hAnsi="Arial" w:cs="Arial"/>
                <w:sz w:val="22"/>
                <w:szCs w:val="22"/>
              </w:rPr>
              <w:noBreakHyphen/>
              <w:t>Term Insurance, the aggregate amount of Gross Written Premium becoming due for payment in that period.</w:t>
            </w:r>
          </w:p>
        </w:tc>
      </w:tr>
      <w:tr w:rsidR="003447D7" w:rsidRPr="00B8108B" w14:paraId="4D76748D" w14:textId="77777777" w:rsidTr="000A2338">
        <w:trPr>
          <w:trHeight w:val="512"/>
        </w:trPr>
        <w:tc>
          <w:tcPr>
            <w:tcW w:w="2575" w:type="dxa"/>
          </w:tcPr>
          <w:p w14:paraId="2E800BE9" w14:textId="77777777" w:rsidR="003447D7" w:rsidRPr="00B8108B" w:rsidRDefault="003447D7" w:rsidP="003447D7">
            <w:pPr>
              <w:spacing w:after="240"/>
              <w:rPr>
                <w:rFonts w:ascii="Arial" w:hAnsi="Arial" w:cs="Arial"/>
                <w:snapToGrid w:val="0"/>
                <w:sz w:val="22"/>
                <w:szCs w:val="22"/>
              </w:rPr>
            </w:pPr>
            <w:r w:rsidRPr="00B8108B">
              <w:rPr>
                <w:rFonts w:ascii="Arial" w:eastAsia="Times New Roman" w:hAnsi="Arial" w:cs="Arial"/>
                <w:snapToGrid w:val="0"/>
                <w:sz w:val="22"/>
                <w:szCs w:val="22"/>
              </w:rPr>
              <w:t>Group</w:t>
            </w:r>
          </w:p>
        </w:tc>
        <w:tc>
          <w:tcPr>
            <w:tcW w:w="6747" w:type="dxa"/>
          </w:tcPr>
          <w:p w14:paraId="0155A3B8"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 xml:space="preserve">Has the meaning given in section 258 of FSMR. </w:t>
            </w:r>
          </w:p>
        </w:tc>
      </w:tr>
      <w:tr w:rsidR="003447D7" w:rsidRPr="00B8108B" w14:paraId="0DD2E2B2" w14:textId="77777777" w:rsidTr="000A2338">
        <w:tc>
          <w:tcPr>
            <w:tcW w:w="2575" w:type="dxa"/>
          </w:tcPr>
          <w:p w14:paraId="54623398"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Group Risk</w:t>
            </w:r>
          </w:p>
        </w:tc>
        <w:tc>
          <w:tcPr>
            <w:tcW w:w="6747" w:type="dxa"/>
          </w:tcPr>
          <w:p w14:paraId="56622283"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risk of loss to the Authorised Person as a result of its membership of, or links within a Group.</w:t>
            </w:r>
          </w:p>
        </w:tc>
      </w:tr>
      <w:tr w:rsidR="003447D7" w:rsidRPr="00B8108B" w14:paraId="2B76CACA" w14:textId="77777777" w:rsidTr="000A2338">
        <w:tc>
          <w:tcPr>
            <w:tcW w:w="2575" w:type="dxa"/>
          </w:tcPr>
          <w:p w14:paraId="6E4F77B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Guidance</w:t>
            </w:r>
          </w:p>
        </w:tc>
        <w:tc>
          <w:tcPr>
            <w:tcW w:w="6747" w:type="dxa"/>
          </w:tcPr>
          <w:p w14:paraId="79B18CE3"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15(2) of FSMR.</w:t>
            </w:r>
          </w:p>
        </w:tc>
      </w:tr>
      <w:tr w:rsidR="003447D7" w:rsidRPr="00B8108B" w14:paraId="6B31259F" w14:textId="77777777" w:rsidTr="000A2338">
        <w:tc>
          <w:tcPr>
            <w:tcW w:w="2575" w:type="dxa"/>
          </w:tcPr>
          <w:p w14:paraId="074E77A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Hamish Jiddiyyah</w:t>
            </w:r>
          </w:p>
        </w:tc>
        <w:tc>
          <w:tcPr>
            <w:tcW w:w="6747" w:type="dxa"/>
          </w:tcPr>
          <w:p w14:paraId="685049E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Shari'a compliant collateral provided against a promise to purchase.</w:t>
            </w:r>
          </w:p>
        </w:tc>
      </w:tr>
      <w:tr w:rsidR="00D8272D" w:rsidRPr="00B8108B" w14:paraId="0DAAD3F0" w14:textId="77777777" w:rsidTr="000A2338">
        <w:tc>
          <w:tcPr>
            <w:tcW w:w="2575" w:type="dxa"/>
          </w:tcPr>
          <w:p w14:paraId="61F99073" w14:textId="6E1716F2" w:rsidR="00D8272D" w:rsidRPr="00B8108B" w:rsidRDefault="00D8272D" w:rsidP="00D8272D">
            <w:pPr>
              <w:spacing w:after="240"/>
              <w:rPr>
                <w:rFonts w:ascii="Arial" w:hAnsi="Arial" w:cs="Arial"/>
                <w:snapToGrid w:val="0"/>
                <w:sz w:val="22"/>
                <w:szCs w:val="22"/>
              </w:rPr>
            </w:pPr>
            <w:r w:rsidRPr="00D8272D">
              <w:rPr>
                <w:rFonts w:ascii="Arial" w:hAnsi="Arial" w:cs="Arial"/>
                <w:snapToGrid w:val="0"/>
                <w:sz w:val="22"/>
                <w:szCs w:val="22"/>
              </w:rPr>
              <w:t>Historical Estimate</w:t>
            </w:r>
          </w:p>
        </w:tc>
        <w:tc>
          <w:tcPr>
            <w:tcW w:w="6747" w:type="dxa"/>
          </w:tcPr>
          <w:p w14:paraId="3E278875" w14:textId="06D83425" w:rsidR="00D8272D" w:rsidRPr="00B8108B" w:rsidRDefault="00D8272D" w:rsidP="00D8272D">
            <w:pPr>
              <w:spacing w:after="240" w:line="246" w:lineRule="atLeast"/>
              <w:jc w:val="both"/>
              <w:rPr>
                <w:rFonts w:ascii="Arial" w:hAnsi="Arial" w:cs="Arial"/>
                <w:snapToGrid w:val="0"/>
                <w:sz w:val="22"/>
                <w:szCs w:val="22"/>
              </w:rPr>
            </w:pPr>
            <w:r w:rsidRPr="00D8272D">
              <w:rPr>
                <w:rFonts w:ascii="Arial" w:hAnsi="Arial" w:cs="Arial"/>
                <w:snapToGrid w:val="0"/>
                <w:sz w:val="22"/>
                <w:szCs w:val="22"/>
              </w:rPr>
              <w:t>Means an estimate of quantity and grade of authorisation that is based on information and supporting documentation that was prepared prior to the introduction of the first edition of the JORC Code in 1989, the SAMREC Code in 2000 and NI 43-101 in 2001, and which a Mining Reporting Entity has not verified as Mineral Resources or Ore Reserves in accordance with a Mining Reporting Standard.</w:t>
            </w:r>
          </w:p>
        </w:tc>
      </w:tr>
      <w:tr w:rsidR="003447D7" w:rsidRPr="00B8108B" w14:paraId="628BFEBF" w14:textId="77777777" w:rsidTr="000A2338">
        <w:tc>
          <w:tcPr>
            <w:tcW w:w="2575" w:type="dxa"/>
          </w:tcPr>
          <w:p w14:paraId="577D2FC2"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lastRenderedPageBreak/>
              <w:t>Holding</w:t>
            </w:r>
          </w:p>
        </w:tc>
        <w:tc>
          <w:tcPr>
            <w:tcW w:w="6747" w:type="dxa"/>
          </w:tcPr>
          <w:p w14:paraId="789E0E00"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 GEN 8.8, means, in respect of a Person, shares, voting rights or a right to acquire shares or voting rights in an Authorised Person or a Holding Company of that firm held by that Person either alone or with any Associate, and 'Holds', 'Hold', 'Held' and 'Holder' shall be interpreted accordingly.</w:t>
            </w:r>
          </w:p>
        </w:tc>
      </w:tr>
      <w:tr w:rsidR="003447D7" w:rsidRPr="00B8108B" w14:paraId="455D0EEE" w14:textId="77777777" w:rsidTr="000A2338">
        <w:tc>
          <w:tcPr>
            <w:tcW w:w="2575" w:type="dxa"/>
          </w:tcPr>
          <w:p w14:paraId="2FB8E33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Holding Company</w:t>
            </w:r>
          </w:p>
        </w:tc>
        <w:tc>
          <w:tcPr>
            <w:tcW w:w="6747" w:type="dxa"/>
          </w:tcPr>
          <w:p w14:paraId="62F0A7AA"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1015 of the Companies Regulations 2015.</w:t>
            </w:r>
          </w:p>
        </w:tc>
      </w:tr>
      <w:tr w:rsidR="003447D7" w:rsidRPr="00B8108B" w14:paraId="2AFD08CB" w14:textId="77777777" w:rsidTr="000A2338">
        <w:tc>
          <w:tcPr>
            <w:tcW w:w="2575" w:type="dxa"/>
          </w:tcPr>
          <w:p w14:paraId="1E12A91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Home Jurisdiction</w:t>
            </w:r>
          </w:p>
        </w:tc>
        <w:tc>
          <w:tcPr>
            <w:tcW w:w="6747" w:type="dxa"/>
          </w:tcPr>
          <w:p w14:paraId="4CEC942B"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 Fund, the Jurisdiction in which the Fund is established or domiciled.</w:t>
            </w:r>
          </w:p>
        </w:tc>
      </w:tr>
      <w:tr w:rsidR="003447D7" w:rsidRPr="00B8108B" w14:paraId="2F771DFE" w14:textId="77777777" w:rsidTr="000A2338">
        <w:tc>
          <w:tcPr>
            <w:tcW w:w="2575" w:type="dxa"/>
          </w:tcPr>
          <w:p w14:paraId="48471F0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Home Regulator</w:t>
            </w:r>
          </w:p>
        </w:tc>
        <w:tc>
          <w:tcPr>
            <w:tcW w:w="6747" w:type="dxa"/>
          </w:tcPr>
          <w:p w14:paraId="6B7EFE40" w14:textId="77777777" w:rsidR="003447D7" w:rsidRPr="00B8108B" w:rsidRDefault="003447D7" w:rsidP="003447D7">
            <w:pPr>
              <w:jc w:val="both"/>
              <w:rPr>
                <w:rFonts w:ascii="Arial" w:hAnsi="Arial" w:cs="Arial"/>
                <w:snapToGrid w:val="0"/>
                <w:sz w:val="22"/>
                <w:szCs w:val="22"/>
              </w:rPr>
            </w:pPr>
            <w:r w:rsidRPr="00B8108B">
              <w:rPr>
                <w:rFonts w:ascii="Arial" w:hAnsi="Arial" w:cs="Arial"/>
                <w:snapToGrid w:val="0"/>
                <w:sz w:val="22"/>
                <w:szCs w:val="22"/>
              </w:rPr>
              <w:t>Means:</w:t>
            </w:r>
          </w:p>
          <w:p w14:paraId="01ECD6DD" w14:textId="77777777" w:rsidR="003447D7" w:rsidRPr="00B8108B" w:rsidRDefault="003447D7" w:rsidP="003447D7">
            <w:pPr>
              <w:jc w:val="both"/>
              <w:rPr>
                <w:rFonts w:ascii="Arial" w:hAnsi="Arial" w:cs="Arial"/>
                <w:snapToGrid w:val="0"/>
                <w:sz w:val="22"/>
                <w:szCs w:val="22"/>
                <w:u w:val="single"/>
              </w:rPr>
            </w:pPr>
          </w:p>
          <w:p w14:paraId="75FB8844" w14:textId="77777777" w:rsidR="003447D7" w:rsidRPr="00B8108B" w:rsidRDefault="003447D7" w:rsidP="00CF2DC3">
            <w:pPr>
              <w:pStyle w:val="Heading4"/>
              <w:numPr>
                <w:ilvl w:val="3"/>
                <w:numId w:val="38"/>
              </w:numPr>
              <w:spacing w:after="240"/>
              <w:rPr>
                <w:rFonts w:ascii="Arial" w:hAnsi="Arial" w:cs="Arial"/>
                <w:sz w:val="22"/>
                <w:szCs w:val="22"/>
              </w:rPr>
            </w:pPr>
            <w:r w:rsidRPr="00B8108B">
              <w:rPr>
                <w:rFonts w:ascii="Arial" w:hAnsi="Arial" w:cs="Arial"/>
                <w:sz w:val="22"/>
                <w:szCs w:val="22"/>
              </w:rPr>
              <w:t xml:space="preserve">in relation to a Passported Fund, the Authority that is responsible for regulating the Passported Fund in the Home Jurisdiction where the Fund is established or domiciled; and </w:t>
            </w:r>
          </w:p>
          <w:p w14:paraId="4DA78A72" w14:textId="77777777" w:rsidR="003447D7" w:rsidRPr="00B8108B" w:rsidRDefault="003447D7" w:rsidP="00CF2DC3">
            <w:pPr>
              <w:pStyle w:val="Heading4"/>
              <w:numPr>
                <w:ilvl w:val="3"/>
                <w:numId w:val="31"/>
              </w:numPr>
              <w:spacing w:after="240"/>
              <w:rPr>
                <w:rFonts w:ascii="Arial" w:hAnsi="Arial" w:cs="Arial"/>
                <w:snapToGrid w:val="0"/>
                <w:sz w:val="22"/>
                <w:szCs w:val="22"/>
                <w:u w:val="single"/>
              </w:rPr>
            </w:pPr>
            <w:r w:rsidRPr="00B8108B">
              <w:rPr>
                <w:rFonts w:ascii="Arial" w:hAnsi="Arial" w:cs="Arial"/>
                <w:sz w:val="22"/>
                <w:szCs w:val="22"/>
              </w:rPr>
              <w:t>in relation to the Fund Manager of a Passported Fund, the Authority that is responsible for regulating the Fund Manager in the Home Jurisdiction where the Passported Fund is established or domiciled.</w:t>
            </w:r>
          </w:p>
        </w:tc>
      </w:tr>
      <w:tr w:rsidR="003447D7" w:rsidRPr="00B8108B" w14:paraId="3E3B9C57" w14:textId="77777777" w:rsidTr="000A2338">
        <w:tc>
          <w:tcPr>
            <w:tcW w:w="2575" w:type="dxa"/>
          </w:tcPr>
          <w:p w14:paraId="07C6664E"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Host Jurisdiction</w:t>
            </w:r>
          </w:p>
        </w:tc>
        <w:tc>
          <w:tcPr>
            <w:tcW w:w="6747" w:type="dxa"/>
          </w:tcPr>
          <w:p w14:paraId="614F6752" w14:textId="1A5D8FAA"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 Passported Fund, a Jurisdiction into which the Passported Fund may be Promoted under the Fund Passporting Rules.</w:t>
            </w:r>
          </w:p>
        </w:tc>
      </w:tr>
      <w:tr w:rsidR="003447D7" w:rsidRPr="00B8108B" w14:paraId="0B0521DB" w14:textId="77777777" w:rsidTr="000A2338">
        <w:tc>
          <w:tcPr>
            <w:tcW w:w="2575" w:type="dxa"/>
          </w:tcPr>
          <w:p w14:paraId="0FE9907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Host Regulator</w:t>
            </w:r>
          </w:p>
        </w:tc>
        <w:tc>
          <w:tcPr>
            <w:tcW w:w="6747" w:type="dxa"/>
          </w:tcPr>
          <w:p w14:paraId="0E591847"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 Passported Fund, the Authority in the Host Jurisdiction into which a Passported Fund may be Promoted in accordance with the Fund Passporting Rules.</w:t>
            </w:r>
          </w:p>
        </w:tc>
      </w:tr>
      <w:tr w:rsidR="00C75368" w:rsidRPr="00B8108B" w14:paraId="6F1327E3" w14:textId="77777777" w:rsidTr="000A2338">
        <w:tc>
          <w:tcPr>
            <w:tcW w:w="2575" w:type="dxa"/>
          </w:tcPr>
          <w:p w14:paraId="504A14DC" w14:textId="3B914F9C" w:rsidR="00C75368" w:rsidRPr="00B8108B" w:rsidRDefault="00C75368" w:rsidP="003447D7">
            <w:pPr>
              <w:spacing w:after="240"/>
              <w:rPr>
                <w:rFonts w:ascii="Arial" w:hAnsi="Arial" w:cs="Arial"/>
                <w:snapToGrid w:val="0"/>
                <w:sz w:val="22"/>
                <w:szCs w:val="22"/>
              </w:rPr>
            </w:pPr>
            <w:r>
              <w:rPr>
                <w:rFonts w:ascii="Arial" w:hAnsi="Arial" w:cs="Arial"/>
                <w:snapToGrid w:val="0"/>
                <w:sz w:val="22"/>
                <w:szCs w:val="22"/>
              </w:rPr>
              <w:t>ICMA Green Bond Principles</w:t>
            </w:r>
          </w:p>
        </w:tc>
        <w:tc>
          <w:tcPr>
            <w:tcW w:w="6747" w:type="dxa"/>
          </w:tcPr>
          <w:p w14:paraId="450F17DC" w14:textId="5DC65117" w:rsidR="00C75368" w:rsidRPr="00B8108B" w:rsidRDefault="00857680" w:rsidP="003447D7">
            <w:pPr>
              <w:spacing w:after="240" w:line="246" w:lineRule="atLeast"/>
              <w:jc w:val="both"/>
              <w:rPr>
                <w:rFonts w:ascii="Arial" w:hAnsi="Arial" w:cs="Arial"/>
                <w:snapToGrid w:val="0"/>
                <w:sz w:val="22"/>
                <w:szCs w:val="22"/>
              </w:rPr>
            </w:pPr>
            <w:r w:rsidRPr="00857680">
              <w:rPr>
                <w:rFonts w:ascii="Arial" w:hAnsi="Arial" w:cs="Arial"/>
                <w:snapToGrid w:val="0"/>
                <w:sz w:val="22"/>
                <w:szCs w:val="22"/>
              </w:rPr>
              <w:t>Means the Green Bond Principles developed by the International Capital Market Association as may be amended from time to time.</w:t>
            </w:r>
          </w:p>
        </w:tc>
      </w:tr>
      <w:tr w:rsidR="00857680" w:rsidRPr="00B8108B" w14:paraId="0E05E140" w14:textId="77777777" w:rsidTr="000A2338">
        <w:tc>
          <w:tcPr>
            <w:tcW w:w="2575" w:type="dxa"/>
          </w:tcPr>
          <w:p w14:paraId="69CBD69B" w14:textId="3F731E51" w:rsidR="00857680" w:rsidRDefault="00857680" w:rsidP="003447D7">
            <w:pPr>
              <w:spacing w:after="240"/>
              <w:rPr>
                <w:rFonts w:ascii="Arial" w:hAnsi="Arial" w:cs="Arial"/>
                <w:snapToGrid w:val="0"/>
                <w:sz w:val="22"/>
                <w:szCs w:val="22"/>
              </w:rPr>
            </w:pPr>
            <w:r>
              <w:rPr>
                <w:rFonts w:ascii="Arial" w:hAnsi="Arial" w:cs="Arial"/>
                <w:snapToGrid w:val="0"/>
                <w:sz w:val="22"/>
                <w:szCs w:val="22"/>
              </w:rPr>
              <w:t>ICMA Guidelines for Green, Social and sustainability Debentures Reviews</w:t>
            </w:r>
          </w:p>
        </w:tc>
        <w:tc>
          <w:tcPr>
            <w:tcW w:w="6747" w:type="dxa"/>
          </w:tcPr>
          <w:p w14:paraId="4BF4EBC6" w14:textId="6D7DE9B5" w:rsidR="00857680" w:rsidRPr="00857680" w:rsidRDefault="00857680" w:rsidP="003447D7">
            <w:pPr>
              <w:spacing w:after="240" w:line="246" w:lineRule="atLeast"/>
              <w:jc w:val="both"/>
              <w:rPr>
                <w:rFonts w:ascii="Arial" w:hAnsi="Arial" w:cs="Arial"/>
                <w:snapToGrid w:val="0"/>
                <w:sz w:val="22"/>
                <w:szCs w:val="22"/>
              </w:rPr>
            </w:pPr>
            <w:r>
              <w:rPr>
                <w:rFonts w:ascii="Arial" w:hAnsi="Arial" w:cs="Arial"/>
                <w:snapToGrid w:val="0"/>
                <w:sz w:val="22"/>
                <w:szCs w:val="22"/>
              </w:rPr>
              <w:t>Means the Guidelines for Green, Social and sustainability Debentures Reviews developed by the International Capital Market Association as may be amended from time to time.</w:t>
            </w:r>
          </w:p>
        </w:tc>
      </w:tr>
      <w:tr w:rsidR="00857680" w:rsidRPr="00B8108B" w14:paraId="3AB391AF" w14:textId="77777777" w:rsidTr="000A2338">
        <w:tc>
          <w:tcPr>
            <w:tcW w:w="2575" w:type="dxa"/>
          </w:tcPr>
          <w:p w14:paraId="5232C65F" w14:textId="63435615" w:rsidR="00857680" w:rsidRDefault="00857680" w:rsidP="003447D7">
            <w:pPr>
              <w:spacing w:after="240"/>
              <w:rPr>
                <w:rFonts w:ascii="Arial" w:hAnsi="Arial" w:cs="Arial"/>
                <w:snapToGrid w:val="0"/>
                <w:sz w:val="22"/>
                <w:szCs w:val="22"/>
              </w:rPr>
            </w:pPr>
            <w:r>
              <w:rPr>
                <w:rFonts w:ascii="Arial" w:hAnsi="Arial" w:cs="Arial"/>
                <w:snapToGrid w:val="0"/>
                <w:sz w:val="22"/>
                <w:szCs w:val="22"/>
              </w:rPr>
              <w:t>ICMA Sustainability-Linked Bond Principles</w:t>
            </w:r>
          </w:p>
        </w:tc>
        <w:tc>
          <w:tcPr>
            <w:tcW w:w="6747" w:type="dxa"/>
          </w:tcPr>
          <w:p w14:paraId="00F10E05" w14:textId="43E9AADE" w:rsidR="00857680" w:rsidRPr="00857680" w:rsidRDefault="00F64BA6" w:rsidP="003447D7">
            <w:pPr>
              <w:spacing w:after="240" w:line="246" w:lineRule="atLeast"/>
              <w:jc w:val="both"/>
              <w:rPr>
                <w:rFonts w:ascii="Arial" w:hAnsi="Arial" w:cs="Arial"/>
                <w:snapToGrid w:val="0"/>
                <w:sz w:val="22"/>
                <w:szCs w:val="22"/>
              </w:rPr>
            </w:pPr>
            <w:r>
              <w:rPr>
                <w:rFonts w:ascii="Arial" w:hAnsi="Arial" w:cs="Arial"/>
                <w:snapToGrid w:val="0"/>
                <w:sz w:val="22"/>
                <w:szCs w:val="22"/>
              </w:rPr>
              <w:t>Means the Sustainability-Linked Bond Principles developed by the International Capital Market Association as may be amended from time to time.</w:t>
            </w:r>
          </w:p>
        </w:tc>
      </w:tr>
      <w:tr w:rsidR="003447D7" w:rsidRPr="00B8108B" w14:paraId="0501223D" w14:textId="77777777" w:rsidTr="000A2338">
        <w:tc>
          <w:tcPr>
            <w:tcW w:w="2575" w:type="dxa"/>
          </w:tcPr>
          <w:p w14:paraId="5EF07BA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IFR</w:t>
            </w:r>
          </w:p>
        </w:tc>
        <w:tc>
          <w:tcPr>
            <w:tcW w:w="6747" w:type="dxa"/>
          </w:tcPr>
          <w:p w14:paraId="4AC50FEF"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Islamic Finance Rulebook.</w:t>
            </w:r>
          </w:p>
        </w:tc>
      </w:tr>
      <w:tr w:rsidR="003447D7" w:rsidRPr="00B8108B" w14:paraId="02ACBC4B" w14:textId="77777777" w:rsidTr="000A2338">
        <w:tc>
          <w:tcPr>
            <w:tcW w:w="2575" w:type="dxa"/>
          </w:tcPr>
          <w:p w14:paraId="178B2C8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IFRS for Small and Medium Sized Enterprises</w:t>
            </w:r>
          </w:p>
        </w:tc>
        <w:tc>
          <w:tcPr>
            <w:tcW w:w="6747" w:type="dxa"/>
          </w:tcPr>
          <w:p w14:paraId="513894A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International Financial Reporting Standards for small and medium sized enterprises as issued and amended from time to time by the International Accounting Standards Board.</w:t>
            </w:r>
          </w:p>
        </w:tc>
      </w:tr>
      <w:tr w:rsidR="003447D7" w:rsidRPr="00B8108B" w14:paraId="464CEE46" w14:textId="77777777" w:rsidTr="000A2338">
        <w:tc>
          <w:tcPr>
            <w:tcW w:w="2575" w:type="dxa"/>
          </w:tcPr>
          <w:p w14:paraId="37C03DF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Ijara</w:t>
            </w:r>
          </w:p>
        </w:tc>
        <w:tc>
          <w:tcPr>
            <w:tcW w:w="6747" w:type="dxa"/>
          </w:tcPr>
          <w:p w14:paraId="651734A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of lease/hire.</w:t>
            </w:r>
          </w:p>
        </w:tc>
      </w:tr>
      <w:tr w:rsidR="003447D7" w:rsidRPr="00B8108B" w14:paraId="28F8A7EF" w14:textId="77777777" w:rsidTr="000A2338">
        <w:tc>
          <w:tcPr>
            <w:tcW w:w="2575" w:type="dxa"/>
          </w:tcPr>
          <w:p w14:paraId="105DBEF6"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lastRenderedPageBreak/>
              <w:t>Ijara Muntahia Bittamleek</w:t>
            </w:r>
          </w:p>
        </w:tc>
        <w:tc>
          <w:tcPr>
            <w:tcW w:w="6747" w:type="dxa"/>
          </w:tcPr>
          <w:p w14:paraId="77739A70"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form of leasing contract which includes a promise by the lessor to transfer the ownership of the leased property to the lessee, either at the end of the term of the lease period or by stages during the term of the contract.</w:t>
            </w:r>
          </w:p>
        </w:tc>
      </w:tr>
      <w:tr w:rsidR="003447D7" w:rsidRPr="00B8108B" w14:paraId="49189289" w14:textId="77777777" w:rsidTr="000A2338">
        <w:tc>
          <w:tcPr>
            <w:tcW w:w="2575" w:type="dxa"/>
          </w:tcPr>
          <w:p w14:paraId="664F4F5E"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Ijma</w:t>
            </w:r>
          </w:p>
        </w:tc>
        <w:tc>
          <w:tcPr>
            <w:tcW w:w="6747" w:type="dxa"/>
          </w:tcPr>
          <w:p w14:paraId="0BA4B74C"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consensus of the Islamic community on a particular issue.</w:t>
            </w:r>
          </w:p>
        </w:tc>
      </w:tr>
      <w:tr w:rsidR="003447D7" w:rsidRPr="00B8108B" w14:paraId="79B5273E" w14:textId="77777777" w:rsidTr="000A2338">
        <w:trPr>
          <w:trHeight w:val="53"/>
        </w:trPr>
        <w:tc>
          <w:tcPr>
            <w:tcW w:w="2575" w:type="dxa"/>
          </w:tcPr>
          <w:p w14:paraId="4EBA66E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Ijtihad</w:t>
            </w:r>
          </w:p>
        </w:tc>
        <w:tc>
          <w:tcPr>
            <w:tcW w:w="6747" w:type="dxa"/>
          </w:tcPr>
          <w:p w14:paraId="6009F97D"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effort, exertion, industry or diligence; the endeavour of a qualified Islamic jurist to derive or formulate a rule of law on the basis of evidence found in the sources of Islam.</w:t>
            </w:r>
          </w:p>
        </w:tc>
      </w:tr>
      <w:tr w:rsidR="003447D7" w:rsidRPr="00B8108B" w14:paraId="15D88D32" w14:textId="77777777" w:rsidTr="000A2338">
        <w:trPr>
          <w:trHeight w:val="53"/>
        </w:trPr>
        <w:tc>
          <w:tcPr>
            <w:tcW w:w="2575" w:type="dxa"/>
          </w:tcPr>
          <w:p w14:paraId="35AF78E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Incorporated Cell Company</w:t>
            </w:r>
          </w:p>
        </w:tc>
        <w:tc>
          <w:tcPr>
            <w:tcW w:w="6747" w:type="dxa"/>
          </w:tcPr>
          <w:p w14:paraId="27BCECE3"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company incorporated as, or converted into, an Incorporated Cell Company in accordance with the provisions of the regulations made under Companies Regulations 2015.</w:t>
            </w:r>
          </w:p>
        </w:tc>
      </w:tr>
      <w:tr w:rsidR="00044786" w:rsidRPr="00B8108B" w14:paraId="632406B2" w14:textId="77777777" w:rsidTr="000A2338">
        <w:tc>
          <w:tcPr>
            <w:tcW w:w="2575" w:type="dxa"/>
          </w:tcPr>
          <w:p w14:paraId="12BE8314" w14:textId="121E1A7F" w:rsidR="00044786" w:rsidRPr="00B8108B" w:rsidRDefault="00044786" w:rsidP="00044786">
            <w:pPr>
              <w:spacing w:after="240"/>
              <w:rPr>
                <w:rFonts w:ascii="Arial" w:hAnsi="Arial" w:cs="Arial"/>
                <w:snapToGrid w:val="0"/>
                <w:sz w:val="22"/>
                <w:szCs w:val="22"/>
              </w:rPr>
            </w:pPr>
            <w:r w:rsidRPr="00044786">
              <w:rPr>
                <w:rFonts w:ascii="Arial" w:hAnsi="Arial" w:cs="Arial"/>
                <w:snapToGrid w:val="0"/>
                <w:sz w:val="22"/>
                <w:szCs w:val="22"/>
              </w:rPr>
              <w:t>Indicated Mineral Resources</w:t>
            </w:r>
          </w:p>
        </w:tc>
        <w:tc>
          <w:tcPr>
            <w:tcW w:w="6747" w:type="dxa"/>
          </w:tcPr>
          <w:p w14:paraId="31B7617F" w14:textId="27EB406C" w:rsidR="00044786" w:rsidRPr="00B8108B" w:rsidRDefault="00044786" w:rsidP="00044786">
            <w:pPr>
              <w:spacing w:after="240" w:line="246" w:lineRule="atLeast"/>
              <w:jc w:val="both"/>
              <w:rPr>
                <w:rFonts w:ascii="Arial" w:hAnsi="Arial" w:cs="Arial"/>
                <w:snapToGrid w:val="0"/>
                <w:sz w:val="22"/>
                <w:szCs w:val="22"/>
              </w:rPr>
            </w:pPr>
            <w:r w:rsidRPr="00044786">
              <w:rPr>
                <w:rFonts w:ascii="Arial" w:hAnsi="Arial" w:cs="Arial"/>
                <w:snapToGrid w:val="0"/>
                <w:sz w:val="22"/>
                <w:szCs w:val="22"/>
              </w:rPr>
              <w:t>Has the meaning of the term or equivalent term in a Mining Reporting Standard.</w:t>
            </w:r>
          </w:p>
        </w:tc>
      </w:tr>
      <w:tr w:rsidR="003447D7" w:rsidRPr="00B8108B" w14:paraId="11145BA5" w14:textId="77777777" w:rsidTr="000A2338">
        <w:tc>
          <w:tcPr>
            <w:tcW w:w="2575" w:type="dxa"/>
          </w:tcPr>
          <w:p w14:paraId="2FAD6AA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Individual Client Segregation</w:t>
            </w:r>
          </w:p>
        </w:tc>
        <w:tc>
          <w:tcPr>
            <w:tcW w:w="6747" w:type="dxa"/>
          </w:tcPr>
          <w:p w14:paraId="2AE0E740"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 Recognised Clearing House, keeping separate records and accounts enabling each Clearing Member to distinguish in accounts with the Recognised Clearing House the assets and positions held for the account of a Client from those held for the account of other Clients.</w:t>
            </w:r>
          </w:p>
        </w:tc>
      </w:tr>
      <w:tr w:rsidR="00044786" w:rsidRPr="00B8108B" w14:paraId="4A6FC815" w14:textId="77777777" w:rsidTr="000A2338">
        <w:tc>
          <w:tcPr>
            <w:tcW w:w="2575" w:type="dxa"/>
          </w:tcPr>
          <w:p w14:paraId="40B83869" w14:textId="4CBA4440" w:rsidR="00044786" w:rsidRPr="00B8108B" w:rsidRDefault="00044786" w:rsidP="00044786">
            <w:pPr>
              <w:spacing w:after="240"/>
              <w:rPr>
                <w:rFonts w:ascii="Arial" w:hAnsi="Arial" w:cs="Arial"/>
                <w:snapToGrid w:val="0"/>
                <w:sz w:val="22"/>
                <w:szCs w:val="22"/>
              </w:rPr>
            </w:pPr>
            <w:r w:rsidRPr="00044786">
              <w:rPr>
                <w:rFonts w:ascii="Arial" w:hAnsi="Arial" w:cs="Arial"/>
                <w:snapToGrid w:val="0"/>
                <w:sz w:val="22"/>
                <w:szCs w:val="22"/>
              </w:rPr>
              <w:t>Inferred Mineral Resources</w:t>
            </w:r>
          </w:p>
        </w:tc>
        <w:tc>
          <w:tcPr>
            <w:tcW w:w="6747" w:type="dxa"/>
          </w:tcPr>
          <w:p w14:paraId="7658DEFF" w14:textId="20D9294A" w:rsidR="00044786" w:rsidRPr="00B8108B" w:rsidRDefault="00044786" w:rsidP="00044786">
            <w:pPr>
              <w:spacing w:after="240" w:line="246" w:lineRule="atLeast"/>
              <w:jc w:val="both"/>
              <w:rPr>
                <w:rFonts w:ascii="Arial" w:hAnsi="Arial" w:cs="Arial"/>
                <w:snapToGrid w:val="0"/>
                <w:sz w:val="22"/>
                <w:szCs w:val="22"/>
              </w:rPr>
            </w:pPr>
            <w:r w:rsidRPr="00044786">
              <w:rPr>
                <w:rFonts w:ascii="Arial" w:hAnsi="Arial" w:cs="Arial"/>
                <w:snapToGrid w:val="0"/>
                <w:sz w:val="22"/>
                <w:szCs w:val="22"/>
              </w:rPr>
              <w:t>Has the meaning of the term or equivalent term in a Mining Reporting Standard.</w:t>
            </w:r>
          </w:p>
        </w:tc>
      </w:tr>
      <w:tr w:rsidR="003447D7" w:rsidRPr="00B8108B" w14:paraId="7AB01ED4" w14:textId="77777777" w:rsidTr="000A2338">
        <w:tc>
          <w:tcPr>
            <w:tcW w:w="2575" w:type="dxa"/>
          </w:tcPr>
          <w:p w14:paraId="550C70C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Inside Information</w:t>
            </w:r>
          </w:p>
        </w:tc>
        <w:tc>
          <w:tcPr>
            <w:tcW w:w="6747" w:type="dxa"/>
          </w:tcPr>
          <w:p w14:paraId="59505A96"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 section 95 of FSMR.</w:t>
            </w:r>
          </w:p>
        </w:tc>
      </w:tr>
      <w:tr w:rsidR="003447D7" w:rsidRPr="00B8108B" w14:paraId="2B1C1570" w14:textId="77777777" w:rsidTr="000A2338">
        <w:tc>
          <w:tcPr>
            <w:tcW w:w="2575" w:type="dxa"/>
          </w:tcPr>
          <w:p w14:paraId="519BB24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Insider</w:t>
            </w:r>
          </w:p>
        </w:tc>
        <w:tc>
          <w:tcPr>
            <w:tcW w:w="6747" w:type="dxa"/>
          </w:tcPr>
          <w:p w14:paraId="5D1288EF"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w:t>
            </w:r>
            <w:r w:rsidRPr="00B8108B">
              <w:rPr>
                <w:rFonts w:ascii="Arial" w:hAnsi="Arial" w:cs="Arial"/>
                <w:snapToGrid w:val="0"/>
                <w:sz w:val="22"/>
                <w:szCs w:val="22"/>
              </w:rPr>
              <w:t>given</w:t>
            </w:r>
            <w:r w:rsidRPr="00B8108B">
              <w:rPr>
                <w:rFonts w:ascii="Arial" w:eastAsia="Times New Roman" w:hAnsi="Arial" w:cs="Arial"/>
                <w:snapToGrid w:val="0"/>
                <w:sz w:val="22"/>
                <w:szCs w:val="22"/>
              </w:rPr>
              <w:t xml:space="preserve"> in section 94 of FSMR.</w:t>
            </w:r>
          </w:p>
        </w:tc>
      </w:tr>
      <w:tr w:rsidR="003447D7" w:rsidRPr="00B8108B" w14:paraId="70740092" w14:textId="77777777" w:rsidTr="000A2338">
        <w:tc>
          <w:tcPr>
            <w:tcW w:w="2575" w:type="dxa"/>
          </w:tcPr>
          <w:p w14:paraId="6F6F30A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Insider Dealing</w:t>
            </w:r>
          </w:p>
        </w:tc>
        <w:tc>
          <w:tcPr>
            <w:tcW w:w="6747" w:type="dxa"/>
          </w:tcPr>
          <w:p w14:paraId="17AA044F"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the behaviour specified in section 92(2) of FSMR.</w:t>
            </w:r>
          </w:p>
        </w:tc>
      </w:tr>
      <w:tr w:rsidR="00F91766" w:rsidRPr="00B8108B" w14:paraId="44A2163B" w14:textId="77777777" w:rsidTr="000A2338">
        <w:tc>
          <w:tcPr>
            <w:tcW w:w="2575" w:type="dxa"/>
          </w:tcPr>
          <w:p w14:paraId="1E032BC6" w14:textId="308079C8" w:rsidR="00F91766" w:rsidRPr="00B8108B" w:rsidRDefault="00F91766" w:rsidP="003447D7">
            <w:pPr>
              <w:spacing w:after="240"/>
              <w:rPr>
                <w:rFonts w:ascii="Arial" w:hAnsi="Arial" w:cs="Arial"/>
                <w:snapToGrid w:val="0"/>
                <w:sz w:val="22"/>
                <w:szCs w:val="22"/>
              </w:rPr>
            </w:pPr>
            <w:r>
              <w:rPr>
                <w:rFonts w:ascii="Arial" w:hAnsi="Arial" w:cs="Arial"/>
                <w:snapToGrid w:val="0"/>
                <w:sz w:val="22"/>
                <w:szCs w:val="22"/>
              </w:rPr>
              <w:t>Insolvency Regulations</w:t>
            </w:r>
          </w:p>
        </w:tc>
        <w:tc>
          <w:tcPr>
            <w:tcW w:w="6747" w:type="dxa"/>
          </w:tcPr>
          <w:p w14:paraId="7AB31E66" w14:textId="6D8783BA" w:rsidR="00F91766" w:rsidRPr="00B8108B" w:rsidRDefault="00F91766" w:rsidP="003447D7">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Means the Insolvency Regulations 2022.</w:t>
            </w:r>
          </w:p>
        </w:tc>
      </w:tr>
      <w:tr w:rsidR="003447D7" w:rsidRPr="00B8108B" w14:paraId="2BAB20B6" w14:textId="77777777" w:rsidTr="000A2338">
        <w:tc>
          <w:tcPr>
            <w:tcW w:w="2575" w:type="dxa"/>
          </w:tcPr>
          <w:p w14:paraId="2D46D1E2"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Instrument</w:t>
            </w:r>
          </w:p>
        </w:tc>
        <w:tc>
          <w:tcPr>
            <w:tcW w:w="6747" w:type="dxa"/>
          </w:tcPr>
          <w:p w14:paraId="10EE93DC"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in relation to a Derivative, any Investment, asset or thing on which the value of the </w:t>
            </w:r>
            <w:r w:rsidRPr="00B8108B">
              <w:rPr>
                <w:rFonts w:ascii="Arial" w:hAnsi="Arial" w:cs="Arial"/>
                <w:snapToGrid w:val="0"/>
                <w:sz w:val="22"/>
                <w:szCs w:val="22"/>
              </w:rPr>
              <w:t>Derivative</w:t>
            </w:r>
            <w:r w:rsidRPr="00B8108B">
              <w:rPr>
                <w:rFonts w:ascii="Arial" w:eastAsia="Times New Roman" w:hAnsi="Arial" w:cs="Arial"/>
                <w:snapToGrid w:val="0"/>
                <w:sz w:val="22"/>
                <w:szCs w:val="22"/>
              </w:rPr>
              <w:t xml:space="preserve"> may be based.</w:t>
            </w:r>
          </w:p>
        </w:tc>
      </w:tr>
      <w:tr w:rsidR="003447D7" w:rsidRPr="00B8108B" w14:paraId="3EE61E52" w14:textId="77777777" w:rsidTr="000A2338">
        <w:tc>
          <w:tcPr>
            <w:tcW w:w="2575" w:type="dxa"/>
          </w:tcPr>
          <w:p w14:paraId="5F12AC06"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Instrument Identification</w:t>
            </w:r>
          </w:p>
        </w:tc>
        <w:tc>
          <w:tcPr>
            <w:tcW w:w="6747" w:type="dxa"/>
          </w:tcPr>
          <w:p w14:paraId="6A5E4E13" w14:textId="77777777" w:rsidR="003447D7" w:rsidRPr="00B8108B" w:rsidRDefault="003447D7" w:rsidP="003447D7">
            <w:pPr>
              <w:spacing w:after="240" w:line="246" w:lineRule="atLeast"/>
              <w:jc w:val="both"/>
              <w:rPr>
                <w:rFonts w:ascii="Arial" w:hAnsi="Arial" w:cs="Arial"/>
                <w:b/>
                <w:snapToGrid w:val="0"/>
                <w:sz w:val="22"/>
                <w:szCs w:val="22"/>
              </w:rPr>
            </w:pPr>
            <w:r w:rsidRPr="00B8108B">
              <w:rPr>
                <w:rFonts w:ascii="Arial" w:hAnsi="Arial" w:cs="Arial"/>
                <w:snapToGrid w:val="0"/>
                <w:sz w:val="22"/>
                <w:szCs w:val="22"/>
              </w:rPr>
              <w:t>Means a unique code to be decided by the Regulator identifying the financial instrument which is the subject of the transaction; or, if the financial instrument in question does not have a unique identification code, the report must include the name of the financial instrument.</w:t>
            </w:r>
          </w:p>
        </w:tc>
      </w:tr>
      <w:tr w:rsidR="003447D7" w:rsidRPr="00B8108B" w14:paraId="19F411B6" w14:textId="77777777" w:rsidTr="000A2338">
        <w:tc>
          <w:tcPr>
            <w:tcW w:w="2575" w:type="dxa"/>
          </w:tcPr>
          <w:p w14:paraId="1D260D7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Insurance Bank Account</w:t>
            </w:r>
          </w:p>
        </w:tc>
        <w:tc>
          <w:tcPr>
            <w:tcW w:w="6747" w:type="dxa"/>
          </w:tcPr>
          <w:p w14:paraId="57DED090"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bank account with an Eligible Bank in the U.A.E. which has been opened by an Insurance Intermediary in accordance with COBS 7.11.6.</w:t>
            </w:r>
          </w:p>
        </w:tc>
      </w:tr>
      <w:tr w:rsidR="003447D7" w:rsidRPr="00B8108B" w14:paraId="21726F49" w14:textId="77777777" w:rsidTr="000A2338">
        <w:tc>
          <w:tcPr>
            <w:tcW w:w="2575" w:type="dxa"/>
          </w:tcPr>
          <w:p w14:paraId="43582E16"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Insurance Business</w:t>
            </w:r>
          </w:p>
        </w:tc>
        <w:tc>
          <w:tcPr>
            <w:tcW w:w="6747" w:type="dxa"/>
          </w:tcPr>
          <w:p w14:paraId="28ECD9F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business of Effecting Contracts of Insurance or Carrying Out Contracts of Insurance as Principal, including effecting or carrying out contracts of reinsurance (as reinsurer) </w:t>
            </w:r>
            <w:r w:rsidRPr="00B8108B">
              <w:rPr>
                <w:rFonts w:ascii="Arial" w:hAnsi="Arial" w:cs="Arial"/>
                <w:sz w:val="22"/>
                <w:szCs w:val="22"/>
              </w:rPr>
              <w:t>or Captive Insurance Management.</w:t>
            </w:r>
          </w:p>
        </w:tc>
      </w:tr>
      <w:tr w:rsidR="003447D7" w:rsidRPr="00B8108B" w14:paraId="0D91725F" w14:textId="77777777" w:rsidTr="000A2338">
        <w:tc>
          <w:tcPr>
            <w:tcW w:w="2575" w:type="dxa"/>
          </w:tcPr>
          <w:p w14:paraId="3E2410D9"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lastRenderedPageBreak/>
              <w:t>Insurance Fund</w:t>
            </w:r>
          </w:p>
        </w:tc>
        <w:tc>
          <w:tcPr>
            <w:tcW w:w="6747" w:type="dxa"/>
          </w:tcPr>
          <w:p w14:paraId="08A719B2"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in relation to a Takaful Insurer, the aggregate of the assets and liabilities of the Insurer that are attributed to the Takaful transactions of the Insurer and the amount of any assets designated by the Insurer as a capital transfer to the insurance fund; and includes the amount of any profit, surplus or return (however called or described), less attributable expenses, arising on the investment of such funds.</w:t>
            </w:r>
          </w:p>
        </w:tc>
      </w:tr>
      <w:tr w:rsidR="003447D7" w:rsidRPr="00B8108B" w14:paraId="002D0DCE" w14:textId="77777777" w:rsidTr="000A2338">
        <w:tc>
          <w:tcPr>
            <w:tcW w:w="2575" w:type="dxa"/>
          </w:tcPr>
          <w:p w14:paraId="1FDD5C8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Insurance Intermediary</w:t>
            </w:r>
          </w:p>
        </w:tc>
        <w:tc>
          <w:tcPr>
            <w:tcW w:w="6747" w:type="dxa"/>
          </w:tcPr>
          <w:p w14:paraId="0A33CC30" w14:textId="74A0BA6B"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Authorised Person who is authorised to carry on the Regulated Activity of Insurance </w:t>
            </w:r>
            <w:r w:rsidR="00046D67">
              <w:rPr>
                <w:rFonts w:ascii="Arial" w:hAnsi="Arial" w:cs="Arial"/>
                <w:snapToGrid w:val="0"/>
                <w:sz w:val="22"/>
                <w:szCs w:val="22"/>
              </w:rPr>
              <w:t>Intermediation</w:t>
            </w:r>
            <w:r w:rsidRPr="00B8108B">
              <w:rPr>
                <w:rFonts w:ascii="Arial" w:hAnsi="Arial" w:cs="Arial"/>
                <w:snapToGrid w:val="0"/>
                <w:sz w:val="22"/>
                <w:szCs w:val="22"/>
              </w:rPr>
              <w:t>.</w:t>
            </w:r>
          </w:p>
        </w:tc>
      </w:tr>
      <w:tr w:rsidR="003447D7" w:rsidRPr="00B8108B" w14:paraId="6FE9016E" w14:textId="77777777" w:rsidTr="000A2338">
        <w:tc>
          <w:tcPr>
            <w:tcW w:w="2575" w:type="dxa"/>
          </w:tcPr>
          <w:p w14:paraId="5B774C6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Insurance Intermediation</w:t>
            </w:r>
          </w:p>
        </w:tc>
        <w:tc>
          <w:tcPr>
            <w:tcW w:w="6747" w:type="dxa"/>
          </w:tcPr>
          <w:p w14:paraId="0ABC2BCD"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33 of Schedule 1 of FSMR.</w:t>
            </w:r>
          </w:p>
        </w:tc>
      </w:tr>
      <w:tr w:rsidR="003447D7" w:rsidRPr="00B8108B" w14:paraId="5DB86077" w14:textId="77777777" w:rsidTr="000A2338">
        <w:tc>
          <w:tcPr>
            <w:tcW w:w="2575" w:type="dxa"/>
          </w:tcPr>
          <w:p w14:paraId="58E8CE5F"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Insurance Liabilities</w:t>
            </w:r>
          </w:p>
        </w:tc>
        <w:tc>
          <w:tcPr>
            <w:tcW w:w="6747" w:type="dxa"/>
          </w:tcPr>
          <w:p w14:paraId="764204A0"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General Insurance liabilities and Long</w:t>
            </w:r>
            <w:r w:rsidRPr="00B8108B">
              <w:rPr>
                <w:rFonts w:ascii="Arial" w:hAnsi="Arial" w:cs="Arial"/>
                <w:sz w:val="22"/>
                <w:szCs w:val="22"/>
              </w:rPr>
              <w:noBreakHyphen/>
              <w:t>Term Insurance liabilities.</w:t>
            </w:r>
          </w:p>
        </w:tc>
      </w:tr>
      <w:tr w:rsidR="003447D7" w:rsidRPr="00B8108B" w14:paraId="1E931DD2" w14:textId="77777777" w:rsidTr="000A2338">
        <w:tc>
          <w:tcPr>
            <w:tcW w:w="2575" w:type="dxa"/>
          </w:tcPr>
          <w:p w14:paraId="0559964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Insurance Management</w:t>
            </w:r>
          </w:p>
        </w:tc>
        <w:tc>
          <w:tcPr>
            <w:tcW w:w="6747" w:type="dxa"/>
          </w:tcPr>
          <w:p w14:paraId="58E66ACB" w14:textId="77777777" w:rsidR="003447D7" w:rsidRPr="00B8108B" w:rsidRDefault="003447D7" w:rsidP="003447D7">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In relation to:</w:t>
            </w:r>
          </w:p>
          <w:p w14:paraId="1A9BE183" w14:textId="77777777" w:rsidR="003447D7" w:rsidRPr="00B8108B" w:rsidRDefault="003447D7" w:rsidP="003447D7">
            <w:pPr>
              <w:pStyle w:val="BodyTextNumbered"/>
              <w:spacing w:after="240"/>
              <w:rPr>
                <w:rFonts w:ascii="Arial" w:hAnsi="Arial" w:cs="Arial"/>
                <w:snapToGrid w:val="0"/>
                <w:sz w:val="22"/>
                <w:szCs w:val="22"/>
                <w:lang w:eastAsia="en-GB"/>
              </w:rPr>
            </w:pPr>
            <w:r w:rsidRPr="00B8108B">
              <w:rPr>
                <w:rFonts w:ascii="Arial" w:hAnsi="Arial" w:cs="Arial"/>
                <w:snapToGrid w:val="0"/>
                <w:sz w:val="22"/>
                <w:szCs w:val="22"/>
                <w:lang w:eastAsia="en-GB"/>
              </w:rPr>
              <w:t>(a)</w:t>
            </w:r>
            <w:r w:rsidRPr="00B8108B">
              <w:rPr>
                <w:rFonts w:ascii="Arial" w:hAnsi="Arial" w:cs="Arial"/>
                <w:snapToGrid w:val="0"/>
                <w:sz w:val="22"/>
                <w:szCs w:val="22"/>
                <w:lang w:eastAsia="en-GB"/>
              </w:rPr>
              <w:tab/>
              <w:t xml:space="preserve">COBS, means providing management services or exercising managerial </w:t>
            </w:r>
            <w:r w:rsidRPr="00B8108B">
              <w:rPr>
                <w:rFonts w:ascii="Arial" w:hAnsi="Arial" w:cs="Arial"/>
                <w:snapToGrid w:val="0"/>
                <w:sz w:val="22"/>
                <w:szCs w:val="22"/>
              </w:rPr>
              <w:t>functions</w:t>
            </w:r>
            <w:r w:rsidRPr="00B8108B">
              <w:rPr>
                <w:rFonts w:ascii="Arial" w:hAnsi="Arial" w:cs="Arial"/>
                <w:snapToGrid w:val="0"/>
                <w:sz w:val="22"/>
                <w:szCs w:val="22"/>
                <w:lang w:eastAsia="en-GB"/>
              </w:rPr>
              <w:t xml:space="preserve"> (including administration and underwriting) for an insurer i.e. a Person effecting or carrying out Contracts of Insurance; and</w:t>
            </w:r>
          </w:p>
          <w:p w14:paraId="69272A6A" w14:textId="77777777" w:rsidR="003447D7" w:rsidRPr="00B8108B" w:rsidRDefault="003447D7" w:rsidP="003447D7">
            <w:pPr>
              <w:pStyle w:val="BodyTextNumbered"/>
              <w:spacing w:after="240"/>
              <w:rPr>
                <w:rFonts w:ascii="Arial" w:hAnsi="Arial" w:cs="Arial"/>
                <w:snapToGrid w:val="0"/>
                <w:sz w:val="22"/>
                <w:szCs w:val="22"/>
                <w:lang w:eastAsia="en-GB"/>
              </w:rPr>
            </w:pPr>
            <w:r w:rsidRPr="00B8108B">
              <w:rPr>
                <w:rFonts w:ascii="Arial" w:hAnsi="Arial" w:cs="Arial"/>
                <w:snapToGrid w:val="0"/>
                <w:sz w:val="22"/>
                <w:szCs w:val="22"/>
                <w:lang w:eastAsia="en-GB"/>
              </w:rPr>
              <w:t>(b)</w:t>
            </w:r>
            <w:r w:rsidRPr="00B8108B">
              <w:rPr>
                <w:rFonts w:ascii="Arial" w:hAnsi="Arial" w:cs="Arial"/>
                <w:snapToGrid w:val="0"/>
                <w:sz w:val="22"/>
                <w:szCs w:val="22"/>
                <w:lang w:eastAsia="en-GB"/>
              </w:rPr>
              <w:tab/>
              <w:t xml:space="preserve">FEES, </w:t>
            </w:r>
            <w:r w:rsidRPr="00B8108B">
              <w:rPr>
                <w:rFonts w:ascii="Arial" w:hAnsi="Arial" w:cs="Arial"/>
                <w:snapToGrid w:val="0"/>
                <w:sz w:val="22"/>
                <w:szCs w:val="22"/>
              </w:rPr>
              <w:t>has the meaning given in paragraph 36 of Schedule 1 of FSMR.</w:t>
            </w:r>
          </w:p>
        </w:tc>
      </w:tr>
      <w:tr w:rsidR="003447D7" w:rsidRPr="00B8108B" w14:paraId="7E50507F" w14:textId="77777777" w:rsidTr="000A2338">
        <w:tc>
          <w:tcPr>
            <w:tcW w:w="2575" w:type="dxa"/>
          </w:tcPr>
          <w:p w14:paraId="0CEBB7B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Insurance Manager</w:t>
            </w:r>
          </w:p>
        </w:tc>
        <w:tc>
          <w:tcPr>
            <w:tcW w:w="6747" w:type="dxa"/>
          </w:tcPr>
          <w:p w14:paraId="49F2AFD5"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Authorised Person whose is authorised to carry on the Regulated Activity of Insurance Management.</w:t>
            </w:r>
          </w:p>
        </w:tc>
      </w:tr>
      <w:tr w:rsidR="003447D7" w:rsidRPr="00B8108B" w14:paraId="59C30FF9" w14:textId="77777777" w:rsidTr="000A2338">
        <w:tc>
          <w:tcPr>
            <w:tcW w:w="2575" w:type="dxa"/>
          </w:tcPr>
          <w:p w14:paraId="6A2D1B55"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Insurance Monies</w:t>
            </w:r>
          </w:p>
        </w:tc>
        <w:tc>
          <w:tcPr>
            <w:tcW w:w="6747" w:type="dxa"/>
          </w:tcPr>
          <w:p w14:paraId="5F7E8E2D"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monies arising from Insurance Intermediation or the Insurance Management business which are any of the following:</w:t>
            </w:r>
          </w:p>
          <w:p w14:paraId="15214FAF"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premiums, additional premiums and return premiums of all kinds;</w:t>
            </w:r>
          </w:p>
          <w:p w14:paraId="39FA9F4D"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claims and other payments due under Contracts of Insurance;</w:t>
            </w:r>
          </w:p>
          <w:p w14:paraId="5EBE25B0"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refunds and salvages;</w:t>
            </w:r>
          </w:p>
          <w:p w14:paraId="3FB8AD2D"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fees, charges, taxes and similar fiscal levies relating to Contracts of Insurance payable to a Person other than the Insurance Intermediary or Insurance Manager;</w:t>
            </w:r>
          </w:p>
          <w:p w14:paraId="2AD861D4"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discounts, commissions and brokerage payable to a Person other than the Insurance Intermediary or Insurance Manager; or</w:t>
            </w:r>
          </w:p>
          <w:p w14:paraId="4A2DCA9F"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(f)</w:t>
            </w:r>
            <w:r w:rsidRPr="00B8108B">
              <w:rPr>
                <w:rFonts w:ascii="Arial" w:hAnsi="Arial" w:cs="Arial"/>
                <w:snapToGrid w:val="0"/>
                <w:sz w:val="22"/>
                <w:szCs w:val="22"/>
              </w:rPr>
              <w:tab/>
              <w:t>monies received from or on behalf of a Client of an Insurance Manager, in relation to his Insurance Management business.</w:t>
            </w:r>
          </w:p>
        </w:tc>
      </w:tr>
      <w:tr w:rsidR="003447D7" w:rsidRPr="00B8108B" w14:paraId="5511CD1B" w14:textId="77777777" w:rsidTr="000A2338">
        <w:trPr>
          <w:trHeight w:val="2736"/>
        </w:trPr>
        <w:tc>
          <w:tcPr>
            <w:tcW w:w="2575" w:type="dxa"/>
          </w:tcPr>
          <w:p w14:paraId="2B48B7F9" w14:textId="22680E8F"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lastRenderedPageBreak/>
              <w:t>Insurance Special Purpose Vehicle</w:t>
            </w:r>
            <w:r w:rsidR="00044786">
              <w:rPr>
                <w:rFonts w:ascii="Arial" w:hAnsi="Arial" w:cs="Arial"/>
                <w:snapToGrid w:val="0"/>
                <w:sz w:val="22"/>
                <w:szCs w:val="22"/>
              </w:rPr>
              <w:t xml:space="preserve"> (</w:t>
            </w:r>
            <w:r w:rsidRPr="00B8108B">
              <w:rPr>
                <w:rFonts w:ascii="Arial" w:hAnsi="Arial" w:cs="Arial"/>
                <w:snapToGrid w:val="0"/>
                <w:sz w:val="22"/>
                <w:szCs w:val="22"/>
              </w:rPr>
              <w:t>ISPV</w:t>
            </w:r>
            <w:r w:rsidR="00044786">
              <w:rPr>
                <w:rFonts w:ascii="Arial" w:hAnsi="Arial" w:cs="Arial"/>
                <w:snapToGrid w:val="0"/>
                <w:sz w:val="22"/>
                <w:szCs w:val="22"/>
              </w:rPr>
              <w:t>)</w:t>
            </w:r>
          </w:p>
        </w:tc>
        <w:tc>
          <w:tcPr>
            <w:tcW w:w="6747" w:type="dxa"/>
          </w:tcPr>
          <w:p w14:paraId="1FC6903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insurer which:  </w:t>
            </w:r>
          </w:p>
          <w:p w14:paraId="1F986AA0"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assumes risks by way of reinsurance; and</w:t>
            </w:r>
          </w:p>
          <w:p w14:paraId="353F3645"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is required to fully fund its exposures to those risks through the proceeds of a debt issuance or some other financing arrangement where the repayment obligations under those arrangements are subordinated to the insurer's reinsurance obligations.</w:t>
            </w:r>
          </w:p>
        </w:tc>
      </w:tr>
      <w:tr w:rsidR="003447D7" w:rsidRPr="00B8108B" w14:paraId="72E49C08" w14:textId="77777777" w:rsidTr="000A2338">
        <w:tc>
          <w:tcPr>
            <w:tcW w:w="2575" w:type="dxa"/>
          </w:tcPr>
          <w:p w14:paraId="26F66F0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Insurer</w:t>
            </w:r>
          </w:p>
        </w:tc>
        <w:tc>
          <w:tcPr>
            <w:tcW w:w="6747" w:type="dxa"/>
          </w:tcPr>
          <w:p w14:paraId="570F5BA7" w14:textId="4E3B4D64"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w:t>
            </w:r>
            <w:r w:rsidR="007732F1">
              <w:rPr>
                <w:rFonts w:ascii="Arial" w:hAnsi="Arial" w:cs="Arial"/>
                <w:snapToGrid w:val="0"/>
                <w:sz w:val="22"/>
                <w:szCs w:val="22"/>
              </w:rPr>
              <w:t>n Authorised</w:t>
            </w:r>
            <w:r w:rsidRPr="00B8108B">
              <w:rPr>
                <w:rFonts w:ascii="Arial" w:hAnsi="Arial" w:cs="Arial"/>
                <w:snapToGrid w:val="0"/>
                <w:sz w:val="22"/>
                <w:szCs w:val="22"/>
              </w:rPr>
              <w:t xml:space="preserve"> Person carrying on in ADGM </w:t>
            </w:r>
            <w:r w:rsidR="007732F1">
              <w:rPr>
                <w:rFonts w:ascii="Arial" w:hAnsi="Arial" w:cs="Arial"/>
                <w:snapToGrid w:val="0"/>
                <w:sz w:val="22"/>
                <w:szCs w:val="22"/>
              </w:rPr>
              <w:t>one</w:t>
            </w:r>
            <w:r w:rsidRPr="00B8108B">
              <w:rPr>
                <w:rFonts w:ascii="Arial" w:hAnsi="Arial" w:cs="Arial"/>
                <w:snapToGrid w:val="0"/>
                <w:sz w:val="22"/>
                <w:szCs w:val="22"/>
              </w:rPr>
              <w:t xml:space="preserve"> or both of the following Regulated Activities for which it has authorisation under its Financial Services Permission:</w:t>
            </w:r>
          </w:p>
          <w:p w14:paraId="033C0145" w14:textId="3C55E321"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Effecting Contracts of Insurance;</w:t>
            </w:r>
          </w:p>
          <w:p w14:paraId="30096140"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Carrying Out Contracts of Insurance as Principal.</w:t>
            </w:r>
          </w:p>
        </w:tc>
      </w:tr>
      <w:tr w:rsidR="003447D7" w:rsidRPr="00B8108B" w14:paraId="7135159D" w14:textId="77777777" w:rsidTr="000A2338">
        <w:tc>
          <w:tcPr>
            <w:tcW w:w="2575" w:type="dxa"/>
          </w:tcPr>
          <w:p w14:paraId="4742D033" w14:textId="77777777" w:rsidR="003447D7" w:rsidRPr="00B8108B" w:rsidRDefault="003447D7" w:rsidP="003447D7">
            <w:pPr>
              <w:pStyle w:val="BlockText"/>
              <w:rPr>
                <w:rFonts w:ascii="Arial" w:hAnsi="Arial" w:cs="Arial"/>
                <w:sz w:val="22"/>
                <w:szCs w:val="22"/>
              </w:rPr>
            </w:pPr>
            <w:r w:rsidRPr="00B8108B">
              <w:rPr>
                <w:rFonts w:ascii="Arial" w:hAnsi="Arial" w:cs="Arial"/>
                <w:sz w:val="22"/>
                <w:szCs w:val="22"/>
              </w:rPr>
              <w:t>Intangible Assets</w:t>
            </w:r>
          </w:p>
        </w:tc>
        <w:tc>
          <w:tcPr>
            <w:tcW w:w="6747" w:type="dxa"/>
          </w:tcPr>
          <w:p w14:paraId="693A0094" w14:textId="0DDC1BD3" w:rsidR="003447D7" w:rsidRPr="00B8108B" w:rsidRDefault="003447D7" w:rsidP="003447D7">
            <w:pPr>
              <w:pStyle w:val="BlockText"/>
              <w:rPr>
                <w:rFonts w:ascii="Arial" w:hAnsi="Arial" w:cs="Arial"/>
                <w:sz w:val="22"/>
                <w:szCs w:val="22"/>
              </w:rPr>
            </w:pPr>
            <w:r w:rsidRPr="00B8108B">
              <w:rPr>
                <w:rFonts w:ascii="Arial" w:hAnsi="Arial" w:cs="Arial"/>
                <w:sz w:val="22"/>
                <w:szCs w:val="22"/>
              </w:rPr>
              <w:t xml:space="preserve">Has the meaning given in </w:t>
            </w:r>
            <w:r w:rsidR="00803764">
              <w:rPr>
                <w:rFonts w:ascii="Arial" w:hAnsi="Arial" w:cs="Arial"/>
                <w:sz w:val="22"/>
                <w:szCs w:val="22"/>
              </w:rPr>
              <w:t>CIB</w:t>
            </w:r>
            <w:r w:rsidRPr="00B8108B">
              <w:rPr>
                <w:rFonts w:ascii="Arial" w:hAnsi="Arial" w:cs="Arial"/>
                <w:sz w:val="22"/>
                <w:szCs w:val="22"/>
              </w:rPr>
              <w:t xml:space="preserve"> 3.1.6(1).</w:t>
            </w:r>
          </w:p>
        </w:tc>
      </w:tr>
      <w:tr w:rsidR="001C6338" w:rsidRPr="00B8108B" w14:paraId="6BA9EF6A" w14:textId="77777777" w:rsidTr="000A2338">
        <w:tc>
          <w:tcPr>
            <w:tcW w:w="2575" w:type="dxa"/>
          </w:tcPr>
          <w:p w14:paraId="1C8B1ECD" w14:textId="77777777" w:rsidR="001C6338" w:rsidRPr="00B8108B" w:rsidRDefault="001C6338" w:rsidP="001C6338">
            <w:pPr>
              <w:pStyle w:val="BlockText"/>
              <w:rPr>
                <w:rFonts w:ascii="Arial" w:hAnsi="Arial" w:cs="Arial"/>
                <w:sz w:val="22"/>
                <w:szCs w:val="22"/>
              </w:rPr>
            </w:pPr>
            <w:r w:rsidRPr="00B8108B">
              <w:rPr>
                <w:rFonts w:ascii="Arial" w:hAnsi="Arial" w:cs="Arial"/>
                <w:sz w:val="22"/>
                <w:szCs w:val="22"/>
              </w:rPr>
              <w:t>Interfacing Systems</w:t>
            </w:r>
          </w:p>
        </w:tc>
        <w:tc>
          <w:tcPr>
            <w:tcW w:w="6747" w:type="dxa"/>
          </w:tcPr>
          <w:p w14:paraId="20294E34" w14:textId="77777777" w:rsidR="001C6338" w:rsidRPr="00B8108B" w:rsidRDefault="001C6338" w:rsidP="001C6338">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systems used by a Third Party Provider that connect to Customers and to Primary Financial Institutions.</w:t>
            </w:r>
          </w:p>
        </w:tc>
      </w:tr>
      <w:tr w:rsidR="003447D7" w:rsidRPr="00B8108B" w14:paraId="3681CA95" w14:textId="77777777" w:rsidTr="000A2338">
        <w:tc>
          <w:tcPr>
            <w:tcW w:w="2575" w:type="dxa"/>
          </w:tcPr>
          <w:p w14:paraId="71529D22"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International Financial Reporting Standards (IFRS)</w:t>
            </w:r>
          </w:p>
        </w:tc>
        <w:tc>
          <w:tcPr>
            <w:tcW w:w="6747" w:type="dxa"/>
          </w:tcPr>
          <w:p w14:paraId="09630349"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International Financial Reporting Standards as issued and amended from time to time by the International Accounting Standards Board.</w:t>
            </w:r>
          </w:p>
        </w:tc>
      </w:tr>
      <w:tr w:rsidR="003447D7" w:rsidRPr="00B8108B" w14:paraId="02FB44C3" w14:textId="77777777" w:rsidTr="000A2338">
        <w:tc>
          <w:tcPr>
            <w:tcW w:w="2575" w:type="dxa"/>
          </w:tcPr>
          <w:p w14:paraId="2C457F6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 xml:space="preserve">International Organisation </w:t>
            </w:r>
          </w:p>
        </w:tc>
        <w:tc>
          <w:tcPr>
            <w:tcW w:w="6747" w:type="dxa"/>
          </w:tcPr>
          <w:p w14:paraId="0135AB5A"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 AML means an organisation established by formal political agreement between member countries, where the agreement has the status of an international treaty, and the organisation is recognised in the law of countries which are members.</w:t>
            </w:r>
          </w:p>
        </w:tc>
      </w:tr>
      <w:tr w:rsidR="003447D7" w:rsidRPr="00B8108B" w14:paraId="437DC088" w14:textId="77777777" w:rsidTr="000A2338">
        <w:tc>
          <w:tcPr>
            <w:tcW w:w="2575" w:type="dxa"/>
          </w:tcPr>
          <w:p w14:paraId="7C898EA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International Standards on Auditing</w:t>
            </w:r>
          </w:p>
        </w:tc>
        <w:tc>
          <w:tcPr>
            <w:tcW w:w="6747" w:type="dxa"/>
          </w:tcPr>
          <w:p w14:paraId="4431BF1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international standards on auditing as issued and amended from time to time by the International Auditing and Assurance Standards Board (IAASB) of the International Federation of Accountants (IFAC).</w:t>
            </w:r>
          </w:p>
        </w:tc>
      </w:tr>
      <w:tr w:rsidR="003447D7" w:rsidRPr="00B8108B" w14:paraId="4E289B45" w14:textId="77777777" w:rsidTr="000A2338">
        <w:tc>
          <w:tcPr>
            <w:tcW w:w="2575" w:type="dxa"/>
          </w:tcPr>
          <w:p w14:paraId="4A500B0E"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Invested Assets</w:t>
            </w:r>
          </w:p>
        </w:tc>
        <w:tc>
          <w:tcPr>
            <w:tcW w:w="6747" w:type="dxa"/>
          </w:tcPr>
          <w:p w14:paraId="7BC4F644"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any asset, right or interest of an Insurer that is held by the Insurer for the primary purpose of generating revenues or for directly providing funds to meet the Insurer's cash outflows in the future.</w:t>
            </w:r>
          </w:p>
        </w:tc>
      </w:tr>
      <w:tr w:rsidR="003447D7" w:rsidRPr="00B8108B" w14:paraId="0368A667" w14:textId="77777777" w:rsidTr="000A2338">
        <w:tc>
          <w:tcPr>
            <w:tcW w:w="2575" w:type="dxa"/>
          </w:tcPr>
          <w:p w14:paraId="06D9769E"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lastRenderedPageBreak/>
              <w:t>Investment</w:t>
            </w:r>
          </w:p>
        </w:tc>
        <w:tc>
          <w:tcPr>
            <w:tcW w:w="6747" w:type="dxa"/>
          </w:tcPr>
          <w:p w14:paraId="5FA848FD" w14:textId="77777777" w:rsidR="003447D7" w:rsidRPr="00B8108B" w:rsidRDefault="003447D7" w:rsidP="003447D7">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w:t>
            </w:r>
          </w:p>
          <w:p w14:paraId="5604F796" w14:textId="77777777" w:rsidR="003447D7" w:rsidRPr="00B8108B" w:rsidRDefault="003447D7" w:rsidP="003447D7">
            <w:pPr>
              <w:pStyle w:val="BodyTextNumbered"/>
              <w:keepNext/>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COBS, means either of the following:</w:t>
            </w:r>
          </w:p>
          <w:p w14:paraId="179B21FE" w14:textId="060900D1" w:rsidR="003447D7" w:rsidRPr="00B8108B" w:rsidRDefault="003447D7" w:rsidP="003447D7">
            <w:pPr>
              <w:pStyle w:val="Heading8"/>
              <w:numPr>
                <w:ilvl w:val="0"/>
                <w:numId w:val="0"/>
              </w:numPr>
              <w:spacing w:after="0"/>
              <w:ind w:left="1362" w:hanging="630"/>
              <w:rPr>
                <w:rFonts w:ascii="Arial" w:hAnsi="Arial" w:cs="Arial"/>
                <w:sz w:val="22"/>
                <w:szCs w:val="22"/>
              </w:rPr>
            </w:pPr>
            <w:r w:rsidRPr="00B8108B">
              <w:rPr>
                <w:rFonts w:ascii="Arial" w:hAnsi="Arial" w:cs="Arial"/>
                <w:sz w:val="22"/>
                <w:szCs w:val="22"/>
              </w:rPr>
              <w:t>(i)</w:t>
            </w:r>
            <w:r w:rsidRPr="00B8108B">
              <w:rPr>
                <w:rFonts w:ascii="Arial" w:hAnsi="Arial" w:cs="Arial"/>
                <w:snapToGrid w:val="0"/>
                <w:sz w:val="22"/>
                <w:szCs w:val="22"/>
              </w:rPr>
              <w:tab/>
            </w:r>
            <w:r w:rsidRPr="00B8108B">
              <w:rPr>
                <w:rFonts w:ascii="Arial" w:hAnsi="Arial" w:cs="Arial"/>
                <w:sz w:val="22"/>
                <w:szCs w:val="22"/>
              </w:rPr>
              <w:t>a Security; or</w:t>
            </w:r>
          </w:p>
          <w:p w14:paraId="3573C159" w14:textId="77777777" w:rsidR="003447D7" w:rsidRPr="00B8108B" w:rsidRDefault="003447D7" w:rsidP="003447D7">
            <w:pPr>
              <w:pStyle w:val="Heading8"/>
              <w:numPr>
                <w:ilvl w:val="0"/>
                <w:numId w:val="0"/>
              </w:numPr>
              <w:spacing w:after="0"/>
              <w:ind w:left="1362" w:hanging="630"/>
              <w:rPr>
                <w:rFonts w:ascii="Arial" w:hAnsi="Arial" w:cs="Arial"/>
                <w:sz w:val="22"/>
                <w:szCs w:val="22"/>
              </w:rPr>
            </w:pPr>
          </w:p>
          <w:p w14:paraId="34CD5663" w14:textId="77777777" w:rsidR="003447D7" w:rsidRPr="00B8108B" w:rsidRDefault="003447D7" w:rsidP="003447D7">
            <w:pPr>
              <w:pStyle w:val="Heading8"/>
              <w:numPr>
                <w:ilvl w:val="0"/>
                <w:numId w:val="0"/>
              </w:numPr>
              <w:ind w:left="1362" w:hanging="630"/>
              <w:rPr>
                <w:rFonts w:ascii="Arial" w:hAnsi="Arial" w:cs="Arial"/>
                <w:sz w:val="22"/>
                <w:szCs w:val="22"/>
              </w:rPr>
            </w:pPr>
            <w:r w:rsidRPr="00B8108B">
              <w:rPr>
                <w:rFonts w:ascii="Arial" w:hAnsi="Arial" w:cs="Arial"/>
                <w:sz w:val="22"/>
                <w:szCs w:val="22"/>
              </w:rPr>
              <w:t>(ii)</w:t>
            </w:r>
            <w:r w:rsidRPr="00B8108B">
              <w:rPr>
                <w:rFonts w:ascii="Arial" w:hAnsi="Arial" w:cs="Arial"/>
                <w:snapToGrid w:val="0"/>
                <w:sz w:val="22"/>
                <w:szCs w:val="22"/>
              </w:rPr>
              <w:tab/>
            </w:r>
            <w:r w:rsidRPr="00B8108B">
              <w:rPr>
                <w:rFonts w:ascii="Arial" w:hAnsi="Arial" w:cs="Arial"/>
                <w:sz w:val="22"/>
                <w:szCs w:val="22"/>
              </w:rPr>
              <w:t xml:space="preserve">a Derivative, </w:t>
            </w:r>
          </w:p>
          <w:p w14:paraId="4477F2C0" w14:textId="77777777" w:rsidR="003447D7" w:rsidRPr="00B8108B" w:rsidRDefault="003447D7" w:rsidP="003447D7">
            <w:pPr>
              <w:pStyle w:val="Heading8"/>
              <w:numPr>
                <w:ilvl w:val="0"/>
                <w:numId w:val="0"/>
              </w:numPr>
              <w:ind w:left="732"/>
              <w:rPr>
                <w:rFonts w:ascii="Arial" w:hAnsi="Arial" w:cs="Arial"/>
                <w:sz w:val="22"/>
                <w:szCs w:val="22"/>
              </w:rPr>
            </w:pPr>
            <w:r w:rsidRPr="00B8108B">
              <w:rPr>
                <w:rFonts w:ascii="Arial" w:hAnsi="Arial" w:cs="Arial"/>
                <w:snapToGrid w:val="0"/>
                <w:sz w:val="22"/>
                <w:szCs w:val="22"/>
              </w:rPr>
              <w:t>unless otherwise specified</w:t>
            </w:r>
          </w:p>
          <w:p w14:paraId="48A880F9" w14:textId="77777777" w:rsidR="003447D7" w:rsidRPr="00B8108B" w:rsidRDefault="003447D7" w:rsidP="003447D7">
            <w:pPr>
              <w:pStyle w:val="BodyTextNumbered"/>
              <w:keepNext/>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GEN and elsewhere, means Specified Investments set out in Part 3 of Schedule 1 of FSMR, unless otherwise specified.</w:t>
            </w:r>
          </w:p>
        </w:tc>
      </w:tr>
      <w:tr w:rsidR="003447D7" w:rsidRPr="00B8108B" w14:paraId="6D67A48A" w14:textId="77777777" w:rsidTr="000A2338">
        <w:tc>
          <w:tcPr>
            <w:tcW w:w="2575" w:type="dxa"/>
          </w:tcPr>
          <w:p w14:paraId="60C47E01"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t>Investment Analyst</w:t>
            </w:r>
          </w:p>
        </w:tc>
        <w:tc>
          <w:tcPr>
            <w:tcW w:w="6747" w:type="dxa"/>
          </w:tcPr>
          <w:p w14:paraId="6D22DC3B" w14:textId="525BA737" w:rsidR="003447D7" w:rsidRPr="00B8108B" w:rsidRDefault="003447D7" w:rsidP="003447D7">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An Employee of an Authorised </w:t>
            </w:r>
            <w:r w:rsidR="008559FA">
              <w:rPr>
                <w:rFonts w:ascii="Arial" w:hAnsi="Arial" w:cs="Arial"/>
                <w:snapToGrid w:val="0"/>
                <w:sz w:val="22"/>
                <w:szCs w:val="22"/>
              </w:rPr>
              <w:t>Person</w:t>
            </w:r>
            <w:r w:rsidRPr="00B8108B">
              <w:rPr>
                <w:rFonts w:ascii="Arial" w:hAnsi="Arial" w:cs="Arial"/>
                <w:snapToGrid w:val="0"/>
                <w:sz w:val="22"/>
                <w:szCs w:val="22"/>
              </w:rPr>
              <w:t xml:space="preserve"> who prepares Investment Research.</w:t>
            </w:r>
          </w:p>
        </w:tc>
      </w:tr>
      <w:tr w:rsidR="003447D7" w:rsidRPr="00B8108B" w14:paraId="4E0883AA" w14:textId="77777777" w:rsidTr="000A2338">
        <w:tc>
          <w:tcPr>
            <w:tcW w:w="2575" w:type="dxa"/>
          </w:tcPr>
          <w:p w14:paraId="3C202B8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Investment Business</w:t>
            </w:r>
          </w:p>
        </w:tc>
        <w:tc>
          <w:tcPr>
            <w:tcW w:w="6747" w:type="dxa"/>
          </w:tcPr>
          <w:p w14:paraId="3933D64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business of:</w:t>
            </w:r>
          </w:p>
          <w:p w14:paraId="14B14182"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Dealing in Investments as Principal;</w:t>
            </w:r>
          </w:p>
          <w:p w14:paraId="6F2AE387"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 </w:t>
            </w:r>
            <w:r w:rsidRPr="00B8108B">
              <w:rPr>
                <w:rFonts w:ascii="Arial" w:hAnsi="Arial" w:cs="Arial"/>
                <w:snapToGrid w:val="0"/>
                <w:sz w:val="22"/>
                <w:szCs w:val="22"/>
              </w:rPr>
              <w:tab/>
              <w:t>Dealing in Investments as Agent;</w:t>
            </w:r>
          </w:p>
          <w:p w14:paraId="5B67A0EF"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(c) </w:t>
            </w:r>
            <w:r w:rsidRPr="00B8108B">
              <w:rPr>
                <w:rFonts w:ascii="Arial" w:hAnsi="Arial" w:cs="Arial"/>
                <w:snapToGrid w:val="0"/>
                <w:sz w:val="22"/>
                <w:szCs w:val="22"/>
              </w:rPr>
              <w:tab/>
              <w:t>Arranging Credit;</w:t>
            </w:r>
          </w:p>
          <w:p w14:paraId="3195EA6F"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(d) </w:t>
            </w:r>
            <w:r w:rsidRPr="00B8108B">
              <w:rPr>
                <w:rFonts w:ascii="Arial" w:hAnsi="Arial" w:cs="Arial"/>
                <w:snapToGrid w:val="0"/>
                <w:sz w:val="22"/>
                <w:szCs w:val="22"/>
              </w:rPr>
              <w:tab/>
              <w:t>Managing Assets;</w:t>
            </w:r>
          </w:p>
          <w:p w14:paraId="5F4F7698"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 xml:space="preserve">(e) </w:t>
            </w:r>
            <w:r w:rsidRPr="00B8108B">
              <w:rPr>
                <w:rFonts w:ascii="Arial" w:hAnsi="Arial" w:cs="Arial"/>
                <w:snapToGrid w:val="0"/>
                <w:sz w:val="22"/>
                <w:szCs w:val="22"/>
              </w:rPr>
              <w:tab/>
              <w:t>Advising on Investments or Credit;</w:t>
            </w:r>
          </w:p>
          <w:p w14:paraId="06858FFF"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 xml:space="preserve">(f) </w:t>
            </w:r>
            <w:r w:rsidRPr="00B8108B">
              <w:rPr>
                <w:rFonts w:ascii="Arial" w:hAnsi="Arial" w:cs="Arial"/>
                <w:snapToGrid w:val="0"/>
                <w:sz w:val="22"/>
                <w:szCs w:val="22"/>
              </w:rPr>
              <w:tab/>
              <w:t>Managing a Collective Investment Fund;</w:t>
            </w:r>
          </w:p>
          <w:p w14:paraId="4CF1D6E5"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 xml:space="preserve">(g) </w:t>
            </w:r>
            <w:r w:rsidRPr="00B8108B">
              <w:rPr>
                <w:rFonts w:ascii="Arial" w:hAnsi="Arial" w:cs="Arial"/>
                <w:snapToGrid w:val="0"/>
                <w:sz w:val="22"/>
                <w:szCs w:val="22"/>
              </w:rPr>
              <w:tab/>
              <w:t>Providing Custody;</w:t>
            </w:r>
          </w:p>
          <w:p w14:paraId="74CDDDF0"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 xml:space="preserve">(h) </w:t>
            </w:r>
            <w:r w:rsidRPr="00B8108B">
              <w:rPr>
                <w:rFonts w:ascii="Arial" w:hAnsi="Arial" w:cs="Arial"/>
                <w:snapToGrid w:val="0"/>
                <w:sz w:val="22"/>
                <w:szCs w:val="22"/>
              </w:rPr>
              <w:tab/>
              <w:t>Arranging Custody;</w:t>
            </w:r>
          </w:p>
          <w:p w14:paraId="18C83CB9"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(i) </w:t>
            </w:r>
            <w:r w:rsidRPr="00B8108B">
              <w:rPr>
                <w:rFonts w:ascii="Arial" w:hAnsi="Arial" w:cs="Arial"/>
                <w:snapToGrid w:val="0"/>
                <w:sz w:val="22"/>
                <w:szCs w:val="22"/>
              </w:rPr>
              <w:tab/>
              <w:t xml:space="preserve">Managing a Profit Sharing Investment Account; </w:t>
            </w:r>
          </w:p>
          <w:p w14:paraId="54CE347C"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 xml:space="preserve">(j) </w:t>
            </w:r>
            <w:r w:rsidRPr="00B8108B">
              <w:rPr>
                <w:rFonts w:ascii="Arial" w:hAnsi="Arial" w:cs="Arial"/>
                <w:snapToGrid w:val="0"/>
                <w:sz w:val="22"/>
                <w:szCs w:val="22"/>
              </w:rPr>
              <w:tab/>
              <w:t>Operating an MTF or OTF;</w:t>
            </w:r>
          </w:p>
          <w:p w14:paraId="05C06A7E"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 xml:space="preserve">(k) </w:t>
            </w:r>
            <w:r w:rsidRPr="00B8108B">
              <w:rPr>
                <w:rFonts w:ascii="Arial" w:hAnsi="Arial" w:cs="Arial"/>
                <w:snapToGrid w:val="0"/>
                <w:sz w:val="22"/>
                <w:szCs w:val="22"/>
              </w:rPr>
              <w:tab/>
              <w:t>Operating a Private Financing Platform; or</w:t>
            </w:r>
          </w:p>
          <w:p w14:paraId="41C21766"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 xml:space="preserve">(l) </w:t>
            </w:r>
            <w:r w:rsidRPr="00B8108B">
              <w:rPr>
                <w:rFonts w:ascii="Arial" w:hAnsi="Arial" w:cs="Arial"/>
                <w:snapToGrid w:val="0"/>
                <w:sz w:val="22"/>
                <w:szCs w:val="22"/>
              </w:rPr>
              <w:tab/>
              <w:t>Acting as the Trustee of an Investment Trust.</w:t>
            </w:r>
          </w:p>
        </w:tc>
      </w:tr>
      <w:tr w:rsidR="003447D7" w:rsidRPr="00B8108B" w14:paraId="7C65B8AF" w14:textId="77777777" w:rsidTr="000A2338">
        <w:tc>
          <w:tcPr>
            <w:tcW w:w="2575" w:type="dxa"/>
          </w:tcPr>
          <w:p w14:paraId="37AFE1E8" w14:textId="77777777" w:rsidR="003447D7" w:rsidRPr="00B8108B" w:rsidRDefault="003447D7" w:rsidP="003447D7">
            <w:pPr>
              <w:pStyle w:val="UK11Block"/>
              <w:jc w:val="left"/>
              <w:rPr>
                <w:rFonts w:ascii="Arial" w:hAnsi="Arial" w:cs="Arial"/>
                <w:snapToGrid w:val="0"/>
                <w:sz w:val="22"/>
                <w:szCs w:val="22"/>
              </w:rPr>
            </w:pPr>
            <w:r w:rsidRPr="00B8108B">
              <w:rPr>
                <w:rFonts w:ascii="Arial" w:hAnsi="Arial" w:cs="Arial"/>
                <w:snapToGrid w:val="0"/>
                <w:sz w:val="22"/>
                <w:szCs w:val="22"/>
              </w:rPr>
              <w:t>Investment Company</w:t>
            </w:r>
          </w:p>
        </w:tc>
        <w:tc>
          <w:tcPr>
            <w:tcW w:w="6747" w:type="dxa"/>
          </w:tcPr>
          <w:p w14:paraId="717A5041"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open or closed ended company established for the sole purpose of collective investment (and any such Cell of such company) which is incorporated under the Companies Regulations 2015.</w:t>
            </w:r>
          </w:p>
        </w:tc>
      </w:tr>
      <w:tr w:rsidR="003447D7" w:rsidRPr="00B8108B" w14:paraId="09166F74" w14:textId="77777777" w:rsidTr="000A2338">
        <w:tc>
          <w:tcPr>
            <w:tcW w:w="2575" w:type="dxa"/>
          </w:tcPr>
          <w:p w14:paraId="656B012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Investment Manager</w:t>
            </w:r>
          </w:p>
        </w:tc>
        <w:tc>
          <w:tcPr>
            <w:tcW w:w="6747" w:type="dxa"/>
          </w:tcPr>
          <w:p w14:paraId="5517ADC0"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Person who, acting only on behalf of a Client:</w:t>
            </w:r>
          </w:p>
          <w:p w14:paraId="08717944" w14:textId="3F91540C"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 xml:space="preserve">manages Investments in an account or portfolio on a discretionary basis under the terms of a </w:t>
            </w:r>
            <w:r w:rsidR="00227562" w:rsidRPr="00B8108B">
              <w:rPr>
                <w:rFonts w:ascii="Arial" w:hAnsi="Arial" w:cs="Arial"/>
                <w:snapToGrid w:val="0"/>
                <w:sz w:val="22"/>
                <w:szCs w:val="22"/>
              </w:rPr>
              <w:t xml:space="preserve">Discretionary </w:t>
            </w:r>
            <w:r w:rsidR="00117B57">
              <w:rPr>
                <w:rFonts w:ascii="Arial" w:hAnsi="Arial" w:cs="Arial"/>
                <w:snapToGrid w:val="0"/>
                <w:sz w:val="22"/>
                <w:szCs w:val="22"/>
              </w:rPr>
              <w:t xml:space="preserve">Portfolio </w:t>
            </w:r>
            <w:r w:rsidR="00227562" w:rsidRPr="00B8108B">
              <w:rPr>
                <w:rFonts w:ascii="Arial" w:hAnsi="Arial" w:cs="Arial"/>
                <w:snapToGrid w:val="0"/>
                <w:sz w:val="22"/>
                <w:szCs w:val="22"/>
              </w:rPr>
              <w:t>Management Agreement</w:t>
            </w:r>
            <w:r w:rsidRPr="00B8108B">
              <w:rPr>
                <w:rFonts w:ascii="Arial" w:hAnsi="Arial" w:cs="Arial"/>
                <w:snapToGrid w:val="0"/>
                <w:sz w:val="22"/>
                <w:szCs w:val="22"/>
              </w:rPr>
              <w:t>; or</w:t>
            </w:r>
          </w:p>
          <w:p w14:paraId="0445E95E"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lastRenderedPageBreak/>
              <w:t>(b)</w:t>
            </w:r>
            <w:r w:rsidRPr="00B8108B">
              <w:rPr>
                <w:rFonts w:ascii="Arial" w:hAnsi="Arial" w:cs="Arial"/>
                <w:snapToGrid w:val="0"/>
                <w:sz w:val="22"/>
                <w:szCs w:val="22"/>
              </w:rPr>
              <w:tab/>
              <w:t>manages Investments in an account or portfolio on a non</w:t>
            </w:r>
            <w:r w:rsidRPr="00B8108B">
              <w:rPr>
                <w:rFonts w:ascii="Arial" w:hAnsi="Arial" w:cs="Arial"/>
                <w:snapToGrid w:val="0"/>
                <w:sz w:val="22"/>
                <w:szCs w:val="22"/>
              </w:rPr>
              <w:noBreakHyphen/>
              <w:t>discretionary basis under the terms of a non</w:t>
            </w:r>
            <w:r w:rsidRPr="00B8108B">
              <w:rPr>
                <w:rFonts w:ascii="Arial" w:hAnsi="Arial" w:cs="Arial"/>
                <w:snapToGrid w:val="0"/>
                <w:sz w:val="22"/>
                <w:szCs w:val="22"/>
              </w:rPr>
              <w:noBreakHyphen/>
              <w:t>discretionary management agreement.</w:t>
            </w:r>
          </w:p>
        </w:tc>
      </w:tr>
      <w:tr w:rsidR="003447D7" w:rsidRPr="00B8108B" w14:paraId="5C31D6F4" w14:textId="77777777" w:rsidTr="000A2338">
        <w:tc>
          <w:tcPr>
            <w:tcW w:w="2575" w:type="dxa"/>
          </w:tcPr>
          <w:p w14:paraId="3CBE606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lastRenderedPageBreak/>
              <w:t>Investment Partnership</w:t>
            </w:r>
          </w:p>
        </w:tc>
        <w:tc>
          <w:tcPr>
            <w:tcW w:w="6747" w:type="dxa"/>
          </w:tcPr>
          <w:p w14:paraId="6E84154B"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limited partnership established for the sole purpose of collective investment which is formed and registered under the Limited Partnership Act 1907.</w:t>
            </w:r>
          </w:p>
        </w:tc>
      </w:tr>
      <w:tr w:rsidR="003447D7" w:rsidRPr="00B8108B" w14:paraId="2217C516" w14:textId="77777777" w:rsidTr="000A2338">
        <w:tc>
          <w:tcPr>
            <w:tcW w:w="2575" w:type="dxa"/>
          </w:tcPr>
          <w:p w14:paraId="7F10407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 xml:space="preserve">Investment Research </w:t>
            </w:r>
          </w:p>
        </w:tc>
        <w:tc>
          <w:tcPr>
            <w:tcW w:w="6747" w:type="dxa"/>
          </w:tcPr>
          <w:p w14:paraId="2D859EF9" w14:textId="77777777" w:rsidR="003447D7" w:rsidRPr="00B8108B" w:rsidRDefault="003447D7" w:rsidP="003447D7">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 xml:space="preserve">Means a publication </w:t>
            </w:r>
            <w:r w:rsidRPr="00B8108B">
              <w:rPr>
                <w:rFonts w:ascii="Arial" w:hAnsi="Arial" w:cs="Arial"/>
                <w:snapToGrid w:val="0"/>
                <w:sz w:val="22"/>
                <w:szCs w:val="22"/>
              </w:rPr>
              <w:t>which</w:t>
            </w:r>
            <w:r w:rsidRPr="00B8108B">
              <w:rPr>
                <w:rFonts w:ascii="Arial" w:eastAsia="Times New Roman" w:hAnsi="Arial" w:cs="Arial"/>
                <w:snapToGrid w:val="0"/>
                <w:sz w:val="22"/>
                <w:szCs w:val="22"/>
                <w:lang w:eastAsia="en-GB"/>
              </w:rPr>
              <w:t xml:space="preserve"> contains:</w:t>
            </w:r>
          </w:p>
          <w:p w14:paraId="7A30819B"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the results of research into Investments;</w:t>
            </w:r>
          </w:p>
          <w:p w14:paraId="31E91EA1"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analysis of factors likely to influence the future performance of Investments; or</w:t>
            </w:r>
          </w:p>
          <w:p w14:paraId="5748E220" w14:textId="77777777" w:rsidR="003447D7" w:rsidRPr="00B8108B" w:rsidRDefault="003447D7" w:rsidP="003447D7">
            <w:pPr>
              <w:pStyle w:val="BodyTextNumbered"/>
              <w:spacing w:after="240"/>
              <w:rPr>
                <w:rFonts w:ascii="Arial" w:eastAsiaTheme="minorHAnsi" w:hAnsi="Arial" w:cs="Arial"/>
                <w:snapToGrid w:val="0"/>
                <w:sz w:val="22"/>
                <w:szCs w:val="22"/>
              </w:rPr>
            </w:pPr>
            <w:r w:rsidRPr="00B8108B">
              <w:rPr>
                <w:rFonts w:ascii="Arial" w:eastAsiaTheme="minorHAnsi" w:hAnsi="Arial" w:cs="Arial"/>
                <w:snapToGrid w:val="0"/>
                <w:sz w:val="22"/>
                <w:szCs w:val="22"/>
              </w:rPr>
              <w:t>(c)</w:t>
            </w:r>
            <w:r w:rsidRPr="00B8108B">
              <w:rPr>
                <w:rFonts w:ascii="Arial" w:eastAsiaTheme="minorHAnsi" w:hAnsi="Arial" w:cs="Arial"/>
                <w:snapToGrid w:val="0"/>
                <w:sz w:val="22"/>
                <w:szCs w:val="22"/>
              </w:rPr>
              <w:tab/>
            </w:r>
            <w:r w:rsidRPr="00B8108B">
              <w:rPr>
                <w:rFonts w:ascii="Arial" w:hAnsi="Arial" w:cs="Arial"/>
                <w:snapToGrid w:val="0"/>
                <w:sz w:val="22"/>
                <w:szCs w:val="22"/>
              </w:rPr>
              <w:t>advice or recommendations based on those results or analysis.</w:t>
            </w:r>
          </w:p>
        </w:tc>
      </w:tr>
      <w:tr w:rsidR="003447D7" w:rsidRPr="00B8108B" w14:paraId="68A97021" w14:textId="77777777" w:rsidTr="000A2338">
        <w:tc>
          <w:tcPr>
            <w:tcW w:w="2575" w:type="dxa"/>
          </w:tcPr>
          <w:p w14:paraId="04F0A035"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Investment Trust</w:t>
            </w:r>
          </w:p>
        </w:tc>
        <w:tc>
          <w:tcPr>
            <w:tcW w:w="6747" w:type="dxa"/>
          </w:tcPr>
          <w:p w14:paraId="1E3EC21C"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express trust created solely for collective investment purposes under section 114 of FSMR.</w:t>
            </w:r>
          </w:p>
        </w:tc>
      </w:tr>
      <w:tr w:rsidR="003447D7" w:rsidRPr="00B8108B" w14:paraId="279CB674" w14:textId="77777777" w:rsidTr="000A2338">
        <w:tc>
          <w:tcPr>
            <w:tcW w:w="2575" w:type="dxa"/>
          </w:tcPr>
          <w:p w14:paraId="473F9886"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Investment Undertaking</w:t>
            </w:r>
          </w:p>
        </w:tc>
        <w:tc>
          <w:tcPr>
            <w:tcW w:w="6747" w:type="dxa"/>
          </w:tcPr>
          <w:p w14:paraId="6DCB3427"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Investment Company, Investment Partnership, or Investment Trust which is used as the investment vehicle for a Fund.</w:t>
            </w:r>
          </w:p>
        </w:tc>
      </w:tr>
      <w:tr w:rsidR="003447D7" w:rsidRPr="00B8108B" w14:paraId="41276170" w14:textId="77777777" w:rsidTr="000A2338">
        <w:tc>
          <w:tcPr>
            <w:tcW w:w="2575" w:type="dxa"/>
          </w:tcPr>
          <w:p w14:paraId="42104467"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Investment</w:t>
            </w:r>
            <w:r w:rsidRPr="00B8108B">
              <w:rPr>
                <w:rFonts w:ascii="Arial" w:hAnsi="Arial" w:cs="Arial"/>
                <w:sz w:val="22"/>
                <w:szCs w:val="22"/>
              </w:rPr>
              <w:noBreakHyphen/>
              <w:t>Linked Insurance</w:t>
            </w:r>
          </w:p>
        </w:tc>
        <w:tc>
          <w:tcPr>
            <w:tcW w:w="6747" w:type="dxa"/>
          </w:tcPr>
          <w:p w14:paraId="051CE91B"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Contracts of Insurance where the benefits are wholly or partly to be determined by reference to the value of, or the income from, property of any description (whether or not specified in the contracts) or by reference to fluctuations in, or in an index of, the value of property of any description (whether or not so specified).</w:t>
            </w:r>
          </w:p>
        </w:tc>
      </w:tr>
      <w:tr w:rsidR="003447D7" w:rsidRPr="00B8108B" w14:paraId="79225151" w14:textId="77777777" w:rsidTr="000A2338">
        <w:tc>
          <w:tcPr>
            <w:tcW w:w="2575" w:type="dxa"/>
          </w:tcPr>
          <w:p w14:paraId="1ED1DB1C"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IOSCO</w:t>
            </w:r>
          </w:p>
        </w:tc>
        <w:tc>
          <w:tcPr>
            <w:tcW w:w="6747" w:type="dxa"/>
          </w:tcPr>
          <w:p w14:paraId="73CF7758"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International Organisation of Securities Commissions.</w:t>
            </w:r>
          </w:p>
        </w:tc>
      </w:tr>
      <w:tr w:rsidR="003447D7" w:rsidRPr="00B8108B" w14:paraId="678F5128" w14:textId="77777777" w:rsidTr="000A2338">
        <w:tc>
          <w:tcPr>
            <w:tcW w:w="2575" w:type="dxa"/>
          </w:tcPr>
          <w:p w14:paraId="3496956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IOSCO Principles for Financial Market Infrastructures</w:t>
            </w:r>
          </w:p>
        </w:tc>
        <w:tc>
          <w:tcPr>
            <w:tcW w:w="6747" w:type="dxa"/>
          </w:tcPr>
          <w:p w14:paraId="0FEF39F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set of principles for Financial Markets Infrastructure issued by the International Organisation of Securities Commissions (IOSCO).</w:t>
            </w:r>
          </w:p>
        </w:tc>
      </w:tr>
      <w:tr w:rsidR="003447D7" w:rsidRPr="00B8108B" w14:paraId="6D95A770" w14:textId="77777777" w:rsidTr="000A2338">
        <w:tc>
          <w:tcPr>
            <w:tcW w:w="2575" w:type="dxa"/>
          </w:tcPr>
          <w:p w14:paraId="00294D9E"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Islamic Contract</w:t>
            </w:r>
          </w:p>
        </w:tc>
        <w:tc>
          <w:tcPr>
            <w:tcW w:w="6747" w:type="dxa"/>
          </w:tcPr>
          <w:p w14:paraId="4B9350F5"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contract that an appropriate Shari'a Supervisory Board has designated to be in compliance with Shari'a.</w:t>
            </w:r>
          </w:p>
        </w:tc>
      </w:tr>
      <w:tr w:rsidR="003447D7" w:rsidRPr="00B8108B" w14:paraId="68DADC69" w14:textId="77777777" w:rsidTr="000A2338">
        <w:tc>
          <w:tcPr>
            <w:tcW w:w="2575" w:type="dxa"/>
          </w:tcPr>
          <w:p w14:paraId="21455326"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Islamic Financial Business</w:t>
            </w:r>
          </w:p>
        </w:tc>
        <w:tc>
          <w:tcPr>
            <w:tcW w:w="6747" w:type="dxa"/>
          </w:tcPr>
          <w:p w14:paraId="7B939C29" w14:textId="572FED5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any part of the financial business of an Authorised Person </w:t>
            </w:r>
            <w:r w:rsidR="008559FA">
              <w:rPr>
                <w:rFonts w:ascii="Arial" w:hAnsi="Arial" w:cs="Arial"/>
                <w:snapToGrid w:val="0"/>
                <w:sz w:val="22"/>
                <w:szCs w:val="22"/>
              </w:rPr>
              <w:t xml:space="preserve">or a Recognised Body </w:t>
            </w:r>
            <w:r w:rsidRPr="00B8108B">
              <w:rPr>
                <w:rFonts w:ascii="Arial" w:hAnsi="Arial" w:cs="Arial"/>
                <w:snapToGrid w:val="0"/>
                <w:sz w:val="22"/>
                <w:szCs w:val="22"/>
              </w:rPr>
              <w:t>which is carried out in accordance with Shari'a.</w:t>
            </w:r>
          </w:p>
        </w:tc>
      </w:tr>
      <w:tr w:rsidR="003447D7" w:rsidRPr="00B8108B" w14:paraId="27F9FB7D" w14:textId="77777777" w:rsidTr="000A2338">
        <w:tc>
          <w:tcPr>
            <w:tcW w:w="2575" w:type="dxa"/>
          </w:tcPr>
          <w:p w14:paraId="2F468A6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Islamic Financial Institution</w:t>
            </w:r>
          </w:p>
        </w:tc>
        <w:tc>
          <w:tcPr>
            <w:tcW w:w="6747" w:type="dxa"/>
          </w:tcPr>
          <w:p w14:paraId="403763BC"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Authorised Person which has a Financial Services Permission authorising it to conduct its entire financial business in accordance with Shari'a.</w:t>
            </w:r>
          </w:p>
        </w:tc>
      </w:tr>
      <w:tr w:rsidR="003447D7" w:rsidRPr="00B8108B" w14:paraId="6B1CA0D2" w14:textId="77777777" w:rsidTr="000A2338">
        <w:tc>
          <w:tcPr>
            <w:tcW w:w="2575" w:type="dxa"/>
          </w:tcPr>
          <w:p w14:paraId="3C31BC3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Islamic Fund</w:t>
            </w:r>
          </w:p>
        </w:tc>
        <w:tc>
          <w:tcPr>
            <w:tcW w:w="6747" w:type="dxa"/>
          </w:tcPr>
          <w:p w14:paraId="5B0F0AC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Fund which its entire operations are conducted or held out as being conducted, in accordance with Shari'a.</w:t>
            </w:r>
          </w:p>
        </w:tc>
      </w:tr>
      <w:tr w:rsidR="003447D7" w:rsidRPr="00B8108B" w14:paraId="04528D24" w14:textId="77777777" w:rsidTr="000A2338">
        <w:tc>
          <w:tcPr>
            <w:tcW w:w="2575" w:type="dxa"/>
          </w:tcPr>
          <w:p w14:paraId="44528B2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Islamic Real Estate Investments Trusts (Islamic REITs)</w:t>
            </w:r>
          </w:p>
        </w:tc>
        <w:tc>
          <w:tcPr>
            <w:tcW w:w="6747" w:type="dxa"/>
          </w:tcPr>
          <w:p w14:paraId="2DB1428B"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IFR 6.8.</w:t>
            </w:r>
          </w:p>
        </w:tc>
      </w:tr>
      <w:tr w:rsidR="003447D7" w:rsidRPr="00B8108B" w14:paraId="18F9FBD4" w14:textId="77777777" w:rsidTr="000A2338">
        <w:tc>
          <w:tcPr>
            <w:tcW w:w="2575" w:type="dxa"/>
          </w:tcPr>
          <w:p w14:paraId="6DFD4BD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lastRenderedPageBreak/>
              <w:t>Islamic Securities</w:t>
            </w:r>
          </w:p>
        </w:tc>
        <w:tc>
          <w:tcPr>
            <w:tcW w:w="6747" w:type="dxa"/>
          </w:tcPr>
          <w:p w14:paraId="29541017"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Security Offered, or held out expressly or implicitly, as Islamic or Shari'a compliant.</w:t>
            </w:r>
          </w:p>
        </w:tc>
      </w:tr>
      <w:tr w:rsidR="003447D7" w:rsidRPr="00B8108B" w14:paraId="3D8580FB" w14:textId="77777777" w:rsidTr="000A2338">
        <w:tc>
          <w:tcPr>
            <w:tcW w:w="2575" w:type="dxa"/>
          </w:tcPr>
          <w:p w14:paraId="493EB3B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Islamic Sub</w:t>
            </w:r>
            <w:r w:rsidRPr="00B8108B">
              <w:rPr>
                <w:rFonts w:ascii="Arial" w:hAnsi="Arial" w:cs="Arial"/>
                <w:snapToGrid w:val="0"/>
                <w:sz w:val="22"/>
                <w:szCs w:val="22"/>
              </w:rPr>
              <w:noBreakHyphen/>
              <w:t xml:space="preserve">Fund </w:t>
            </w:r>
          </w:p>
        </w:tc>
        <w:tc>
          <w:tcPr>
            <w:tcW w:w="6747" w:type="dxa"/>
          </w:tcPr>
          <w:p w14:paraId="0580E95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Shari'a</w:t>
            </w:r>
            <w:r w:rsidRPr="00B8108B">
              <w:rPr>
                <w:rFonts w:ascii="Arial" w:hAnsi="Arial" w:cs="Arial"/>
                <w:snapToGrid w:val="0"/>
                <w:sz w:val="22"/>
                <w:szCs w:val="22"/>
              </w:rPr>
              <w:noBreakHyphen/>
              <w:t>compliant Sub</w:t>
            </w:r>
            <w:r w:rsidRPr="00B8108B">
              <w:rPr>
                <w:rFonts w:ascii="Arial" w:hAnsi="Arial" w:cs="Arial"/>
                <w:snapToGrid w:val="0"/>
                <w:sz w:val="22"/>
                <w:szCs w:val="22"/>
              </w:rPr>
              <w:noBreakHyphen/>
              <w:t>Fund.</w:t>
            </w:r>
          </w:p>
        </w:tc>
      </w:tr>
      <w:tr w:rsidR="003447D7" w:rsidRPr="00B8108B" w14:paraId="1E1E2668" w14:textId="77777777" w:rsidTr="000A2338">
        <w:tc>
          <w:tcPr>
            <w:tcW w:w="2575" w:type="dxa"/>
          </w:tcPr>
          <w:p w14:paraId="45B2021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Islamic Window</w:t>
            </w:r>
          </w:p>
        </w:tc>
        <w:tc>
          <w:tcPr>
            <w:tcW w:w="6747" w:type="dxa"/>
          </w:tcPr>
          <w:p w14:paraId="5907DFB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that part of an Authorised Person, other than an Islamic Financial Institution, which conducts Islamic Financial Business as a segregated part of its overall business operations.</w:t>
            </w:r>
          </w:p>
        </w:tc>
      </w:tr>
      <w:tr w:rsidR="003447D7" w:rsidRPr="00B8108B" w14:paraId="1C2F0947" w14:textId="77777777" w:rsidTr="000A2338">
        <w:tc>
          <w:tcPr>
            <w:tcW w:w="2575" w:type="dxa"/>
          </w:tcPr>
          <w:p w14:paraId="05B41CB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Issuer</w:t>
            </w:r>
          </w:p>
        </w:tc>
        <w:tc>
          <w:tcPr>
            <w:tcW w:w="6747" w:type="dxa"/>
          </w:tcPr>
          <w:p w14:paraId="69BEE735"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w:t>
            </w:r>
          </w:p>
          <w:p w14:paraId="5BB8BBB6"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any Security other than a Unit in a Collective Investment Fund, means the Person by whom it is or is to be issued;</w:t>
            </w:r>
          </w:p>
          <w:p w14:paraId="59061EB1"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a Unit in a Collective Investment Fund, means the Fund Manager; and</w:t>
            </w:r>
          </w:p>
          <w:p w14:paraId="5AD44384"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an interest in a Limited Liability Partnership, means the Partnership.</w:t>
            </w:r>
          </w:p>
        </w:tc>
      </w:tr>
      <w:tr w:rsidR="003447D7" w:rsidRPr="00B8108B" w14:paraId="7E5C9C2C" w14:textId="77777777" w:rsidTr="000A2338">
        <w:tc>
          <w:tcPr>
            <w:tcW w:w="2575" w:type="dxa"/>
          </w:tcPr>
          <w:p w14:paraId="5383B8F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Istisna'a</w:t>
            </w:r>
          </w:p>
        </w:tc>
        <w:tc>
          <w:tcPr>
            <w:tcW w:w="6747" w:type="dxa"/>
          </w:tcPr>
          <w:p w14:paraId="7F5BC334"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for providing for the manufacture and purchase of a specified item; progressive financing.</w:t>
            </w:r>
          </w:p>
        </w:tc>
      </w:tr>
      <w:tr w:rsidR="008559FA" w:rsidRPr="00B8108B" w14:paraId="35034060" w14:textId="77777777" w:rsidTr="000A2338">
        <w:tc>
          <w:tcPr>
            <w:tcW w:w="2575" w:type="dxa"/>
          </w:tcPr>
          <w:p w14:paraId="09A8E364" w14:textId="0D9347A5" w:rsidR="008559FA" w:rsidRPr="00B8108B" w:rsidRDefault="008559FA" w:rsidP="008559FA">
            <w:pPr>
              <w:spacing w:after="240"/>
              <w:rPr>
                <w:rFonts w:ascii="Arial" w:hAnsi="Arial" w:cs="Arial"/>
                <w:snapToGrid w:val="0"/>
                <w:sz w:val="22"/>
                <w:szCs w:val="22"/>
              </w:rPr>
            </w:pPr>
            <w:r w:rsidRPr="008559FA">
              <w:rPr>
                <w:rFonts w:ascii="Arial" w:hAnsi="Arial" w:cs="Arial"/>
                <w:snapToGrid w:val="0"/>
                <w:sz w:val="22"/>
                <w:szCs w:val="22"/>
              </w:rPr>
              <w:t>JORC</w:t>
            </w:r>
          </w:p>
        </w:tc>
        <w:tc>
          <w:tcPr>
            <w:tcW w:w="6747" w:type="dxa"/>
          </w:tcPr>
          <w:p w14:paraId="2F283843" w14:textId="663038B7" w:rsidR="008559FA" w:rsidRPr="00B8108B" w:rsidRDefault="008559FA" w:rsidP="008559FA">
            <w:pPr>
              <w:spacing w:after="240" w:line="246" w:lineRule="atLeast"/>
              <w:jc w:val="both"/>
              <w:rPr>
                <w:rFonts w:ascii="Arial" w:hAnsi="Arial" w:cs="Arial"/>
                <w:snapToGrid w:val="0"/>
                <w:sz w:val="22"/>
                <w:szCs w:val="22"/>
              </w:rPr>
            </w:pPr>
            <w:r w:rsidRPr="008559FA">
              <w:rPr>
                <w:rFonts w:ascii="Arial" w:hAnsi="Arial" w:cs="Arial"/>
                <w:snapToGrid w:val="0"/>
                <w:sz w:val="22"/>
                <w:szCs w:val="22"/>
              </w:rPr>
              <w:t>Means the Joint Ore Reserves Committee of the Australasian Institute of Mining and Metallurgy, Australian Institute of Geoscientists and Minerals Council of Australia.</w:t>
            </w:r>
          </w:p>
        </w:tc>
      </w:tr>
      <w:tr w:rsidR="008559FA" w:rsidRPr="00B8108B" w14:paraId="60DCE3DA" w14:textId="77777777" w:rsidTr="000A2338">
        <w:tc>
          <w:tcPr>
            <w:tcW w:w="2575" w:type="dxa"/>
          </w:tcPr>
          <w:p w14:paraId="58C97B24" w14:textId="62FCB206" w:rsidR="008559FA" w:rsidRPr="00B8108B" w:rsidRDefault="008559FA" w:rsidP="008559FA">
            <w:pPr>
              <w:spacing w:after="240"/>
              <w:rPr>
                <w:rFonts w:ascii="Arial" w:hAnsi="Arial" w:cs="Arial"/>
                <w:snapToGrid w:val="0"/>
                <w:sz w:val="22"/>
                <w:szCs w:val="22"/>
              </w:rPr>
            </w:pPr>
            <w:r w:rsidRPr="008559FA">
              <w:rPr>
                <w:rFonts w:ascii="Arial" w:hAnsi="Arial" w:cs="Arial"/>
                <w:snapToGrid w:val="0"/>
                <w:sz w:val="22"/>
                <w:szCs w:val="22"/>
              </w:rPr>
              <w:t>JORC Code</w:t>
            </w:r>
          </w:p>
        </w:tc>
        <w:tc>
          <w:tcPr>
            <w:tcW w:w="6747" w:type="dxa"/>
          </w:tcPr>
          <w:p w14:paraId="4485ECDE" w14:textId="13467F74" w:rsidR="008559FA" w:rsidRPr="00B8108B" w:rsidRDefault="008559FA" w:rsidP="008559FA">
            <w:pPr>
              <w:spacing w:after="240" w:line="246" w:lineRule="atLeast"/>
              <w:jc w:val="both"/>
              <w:rPr>
                <w:rFonts w:ascii="Arial" w:hAnsi="Arial" w:cs="Arial"/>
                <w:snapToGrid w:val="0"/>
                <w:sz w:val="22"/>
                <w:szCs w:val="22"/>
              </w:rPr>
            </w:pPr>
            <w:r w:rsidRPr="008559FA">
              <w:rPr>
                <w:rFonts w:ascii="Arial" w:hAnsi="Arial" w:cs="Arial"/>
                <w:snapToGrid w:val="0"/>
                <w:sz w:val="22"/>
                <w:szCs w:val="22"/>
              </w:rPr>
              <w:t>Means the 2012 Edition of the Australian Code for Reporting of Exploration Results, Mineral Resources and Ore Reserves promulgated by the Joint Ore Reserves Committee (JORC) of the Australasian Institute of Mining and Metallurgy, Australian Institute of Geoscientists and Minerals Council of Australia, and available as specified at:</w:t>
            </w:r>
            <w:r w:rsidRPr="008559FA">
              <w:rPr>
                <w:rFonts w:ascii="Arial" w:hAnsi="Arial" w:cs="Arial"/>
                <w:sz w:val="22"/>
                <w:szCs w:val="22"/>
              </w:rPr>
              <w:t xml:space="preserve"> </w:t>
            </w:r>
            <w:hyperlink r:id="rId27" w:history="1">
              <w:r w:rsidRPr="008559FA">
                <w:rPr>
                  <w:rStyle w:val="Hyperlink"/>
                  <w:rFonts w:ascii="Arial" w:hAnsi="Arial" w:cs="Arial"/>
                  <w:color w:val="auto"/>
                  <w:sz w:val="22"/>
                  <w:szCs w:val="22"/>
                </w:rPr>
                <w:t>www.jorc.org</w:t>
              </w:r>
            </w:hyperlink>
            <w:r w:rsidRPr="008559FA">
              <w:rPr>
                <w:rFonts w:ascii="Arial" w:hAnsi="Arial" w:cs="Arial"/>
                <w:snapToGrid w:val="0"/>
                <w:sz w:val="22"/>
                <w:szCs w:val="22"/>
              </w:rPr>
              <w:t>, or as amended or updated.</w:t>
            </w:r>
          </w:p>
        </w:tc>
      </w:tr>
      <w:tr w:rsidR="003447D7" w:rsidRPr="00B8108B" w14:paraId="61DD45EB" w14:textId="77777777" w:rsidTr="000A2338">
        <w:tc>
          <w:tcPr>
            <w:tcW w:w="2575" w:type="dxa"/>
          </w:tcPr>
          <w:p w14:paraId="41E02E9C"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Jurisdiction</w:t>
            </w:r>
          </w:p>
        </w:tc>
        <w:tc>
          <w:tcPr>
            <w:tcW w:w="6747" w:type="dxa"/>
          </w:tcPr>
          <w:p w14:paraId="5068DC6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UAE, the Dubai International Financial Centre and the ADGM.</w:t>
            </w:r>
          </w:p>
        </w:tc>
      </w:tr>
      <w:tr w:rsidR="003447D7" w:rsidRPr="00B8108B" w14:paraId="2843E7C2" w14:textId="77777777" w:rsidTr="000A2338">
        <w:tc>
          <w:tcPr>
            <w:tcW w:w="2575" w:type="dxa"/>
          </w:tcPr>
          <w:p w14:paraId="00D0400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Kefala</w:t>
            </w:r>
          </w:p>
        </w:tc>
        <w:tc>
          <w:tcPr>
            <w:tcW w:w="6747" w:type="dxa"/>
          </w:tcPr>
          <w:p w14:paraId="50354FD1"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of guarantee/suretyship.</w:t>
            </w:r>
          </w:p>
        </w:tc>
      </w:tr>
      <w:tr w:rsidR="003447D7" w:rsidRPr="00B8108B" w14:paraId="64F09708" w14:textId="77777777" w:rsidTr="000A2338">
        <w:tc>
          <w:tcPr>
            <w:tcW w:w="2575" w:type="dxa"/>
          </w:tcPr>
          <w:p w14:paraId="501ED2D2"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Key Individual</w:t>
            </w:r>
          </w:p>
        </w:tc>
        <w:tc>
          <w:tcPr>
            <w:tcW w:w="6747" w:type="dxa"/>
          </w:tcPr>
          <w:p w14:paraId="498A97DB" w14:textId="610DC285" w:rsidR="003447D7" w:rsidRPr="00B8108B" w:rsidRDefault="00CB2A5E" w:rsidP="003447D7">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section 258 of FSMR</w:t>
            </w:r>
            <w:r w:rsidR="003447D7" w:rsidRPr="00B8108B">
              <w:rPr>
                <w:rFonts w:ascii="Arial" w:hAnsi="Arial" w:cs="Arial"/>
                <w:snapToGrid w:val="0"/>
                <w:sz w:val="22"/>
                <w:szCs w:val="22"/>
              </w:rPr>
              <w:t>.</w:t>
            </w:r>
          </w:p>
        </w:tc>
      </w:tr>
      <w:tr w:rsidR="003447D7" w:rsidRPr="00B8108B" w14:paraId="221F18AF" w14:textId="77777777" w:rsidTr="000A2338">
        <w:tc>
          <w:tcPr>
            <w:tcW w:w="2575" w:type="dxa"/>
          </w:tcPr>
          <w:p w14:paraId="7CDEEC03" w14:textId="77777777" w:rsidR="003447D7" w:rsidRPr="00B8108B" w:rsidRDefault="003447D7" w:rsidP="003447D7">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Key Information</w:t>
            </w:r>
          </w:p>
        </w:tc>
        <w:tc>
          <w:tcPr>
            <w:tcW w:w="6747" w:type="dxa"/>
          </w:tcPr>
          <w:p w14:paraId="0F1134B1"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information prescribed in MKT 4.5.2(1)(b).</w:t>
            </w:r>
          </w:p>
        </w:tc>
      </w:tr>
      <w:tr w:rsidR="003447D7" w:rsidRPr="00B8108B" w14:paraId="4ECBFAB3" w14:textId="77777777" w:rsidTr="000A2338">
        <w:tc>
          <w:tcPr>
            <w:tcW w:w="2575" w:type="dxa"/>
          </w:tcPr>
          <w:p w14:paraId="1E02B5C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 xml:space="preserve">Legal Arrangement </w:t>
            </w:r>
          </w:p>
        </w:tc>
        <w:tc>
          <w:tcPr>
            <w:tcW w:w="6747" w:type="dxa"/>
          </w:tcPr>
          <w:p w14:paraId="6903B88D"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w:t>
            </w:r>
            <w:r w:rsidRPr="00B8108B">
              <w:rPr>
                <w:rFonts w:ascii="Arial" w:hAnsi="Arial" w:cs="Arial"/>
                <w:color w:val="000000"/>
                <w:sz w:val="22"/>
                <w:szCs w:val="22"/>
              </w:rPr>
              <w:t>express trusts or other similar legal arrangements.</w:t>
            </w:r>
          </w:p>
        </w:tc>
      </w:tr>
      <w:tr w:rsidR="003447D7" w:rsidRPr="00B8108B" w14:paraId="23EE962E" w14:textId="77777777" w:rsidTr="000A2338">
        <w:tc>
          <w:tcPr>
            <w:tcW w:w="2575" w:type="dxa"/>
          </w:tcPr>
          <w:p w14:paraId="025D7A1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Legal Person</w:t>
            </w:r>
          </w:p>
        </w:tc>
        <w:tc>
          <w:tcPr>
            <w:tcW w:w="6747" w:type="dxa"/>
          </w:tcPr>
          <w:p w14:paraId="5720E499"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entity other than a Natural Person that can establish a Customer relationship with a Relevant Person or otherwise own property.  This can include companies, Bodies Corporate or unincorporate, trusts, foundations, partnerships, associations, states and governments and other relevantly similar entities.</w:t>
            </w:r>
          </w:p>
        </w:tc>
      </w:tr>
      <w:tr w:rsidR="00BA6282" w:rsidRPr="00B8108B" w14:paraId="6CBCEB25" w14:textId="77777777" w:rsidTr="000A2338">
        <w:tc>
          <w:tcPr>
            <w:tcW w:w="2575" w:type="dxa"/>
          </w:tcPr>
          <w:p w14:paraId="6FCBFF56" w14:textId="6D304776" w:rsidR="00BA6282" w:rsidRPr="00B8108B" w:rsidRDefault="00FB283F" w:rsidP="003447D7">
            <w:pPr>
              <w:spacing w:after="240"/>
              <w:rPr>
                <w:rFonts w:ascii="Arial" w:hAnsi="Arial" w:cs="Arial"/>
                <w:snapToGrid w:val="0"/>
                <w:sz w:val="22"/>
                <w:szCs w:val="22"/>
              </w:rPr>
            </w:pPr>
            <w:r>
              <w:rPr>
                <w:rFonts w:ascii="Arial" w:hAnsi="Arial" w:cs="Arial"/>
                <w:snapToGrid w:val="0"/>
                <w:sz w:val="22"/>
                <w:szCs w:val="22"/>
              </w:rPr>
              <w:t>Lender</w:t>
            </w:r>
          </w:p>
        </w:tc>
        <w:tc>
          <w:tcPr>
            <w:tcW w:w="6747" w:type="dxa"/>
          </w:tcPr>
          <w:p w14:paraId="000F79B6" w14:textId="7361A8AD" w:rsidR="00BA6282" w:rsidRPr="00B8108B" w:rsidRDefault="00FB283F" w:rsidP="003447D7">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section 258 of FSMR.</w:t>
            </w:r>
          </w:p>
        </w:tc>
      </w:tr>
      <w:tr w:rsidR="003447D7" w:rsidRPr="00B8108B" w14:paraId="74D9B2F2" w14:textId="77777777" w:rsidTr="000A2338">
        <w:tc>
          <w:tcPr>
            <w:tcW w:w="2575" w:type="dxa"/>
          </w:tcPr>
          <w:p w14:paraId="13042FF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lastRenderedPageBreak/>
              <w:t>Licensed Director</w:t>
            </w:r>
          </w:p>
        </w:tc>
        <w:tc>
          <w:tcPr>
            <w:tcW w:w="6747" w:type="dxa"/>
          </w:tcPr>
          <w:p w14:paraId="22B0D4A0"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Controlled Function described in GEN 5.3.3.</w:t>
            </w:r>
          </w:p>
        </w:tc>
      </w:tr>
      <w:tr w:rsidR="003447D7" w:rsidRPr="00B8108B" w14:paraId="0679A743" w14:textId="77777777" w:rsidTr="000A2338">
        <w:tc>
          <w:tcPr>
            <w:tcW w:w="2575" w:type="dxa"/>
          </w:tcPr>
          <w:p w14:paraId="5EB2F04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Licensed Partner</w:t>
            </w:r>
          </w:p>
        </w:tc>
        <w:tc>
          <w:tcPr>
            <w:tcW w:w="6747" w:type="dxa"/>
          </w:tcPr>
          <w:p w14:paraId="11B922D3"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Controlled Function described in GEN 5.3.4.</w:t>
            </w:r>
          </w:p>
        </w:tc>
      </w:tr>
      <w:tr w:rsidR="003447D7" w:rsidRPr="00B8108B" w14:paraId="19DA0311" w14:textId="77777777" w:rsidTr="000A2338">
        <w:trPr>
          <w:cantSplit/>
        </w:trPr>
        <w:tc>
          <w:tcPr>
            <w:tcW w:w="2575" w:type="dxa"/>
          </w:tcPr>
          <w:p w14:paraId="04126812"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Licensed Person</w:t>
            </w:r>
          </w:p>
        </w:tc>
        <w:tc>
          <w:tcPr>
            <w:tcW w:w="6747" w:type="dxa"/>
          </w:tcPr>
          <w:p w14:paraId="512F2CE4"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the Commercial Licensing Regulations 2015.</w:t>
            </w:r>
          </w:p>
        </w:tc>
      </w:tr>
      <w:tr w:rsidR="003447D7" w:rsidRPr="00B8108B" w14:paraId="226FDD6E" w14:textId="77777777" w:rsidTr="000A2338">
        <w:tc>
          <w:tcPr>
            <w:tcW w:w="2575" w:type="dxa"/>
          </w:tcPr>
          <w:p w14:paraId="5BB46DA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Licensed Promoter</w:t>
            </w:r>
          </w:p>
        </w:tc>
        <w:tc>
          <w:tcPr>
            <w:tcW w:w="6747" w:type="dxa"/>
          </w:tcPr>
          <w:p w14:paraId="33DF8EA3"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Person who is licensed or otherwise authorised by one of the Authorities to Promote Funds.</w:t>
            </w:r>
          </w:p>
        </w:tc>
      </w:tr>
      <w:tr w:rsidR="003447D7" w:rsidRPr="00B8108B" w14:paraId="52170DE3" w14:textId="77777777" w:rsidTr="000A2338">
        <w:tc>
          <w:tcPr>
            <w:tcW w:w="2575" w:type="dxa"/>
          </w:tcPr>
          <w:p w14:paraId="388E931D"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Limited Liability Partnership</w:t>
            </w:r>
          </w:p>
        </w:tc>
        <w:tc>
          <w:tcPr>
            <w:tcW w:w="6747" w:type="dxa"/>
          </w:tcPr>
          <w:p w14:paraId="50AE845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partnership incorporated under the Limited Liability Partnership Regulations 2015 or under the law of a country, jurisdiction or territory outside the ADGM.</w:t>
            </w:r>
          </w:p>
        </w:tc>
      </w:tr>
      <w:tr w:rsidR="003447D7" w:rsidRPr="00B8108B" w14:paraId="5408BF62" w14:textId="77777777" w:rsidTr="000A2338">
        <w:tc>
          <w:tcPr>
            <w:tcW w:w="2575" w:type="dxa"/>
          </w:tcPr>
          <w:p w14:paraId="597C9DF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 xml:space="preserve">Listed Body Corporate </w:t>
            </w:r>
          </w:p>
        </w:tc>
        <w:tc>
          <w:tcPr>
            <w:tcW w:w="6747" w:type="dxa"/>
          </w:tcPr>
          <w:p w14:paraId="1CC53180"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hAnsi="Arial" w:cs="Arial"/>
                <w:sz w:val="22"/>
                <w:szCs w:val="22"/>
              </w:rPr>
              <w:t>In relation to AML means, for the purposes of Rule 8.3.3(4), a Body Corporate listed on a stock exchange recognised by the Regulator.</w:t>
            </w:r>
          </w:p>
        </w:tc>
      </w:tr>
      <w:tr w:rsidR="003447D7" w:rsidRPr="00B8108B" w14:paraId="056292E5" w14:textId="77777777" w:rsidTr="000A2338">
        <w:tc>
          <w:tcPr>
            <w:tcW w:w="2575" w:type="dxa"/>
          </w:tcPr>
          <w:p w14:paraId="6EA3022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Listed Entity</w:t>
            </w:r>
          </w:p>
        </w:tc>
        <w:tc>
          <w:tcPr>
            <w:tcW w:w="6747" w:type="dxa"/>
          </w:tcPr>
          <w:p w14:paraId="7E971737" w14:textId="4697442D"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the </w:t>
            </w:r>
            <w:r w:rsidR="00CB2A5E">
              <w:rPr>
                <w:rFonts w:ascii="Arial" w:eastAsia="Times New Roman" w:hAnsi="Arial" w:cs="Arial"/>
                <w:snapToGrid w:val="0"/>
                <w:sz w:val="22"/>
                <w:szCs w:val="22"/>
              </w:rPr>
              <w:t>Issuer</w:t>
            </w:r>
            <w:r w:rsidRPr="00B8108B">
              <w:rPr>
                <w:rFonts w:ascii="Arial" w:eastAsia="Times New Roman" w:hAnsi="Arial" w:cs="Arial"/>
                <w:snapToGrid w:val="0"/>
                <w:sz w:val="22"/>
                <w:szCs w:val="22"/>
              </w:rPr>
              <w:t xml:space="preserve"> of Securities which are admitted to the Official List.</w:t>
            </w:r>
          </w:p>
        </w:tc>
      </w:tr>
      <w:tr w:rsidR="003447D7" w:rsidRPr="00B8108B" w14:paraId="47C00A60" w14:textId="77777777" w:rsidTr="000A2338">
        <w:tc>
          <w:tcPr>
            <w:tcW w:w="2575" w:type="dxa"/>
          </w:tcPr>
          <w:p w14:paraId="31A9FCB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Listed Fund</w:t>
            </w:r>
          </w:p>
        </w:tc>
        <w:tc>
          <w:tcPr>
            <w:tcW w:w="6747" w:type="dxa"/>
          </w:tcPr>
          <w:p w14:paraId="614FA6D4"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a Collective Investment Fund which has been admitted to the Official List.</w:t>
            </w:r>
          </w:p>
        </w:tc>
      </w:tr>
      <w:tr w:rsidR="003447D7" w:rsidRPr="00B8108B" w14:paraId="3DEC63C5" w14:textId="77777777" w:rsidTr="000A2338">
        <w:tc>
          <w:tcPr>
            <w:tcW w:w="2575" w:type="dxa"/>
          </w:tcPr>
          <w:p w14:paraId="2D5AEC47"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Listed Securities</w:t>
            </w:r>
          </w:p>
        </w:tc>
        <w:tc>
          <w:tcPr>
            <w:tcW w:w="6747" w:type="dxa"/>
          </w:tcPr>
          <w:p w14:paraId="14272CBF" w14:textId="77777777" w:rsidR="003447D7" w:rsidRPr="00B8108B" w:rsidRDefault="003447D7" w:rsidP="003447D7">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Means in relation to MKT, the Securities of the Issuer or, where the context requires, the Securities for which the Listed Entity is a Reporting Entity but not the Issuer.</w:t>
            </w:r>
          </w:p>
        </w:tc>
      </w:tr>
      <w:tr w:rsidR="003447D7" w:rsidRPr="00B8108B" w14:paraId="1DB9D67E" w14:textId="77777777" w:rsidTr="000A2338">
        <w:tc>
          <w:tcPr>
            <w:tcW w:w="2575" w:type="dxa"/>
          </w:tcPr>
          <w:p w14:paraId="30BC41E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Listing Principles</w:t>
            </w:r>
          </w:p>
        </w:tc>
        <w:tc>
          <w:tcPr>
            <w:tcW w:w="6747" w:type="dxa"/>
          </w:tcPr>
          <w:p w14:paraId="413808E3" w14:textId="77777777" w:rsidR="003447D7" w:rsidRPr="00B8108B" w:rsidRDefault="003447D7" w:rsidP="003447D7">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Means in the Rules in MKT Rule 2.2.</w:t>
            </w:r>
          </w:p>
        </w:tc>
      </w:tr>
      <w:tr w:rsidR="003447D7" w:rsidRPr="00B8108B" w14:paraId="7068B6FE" w14:textId="77777777" w:rsidTr="000A2338">
        <w:tc>
          <w:tcPr>
            <w:tcW w:w="2575" w:type="dxa"/>
          </w:tcPr>
          <w:p w14:paraId="7D665412"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Listing Rules</w:t>
            </w:r>
          </w:p>
        </w:tc>
        <w:tc>
          <w:tcPr>
            <w:tcW w:w="6747" w:type="dxa"/>
          </w:tcPr>
          <w:p w14:paraId="59B42E7F" w14:textId="77777777" w:rsidR="003447D7" w:rsidRPr="00B8108B" w:rsidRDefault="003447D7" w:rsidP="003447D7">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Means in the Rules in MKT chapter 2.</w:t>
            </w:r>
          </w:p>
        </w:tc>
      </w:tr>
      <w:tr w:rsidR="003447D7" w:rsidRPr="00B8108B" w14:paraId="0F6B3782" w14:textId="77777777" w:rsidTr="000A2338">
        <w:tc>
          <w:tcPr>
            <w:tcW w:w="2575" w:type="dxa"/>
          </w:tcPr>
          <w:p w14:paraId="7C412DF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LLP Regulations</w:t>
            </w:r>
          </w:p>
        </w:tc>
        <w:tc>
          <w:tcPr>
            <w:tcW w:w="6747" w:type="dxa"/>
          </w:tcPr>
          <w:p w14:paraId="6B8CB0E5"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Limited Liability Partnership Regulations.</w:t>
            </w:r>
          </w:p>
        </w:tc>
      </w:tr>
      <w:tr w:rsidR="003447D7" w:rsidRPr="00B8108B" w14:paraId="5D6A4BFF" w14:textId="77777777" w:rsidTr="000A2338">
        <w:tc>
          <w:tcPr>
            <w:tcW w:w="2575" w:type="dxa"/>
          </w:tcPr>
          <w:p w14:paraId="1F3D228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Long-Term Insurance</w:t>
            </w:r>
          </w:p>
        </w:tc>
        <w:tc>
          <w:tcPr>
            <w:tcW w:w="6747" w:type="dxa"/>
          </w:tcPr>
          <w:p w14:paraId="0761BC7B" w14:textId="134FE29A" w:rsidR="003447D7" w:rsidRPr="00B8108B" w:rsidRDefault="003447D7" w:rsidP="003447D7">
            <w:pPr>
              <w:pStyle w:val="UK11Block"/>
              <w:rPr>
                <w:rFonts w:ascii="Arial" w:hAnsi="Arial" w:cs="Arial"/>
                <w:sz w:val="22"/>
                <w:szCs w:val="22"/>
                <w:lang w:eastAsia="en-GB"/>
              </w:rPr>
            </w:pPr>
            <w:r w:rsidRPr="00B8108B">
              <w:rPr>
                <w:rFonts w:ascii="Arial" w:hAnsi="Arial" w:cs="Arial"/>
                <w:sz w:val="22"/>
                <w:szCs w:val="22"/>
                <w:lang w:eastAsia="en-GB"/>
              </w:rPr>
              <w:t xml:space="preserve">A Contract of Insurance expressed to be in force for more than one year, where under the terms of the contract any of the following conditions exists: </w:t>
            </w:r>
          </w:p>
          <w:p w14:paraId="4B8879B3" w14:textId="77777777" w:rsidR="003447D7" w:rsidRPr="00B8108B" w:rsidRDefault="003447D7" w:rsidP="00CF2DC3">
            <w:pPr>
              <w:pStyle w:val="UK11Block"/>
              <w:numPr>
                <w:ilvl w:val="0"/>
                <w:numId w:val="34"/>
              </w:numPr>
              <w:ind w:left="736" w:hanging="736"/>
              <w:rPr>
                <w:rFonts w:ascii="Arial" w:hAnsi="Arial" w:cs="Arial"/>
                <w:sz w:val="22"/>
                <w:szCs w:val="22"/>
                <w:lang w:eastAsia="en-GB"/>
              </w:rPr>
            </w:pPr>
            <w:r w:rsidRPr="00B8108B">
              <w:rPr>
                <w:rFonts w:ascii="Arial" w:hAnsi="Arial" w:cs="Arial"/>
                <w:sz w:val="22"/>
                <w:szCs w:val="22"/>
                <w:lang w:eastAsia="en-GB"/>
              </w:rPr>
              <w:t xml:space="preserve">the payment of the whole or part of the benefits is dependent upon the termination or continuation or human life; </w:t>
            </w:r>
          </w:p>
          <w:p w14:paraId="4DB198A6" w14:textId="77777777" w:rsidR="003447D7" w:rsidRPr="00B8108B" w:rsidRDefault="003447D7" w:rsidP="00CF2DC3">
            <w:pPr>
              <w:pStyle w:val="UK11Block"/>
              <w:numPr>
                <w:ilvl w:val="0"/>
                <w:numId w:val="34"/>
              </w:numPr>
              <w:ind w:left="736" w:hanging="736"/>
              <w:rPr>
                <w:rFonts w:ascii="Arial" w:hAnsi="Arial" w:cs="Arial"/>
                <w:sz w:val="22"/>
                <w:szCs w:val="22"/>
                <w:lang w:eastAsia="en-GB"/>
              </w:rPr>
            </w:pPr>
            <w:r w:rsidRPr="00B8108B">
              <w:rPr>
                <w:rFonts w:ascii="Arial" w:hAnsi="Arial" w:cs="Arial"/>
                <w:sz w:val="22"/>
                <w:szCs w:val="22"/>
                <w:lang w:eastAsia="en-GB"/>
              </w:rPr>
              <w:t xml:space="preserve">the payment of any part of the premiums is dependent upon the termination or continuation of human life; </w:t>
            </w:r>
          </w:p>
          <w:p w14:paraId="313A033B" w14:textId="77777777" w:rsidR="003447D7" w:rsidRPr="00B8108B" w:rsidRDefault="003447D7" w:rsidP="00CF2DC3">
            <w:pPr>
              <w:pStyle w:val="UK11Block"/>
              <w:numPr>
                <w:ilvl w:val="0"/>
                <w:numId w:val="34"/>
              </w:numPr>
              <w:spacing w:line="240" w:lineRule="auto"/>
              <w:ind w:left="736" w:hanging="736"/>
              <w:rPr>
                <w:rFonts w:ascii="Arial" w:hAnsi="Arial" w:cs="Arial"/>
                <w:sz w:val="22"/>
                <w:szCs w:val="22"/>
                <w:lang w:eastAsia="en-GB"/>
              </w:rPr>
            </w:pPr>
            <w:r w:rsidRPr="00B8108B">
              <w:rPr>
                <w:rFonts w:ascii="Arial" w:hAnsi="Arial" w:cs="Arial"/>
                <w:sz w:val="22"/>
                <w:szCs w:val="22"/>
                <w:lang w:eastAsia="en-GB"/>
              </w:rPr>
              <w:t xml:space="preserve">the benefits under the contract include payment of a sum on marriage or on the birth of a child; or </w:t>
            </w:r>
          </w:p>
          <w:p w14:paraId="199AA9A1" w14:textId="77777777" w:rsidR="003447D7" w:rsidRPr="00B8108B" w:rsidRDefault="003447D7" w:rsidP="00CF2DC3">
            <w:pPr>
              <w:pStyle w:val="UK11Block"/>
              <w:numPr>
                <w:ilvl w:val="0"/>
                <w:numId w:val="34"/>
              </w:numPr>
              <w:ind w:left="736" w:hanging="736"/>
              <w:rPr>
                <w:rFonts w:ascii="Arial" w:hAnsi="Arial" w:cs="Arial"/>
                <w:sz w:val="22"/>
                <w:szCs w:val="22"/>
                <w:lang w:eastAsia="en-GB"/>
              </w:rPr>
            </w:pPr>
            <w:r w:rsidRPr="00B8108B">
              <w:rPr>
                <w:rFonts w:ascii="Arial" w:hAnsi="Arial" w:cs="Arial"/>
                <w:sz w:val="22"/>
                <w:szCs w:val="22"/>
                <w:lang w:eastAsia="en-GB"/>
              </w:rPr>
              <w:t xml:space="preserve">(4) the contract is a permanent health insurance contract. </w:t>
            </w:r>
          </w:p>
        </w:tc>
      </w:tr>
      <w:tr w:rsidR="003447D7" w:rsidRPr="00B8108B" w14:paraId="730DE3ED" w14:textId="77777777" w:rsidTr="000A2338">
        <w:tc>
          <w:tcPr>
            <w:tcW w:w="2575" w:type="dxa"/>
          </w:tcPr>
          <w:p w14:paraId="51F24C8E"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Long</w:t>
            </w:r>
            <w:r w:rsidRPr="00B8108B">
              <w:rPr>
                <w:rFonts w:ascii="Arial" w:hAnsi="Arial" w:cs="Arial"/>
                <w:sz w:val="22"/>
                <w:szCs w:val="22"/>
              </w:rPr>
              <w:noBreakHyphen/>
              <w:t>Term Insurance Business</w:t>
            </w:r>
          </w:p>
        </w:tc>
        <w:tc>
          <w:tcPr>
            <w:tcW w:w="6747" w:type="dxa"/>
          </w:tcPr>
          <w:p w14:paraId="576FB209"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business of Effecting Contracts of Insurance or Carrying Out Contracts of Insurance, where the Contracts of Insurance are contracts of Long</w:t>
            </w:r>
            <w:r w:rsidRPr="00B8108B">
              <w:rPr>
                <w:rFonts w:ascii="Arial" w:hAnsi="Arial" w:cs="Arial"/>
                <w:sz w:val="22"/>
                <w:szCs w:val="22"/>
              </w:rPr>
              <w:noBreakHyphen/>
              <w:t>Term Insurance.</w:t>
            </w:r>
          </w:p>
        </w:tc>
      </w:tr>
      <w:tr w:rsidR="003447D7" w:rsidRPr="00B8108B" w14:paraId="2467CF8C" w14:textId="77777777" w:rsidTr="000A2338">
        <w:tc>
          <w:tcPr>
            <w:tcW w:w="2575" w:type="dxa"/>
          </w:tcPr>
          <w:p w14:paraId="76EDE112"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lastRenderedPageBreak/>
              <w:t>Long</w:t>
            </w:r>
            <w:r w:rsidRPr="00B8108B">
              <w:rPr>
                <w:rFonts w:ascii="Arial" w:hAnsi="Arial" w:cs="Arial"/>
                <w:sz w:val="22"/>
                <w:szCs w:val="22"/>
              </w:rPr>
              <w:noBreakHyphen/>
              <w:t>Term Insurance Fund</w:t>
            </w:r>
          </w:p>
        </w:tc>
        <w:tc>
          <w:tcPr>
            <w:tcW w:w="6747" w:type="dxa"/>
          </w:tcPr>
          <w:p w14:paraId="1EE077FC"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a fund in respect of Long</w:t>
            </w:r>
            <w:r w:rsidRPr="00B8108B">
              <w:rPr>
                <w:rFonts w:ascii="Arial" w:hAnsi="Arial" w:cs="Arial"/>
                <w:sz w:val="22"/>
                <w:szCs w:val="22"/>
              </w:rPr>
              <w:noBreakHyphen/>
              <w:t>Term Insurance Business established and maintained in accordance with PIN 3 or CIB 8, as applicable.</w:t>
            </w:r>
          </w:p>
        </w:tc>
      </w:tr>
      <w:tr w:rsidR="008F6B01" w:rsidRPr="00B8108B" w14:paraId="2DA607B0" w14:textId="77777777" w:rsidTr="000A2338">
        <w:tc>
          <w:tcPr>
            <w:tcW w:w="2575" w:type="dxa"/>
          </w:tcPr>
          <w:p w14:paraId="3D91EEE6" w14:textId="77777777" w:rsidR="008F6B01" w:rsidRPr="00B8108B" w:rsidRDefault="008F6B01" w:rsidP="007E06F0">
            <w:pPr>
              <w:rPr>
                <w:rFonts w:ascii="Arial" w:hAnsi="Arial" w:cs="Arial"/>
                <w:sz w:val="22"/>
                <w:szCs w:val="22"/>
              </w:rPr>
            </w:pPr>
            <w:r w:rsidRPr="00B8108B">
              <w:rPr>
                <w:rFonts w:ascii="Arial" w:hAnsi="Arial" w:cs="Arial"/>
                <w:sz w:val="22"/>
                <w:szCs w:val="22"/>
              </w:rPr>
              <w:t>Low-Value Payment Instrument</w:t>
            </w:r>
          </w:p>
        </w:tc>
        <w:tc>
          <w:tcPr>
            <w:tcW w:w="6747" w:type="dxa"/>
          </w:tcPr>
          <w:p w14:paraId="2286BA82" w14:textId="77777777" w:rsidR="008F6B01" w:rsidRPr="00B8108B" w:rsidRDefault="008F6B01" w:rsidP="008F6B01">
            <w:pPr>
              <w:spacing w:after="240"/>
              <w:jc w:val="both"/>
              <w:rPr>
                <w:rFonts w:ascii="Arial" w:hAnsi="Arial" w:cs="Arial"/>
                <w:snapToGrid w:val="0"/>
                <w:sz w:val="22"/>
                <w:szCs w:val="22"/>
              </w:rPr>
            </w:pPr>
            <w:r w:rsidRPr="00B8108B">
              <w:rPr>
                <w:rFonts w:ascii="Arial" w:hAnsi="Arial" w:cs="Arial"/>
                <w:snapToGrid w:val="0"/>
                <w:sz w:val="22"/>
                <w:szCs w:val="22"/>
              </w:rPr>
              <w:t>Means any Payment Instrument that:</w:t>
            </w:r>
          </w:p>
          <w:p w14:paraId="25ADD59C" w14:textId="77777777" w:rsidR="008F6B01" w:rsidRPr="00B8108B" w:rsidRDefault="008F6B01" w:rsidP="008F6B01">
            <w:pPr>
              <w:tabs>
                <w:tab w:val="left" w:pos="460"/>
              </w:tabs>
              <w:spacing w:after="240"/>
              <w:ind w:left="885" w:hanging="850"/>
              <w:jc w:val="both"/>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(i)</w:t>
            </w:r>
            <w:r w:rsidRPr="00B8108B">
              <w:rPr>
                <w:rFonts w:ascii="Arial" w:hAnsi="Arial" w:cs="Arial"/>
                <w:snapToGrid w:val="0"/>
                <w:sz w:val="22"/>
                <w:szCs w:val="22"/>
              </w:rPr>
              <w:tab/>
              <w:t>can be used only to execute individual payment transactions of US$25 (or its equivalent) or less; and</w:t>
            </w:r>
          </w:p>
          <w:p w14:paraId="18E886FC" w14:textId="77777777" w:rsidR="008F6B01" w:rsidRPr="00B8108B" w:rsidRDefault="008F6B01" w:rsidP="007E06F0">
            <w:pPr>
              <w:spacing w:after="240"/>
              <w:ind w:left="885" w:hanging="426"/>
              <w:jc w:val="both"/>
              <w:rPr>
                <w:rFonts w:ascii="Arial" w:hAnsi="Arial" w:cs="Arial"/>
                <w:snapToGrid w:val="0"/>
                <w:sz w:val="22"/>
                <w:szCs w:val="22"/>
              </w:rPr>
            </w:pPr>
            <w:r w:rsidRPr="00B8108B">
              <w:rPr>
                <w:rFonts w:ascii="Arial" w:hAnsi="Arial" w:cs="Arial"/>
                <w:snapToGrid w:val="0"/>
                <w:sz w:val="22"/>
                <w:szCs w:val="22"/>
              </w:rPr>
              <w:t>(ii)</w:t>
            </w:r>
            <w:r w:rsidRPr="00B8108B">
              <w:rPr>
                <w:rFonts w:ascii="Arial" w:hAnsi="Arial" w:cs="Arial"/>
                <w:snapToGrid w:val="0"/>
                <w:sz w:val="22"/>
                <w:szCs w:val="22"/>
              </w:rPr>
              <w:tab/>
              <w:t>has a monthly spending limit of US$1000 (or its equivalent); or</w:t>
            </w:r>
          </w:p>
          <w:p w14:paraId="2B8F25B3" w14:textId="77777777" w:rsidR="008F6B01" w:rsidRPr="00B8108B" w:rsidRDefault="008F6B01" w:rsidP="008F6B01">
            <w:pPr>
              <w:spacing w:after="240"/>
              <w:ind w:left="461" w:hanging="426"/>
              <w:jc w:val="both"/>
              <w:rPr>
                <w:rFonts w:ascii="Arial" w:hAnsi="Arial" w:cs="Arial"/>
                <w:sz w:val="22"/>
                <w:szCs w:val="22"/>
              </w:rPr>
            </w:pPr>
            <w:r w:rsidRPr="00B8108B">
              <w:rPr>
                <w:rFonts w:ascii="Arial" w:hAnsi="Arial" w:cs="Arial"/>
                <w:snapToGrid w:val="0"/>
                <w:sz w:val="22"/>
                <w:szCs w:val="22"/>
              </w:rPr>
              <w:t>(b)</w:t>
            </w:r>
            <w:r w:rsidRPr="00B8108B">
              <w:rPr>
                <w:rFonts w:ascii="Arial" w:hAnsi="Arial" w:cs="Arial"/>
                <w:snapToGrid w:val="0"/>
                <w:sz w:val="22"/>
                <w:szCs w:val="22"/>
              </w:rPr>
              <w:tab/>
              <w:t>has Stored Value that does not exceed US$500 (or its equivalent) at any time.</w:t>
            </w:r>
          </w:p>
        </w:tc>
      </w:tr>
      <w:tr w:rsidR="003447D7" w:rsidRPr="00B8108B" w14:paraId="377E84EB" w14:textId="77777777" w:rsidTr="000A2338">
        <w:tc>
          <w:tcPr>
            <w:tcW w:w="2575" w:type="dxa"/>
          </w:tcPr>
          <w:p w14:paraId="5581C59A"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Maintains</w:t>
            </w:r>
          </w:p>
        </w:tc>
        <w:tc>
          <w:tcPr>
            <w:tcW w:w="6747" w:type="dxa"/>
          </w:tcPr>
          <w:p w14:paraId="6E86768A"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GEN 3.3.25 to 3.3.30, includes taking reasonable steps to ensure that the arrangements remain effective and are adequately monitored, and must be interpreted accordingly.</w:t>
            </w:r>
          </w:p>
        </w:tc>
      </w:tr>
      <w:tr w:rsidR="003447D7" w:rsidRPr="00B8108B" w14:paraId="35A82535" w14:textId="77777777" w:rsidTr="000A2338">
        <w:tc>
          <w:tcPr>
            <w:tcW w:w="2575" w:type="dxa"/>
          </w:tcPr>
          <w:p w14:paraId="0BBDFDB9" w14:textId="77777777" w:rsidR="003447D7" w:rsidRPr="00B8108B" w:rsidRDefault="003447D7" w:rsidP="003447D7">
            <w:pPr>
              <w:keepNext/>
              <w:spacing w:after="240"/>
              <w:rPr>
                <w:rFonts w:ascii="Arial" w:hAnsi="Arial" w:cs="Arial"/>
                <w:snapToGrid w:val="0"/>
                <w:sz w:val="22"/>
                <w:szCs w:val="22"/>
              </w:rPr>
            </w:pPr>
            <w:r w:rsidRPr="00B8108B">
              <w:rPr>
                <w:rFonts w:ascii="Arial" w:hAnsi="Arial" w:cs="Arial"/>
                <w:snapToGrid w:val="0"/>
                <w:sz w:val="22"/>
                <w:szCs w:val="22"/>
              </w:rPr>
              <w:t>Major Risk</w:t>
            </w:r>
            <w:r w:rsidRPr="00B8108B">
              <w:rPr>
                <w:rFonts w:ascii="Arial" w:hAnsi="Arial" w:cs="Arial"/>
                <w:snapToGrid w:val="0"/>
                <w:sz w:val="22"/>
                <w:szCs w:val="22"/>
              </w:rPr>
              <w:noBreakHyphen/>
              <w:t>Taking Employees</w:t>
            </w:r>
          </w:p>
        </w:tc>
        <w:tc>
          <w:tcPr>
            <w:tcW w:w="6747" w:type="dxa"/>
          </w:tcPr>
          <w:p w14:paraId="12BB473A"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GEN 3.3.42 and 8.10.14, means those Employees whose actions have a material impact on the risk exposure of the Authorised Person or Recognised Body.</w:t>
            </w:r>
          </w:p>
        </w:tc>
      </w:tr>
      <w:tr w:rsidR="003447D7" w:rsidRPr="00B8108B" w14:paraId="40DC4D5A" w14:textId="77777777" w:rsidTr="000A2338">
        <w:tc>
          <w:tcPr>
            <w:tcW w:w="2575" w:type="dxa"/>
          </w:tcPr>
          <w:p w14:paraId="0EA83162"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Managing Assets</w:t>
            </w:r>
          </w:p>
        </w:tc>
        <w:tc>
          <w:tcPr>
            <w:tcW w:w="6747" w:type="dxa"/>
          </w:tcPr>
          <w:p w14:paraId="657B28E2"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56 of Schedule 1 of FSMR.</w:t>
            </w:r>
          </w:p>
        </w:tc>
      </w:tr>
      <w:tr w:rsidR="003447D7" w:rsidRPr="00B8108B" w14:paraId="7A6DD799" w14:textId="77777777" w:rsidTr="000A2338">
        <w:tc>
          <w:tcPr>
            <w:tcW w:w="2575" w:type="dxa"/>
          </w:tcPr>
          <w:p w14:paraId="5E905B12"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Managing a Collective Investment Fund</w:t>
            </w:r>
          </w:p>
        </w:tc>
        <w:tc>
          <w:tcPr>
            <w:tcW w:w="6747" w:type="dxa"/>
          </w:tcPr>
          <w:p w14:paraId="6302B886"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59 of Schedule 1 of FSMR.</w:t>
            </w:r>
          </w:p>
        </w:tc>
      </w:tr>
      <w:tr w:rsidR="003447D7" w:rsidRPr="00B8108B" w14:paraId="4906322B" w14:textId="77777777" w:rsidTr="000A2338">
        <w:tc>
          <w:tcPr>
            <w:tcW w:w="2575" w:type="dxa"/>
          </w:tcPr>
          <w:p w14:paraId="62F5108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Managing a Profit Sharing Investment Account</w:t>
            </w:r>
          </w:p>
        </w:tc>
        <w:tc>
          <w:tcPr>
            <w:tcW w:w="6747" w:type="dxa"/>
          </w:tcPr>
          <w:p w14:paraId="6E86EB85"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64(2) of Schedule 1 of FSMR.</w:t>
            </w:r>
          </w:p>
        </w:tc>
      </w:tr>
      <w:tr w:rsidR="003447D7" w:rsidRPr="00B8108B" w14:paraId="793A20F7" w14:textId="77777777" w:rsidTr="000A2338">
        <w:tc>
          <w:tcPr>
            <w:tcW w:w="2575" w:type="dxa"/>
          </w:tcPr>
          <w:p w14:paraId="0DBF885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Market Abuse</w:t>
            </w:r>
          </w:p>
        </w:tc>
        <w:tc>
          <w:tcPr>
            <w:tcW w:w="6747" w:type="dxa"/>
          </w:tcPr>
          <w:p w14:paraId="07DE60F4"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conduct which contravenes a provision contained in Part 8 of FSMR. </w:t>
            </w:r>
          </w:p>
        </w:tc>
      </w:tr>
      <w:tr w:rsidR="00CB2A5E" w:rsidRPr="00B8108B" w14:paraId="5EF7FE81" w14:textId="77777777" w:rsidTr="000A2338">
        <w:tc>
          <w:tcPr>
            <w:tcW w:w="2575" w:type="dxa"/>
          </w:tcPr>
          <w:p w14:paraId="07F688C0" w14:textId="1B928803" w:rsidR="00CB2A5E" w:rsidRPr="00B8108B" w:rsidRDefault="00CB2A5E" w:rsidP="00CB2A5E">
            <w:pPr>
              <w:spacing w:after="240"/>
              <w:rPr>
                <w:rFonts w:ascii="Arial" w:hAnsi="Arial" w:cs="Arial"/>
                <w:snapToGrid w:val="0"/>
                <w:sz w:val="22"/>
                <w:szCs w:val="22"/>
              </w:rPr>
            </w:pPr>
            <w:r w:rsidRPr="00CB2A5E">
              <w:rPr>
                <w:rFonts w:ascii="Arial" w:hAnsi="Arial" w:cs="Arial"/>
                <w:snapToGrid w:val="0"/>
                <w:sz w:val="22"/>
                <w:szCs w:val="22"/>
              </w:rPr>
              <w:t>Market Capitalisation</w:t>
            </w:r>
          </w:p>
        </w:tc>
        <w:tc>
          <w:tcPr>
            <w:tcW w:w="6747" w:type="dxa"/>
          </w:tcPr>
          <w:p w14:paraId="17E8F47C" w14:textId="5F78A8A4" w:rsidR="00CB2A5E" w:rsidRPr="00B8108B" w:rsidRDefault="00CB2A5E" w:rsidP="00CB2A5E">
            <w:pPr>
              <w:spacing w:after="240" w:line="246" w:lineRule="atLeast"/>
              <w:jc w:val="both"/>
              <w:rPr>
                <w:rFonts w:ascii="Arial" w:hAnsi="Arial" w:cs="Arial"/>
                <w:snapToGrid w:val="0"/>
                <w:sz w:val="22"/>
                <w:szCs w:val="22"/>
              </w:rPr>
            </w:pPr>
            <w:r w:rsidRPr="00CB2A5E">
              <w:rPr>
                <w:rFonts w:ascii="Arial" w:hAnsi="Arial" w:cs="Arial"/>
                <w:snapToGrid w:val="0"/>
                <w:sz w:val="22"/>
                <w:szCs w:val="22"/>
              </w:rPr>
              <w:t xml:space="preserve">Means the value calculated by multiplying the number of Securities in the main class on issue by the price of such Securities, as determined by the Issuer and accepted by the Regulator to be a fair market value of those Securities. </w:t>
            </w:r>
          </w:p>
        </w:tc>
      </w:tr>
      <w:tr w:rsidR="003447D7" w:rsidRPr="00B8108B" w14:paraId="42BC37AC" w14:textId="77777777" w:rsidTr="000A2338">
        <w:tc>
          <w:tcPr>
            <w:tcW w:w="2575" w:type="dxa"/>
          </w:tcPr>
          <w:p w14:paraId="460FAA00"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Market Contract</w:t>
            </w:r>
          </w:p>
        </w:tc>
        <w:tc>
          <w:tcPr>
            <w:tcW w:w="6747" w:type="dxa"/>
          </w:tcPr>
          <w:p w14:paraId="61F9AF05"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w:t>
            </w:r>
            <w:r w:rsidR="008F6B01" w:rsidRPr="00B8108B">
              <w:rPr>
                <w:rFonts w:ascii="Arial" w:hAnsi="Arial" w:cs="Arial"/>
                <w:sz w:val="22"/>
                <w:szCs w:val="22"/>
              </w:rPr>
              <w:t xml:space="preserve"> </w:t>
            </w:r>
            <w:r w:rsidR="008F6B01" w:rsidRPr="00B8108B">
              <w:rPr>
                <w:rFonts w:ascii="Arial" w:hAnsi="Arial" w:cs="Arial"/>
                <w:snapToGrid w:val="0"/>
                <w:sz w:val="22"/>
                <w:szCs w:val="22"/>
              </w:rPr>
              <w:t>section 258 of</w:t>
            </w:r>
            <w:r w:rsidRPr="00B8108B">
              <w:rPr>
                <w:rFonts w:ascii="Arial" w:hAnsi="Arial" w:cs="Arial"/>
                <w:snapToGrid w:val="0"/>
                <w:sz w:val="22"/>
                <w:szCs w:val="22"/>
              </w:rPr>
              <w:t xml:space="preserve"> FSMR.</w:t>
            </w:r>
          </w:p>
        </w:tc>
      </w:tr>
      <w:tr w:rsidR="003447D7" w:rsidRPr="00B8108B" w14:paraId="3A0768B0" w14:textId="77777777" w:rsidTr="000A2338">
        <w:tc>
          <w:tcPr>
            <w:tcW w:w="2575" w:type="dxa"/>
          </w:tcPr>
          <w:p w14:paraId="49B087B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Market Counterparty</w:t>
            </w:r>
          </w:p>
        </w:tc>
        <w:tc>
          <w:tcPr>
            <w:tcW w:w="6747" w:type="dxa"/>
          </w:tcPr>
          <w:p w14:paraId="145272B6" w14:textId="7422874A"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type of </w:t>
            </w:r>
            <w:r w:rsidR="00313D71">
              <w:rPr>
                <w:rFonts w:ascii="Arial" w:hAnsi="Arial" w:cs="Arial"/>
                <w:snapToGrid w:val="0"/>
                <w:sz w:val="22"/>
                <w:szCs w:val="22"/>
              </w:rPr>
              <w:t xml:space="preserve">Professional </w:t>
            </w:r>
            <w:r w:rsidRPr="00B8108B">
              <w:rPr>
                <w:rFonts w:ascii="Arial" w:hAnsi="Arial" w:cs="Arial"/>
                <w:snapToGrid w:val="0"/>
                <w:sz w:val="22"/>
                <w:szCs w:val="22"/>
              </w:rPr>
              <w:t>Client specified under COBS 2.5.</w:t>
            </w:r>
          </w:p>
        </w:tc>
      </w:tr>
      <w:tr w:rsidR="003447D7" w:rsidRPr="00B8108B" w14:paraId="54AE3B5B" w14:textId="77777777" w:rsidTr="000A2338">
        <w:tc>
          <w:tcPr>
            <w:tcW w:w="2575" w:type="dxa"/>
          </w:tcPr>
          <w:p w14:paraId="49480719"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Market Maker</w:t>
            </w:r>
          </w:p>
        </w:tc>
        <w:tc>
          <w:tcPr>
            <w:tcW w:w="6747" w:type="dxa"/>
          </w:tcPr>
          <w:p w14:paraId="6B4517C8"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eastAsia="Times New Roman" w:hAnsi="Arial" w:cs="Arial"/>
                <w:snapToGrid w:val="0"/>
                <w:sz w:val="22"/>
                <w:szCs w:val="22"/>
                <w:lang w:eastAsia="en-GB"/>
              </w:rPr>
              <w:t xml:space="preserve">Means in relation to an </w:t>
            </w:r>
            <w:r w:rsidRPr="00B8108B">
              <w:rPr>
                <w:rFonts w:ascii="Arial" w:hAnsi="Arial" w:cs="Arial"/>
                <w:snapToGrid w:val="0"/>
                <w:sz w:val="22"/>
                <w:szCs w:val="22"/>
              </w:rPr>
              <w:t>Investment</w:t>
            </w:r>
            <w:r w:rsidRPr="00B8108B">
              <w:rPr>
                <w:rFonts w:ascii="Arial" w:eastAsia="Times New Roman" w:hAnsi="Arial" w:cs="Arial"/>
                <w:snapToGrid w:val="0"/>
                <w:sz w:val="22"/>
                <w:szCs w:val="22"/>
                <w:lang w:eastAsia="en-GB"/>
              </w:rPr>
              <w:t>, a Person who holds himself out as able and willing to enter into transactions of sale and purchase in Investments of that description at prices determined by him generally and continuously rather than in respect of each particular transaction.</w:t>
            </w:r>
          </w:p>
        </w:tc>
      </w:tr>
      <w:tr w:rsidR="003447D7" w:rsidRPr="00B8108B" w14:paraId="66F24C97" w14:textId="77777777" w:rsidTr="000A2338">
        <w:tc>
          <w:tcPr>
            <w:tcW w:w="2575" w:type="dxa"/>
          </w:tcPr>
          <w:p w14:paraId="3B27FAE2" w14:textId="77777777" w:rsidR="003447D7" w:rsidRPr="00B8108B" w:rsidRDefault="003447D7" w:rsidP="003447D7">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Market </w:t>
            </w:r>
            <w:r w:rsidRPr="00B8108B">
              <w:rPr>
                <w:rFonts w:ascii="Arial" w:hAnsi="Arial" w:cs="Arial"/>
                <w:snapToGrid w:val="0"/>
                <w:sz w:val="22"/>
                <w:szCs w:val="22"/>
              </w:rPr>
              <w:t>Manipulation</w:t>
            </w:r>
          </w:p>
        </w:tc>
        <w:tc>
          <w:tcPr>
            <w:tcW w:w="6747" w:type="dxa"/>
          </w:tcPr>
          <w:p w14:paraId="07D08E5D"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the behaviour specified in section 92(4) of the FSMR.</w:t>
            </w:r>
          </w:p>
        </w:tc>
      </w:tr>
      <w:tr w:rsidR="003447D7" w:rsidRPr="00B8108B" w14:paraId="3EC6864C" w14:textId="77777777" w:rsidTr="000A2338">
        <w:tc>
          <w:tcPr>
            <w:tcW w:w="2575" w:type="dxa"/>
          </w:tcPr>
          <w:p w14:paraId="78712FA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lastRenderedPageBreak/>
              <w:t>Marketing Material</w:t>
            </w:r>
          </w:p>
        </w:tc>
        <w:tc>
          <w:tcPr>
            <w:tcW w:w="6747" w:type="dxa"/>
          </w:tcPr>
          <w:p w14:paraId="293DB146" w14:textId="019652D4"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COBS and GEN 9.12 and 9.13, any material communicated to a Person in the course of marketing Regulated Activities or Specified Investments or effecting introductions.</w:t>
            </w:r>
          </w:p>
        </w:tc>
      </w:tr>
      <w:tr w:rsidR="003447D7" w:rsidRPr="00B8108B" w14:paraId="3A0607D8" w14:textId="77777777" w:rsidTr="000A2338">
        <w:tc>
          <w:tcPr>
            <w:tcW w:w="2575" w:type="dxa"/>
          </w:tcPr>
          <w:p w14:paraId="611AF07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Markets Rules or MKT</w:t>
            </w:r>
          </w:p>
        </w:tc>
        <w:tc>
          <w:tcPr>
            <w:tcW w:w="6747" w:type="dxa"/>
          </w:tcPr>
          <w:p w14:paraId="618803C8"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Markets module of the Rulebook. </w:t>
            </w:r>
          </w:p>
        </w:tc>
      </w:tr>
      <w:tr w:rsidR="003447D7" w:rsidRPr="00B8108B" w14:paraId="2F143C3B" w14:textId="77777777" w:rsidTr="000A2338">
        <w:tc>
          <w:tcPr>
            <w:tcW w:w="2575" w:type="dxa"/>
          </w:tcPr>
          <w:p w14:paraId="1467AA6F"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Mark</w:t>
            </w:r>
            <w:r w:rsidRPr="00B8108B">
              <w:rPr>
                <w:rFonts w:ascii="Arial" w:hAnsi="Arial" w:cs="Arial"/>
                <w:snapToGrid w:val="0"/>
                <w:sz w:val="22"/>
                <w:szCs w:val="22"/>
              </w:rPr>
              <w:noBreakHyphen/>
              <w:t>up or Mark</w:t>
            </w:r>
            <w:r w:rsidRPr="00B8108B">
              <w:rPr>
                <w:rFonts w:ascii="Arial" w:hAnsi="Arial" w:cs="Arial"/>
                <w:snapToGrid w:val="0"/>
                <w:sz w:val="22"/>
                <w:szCs w:val="22"/>
              </w:rPr>
              <w:noBreakHyphen/>
              <w:t>down</w:t>
            </w:r>
          </w:p>
        </w:tc>
        <w:tc>
          <w:tcPr>
            <w:tcW w:w="6747" w:type="dxa"/>
          </w:tcPr>
          <w:p w14:paraId="68022A4E"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w:t>
            </w:r>
          </w:p>
          <w:p w14:paraId="361DE534"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when an Authorised Person receives instructions from a Client and takes a principal position in the relevant Investment in order to complete a transaction, that is, when the Authorised Person takes a principal position in the relevant Investment which it would not otherwise take, except to complete that transaction, the difference, if any, between:</w:t>
            </w:r>
          </w:p>
          <w:p w14:paraId="33EEC0D3" w14:textId="77777777" w:rsidR="003447D7" w:rsidRPr="00B8108B" w:rsidRDefault="003447D7" w:rsidP="003447D7">
            <w:pPr>
              <w:pStyle w:val="Heading5"/>
              <w:numPr>
                <w:ilvl w:val="0"/>
                <w:numId w:val="0"/>
              </w:numPr>
              <w:tabs>
                <w:tab w:val="left" w:pos="1407"/>
              </w:tabs>
              <w:spacing w:after="240"/>
              <w:ind w:left="1407" w:hanging="709"/>
              <w:rPr>
                <w:rFonts w:ascii="Arial" w:hAnsi="Arial" w:cs="Arial"/>
                <w:snapToGrid w:val="0"/>
                <w:sz w:val="22"/>
                <w:szCs w:val="22"/>
              </w:rPr>
            </w:pPr>
            <w:r w:rsidRPr="00B8108B">
              <w:rPr>
                <w:rFonts w:ascii="Arial" w:hAnsi="Arial" w:cs="Arial"/>
                <w:snapToGrid w:val="0"/>
                <w:color w:val="010000"/>
                <w:sz w:val="22"/>
                <w:szCs w:val="22"/>
              </w:rPr>
              <w:t>(i)</w:t>
            </w:r>
            <w:r w:rsidRPr="00B8108B">
              <w:rPr>
                <w:rFonts w:ascii="Arial" w:hAnsi="Arial" w:cs="Arial"/>
                <w:snapToGrid w:val="0"/>
                <w:color w:val="010000"/>
                <w:sz w:val="22"/>
                <w:szCs w:val="22"/>
              </w:rPr>
              <w:tab/>
            </w:r>
            <w:r w:rsidRPr="00B8108B">
              <w:rPr>
                <w:rFonts w:ascii="Arial" w:hAnsi="Arial" w:cs="Arial"/>
                <w:snapToGrid w:val="0"/>
                <w:sz w:val="22"/>
                <w:szCs w:val="22"/>
              </w:rPr>
              <w:t>the price at which the Authorised Person takes a principal position in the relevant Investment; and</w:t>
            </w:r>
          </w:p>
          <w:p w14:paraId="69683CAF" w14:textId="77777777" w:rsidR="003447D7" w:rsidRPr="00B8108B" w:rsidRDefault="003447D7" w:rsidP="003447D7">
            <w:pPr>
              <w:pStyle w:val="Heading5"/>
              <w:numPr>
                <w:ilvl w:val="0"/>
                <w:numId w:val="0"/>
              </w:numPr>
              <w:tabs>
                <w:tab w:val="left" w:pos="1407"/>
              </w:tabs>
              <w:spacing w:after="240"/>
              <w:ind w:left="1407" w:hanging="709"/>
              <w:rPr>
                <w:rFonts w:ascii="Arial" w:hAnsi="Arial" w:cs="Arial"/>
                <w:snapToGrid w:val="0"/>
                <w:sz w:val="22"/>
                <w:szCs w:val="22"/>
              </w:rPr>
            </w:pPr>
            <w:r w:rsidRPr="00B8108B">
              <w:rPr>
                <w:rFonts w:ascii="Arial" w:hAnsi="Arial" w:cs="Arial"/>
                <w:snapToGrid w:val="0"/>
                <w:color w:val="010000"/>
                <w:sz w:val="22"/>
                <w:szCs w:val="22"/>
              </w:rPr>
              <w:t>(ii)</w:t>
            </w:r>
            <w:r w:rsidRPr="00B8108B">
              <w:rPr>
                <w:rFonts w:ascii="Arial" w:hAnsi="Arial" w:cs="Arial"/>
                <w:snapToGrid w:val="0"/>
                <w:color w:val="010000"/>
                <w:sz w:val="22"/>
                <w:szCs w:val="22"/>
              </w:rPr>
              <w:tab/>
            </w:r>
            <w:r w:rsidRPr="00B8108B">
              <w:rPr>
                <w:rFonts w:ascii="Arial" w:hAnsi="Arial" w:cs="Arial"/>
                <w:snapToGrid w:val="0"/>
                <w:sz w:val="22"/>
                <w:szCs w:val="22"/>
              </w:rPr>
              <w:t>the price at which the Authorised Person Executes the transaction with its Client; or</w:t>
            </w:r>
          </w:p>
          <w:p w14:paraId="5EED0434" w14:textId="77777777" w:rsidR="003447D7" w:rsidRPr="00B8108B" w:rsidRDefault="003447D7" w:rsidP="003447D7">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when an Authorised Person Executes a transaction with its Client against its own book and owes a duty of best execution, the difference between:</w:t>
            </w:r>
          </w:p>
          <w:p w14:paraId="45C717AE" w14:textId="77777777" w:rsidR="003447D7" w:rsidRPr="00B8108B" w:rsidRDefault="003447D7" w:rsidP="003447D7">
            <w:pPr>
              <w:pStyle w:val="Heading5"/>
              <w:numPr>
                <w:ilvl w:val="0"/>
                <w:numId w:val="0"/>
              </w:numPr>
              <w:tabs>
                <w:tab w:val="left" w:pos="1407"/>
              </w:tabs>
              <w:spacing w:after="240"/>
              <w:ind w:left="1429" w:hanging="709"/>
              <w:rPr>
                <w:rFonts w:ascii="Arial" w:hAnsi="Arial" w:cs="Arial"/>
                <w:snapToGrid w:val="0"/>
                <w:sz w:val="22"/>
                <w:szCs w:val="22"/>
              </w:rPr>
            </w:pPr>
            <w:r w:rsidRPr="00B8108B">
              <w:rPr>
                <w:rFonts w:ascii="Arial" w:hAnsi="Arial" w:cs="Arial"/>
                <w:snapToGrid w:val="0"/>
                <w:color w:val="010000"/>
                <w:sz w:val="22"/>
                <w:szCs w:val="22"/>
              </w:rPr>
              <w:t>(i)</w:t>
            </w:r>
            <w:r w:rsidRPr="00B8108B">
              <w:rPr>
                <w:rFonts w:ascii="Arial" w:hAnsi="Arial" w:cs="Arial"/>
                <w:snapToGrid w:val="0"/>
                <w:color w:val="010000"/>
                <w:sz w:val="22"/>
                <w:szCs w:val="22"/>
              </w:rPr>
              <w:tab/>
            </w:r>
            <w:r w:rsidRPr="00B8108B">
              <w:rPr>
                <w:rFonts w:ascii="Arial" w:hAnsi="Arial" w:cs="Arial"/>
                <w:snapToGrid w:val="0"/>
                <w:sz w:val="22"/>
                <w:szCs w:val="22"/>
              </w:rPr>
              <w:t>the price at which best execution would be achieved; and</w:t>
            </w:r>
          </w:p>
          <w:p w14:paraId="01E4516C" w14:textId="77777777" w:rsidR="003447D7" w:rsidRPr="00B8108B" w:rsidRDefault="003447D7" w:rsidP="003447D7">
            <w:pPr>
              <w:pStyle w:val="Heading5"/>
              <w:numPr>
                <w:ilvl w:val="0"/>
                <w:numId w:val="0"/>
              </w:numPr>
              <w:tabs>
                <w:tab w:val="left" w:pos="1407"/>
              </w:tabs>
              <w:spacing w:after="240"/>
              <w:ind w:left="1429" w:hanging="709"/>
              <w:rPr>
                <w:rFonts w:ascii="Arial" w:hAnsi="Arial" w:cs="Arial"/>
                <w:snapToGrid w:val="0"/>
                <w:sz w:val="22"/>
                <w:szCs w:val="22"/>
              </w:rPr>
            </w:pPr>
            <w:r w:rsidRPr="00B8108B">
              <w:rPr>
                <w:rFonts w:ascii="Arial" w:hAnsi="Arial" w:cs="Arial"/>
                <w:snapToGrid w:val="0"/>
                <w:color w:val="010000"/>
                <w:sz w:val="22"/>
                <w:szCs w:val="22"/>
              </w:rPr>
              <w:t>(ii)</w:t>
            </w:r>
            <w:r w:rsidRPr="00B8108B">
              <w:rPr>
                <w:rFonts w:ascii="Arial" w:hAnsi="Arial" w:cs="Arial"/>
                <w:snapToGrid w:val="0"/>
                <w:color w:val="010000"/>
                <w:sz w:val="22"/>
                <w:szCs w:val="22"/>
              </w:rPr>
              <w:tab/>
            </w:r>
            <w:r w:rsidRPr="00B8108B">
              <w:rPr>
                <w:rFonts w:ascii="Arial" w:hAnsi="Arial" w:cs="Arial"/>
                <w:snapToGrid w:val="0"/>
                <w:sz w:val="22"/>
                <w:szCs w:val="22"/>
              </w:rPr>
              <w:t>the price at which the Authorised Person Executes the transaction with its Client.</w:t>
            </w:r>
          </w:p>
        </w:tc>
      </w:tr>
      <w:tr w:rsidR="003447D7" w:rsidRPr="00B8108B" w14:paraId="04CBFDBD" w14:textId="77777777" w:rsidTr="000A2338">
        <w:tc>
          <w:tcPr>
            <w:tcW w:w="2575" w:type="dxa"/>
          </w:tcPr>
          <w:p w14:paraId="36576C6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Master Fund</w:t>
            </w:r>
          </w:p>
        </w:tc>
        <w:tc>
          <w:tcPr>
            <w:tcW w:w="6747" w:type="dxa"/>
          </w:tcPr>
          <w:p w14:paraId="52E70C34"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Fund that issues its Units or Debentures to one or more other Funds which are dedicated to investing in that Fund.</w:t>
            </w:r>
          </w:p>
        </w:tc>
      </w:tr>
      <w:tr w:rsidR="003447D7" w:rsidRPr="00B8108B" w14:paraId="28EFCF25" w14:textId="77777777" w:rsidTr="000A2338">
        <w:tc>
          <w:tcPr>
            <w:tcW w:w="2575" w:type="dxa"/>
          </w:tcPr>
          <w:p w14:paraId="20D1DCC8"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 xml:space="preserve">Matched Principal Trading </w:t>
            </w:r>
          </w:p>
        </w:tc>
        <w:tc>
          <w:tcPr>
            <w:tcW w:w="6747" w:type="dxa"/>
          </w:tcPr>
          <w:p w14:paraId="2E0FA313" w14:textId="77777777" w:rsidR="003447D7" w:rsidRPr="00B8108B" w:rsidRDefault="003447D7" w:rsidP="003447D7">
            <w:pPr>
              <w:spacing w:after="240" w:line="246" w:lineRule="atLeast"/>
              <w:jc w:val="both"/>
              <w:rPr>
                <w:rFonts w:ascii="Arial" w:hAnsi="Arial" w:cs="Arial"/>
                <w:b/>
                <w:snapToGrid w:val="0"/>
                <w:sz w:val="22"/>
                <w:szCs w:val="22"/>
              </w:rPr>
            </w:pPr>
            <w:r w:rsidRPr="00B8108B">
              <w:rPr>
                <w:rFonts w:ascii="Arial" w:hAnsi="Arial" w:cs="Arial"/>
                <w:snapToGrid w:val="0"/>
                <w:sz w:val="22"/>
                <w:szCs w:val="22"/>
              </w:rPr>
              <w:t>Means a transaction where the facilitator interposes itself between the buyer and the seller to the transaction in such a way that it is never exposed to market risk throughout the execution of the transaction, with both sides executed simultaneously, and where the transaction is concluded at a price where the facilitator makes no profit or loss, other than a previously disclosed commission, fee or charge for the transaction.</w:t>
            </w:r>
          </w:p>
        </w:tc>
      </w:tr>
      <w:tr w:rsidR="00D149DD" w:rsidRPr="00B8108B" w14:paraId="113EF162" w14:textId="77777777" w:rsidTr="000A2338">
        <w:tc>
          <w:tcPr>
            <w:tcW w:w="2575" w:type="dxa"/>
          </w:tcPr>
          <w:p w14:paraId="796DADD7" w14:textId="17ECE936" w:rsidR="00D149DD" w:rsidRPr="00B8108B" w:rsidRDefault="00D149DD" w:rsidP="00D149DD">
            <w:pPr>
              <w:spacing w:after="240"/>
              <w:rPr>
                <w:rFonts w:ascii="Arial" w:hAnsi="Arial" w:cs="Arial"/>
                <w:snapToGrid w:val="0"/>
                <w:sz w:val="22"/>
                <w:szCs w:val="22"/>
              </w:rPr>
            </w:pPr>
            <w:r w:rsidRPr="00D149DD">
              <w:rPr>
                <w:rFonts w:ascii="Arial" w:hAnsi="Arial" w:cs="Arial"/>
                <w:snapToGrid w:val="0"/>
                <w:sz w:val="22"/>
                <w:szCs w:val="22"/>
              </w:rPr>
              <w:t>Measured Mineral Resources</w:t>
            </w:r>
          </w:p>
        </w:tc>
        <w:tc>
          <w:tcPr>
            <w:tcW w:w="6747" w:type="dxa"/>
          </w:tcPr>
          <w:p w14:paraId="7FB3011F" w14:textId="76BB812C" w:rsidR="00D149DD" w:rsidRPr="00D149DD" w:rsidRDefault="00D149DD" w:rsidP="00D149DD">
            <w:pPr>
              <w:spacing w:after="240" w:line="246" w:lineRule="atLeast"/>
              <w:jc w:val="both"/>
              <w:rPr>
                <w:rFonts w:ascii="Arial" w:hAnsi="Arial" w:cs="Arial"/>
                <w:snapToGrid w:val="0"/>
                <w:sz w:val="22"/>
                <w:szCs w:val="22"/>
              </w:rPr>
            </w:pPr>
            <w:r w:rsidRPr="00D149DD">
              <w:rPr>
                <w:rFonts w:ascii="Arial" w:hAnsi="Arial" w:cs="Arial"/>
                <w:snapToGrid w:val="0"/>
                <w:sz w:val="22"/>
                <w:szCs w:val="22"/>
              </w:rPr>
              <w:t>Has the meaning of the term or equivalent term in a Mining Reporting Standard.</w:t>
            </w:r>
          </w:p>
        </w:tc>
      </w:tr>
      <w:tr w:rsidR="003447D7" w:rsidRPr="00B8108B" w14:paraId="0E400455" w14:textId="77777777" w:rsidTr="000A2338">
        <w:tc>
          <w:tcPr>
            <w:tcW w:w="2575" w:type="dxa"/>
          </w:tcPr>
          <w:p w14:paraId="12EA7D9C"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Member</w:t>
            </w:r>
          </w:p>
        </w:tc>
        <w:tc>
          <w:tcPr>
            <w:tcW w:w="6747" w:type="dxa"/>
          </w:tcPr>
          <w:p w14:paraId="48E181DE" w14:textId="77777777" w:rsidR="003447D7" w:rsidRPr="00B8108B" w:rsidRDefault="003447D7" w:rsidP="003447D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 Person </w:t>
            </w:r>
            <w:r w:rsidRPr="00B8108B">
              <w:rPr>
                <w:rFonts w:ascii="Arial" w:hAnsi="Arial" w:cs="Arial"/>
                <w:snapToGrid w:val="0"/>
                <w:sz w:val="22"/>
                <w:szCs w:val="22"/>
              </w:rPr>
              <w:t>admitted</w:t>
            </w:r>
            <w:r w:rsidRPr="00B8108B">
              <w:rPr>
                <w:rFonts w:ascii="Arial" w:eastAsia="Times New Roman" w:hAnsi="Arial" w:cs="Arial"/>
                <w:snapToGrid w:val="0"/>
                <w:sz w:val="22"/>
                <w:szCs w:val="22"/>
              </w:rPr>
              <w:t xml:space="preserve"> as a member of a Recognised Body in accordance with its Business Rules.</w:t>
            </w:r>
          </w:p>
        </w:tc>
      </w:tr>
      <w:tr w:rsidR="00D149DD" w:rsidRPr="00B8108B" w14:paraId="134A6F1A" w14:textId="77777777" w:rsidTr="000A2338">
        <w:tc>
          <w:tcPr>
            <w:tcW w:w="2575" w:type="dxa"/>
          </w:tcPr>
          <w:p w14:paraId="5E503755" w14:textId="48EE9500" w:rsidR="00D149DD" w:rsidRPr="00D149DD" w:rsidRDefault="00D149DD" w:rsidP="00D149DD">
            <w:pPr>
              <w:spacing w:after="240"/>
              <w:rPr>
                <w:rFonts w:ascii="Arial" w:hAnsi="Arial" w:cs="Arial"/>
                <w:snapToGrid w:val="0"/>
                <w:sz w:val="22"/>
                <w:szCs w:val="22"/>
              </w:rPr>
            </w:pPr>
            <w:r w:rsidRPr="00D149DD">
              <w:rPr>
                <w:rFonts w:ascii="Arial" w:hAnsi="Arial" w:cs="Arial"/>
                <w:snapToGrid w:val="0"/>
                <w:sz w:val="22"/>
                <w:szCs w:val="22"/>
              </w:rPr>
              <w:t>Mineral Resources and Ore Reserves Holdings</w:t>
            </w:r>
          </w:p>
        </w:tc>
        <w:tc>
          <w:tcPr>
            <w:tcW w:w="6747" w:type="dxa"/>
          </w:tcPr>
          <w:p w14:paraId="4667B2FD" w14:textId="03D6F90B" w:rsidR="00D149DD" w:rsidRPr="00D149DD" w:rsidRDefault="00D149DD" w:rsidP="00D149DD">
            <w:pPr>
              <w:spacing w:after="240"/>
              <w:rPr>
                <w:rFonts w:ascii="Arial" w:hAnsi="Arial" w:cs="Arial"/>
                <w:snapToGrid w:val="0"/>
                <w:sz w:val="22"/>
                <w:szCs w:val="22"/>
              </w:rPr>
            </w:pPr>
            <w:r w:rsidRPr="00D149DD">
              <w:rPr>
                <w:rFonts w:ascii="Arial" w:hAnsi="Arial" w:cs="Arial"/>
                <w:snapToGrid w:val="0"/>
                <w:sz w:val="22"/>
                <w:szCs w:val="22"/>
              </w:rPr>
              <w:t>Means the aggregate economic interests in Mineral Resources and Ore Reserves of a Mining Reporting Entity and its controlled entities.</w:t>
            </w:r>
          </w:p>
        </w:tc>
      </w:tr>
      <w:tr w:rsidR="00D149DD" w:rsidRPr="00B8108B" w14:paraId="0CFD0401" w14:textId="77777777" w:rsidTr="000A2338">
        <w:tc>
          <w:tcPr>
            <w:tcW w:w="2575" w:type="dxa"/>
          </w:tcPr>
          <w:p w14:paraId="2994EE18" w14:textId="691CDEE1" w:rsidR="00D149DD" w:rsidRPr="00D149DD" w:rsidRDefault="00D149DD" w:rsidP="00D149DD">
            <w:pPr>
              <w:spacing w:after="240"/>
              <w:rPr>
                <w:rFonts w:ascii="Arial" w:hAnsi="Arial" w:cs="Arial"/>
                <w:snapToGrid w:val="0"/>
                <w:sz w:val="22"/>
                <w:szCs w:val="22"/>
              </w:rPr>
            </w:pPr>
            <w:r w:rsidRPr="00D149DD">
              <w:rPr>
                <w:rFonts w:ascii="Arial" w:hAnsi="Arial" w:cs="Arial"/>
                <w:snapToGrid w:val="0"/>
                <w:sz w:val="22"/>
                <w:szCs w:val="22"/>
              </w:rPr>
              <w:lastRenderedPageBreak/>
              <w:t>Mineral Resources</w:t>
            </w:r>
          </w:p>
        </w:tc>
        <w:tc>
          <w:tcPr>
            <w:tcW w:w="6747" w:type="dxa"/>
          </w:tcPr>
          <w:p w14:paraId="517EEAA8" w14:textId="139F4D4F" w:rsidR="00D149DD" w:rsidRPr="00D149DD" w:rsidRDefault="00D149DD" w:rsidP="00D149DD">
            <w:pPr>
              <w:spacing w:after="240"/>
              <w:rPr>
                <w:rFonts w:ascii="Arial" w:hAnsi="Arial" w:cs="Arial"/>
                <w:snapToGrid w:val="0"/>
                <w:sz w:val="22"/>
                <w:szCs w:val="22"/>
              </w:rPr>
            </w:pPr>
            <w:r w:rsidRPr="00D149DD">
              <w:rPr>
                <w:rFonts w:ascii="Arial" w:hAnsi="Arial" w:cs="Arial"/>
                <w:snapToGrid w:val="0"/>
                <w:sz w:val="22"/>
                <w:szCs w:val="22"/>
              </w:rPr>
              <w:t>Has the meaning of the term or equivalent term in a Mining Reporting Standard.</w:t>
            </w:r>
          </w:p>
        </w:tc>
      </w:tr>
      <w:tr w:rsidR="00D149DD" w:rsidRPr="00B8108B" w14:paraId="337942C7" w14:textId="77777777" w:rsidTr="000A2338">
        <w:tc>
          <w:tcPr>
            <w:tcW w:w="2575" w:type="dxa"/>
          </w:tcPr>
          <w:p w14:paraId="618F4D17" w14:textId="616594EE" w:rsidR="00D149DD" w:rsidRPr="00D149DD" w:rsidRDefault="00D149DD" w:rsidP="00D149DD">
            <w:pPr>
              <w:spacing w:after="240"/>
              <w:rPr>
                <w:rFonts w:ascii="Arial" w:hAnsi="Arial" w:cs="Arial"/>
                <w:snapToGrid w:val="0"/>
                <w:sz w:val="22"/>
                <w:szCs w:val="22"/>
              </w:rPr>
            </w:pPr>
            <w:r w:rsidRPr="00D149DD">
              <w:rPr>
                <w:rFonts w:ascii="Arial" w:hAnsi="Arial" w:cs="Arial"/>
                <w:snapToGrid w:val="0"/>
                <w:sz w:val="22"/>
                <w:szCs w:val="22"/>
              </w:rPr>
              <w:t>Minerals</w:t>
            </w:r>
          </w:p>
        </w:tc>
        <w:tc>
          <w:tcPr>
            <w:tcW w:w="6747" w:type="dxa"/>
          </w:tcPr>
          <w:p w14:paraId="518D4412" w14:textId="110F685F" w:rsidR="00D149DD" w:rsidRPr="00D149DD" w:rsidRDefault="00D149DD" w:rsidP="00D149DD">
            <w:pPr>
              <w:spacing w:after="240"/>
              <w:rPr>
                <w:rFonts w:ascii="Arial" w:hAnsi="Arial" w:cs="Arial"/>
                <w:snapToGrid w:val="0"/>
                <w:sz w:val="22"/>
                <w:szCs w:val="22"/>
              </w:rPr>
            </w:pPr>
            <w:r w:rsidRPr="00D149DD">
              <w:rPr>
                <w:rFonts w:ascii="Arial" w:hAnsi="Arial" w:cs="Arial"/>
                <w:snapToGrid w:val="0"/>
                <w:sz w:val="22"/>
                <w:szCs w:val="22"/>
              </w:rPr>
              <w:t>Means any substance extracted for value occurring naturally in or on the Earth, in or under water or in tailings, residues or stockpiles, having been formed by or subjected to a geological process but excludes Petroleum.</w:t>
            </w:r>
          </w:p>
        </w:tc>
      </w:tr>
      <w:tr w:rsidR="003447D7" w:rsidRPr="00B8108B" w14:paraId="431AC4F8" w14:textId="77777777" w:rsidTr="000A2338">
        <w:tc>
          <w:tcPr>
            <w:tcW w:w="2575" w:type="dxa"/>
          </w:tcPr>
          <w:p w14:paraId="48F2ECD2"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Minimum Cellular Capital Requirement</w:t>
            </w:r>
          </w:p>
        </w:tc>
        <w:tc>
          <w:tcPr>
            <w:tcW w:w="6747" w:type="dxa"/>
          </w:tcPr>
          <w:p w14:paraId="2A741A1E"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Minimum Segmental Capital Requirement in respect of a Cell.</w:t>
            </w:r>
          </w:p>
        </w:tc>
      </w:tr>
      <w:tr w:rsidR="003447D7" w:rsidRPr="00B8108B" w14:paraId="0BE9B9AF" w14:textId="77777777" w:rsidTr="000A2338">
        <w:tc>
          <w:tcPr>
            <w:tcW w:w="2575" w:type="dxa"/>
          </w:tcPr>
          <w:p w14:paraId="7503304A"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Minimum Non</w:t>
            </w:r>
            <w:r w:rsidRPr="00B8108B">
              <w:rPr>
                <w:rFonts w:ascii="Arial" w:hAnsi="Arial" w:cs="Arial"/>
                <w:sz w:val="22"/>
                <w:szCs w:val="22"/>
              </w:rPr>
              <w:noBreakHyphen/>
              <w:t>Cellular Capital Requirement</w:t>
            </w:r>
          </w:p>
        </w:tc>
        <w:tc>
          <w:tcPr>
            <w:tcW w:w="6747" w:type="dxa"/>
          </w:tcPr>
          <w:p w14:paraId="16606AB1"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Minimum Segmental Capital Requirement in respect of that part of a Protected Cell Company or an Incorporated Cell Company that is not a Cell.</w:t>
            </w:r>
          </w:p>
        </w:tc>
      </w:tr>
      <w:tr w:rsidR="003447D7" w:rsidRPr="00B8108B" w14:paraId="691D98CF" w14:textId="77777777" w:rsidTr="000A2338">
        <w:tc>
          <w:tcPr>
            <w:tcW w:w="2575" w:type="dxa"/>
          </w:tcPr>
          <w:p w14:paraId="20851697" w14:textId="77777777" w:rsidR="003447D7" w:rsidRPr="00B8108B" w:rsidRDefault="003447D7" w:rsidP="003447D7">
            <w:pPr>
              <w:pStyle w:val="UK11Block"/>
              <w:jc w:val="left"/>
              <w:rPr>
                <w:rFonts w:ascii="Arial" w:hAnsi="Arial" w:cs="Arial"/>
                <w:sz w:val="22"/>
                <w:szCs w:val="22"/>
              </w:rPr>
            </w:pPr>
            <w:r w:rsidRPr="00B8108B">
              <w:rPr>
                <w:rFonts w:ascii="Arial" w:hAnsi="Arial" w:cs="Arial"/>
                <w:sz w:val="22"/>
                <w:szCs w:val="22"/>
              </w:rPr>
              <w:t>Minimum Segmental Capital Requirement</w:t>
            </w:r>
          </w:p>
        </w:tc>
        <w:tc>
          <w:tcPr>
            <w:tcW w:w="6747" w:type="dxa"/>
          </w:tcPr>
          <w:p w14:paraId="2CC0522F" w14:textId="77777777" w:rsidR="003447D7" w:rsidRPr="00B8108B" w:rsidRDefault="003447D7" w:rsidP="003447D7">
            <w:pPr>
              <w:pStyle w:val="UK11Block"/>
              <w:rPr>
                <w:rFonts w:ascii="Arial" w:hAnsi="Arial" w:cs="Arial"/>
                <w:sz w:val="22"/>
                <w:szCs w:val="22"/>
              </w:rPr>
            </w:pPr>
            <w:r w:rsidRPr="00B8108B">
              <w:rPr>
                <w:rFonts w:ascii="Arial" w:hAnsi="Arial" w:cs="Arial"/>
                <w:sz w:val="22"/>
                <w:szCs w:val="22"/>
              </w:rPr>
              <w:t>Means the requirement calculated in accordance with PIN A6.2.</w:t>
            </w:r>
          </w:p>
        </w:tc>
      </w:tr>
      <w:tr w:rsidR="00D149DD" w:rsidRPr="00B8108B" w14:paraId="11B5E63F" w14:textId="77777777" w:rsidTr="000A2338">
        <w:tc>
          <w:tcPr>
            <w:tcW w:w="2575" w:type="dxa"/>
          </w:tcPr>
          <w:p w14:paraId="63E30B57" w14:textId="700CFDA4"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Mining Exploration Reporting Entity</w:t>
            </w:r>
          </w:p>
        </w:tc>
        <w:tc>
          <w:tcPr>
            <w:tcW w:w="6747" w:type="dxa"/>
          </w:tcPr>
          <w:p w14:paraId="3D6B663A" w14:textId="77777777"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Means a Mining Reporting Entity:</w:t>
            </w:r>
          </w:p>
          <w:p w14:paraId="5C3D9D67" w14:textId="3E16F7A0" w:rsidR="00D149DD" w:rsidRPr="00D149DD" w:rsidRDefault="00D149DD" w:rsidP="00D149DD">
            <w:pPr>
              <w:pStyle w:val="BodyTextNumbered"/>
              <w:spacing w:after="240"/>
              <w:rPr>
                <w:rFonts w:ascii="Arial" w:hAnsi="Arial" w:cs="Arial"/>
                <w:snapToGrid w:val="0"/>
                <w:sz w:val="22"/>
                <w:szCs w:val="22"/>
              </w:rPr>
            </w:pPr>
            <w:r>
              <w:rPr>
                <w:rFonts w:ascii="Arial" w:hAnsi="Arial" w:cs="Arial"/>
                <w:snapToGrid w:val="0"/>
                <w:sz w:val="22"/>
                <w:szCs w:val="22"/>
              </w:rPr>
              <w:t>(a)</w:t>
            </w:r>
            <w:r w:rsidRPr="00D149DD">
              <w:rPr>
                <w:rFonts w:ascii="Arial" w:hAnsi="Arial" w:cs="Arial"/>
                <w:snapToGrid w:val="0"/>
                <w:sz w:val="22"/>
                <w:szCs w:val="22"/>
              </w:rPr>
              <w:t xml:space="preserve"> </w:t>
            </w:r>
            <w:r w:rsidRPr="00D149DD">
              <w:rPr>
                <w:rFonts w:ascii="Arial" w:hAnsi="Arial" w:cs="Arial"/>
                <w:snapToGrid w:val="0"/>
                <w:sz w:val="22"/>
                <w:szCs w:val="22"/>
              </w:rPr>
              <w:tab/>
              <w:t>whose main undertaking consists of Exploration for Minerals; or</w:t>
            </w:r>
          </w:p>
          <w:p w14:paraId="1837048A" w14:textId="42CC6C8F" w:rsidR="00D149DD" w:rsidRPr="00B8108B" w:rsidRDefault="00D149DD" w:rsidP="00D149DD">
            <w:pPr>
              <w:pStyle w:val="BodyTextNumbered"/>
              <w:spacing w:after="240"/>
              <w:rPr>
                <w:rFonts w:ascii="Arial" w:hAnsi="Arial" w:cs="Arial"/>
                <w:snapToGrid w:val="0"/>
                <w:sz w:val="22"/>
                <w:szCs w:val="22"/>
              </w:rPr>
            </w:pPr>
            <w:r w:rsidRPr="00D149DD">
              <w:rPr>
                <w:rFonts w:ascii="Arial" w:hAnsi="Arial" w:cs="Arial"/>
                <w:snapToGrid w:val="0"/>
                <w:sz w:val="22"/>
                <w:szCs w:val="22"/>
              </w:rPr>
              <w:t xml:space="preserve">(b) </w:t>
            </w:r>
            <w:r w:rsidRPr="00D149DD">
              <w:rPr>
                <w:rFonts w:ascii="Arial" w:hAnsi="Arial" w:cs="Arial"/>
                <w:snapToGrid w:val="0"/>
                <w:sz w:val="22"/>
                <w:szCs w:val="22"/>
              </w:rPr>
              <w:tab/>
              <w:t>which has been advised by the Regulator that it is a Mining Exploration Reporting Entity for the purposes of MKT.</w:t>
            </w:r>
          </w:p>
        </w:tc>
      </w:tr>
      <w:tr w:rsidR="00D149DD" w:rsidRPr="00B8108B" w14:paraId="60474BBB" w14:textId="77777777" w:rsidTr="000A2338">
        <w:tc>
          <w:tcPr>
            <w:tcW w:w="2575" w:type="dxa"/>
          </w:tcPr>
          <w:p w14:paraId="795DD4A8" w14:textId="376D7242"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Mining Production Reporting Entity</w:t>
            </w:r>
          </w:p>
        </w:tc>
        <w:tc>
          <w:tcPr>
            <w:tcW w:w="6747" w:type="dxa"/>
          </w:tcPr>
          <w:p w14:paraId="7CC50C50" w14:textId="77777777"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Means a Mining Reporting Entity:</w:t>
            </w:r>
          </w:p>
          <w:p w14:paraId="2E765E10" w14:textId="70005EC0" w:rsidR="00D149DD" w:rsidRPr="00D149DD" w:rsidRDefault="00D149DD" w:rsidP="00D149DD">
            <w:pPr>
              <w:pStyle w:val="BodyTextNumbered"/>
              <w:spacing w:after="240"/>
              <w:rPr>
                <w:rFonts w:ascii="Arial" w:hAnsi="Arial" w:cs="Arial"/>
                <w:snapToGrid w:val="0"/>
                <w:sz w:val="22"/>
                <w:szCs w:val="22"/>
              </w:rPr>
            </w:pPr>
            <w:r>
              <w:rPr>
                <w:rFonts w:ascii="Arial" w:hAnsi="Arial" w:cs="Arial"/>
                <w:snapToGrid w:val="0"/>
                <w:sz w:val="22"/>
                <w:szCs w:val="22"/>
              </w:rPr>
              <w:t>(a)</w:t>
            </w:r>
            <w:r w:rsidRPr="00D149DD">
              <w:rPr>
                <w:rFonts w:ascii="Arial" w:hAnsi="Arial" w:cs="Arial"/>
                <w:snapToGrid w:val="0"/>
                <w:sz w:val="22"/>
                <w:szCs w:val="22"/>
              </w:rPr>
              <w:t xml:space="preserve"> </w:t>
            </w:r>
            <w:r w:rsidRPr="00D149DD">
              <w:rPr>
                <w:rFonts w:ascii="Arial" w:hAnsi="Arial" w:cs="Arial"/>
                <w:snapToGrid w:val="0"/>
                <w:sz w:val="22"/>
                <w:szCs w:val="22"/>
              </w:rPr>
              <w:tab/>
              <w:t>whose main undertaking consists of the Extraction of Minerals; or</w:t>
            </w:r>
          </w:p>
          <w:p w14:paraId="1FB43AFA" w14:textId="0E034F2D" w:rsidR="00D149DD" w:rsidRPr="00B8108B" w:rsidRDefault="00D149DD" w:rsidP="00D149DD">
            <w:pPr>
              <w:pStyle w:val="BodyTextNumbered"/>
              <w:spacing w:after="240"/>
              <w:rPr>
                <w:rFonts w:ascii="Arial" w:hAnsi="Arial" w:cs="Arial"/>
                <w:snapToGrid w:val="0"/>
                <w:sz w:val="22"/>
                <w:szCs w:val="22"/>
              </w:rPr>
            </w:pPr>
            <w:r w:rsidRPr="00D149DD">
              <w:rPr>
                <w:rFonts w:ascii="Arial" w:hAnsi="Arial" w:cs="Arial"/>
                <w:snapToGrid w:val="0"/>
                <w:sz w:val="22"/>
                <w:szCs w:val="22"/>
              </w:rPr>
              <w:t xml:space="preserve">(b) </w:t>
            </w:r>
            <w:r w:rsidRPr="00D149DD">
              <w:rPr>
                <w:rFonts w:ascii="Arial" w:hAnsi="Arial" w:cs="Arial"/>
                <w:snapToGrid w:val="0"/>
                <w:sz w:val="22"/>
                <w:szCs w:val="22"/>
              </w:rPr>
              <w:tab/>
              <w:t>which has been advised by the Regulator that it is a Mining Production Reporting Entity for the purposes of MKT.</w:t>
            </w:r>
          </w:p>
        </w:tc>
      </w:tr>
      <w:tr w:rsidR="00D149DD" w:rsidRPr="00B8108B" w14:paraId="48B952DB" w14:textId="77777777" w:rsidTr="000A2338">
        <w:tc>
          <w:tcPr>
            <w:tcW w:w="2575" w:type="dxa"/>
          </w:tcPr>
          <w:p w14:paraId="2A3126A4" w14:textId="30013024"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Mining Project</w:t>
            </w:r>
          </w:p>
        </w:tc>
        <w:tc>
          <w:tcPr>
            <w:tcW w:w="6747" w:type="dxa"/>
          </w:tcPr>
          <w:p w14:paraId="3AA43606" w14:textId="38A090CC"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Means a project to Explore for or Extract Minerals from a Mining Tenement(s).</w:t>
            </w:r>
          </w:p>
        </w:tc>
      </w:tr>
      <w:tr w:rsidR="00D149DD" w:rsidRPr="00B8108B" w14:paraId="61F44B7C" w14:textId="77777777" w:rsidTr="000A2338">
        <w:tc>
          <w:tcPr>
            <w:tcW w:w="2575" w:type="dxa"/>
          </w:tcPr>
          <w:p w14:paraId="08AC6AC3" w14:textId="02DFB309"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Mining Reporting Entity</w:t>
            </w:r>
          </w:p>
        </w:tc>
        <w:tc>
          <w:tcPr>
            <w:tcW w:w="6747" w:type="dxa"/>
          </w:tcPr>
          <w:p w14:paraId="59886E17" w14:textId="5AE41A56"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Means a Mining Exploration Reporting Entity or a Mining Production Reporting Entity.</w:t>
            </w:r>
          </w:p>
        </w:tc>
      </w:tr>
      <w:tr w:rsidR="00D149DD" w:rsidRPr="00B8108B" w14:paraId="13D66FCC" w14:textId="77777777" w:rsidTr="000A2338">
        <w:tc>
          <w:tcPr>
            <w:tcW w:w="2575" w:type="dxa"/>
          </w:tcPr>
          <w:p w14:paraId="7BD34CAD" w14:textId="77777777"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Mining Reporting Standard</w:t>
            </w:r>
          </w:p>
          <w:p w14:paraId="7400B9CC" w14:textId="77777777" w:rsidR="00D149DD" w:rsidRPr="00D149DD" w:rsidRDefault="00D149DD" w:rsidP="00D149DD">
            <w:pPr>
              <w:pStyle w:val="UK11Block"/>
              <w:jc w:val="left"/>
              <w:rPr>
                <w:rFonts w:ascii="Arial" w:hAnsi="Arial" w:cs="Arial"/>
                <w:sz w:val="22"/>
                <w:szCs w:val="22"/>
              </w:rPr>
            </w:pPr>
          </w:p>
        </w:tc>
        <w:tc>
          <w:tcPr>
            <w:tcW w:w="6747" w:type="dxa"/>
          </w:tcPr>
          <w:p w14:paraId="74318E38" w14:textId="77777777" w:rsidR="00D149DD" w:rsidRPr="00D149DD" w:rsidRDefault="00D149DD" w:rsidP="00D149DD">
            <w:pPr>
              <w:pStyle w:val="UK11Block"/>
              <w:jc w:val="left"/>
              <w:rPr>
                <w:rFonts w:ascii="Arial" w:hAnsi="Arial" w:cs="Arial"/>
                <w:sz w:val="22"/>
                <w:szCs w:val="22"/>
              </w:rPr>
            </w:pPr>
            <w:r w:rsidRPr="00D149DD">
              <w:rPr>
                <w:rFonts w:ascii="Arial" w:hAnsi="Arial" w:cs="Arial"/>
                <w:sz w:val="22"/>
                <w:szCs w:val="22"/>
              </w:rPr>
              <w:t>Means a standard of reporting</w:t>
            </w:r>
            <w:r w:rsidRPr="00D149DD" w:rsidDel="00F4551F">
              <w:rPr>
                <w:rFonts w:ascii="Arial" w:hAnsi="Arial" w:cs="Arial"/>
                <w:sz w:val="22"/>
                <w:szCs w:val="22"/>
              </w:rPr>
              <w:t xml:space="preserve"> </w:t>
            </w:r>
            <w:r w:rsidRPr="00D149DD">
              <w:rPr>
                <w:rFonts w:ascii="Arial" w:hAnsi="Arial" w:cs="Arial"/>
                <w:sz w:val="22"/>
                <w:szCs w:val="22"/>
              </w:rPr>
              <w:t>under one of the following codes or guidelines:</w:t>
            </w:r>
          </w:p>
          <w:p w14:paraId="2C29E079" w14:textId="24F8CE5A" w:rsidR="00D149DD" w:rsidRPr="00D149DD" w:rsidRDefault="00D149DD" w:rsidP="00D149DD">
            <w:pPr>
              <w:pStyle w:val="BodyTextNumbered"/>
              <w:spacing w:after="240"/>
              <w:rPr>
                <w:rFonts w:ascii="Arial" w:hAnsi="Arial" w:cs="Arial"/>
                <w:snapToGrid w:val="0"/>
                <w:sz w:val="22"/>
                <w:szCs w:val="22"/>
              </w:rPr>
            </w:pPr>
            <w:r>
              <w:rPr>
                <w:rFonts w:ascii="Arial" w:hAnsi="Arial" w:cs="Arial"/>
                <w:snapToGrid w:val="0"/>
                <w:sz w:val="22"/>
                <w:szCs w:val="22"/>
              </w:rPr>
              <w:t>(a)</w:t>
            </w:r>
            <w:r w:rsidRPr="00D149DD">
              <w:rPr>
                <w:rFonts w:ascii="Arial" w:hAnsi="Arial" w:cs="Arial"/>
                <w:snapToGrid w:val="0"/>
                <w:sz w:val="22"/>
                <w:szCs w:val="22"/>
              </w:rPr>
              <w:t xml:space="preserve"> </w:t>
            </w:r>
            <w:r w:rsidRPr="00D149DD">
              <w:rPr>
                <w:rFonts w:ascii="Arial" w:hAnsi="Arial" w:cs="Arial"/>
                <w:snapToGrid w:val="0"/>
                <w:sz w:val="22"/>
                <w:szCs w:val="22"/>
              </w:rPr>
              <w:tab/>
              <w:t>the JORC Code;</w:t>
            </w:r>
          </w:p>
          <w:p w14:paraId="5D954B9C" w14:textId="32D682F9" w:rsidR="00D149DD" w:rsidRPr="00D149DD" w:rsidRDefault="00D149DD" w:rsidP="00D149DD">
            <w:pPr>
              <w:pStyle w:val="BodyTextNumbered"/>
              <w:spacing w:after="240"/>
              <w:rPr>
                <w:rFonts w:ascii="Arial" w:hAnsi="Arial" w:cs="Arial"/>
                <w:snapToGrid w:val="0"/>
                <w:sz w:val="22"/>
                <w:szCs w:val="22"/>
              </w:rPr>
            </w:pPr>
            <w:r>
              <w:rPr>
                <w:rFonts w:ascii="Arial" w:hAnsi="Arial" w:cs="Arial"/>
                <w:snapToGrid w:val="0"/>
                <w:sz w:val="22"/>
                <w:szCs w:val="22"/>
              </w:rPr>
              <w:t>(b)</w:t>
            </w:r>
            <w:r w:rsidRPr="00D149DD">
              <w:rPr>
                <w:rFonts w:ascii="Arial" w:hAnsi="Arial" w:cs="Arial"/>
                <w:snapToGrid w:val="0"/>
                <w:sz w:val="22"/>
                <w:szCs w:val="22"/>
              </w:rPr>
              <w:t xml:space="preserve"> </w:t>
            </w:r>
            <w:r w:rsidRPr="00D149DD">
              <w:rPr>
                <w:rFonts w:ascii="Arial" w:hAnsi="Arial" w:cs="Arial"/>
                <w:snapToGrid w:val="0"/>
                <w:sz w:val="22"/>
                <w:szCs w:val="22"/>
              </w:rPr>
              <w:tab/>
              <w:t>NI 43-101; or</w:t>
            </w:r>
          </w:p>
          <w:p w14:paraId="5AE4BA93" w14:textId="43828EB7" w:rsidR="00D149DD" w:rsidRPr="00B8108B" w:rsidRDefault="00D149DD" w:rsidP="00D149DD">
            <w:pPr>
              <w:pStyle w:val="BodyTextNumbered"/>
              <w:spacing w:after="240"/>
              <w:rPr>
                <w:rFonts w:ascii="Arial" w:hAnsi="Arial" w:cs="Arial"/>
                <w:snapToGrid w:val="0"/>
                <w:sz w:val="22"/>
                <w:szCs w:val="22"/>
              </w:rPr>
            </w:pPr>
            <w:r w:rsidRPr="00D149DD">
              <w:rPr>
                <w:rFonts w:ascii="Arial" w:hAnsi="Arial" w:cs="Arial"/>
                <w:snapToGrid w:val="0"/>
                <w:sz w:val="22"/>
                <w:szCs w:val="22"/>
              </w:rPr>
              <w:t>(c)</w:t>
            </w:r>
            <w:r w:rsidRPr="00D149DD">
              <w:rPr>
                <w:rFonts w:ascii="Arial" w:hAnsi="Arial" w:cs="Arial"/>
                <w:snapToGrid w:val="0"/>
                <w:sz w:val="22"/>
                <w:szCs w:val="22"/>
              </w:rPr>
              <w:tab/>
              <w:t>the SAMREC Code.</w:t>
            </w:r>
          </w:p>
        </w:tc>
      </w:tr>
      <w:tr w:rsidR="00D149DD" w:rsidRPr="00B8108B" w14:paraId="0FC9827D" w14:textId="77777777" w:rsidTr="000A2338">
        <w:tc>
          <w:tcPr>
            <w:tcW w:w="2575" w:type="dxa"/>
          </w:tcPr>
          <w:p w14:paraId="248BA925" w14:textId="02A9E3AB" w:rsidR="00D149DD" w:rsidRPr="00B8108B" w:rsidRDefault="00D149DD" w:rsidP="00D149DD">
            <w:pPr>
              <w:spacing w:after="240"/>
              <w:rPr>
                <w:rFonts w:ascii="Arial" w:hAnsi="Arial" w:cs="Arial"/>
                <w:snapToGrid w:val="0"/>
                <w:sz w:val="22"/>
                <w:szCs w:val="22"/>
              </w:rPr>
            </w:pPr>
            <w:r w:rsidRPr="00D149DD">
              <w:rPr>
                <w:rFonts w:ascii="Arial" w:hAnsi="Arial" w:cs="Arial"/>
                <w:snapToGrid w:val="0"/>
                <w:sz w:val="22"/>
                <w:szCs w:val="22"/>
              </w:rPr>
              <w:t>Mining Tenement</w:t>
            </w:r>
          </w:p>
        </w:tc>
        <w:tc>
          <w:tcPr>
            <w:tcW w:w="6747" w:type="dxa"/>
          </w:tcPr>
          <w:p w14:paraId="1CE4C796" w14:textId="4A8FBAC9" w:rsidR="00D149DD" w:rsidRPr="00B8108B" w:rsidRDefault="00D149DD" w:rsidP="00D149DD">
            <w:pPr>
              <w:spacing w:after="240" w:line="246" w:lineRule="atLeast"/>
              <w:jc w:val="both"/>
              <w:rPr>
                <w:rFonts w:ascii="Arial" w:hAnsi="Arial" w:cs="Arial"/>
                <w:snapToGrid w:val="0"/>
                <w:sz w:val="22"/>
                <w:szCs w:val="22"/>
              </w:rPr>
            </w:pPr>
            <w:r w:rsidRPr="00D149DD">
              <w:rPr>
                <w:rFonts w:ascii="Arial" w:hAnsi="Arial" w:cs="Arial"/>
                <w:snapToGrid w:val="0"/>
                <w:sz w:val="22"/>
                <w:szCs w:val="22"/>
              </w:rPr>
              <w:t>Means any right to explore for or extract Minerals in a given place.</w:t>
            </w:r>
          </w:p>
        </w:tc>
      </w:tr>
      <w:tr w:rsidR="003447D7" w:rsidRPr="00B8108B" w14:paraId="6A560A5A" w14:textId="77777777" w:rsidTr="000A2338">
        <w:tc>
          <w:tcPr>
            <w:tcW w:w="2575" w:type="dxa"/>
          </w:tcPr>
          <w:p w14:paraId="2F7C1ED5"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MIR</w:t>
            </w:r>
          </w:p>
        </w:tc>
        <w:tc>
          <w:tcPr>
            <w:tcW w:w="6747" w:type="dxa"/>
          </w:tcPr>
          <w:p w14:paraId="47B79EDB"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Market Infrastructure Rules. </w:t>
            </w:r>
          </w:p>
        </w:tc>
      </w:tr>
      <w:tr w:rsidR="00D33478" w:rsidRPr="00B8108B" w14:paraId="04C9492F" w14:textId="77777777" w:rsidTr="000A2338">
        <w:tc>
          <w:tcPr>
            <w:tcW w:w="2575" w:type="dxa"/>
          </w:tcPr>
          <w:p w14:paraId="3E13A230" w14:textId="484822DB" w:rsidR="00D33478" w:rsidRPr="00B8108B" w:rsidRDefault="00D33478" w:rsidP="00D33478">
            <w:pPr>
              <w:spacing w:after="240"/>
              <w:rPr>
                <w:rFonts w:ascii="Arial" w:hAnsi="Arial" w:cs="Arial"/>
                <w:snapToGrid w:val="0"/>
                <w:sz w:val="22"/>
                <w:szCs w:val="22"/>
              </w:rPr>
            </w:pPr>
            <w:r w:rsidRPr="00D33478">
              <w:rPr>
                <w:rFonts w:ascii="Arial" w:hAnsi="Arial" w:cs="Arial"/>
                <w:snapToGrid w:val="0"/>
                <w:sz w:val="22"/>
                <w:szCs w:val="22"/>
              </w:rPr>
              <w:lastRenderedPageBreak/>
              <w:t>MKT</w:t>
            </w:r>
          </w:p>
        </w:tc>
        <w:tc>
          <w:tcPr>
            <w:tcW w:w="6747" w:type="dxa"/>
          </w:tcPr>
          <w:p w14:paraId="1241E3B5" w14:textId="126E0C98" w:rsidR="00D33478" w:rsidRPr="00B8108B" w:rsidRDefault="00D33478" w:rsidP="00D33478">
            <w:pPr>
              <w:spacing w:after="240" w:line="246" w:lineRule="atLeast"/>
              <w:jc w:val="both"/>
              <w:rPr>
                <w:rFonts w:ascii="Arial" w:hAnsi="Arial" w:cs="Arial"/>
                <w:snapToGrid w:val="0"/>
                <w:sz w:val="22"/>
                <w:szCs w:val="22"/>
              </w:rPr>
            </w:pPr>
            <w:r w:rsidRPr="00D33478">
              <w:rPr>
                <w:rFonts w:ascii="Arial" w:hAnsi="Arial" w:cs="Arial"/>
                <w:snapToGrid w:val="0"/>
                <w:sz w:val="22"/>
                <w:szCs w:val="22"/>
              </w:rPr>
              <w:t>Means the Markets Rules.</w:t>
            </w:r>
          </w:p>
        </w:tc>
      </w:tr>
      <w:tr w:rsidR="00F64BA6" w:rsidRPr="00B8108B" w14:paraId="072B8D44" w14:textId="77777777" w:rsidTr="000A2338">
        <w:tc>
          <w:tcPr>
            <w:tcW w:w="2575" w:type="dxa"/>
          </w:tcPr>
          <w:p w14:paraId="38A40381" w14:textId="7A70D730" w:rsidR="00F64BA6" w:rsidRPr="00B8108B" w:rsidRDefault="00F64BA6" w:rsidP="003447D7">
            <w:pPr>
              <w:spacing w:after="240"/>
              <w:rPr>
                <w:rFonts w:ascii="Arial" w:hAnsi="Arial" w:cs="Arial"/>
                <w:snapToGrid w:val="0"/>
                <w:sz w:val="22"/>
                <w:szCs w:val="22"/>
              </w:rPr>
            </w:pPr>
            <w:r>
              <w:rPr>
                <w:rFonts w:ascii="Arial" w:hAnsi="Arial" w:cs="Arial"/>
                <w:snapToGrid w:val="0"/>
                <w:sz w:val="22"/>
                <w:szCs w:val="22"/>
              </w:rPr>
              <w:t>Model Portfolio</w:t>
            </w:r>
          </w:p>
        </w:tc>
        <w:tc>
          <w:tcPr>
            <w:tcW w:w="6747" w:type="dxa"/>
          </w:tcPr>
          <w:p w14:paraId="07273BBE" w14:textId="7C562F2D" w:rsidR="00F64BA6" w:rsidRPr="00B8108B" w:rsidRDefault="00F35F40" w:rsidP="003447D7">
            <w:pPr>
              <w:spacing w:after="240" w:line="246" w:lineRule="atLeast"/>
              <w:jc w:val="both"/>
              <w:rPr>
                <w:rFonts w:ascii="Arial" w:hAnsi="Arial" w:cs="Arial"/>
                <w:snapToGrid w:val="0"/>
                <w:sz w:val="22"/>
                <w:szCs w:val="22"/>
              </w:rPr>
            </w:pPr>
            <w:r w:rsidRPr="00F35F40">
              <w:rPr>
                <w:rFonts w:ascii="Arial" w:hAnsi="Arial" w:cs="Arial"/>
                <w:snapToGrid w:val="0"/>
                <w:sz w:val="22"/>
                <w:szCs w:val="22"/>
              </w:rPr>
              <w:t>Means a portfolio of segregated holdings managed on a discretionary basis by an Investment Manager where all Clients in a particular profile or model receive the same portfolios and are traded and adjusted at the same time and in the same way, but with each Client having a separate Discretionary Portfolio Management Agreement in place with the relevant Investment Manager.</w:t>
            </w:r>
          </w:p>
        </w:tc>
      </w:tr>
      <w:tr w:rsidR="003447D7" w:rsidRPr="00B8108B" w14:paraId="107FCF8A" w14:textId="77777777" w:rsidTr="000A2338">
        <w:tc>
          <w:tcPr>
            <w:tcW w:w="2575" w:type="dxa"/>
          </w:tcPr>
          <w:p w14:paraId="01D813E3"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Modification</w:t>
            </w:r>
          </w:p>
        </w:tc>
        <w:tc>
          <w:tcPr>
            <w:tcW w:w="6747" w:type="dxa"/>
          </w:tcPr>
          <w:p w14:paraId="597FA23C" w14:textId="17EC389C"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w:t>
            </w:r>
            <w:r w:rsidR="00D33478">
              <w:rPr>
                <w:rFonts w:ascii="Arial" w:hAnsi="Arial" w:cs="Arial"/>
                <w:snapToGrid w:val="0"/>
                <w:sz w:val="22"/>
                <w:szCs w:val="22"/>
              </w:rPr>
              <w:t xml:space="preserve">, </w:t>
            </w:r>
            <w:r w:rsidRPr="00B8108B">
              <w:rPr>
                <w:rFonts w:ascii="Arial" w:hAnsi="Arial" w:cs="Arial"/>
                <w:snapToGrid w:val="0"/>
                <w:sz w:val="22"/>
                <w:szCs w:val="22"/>
              </w:rPr>
              <w:t xml:space="preserve">in relation to GEN 8.2, </w:t>
            </w:r>
            <w:r w:rsidR="00D33478">
              <w:rPr>
                <w:rFonts w:ascii="Arial" w:hAnsi="Arial" w:cs="Arial"/>
                <w:snapToGrid w:val="0"/>
                <w:sz w:val="22"/>
                <w:szCs w:val="22"/>
              </w:rPr>
              <w:t>a Direction given</w:t>
            </w:r>
            <w:r w:rsidRPr="00B8108B">
              <w:rPr>
                <w:rFonts w:ascii="Arial" w:hAnsi="Arial" w:cs="Arial"/>
                <w:snapToGrid w:val="0"/>
                <w:sz w:val="22"/>
                <w:szCs w:val="22"/>
              </w:rPr>
              <w:t xml:space="preserve"> under</w:t>
            </w:r>
            <w:r w:rsidR="00D33478">
              <w:rPr>
                <w:rFonts w:ascii="Arial" w:hAnsi="Arial" w:cs="Arial"/>
                <w:snapToGrid w:val="0"/>
                <w:sz w:val="22"/>
                <w:szCs w:val="22"/>
              </w:rPr>
              <w:t xml:space="preserve"> section 9 of</w:t>
            </w:r>
            <w:r w:rsidRPr="00B8108B">
              <w:rPr>
                <w:rFonts w:ascii="Arial" w:hAnsi="Arial" w:cs="Arial"/>
                <w:snapToGrid w:val="0"/>
                <w:sz w:val="22"/>
                <w:szCs w:val="22"/>
              </w:rPr>
              <w:t xml:space="preserve"> FSMR</w:t>
            </w:r>
            <w:r w:rsidR="00D33478">
              <w:rPr>
                <w:rFonts w:ascii="Arial" w:hAnsi="Arial" w:cs="Arial"/>
                <w:snapToGrid w:val="0"/>
                <w:sz w:val="22"/>
                <w:szCs w:val="22"/>
              </w:rPr>
              <w:t xml:space="preserve"> that one or more Rules made by the Regulator are to apply to an Authorised Person, a Recognised Body, a Remote Body, a Remote Member, a Foreign Fund Manager, a Person making an Offer of Securities or a Reporting Entity with such modifications as specified in the Direction</w:t>
            </w:r>
            <w:r w:rsidRPr="00B8108B">
              <w:rPr>
                <w:rFonts w:ascii="Arial" w:hAnsi="Arial" w:cs="Arial"/>
                <w:snapToGrid w:val="0"/>
                <w:sz w:val="22"/>
                <w:szCs w:val="22"/>
              </w:rPr>
              <w:t>.</w:t>
            </w:r>
          </w:p>
        </w:tc>
      </w:tr>
      <w:tr w:rsidR="003447D7" w:rsidRPr="00B8108B" w14:paraId="5B2E091F" w14:textId="77777777" w:rsidTr="000A2338">
        <w:tc>
          <w:tcPr>
            <w:tcW w:w="2575" w:type="dxa"/>
          </w:tcPr>
          <w:p w14:paraId="12498F4B"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Money</w:t>
            </w:r>
          </w:p>
        </w:tc>
        <w:tc>
          <w:tcPr>
            <w:tcW w:w="6747" w:type="dxa"/>
          </w:tcPr>
          <w:p w14:paraId="2B0ADF87" w14:textId="787281E1" w:rsidR="003447D7" w:rsidRPr="00B8108B" w:rsidRDefault="003447D7"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any form of money, including </w:t>
            </w:r>
            <w:r w:rsidR="008F6B01" w:rsidRPr="00B8108B">
              <w:rPr>
                <w:rFonts w:ascii="Arial" w:hAnsi="Arial" w:cs="Arial"/>
                <w:snapToGrid w:val="0"/>
                <w:sz w:val="22"/>
                <w:szCs w:val="22"/>
              </w:rPr>
              <w:t xml:space="preserve">banknotes, coins, </w:t>
            </w:r>
            <w:r w:rsidRPr="00B8108B">
              <w:rPr>
                <w:rFonts w:ascii="Arial" w:hAnsi="Arial" w:cs="Arial"/>
                <w:snapToGrid w:val="0"/>
                <w:sz w:val="22"/>
                <w:szCs w:val="22"/>
              </w:rPr>
              <w:t>cheques</w:t>
            </w:r>
            <w:r w:rsidR="007E06F0" w:rsidRPr="00B8108B">
              <w:rPr>
                <w:rFonts w:ascii="Arial" w:hAnsi="Arial" w:cs="Arial"/>
                <w:snapToGrid w:val="0"/>
                <w:sz w:val="22"/>
                <w:szCs w:val="22"/>
              </w:rPr>
              <w:t>,</w:t>
            </w:r>
            <w:r w:rsidR="008F6B01" w:rsidRPr="00B8108B">
              <w:rPr>
                <w:rFonts w:ascii="Arial" w:hAnsi="Arial" w:cs="Arial"/>
                <w:sz w:val="22"/>
                <w:szCs w:val="22"/>
              </w:rPr>
              <w:t xml:space="preserve"> </w:t>
            </w:r>
            <w:r w:rsidR="00ED3A0F" w:rsidRPr="00B8108B">
              <w:rPr>
                <w:rFonts w:ascii="Arial" w:hAnsi="Arial" w:cs="Arial"/>
                <w:snapToGrid w:val="0"/>
                <w:sz w:val="22"/>
                <w:szCs w:val="22"/>
              </w:rPr>
              <w:t xml:space="preserve">Electronic Money </w:t>
            </w:r>
            <w:r w:rsidR="008F6B01" w:rsidRPr="00B8108B">
              <w:rPr>
                <w:rFonts w:ascii="Arial" w:hAnsi="Arial" w:cs="Arial"/>
                <w:snapToGrid w:val="0"/>
                <w:sz w:val="22"/>
                <w:szCs w:val="22"/>
              </w:rPr>
              <w:t>and any other non-cash form, such as</w:t>
            </w:r>
            <w:r w:rsidRPr="00B8108B">
              <w:rPr>
                <w:rFonts w:ascii="Arial" w:hAnsi="Arial" w:cs="Arial"/>
                <w:snapToGrid w:val="0"/>
                <w:sz w:val="22"/>
                <w:szCs w:val="22"/>
              </w:rPr>
              <w:t xml:space="preserve"> payable orders.</w:t>
            </w:r>
          </w:p>
        </w:tc>
      </w:tr>
      <w:tr w:rsidR="003447D7" w:rsidRPr="00B8108B" w14:paraId="5E488B11" w14:textId="77777777" w:rsidTr="000A2338">
        <w:tc>
          <w:tcPr>
            <w:tcW w:w="2575" w:type="dxa"/>
          </w:tcPr>
          <w:p w14:paraId="1020C441"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Money Laundering Reporting Officer</w:t>
            </w:r>
          </w:p>
        </w:tc>
        <w:tc>
          <w:tcPr>
            <w:tcW w:w="6747" w:type="dxa"/>
          </w:tcPr>
          <w:p w14:paraId="5415AADC" w14:textId="048FFFC9"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for the purposes of an Authorised Person other than a Credit Rating Agency, the </w:t>
            </w:r>
            <w:r w:rsidR="007954E7">
              <w:rPr>
                <w:rFonts w:ascii="Arial" w:hAnsi="Arial" w:cs="Arial"/>
                <w:snapToGrid w:val="0"/>
                <w:sz w:val="22"/>
                <w:szCs w:val="22"/>
              </w:rPr>
              <w:t>Controlled</w:t>
            </w:r>
            <w:r w:rsidRPr="00B8108B">
              <w:rPr>
                <w:rFonts w:ascii="Arial" w:hAnsi="Arial" w:cs="Arial"/>
                <w:snapToGrid w:val="0"/>
                <w:sz w:val="22"/>
                <w:szCs w:val="22"/>
              </w:rPr>
              <w:t xml:space="preserve"> Function described in GEN 5.</w:t>
            </w:r>
            <w:r w:rsidR="007954E7">
              <w:rPr>
                <w:rFonts w:ascii="Arial" w:hAnsi="Arial" w:cs="Arial"/>
                <w:snapToGrid w:val="0"/>
                <w:sz w:val="22"/>
                <w:szCs w:val="22"/>
              </w:rPr>
              <w:t>3</w:t>
            </w:r>
            <w:r w:rsidRPr="00B8108B">
              <w:rPr>
                <w:rFonts w:ascii="Arial" w:hAnsi="Arial" w:cs="Arial"/>
                <w:snapToGrid w:val="0"/>
                <w:sz w:val="22"/>
                <w:szCs w:val="22"/>
              </w:rPr>
              <w:t>.8.</w:t>
            </w:r>
          </w:p>
        </w:tc>
      </w:tr>
      <w:tr w:rsidR="003447D7" w:rsidRPr="00B8108B" w14:paraId="502D1EE3" w14:textId="77777777" w:rsidTr="000A2338">
        <w:tc>
          <w:tcPr>
            <w:tcW w:w="2575" w:type="dxa"/>
          </w:tcPr>
          <w:p w14:paraId="200C0084" w14:textId="77777777" w:rsidR="003447D7" w:rsidRPr="00B8108B" w:rsidRDefault="003447D7" w:rsidP="003447D7">
            <w:pPr>
              <w:spacing w:after="240"/>
              <w:rPr>
                <w:rFonts w:ascii="Arial" w:hAnsi="Arial" w:cs="Arial"/>
                <w:snapToGrid w:val="0"/>
                <w:sz w:val="22"/>
                <w:szCs w:val="22"/>
              </w:rPr>
            </w:pPr>
            <w:r w:rsidRPr="00B8108B">
              <w:rPr>
                <w:rFonts w:ascii="Arial" w:hAnsi="Arial" w:cs="Arial"/>
                <w:snapToGrid w:val="0"/>
                <w:sz w:val="22"/>
                <w:szCs w:val="22"/>
              </w:rPr>
              <w:t>Money Laundering Risk</w:t>
            </w:r>
          </w:p>
        </w:tc>
        <w:tc>
          <w:tcPr>
            <w:tcW w:w="6747" w:type="dxa"/>
          </w:tcPr>
          <w:p w14:paraId="077C8CAB" w14:textId="77777777" w:rsidR="003447D7" w:rsidRPr="00B8108B" w:rsidRDefault="003447D7" w:rsidP="003447D7">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GEN 3.3.39(1), the risk that an Authorised Person may be used to further money laundering.</w:t>
            </w:r>
          </w:p>
        </w:tc>
      </w:tr>
      <w:tr w:rsidR="008F6B01" w:rsidRPr="00B8108B" w14:paraId="3BDFD486" w14:textId="77777777" w:rsidTr="000A2338">
        <w:tc>
          <w:tcPr>
            <w:tcW w:w="2575" w:type="dxa"/>
          </w:tcPr>
          <w:p w14:paraId="6E06CF17"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Money Remitter</w:t>
            </w:r>
          </w:p>
        </w:tc>
        <w:tc>
          <w:tcPr>
            <w:tcW w:w="6747" w:type="dxa"/>
          </w:tcPr>
          <w:p w14:paraId="1643A363"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Has the meaning given in </w:t>
            </w:r>
            <w:r w:rsidRPr="00B8108B">
              <w:rPr>
                <w:rFonts w:ascii="Arial" w:eastAsia="Times New Roman" w:hAnsi="Arial" w:cs="Arial"/>
                <w:snapToGrid w:val="0"/>
                <w:sz w:val="22"/>
                <w:szCs w:val="22"/>
                <w:lang w:eastAsia="en-GB"/>
              </w:rPr>
              <w:t xml:space="preserve">section 258 of </w:t>
            </w:r>
            <w:r w:rsidRPr="00B8108B">
              <w:rPr>
                <w:rFonts w:ascii="Arial" w:hAnsi="Arial" w:cs="Arial"/>
                <w:snapToGrid w:val="0"/>
                <w:sz w:val="22"/>
                <w:szCs w:val="22"/>
              </w:rPr>
              <w:t>FSMR.</w:t>
            </w:r>
          </w:p>
        </w:tc>
      </w:tr>
      <w:tr w:rsidR="008F6B01" w:rsidRPr="00B8108B" w14:paraId="2CEB3C26" w14:textId="77777777" w:rsidTr="000A2338">
        <w:tc>
          <w:tcPr>
            <w:tcW w:w="2575" w:type="dxa"/>
          </w:tcPr>
          <w:p w14:paraId="14E8DE11" w14:textId="77777777" w:rsidR="008F6B01" w:rsidRPr="00B8108B" w:rsidRDefault="008F6B01" w:rsidP="008F6B01">
            <w:pPr>
              <w:keepNext/>
              <w:spacing w:after="240"/>
              <w:rPr>
                <w:rFonts w:ascii="Arial" w:hAnsi="Arial" w:cs="Arial"/>
                <w:snapToGrid w:val="0"/>
                <w:sz w:val="22"/>
                <w:szCs w:val="22"/>
              </w:rPr>
            </w:pPr>
            <w:r w:rsidRPr="00B8108B">
              <w:rPr>
                <w:rFonts w:ascii="Arial" w:hAnsi="Arial" w:cs="Arial"/>
                <w:snapToGrid w:val="0"/>
                <w:sz w:val="22"/>
                <w:szCs w:val="22"/>
              </w:rPr>
              <w:t xml:space="preserve">Mudaraba </w:t>
            </w:r>
          </w:p>
        </w:tc>
        <w:tc>
          <w:tcPr>
            <w:tcW w:w="6747" w:type="dxa"/>
          </w:tcPr>
          <w:p w14:paraId="449BED4B" w14:textId="77777777" w:rsidR="008F6B01" w:rsidRPr="00B8108B" w:rsidRDefault="008F6B01" w:rsidP="008F6B01">
            <w:pPr>
              <w:pStyle w:val="UK11Block"/>
              <w:rPr>
                <w:rFonts w:ascii="Arial" w:hAnsi="Arial" w:cs="Arial"/>
                <w:snapToGrid w:val="0"/>
                <w:sz w:val="22"/>
                <w:szCs w:val="22"/>
              </w:rPr>
            </w:pPr>
            <w:r w:rsidRPr="00B8108B">
              <w:rPr>
                <w:rFonts w:ascii="Arial" w:hAnsi="Arial" w:cs="Arial"/>
                <w:snapToGrid w:val="0"/>
                <w:sz w:val="22"/>
                <w:szCs w:val="22"/>
              </w:rPr>
              <w:t xml:space="preserve">Means an </w:t>
            </w:r>
            <w:r w:rsidRPr="00B8108B">
              <w:rPr>
                <w:rFonts w:ascii="Arial" w:eastAsiaTheme="minorHAnsi" w:hAnsi="Arial" w:cs="Arial"/>
                <w:snapToGrid w:val="0"/>
                <w:sz w:val="22"/>
                <w:szCs w:val="22"/>
              </w:rPr>
              <w:t>investment partnership which is based on profit sharing under a contract between an investor and an entrepreneur/manager where risks and rewards are shared and where both parties receive an agreed share of any profits, and the investor bears the full amount of any loss of capital, whilst the entrepreneur/manager</w:t>
            </w:r>
            <w:r w:rsidRPr="00B8108B">
              <w:rPr>
                <w:rFonts w:ascii="Arial" w:hAnsi="Arial" w:cs="Arial"/>
                <w:snapToGrid w:val="0"/>
                <w:sz w:val="22"/>
                <w:szCs w:val="22"/>
              </w:rPr>
              <w:t xml:space="preserve"> loses his/her time and effort.</w:t>
            </w:r>
          </w:p>
        </w:tc>
      </w:tr>
      <w:tr w:rsidR="008F6B01" w:rsidRPr="00B8108B" w14:paraId="3176CCAD" w14:textId="77777777" w:rsidTr="000A2338">
        <w:tc>
          <w:tcPr>
            <w:tcW w:w="2575" w:type="dxa"/>
          </w:tcPr>
          <w:p w14:paraId="576F58D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Mudarib</w:t>
            </w:r>
          </w:p>
        </w:tc>
        <w:tc>
          <w:tcPr>
            <w:tcW w:w="6747" w:type="dxa"/>
          </w:tcPr>
          <w:p w14:paraId="65B0248B"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managing partner in a </w:t>
            </w:r>
            <w:r w:rsidRPr="00B8108B">
              <w:rPr>
                <w:rFonts w:ascii="Arial" w:hAnsi="Arial" w:cs="Arial"/>
                <w:iCs/>
                <w:snapToGrid w:val="0"/>
                <w:sz w:val="22"/>
                <w:szCs w:val="22"/>
              </w:rPr>
              <w:t>Mudaraba</w:t>
            </w:r>
            <w:r w:rsidRPr="00B8108B">
              <w:rPr>
                <w:rFonts w:ascii="Arial" w:hAnsi="Arial" w:cs="Arial"/>
                <w:snapToGrid w:val="0"/>
                <w:sz w:val="22"/>
                <w:szCs w:val="22"/>
              </w:rPr>
              <w:t>.</w:t>
            </w:r>
          </w:p>
        </w:tc>
      </w:tr>
      <w:tr w:rsidR="008F6B01" w:rsidRPr="00B8108B" w14:paraId="11577344" w14:textId="77777777" w:rsidTr="000A2338">
        <w:trPr>
          <w:trHeight w:val="830"/>
        </w:trPr>
        <w:tc>
          <w:tcPr>
            <w:tcW w:w="2575" w:type="dxa"/>
          </w:tcPr>
          <w:p w14:paraId="3596DD1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Mugasara</w:t>
            </w:r>
          </w:p>
        </w:tc>
        <w:tc>
          <w:tcPr>
            <w:tcW w:w="6747" w:type="dxa"/>
          </w:tcPr>
          <w:p w14:paraId="77ABB54E" w14:textId="77777777" w:rsidR="008F6B01" w:rsidRPr="00B8108B" w:rsidRDefault="008F6B01" w:rsidP="008F6B01">
            <w:pPr>
              <w:pStyle w:val="UK11Block"/>
              <w:rPr>
                <w:rFonts w:ascii="Arial" w:hAnsi="Arial" w:cs="Arial"/>
                <w:snapToGrid w:val="0"/>
                <w:sz w:val="22"/>
                <w:szCs w:val="22"/>
              </w:rPr>
            </w:pPr>
            <w:r w:rsidRPr="00B8108B">
              <w:rPr>
                <w:rFonts w:ascii="Arial" w:hAnsi="Arial" w:cs="Arial"/>
                <w:snapToGrid w:val="0"/>
                <w:sz w:val="22"/>
                <w:szCs w:val="22"/>
              </w:rPr>
              <w:t>Means a contract in which the owner of the property shares the property with another person in return for that other person's services in relation to that property.</w:t>
            </w:r>
          </w:p>
        </w:tc>
      </w:tr>
      <w:tr w:rsidR="008F6B01" w:rsidRPr="00B8108B" w14:paraId="32BC4BBE" w14:textId="77777777" w:rsidTr="000A2338">
        <w:tc>
          <w:tcPr>
            <w:tcW w:w="2575" w:type="dxa"/>
          </w:tcPr>
          <w:p w14:paraId="62EDA9FA"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Multilateral Trading Facility (MTF)</w:t>
            </w:r>
          </w:p>
        </w:tc>
        <w:tc>
          <w:tcPr>
            <w:tcW w:w="6747" w:type="dxa"/>
          </w:tcPr>
          <w:p w14:paraId="529ED774" w14:textId="77777777" w:rsidR="008F6B01" w:rsidRPr="00B8108B" w:rsidRDefault="008F6B01" w:rsidP="008F6B01">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multilateral system, operated by an Authorised Person or a Recognised Investment Exchange, which brings together multiple third</w:t>
            </w:r>
            <w:r w:rsidRPr="00B8108B">
              <w:rPr>
                <w:rFonts w:ascii="Arial" w:hAnsi="Arial" w:cs="Arial"/>
                <w:snapToGrid w:val="0"/>
                <w:sz w:val="22"/>
                <w:szCs w:val="22"/>
              </w:rPr>
              <w:noBreakHyphen/>
              <w:t>party buying and selling interests in Financial Instruments, in the system and in accordance with non</w:t>
            </w:r>
            <w:r w:rsidRPr="00B8108B">
              <w:rPr>
                <w:rFonts w:ascii="Arial" w:hAnsi="Arial" w:cs="Arial"/>
                <w:snapToGrid w:val="0"/>
                <w:sz w:val="22"/>
                <w:szCs w:val="22"/>
              </w:rPr>
              <w:noBreakHyphen/>
              <w:t>discretionary rules, in a way that results in a contract in accordance with its rules.</w:t>
            </w:r>
          </w:p>
        </w:tc>
      </w:tr>
      <w:tr w:rsidR="008F6B01" w:rsidRPr="00B8108B" w14:paraId="7DF90829" w14:textId="77777777" w:rsidTr="000A2338">
        <w:tc>
          <w:tcPr>
            <w:tcW w:w="2575" w:type="dxa"/>
          </w:tcPr>
          <w:p w14:paraId="7CB28040"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Murabaha</w:t>
            </w:r>
          </w:p>
        </w:tc>
        <w:tc>
          <w:tcPr>
            <w:tcW w:w="6747" w:type="dxa"/>
          </w:tcPr>
          <w:p w14:paraId="66EF1B59"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sale of commodities at a price equivalent to the original price at which such commodities were bought from a supplier plus an agreed mark</w:t>
            </w:r>
            <w:r w:rsidRPr="00B8108B">
              <w:rPr>
                <w:rFonts w:ascii="Arial" w:hAnsi="Arial" w:cs="Arial"/>
                <w:snapToGrid w:val="0"/>
                <w:sz w:val="22"/>
                <w:szCs w:val="22"/>
              </w:rPr>
              <w:noBreakHyphen/>
              <w:t>up.</w:t>
            </w:r>
          </w:p>
        </w:tc>
      </w:tr>
      <w:tr w:rsidR="008F6B01" w:rsidRPr="00B8108B" w14:paraId="4073EF88" w14:textId="77777777" w:rsidTr="000A2338">
        <w:tc>
          <w:tcPr>
            <w:tcW w:w="2575" w:type="dxa"/>
          </w:tcPr>
          <w:p w14:paraId="55BAFD23"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Murabaha for the Purchase Orderer (MPO)</w:t>
            </w:r>
          </w:p>
        </w:tc>
        <w:tc>
          <w:tcPr>
            <w:tcW w:w="6747" w:type="dxa"/>
          </w:tcPr>
          <w:p w14:paraId="018E0574"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sale of specified goods at the acquisition cost plus an agreed profit mark</w:t>
            </w:r>
            <w:r w:rsidRPr="00B8108B">
              <w:rPr>
                <w:rFonts w:ascii="Arial" w:hAnsi="Arial" w:cs="Arial"/>
                <w:snapToGrid w:val="0"/>
                <w:sz w:val="22"/>
                <w:szCs w:val="22"/>
              </w:rPr>
              <w:noBreakHyphen/>
              <w:t>up based on a promise (wa'ad) to purchase given by the purchaser.  The promise to purchase maybe binding or non</w:t>
            </w:r>
            <w:r w:rsidRPr="00B8108B">
              <w:rPr>
                <w:rFonts w:ascii="Arial" w:hAnsi="Arial" w:cs="Arial"/>
                <w:snapToGrid w:val="0"/>
                <w:sz w:val="22"/>
                <w:szCs w:val="22"/>
              </w:rPr>
              <w:noBreakHyphen/>
              <w:t>binding.</w:t>
            </w:r>
          </w:p>
        </w:tc>
      </w:tr>
      <w:tr w:rsidR="008F6B01" w:rsidRPr="00B8108B" w14:paraId="2B074108" w14:textId="77777777" w:rsidTr="000A2338">
        <w:tc>
          <w:tcPr>
            <w:tcW w:w="2575" w:type="dxa"/>
          </w:tcPr>
          <w:p w14:paraId="3AB91DAF"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Musaqa</w:t>
            </w:r>
          </w:p>
        </w:tc>
        <w:tc>
          <w:tcPr>
            <w:tcW w:w="6747" w:type="dxa"/>
          </w:tcPr>
          <w:p w14:paraId="6AB48961"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in which the owner of a property shares the produce of that property with another person in return for that other Person's services in relation to that property.</w:t>
            </w:r>
          </w:p>
        </w:tc>
      </w:tr>
      <w:tr w:rsidR="008F6B01" w:rsidRPr="00B8108B" w14:paraId="0760F784" w14:textId="77777777" w:rsidTr="000A2338">
        <w:tc>
          <w:tcPr>
            <w:tcW w:w="2575" w:type="dxa"/>
          </w:tcPr>
          <w:p w14:paraId="50568DDF"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Musharaka</w:t>
            </w:r>
          </w:p>
        </w:tc>
        <w:tc>
          <w:tcPr>
            <w:tcW w:w="6747" w:type="dxa"/>
          </w:tcPr>
          <w:p w14:paraId="238D862B"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equity participation arrangement where partners contribute capital to a project and share its risks and rewards.  Profits can be divided between the partners in any agreed ratio.  Losses must always be borne in proportion to the capital of each partner.</w:t>
            </w:r>
          </w:p>
        </w:tc>
      </w:tr>
      <w:tr w:rsidR="008F6B01" w:rsidRPr="00B8108B" w14:paraId="0C7825A3" w14:textId="77777777" w:rsidTr="000A2338">
        <w:tc>
          <w:tcPr>
            <w:tcW w:w="2575" w:type="dxa"/>
          </w:tcPr>
          <w:p w14:paraId="2E0438E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Muwakkil</w:t>
            </w:r>
          </w:p>
        </w:tc>
        <w:tc>
          <w:tcPr>
            <w:tcW w:w="6747" w:type="dxa"/>
          </w:tcPr>
          <w:p w14:paraId="7307C75D"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The investor or depositor under a Wakala arrangement.</w:t>
            </w:r>
          </w:p>
        </w:tc>
      </w:tr>
      <w:tr w:rsidR="008F6B01" w:rsidRPr="00B8108B" w14:paraId="2DBA94B0" w14:textId="77777777" w:rsidTr="000A2338">
        <w:tc>
          <w:tcPr>
            <w:tcW w:w="2575" w:type="dxa"/>
          </w:tcPr>
          <w:p w14:paraId="78489296"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Muzara'a</w:t>
            </w:r>
          </w:p>
        </w:tc>
        <w:tc>
          <w:tcPr>
            <w:tcW w:w="6747" w:type="dxa"/>
          </w:tcPr>
          <w:p w14:paraId="132C836C"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in which one Person agrees to develop and maintain the property of the other Person in return for their services in relation to that property.</w:t>
            </w:r>
          </w:p>
        </w:tc>
      </w:tr>
      <w:tr w:rsidR="008F6B01" w:rsidRPr="00B8108B" w14:paraId="663A9526" w14:textId="77777777" w:rsidTr="000A2338">
        <w:tc>
          <w:tcPr>
            <w:tcW w:w="2575" w:type="dxa"/>
          </w:tcPr>
          <w:p w14:paraId="69E6DE3B"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Natural Person</w:t>
            </w:r>
          </w:p>
        </w:tc>
        <w:tc>
          <w:tcPr>
            <w:tcW w:w="6747" w:type="dxa"/>
          </w:tcPr>
          <w:p w14:paraId="58E86369"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individual.</w:t>
            </w:r>
          </w:p>
        </w:tc>
      </w:tr>
      <w:tr w:rsidR="008F6B01" w:rsidRPr="00B8108B" w14:paraId="7EA902C5" w14:textId="77777777" w:rsidTr="000A2338">
        <w:tc>
          <w:tcPr>
            <w:tcW w:w="2575" w:type="dxa"/>
          </w:tcPr>
          <w:p w14:paraId="7078C31F" w14:textId="77777777" w:rsidR="008F6B01" w:rsidRPr="00B8108B" w:rsidRDefault="008F6B01" w:rsidP="008F6B01">
            <w:pPr>
              <w:pStyle w:val="UK11Block"/>
              <w:keepNext/>
              <w:jc w:val="left"/>
              <w:rPr>
                <w:rFonts w:ascii="Arial" w:hAnsi="Arial" w:cs="Arial"/>
                <w:sz w:val="22"/>
                <w:szCs w:val="22"/>
              </w:rPr>
            </w:pPr>
            <w:r w:rsidRPr="00B8108B">
              <w:rPr>
                <w:rFonts w:ascii="Arial" w:hAnsi="Arial" w:cs="Arial"/>
                <w:sz w:val="22"/>
                <w:szCs w:val="22"/>
              </w:rPr>
              <w:t>Net Written Premium</w:t>
            </w:r>
          </w:p>
        </w:tc>
        <w:tc>
          <w:tcPr>
            <w:tcW w:w="6747" w:type="dxa"/>
          </w:tcPr>
          <w:p w14:paraId="63E260D0" w14:textId="77777777" w:rsidR="008F6B01" w:rsidRPr="00B8108B" w:rsidRDefault="008F6B01" w:rsidP="008F6B01">
            <w:pPr>
              <w:pStyle w:val="UK11Block"/>
              <w:rPr>
                <w:rFonts w:ascii="Arial" w:hAnsi="Arial" w:cs="Arial"/>
                <w:sz w:val="22"/>
                <w:szCs w:val="22"/>
              </w:rPr>
            </w:pPr>
            <w:r w:rsidRPr="00B8108B">
              <w:rPr>
                <w:rFonts w:ascii="Arial" w:hAnsi="Arial" w:cs="Arial"/>
                <w:sz w:val="22"/>
                <w:szCs w:val="22"/>
              </w:rPr>
              <w:t>Means, in respect of an Insurer during a period, Gross Written Premium of the Insurer during that period less the amount of premium on reinsurance contracts entered into by the Insurer as Cedant during the same period.</w:t>
            </w:r>
          </w:p>
        </w:tc>
      </w:tr>
      <w:tr w:rsidR="00186E85" w:rsidRPr="00B8108B" w14:paraId="13E015F5" w14:textId="77777777" w:rsidTr="000A2338">
        <w:tc>
          <w:tcPr>
            <w:tcW w:w="2575" w:type="dxa"/>
          </w:tcPr>
          <w:p w14:paraId="2EE6EA3C" w14:textId="0C3F56F9" w:rsidR="00186E85" w:rsidRPr="00186E85" w:rsidRDefault="00186E85" w:rsidP="00186E85">
            <w:pPr>
              <w:pStyle w:val="UK11Block"/>
              <w:keepNext/>
              <w:jc w:val="left"/>
              <w:rPr>
                <w:rFonts w:ascii="Arial" w:hAnsi="Arial" w:cs="Arial"/>
                <w:sz w:val="22"/>
                <w:szCs w:val="22"/>
              </w:rPr>
            </w:pPr>
            <w:r w:rsidRPr="00186E85">
              <w:rPr>
                <w:rFonts w:ascii="Arial" w:hAnsi="Arial" w:cs="Arial"/>
                <w:sz w:val="22"/>
                <w:szCs w:val="22"/>
              </w:rPr>
              <w:t>NI 43-101</w:t>
            </w:r>
          </w:p>
        </w:tc>
        <w:tc>
          <w:tcPr>
            <w:tcW w:w="6747" w:type="dxa"/>
          </w:tcPr>
          <w:p w14:paraId="6BB4D86F" w14:textId="1B6BC6D7" w:rsidR="00186E85" w:rsidRPr="00B8108B" w:rsidRDefault="00186E85" w:rsidP="00186E85">
            <w:pPr>
              <w:spacing w:after="240" w:line="246" w:lineRule="atLeast"/>
              <w:jc w:val="both"/>
              <w:rPr>
                <w:rFonts w:ascii="Arial" w:hAnsi="Arial" w:cs="Arial"/>
                <w:snapToGrid w:val="0"/>
                <w:sz w:val="22"/>
                <w:szCs w:val="22"/>
              </w:rPr>
            </w:pPr>
            <w:r w:rsidRPr="00186E85">
              <w:rPr>
                <w:rFonts w:ascii="Arial" w:eastAsia="Times New Roman" w:hAnsi="Arial" w:cs="Arial"/>
                <w:sz w:val="22"/>
                <w:szCs w:val="22"/>
              </w:rPr>
              <w:t>Means National Instrument 43-101 “CIM Definition Standards for Minerals Resources &amp; Mineral Reserves” adopted by the Canadian Institute of Mining, Metallurgy and Petroleum Council, and available at</w:t>
            </w:r>
            <w:r w:rsidRPr="00186E85">
              <w:rPr>
                <w:rFonts w:asciiTheme="minorBidi" w:hAnsiTheme="minorBidi"/>
                <w:sz w:val="22"/>
                <w:szCs w:val="22"/>
              </w:rPr>
              <w:t xml:space="preserve"> </w:t>
            </w:r>
            <w:hyperlink r:id="rId28" w:history="1">
              <w:r w:rsidRPr="009B14A3">
                <w:rPr>
                  <w:rStyle w:val="Hyperlink"/>
                  <w:rFonts w:ascii="Arial" w:hAnsi="Arial" w:cs="Arial"/>
                  <w:color w:val="auto"/>
                  <w:sz w:val="22"/>
                  <w:szCs w:val="22"/>
                </w:rPr>
                <w:t>www.mrmr.c</w:t>
              </w:r>
              <w:r w:rsidR="009D2340" w:rsidRPr="009B14A3">
                <w:rPr>
                  <w:rStyle w:val="Hyperlink"/>
                  <w:rFonts w:ascii="Arial" w:hAnsi="Arial" w:cs="Arial"/>
                  <w:color w:val="auto"/>
                  <w:sz w:val="22"/>
                  <w:szCs w:val="22"/>
                </w:rPr>
                <w:t>i</w:t>
              </w:r>
              <w:r w:rsidRPr="009B14A3">
                <w:rPr>
                  <w:rStyle w:val="Hyperlink"/>
                  <w:rFonts w:ascii="Arial" w:hAnsi="Arial" w:cs="Arial"/>
                  <w:color w:val="auto"/>
                  <w:sz w:val="22"/>
                  <w:szCs w:val="22"/>
                </w:rPr>
                <w:t>m.org</w:t>
              </w:r>
            </w:hyperlink>
            <w:r w:rsidRPr="00186E85">
              <w:rPr>
                <w:rFonts w:ascii="Arial" w:eastAsia="Times New Roman" w:hAnsi="Arial" w:cs="Arial"/>
                <w:sz w:val="22"/>
                <w:szCs w:val="22"/>
              </w:rPr>
              <w:t>, or as amended or updated.</w:t>
            </w:r>
          </w:p>
        </w:tc>
      </w:tr>
      <w:tr w:rsidR="008F6B01" w:rsidRPr="00B8108B" w14:paraId="3777BDD7" w14:textId="77777777" w:rsidTr="000A2338">
        <w:tc>
          <w:tcPr>
            <w:tcW w:w="2575" w:type="dxa"/>
          </w:tcPr>
          <w:p w14:paraId="34DC3F6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Nominee Company</w:t>
            </w:r>
          </w:p>
        </w:tc>
        <w:tc>
          <w:tcPr>
            <w:tcW w:w="6747" w:type="dxa"/>
          </w:tcPr>
          <w:p w14:paraId="0078DB0A"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A company incorporated in the ADGM whose business consists solely of acting as a holder of Client Assets where such assets are held by the Nominee Company as agent of an Authorised Person.</w:t>
            </w:r>
          </w:p>
        </w:tc>
      </w:tr>
      <w:tr w:rsidR="008F6B01" w:rsidRPr="00B8108B" w14:paraId="0DF7D6CE" w14:textId="77777777" w:rsidTr="000A2338">
        <w:tc>
          <w:tcPr>
            <w:tcW w:w="2575" w:type="dxa"/>
          </w:tcPr>
          <w:p w14:paraId="07BAA538"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Non-ADGM Clearing House</w:t>
            </w:r>
          </w:p>
        </w:tc>
        <w:tc>
          <w:tcPr>
            <w:tcW w:w="6747" w:type="dxa"/>
          </w:tcPr>
          <w:p w14:paraId="1E61188F"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w:t>
            </w:r>
            <w:r w:rsidRPr="00B8108B">
              <w:rPr>
                <w:rFonts w:ascii="Arial" w:hAnsi="Arial" w:cs="Arial"/>
                <w:sz w:val="22"/>
                <w:szCs w:val="22"/>
              </w:rPr>
              <w:t xml:space="preserve"> </w:t>
            </w:r>
            <w:r w:rsidRPr="00B8108B">
              <w:rPr>
                <w:rFonts w:ascii="Arial" w:hAnsi="Arial" w:cs="Arial"/>
                <w:snapToGrid w:val="0"/>
                <w:sz w:val="22"/>
                <w:szCs w:val="22"/>
              </w:rPr>
              <w:t>section 258 of FSMR.</w:t>
            </w:r>
          </w:p>
        </w:tc>
      </w:tr>
      <w:tr w:rsidR="008F6B01" w:rsidRPr="00B8108B" w14:paraId="1B49ABC9" w14:textId="77777777" w:rsidTr="000A2338">
        <w:tc>
          <w:tcPr>
            <w:tcW w:w="2575" w:type="dxa"/>
          </w:tcPr>
          <w:p w14:paraId="77F860CB"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Non</w:t>
            </w:r>
            <w:r w:rsidRPr="00B8108B">
              <w:rPr>
                <w:rFonts w:ascii="Arial" w:hAnsi="Arial" w:cs="Arial"/>
                <w:snapToGrid w:val="0"/>
                <w:sz w:val="22"/>
                <w:szCs w:val="22"/>
              </w:rPr>
              <w:noBreakHyphen/>
              <w:t>ADGM Financial Services Regulator</w:t>
            </w:r>
          </w:p>
        </w:tc>
        <w:tc>
          <w:tcPr>
            <w:tcW w:w="6747" w:type="dxa"/>
          </w:tcPr>
          <w:p w14:paraId="0EA64249" w14:textId="551C8C63" w:rsidR="008F6B01" w:rsidRPr="00B8108B" w:rsidRDefault="00EF5DFB" w:rsidP="008F6B01">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FSMR.</w:t>
            </w:r>
          </w:p>
        </w:tc>
      </w:tr>
      <w:tr w:rsidR="008F6B01" w:rsidRPr="00B8108B" w14:paraId="6A1412D8" w14:textId="77777777" w:rsidTr="000A2338">
        <w:tc>
          <w:tcPr>
            <w:tcW w:w="2575" w:type="dxa"/>
          </w:tcPr>
          <w:p w14:paraId="70FD90A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Non</w:t>
            </w:r>
            <w:r w:rsidRPr="00B8108B">
              <w:rPr>
                <w:rFonts w:ascii="Arial" w:hAnsi="Arial" w:cs="Arial"/>
                <w:snapToGrid w:val="0"/>
                <w:sz w:val="22"/>
                <w:szCs w:val="22"/>
              </w:rPr>
              <w:noBreakHyphen/>
              <w:t>binding Murabaha for the Purchase Orderer</w:t>
            </w:r>
          </w:p>
        </w:tc>
        <w:tc>
          <w:tcPr>
            <w:tcW w:w="6747" w:type="dxa"/>
          </w:tcPr>
          <w:p w14:paraId="4AA2FEC1" w14:textId="77777777" w:rsidR="008F6B01" w:rsidRPr="00B8108B" w:rsidRDefault="008F6B01" w:rsidP="008F6B01">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Murabaha for the Purchase Orderer which is expressed to be non</w:t>
            </w:r>
            <w:r w:rsidRPr="00B8108B">
              <w:rPr>
                <w:rFonts w:ascii="Arial" w:hAnsi="Arial" w:cs="Arial"/>
                <w:snapToGrid w:val="0"/>
                <w:sz w:val="22"/>
                <w:szCs w:val="22"/>
              </w:rPr>
              <w:noBreakHyphen/>
              <w:t>binding on the purchaser.</w:t>
            </w:r>
          </w:p>
        </w:tc>
      </w:tr>
      <w:tr w:rsidR="008F6B01" w:rsidRPr="00B8108B" w14:paraId="0B70EA06" w14:textId="77777777" w:rsidTr="000A2338">
        <w:tc>
          <w:tcPr>
            <w:tcW w:w="2575" w:type="dxa"/>
          </w:tcPr>
          <w:p w14:paraId="1F23D56B"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Non-Cellular Assets</w:t>
            </w:r>
          </w:p>
        </w:tc>
        <w:tc>
          <w:tcPr>
            <w:tcW w:w="6747" w:type="dxa"/>
          </w:tcPr>
          <w:p w14:paraId="3CBF2165"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assets of a Protected Cell Company or an Incorporated Cell Company which are not Cellular Assets.</w:t>
            </w:r>
          </w:p>
        </w:tc>
      </w:tr>
      <w:tr w:rsidR="00B727AA" w:rsidRPr="00B8108B" w14:paraId="6B1658A7" w14:textId="77777777" w:rsidTr="000A2338">
        <w:tc>
          <w:tcPr>
            <w:tcW w:w="2575" w:type="dxa"/>
          </w:tcPr>
          <w:p w14:paraId="76D3D9B0" w14:textId="45806CBA" w:rsidR="00B727AA" w:rsidRPr="00B8108B" w:rsidRDefault="00B727AA" w:rsidP="00B727AA">
            <w:pPr>
              <w:spacing w:after="240"/>
              <w:rPr>
                <w:rFonts w:ascii="Arial" w:hAnsi="Arial" w:cs="Arial"/>
                <w:snapToGrid w:val="0"/>
                <w:sz w:val="22"/>
                <w:szCs w:val="22"/>
              </w:rPr>
            </w:pPr>
            <w:r w:rsidRPr="00B727AA">
              <w:rPr>
                <w:rFonts w:ascii="Arial" w:hAnsi="Arial" w:cs="Arial"/>
                <w:snapToGrid w:val="0"/>
                <w:sz w:val="22"/>
                <w:szCs w:val="22"/>
              </w:rPr>
              <w:t>Non-Equivalent Estimate</w:t>
            </w:r>
          </w:p>
        </w:tc>
        <w:tc>
          <w:tcPr>
            <w:tcW w:w="6747" w:type="dxa"/>
          </w:tcPr>
          <w:p w14:paraId="3853349E" w14:textId="6AD7ECCA" w:rsidR="00B727AA" w:rsidRPr="00B8108B" w:rsidRDefault="00B727AA" w:rsidP="00B727AA">
            <w:pPr>
              <w:spacing w:after="240" w:line="246" w:lineRule="atLeast"/>
              <w:jc w:val="both"/>
              <w:rPr>
                <w:rFonts w:ascii="Arial" w:hAnsi="Arial" w:cs="Arial"/>
                <w:snapToGrid w:val="0"/>
                <w:sz w:val="22"/>
                <w:szCs w:val="22"/>
              </w:rPr>
            </w:pPr>
            <w:r w:rsidRPr="00B727AA">
              <w:rPr>
                <w:rFonts w:ascii="Arial" w:hAnsi="Arial" w:cs="Arial"/>
                <w:snapToGrid w:val="0"/>
                <w:sz w:val="22"/>
                <w:szCs w:val="22"/>
              </w:rPr>
              <w:t xml:space="preserve">Means an estimate of quantity and grade of mineralisation that was prepared using a mineral resources classification and reporting standard that is not a Mining Reporting Standard, prior to a Mining </w:t>
            </w:r>
            <w:r w:rsidRPr="00B727AA">
              <w:rPr>
                <w:rFonts w:ascii="Arial" w:hAnsi="Arial" w:cs="Arial"/>
                <w:snapToGrid w:val="0"/>
                <w:sz w:val="22"/>
                <w:szCs w:val="22"/>
              </w:rPr>
              <w:lastRenderedPageBreak/>
              <w:t>Reporting Entity acquiring, or entering into an agreement to acquire, an interest in the Mining Tenement that contains the deposit, and which the Mining Reporting Entity has not verified as Mineral Resources or Ore Reserves in accordance with a Mining Reporting Standard.</w:t>
            </w:r>
          </w:p>
        </w:tc>
      </w:tr>
      <w:tr w:rsidR="00B727AA" w:rsidRPr="00B8108B" w14:paraId="0334A699" w14:textId="77777777" w:rsidTr="000A2338">
        <w:tc>
          <w:tcPr>
            <w:tcW w:w="2575" w:type="dxa"/>
          </w:tcPr>
          <w:p w14:paraId="343599DD" w14:textId="352B2D9B" w:rsidR="00B727AA" w:rsidRPr="00B8108B" w:rsidRDefault="00B727AA" w:rsidP="00B727AA">
            <w:pPr>
              <w:spacing w:after="240"/>
              <w:rPr>
                <w:rFonts w:ascii="Arial" w:hAnsi="Arial" w:cs="Arial"/>
                <w:snapToGrid w:val="0"/>
                <w:sz w:val="22"/>
                <w:szCs w:val="22"/>
              </w:rPr>
            </w:pPr>
            <w:r w:rsidRPr="00B727AA">
              <w:rPr>
                <w:rFonts w:ascii="Arial" w:hAnsi="Arial" w:cs="Arial"/>
                <w:snapToGrid w:val="0"/>
                <w:sz w:val="22"/>
                <w:szCs w:val="22"/>
              </w:rPr>
              <w:lastRenderedPageBreak/>
              <w:t>Non-Face-to-Face (NFTF)</w:t>
            </w:r>
          </w:p>
        </w:tc>
        <w:tc>
          <w:tcPr>
            <w:tcW w:w="6747" w:type="dxa"/>
          </w:tcPr>
          <w:p w14:paraId="075C83B0" w14:textId="5481728B" w:rsidR="00B727AA" w:rsidRPr="00B8108B" w:rsidRDefault="00B727AA" w:rsidP="00B727AA">
            <w:pPr>
              <w:keepNext/>
              <w:spacing w:after="240" w:line="246" w:lineRule="atLeast"/>
              <w:jc w:val="both"/>
              <w:rPr>
                <w:rFonts w:ascii="Arial" w:hAnsi="Arial" w:cs="Arial"/>
                <w:snapToGrid w:val="0"/>
                <w:sz w:val="22"/>
                <w:szCs w:val="22"/>
              </w:rPr>
            </w:pPr>
            <w:r w:rsidRPr="00B727AA">
              <w:rPr>
                <w:rFonts w:ascii="Arial" w:hAnsi="Arial" w:cs="Arial"/>
                <w:snapToGrid w:val="0"/>
                <w:sz w:val="22"/>
                <w:szCs w:val="22"/>
              </w:rPr>
              <w:t>Where a customer is not physically present for a business operation or transaction with a Relevant Person.</w:t>
            </w:r>
          </w:p>
        </w:tc>
      </w:tr>
      <w:tr w:rsidR="008F6B01" w:rsidRPr="00B8108B" w14:paraId="32B78149" w14:textId="77777777" w:rsidTr="000A2338">
        <w:tc>
          <w:tcPr>
            <w:tcW w:w="2575" w:type="dxa"/>
          </w:tcPr>
          <w:p w14:paraId="05CEA2DA"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Non-Profit Organisation (NPO)</w:t>
            </w:r>
          </w:p>
        </w:tc>
        <w:tc>
          <w:tcPr>
            <w:tcW w:w="6747" w:type="dxa"/>
          </w:tcPr>
          <w:p w14:paraId="634A4149" w14:textId="6898FFD1" w:rsidR="008F6B01" w:rsidRPr="00B8108B" w:rsidRDefault="008F6B01" w:rsidP="008F6B01">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Legal Person or arrangement or organisation that primarily engages in raising or disbursing funds for purposes such as charitable, religious, cultural, educational, social or fraternal purposes or for other charitable purpose</w:t>
            </w:r>
            <w:r w:rsidR="00B727AA">
              <w:rPr>
                <w:rFonts w:ascii="Arial" w:hAnsi="Arial" w:cs="Arial"/>
                <w:snapToGrid w:val="0"/>
                <w:sz w:val="22"/>
                <w:szCs w:val="22"/>
              </w:rPr>
              <w:t>s</w:t>
            </w:r>
            <w:r w:rsidRPr="00B8108B">
              <w:rPr>
                <w:rFonts w:ascii="Arial" w:hAnsi="Arial" w:cs="Arial"/>
                <w:snapToGrid w:val="0"/>
                <w:sz w:val="22"/>
                <w:szCs w:val="22"/>
              </w:rPr>
              <w:t>.</w:t>
            </w:r>
          </w:p>
        </w:tc>
      </w:tr>
      <w:tr w:rsidR="008F6B01" w:rsidRPr="00B8108B" w14:paraId="77CCA2CD" w14:textId="77777777" w:rsidTr="000A2338">
        <w:tc>
          <w:tcPr>
            <w:tcW w:w="2575" w:type="dxa"/>
          </w:tcPr>
          <w:p w14:paraId="44E79959"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Offer</w:t>
            </w:r>
          </w:p>
        </w:tc>
        <w:tc>
          <w:tcPr>
            <w:tcW w:w="6747" w:type="dxa"/>
          </w:tcPr>
          <w:p w14:paraId="03F2BE48" w14:textId="77777777" w:rsidR="008F6B01" w:rsidRPr="00B8108B" w:rsidRDefault="008F6B01" w:rsidP="008F6B01">
            <w:pPr>
              <w:pStyle w:val="Heading4"/>
              <w:spacing w:after="240"/>
              <w:ind w:left="720" w:hanging="720"/>
              <w:rPr>
                <w:rFonts w:ascii="Arial" w:hAnsi="Arial" w:cs="Arial"/>
                <w:snapToGrid w:val="0"/>
                <w:sz w:val="22"/>
                <w:szCs w:val="22"/>
                <w:lang w:eastAsia="en-GB"/>
              </w:rPr>
            </w:pPr>
            <w:r w:rsidRPr="00B8108B">
              <w:rPr>
                <w:rFonts w:ascii="Arial" w:hAnsi="Arial" w:cs="Arial"/>
                <w:snapToGrid w:val="0"/>
                <w:sz w:val="22"/>
                <w:szCs w:val="22"/>
                <w:lang w:eastAsia="en-GB"/>
              </w:rPr>
              <w:t>Means:</w:t>
            </w:r>
          </w:p>
          <w:p w14:paraId="127A868F" w14:textId="77777777" w:rsidR="008F6B01" w:rsidRPr="00B8108B" w:rsidRDefault="008F6B01" w:rsidP="008F6B01">
            <w:pPr>
              <w:pStyle w:val="Heading4"/>
              <w:tabs>
                <w:tab w:val="left" w:pos="720"/>
              </w:tabs>
              <w:spacing w:after="240"/>
              <w:ind w:left="698" w:hanging="696"/>
              <w:rPr>
                <w:rFonts w:ascii="Arial" w:hAnsi="Arial" w:cs="Arial"/>
                <w:snapToGrid w:val="0"/>
                <w:sz w:val="22"/>
                <w:szCs w:val="22"/>
              </w:rPr>
            </w:pPr>
            <w:r w:rsidRPr="00B8108B">
              <w:rPr>
                <w:rFonts w:ascii="Arial" w:hAnsi="Arial" w:cs="Arial"/>
                <w:snapToGrid w:val="0"/>
                <w:color w:val="010000"/>
                <w:sz w:val="22"/>
                <w:szCs w:val="22"/>
              </w:rPr>
              <w:t>(a)</w:t>
            </w:r>
            <w:r w:rsidRPr="00B8108B">
              <w:rPr>
                <w:rFonts w:ascii="Arial" w:hAnsi="Arial" w:cs="Arial"/>
                <w:snapToGrid w:val="0"/>
                <w:color w:val="010000"/>
                <w:sz w:val="22"/>
                <w:szCs w:val="22"/>
              </w:rPr>
              <w:tab/>
            </w:r>
            <w:r w:rsidRPr="00B8108B">
              <w:rPr>
                <w:rFonts w:ascii="Arial" w:hAnsi="Arial" w:cs="Arial"/>
                <w:snapToGrid w:val="0"/>
                <w:sz w:val="22"/>
                <w:szCs w:val="22"/>
              </w:rPr>
              <w:t>in relation to Securities other than Units, an offer of Securities falling within Part 6 of FSMR; and</w:t>
            </w:r>
          </w:p>
          <w:p w14:paraId="0188CA7C" w14:textId="77777777" w:rsidR="008F6B01" w:rsidRPr="00B8108B" w:rsidRDefault="008F6B01" w:rsidP="008F6B01">
            <w:pPr>
              <w:pStyle w:val="Heading4"/>
              <w:tabs>
                <w:tab w:val="left" w:pos="720"/>
              </w:tabs>
              <w:spacing w:after="240"/>
              <w:ind w:left="698" w:hanging="696"/>
              <w:rPr>
                <w:rFonts w:ascii="Arial" w:hAnsi="Arial" w:cs="Arial"/>
                <w:snapToGrid w:val="0"/>
                <w:sz w:val="22"/>
                <w:szCs w:val="22"/>
              </w:rPr>
            </w:pPr>
            <w:r w:rsidRPr="00B8108B">
              <w:rPr>
                <w:rFonts w:ascii="Arial" w:hAnsi="Arial" w:cs="Arial"/>
                <w:snapToGrid w:val="0"/>
                <w:color w:val="010000"/>
                <w:sz w:val="22"/>
                <w:szCs w:val="22"/>
              </w:rPr>
              <w:t>(b)</w:t>
            </w:r>
            <w:r w:rsidRPr="00B8108B">
              <w:rPr>
                <w:rFonts w:ascii="Arial" w:hAnsi="Arial" w:cs="Arial"/>
                <w:snapToGrid w:val="0"/>
                <w:color w:val="010000"/>
                <w:sz w:val="22"/>
                <w:szCs w:val="22"/>
              </w:rPr>
              <w:tab/>
            </w:r>
            <w:r w:rsidRPr="00B8108B">
              <w:rPr>
                <w:rFonts w:ascii="Arial" w:hAnsi="Arial" w:cs="Arial"/>
                <w:snapToGrid w:val="0"/>
                <w:sz w:val="22"/>
                <w:szCs w:val="22"/>
              </w:rPr>
              <w:t>in relation to Units, an offer of Units falling outside Part 6 of FSMR.</w:t>
            </w:r>
          </w:p>
        </w:tc>
      </w:tr>
      <w:tr w:rsidR="008F6B01" w:rsidRPr="00B8108B" w14:paraId="5D5F58C7" w14:textId="77777777" w:rsidTr="000A2338">
        <w:tc>
          <w:tcPr>
            <w:tcW w:w="2575" w:type="dxa"/>
          </w:tcPr>
          <w:p w14:paraId="008E95AD"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 xml:space="preserve">Offer of Securities </w:t>
            </w:r>
          </w:p>
        </w:tc>
        <w:tc>
          <w:tcPr>
            <w:tcW w:w="6747" w:type="dxa"/>
          </w:tcPr>
          <w:p w14:paraId="5FEE8B35" w14:textId="66C044FA" w:rsidR="008F6B01" w:rsidRPr="00B8108B" w:rsidRDefault="00B727AA" w:rsidP="008F6B01">
            <w:pPr>
              <w:pStyle w:val="Heading4"/>
              <w:tabs>
                <w:tab w:val="left" w:pos="720"/>
              </w:tabs>
              <w:spacing w:after="240"/>
              <w:ind w:left="698" w:hanging="696"/>
              <w:rPr>
                <w:rFonts w:ascii="Arial" w:hAnsi="Arial" w:cs="Arial"/>
                <w:snapToGrid w:val="0"/>
                <w:sz w:val="22"/>
                <w:szCs w:val="22"/>
              </w:rPr>
            </w:pPr>
            <w:r>
              <w:rPr>
                <w:rFonts w:ascii="Arial" w:hAnsi="Arial" w:cs="Arial"/>
                <w:snapToGrid w:val="0"/>
                <w:sz w:val="22"/>
                <w:szCs w:val="22"/>
              </w:rPr>
              <w:t>Has the meaning given in section 258 of FSMR</w:t>
            </w:r>
            <w:r w:rsidR="008F6B01" w:rsidRPr="00B8108B">
              <w:rPr>
                <w:rFonts w:ascii="Arial" w:hAnsi="Arial" w:cs="Arial"/>
                <w:snapToGrid w:val="0"/>
                <w:sz w:val="22"/>
                <w:szCs w:val="22"/>
              </w:rPr>
              <w:t>.</w:t>
            </w:r>
          </w:p>
        </w:tc>
      </w:tr>
      <w:tr w:rsidR="008F6B01" w:rsidRPr="00B8108B" w14:paraId="10AFE2DE" w14:textId="77777777" w:rsidTr="000A2338">
        <w:tc>
          <w:tcPr>
            <w:tcW w:w="2575" w:type="dxa"/>
          </w:tcPr>
          <w:p w14:paraId="5414589D"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Offer Period</w:t>
            </w:r>
          </w:p>
        </w:tc>
        <w:tc>
          <w:tcPr>
            <w:tcW w:w="6747" w:type="dxa"/>
          </w:tcPr>
          <w:p w14:paraId="2B9866E3" w14:textId="1D3E00B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the period during which a Prospectus</w:t>
            </w:r>
            <w:r w:rsidR="00E45EE4">
              <w:rPr>
                <w:rFonts w:ascii="Arial" w:eastAsia="Times New Roman" w:hAnsi="Arial" w:cs="Arial"/>
                <w:snapToGrid w:val="0"/>
                <w:sz w:val="22"/>
                <w:szCs w:val="22"/>
              </w:rPr>
              <w:t xml:space="preserve"> Offer</w:t>
            </w:r>
            <w:r w:rsidRPr="00B8108B">
              <w:rPr>
                <w:rFonts w:ascii="Arial" w:eastAsia="Times New Roman" w:hAnsi="Arial" w:cs="Arial"/>
                <w:snapToGrid w:val="0"/>
                <w:sz w:val="22"/>
                <w:szCs w:val="22"/>
              </w:rPr>
              <w:t xml:space="preserve"> remains open to investors.</w:t>
            </w:r>
          </w:p>
        </w:tc>
      </w:tr>
      <w:tr w:rsidR="008F6B01" w:rsidRPr="00B8108B" w14:paraId="4A721301" w14:textId="77777777" w:rsidTr="000A2338">
        <w:trPr>
          <w:trHeight w:val="56"/>
        </w:trPr>
        <w:tc>
          <w:tcPr>
            <w:tcW w:w="2575" w:type="dxa"/>
          </w:tcPr>
          <w:p w14:paraId="469F0E4E"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Offeror</w:t>
            </w:r>
          </w:p>
        </w:tc>
        <w:tc>
          <w:tcPr>
            <w:tcW w:w="6747" w:type="dxa"/>
          </w:tcPr>
          <w:p w14:paraId="5EF48DE4"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In relation to:</w:t>
            </w:r>
          </w:p>
          <w:p w14:paraId="66F44F93" w14:textId="77777777" w:rsidR="008F6B01" w:rsidRPr="00B8108B" w:rsidRDefault="008F6B01" w:rsidP="008F6B01">
            <w:pPr>
              <w:pStyle w:val="Heading4"/>
              <w:spacing w:after="240"/>
              <w:ind w:left="722" w:hanging="722"/>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MKT Chapter 6, means the prior holders of, or the entity issuing, the Relevant Securities; and</w:t>
            </w:r>
          </w:p>
          <w:p w14:paraId="459D9BE2" w14:textId="77777777" w:rsidR="008F6B01" w:rsidRPr="00B8108B" w:rsidRDefault="008F6B01" w:rsidP="008F6B01">
            <w:pPr>
              <w:pStyle w:val="Heading4"/>
              <w:spacing w:after="240"/>
              <w:ind w:left="722" w:hanging="722"/>
              <w:rPr>
                <w:rFonts w:ascii="Arial" w:eastAsia="Times New Roman" w:hAnsi="Arial" w:cs="Arial"/>
                <w:snapToGrid w:val="0"/>
                <w:sz w:val="22"/>
                <w:szCs w:val="22"/>
              </w:rPr>
            </w:pPr>
            <w:r w:rsidRPr="00B8108B">
              <w:rPr>
                <w:rFonts w:ascii="Arial" w:eastAsia="Times New Roman" w:hAnsi="Arial" w:cs="Arial"/>
                <w:snapToGrid w:val="0"/>
                <w:sz w:val="22"/>
                <w:szCs w:val="22"/>
              </w:rPr>
              <w:t>(b)</w:t>
            </w:r>
            <w:r w:rsidRPr="00B8108B">
              <w:rPr>
                <w:rFonts w:ascii="Arial" w:eastAsia="Times New Roman" w:hAnsi="Arial" w:cs="Arial"/>
                <w:snapToGrid w:val="0"/>
                <w:sz w:val="22"/>
                <w:szCs w:val="22"/>
              </w:rPr>
              <w:tab/>
              <w:t>all other cases, means a Person who makes an Offer of Securities.</w:t>
            </w:r>
          </w:p>
        </w:tc>
      </w:tr>
      <w:tr w:rsidR="008F6B01" w:rsidRPr="00B8108B" w14:paraId="6BCADEF1" w14:textId="77777777" w:rsidTr="000A2338">
        <w:tc>
          <w:tcPr>
            <w:tcW w:w="2575" w:type="dxa"/>
          </w:tcPr>
          <w:p w14:paraId="154FE86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Officer</w:t>
            </w:r>
          </w:p>
        </w:tc>
        <w:tc>
          <w:tcPr>
            <w:tcW w:w="6747" w:type="dxa"/>
          </w:tcPr>
          <w:p w14:paraId="3593857F" w14:textId="77777777" w:rsidR="008F6B01" w:rsidRPr="00B8108B" w:rsidRDefault="008F6B01" w:rsidP="008F6B01">
            <w:pPr>
              <w:spacing w:after="240" w:line="246" w:lineRule="atLeast"/>
              <w:jc w:val="both"/>
              <w:rPr>
                <w:rFonts w:ascii="Arial" w:hAnsi="Arial" w:cs="Arial"/>
                <w:iCs/>
                <w:snapToGrid w:val="0"/>
                <w:sz w:val="22"/>
                <w:szCs w:val="22"/>
              </w:rPr>
            </w:pPr>
            <w:bookmarkStart w:id="6" w:name="_Toc414445917"/>
            <w:r w:rsidRPr="00B8108B">
              <w:rPr>
                <w:rFonts w:ascii="Arial" w:hAnsi="Arial" w:cs="Arial"/>
                <w:iCs/>
                <w:snapToGrid w:val="0"/>
                <w:sz w:val="22"/>
                <w:szCs w:val="22"/>
              </w:rPr>
              <w:t>Means:</w:t>
            </w:r>
          </w:p>
          <w:p w14:paraId="777516F3"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in relation to a limited liability partnership, a member of the limited liability partnership; and</w:t>
            </w:r>
            <w:bookmarkEnd w:id="6"/>
          </w:p>
          <w:p w14:paraId="61FE62DC"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in relation to a Body Corporate:</w:t>
            </w:r>
          </w:p>
          <w:p w14:paraId="7723720D" w14:textId="77777777" w:rsidR="008F6B01" w:rsidRPr="00B8108B" w:rsidRDefault="008F6B01" w:rsidP="008F6B01">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w:t>
            </w:r>
            <w:r w:rsidRPr="00B8108B">
              <w:rPr>
                <w:rFonts w:ascii="Arial" w:hAnsi="Arial" w:cs="Arial"/>
                <w:bCs/>
                <w:snapToGrid w:val="0"/>
                <w:sz w:val="22"/>
                <w:szCs w:val="22"/>
                <w:lang w:val="en-GB"/>
              </w:rPr>
              <w:tab/>
            </w:r>
            <w:r w:rsidRPr="00B8108B">
              <w:rPr>
                <w:rFonts w:ascii="Arial" w:hAnsi="Arial" w:cs="Arial"/>
                <w:snapToGrid w:val="0"/>
                <w:sz w:val="22"/>
                <w:szCs w:val="22"/>
                <w:lang w:val="en-GB"/>
              </w:rPr>
              <w:t>a Director, member of the committee of management, Chief Executive, manager, secretary or other similar officer of the body, or a person purporting to act in any such capacity; and</w:t>
            </w:r>
          </w:p>
          <w:p w14:paraId="25DB5EA6" w14:textId="77777777" w:rsidR="008F6B01" w:rsidRPr="00B8108B" w:rsidRDefault="008F6B01" w:rsidP="008F6B01">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an individual who is a Controller of the body.</w:t>
            </w:r>
          </w:p>
        </w:tc>
      </w:tr>
      <w:tr w:rsidR="008F6B01" w:rsidRPr="00B8108B" w14:paraId="360040D2" w14:textId="77777777" w:rsidTr="000A2338">
        <w:trPr>
          <w:cantSplit/>
        </w:trPr>
        <w:tc>
          <w:tcPr>
            <w:tcW w:w="2575" w:type="dxa"/>
          </w:tcPr>
          <w:p w14:paraId="60D7BF2E"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 xml:space="preserve">Official List </w:t>
            </w:r>
          </w:p>
        </w:tc>
        <w:tc>
          <w:tcPr>
            <w:tcW w:w="6747" w:type="dxa"/>
          </w:tcPr>
          <w:p w14:paraId="4FCE3CD3"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list of Securities maintained by the Regulator pursuant to Part 6 of FSMR.</w:t>
            </w:r>
          </w:p>
        </w:tc>
      </w:tr>
      <w:tr w:rsidR="008F6B01" w:rsidRPr="00B8108B" w14:paraId="3DF9173D" w14:textId="77777777" w:rsidTr="000A2338">
        <w:trPr>
          <w:trHeight w:val="53"/>
        </w:trPr>
        <w:tc>
          <w:tcPr>
            <w:tcW w:w="2575" w:type="dxa"/>
          </w:tcPr>
          <w:p w14:paraId="42C38DC8"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 xml:space="preserve">Omnibus Client Account </w:t>
            </w:r>
          </w:p>
        </w:tc>
        <w:tc>
          <w:tcPr>
            <w:tcW w:w="6747" w:type="dxa"/>
          </w:tcPr>
          <w:p w14:paraId="63231529"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as the context requires, either:</w:t>
            </w:r>
          </w:p>
          <w:p w14:paraId="53EFA820"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 xml:space="preserve">a Client Account maintained by an Authorised Person at a Recognised Clearing House for more than one Client of the </w:t>
            </w:r>
            <w:hyperlink r:id="rId29" w:history="1">
              <w:r w:rsidRPr="00B8108B">
                <w:rPr>
                  <w:rFonts w:ascii="Arial" w:hAnsi="Arial" w:cs="Arial"/>
                  <w:snapToGrid w:val="0"/>
                  <w:sz w:val="22"/>
                  <w:szCs w:val="22"/>
                </w:rPr>
                <w:t>Authorised</w:t>
              </w:r>
            </w:hyperlink>
            <w:r w:rsidRPr="00B8108B">
              <w:rPr>
                <w:rFonts w:ascii="Arial" w:hAnsi="Arial" w:cs="Arial"/>
                <w:snapToGrid w:val="0"/>
                <w:sz w:val="22"/>
                <w:szCs w:val="22"/>
              </w:rPr>
              <w:t xml:space="preserve"> Person in respect of which the </w:t>
            </w:r>
            <w:hyperlink r:id="rId30" w:history="1">
              <w:r w:rsidRPr="00B8108B">
                <w:rPr>
                  <w:rFonts w:ascii="Arial" w:hAnsi="Arial" w:cs="Arial"/>
                  <w:snapToGrid w:val="0"/>
                  <w:sz w:val="22"/>
                  <w:szCs w:val="22"/>
                </w:rPr>
                <w:t>Recognised</w:t>
              </w:r>
            </w:hyperlink>
            <w:r w:rsidRPr="00B8108B">
              <w:rPr>
                <w:rFonts w:ascii="Arial" w:hAnsi="Arial" w:cs="Arial"/>
                <w:snapToGrid w:val="0"/>
                <w:sz w:val="22"/>
                <w:szCs w:val="22"/>
              </w:rPr>
              <w:t xml:space="preserve"> Clearing House has agreed with the Authorised Person to provide Omnibus Client Segregation; or</w:t>
            </w:r>
          </w:p>
          <w:p w14:paraId="2C11B27C"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 xml:space="preserve">an </w:t>
            </w:r>
            <w:hyperlink r:id="rId31" w:history="1">
              <w:r w:rsidRPr="00B8108B">
                <w:rPr>
                  <w:rFonts w:ascii="Arial" w:hAnsi="Arial" w:cs="Arial"/>
                  <w:snapToGrid w:val="0"/>
                  <w:sz w:val="22"/>
                  <w:szCs w:val="22"/>
                </w:rPr>
                <w:t>account</w:t>
              </w:r>
            </w:hyperlink>
            <w:r w:rsidRPr="00B8108B">
              <w:rPr>
                <w:rFonts w:ascii="Arial" w:hAnsi="Arial" w:cs="Arial"/>
                <w:snapToGrid w:val="0"/>
                <w:sz w:val="22"/>
                <w:szCs w:val="22"/>
              </w:rPr>
              <w:t xml:space="preserve"> maintained by a </w:t>
            </w:r>
            <w:hyperlink r:id="rId32" w:history="1">
              <w:r w:rsidRPr="00B8108B">
                <w:rPr>
                  <w:rFonts w:ascii="Arial" w:hAnsi="Arial" w:cs="Arial"/>
                  <w:snapToGrid w:val="0"/>
                  <w:sz w:val="22"/>
                  <w:szCs w:val="22"/>
                </w:rPr>
                <w:t>firm</w:t>
              </w:r>
            </w:hyperlink>
            <w:r w:rsidRPr="00B8108B">
              <w:rPr>
                <w:rFonts w:ascii="Arial" w:hAnsi="Arial" w:cs="Arial"/>
                <w:snapToGrid w:val="0"/>
                <w:sz w:val="22"/>
                <w:szCs w:val="22"/>
              </w:rPr>
              <w:t xml:space="preserve"> for more than one </w:t>
            </w:r>
            <w:hyperlink r:id="rId33" w:history="1">
              <w:r w:rsidRPr="00B8108B">
                <w:rPr>
                  <w:rFonts w:ascii="Arial" w:hAnsi="Arial" w:cs="Arial"/>
                  <w:snapToGrid w:val="0"/>
                  <w:sz w:val="22"/>
                  <w:szCs w:val="22"/>
                </w:rPr>
                <w:t>indirect Client</w:t>
              </w:r>
            </w:hyperlink>
            <w:r w:rsidRPr="00B8108B">
              <w:rPr>
                <w:rFonts w:ascii="Arial" w:hAnsi="Arial" w:cs="Arial"/>
                <w:snapToGrid w:val="0"/>
                <w:sz w:val="22"/>
                <w:szCs w:val="22"/>
              </w:rPr>
              <w:t xml:space="preserve"> at a </w:t>
            </w:r>
            <w:hyperlink r:id="rId34" w:history="1">
              <w:r w:rsidRPr="00B8108B">
                <w:rPr>
                  <w:rFonts w:ascii="Arial" w:hAnsi="Arial" w:cs="Arial"/>
                  <w:snapToGrid w:val="0"/>
                  <w:sz w:val="22"/>
                  <w:szCs w:val="22"/>
                </w:rPr>
                <w:t>Clearing Member</w:t>
              </w:r>
            </w:hyperlink>
            <w:r w:rsidRPr="00B8108B">
              <w:rPr>
                <w:rFonts w:ascii="Arial" w:hAnsi="Arial" w:cs="Arial"/>
                <w:snapToGrid w:val="0"/>
                <w:sz w:val="22"/>
                <w:szCs w:val="22"/>
              </w:rPr>
              <w:t xml:space="preserve"> in respect of which that clearing member has agreed with the </w:t>
            </w:r>
            <w:hyperlink r:id="rId35" w:history="1">
              <w:r w:rsidRPr="00B8108B">
                <w:rPr>
                  <w:rFonts w:ascii="Arial" w:hAnsi="Arial" w:cs="Arial"/>
                  <w:snapToGrid w:val="0"/>
                  <w:sz w:val="22"/>
                  <w:szCs w:val="22"/>
                </w:rPr>
                <w:t>firm</w:t>
              </w:r>
            </w:hyperlink>
            <w:r w:rsidRPr="00B8108B">
              <w:rPr>
                <w:rFonts w:ascii="Arial" w:hAnsi="Arial" w:cs="Arial"/>
                <w:snapToGrid w:val="0"/>
                <w:sz w:val="22"/>
                <w:szCs w:val="22"/>
              </w:rPr>
              <w:t xml:space="preserve"> to provide segregation arrangements.</w:t>
            </w:r>
          </w:p>
        </w:tc>
      </w:tr>
      <w:tr w:rsidR="008F6B01" w:rsidRPr="00B8108B" w14:paraId="06062B94" w14:textId="77777777" w:rsidTr="000A2338">
        <w:tc>
          <w:tcPr>
            <w:tcW w:w="2575" w:type="dxa"/>
          </w:tcPr>
          <w:p w14:paraId="17FD50FC"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Omnibus Client Segregation</w:t>
            </w:r>
          </w:p>
        </w:tc>
        <w:tc>
          <w:tcPr>
            <w:tcW w:w="6747" w:type="dxa"/>
          </w:tcPr>
          <w:p w14:paraId="6C189482"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 Recognised Clearing House, ensuring separate records and accounts are kept enabling each Clearing Member to distinguish in accounts with the Recognised Clearing House the proprietary assets and positions of that Clearing Member from those held for the accounts of its Clients.</w:t>
            </w:r>
          </w:p>
        </w:tc>
      </w:tr>
      <w:tr w:rsidR="008F6B01" w:rsidRPr="00B8108B" w14:paraId="381236CC" w14:textId="77777777" w:rsidTr="000A2338">
        <w:tc>
          <w:tcPr>
            <w:tcW w:w="2575" w:type="dxa"/>
          </w:tcPr>
          <w:p w14:paraId="35C2730E"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 xml:space="preserve">Operating a Credit Rating Agency </w:t>
            </w:r>
          </w:p>
        </w:tc>
        <w:tc>
          <w:tcPr>
            <w:tcW w:w="6747" w:type="dxa"/>
          </w:tcPr>
          <w:p w14:paraId="7FC4B2F4" w14:textId="77777777" w:rsidR="008F6B01" w:rsidRPr="00B8108B" w:rsidRDefault="008F6B01" w:rsidP="008F6B01">
            <w:pPr>
              <w:pStyle w:val="UK11Block"/>
              <w:rPr>
                <w:rFonts w:ascii="Arial" w:hAnsi="Arial" w:cs="Arial"/>
                <w:snapToGrid w:val="0"/>
                <w:sz w:val="22"/>
                <w:szCs w:val="22"/>
              </w:rPr>
            </w:pPr>
            <w:r w:rsidRPr="00B8108B">
              <w:rPr>
                <w:rFonts w:ascii="Arial" w:hAnsi="Arial" w:cs="Arial"/>
                <w:snapToGrid w:val="0"/>
                <w:sz w:val="22"/>
                <w:szCs w:val="22"/>
              </w:rPr>
              <w:t>Has the meaning given in paragraph 65 of Schedule 1 of FSMR.</w:t>
            </w:r>
          </w:p>
        </w:tc>
      </w:tr>
      <w:tr w:rsidR="008F6B01" w:rsidRPr="00B8108B" w14:paraId="08B6A0C4" w14:textId="77777777" w:rsidTr="000A2338">
        <w:tc>
          <w:tcPr>
            <w:tcW w:w="2575" w:type="dxa"/>
          </w:tcPr>
          <w:p w14:paraId="2DCD0933"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Operating a Multilateral Trading Facility or Organised Trading Facility</w:t>
            </w:r>
          </w:p>
        </w:tc>
        <w:tc>
          <w:tcPr>
            <w:tcW w:w="6747" w:type="dxa"/>
          </w:tcPr>
          <w:p w14:paraId="2DE6C23E"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Has the meaning given in paragraph 54 of Schedule 1 of FSMR.  </w:t>
            </w:r>
          </w:p>
        </w:tc>
      </w:tr>
      <w:tr w:rsidR="008F6B01" w:rsidRPr="00B8108B" w14:paraId="79A801E7" w14:textId="77777777" w:rsidTr="000A2338">
        <w:tc>
          <w:tcPr>
            <w:tcW w:w="2575" w:type="dxa"/>
          </w:tcPr>
          <w:p w14:paraId="6142235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Operating a Representative Office</w:t>
            </w:r>
          </w:p>
        </w:tc>
        <w:tc>
          <w:tcPr>
            <w:tcW w:w="6747" w:type="dxa"/>
          </w:tcPr>
          <w:p w14:paraId="4151C965"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67(2) of Schedule 1 of FSMR.</w:t>
            </w:r>
          </w:p>
        </w:tc>
      </w:tr>
      <w:tr w:rsidR="00243CEE" w:rsidRPr="00B8108B" w14:paraId="0270561F" w14:textId="77777777" w:rsidTr="000A2338">
        <w:tc>
          <w:tcPr>
            <w:tcW w:w="2575" w:type="dxa"/>
          </w:tcPr>
          <w:p w14:paraId="12817550" w14:textId="6A7A1F9E"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Ordinary Securities</w:t>
            </w:r>
          </w:p>
        </w:tc>
        <w:tc>
          <w:tcPr>
            <w:tcW w:w="6747" w:type="dxa"/>
          </w:tcPr>
          <w:p w14:paraId="0B7E2C26" w14:textId="6A1BCDD5"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means ordinary Shares or ordinary Units in a Fund (if a Listed Entity does not have ordinary shares or ordinary Units in a Fund, any class of Securities designated by the Regulator).</w:t>
            </w:r>
          </w:p>
        </w:tc>
      </w:tr>
      <w:tr w:rsidR="00243CEE" w:rsidRPr="00B8108B" w14:paraId="514CCACC" w14:textId="77777777" w:rsidTr="000A2338">
        <w:tc>
          <w:tcPr>
            <w:tcW w:w="2575" w:type="dxa"/>
          </w:tcPr>
          <w:p w14:paraId="2AA48C19" w14:textId="47B451A0"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Ore Reserves</w:t>
            </w:r>
          </w:p>
        </w:tc>
        <w:tc>
          <w:tcPr>
            <w:tcW w:w="6747" w:type="dxa"/>
          </w:tcPr>
          <w:p w14:paraId="059F74B4" w14:textId="6BAC3A85"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has the meaning of the term or equivalent term in a Mining Reporting Standard.</w:t>
            </w:r>
          </w:p>
        </w:tc>
      </w:tr>
      <w:tr w:rsidR="008F6B01" w:rsidRPr="00B8108B" w14:paraId="2B3FF424" w14:textId="77777777" w:rsidTr="000A2338">
        <w:tc>
          <w:tcPr>
            <w:tcW w:w="2575" w:type="dxa"/>
          </w:tcPr>
          <w:p w14:paraId="3D5DEF6F"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Organised Trading Facility (OTF)</w:t>
            </w:r>
          </w:p>
        </w:tc>
        <w:tc>
          <w:tcPr>
            <w:tcW w:w="6747" w:type="dxa"/>
          </w:tcPr>
          <w:p w14:paraId="57B73A2F"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multilateral system which is not a Recognised Investment Exchange or a Multilateral Trading Facility and which multiple third</w:t>
            </w:r>
            <w:r w:rsidRPr="00B8108B">
              <w:rPr>
                <w:rFonts w:ascii="Arial" w:hAnsi="Arial" w:cs="Arial"/>
                <w:snapToGrid w:val="0"/>
                <w:sz w:val="22"/>
                <w:szCs w:val="22"/>
              </w:rPr>
              <w:noBreakHyphen/>
              <w:t>party buying and selling interests in Financial Instruments are able to interact in the system in a way that results in a contract in accordance with the provisions of its rules.</w:t>
            </w:r>
          </w:p>
        </w:tc>
      </w:tr>
      <w:tr w:rsidR="008F6B01" w:rsidRPr="00B8108B" w14:paraId="282A46AB" w14:textId="77777777" w:rsidTr="000A2338">
        <w:tc>
          <w:tcPr>
            <w:tcW w:w="2575" w:type="dxa"/>
          </w:tcPr>
          <w:p w14:paraId="4F85E57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OTC Derivative or OTC Derivative Contract</w:t>
            </w:r>
          </w:p>
        </w:tc>
        <w:tc>
          <w:tcPr>
            <w:tcW w:w="6747" w:type="dxa"/>
          </w:tcPr>
          <w:p w14:paraId="5EC0DEA5"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Derivative Contract the execution of which does not take place on a Recognised Investment Exchange.</w:t>
            </w:r>
          </w:p>
        </w:tc>
      </w:tr>
      <w:tr w:rsidR="0099131F" w:rsidRPr="00B8108B" w14:paraId="7762E144" w14:textId="77777777" w:rsidTr="000A2338">
        <w:tc>
          <w:tcPr>
            <w:tcW w:w="2575" w:type="dxa"/>
          </w:tcPr>
          <w:p w14:paraId="2C390189" w14:textId="35420069" w:rsidR="0099131F" w:rsidRPr="00B8108B" w:rsidRDefault="00406615" w:rsidP="008F6B01">
            <w:pPr>
              <w:spacing w:after="240"/>
              <w:rPr>
                <w:rFonts w:ascii="Arial" w:hAnsi="Arial" w:cs="Arial"/>
                <w:snapToGrid w:val="0"/>
                <w:sz w:val="22"/>
                <w:szCs w:val="22"/>
              </w:rPr>
            </w:pPr>
            <w:r w:rsidRPr="00406615">
              <w:rPr>
                <w:rFonts w:ascii="Arial" w:hAnsi="Arial" w:cs="Arial"/>
                <w:snapToGrid w:val="0"/>
                <w:sz w:val="22"/>
                <w:szCs w:val="22"/>
              </w:rPr>
              <w:t>OTC Leveraged Product</w:t>
            </w:r>
          </w:p>
        </w:tc>
        <w:tc>
          <w:tcPr>
            <w:tcW w:w="6747" w:type="dxa"/>
          </w:tcPr>
          <w:p w14:paraId="10EE99D9" w14:textId="77777777" w:rsidR="001B2965" w:rsidRPr="001B2965" w:rsidRDefault="001B2965" w:rsidP="001B2965">
            <w:pPr>
              <w:spacing w:after="240" w:line="246" w:lineRule="atLeast"/>
              <w:rPr>
                <w:rFonts w:ascii="Arial" w:hAnsi="Arial" w:cs="Arial"/>
                <w:snapToGrid w:val="0"/>
                <w:sz w:val="22"/>
                <w:szCs w:val="22"/>
              </w:rPr>
            </w:pPr>
            <w:r w:rsidRPr="001B2965">
              <w:rPr>
                <w:rFonts w:ascii="Arial" w:hAnsi="Arial" w:cs="Arial"/>
                <w:snapToGrid w:val="0"/>
                <w:sz w:val="22"/>
                <w:szCs w:val="22"/>
              </w:rPr>
              <w:t>Means an OTC Derivative that is:</w:t>
            </w:r>
          </w:p>
          <w:p w14:paraId="2C90C824" w14:textId="77777777" w:rsidR="001B2965" w:rsidRPr="001B2965" w:rsidRDefault="001B2965" w:rsidP="001B2965">
            <w:pPr>
              <w:spacing w:after="240" w:line="246" w:lineRule="atLeast"/>
              <w:rPr>
                <w:rFonts w:ascii="Arial" w:hAnsi="Arial" w:cs="Arial"/>
                <w:snapToGrid w:val="0"/>
                <w:sz w:val="22"/>
                <w:szCs w:val="22"/>
              </w:rPr>
            </w:pPr>
            <w:r w:rsidRPr="001B2965">
              <w:rPr>
                <w:rFonts w:ascii="Arial" w:hAnsi="Arial" w:cs="Arial"/>
                <w:snapToGrid w:val="0"/>
                <w:sz w:val="22"/>
                <w:szCs w:val="22"/>
              </w:rPr>
              <w:t>(a)</w:t>
            </w:r>
            <w:r w:rsidRPr="001B2965">
              <w:rPr>
                <w:rFonts w:ascii="Arial" w:hAnsi="Arial" w:cs="Arial"/>
                <w:snapToGrid w:val="0"/>
                <w:sz w:val="22"/>
                <w:szCs w:val="22"/>
              </w:rPr>
              <w:tab/>
              <w:t>a leveraged contract for differences;</w:t>
            </w:r>
          </w:p>
          <w:p w14:paraId="3B0F8872" w14:textId="77777777" w:rsidR="001B2965" w:rsidRPr="001B2965" w:rsidRDefault="001B2965" w:rsidP="001B2965">
            <w:pPr>
              <w:spacing w:after="240" w:line="246" w:lineRule="atLeast"/>
              <w:rPr>
                <w:rFonts w:ascii="Arial" w:hAnsi="Arial" w:cs="Arial"/>
                <w:snapToGrid w:val="0"/>
                <w:sz w:val="22"/>
                <w:szCs w:val="22"/>
              </w:rPr>
            </w:pPr>
            <w:r w:rsidRPr="001B2965">
              <w:rPr>
                <w:rFonts w:ascii="Arial" w:hAnsi="Arial" w:cs="Arial"/>
                <w:snapToGrid w:val="0"/>
                <w:sz w:val="22"/>
                <w:szCs w:val="22"/>
              </w:rPr>
              <w:t>(b)</w:t>
            </w:r>
            <w:r w:rsidRPr="001B2965">
              <w:rPr>
                <w:rFonts w:ascii="Arial" w:hAnsi="Arial" w:cs="Arial"/>
                <w:snapToGrid w:val="0"/>
                <w:sz w:val="22"/>
                <w:szCs w:val="22"/>
              </w:rPr>
              <w:tab/>
              <w:t>a leveraged rolling spot forex contract;</w:t>
            </w:r>
          </w:p>
          <w:p w14:paraId="352CA8BC" w14:textId="77777777" w:rsidR="001B2965" w:rsidRPr="001B2965" w:rsidRDefault="001B2965" w:rsidP="001B2965">
            <w:pPr>
              <w:spacing w:after="240" w:line="246" w:lineRule="atLeast"/>
              <w:rPr>
                <w:rFonts w:ascii="Arial" w:hAnsi="Arial" w:cs="Arial"/>
                <w:snapToGrid w:val="0"/>
                <w:sz w:val="22"/>
                <w:szCs w:val="22"/>
              </w:rPr>
            </w:pPr>
            <w:r w:rsidRPr="001B2965">
              <w:rPr>
                <w:rFonts w:ascii="Arial" w:hAnsi="Arial" w:cs="Arial"/>
                <w:snapToGrid w:val="0"/>
                <w:sz w:val="22"/>
                <w:szCs w:val="22"/>
              </w:rPr>
              <w:lastRenderedPageBreak/>
              <w:t>(c)</w:t>
            </w:r>
            <w:r w:rsidRPr="001B2965">
              <w:rPr>
                <w:rFonts w:ascii="Arial" w:hAnsi="Arial" w:cs="Arial"/>
                <w:snapToGrid w:val="0"/>
                <w:sz w:val="22"/>
                <w:szCs w:val="22"/>
              </w:rPr>
              <w:tab/>
              <w:t>an Option over a contract referred to in (a) or (b); or</w:t>
            </w:r>
          </w:p>
          <w:p w14:paraId="21FCB971" w14:textId="1E3A7A4E" w:rsidR="0099131F" w:rsidRPr="00B8108B" w:rsidRDefault="001B2965" w:rsidP="001B2965">
            <w:pPr>
              <w:spacing w:after="240" w:line="246" w:lineRule="atLeast"/>
              <w:ind w:left="711" w:hanging="711"/>
              <w:jc w:val="both"/>
              <w:rPr>
                <w:rFonts w:ascii="Arial" w:hAnsi="Arial" w:cs="Arial"/>
                <w:snapToGrid w:val="0"/>
                <w:sz w:val="22"/>
                <w:szCs w:val="22"/>
              </w:rPr>
            </w:pPr>
            <w:r w:rsidRPr="001B2965">
              <w:rPr>
                <w:rFonts w:ascii="Arial" w:hAnsi="Arial" w:cs="Arial"/>
                <w:snapToGrid w:val="0"/>
                <w:sz w:val="22"/>
                <w:szCs w:val="22"/>
              </w:rPr>
              <w:t>(d)</w:t>
            </w:r>
            <w:r w:rsidRPr="001B2965">
              <w:rPr>
                <w:rFonts w:ascii="Arial" w:hAnsi="Arial" w:cs="Arial"/>
                <w:snapToGrid w:val="0"/>
                <w:sz w:val="22"/>
                <w:szCs w:val="22"/>
              </w:rPr>
              <w:tab/>
              <w:t>any other leveraged Investment similar in nature to an instrument referred to in (a), (b) or (c) but which is not prohibited pursuant to COBS 23.12.1.</w:t>
            </w:r>
          </w:p>
        </w:tc>
      </w:tr>
      <w:tr w:rsidR="008F6B01" w:rsidRPr="00B8108B" w14:paraId="53427F75" w14:textId="77777777" w:rsidTr="000A2338">
        <w:tc>
          <w:tcPr>
            <w:tcW w:w="2575" w:type="dxa"/>
          </w:tcPr>
          <w:p w14:paraId="78E5E91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Outsourcing Agreement</w:t>
            </w:r>
          </w:p>
        </w:tc>
        <w:tc>
          <w:tcPr>
            <w:tcW w:w="6747" w:type="dxa"/>
          </w:tcPr>
          <w:p w14:paraId="272BB81A"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agreement in writing entered into by a Fund Manager or Trustee with a Service Provider in relation to outsourced functions, which fulfils the criteria in FUNDS App 1.</w:t>
            </w:r>
          </w:p>
        </w:tc>
      </w:tr>
      <w:tr w:rsidR="008F6B01" w:rsidRPr="00B8108B" w14:paraId="010A978D" w14:textId="77777777" w:rsidTr="000A2338">
        <w:tc>
          <w:tcPr>
            <w:tcW w:w="2575" w:type="dxa"/>
          </w:tcPr>
          <w:p w14:paraId="3920865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Overallotment Facility</w:t>
            </w:r>
          </w:p>
        </w:tc>
        <w:tc>
          <w:tcPr>
            <w:tcW w:w="6747" w:type="dxa"/>
          </w:tcPr>
          <w:p w14:paraId="2FCDB0F6"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for the purposes of MKT Chapter 6, a clause in the underwriting agreement or lead management agreement which permits acceptance of subscriptions or </w:t>
            </w:r>
            <w:r w:rsidRPr="00B8108B">
              <w:rPr>
                <w:rFonts w:ascii="Arial" w:hAnsi="Arial" w:cs="Arial"/>
                <w:snapToGrid w:val="0"/>
                <w:sz w:val="22"/>
                <w:szCs w:val="22"/>
              </w:rPr>
              <w:t>Offers</w:t>
            </w:r>
            <w:r w:rsidRPr="00B8108B">
              <w:rPr>
                <w:rFonts w:ascii="Arial" w:eastAsia="Times New Roman" w:hAnsi="Arial" w:cs="Arial"/>
                <w:snapToGrid w:val="0"/>
                <w:sz w:val="22"/>
                <w:szCs w:val="22"/>
              </w:rPr>
              <w:t xml:space="preserve"> to purchase a greater number of Relevant Securities than originally offered.</w:t>
            </w:r>
          </w:p>
        </w:tc>
      </w:tr>
      <w:tr w:rsidR="008F6B01" w:rsidRPr="00B8108B" w14:paraId="496578C2" w14:textId="77777777" w:rsidTr="000A2338">
        <w:tc>
          <w:tcPr>
            <w:tcW w:w="2575" w:type="dxa"/>
          </w:tcPr>
          <w:p w14:paraId="0E64A8F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Overseas Competent Authority</w:t>
            </w:r>
          </w:p>
        </w:tc>
        <w:tc>
          <w:tcPr>
            <w:tcW w:w="6747" w:type="dxa"/>
          </w:tcPr>
          <w:p w14:paraId="46B28357" w14:textId="77777777" w:rsidR="008F6B01" w:rsidRPr="00B8108B" w:rsidRDefault="008F6B01" w:rsidP="008F6B01">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competent authority responsible for the authorisation or supervision of Recognised Clearing Houses in a country or territory other than the ADGM. </w:t>
            </w:r>
          </w:p>
        </w:tc>
      </w:tr>
      <w:tr w:rsidR="008F6B01" w:rsidRPr="00B8108B" w14:paraId="7DB5D835" w14:textId="77777777" w:rsidTr="000A2338">
        <w:tc>
          <w:tcPr>
            <w:tcW w:w="2575" w:type="dxa"/>
          </w:tcPr>
          <w:p w14:paraId="54D68C08"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Oversight Committee</w:t>
            </w:r>
          </w:p>
        </w:tc>
        <w:tc>
          <w:tcPr>
            <w:tcW w:w="6747" w:type="dxa"/>
          </w:tcPr>
          <w:p w14:paraId="45C6FBC7"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committee of at least three individuals each of whom meets the suitability criteria prescribed in FUNDS 13.3.3.</w:t>
            </w:r>
          </w:p>
        </w:tc>
      </w:tr>
      <w:tr w:rsidR="008F6B01" w:rsidRPr="00B8108B" w14:paraId="5A78EA55" w14:textId="77777777" w:rsidTr="000A2338">
        <w:tc>
          <w:tcPr>
            <w:tcW w:w="2575" w:type="dxa"/>
          </w:tcPr>
          <w:p w14:paraId="44345E1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Owner's Equity</w:t>
            </w:r>
          </w:p>
        </w:tc>
        <w:tc>
          <w:tcPr>
            <w:tcW w:w="6747" w:type="dxa"/>
          </w:tcPr>
          <w:p w14:paraId="280992E9"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In relation to:  </w:t>
            </w:r>
          </w:p>
          <w:p w14:paraId="1255BB3B"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 Takaful Provider, means the amount of the assets, less the liabilities, of the Insurer that are not attributed to the Takaful Fund of the Takaful Provider; and</w:t>
            </w:r>
          </w:p>
          <w:p w14:paraId="7DFC7DF4"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an Authorised Person that manages a PSIA, means the amount of the assets, less the liabilities, of  that Authorised Person that are not attributed to any PSIA managed by that Authorised Person.</w:t>
            </w:r>
          </w:p>
        </w:tc>
      </w:tr>
      <w:tr w:rsidR="008F6B01" w:rsidRPr="00B8108B" w14:paraId="000E0300" w14:textId="77777777" w:rsidTr="000A2338">
        <w:tc>
          <w:tcPr>
            <w:tcW w:w="2575" w:type="dxa"/>
          </w:tcPr>
          <w:p w14:paraId="6BC29FE9"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Parent</w:t>
            </w:r>
          </w:p>
        </w:tc>
        <w:tc>
          <w:tcPr>
            <w:tcW w:w="6747" w:type="dxa"/>
          </w:tcPr>
          <w:p w14:paraId="247D901A"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Holding Company as defined in section 1015 of the Companies Regulations 2015.</w:t>
            </w:r>
          </w:p>
        </w:tc>
      </w:tr>
      <w:tr w:rsidR="008F6B01" w:rsidRPr="00B8108B" w14:paraId="3AAC3C69" w14:textId="77777777" w:rsidTr="000A2338">
        <w:tc>
          <w:tcPr>
            <w:tcW w:w="2575" w:type="dxa"/>
          </w:tcPr>
          <w:p w14:paraId="3495CA67" w14:textId="77777777" w:rsidR="008F6B01" w:rsidRPr="00B8108B" w:rsidRDefault="008F6B01" w:rsidP="008F6B01">
            <w:pPr>
              <w:keepNext/>
              <w:spacing w:after="240"/>
              <w:rPr>
                <w:rFonts w:ascii="Arial" w:hAnsi="Arial" w:cs="Arial"/>
                <w:snapToGrid w:val="0"/>
                <w:sz w:val="22"/>
                <w:szCs w:val="22"/>
              </w:rPr>
            </w:pPr>
            <w:r w:rsidRPr="00B8108B">
              <w:rPr>
                <w:rFonts w:ascii="Arial" w:hAnsi="Arial" w:cs="Arial"/>
                <w:snapToGrid w:val="0"/>
                <w:sz w:val="22"/>
                <w:szCs w:val="22"/>
              </w:rPr>
              <w:t>Parent Undertaking</w:t>
            </w:r>
          </w:p>
        </w:tc>
        <w:tc>
          <w:tcPr>
            <w:tcW w:w="6747" w:type="dxa"/>
          </w:tcPr>
          <w:p w14:paraId="71829C1F"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w:t>
            </w:r>
            <w:r w:rsidRPr="00B8108B">
              <w:rPr>
                <w:rFonts w:ascii="Arial" w:hAnsi="Arial" w:cs="Arial"/>
                <w:snapToGrid w:val="0"/>
                <w:sz w:val="22"/>
                <w:szCs w:val="22"/>
              </w:rPr>
              <w:t>given</w:t>
            </w:r>
            <w:r w:rsidRPr="00B8108B">
              <w:rPr>
                <w:rFonts w:ascii="Arial" w:eastAsia="Times New Roman" w:hAnsi="Arial" w:cs="Arial"/>
                <w:snapToGrid w:val="0"/>
                <w:sz w:val="22"/>
                <w:szCs w:val="22"/>
              </w:rPr>
              <w:t xml:space="preserve"> to that term in the Companies Regulations 2015.</w:t>
            </w:r>
          </w:p>
        </w:tc>
      </w:tr>
      <w:tr w:rsidR="008F6B01" w:rsidRPr="00B8108B" w14:paraId="120D95E2" w14:textId="77777777" w:rsidTr="000A2338">
        <w:tc>
          <w:tcPr>
            <w:tcW w:w="2575" w:type="dxa"/>
          </w:tcPr>
          <w:p w14:paraId="7C965864"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Participants' Investment Fund (PIF)</w:t>
            </w:r>
          </w:p>
        </w:tc>
        <w:tc>
          <w:tcPr>
            <w:tcW w:w="6747" w:type="dxa"/>
          </w:tcPr>
          <w:p w14:paraId="2EC9E2C6"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investment fund:  the fund into which a portion of contributions paid by Takaful participants is allocated for the purposes of savings/investment as well as for the purposes of capital formation.</w:t>
            </w:r>
          </w:p>
        </w:tc>
      </w:tr>
      <w:tr w:rsidR="008F6B01" w:rsidRPr="00B8108B" w14:paraId="0D48E7B0" w14:textId="77777777" w:rsidTr="000A2338">
        <w:tc>
          <w:tcPr>
            <w:tcW w:w="2575" w:type="dxa"/>
          </w:tcPr>
          <w:p w14:paraId="2E3BAB50"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Participants' Risk Fund (PRF)</w:t>
            </w:r>
          </w:p>
        </w:tc>
        <w:tc>
          <w:tcPr>
            <w:tcW w:w="6747" w:type="dxa"/>
          </w:tcPr>
          <w:p w14:paraId="4227D5FB"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risk fund used to pool the portion of contributions paid by participants on the basis of Tabarru' for the purpose of meeting claims on events/risk covered under the Takaful contracts.</w:t>
            </w:r>
          </w:p>
        </w:tc>
      </w:tr>
      <w:tr w:rsidR="008F6B01" w:rsidRPr="00B8108B" w14:paraId="079D9E19" w14:textId="77777777" w:rsidTr="000A2338">
        <w:tc>
          <w:tcPr>
            <w:tcW w:w="2575" w:type="dxa"/>
          </w:tcPr>
          <w:p w14:paraId="40ECF4D3"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Partner</w:t>
            </w:r>
          </w:p>
        </w:tc>
        <w:tc>
          <w:tcPr>
            <w:tcW w:w="6747" w:type="dxa"/>
          </w:tcPr>
          <w:p w14:paraId="5D790ABB"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an Undertaking which is a Partnership, a Person occupying the position of a partner, by whatever name called.</w:t>
            </w:r>
          </w:p>
        </w:tc>
      </w:tr>
      <w:tr w:rsidR="008F6B01" w:rsidRPr="00B8108B" w14:paraId="2683E11D" w14:textId="77777777" w:rsidTr="000A2338">
        <w:tc>
          <w:tcPr>
            <w:tcW w:w="2575" w:type="dxa"/>
          </w:tcPr>
          <w:p w14:paraId="44C6E9B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Partnership</w:t>
            </w:r>
          </w:p>
        </w:tc>
        <w:tc>
          <w:tcPr>
            <w:tcW w:w="6747" w:type="dxa"/>
          </w:tcPr>
          <w:p w14:paraId="1E00FA02"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partnership, including a partnership constituted under the law of a country, jurisdiction or territory outside the ADGM, but not including a Limited Liability Partnership.</w:t>
            </w:r>
          </w:p>
        </w:tc>
      </w:tr>
      <w:tr w:rsidR="008F6B01" w:rsidRPr="00B8108B" w14:paraId="54274EF7" w14:textId="77777777" w:rsidTr="000A2338">
        <w:tc>
          <w:tcPr>
            <w:tcW w:w="2575" w:type="dxa"/>
          </w:tcPr>
          <w:p w14:paraId="2C5FECD4"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Passported Fund</w:t>
            </w:r>
          </w:p>
        </w:tc>
        <w:tc>
          <w:tcPr>
            <w:tcW w:w="6747" w:type="dxa"/>
          </w:tcPr>
          <w:p w14:paraId="770D4BF1"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Fund that is registered on its Home Jurisdiction’s Register of Passported Funds.</w:t>
            </w:r>
          </w:p>
        </w:tc>
      </w:tr>
      <w:tr w:rsidR="008F6B01" w:rsidRPr="00B8108B" w14:paraId="49E897F4" w14:textId="77777777" w:rsidTr="000A2338">
        <w:tc>
          <w:tcPr>
            <w:tcW w:w="2575" w:type="dxa"/>
          </w:tcPr>
          <w:p w14:paraId="030D41A9"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 xml:space="preserve">Payee </w:t>
            </w:r>
          </w:p>
        </w:tc>
        <w:tc>
          <w:tcPr>
            <w:tcW w:w="6747" w:type="dxa"/>
          </w:tcPr>
          <w:p w14:paraId="2E9CA166"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Has the meaning given in section 258 of FSMR.</w:t>
            </w:r>
          </w:p>
        </w:tc>
      </w:tr>
      <w:tr w:rsidR="008F6B01" w:rsidRPr="00B8108B" w14:paraId="6B3A0A29" w14:textId="77777777" w:rsidTr="000A2338">
        <w:tc>
          <w:tcPr>
            <w:tcW w:w="2575" w:type="dxa"/>
          </w:tcPr>
          <w:p w14:paraId="7B1A4A92"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Payer</w:t>
            </w:r>
          </w:p>
        </w:tc>
        <w:tc>
          <w:tcPr>
            <w:tcW w:w="6747" w:type="dxa"/>
          </w:tcPr>
          <w:p w14:paraId="3AABC890"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Has the meaning given in section 258 of FSMR.</w:t>
            </w:r>
          </w:p>
        </w:tc>
      </w:tr>
      <w:tr w:rsidR="008F6B01" w:rsidRPr="00B8108B" w14:paraId="5616C1A9" w14:textId="77777777" w:rsidTr="000A2338">
        <w:tc>
          <w:tcPr>
            <w:tcW w:w="2575" w:type="dxa"/>
          </w:tcPr>
          <w:p w14:paraId="2CA4BC89" w14:textId="77777777" w:rsidR="008F6B01" w:rsidRPr="00B8108B" w:rsidRDefault="008F6B01" w:rsidP="008F6B01">
            <w:pPr>
              <w:spacing w:line="360" w:lineRule="auto"/>
              <w:rPr>
                <w:rFonts w:ascii="Arial" w:hAnsi="Arial" w:cs="Arial"/>
                <w:sz w:val="22"/>
                <w:szCs w:val="22"/>
              </w:rPr>
            </w:pPr>
            <w:r w:rsidRPr="00B8108B">
              <w:rPr>
                <w:rFonts w:ascii="Arial" w:hAnsi="Arial" w:cs="Arial"/>
                <w:sz w:val="22"/>
                <w:szCs w:val="22"/>
              </w:rPr>
              <w:t>Payment Account</w:t>
            </w:r>
          </w:p>
        </w:tc>
        <w:tc>
          <w:tcPr>
            <w:tcW w:w="6747" w:type="dxa"/>
          </w:tcPr>
          <w:p w14:paraId="46E18E23" w14:textId="77777777" w:rsidR="008F6B01" w:rsidRPr="00B8108B" w:rsidRDefault="008F6B01" w:rsidP="008F6B01">
            <w:pPr>
              <w:spacing w:line="360" w:lineRule="auto"/>
              <w:rPr>
                <w:rFonts w:ascii="Arial" w:hAnsi="Arial" w:cs="Arial"/>
                <w:sz w:val="22"/>
                <w:szCs w:val="22"/>
              </w:rPr>
            </w:pPr>
            <w:r w:rsidRPr="00B8108B">
              <w:rPr>
                <w:rFonts w:ascii="Arial" w:hAnsi="Arial" w:cs="Arial"/>
                <w:sz w:val="22"/>
                <w:szCs w:val="22"/>
              </w:rPr>
              <w:t>Has the meaning given in section 258 of FSMR.</w:t>
            </w:r>
          </w:p>
        </w:tc>
      </w:tr>
      <w:tr w:rsidR="008F6B01" w:rsidRPr="00B8108B" w14:paraId="0C0A79BA" w14:textId="77777777" w:rsidTr="007E06F0">
        <w:trPr>
          <w:trHeight w:val="736"/>
        </w:trPr>
        <w:tc>
          <w:tcPr>
            <w:tcW w:w="2575" w:type="dxa"/>
          </w:tcPr>
          <w:p w14:paraId="0697EA7D" w14:textId="227106AD" w:rsidR="007E06F0" w:rsidRPr="00B8108B" w:rsidRDefault="008F6B01" w:rsidP="00EE5B73">
            <w:pPr>
              <w:rPr>
                <w:rFonts w:ascii="Arial" w:hAnsi="Arial" w:cs="Arial"/>
                <w:sz w:val="22"/>
                <w:szCs w:val="22"/>
              </w:rPr>
            </w:pPr>
            <w:r w:rsidRPr="00B8108B">
              <w:rPr>
                <w:rFonts w:ascii="Arial" w:hAnsi="Arial" w:cs="Arial"/>
                <w:sz w:val="22"/>
                <w:szCs w:val="22"/>
              </w:rPr>
              <w:t>Payment Account Provider</w:t>
            </w:r>
          </w:p>
        </w:tc>
        <w:tc>
          <w:tcPr>
            <w:tcW w:w="6747" w:type="dxa"/>
          </w:tcPr>
          <w:p w14:paraId="0D0B7815" w14:textId="77777777" w:rsidR="008F6B01" w:rsidRPr="00B8108B" w:rsidRDefault="008F6B01" w:rsidP="008F6B01">
            <w:pPr>
              <w:spacing w:line="360" w:lineRule="auto"/>
              <w:rPr>
                <w:rFonts w:ascii="Arial" w:hAnsi="Arial" w:cs="Arial"/>
                <w:sz w:val="22"/>
                <w:szCs w:val="22"/>
              </w:rPr>
            </w:pPr>
            <w:r w:rsidRPr="00B8108B">
              <w:rPr>
                <w:rFonts w:ascii="Arial" w:hAnsi="Arial" w:cs="Arial"/>
                <w:snapToGrid w:val="0"/>
                <w:sz w:val="22"/>
                <w:szCs w:val="22"/>
              </w:rPr>
              <w:t xml:space="preserve">Has the meaning given in </w:t>
            </w:r>
            <w:r w:rsidRPr="00B8108B">
              <w:rPr>
                <w:rFonts w:ascii="Arial" w:eastAsia="Times New Roman" w:hAnsi="Arial" w:cs="Arial"/>
                <w:snapToGrid w:val="0"/>
                <w:sz w:val="22"/>
                <w:szCs w:val="22"/>
                <w:lang w:eastAsia="en-GB"/>
              </w:rPr>
              <w:t xml:space="preserve">section 258 of </w:t>
            </w:r>
            <w:r w:rsidRPr="00B8108B">
              <w:rPr>
                <w:rFonts w:ascii="Arial" w:hAnsi="Arial" w:cs="Arial"/>
                <w:snapToGrid w:val="0"/>
                <w:sz w:val="22"/>
                <w:szCs w:val="22"/>
              </w:rPr>
              <w:t>FSMR.</w:t>
            </w:r>
          </w:p>
        </w:tc>
      </w:tr>
      <w:tr w:rsidR="008F6B01" w:rsidRPr="00B8108B" w14:paraId="33479072" w14:textId="77777777" w:rsidTr="000A2338">
        <w:tc>
          <w:tcPr>
            <w:tcW w:w="2575" w:type="dxa"/>
          </w:tcPr>
          <w:p w14:paraId="08EC7B9D" w14:textId="77777777" w:rsidR="008F6B01" w:rsidRPr="00B8108B" w:rsidRDefault="008F6B01" w:rsidP="007E06F0">
            <w:pPr>
              <w:rPr>
                <w:rFonts w:ascii="Arial" w:hAnsi="Arial" w:cs="Arial"/>
                <w:sz w:val="22"/>
                <w:szCs w:val="22"/>
              </w:rPr>
            </w:pPr>
            <w:r w:rsidRPr="00B8108B">
              <w:rPr>
                <w:rFonts w:ascii="Arial" w:hAnsi="Arial" w:cs="Arial"/>
                <w:sz w:val="22"/>
                <w:szCs w:val="22"/>
              </w:rPr>
              <w:t>Payment Initiation Service Provider</w:t>
            </w:r>
          </w:p>
        </w:tc>
        <w:tc>
          <w:tcPr>
            <w:tcW w:w="6747" w:type="dxa"/>
          </w:tcPr>
          <w:p w14:paraId="734EDB7F" w14:textId="77777777" w:rsidR="008F6B01" w:rsidRPr="00B8108B" w:rsidRDefault="008F6B01" w:rsidP="008F6B01">
            <w:pPr>
              <w:spacing w:after="240"/>
              <w:rPr>
                <w:rFonts w:ascii="Arial" w:hAnsi="Arial" w:cs="Arial"/>
                <w:sz w:val="22"/>
                <w:szCs w:val="22"/>
              </w:rPr>
            </w:pPr>
            <w:r w:rsidRPr="00B8108B">
              <w:rPr>
                <w:rFonts w:ascii="Arial" w:hAnsi="Arial" w:cs="Arial"/>
                <w:snapToGrid w:val="0"/>
                <w:sz w:val="22"/>
                <w:szCs w:val="22"/>
              </w:rPr>
              <w:t>Means a person that initiates a Payment Order at the request of a Payment Service User with respect to a Payment Account held at another Payment Service Provider.</w:t>
            </w:r>
          </w:p>
        </w:tc>
      </w:tr>
      <w:tr w:rsidR="008F6B01" w:rsidRPr="00B8108B" w14:paraId="545DBF89" w14:textId="77777777" w:rsidTr="000A2338">
        <w:tc>
          <w:tcPr>
            <w:tcW w:w="2575" w:type="dxa"/>
          </w:tcPr>
          <w:p w14:paraId="5B7D4240" w14:textId="77777777" w:rsidR="008F6B01" w:rsidRPr="00B8108B" w:rsidRDefault="008F6B01" w:rsidP="008F6B01">
            <w:pPr>
              <w:spacing w:line="360" w:lineRule="auto"/>
              <w:rPr>
                <w:rFonts w:ascii="Arial" w:hAnsi="Arial" w:cs="Arial"/>
                <w:sz w:val="22"/>
                <w:szCs w:val="22"/>
              </w:rPr>
            </w:pPr>
            <w:r w:rsidRPr="00B8108B">
              <w:rPr>
                <w:rFonts w:ascii="Arial" w:hAnsi="Arial" w:cs="Arial"/>
                <w:sz w:val="22"/>
                <w:szCs w:val="22"/>
              </w:rPr>
              <w:t>Payment Instrument</w:t>
            </w:r>
          </w:p>
        </w:tc>
        <w:tc>
          <w:tcPr>
            <w:tcW w:w="6747" w:type="dxa"/>
          </w:tcPr>
          <w:p w14:paraId="6F636D1C" w14:textId="77777777" w:rsidR="008F6B01" w:rsidRPr="00B8108B" w:rsidRDefault="008F6B01" w:rsidP="008F6B01">
            <w:pPr>
              <w:spacing w:line="360" w:lineRule="auto"/>
              <w:rPr>
                <w:rFonts w:ascii="Arial" w:hAnsi="Arial" w:cs="Arial"/>
                <w:sz w:val="22"/>
                <w:szCs w:val="22"/>
              </w:rPr>
            </w:pPr>
            <w:r w:rsidRPr="00B8108B">
              <w:rPr>
                <w:rFonts w:ascii="Arial" w:hAnsi="Arial" w:cs="Arial"/>
                <w:sz w:val="22"/>
                <w:szCs w:val="22"/>
              </w:rPr>
              <w:t>Has the meaning given in section 258 of FSMR.</w:t>
            </w:r>
          </w:p>
        </w:tc>
      </w:tr>
      <w:tr w:rsidR="008F6B01" w:rsidRPr="00B8108B" w14:paraId="48321E54" w14:textId="77777777" w:rsidTr="000A2338">
        <w:tc>
          <w:tcPr>
            <w:tcW w:w="2575" w:type="dxa"/>
          </w:tcPr>
          <w:p w14:paraId="2B89C80F" w14:textId="77777777" w:rsidR="008F6B01" w:rsidRPr="00B8108B" w:rsidRDefault="008F6B01" w:rsidP="008F6B01">
            <w:pPr>
              <w:spacing w:line="360" w:lineRule="auto"/>
              <w:rPr>
                <w:rFonts w:ascii="Arial" w:hAnsi="Arial" w:cs="Arial"/>
                <w:sz w:val="22"/>
                <w:szCs w:val="22"/>
              </w:rPr>
            </w:pPr>
            <w:r w:rsidRPr="00B8108B">
              <w:rPr>
                <w:rFonts w:ascii="Arial" w:hAnsi="Arial" w:cs="Arial"/>
                <w:sz w:val="22"/>
                <w:szCs w:val="22"/>
              </w:rPr>
              <w:t>Payment Order</w:t>
            </w:r>
          </w:p>
        </w:tc>
        <w:tc>
          <w:tcPr>
            <w:tcW w:w="6747" w:type="dxa"/>
          </w:tcPr>
          <w:p w14:paraId="5FCCA06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Means any instruction by a Payer or a Payee to their respective Payment Service Provider requesting the execution of a Payment Transaction.</w:t>
            </w:r>
          </w:p>
        </w:tc>
      </w:tr>
      <w:tr w:rsidR="008F6B01" w:rsidRPr="00B8108B" w14:paraId="6ECC8295" w14:textId="77777777" w:rsidTr="007E06F0">
        <w:trPr>
          <w:trHeight w:val="688"/>
        </w:trPr>
        <w:tc>
          <w:tcPr>
            <w:tcW w:w="2575" w:type="dxa"/>
          </w:tcPr>
          <w:p w14:paraId="45C25BF9" w14:textId="77777777" w:rsidR="008F6B01" w:rsidRPr="00B8108B" w:rsidRDefault="008F6B01" w:rsidP="007E06F0">
            <w:pPr>
              <w:rPr>
                <w:rFonts w:ascii="Arial" w:hAnsi="Arial" w:cs="Arial"/>
                <w:sz w:val="22"/>
                <w:szCs w:val="22"/>
              </w:rPr>
            </w:pPr>
            <w:r w:rsidRPr="00B8108B">
              <w:rPr>
                <w:rFonts w:ascii="Arial" w:hAnsi="Arial" w:cs="Arial"/>
                <w:sz w:val="22"/>
                <w:szCs w:val="22"/>
              </w:rPr>
              <w:t>Payment Service Provider</w:t>
            </w:r>
          </w:p>
          <w:p w14:paraId="4C4F4908" w14:textId="77777777" w:rsidR="007E06F0" w:rsidRPr="00B8108B" w:rsidRDefault="007E06F0" w:rsidP="007E06F0">
            <w:pPr>
              <w:rPr>
                <w:rFonts w:ascii="Arial" w:hAnsi="Arial" w:cs="Arial"/>
                <w:sz w:val="22"/>
                <w:szCs w:val="22"/>
              </w:rPr>
            </w:pPr>
          </w:p>
        </w:tc>
        <w:tc>
          <w:tcPr>
            <w:tcW w:w="6747" w:type="dxa"/>
          </w:tcPr>
          <w:p w14:paraId="18B18F20" w14:textId="77777777" w:rsidR="008F6B01" w:rsidRPr="00B8108B" w:rsidRDefault="008F6B01" w:rsidP="008F6B01">
            <w:pPr>
              <w:spacing w:line="360" w:lineRule="auto"/>
              <w:rPr>
                <w:rFonts w:ascii="Arial" w:hAnsi="Arial" w:cs="Arial"/>
                <w:sz w:val="22"/>
                <w:szCs w:val="22"/>
              </w:rPr>
            </w:pPr>
            <w:r w:rsidRPr="00B8108B">
              <w:rPr>
                <w:rFonts w:ascii="Arial" w:hAnsi="Arial" w:cs="Arial"/>
                <w:sz w:val="22"/>
                <w:szCs w:val="22"/>
              </w:rPr>
              <w:t>Has the meaning given in section 258 of FSMR.</w:t>
            </w:r>
          </w:p>
        </w:tc>
      </w:tr>
      <w:tr w:rsidR="008F6B01" w:rsidRPr="00B8108B" w14:paraId="52587275" w14:textId="77777777" w:rsidTr="000A2338">
        <w:tc>
          <w:tcPr>
            <w:tcW w:w="2575" w:type="dxa"/>
          </w:tcPr>
          <w:p w14:paraId="36BA84AB"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Payment Service User</w:t>
            </w:r>
          </w:p>
        </w:tc>
        <w:tc>
          <w:tcPr>
            <w:tcW w:w="6747" w:type="dxa"/>
          </w:tcPr>
          <w:p w14:paraId="2C805563" w14:textId="77777777" w:rsidR="008F6B01" w:rsidRPr="00B8108B" w:rsidRDefault="008F6B01" w:rsidP="008F6B01">
            <w:pPr>
              <w:spacing w:after="240"/>
              <w:jc w:val="both"/>
              <w:rPr>
                <w:rFonts w:ascii="Arial" w:hAnsi="Arial" w:cs="Arial"/>
                <w:sz w:val="22"/>
                <w:szCs w:val="22"/>
              </w:rPr>
            </w:pPr>
            <w:r w:rsidRPr="00B8108B">
              <w:rPr>
                <w:rFonts w:ascii="Arial" w:hAnsi="Arial" w:cs="Arial"/>
                <w:snapToGrid w:val="0"/>
                <w:sz w:val="22"/>
                <w:szCs w:val="22"/>
              </w:rPr>
              <w:t>Means a Person who makes use of Payment Services in the capacity of Payer, Payee, or both.</w:t>
            </w:r>
          </w:p>
        </w:tc>
      </w:tr>
      <w:tr w:rsidR="008F6B01" w:rsidRPr="00B8108B" w14:paraId="6D181D80" w14:textId="77777777" w:rsidTr="000A2338">
        <w:tc>
          <w:tcPr>
            <w:tcW w:w="2575" w:type="dxa"/>
          </w:tcPr>
          <w:p w14:paraId="262BD4E3"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Payment Services</w:t>
            </w:r>
          </w:p>
        </w:tc>
        <w:tc>
          <w:tcPr>
            <w:tcW w:w="6747" w:type="dxa"/>
          </w:tcPr>
          <w:p w14:paraId="7A92CEE5"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Has the meaning given in section 258 of FSMR.</w:t>
            </w:r>
          </w:p>
        </w:tc>
      </w:tr>
      <w:tr w:rsidR="008F6B01" w:rsidRPr="00B8108B" w14:paraId="459BD792" w14:textId="77777777" w:rsidTr="000A2338">
        <w:tc>
          <w:tcPr>
            <w:tcW w:w="2575" w:type="dxa"/>
          </w:tcPr>
          <w:p w14:paraId="5130B082" w14:textId="77777777" w:rsidR="008F6B01" w:rsidRPr="00B8108B" w:rsidRDefault="008F6B01" w:rsidP="008F6B01">
            <w:pPr>
              <w:spacing w:line="360" w:lineRule="auto"/>
              <w:jc w:val="both"/>
              <w:rPr>
                <w:rFonts w:ascii="Arial" w:hAnsi="Arial" w:cs="Arial"/>
                <w:sz w:val="22"/>
                <w:szCs w:val="22"/>
              </w:rPr>
            </w:pPr>
            <w:r w:rsidRPr="00B8108B">
              <w:rPr>
                <w:rFonts w:ascii="Arial" w:hAnsi="Arial" w:cs="Arial"/>
                <w:sz w:val="22"/>
                <w:szCs w:val="22"/>
              </w:rPr>
              <w:t>Payment Transaction</w:t>
            </w:r>
          </w:p>
        </w:tc>
        <w:tc>
          <w:tcPr>
            <w:tcW w:w="6747" w:type="dxa"/>
          </w:tcPr>
          <w:p w14:paraId="53F0528D" w14:textId="77777777" w:rsidR="008F6B01" w:rsidRPr="00B8108B" w:rsidRDefault="008F6B01" w:rsidP="008F6B01">
            <w:pPr>
              <w:spacing w:after="240"/>
              <w:jc w:val="both"/>
              <w:rPr>
                <w:rFonts w:ascii="Arial" w:hAnsi="Arial" w:cs="Arial"/>
                <w:sz w:val="22"/>
                <w:szCs w:val="22"/>
              </w:rPr>
            </w:pPr>
            <w:r w:rsidRPr="00B8108B">
              <w:rPr>
                <w:rFonts w:ascii="Arial" w:hAnsi="Arial" w:cs="Arial"/>
                <w:snapToGrid w:val="0"/>
                <w:sz w:val="22"/>
                <w:szCs w:val="22"/>
              </w:rPr>
              <w:t>Means an act initiated by the Payer or Payee, or on behalf of the Payer, of placing, transferring or withdrawing Money, irrespective of any underlying obligations between the Payer and Payee.</w:t>
            </w:r>
          </w:p>
        </w:tc>
      </w:tr>
      <w:tr w:rsidR="008F6B01" w:rsidRPr="00B8108B" w14:paraId="3EFDF6FF" w14:textId="77777777" w:rsidTr="000A2338">
        <w:tc>
          <w:tcPr>
            <w:tcW w:w="2575" w:type="dxa"/>
          </w:tcPr>
          <w:p w14:paraId="06A9C88B"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Person</w:t>
            </w:r>
          </w:p>
        </w:tc>
        <w:tc>
          <w:tcPr>
            <w:tcW w:w="6747" w:type="dxa"/>
          </w:tcPr>
          <w:p w14:paraId="3A7F416E"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person and includes any Natural Person, Body Corporate or body unincorporated, including a Legal Person, company, Partnership, unincorporated association, government or state.</w:t>
            </w:r>
          </w:p>
        </w:tc>
      </w:tr>
      <w:tr w:rsidR="008F6B01" w:rsidRPr="00B8108B" w14:paraId="0837F044" w14:textId="77777777" w:rsidTr="000A2338">
        <w:tc>
          <w:tcPr>
            <w:tcW w:w="2575" w:type="dxa"/>
          </w:tcPr>
          <w:p w14:paraId="2FF96CE7" w14:textId="4784F4AC"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Personal Account Transaction</w:t>
            </w:r>
          </w:p>
        </w:tc>
        <w:tc>
          <w:tcPr>
            <w:tcW w:w="6747" w:type="dxa"/>
          </w:tcPr>
          <w:p w14:paraId="0ED3B2B6" w14:textId="4AC95D85" w:rsidR="008F6B01" w:rsidRPr="00B8108B" w:rsidRDefault="008F6B01" w:rsidP="008F6B01">
            <w:pPr>
              <w:rPr>
                <w:rFonts w:ascii="Arial" w:hAnsi="Arial" w:cs="Arial"/>
                <w:snapToGrid w:val="0"/>
                <w:sz w:val="22"/>
                <w:szCs w:val="22"/>
              </w:rPr>
            </w:pPr>
            <w:r w:rsidRPr="00B8108B">
              <w:rPr>
                <w:rFonts w:ascii="Arial" w:hAnsi="Arial" w:cs="Arial"/>
                <w:snapToGrid w:val="0"/>
                <w:sz w:val="22"/>
                <w:szCs w:val="22"/>
              </w:rPr>
              <w:t>Means a transaction undertaken by an Employee of an Authorised Person in an Investment, other than:</w:t>
            </w:r>
          </w:p>
          <w:p w14:paraId="6A7BACF5" w14:textId="77777777" w:rsidR="008F6B01" w:rsidRPr="00B8108B" w:rsidRDefault="008F6B01" w:rsidP="008F6B01">
            <w:pPr>
              <w:rPr>
                <w:rFonts w:ascii="Arial" w:hAnsi="Arial" w:cs="Arial"/>
                <w:snapToGrid w:val="0"/>
                <w:sz w:val="22"/>
                <w:szCs w:val="22"/>
              </w:rPr>
            </w:pPr>
          </w:p>
          <w:p w14:paraId="25A71FBA" w14:textId="77777777" w:rsidR="008F6B01" w:rsidRPr="00B8108B" w:rsidRDefault="008F6B01" w:rsidP="008F6B01">
            <w:pPr>
              <w:ind w:left="730" w:hanging="720"/>
              <w:rPr>
                <w:rFonts w:ascii="Arial" w:hAnsi="Arial" w:cs="Arial"/>
                <w:snapToGrid w:val="0"/>
                <w:sz w:val="22"/>
                <w:szCs w:val="22"/>
              </w:rPr>
            </w:pPr>
            <w:r w:rsidRPr="00B8108B">
              <w:rPr>
                <w:rFonts w:ascii="Arial" w:hAnsi="Arial" w:cs="Arial"/>
                <w:snapToGrid w:val="0"/>
                <w:sz w:val="22"/>
                <w:szCs w:val="22"/>
              </w:rPr>
              <w:t>(a)</w:t>
            </w:r>
            <w:r w:rsidRPr="00B8108B">
              <w:rPr>
                <w:rFonts w:ascii="Arial" w:eastAsiaTheme="majorEastAsia" w:hAnsi="Arial" w:cs="Arial"/>
                <w:iCs/>
                <w:snapToGrid w:val="0"/>
                <w:sz w:val="22"/>
                <w:szCs w:val="22"/>
              </w:rPr>
              <w:tab/>
            </w:r>
            <w:r w:rsidRPr="00B8108B">
              <w:rPr>
                <w:rFonts w:ascii="Arial" w:hAnsi="Arial" w:cs="Arial"/>
                <w:snapToGrid w:val="0"/>
                <w:sz w:val="22"/>
                <w:szCs w:val="22"/>
              </w:rPr>
              <w:t>a transaction in a government or public Security;</w:t>
            </w:r>
          </w:p>
          <w:p w14:paraId="1778EB8E" w14:textId="77777777" w:rsidR="008F6B01" w:rsidRPr="00B8108B" w:rsidRDefault="008F6B01" w:rsidP="008F6B01">
            <w:pPr>
              <w:ind w:left="730" w:hanging="720"/>
              <w:rPr>
                <w:rFonts w:ascii="Arial" w:hAnsi="Arial" w:cs="Arial"/>
                <w:snapToGrid w:val="0"/>
                <w:sz w:val="22"/>
                <w:szCs w:val="22"/>
              </w:rPr>
            </w:pPr>
          </w:p>
          <w:p w14:paraId="14F156EB" w14:textId="77777777" w:rsidR="008F6B01" w:rsidRPr="00B8108B" w:rsidRDefault="008F6B01" w:rsidP="008F6B01">
            <w:pPr>
              <w:ind w:left="730" w:hanging="720"/>
              <w:rPr>
                <w:rFonts w:ascii="Arial" w:hAnsi="Arial" w:cs="Arial"/>
                <w:snapToGrid w:val="0"/>
                <w:sz w:val="22"/>
                <w:szCs w:val="22"/>
              </w:rPr>
            </w:pPr>
            <w:r w:rsidRPr="00B8108B">
              <w:rPr>
                <w:rFonts w:ascii="Arial" w:hAnsi="Arial" w:cs="Arial"/>
                <w:snapToGrid w:val="0"/>
                <w:sz w:val="22"/>
                <w:szCs w:val="22"/>
              </w:rPr>
              <w:t>(b)</w:t>
            </w:r>
            <w:r w:rsidRPr="00B8108B">
              <w:rPr>
                <w:rFonts w:ascii="Arial" w:eastAsiaTheme="majorEastAsia" w:hAnsi="Arial" w:cs="Arial"/>
                <w:iCs/>
                <w:snapToGrid w:val="0"/>
                <w:sz w:val="22"/>
                <w:szCs w:val="22"/>
              </w:rPr>
              <w:tab/>
            </w:r>
            <w:r w:rsidRPr="00B8108B">
              <w:rPr>
                <w:rFonts w:ascii="Arial" w:hAnsi="Arial" w:cs="Arial"/>
                <w:snapToGrid w:val="0"/>
                <w:sz w:val="22"/>
                <w:szCs w:val="22"/>
              </w:rPr>
              <w:t>a transaction in a life policy; or</w:t>
            </w:r>
          </w:p>
          <w:p w14:paraId="09A02EEB" w14:textId="77777777" w:rsidR="008F6B01" w:rsidRPr="00B8108B" w:rsidRDefault="008F6B01" w:rsidP="008F6B01">
            <w:pPr>
              <w:ind w:left="730" w:hanging="720"/>
              <w:rPr>
                <w:rFonts w:ascii="Arial" w:hAnsi="Arial" w:cs="Arial"/>
                <w:snapToGrid w:val="0"/>
                <w:sz w:val="22"/>
                <w:szCs w:val="22"/>
              </w:rPr>
            </w:pPr>
          </w:p>
          <w:p w14:paraId="6134B407" w14:textId="77777777" w:rsidR="008F6B01" w:rsidRPr="00B8108B" w:rsidRDefault="008F6B01" w:rsidP="008F6B01">
            <w:pPr>
              <w:pStyle w:val="ListParagraph"/>
              <w:numPr>
                <w:ilvl w:val="3"/>
                <w:numId w:val="2"/>
              </w:numPr>
              <w:rPr>
                <w:rFonts w:ascii="Arial" w:hAnsi="Arial" w:cs="Arial"/>
                <w:snapToGrid w:val="0"/>
                <w:sz w:val="22"/>
                <w:szCs w:val="22"/>
              </w:rPr>
            </w:pPr>
            <w:r w:rsidRPr="00B8108B">
              <w:rPr>
                <w:rFonts w:ascii="Arial" w:hAnsi="Arial" w:cs="Arial"/>
                <w:snapToGrid w:val="0"/>
                <w:sz w:val="22"/>
                <w:szCs w:val="22"/>
              </w:rPr>
              <w:t>a discretionary transaction if there is no prior communication with the Employee and the discretion is not exercised by the Authorised Person.</w:t>
            </w:r>
          </w:p>
          <w:p w14:paraId="3DEB5566" w14:textId="77777777" w:rsidR="008F6B01" w:rsidRPr="00B8108B" w:rsidRDefault="008F6B01" w:rsidP="008F6B01">
            <w:pPr>
              <w:pStyle w:val="ListParagraph"/>
              <w:rPr>
                <w:rFonts w:ascii="Arial" w:eastAsia="Times New Roman" w:hAnsi="Arial" w:cs="Arial"/>
                <w:snapToGrid w:val="0"/>
                <w:sz w:val="22"/>
                <w:szCs w:val="22"/>
              </w:rPr>
            </w:pPr>
          </w:p>
        </w:tc>
      </w:tr>
      <w:tr w:rsidR="00E47287" w:rsidRPr="00B8108B" w14:paraId="4E114285" w14:textId="77777777" w:rsidTr="000A2338">
        <w:tc>
          <w:tcPr>
            <w:tcW w:w="2575" w:type="dxa"/>
          </w:tcPr>
          <w:p w14:paraId="65091BBF" w14:textId="77777777" w:rsidR="00E47287" w:rsidRPr="00B8108B" w:rsidRDefault="00E47287" w:rsidP="007E06F0">
            <w:pPr>
              <w:rPr>
                <w:rFonts w:ascii="Arial" w:hAnsi="Arial" w:cs="Arial"/>
                <w:sz w:val="22"/>
                <w:szCs w:val="22"/>
              </w:rPr>
            </w:pPr>
            <w:r w:rsidRPr="00B8108B">
              <w:rPr>
                <w:rFonts w:ascii="Arial" w:hAnsi="Arial" w:cs="Arial"/>
                <w:sz w:val="22"/>
                <w:szCs w:val="22"/>
              </w:rPr>
              <w:t>Personalised Security Credentials</w:t>
            </w:r>
          </w:p>
        </w:tc>
        <w:tc>
          <w:tcPr>
            <w:tcW w:w="6747" w:type="dxa"/>
          </w:tcPr>
          <w:p w14:paraId="297A4D53" w14:textId="77777777" w:rsidR="001C6338" w:rsidRPr="00B8108B" w:rsidRDefault="00E47287" w:rsidP="007E06F0">
            <w:pPr>
              <w:spacing w:after="240"/>
              <w:jc w:val="both"/>
              <w:rPr>
                <w:rFonts w:ascii="Arial" w:hAnsi="Arial" w:cs="Arial"/>
                <w:snapToGrid w:val="0"/>
                <w:sz w:val="22"/>
                <w:szCs w:val="22"/>
              </w:rPr>
            </w:pPr>
            <w:r w:rsidRPr="00B8108B">
              <w:rPr>
                <w:rFonts w:ascii="Arial" w:hAnsi="Arial" w:cs="Arial"/>
                <w:snapToGrid w:val="0"/>
                <w:sz w:val="22"/>
                <w:szCs w:val="22"/>
              </w:rPr>
              <w:t>Means personalised features provided by</w:t>
            </w:r>
            <w:r w:rsidR="001C6338" w:rsidRPr="00B8108B">
              <w:rPr>
                <w:rFonts w:ascii="Arial" w:hAnsi="Arial" w:cs="Arial"/>
                <w:snapToGrid w:val="0"/>
                <w:sz w:val="22"/>
                <w:szCs w:val="22"/>
              </w:rPr>
              <w:t>:</w:t>
            </w:r>
          </w:p>
          <w:p w14:paraId="53F521F2" w14:textId="77777777" w:rsidR="00E47287" w:rsidRPr="00B8108B" w:rsidRDefault="00311F21" w:rsidP="00311F21">
            <w:pPr>
              <w:spacing w:after="240"/>
              <w:ind w:left="712" w:hanging="708"/>
              <w:jc w:val="both"/>
              <w:rPr>
                <w:rFonts w:ascii="Arial" w:hAnsi="Arial" w:cs="Arial"/>
                <w:snapToGrid w:val="0"/>
                <w:sz w:val="22"/>
                <w:szCs w:val="22"/>
              </w:rPr>
            </w:pPr>
            <w:r w:rsidRPr="00B8108B">
              <w:rPr>
                <w:rFonts w:ascii="Arial" w:hAnsi="Arial" w:cs="Arial"/>
                <w:snapToGrid w:val="0"/>
                <w:sz w:val="22"/>
                <w:szCs w:val="22"/>
              </w:rPr>
              <w:lastRenderedPageBreak/>
              <w:t>(a)</w:t>
            </w:r>
            <w:r w:rsidRPr="00B8108B">
              <w:rPr>
                <w:rFonts w:ascii="Arial" w:eastAsiaTheme="majorEastAsia" w:hAnsi="Arial" w:cs="Arial"/>
                <w:iCs/>
                <w:snapToGrid w:val="0"/>
                <w:sz w:val="22"/>
                <w:szCs w:val="22"/>
              </w:rPr>
              <w:t xml:space="preserve"> </w:t>
            </w:r>
            <w:r w:rsidRPr="00B8108B">
              <w:rPr>
                <w:rFonts w:ascii="Arial" w:eastAsiaTheme="majorEastAsia" w:hAnsi="Arial" w:cs="Arial"/>
                <w:iCs/>
                <w:snapToGrid w:val="0"/>
                <w:sz w:val="22"/>
                <w:szCs w:val="22"/>
              </w:rPr>
              <w:tab/>
            </w:r>
            <w:r w:rsidR="00E47287" w:rsidRPr="00B8108B">
              <w:rPr>
                <w:rFonts w:ascii="Arial" w:hAnsi="Arial" w:cs="Arial"/>
                <w:snapToGrid w:val="0"/>
                <w:sz w:val="22"/>
                <w:szCs w:val="22"/>
              </w:rPr>
              <w:t>a Payment Service Provider to a Payment Service User for the purposes of authentication of the ident</w:t>
            </w:r>
            <w:r w:rsidRPr="00B8108B">
              <w:rPr>
                <w:rFonts w:ascii="Arial" w:hAnsi="Arial" w:cs="Arial"/>
                <w:snapToGrid w:val="0"/>
                <w:sz w:val="22"/>
                <w:szCs w:val="22"/>
              </w:rPr>
              <w:t>ity of the Payment Service User; or</w:t>
            </w:r>
          </w:p>
          <w:p w14:paraId="7E2434F9" w14:textId="77777777" w:rsidR="00311F21" w:rsidRPr="00B8108B" w:rsidRDefault="00311F21" w:rsidP="00311F21">
            <w:pPr>
              <w:spacing w:after="240"/>
              <w:ind w:left="712" w:hanging="708"/>
              <w:jc w:val="both"/>
              <w:rPr>
                <w:rFonts w:ascii="Arial" w:hAnsi="Arial" w:cs="Arial"/>
                <w:sz w:val="22"/>
                <w:szCs w:val="22"/>
              </w:rPr>
            </w:pPr>
            <w:r w:rsidRPr="00B8108B">
              <w:rPr>
                <w:rFonts w:ascii="Arial" w:hAnsi="Arial" w:cs="Arial"/>
                <w:sz w:val="22"/>
                <w:szCs w:val="22"/>
              </w:rPr>
              <w:t>(b)</w:t>
            </w:r>
            <w:r w:rsidRPr="00B8108B">
              <w:rPr>
                <w:rFonts w:ascii="Arial" w:eastAsiaTheme="majorEastAsia" w:hAnsi="Arial" w:cs="Arial"/>
                <w:iCs/>
                <w:snapToGrid w:val="0"/>
                <w:sz w:val="22"/>
                <w:szCs w:val="22"/>
              </w:rPr>
              <w:t xml:space="preserve"> </w:t>
            </w:r>
            <w:r w:rsidRPr="00B8108B">
              <w:rPr>
                <w:rFonts w:ascii="Arial" w:eastAsiaTheme="majorEastAsia" w:hAnsi="Arial" w:cs="Arial"/>
                <w:iCs/>
                <w:snapToGrid w:val="0"/>
                <w:sz w:val="22"/>
                <w:szCs w:val="22"/>
              </w:rPr>
              <w:tab/>
              <w:t>a Third Party Provider to a Customer for the purposes of authentication of the identity of the Customer.</w:t>
            </w:r>
          </w:p>
        </w:tc>
      </w:tr>
      <w:tr w:rsidR="008F6B01" w:rsidRPr="00B8108B" w14:paraId="0318406B" w14:textId="77777777" w:rsidTr="000A2338">
        <w:tc>
          <w:tcPr>
            <w:tcW w:w="2575" w:type="dxa"/>
          </w:tcPr>
          <w:p w14:paraId="0731D12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Persons Undertaking Key Control Functions</w:t>
            </w:r>
          </w:p>
        </w:tc>
        <w:tc>
          <w:tcPr>
            <w:tcW w:w="6747" w:type="dxa"/>
          </w:tcPr>
          <w:p w14:paraId="1D313057" w14:textId="173A3F1C"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persons undertaking compliance,</w:t>
            </w:r>
            <w:r w:rsidR="00243CEE">
              <w:rPr>
                <w:rFonts w:ascii="Arial" w:hAnsi="Arial" w:cs="Arial"/>
                <w:snapToGrid w:val="0"/>
                <w:sz w:val="22"/>
                <w:szCs w:val="22"/>
              </w:rPr>
              <w:t xml:space="preserve"> anti-money laundering,</w:t>
            </w:r>
            <w:r w:rsidRPr="00B8108B">
              <w:rPr>
                <w:rFonts w:ascii="Arial" w:hAnsi="Arial" w:cs="Arial"/>
                <w:snapToGrid w:val="0"/>
                <w:sz w:val="22"/>
                <w:szCs w:val="22"/>
              </w:rPr>
              <w:t xml:space="preserve"> risk management, internal audit and similar control functions.</w:t>
            </w:r>
          </w:p>
        </w:tc>
      </w:tr>
      <w:tr w:rsidR="00243CEE" w:rsidRPr="00B8108B" w14:paraId="1D2AF5C9" w14:textId="77777777" w:rsidTr="000A2338">
        <w:tc>
          <w:tcPr>
            <w:tcW w:w="2575" w:type="dxa"/>
          </w:tcPr>
          <w:p w14:paraId="7B2BEE9E" w14:textId="4ACEFCE7"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w:t>
            </w:r>
          </w:p>
        </w:tc>
        <w:tc>
          <w:tcPr>
            <w:tcW w:w="6747" w:type="dxa"/>
          </w:tcPr>
          <w:p w14:paraId="5F6E1510" w14:textId="01C8F8AC"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Means a naturally occurring mixture consisting of hydrocarbons in the gaseous, liquid or solid phase. Petroleum may also contain non-hydrocarbon compounds. Common examples of non-hydrocarbon compounds included in petroleum are carbon dioxide, nitrogen, hydrogen sulphide and sulphur.</w:t>
            </w:r>
          </w:p>
        </w:tc>
      </w:tr>
      <w:tr w:rsidR="00243CEE" w:rsidRPr="00B8108B" w14:paraId="073B700C" w14:textId="77777777" w:rsidTr="000A2338">
        <w:tc>
          <w:tcPr>
            <w:tcW w:w="2575" w:type="dxa"/>
          </w:tcPr>
          <w:p w14:paraId="1423D3DF" w14:textId="15F88E4B"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 Exploration Reporting Entity</w:t>
            </w:r>
          </w:p>
        </w:tc>
        <w:tc>
          <w:tcPr>
            <w:tcW w:w="6747" w:type="dxa"/>
          </w:tcPr>
          <w:p w14:paraId="7B778260" w14:textId="77777777" w:rsidR="00243CEE" w:rsidRPr="00243CEE" w:rsidRDefault="00243CEE" w:rsidP="00243CEE">
            <w:pPr>
              <w:spacing w:after="240"/>
              <w:jc w:val="both"/>
              <w:rPr>
                <w:rFonts w:ascii="Arial" w:hAnsi="Arial" w:cs="Arial"/>
                <w:snapToGrid w:val="0"/>
                <w:sz w:val="22"/>
                <w:szCs w:val="22"/>
              </w:rPr>
            </w:pPr>
            <w:r w:rsidRPr="00243CEE">
              <w:rPr>
                <w:rFonts w:ascii="Arial" w:hAnsi="Arial" w:cs="Arial"/>
                <w:snapToGrid w:val="0"/>
                <w:sz w:val="22"/>
                <w:szCs w:val="22"/>
              </w:rPr>
              <w:t>Means a Petroleum Reporting Entity:</w:t>
            </w:r>
          </w:p>
          <w:p w14:paraId="32D19762" w14:textId="77777777" w:rsidR="00243CEE" w:rsidRPr="00243CEE" w:rsidRDefault="00243CEE" w:rsidP="00243CEE">
            <w:pPr>
              <w:spacing w:after="240"/>
              <w:ind w:left="712" w:hanging="708"/>
              <w:jc w:val="both"/>
              <w:rPr>
                <w:rFonts w:ascii="Arial" w:hAnsi="Arial" w:cs="Arial"/>
                <w:snapToGrid w:val="0"/>
                <w:sz w:val="22"/>
                <w:szCs w:val="22"/>
              </w:rPr>
            </w:pPr>
            <w:r w:rsidRPr="00243CEE">
              <w:rPr>
                <w:rFonts w:ascii="Arial" w:hAnsi="Arial" w:cs="Arial"/>
                <w:snapToGrid w:val="0"/>
                <w:sz w:val="22"/>
                <w:szCs w:val="22"/>
              </w:rPr>
              <w:t xml:space="preserve">(a) </w:t>
            </w:r>
            <w:r w:rsidRPr="00243CEE">
              <w:rPr>
                <w:rFonts w:ascii="Arial" w:hAnsi="Arial" w:cs="Arial"/>
                <w:snapToGrid w:val="0"/>
                <w:sz w:val="22"/>
                <w:szCs w:val="22"/>
              </w:rPr>
              <w:tab/>
              <w:t>whose main undertaking consists of Exploration for Petroleum; or</w:t>
            </w:r>
          </w:p>
          <w:p w14:paraId="3D83E02A" w14:textId="2DA963D8" w:rsidR="00243CEE" w:rsidRPr="00B8108B" w:rsidRDefault="00243CEE" w:rsidP="00243CEE">
            <w:pPr>
              <w:spacing w:after="240"/>
              <w:ind w:left="712" w:hanging="708"/>
              <w:jc w:val="both"/>
              <w:rPr>
                <w:rFonts w:ascii="Arial" w:hAnsi="Arial" w:cs="Arial"/>
                <w:snapToGrid w:val="0"/>
                <w:sz w:val="22"/>
                <w:szCs w:val="22"/>
              </w:rPr>
            </w:pPr>
            <w:r w:rsidRPr="00243CEE">
              <w:rPr>
                <w:rFonts w:ascii="Arial" w:hAnsi="Arial" w:cs="Arial"/>
                <w:snapToGrid w:val="0"/>
                <w:sz w:val="22"/>
                <w:szCs w:val="22"/>
              </w:rPr>
              <w:t xml:space="preserve">(b) </w:t>
            </w:r>
            <w:r w:rsidRPr="00243CEE">
              <w:rPr>
                <w:rFonts w:ascii="Arial" w:hAnsi="Arial" w:cs="Arial"/>
                <w:snapToGrid w:val="0"/>
                <w:sz w:val="22"/>
                <w:szCs w:val="22"/>
              </w:rPr>
              <w:tab/>
              <w:t>which has been advised by the Regulator that it is a Petroleum Exploration Reporting Entity for the purposes of MKT.</w:t>
            </w:r>
          </w:p>
        </w:tc>
      </w:tr>
      <w:tr w:rsidR="00243CEE" w:rsidRPr="00B8108B" w14:paraId="3B29541D" w14:textId="77777777" w:rsidTr="000A2338">
        <w:tc>
          <w:tcPr>
            <w:tcW w:w="2575" w:type="dxa"/>
          </w:tcPr>
          <w:p w14:paraId="0E462619" w14:textId="566815C2"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 Production Reporting Entity</w:t>
            </w:r>
          </w:p>
        </w:tc>
        <w:tc>
          <w:tcPr>
            <w:tcW w:w="6747" w:type="dxa"/>
          </w:tcPr>
          <w:p w14:paraId="72178778" w14:textId="77777777" w:rsidR="00243CEE" w:rsidRPr="00243CEE" w:rsidRDefault="00243CEE" w:rsidP="00243CEE">
            <w:pPr>
              <w:spacing w:after="240"/>
              <w:jc w:val="both"/>
              <w:rPr>
                <w:rFonts w:ascii="Arial" w:hAnsi="Arial" w:cs="Arial"/>
                <w:snapToGrid w:val="0"/>
                <w:sz w:val="22"/>
                <w:szCs w:val="22"/>
              </w:rPr>
            </w:pPr>
            <w:r w:rsidRPr="00243CEE">
              <w:rPr>
                <w:rFonts w:ascii="Arial" w:hAnsi="Arial" w:cs="Arial"/>
                <w:snapToGrid w:val="0"/>
                <w:sz w:val="22"/>
                <w:szCs w:val="22"/>
              </w:rPr>
              <w:t>Means a Petroleum Reporting Entity:</w:t>
            </w:r>
          </w:p>
          <w:p w14:paraId="0BB4F830" w14:textId="77777777" w:rsidR="00243CEE" w:rsidRPr="00243CEE" w:rsidRDefault="00243CEE" w:rsidP="00243CEE">
            <w:pPr>
              <w:spacing w:after="240"/>
              <w:ind w:left="712" w:hanging="708"/>
              <w:jc w:val="both"/>
              <w:rPr>
                <w:rFonts w:ascii="Arial" w:hAnsi="Arial" w:cs="Arial"/>
                <w:snapToGrid w:val="0"/>
                <w:sz w:val="22"/>
                <w:szCs w:val="22"/>
              </w:rPr>
            </w:pPr>
            <w:r w:rsidRPr="00243CEE">
              <w:rPr>
                <w:rFonts w:ascii="Arial" w:hAnsi="Arial" w:cs="Arial"/>
                <w:snapToGrid w:val="0"/>
                <w:sz w:val="22"/>
                <w:szCs w:val="22"/>
              </w:rPr>
              <w:t xml:space="preserve">(a) </w:t>
            </w:r>
            <w:r w:rsidRPr="00243CEE">
              <w:rPr>
                <w:rFonts w:ascii="Arial" w:hAnsi="Arial" w:cs="Arial"/>
                <w:snapToGrid w:val="0"/>
                <w:sz w:val="22"/>
                <w:szCs w:val="22"/>
              </w:rPr>
              <w:tab/>
              <w:t>whose main undertaking consists of the Extraction of Petroleum; or</w:t>
            </w:r>
          </w:p>
          <w:p w14:paraId="3430473A" w14:textId="38A20B00" w:rsidR="00243CEE" w:rsidRPr="00B8108B" w:rsidRDefault="00243CEE" w:rsidP="00243CEE">
            <w:pPr>
              <w:spacing w:after="240"/>
              <w:ind w:left="712" w:hanging="708"/>
              <w:jc w:val="both"/>
              <w:rPr>
                <w:rFonts w:ascii="Arial" w:hAnsi="Arial" w:cs="Arial"/>
                <w:snapToGrid w:val="0"/>
                <w:sz w:val="22"/>
                <w:szCs w:val="22"/>
              </w:rPr>
            </w:pPr>
            <w:r w:rsidRPr="00243CEE">
              <w:rPr>
                <w:rFonts w:ascii="Arial" w:hAnsi="Arial" w:cs="Arial"/>
                <w:snapToGrid w:val="0"/>
                <w:sz w:val="22"/>
                <w:szCs w:val="22"/>
              </w:rPr>
              <w:t xml:space="preserve">(b) </w:t>
            </w:r>
            <w:r w:rsidRPr="00243CEE">
              <w:rPr>
                <w:rFonts w:ascii="Arial" w:hAnsi="Arial" w:cs="Arial"/>
                <w:snapToGrid w:val="0"/>
                <w:sz w:val="22"/>
                <w:szCs w:val="22"/>
              </w:rPr>
              <w:tab/>
              <w:t>which has been advised by the Regulator that it is a Petroleum Production Reporting Entity for the purposes of MKT.</w:t>
            </w:r>
          </w:p>
        </w:tc>
      </w:tr>
      <w:tr w:rsidR="00243CEE" w:rsidRPr="00B8108B" w14:paraId="34FD6C49" w14:textId="77777777" w:rsidTr="000A2338">
        <w:tc>
          <w:tcPr>
            <w:tcW w:w="2575" w:type="dxa"/>
          </w:tcPr>
          <w:p w14:paraId="3B8CA06C" w14:textId="3B8CD65E"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 Project</w:t>
            </w:r>
          </w:p>
        </w:tc>
        <w:tc>
          <w:tcPr>
            <w:tcW w:w="6747" w:type="dxa"/>
          </w:tcPr>
          <w:p w14:paraId="1CF31871" w14:textId="2508A60C"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Has the meaning given to ‘project’ in the PRMS.</w:t>
            </w:r>
          </w:p>
        </w:tc>
      </w:tr>
      <w:tr w:rsidR="00243CEE" w:rsidRPr="00B8108B" w14:paraId="4CC4B871" w14:textId="77777777" w:rsidTr="000A2338">
        <w:tc>
          <w:tcPr>
            <w:tcW w:w="2575" w:type="dxa"/>
          </w:tcPr>
          <w:p w14:paraId="79300010" w14:textId="57D6E24A"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 Reporting Entity</w:t>
            </w:r>
          </w:p>
        </w:tc>
        <w:tc>
          <w:tcPr>
            <w:tcW w:w="6747" w:type="dxa"/>
          </w:tcPr>
          <w:p w14:paraId="417F53F5" w14:textId="69B4191B"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Means a Petroleum Exploration Reporting Entity or a Petroleum Production Reporting Entity.</w:t>
            </w:r>
          </w:p>
        </w:tc>
      </w:tr>
      <w:tr w:rsidR="00243CEE" w:rsidRPr="00B8108B" w14:paraId="47101471" w14:textId="77777777" w:rsidTr="000A2338">
        <w:tc>
          <w:tcPr>
            <w:tcW w:w="2575" w:type="dxa"/>
          </w:tcPr>
          <w:p w14:paraId="31E4AA1B" w14:textId="3D34140C"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 Reporting Standard</w:t>
            </w:r>
          </w:p>
        </w:tc>
        <w:tc>
          <w:tcPr>
            <w:tcW w:w="6747" w:type="dxa"/>
          </w:tcPr>
          <w:p w14:paraId="2C5EAC98" w14:textId="11F1F823"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Means a standard of reporting under the PRMS.</w:t>
            </w:r>
          </w:p>
        </w:tc>
      </w:tr>
      <w:tr w:rsidR="00243CEE" w:rsidRPr="00B8108B" w14:paraId="7C467D92" w14:textId="77777777" w:rsidTr="000A2338">
        <w:tc>
          <w:tcPr>
            <w:tcW w:w="2575" w:type="dxa"/>
          </w:tcPr>
          <w:p w14:paraId="4EED08FE" w14:textId="0AC92026"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 Reserves</w:t>
            </w:r>
          </w:p>
        </w:tc>
        <w:tc>
          <w:tcPr>
            <w:tcW w:w="6747" w:type="dxa"/>
          </w:tcPr>
          <w:p w14:paraId="767EDF39" w14:textId="60E30594"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Means those quantities of Petroleum anticipated to be commercially recoverable by application of development Petroleum Projects to known accumulations from a given date forward under defined conditions. Petroleum reserves must satisfy four criteria: they must be discovered, recoverable, commercial and remaining based on the development project(s) applied.</w:t>
            </w:r>
          </w:p>
        </w:tc>
      </w:tr>
      <w:tr w:rsidR="00243CEE" w:rsidRPr="00B8108B" w14:paraId="64C406B5" w14:textId="77777777" w:rsidTr="000A2338">
        <w:tc>
          <w:tcPr>
            <w:tcW w:w="2575" w:type="dxa"/>
          </w:tcPr>
          <w:p w14:paraId="374C5196" w14:textId="0059EC51"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 Resources</w:t>
            </w:r>
          </w:p>
        </w:tc>
        <w:tc>
          <w:tcPr>
            <w:tcW w:w="6747" w:type="dxa"/>
          </w:tcPr>
          <w:p w14:paraId="05E2B19A" w14:textId="14CB81F8"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 xml:space="preserve">Means all quantities of Petroleum (recoverable and unrecoverable) naturally occurring on or within the Earth’s crust, discovered and undiscovered, plus those quantities already produced.  It includes </w:t>
            </w:r>
            <w:r w:rsidRPr="00243CEE">
              <w:rPr>
                <w:rFonts w:ascii="Arial" w:hAnsi="Arial" w:cs="Arial"/>
                <w:snapToGrid w:val="0"/>
                <w:sz w:val="22"/>
                <w:szCs w:val="22"/>
              </w:rPr>
              <w:lastRenderedPageBreak/>
              <w:t>all types of Petroleum whether currently considered ‘conventional’ or ‘unconventional’.</w:t>
            </w:r>
          </w:p>
        </w:tc>
      </w:tr>
      <w:tr w:rsidR="009B14A3" w:rsidRPr="00B8108B" w14:paraId="37A9D454" w14:textId="77777777" w:rsidTr="000A2338">
        <w:tc>
          <w:tcPr>
            <w:tcW w:w="2575" w:type="dxa"/>
          </w:tcPr>
          <w:p w14:paraId="74AE6428" w14:textId="60552892" w:rsidR="009B14A3" w:rsidRPr="00243CEE" w:rsidRDefault="009B14A3" w:rsidP="009B14A3">
            <w:pPr>
              <w:spacing w:after="240"/>
              <w:rPr>
                <w:rFonts w:ascii="Arial" w:hAnsi="Arial" w:cs="Arial"/>
                <w:snapToGrid w:val="0"/>
                <w:sz w:val="22"/>
                <w:szCs w:val="22"/>
              </w:rPr>
            </w:pPr>
            <w:r w:rsidRPr="009B14A3">
              <w:rPr>
                <w:rFonts w:ascii="Arial" w:hAnsi="Arial" w:cs="Arial"/>
                <w:snapToGrid w:val="0"/>
                <w:sz w:val="22"/>
                <w:szCs w:val="22"/>
              </w:rPr>
              <w:lastRenderedPageBreak/>
              <w:t>Petroleum Resources Management System (PRMS)</w:t>
            </w:r>
          </w:p>
        </w:tc>
        <w:tc>
          <w:tcPr>
            <w:tcW w:w="6747" w:type="dxa"/>
          </w:tcPr>
          <w:p w14:paraId="3E024188" w14:textId="77777777" w:rsidR="009B14A3" w:rsidRPr="009B14A3" w:rsidRDefault="009B14A3" w:rsidP="009B14A3">
            <w:pPr>
              <w:widowControl w:val="0"/>
              <w:autoSpaceDE w:val="0"/>
              <w:autoSpaceDN w:val="0"/>
              <w:adjustRightInd w:val="0"/>
              <w:spacing w:after="240"/>
              <w:jc w:val="both"/>
              <w:rPr>
                <w:rFonts w:ascii="Arial" w:hAnsi="Arial" w:cs="Arial"/>
                <w:snapToGrid w:val="0"/>
                <w:sz w:val="22"/>
                <w:szCs w:val="22"/>
              </w:rPr>
            </w:pPr>
            <w:r w:rsidRPr="009B14A3">
              <w:rPr>
                <w:rFonts w:ascii="Arial" w:hAnsi="Arial" w:cs="Arial"/>
                <w:snapToGrid w:val="0"/>
                <w:sz w:val="22"/>
                <w:szCs w:val="22"/>
              </w:rPr>
              <w:t xml:space="preserve">Means the Petroleum Resources Management System (PRMS), sponsored by the Society of Petroleum Engineers (SPE), the American Association of Petroleum Geologists (AAPG), the World Petroleum Council (WPC), the Society of Petroleum Evaluation Engineers (SPEE), the Society of Exploration Geophysicists (SEG), the European Association of Geoscientists and Engineers (EAGE), and the Society of Petrophysicists and Well Log Analysts (SPWLA), and available at: </w:t>
            </w:r>
          </w:p>
          <w:p w14:paraId="61453908" w14:textId="305C8705" w:rsidR="009B14A3" w:rsidRPr="009B14A3" w:rsidRDefault="00000000" w:rsidP="009B14A3">
            <w:pPr>
              <w:spacing w:after="240" w:line="246" w:lineRule="atLeast"/>
              <w:jc w:val="both"/>
              <w:rPr>
                <w:rFonts w:ascii="Arial" w:hAnsi="Arial" w:cs="Arial"/>
                <w:snapToGrid w:val="0"/>
                <w:sz w:val="22"/>
                <w:szCs w:val="22"/>
                <w:u w:val="single"/>
              </w:rPr>
            </w:pPr>
            <w:hyperlink r:id="rId36" w:history="1">
              <w:r w:rsidR="009B14A3" w:rsidRPr="009B14A3">
                <w:rPr>
                  <w:rFonts w:ascii="Arial" w:hAnsi="Arial" w:cs="Arial"/>
                  <w:snapToGrid w:val="0"/>
                  <w:sz w:val="22"/>
                  <w:szCs w:val="22"/>
                  <w:u w:val="single"/>
                </w:rPr>
                <w:t>https://www.spe.org/en/industry/petroleum-resources-management-system-2018/</w:t>
              </w:r>
            </w:hyperlink>
          </w:p>
        </w:tc>
      </w:tr>
      <w:tr w:rsidR="00243CEE" w:rsidRPr="00B8108B" w14:paraId="076CAC9B" w14:textId="77777777" w:rsidTr="000A2338">
        <w:tc>
          <w:tcPr>
            <w:tcW w:w="2575" w:type="dxa"/>
          </w:tcPr>
          <w:p w14:paraId="4F423C92" w14:textId="5E45D6D1"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Petroleum Tenement</w:t>
            </w:r>
          </w:p>
        </w:tc>
        <w:tc>
          <w:tcPr>
            <w:tcW w:w="6747" w:type="dxa"/>
          </w:tcPr>
          <w:p w14:paraId="3B1A9FAE" w14:textId="384F0253" w:rsidR="00243CEE" w:rsidRPr="00B8108B"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Means any right to explore for or extract Petroleum in a given place.</w:t>
            </w:r>
          </w:p>
        </w:tc>
      </w:tr>
      <w:tr w:rsidR="008F6B01" w:rsidRPr="00B8108B" w14:paraId="40167054" w14:textId="77777777" w:rsidTr="000A2338">
        <w:tc>
          <w:tcPr>
            <w:tcW w:w="2575" w:type="dxa"/>
          </w:tcPr>
          <w:p w14:paraId="546BEEEF"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PFP Client</w:t>
            </w:r>
          </w:p>
        </w:tc>
        <w:tc>
          <w:tcPr>
            <w:tcW w:w="6747" w:type="dxa"/>
          </w:tcPr>
          <w:p w14:paraId="4BBA2B28"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A user of a Private Financing Platform that is not a PFP Prospect.</w:t>
            </w:r>
          </w:p>
        </w:tc>
      </w:tr>
      <w:tr w:rsidR="008F6B01" w:rsidRPr="00B8108B" w14:paraId="45275565" w14:textId="77777777" w:rsidTr="000A2338">
        <w:tc>
          <w:tcPr>
            <w:tcW w:w="2575" w:type="dxa"/>
          </w:tcPr>
          <w:p w14:paraId="37E0155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PFP Operator</w:t>
            </w:r>
          </w:p>
        </w:tc>
        <w:tc>
          <w:tcPr>
            <w:tcW w:w="6747" w:type="dxa"/>
          </w:tcPr>
          <w:p w14:paraId="2A9F87BE"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An Authorised Person engaged in the Regulated Activity of Operating a Private Financing Platform.</w:t>
            </w:r>
          </w:p>
        </w:tc>
      </w:tr>
      <w:tr w:rsidR="008F6B01" w:rsidRPr="00B8108B" w14:paraId="35BE5201" w14:textId="77777777" w:rsidTr="000A2338">
        <w:tc>
          <w:tcPr>
            <w:tcW w:w="2575" w:type="dxa"/>
          </w:tcPr>
          <w:p w14:paraId="1103E793"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PFP Prospect</w:t>
            </w:r>
          </w:p>
        </w:tc>
        <w:tc>
          <w:tcPr>
            <w:tcW w:w="6747" w:type="dxa"/>
          </w:tcPr>
          <w:p w14:paraId="5DD7AABF"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A Body Corporate seeking financing by publishing a financing proposal upon a Private Financing Platform.</w:t>
            </w:r>
          </w:p>
        </w:tc>
      </w:tr>
      <w:tr w:rsidR="008F6B01" w:rsidRPr="00B8108B" w14:paraId="7496F15F" w14:textId="77777777" w:rsidTr="000A2338">
        <w:tc>
          <w:tcPr>
            <w:tcW w:w="2575" w:type="dxa"/>
          </w:tcPr>
          <w:p w14:paraId="615CCA6D" w14:textId="77777777" w:rsidR="008F6B01" w:rsidRPr="00B8108B" w:rsidRDefault="008F6B01" w:rsidP="008F6B01">
            <w:pPr>
              <w:pStyle w:val="UK11Block"/>
              <w:jc w:val="left"/>
              <w:rPr>
                <w:rFonts w:ascii="Arial" w:hAnsi="Arial" w:cs="Arial"/>
                <w:sz w:val="22"/>
                <w:szCs w:val="22"/>
              </w:rPr>
            </w:pPr>
            <w:r w:rsidRPr="00B8108B">
              <w:rPr>
                <w:rFonts w:ascii="Arial" w:hAnsi="Arial" w:cs="Arial"/>
                <w:sz w:val="22"/>
                <w:szCs w:val="22"/>
              </w:rPr>
              <w:t>Policy Benefit</w:t>
            </w:r>
          </w:p>
        </w:tc>
        <w:tc>
          <w:tcPr>
            <w:tcW w:w="6747" w:type="dxa"/>
          </w:tcPr>
          <w:p w14:paraId="3FCE9E2D" w14:textId="77777777" w:rsidR="008F6B01" w:rsidRPr="00B8108B" w:rsidRDefault="008F6B01" w:rsidP="008F6B01">
            <w:pPr>
              <w:pStyle w:val="UK11Block"/>
              <w:rPr>
                <w:rFonts w:ascii="Arial" w:hAnsi="Arial" w:cs="Arial"/>
                <w:sz w:val="22"/>
                <w:szCs w:val="22"/>
              </w:rPr>
            </w:pPr>
            <w:r w:rsidRPr="00B8108B">
              <w:rPr>
                <w:rFonts w:ascii="Arial" w:hAnsi="Arial" w:cs="Arial"/>
                <w:sz w:val="22"/>
                <w:szCs w:val="22"/>
              </w:rPr>
              <w:t>Means an amount payable under an insurance contract as a result of the occurrence of an event insured under the contract.</w:t>
            </w:r>
          </w:p>
        </w:tc>
      </w:tr>
      <w:tr w:rsidR="008F6B01" w:rsidRPr="00B8108B" w14:paraId="214EFFBD" w14:textId="77777777" w:rsidTr="000A2338">
        <w:tc>
          <w:tcPr>
            <w:tcW w:w="2575" w:type="dxa"/>
          </w:tcPr>
          <w:p w14:paraId="5DB6BF39"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Politically Exposed Person (PEP)</w:t>
            </w:r>
          </w:p>
        </w:tc>
        <w:tc>
          <w:tcPr>
            <w:tcW w:w="6747" w:type="dxa"/>
          </w:tcPr>
          <w:p w14:paraId="46D2D555" w14:textId="77777777" w:rsidR="008F6B01" w:rsidRPr="00B8108B" w:rsidRDefault="008F6B01" w:rsidP="008F6B01">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Natural Person (and includes, where relevant, a family member or close associate) who is or has been entrusted with a prominent public function, including but not limited to, a head of state or of government, senior officials and functionaries of an international or supranational organisation, senior politician, senior government, judicial or military official, ambassador, senior executive of a state owned corporation, or an important political party official, but not middle ranking or more junior individuals in these categories.</w:t>
            </w:r>
          </w:p>
        </w:tc>
      </w:tr>
      <w:tr w:rsidR="008F6B01" w:rsidRPr="00B8108B" w14:paraId="5BCD57E3" w14:textId="77777777" w:rsidTr="000A2338">
        <w:trPr>
          <w:trHeight w:val="53"/>
        </w:trPr>
        <w:tc>
          <w:tcPr>
            <w:tcW w:w="2575" w:type="dxa"/>
          </w:tcPr>
          <w:p w14:paraId="6EB5B1AD"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Pooling Event</w:t>
            </w:r>
          </w:p>
        </w:tc>
        <w:tc>
          <w:tcPr>
            <w:tcW w:w="6747" w:type="dxa"/>
          </w:tcPr>
          <w:p w14:paraId="4B6E26A5" w14:textId="324AD849" w:rsidR="008F6B01" w:rsidRPr="00B8108B" w:rsidRDefault="00EB57E7" w:rsidP="008F6B01">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COBS 14.13.3.</w:t>
            </w:r>
          </w:p>
        </w:tc>
      </w:tr>
      <w:tr w:rsidR="00243CEE" w:rsidRPr="00B8108B" w14:paraId="7F43145E" w14:textId="77777777" w:rsidTr="000A2338">
        <w:tc>
          <w:tcPr>
            <w:tcW w:w="2575" w:type="dxa"/>
          </w:tcPr>
          <w:p w14:paraId="400CCCE8" w14:textId="5AD21645" w:rsidR="00243CEE" w:rsidRPr="00B8108B" w:rsidRDefault="00243CEE" w:rsidP="00243CEE">
            <w:pPr>
              <w:spacing w:after="240"/>
              <w:rPr>
                <w:rFonts w:ascii="Arial" w:hAnsi="Arial" w:cs="Arial"/>
                <w:snapToGrid w:val="0"/>
                <w:sz w:val="22"/>
                <w:szCs w:val="22"/>
              </w:rPr>
            </w:pPr>
            <w:r w:rsidRPr="00243CEE">
              <w:rPr>
                <w:rFonts w:ascii="Arial" w:hAnsi="Arial" w:cs="Arial"/>
                <w:snapToGrid w:val="0"/>
                <w:sz w:val="22"/>
                <w:szCs w:val="22"/>
              </w:rPr>
              <w:t>Possible Reserves</w:t>
            </w:r>
          </w:p>
        </w:tc>
        <w:tc>
          <w:tcPr>
            <w:tcW w:w="6747" w:type="dxa"/>
          </w:tcPr>
          <w:p w14:paraId="461DC609" w14:textId="5DD738C4" w:rsidR="00243CEE" w:rsidRPr="00243CEE" w:rsidRDefault="00243CEE" w:rsidP="00243CEE">
            <w:pPr>
              <w:spacing w:after="240" w:line="246" w:lineRule="atLeast"/>
              <w:jc w:val="both"/>
              <w:rPr>
                <w:rFonts w:ascii="Arial" w:hAnsi="Arial" w:cs="Arial"/>
                <w:snapToGrid w:val="0"/>
                <w:sz w:val="22"/>
                <w:szCs w:val="22"/>
              </w:rPr>
            </w:pPr>
            <w:r w:rsidRPr="00243CEE">
              <w:rPr>
                <w:rFonts w:ascii="Arial" w:hAnsi="Arial" w:cs="Arial"/>
                <w:snapToGrid w:val="0"/>
                <w:sz w:val="22"/>
                <w:szCs w:val="22"/>
              </w:rPr>
              <w:t>Means those additional Petroleum Reserves which analysis of geoscience and engineering data indicate are less likely to be recoverable than Probable Reserves. The total quantities ultimately recovered from the project have a low probability to exceed the sum of Proved Reserves plus Probable Reserves plus Possible Reserves (P3). When Probabilistic Methods are used, there should be at least a 10% probability that the actual quantities recovered will equal or exceed the P3 estimate.</w:t>
            </w:r>
          </w:p>
        </w:tc>
      </w:tr>
      <w:tr w:rsidR="008F6B01" w:rsidRPr="00B8108B" w14:paraId="5A1309D1" w14:textId="77777777" w:rsidTr="000A2338">
        <w:tc>
          <w:tcPr>
            <w:tcW w:w="2575" w:type="dxa"/>
          </w:tcPr>
          <w:p w14:paraId="6FB19866"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Precise</w:t>
            </w:r>
          </w:p>
        </w:tc>
        <w:tc>
          <w:tcPr>
            <w:tcW w:w="6747" w:type="dxa"/>
          </w:tcPr>
          <w:p w14:paraId="0B306157"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given in </w:t>
            </w:r>
            <w:r w:rsidRPr="00B8108B">
              <w:rPr>
                <w:rFonts w:ascii="Arial" w:hAnsi="Arial" w:cs="Arial"/>
                <w:snapToGrid w:val="0"/>
                <w:sz w:val="22"/>
                <w:szCs w:val="22"/>
              </w:rPr>
              <w:t>section </w:t>
            </w:r>
            <w:r w:rsidRPr="00B8108B">
              <w:rPr>
                <w:rFonts w:ascii="Arial" w:eastAsia="Times New Roman" w:hAnsi="Arial" w:cs="Arial"/>
                <w:snapToGrid w:val="0"/>
                <w:sz w:val="22"/>
                <w:szCs w:val="22"/>
              </w:rPr>
              <w:t>95(5) of FSMR.</w:t>
            </w:r>
          </w:p>
        </w:tc>
      </w:tr>
      <w:tr w:rsidR="00243CEE" w:rsidRPr="00B8108B" w14:paraId="20D435E2" w14:textId="77777777" w:rsidTr="000A2338">
        <w:tc>
          <w:tcPr>
            <w:tcW w:w="2575" w:type="dxa"/>
          </w:tcPr>
          <w:p w14:paraId="23AE2CEF" w14:textId="385F2697" w:rsidR="00243CEE" w:rsidRPr="00243CEE" w:rsidRDefault="00243CEE" w:rsidP="00243CEE">
            <w:pPr>
              <w:spacing w:after="240"/>
              <w:rPr>
                <w:rFonts w:ascii="Arial" w:hAnsi="Arial" w:cs="Arial"/>
                <w:snapToGrid w:val="0"/>
                <w:sz w:val="22"/>
                <w:szCs w:val="22"/>
              </w:rPr>
            </w:pPr>
            <w:r w:rsidRPr="00243CEE">
              <w:rPr>
                <w:rFonts w:ascii="Arial" w:hAnsi="Arial" w:cs="Arial"/>
                <w:snapToGrid w:val="0"/>
                <w:sz w:val="22"/>
                <w:szCs w:val="22"/>
              </w:rPr>
              <w:lastRenderedPageBreak/>
              <w:t>Preference Security</w:t>
            </w:r>
          </w:p>
        </w:tc>
        <w:tc>
          <w:tcPr>
            <w:tcW w:w="6747" w:type="dxa"/>
          </w:tcPr>
          <w:p w14:paraId="6BFE962D" w14:textId="35583F7B" w:rsidR="00243CEE" w:rsidRPr="00243CEE" w:rsidRDefault="00243CEE" w:rsidP="00243CEE">
            <w:pPr>
              <w:spacing w:after="240"/>
              <w:rPr>
                <w:rFonts w:ascii="Arial" w:hAnsi="Arial" w:cs="Arial"/>
                <w:snapToGrid w:val="0"/>
                <w:sz w:val="22"/>
                <w:szCs w:val="22"/>
              </w:rPr>
            </w:pPr>
            <w:r w:rsidRPr="00243CEE">
              <w:rPr>
                <w:rFonts w:ascii="Arial" w:hAnsi="Arial" w:cs="Arial"/>
                <w:snapToGrid w:val="0"/>
                <w:sz w:val="22"/>
                <w:szCs w:val="22"/>
              </w:rPr>
              <w:t>Securities which are given preference, in terms of dividend or distribution, over Ordinary Securities.</w:t>
            </w:r>
          </w:p>
        </w:tc>
      </w:tr>
      <w:tr w:rsidR="008F6B01" w:rsidRPr="00B8108B" w14:paraId="3BD55098" w14:textId="77777777" w:rsidTr="000A2338">
        <w:tc>
          <w:tcPr>
            <w:tcW w:w="2575" w:type="dxa"/>
          </w:tcPr>
          <w:p w14:paraId="276C6E25" w14:textId="77777777" w:rsidR="008F6B01" w:rsidRPr="00B8108B" w:rsidRDefault="008F6B01" w:rsidP="008F6B01">
            <w:pPr>
              <w:pStyle w:val="UK11Block"/>
              <w:jc w:val="left"/>
              <w:rPr>
                <w:rFonts w:ascii="Arial" w:hAnsi="Arial" w:cs="Arial"/>
                <w:sz w:val="22"/>
                <w:szCs w:val="22"/>
              </w:rPr>
            </w:pPr>
            <w:r w:rsidRPr="00B8108B">
              <w:rPr>
                <w:rFonts w:ascii="Arial" w:hAnsi="Arial" w:cs="Arial"/>
                <w:sz w:val="22"/>
                <w:szCs w:val="22"/>
              </w:rPr>
              <w:t>Premium Liability</w:t>
            </w:r>
          </w:p>
        </w:tc>
        <w:tc>
          <w:tcPr>
            <w:tcW w:w="6747" w:type="dxa"/>
          </w:tcPr>
          <w:p w14:paraId="05CA4568" w14:textId="77777777" w:rsidR="008F6B01" w:rsidRPr="00B8108B" w:rsidRDefault="008F6B01" w:rsidP="008F6B01">
            <w:pPr>
              <w:pStyle w:val="UK11Block"/>
              <w:rPr>
                <w:rFonts w:ascii="Arial" w:hAnsi="Arial" w:cs="Arial"/>
                <w:sz w:val="22"/>
                <w:szCs w:val="22"/>
              </w:rPr>
            </w:pPr>
            <w:r w:rsidRPr="00B8108B">
              <w:rPr>
                <w:rFonts w:ascii="Arial" w:hAnsi="Arial" w:cs="Arial"/>
                <w:sz w:val="22"/>
                <w:szCs w:val="22"/>
              </w:rPr>
              <w:t>Means the liability referred to in PIN 5.4.7.</w:t>
            </w:r>
          </w:p>
        </w:tc>
      </w:tr>
      <w:tr w:rsidR="008F6B01" w:rsidRPr="00B8108B" w14:paraId="02CD24BD" w14:textId="77777777" w:rsidTr="000A2338">
        <w:tc>
          <w:tcPr>
            <w:tcW w:w="2575" w:type="dxa"/>
          </w:tcPr>
          <w:p w14:paraId="01819856"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Prescribed Market</w:t>
            </w:r>
          </w:p>
        </w:tc>
        <w:tc>
          <w:tcPr>
            <w:tcW w:w="6747" w:type="dxa"/>
          </w:tcPr>
          <w:p w14:paraId="63BDC8CC"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any </w:t>
            </w:r>
            <w:r w:rsidRPr="00B8108B">
              <w:rPr>
                <w:rFonts w:ascii="Arial" w:hAnsi="Arial" w:cs="Arial"/>
                <w:snapToGrid w:val="0"/>
                <w:sz w:val="22"/>
                <w:szCs w:val="22"/>
              </w:rPr>
              <w:t>Recognised</w:t>
            </w:r>
            <w:r w:rsidRPr="00B8108B">
              <w:rPr>
                <w:rFonts w:ascii="Arial" w:eastAsia="Times New Roman" w:hAnsi="Arial" w:cs="Arial"/>
                <w:snapToGrid w:val="0"/>
                <w:sz w:val="22"/>
                <w:szCs w:val="22"/>
              </w:rPr>
              <w:t xml:space="preserve"> Investment Exchange, MTF or OTF.</w:t>
            </w:r>
          </w:p>
        </w:tc>
      </w:tr>
      <w:tr w:rsidR="008F6B01" w:rsidRPr="00B8108B" w14:paraId="3BE9050A" w14:textId="77777777" w:rsidTr="000A2338">
        <w:tc>
          <w:tcPr>
            <w:tcW w:w="2575" w:type="dxa"/>
          </w:tcPr>
          <w:p w14:paraId="13071173"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Price Notation</w:t>
            </w:r>
          </w:p>
        </w:tc>
        <w:tc>
          <w:tcPr>
            <w:tcW w:w="6747" w:type="dxa"/>
          </w:tcPr>
          <w:p w14:paraId="11351165" w14:textId="77777777" w:rsidR="008F6B01" w:rsidRPr="00B8108B" w:rsidRDefault="008F6B01" w:rsidP="008F6B01">
            <w:pPr>
              <w:spacing w:after="240" w:line="246" w:lineRule="atLeast"/>
              <w:jc w:val="both"/>
              <w:rPr>
                <w:rFonts w:ascii="Arial" w:hAnsi="Arial" w:cs="Arial"/>
                <w:b/>
                <w:snapToGrid w:val="0"/>
                <w:sz w:val="22"/>
                <w:szCs w:val="22"/>
              </w:rPr>
            </w:pPr>
            <w:r w:rsidRPr="00B8108B">
              <w:rPr>
                <w:rFonts w:ascii="Arial" w:hAnsi="Arial" w:cs="Arial"/>
                <w:snapToGrid w:val="0"/>
                <w:sz w:val="22"/>
                <w:szCs w:val="22"/>
              </w:rPr>
              <w:t>Means the currency in which the price is expressed.</w:t>
            </w:r>
          </w:p>
        </w:tc>
      </w:tr>
      <w:tr w:rsidR="009B14A3" w:rsidRPr="00B8108B" w14:paraId="5DAB272C" w14:textId="77777777" w:rsidTr="000A2338">
        <w:tc>
          <w:tcPr>
            <w:tcW w:w="2575" w:type="dxa"/>
          </w:tcPr>
          <w:p w14:paraId="720E800B" w14:textId="5E6F9B98" w:rsidR="009B14A3" w:rsidRPr="00B8108B" w:rsidRDefault="009B14A3" w:rsidP="009B14A3">
            <w:pPr>
              <w:spacing w:after="240"/>
              <w:rPr>
                <w:rFonts w:ascii="Arial" w:hAnsi="Arial" w:cs="Arial"/>
                <w:snapToGrid w:val="0"/>
                <w:sz w:val="22"/>
                <w:szCs w:val="22"/>
              </w:rPr>
            </w:pPr>
            <w:r w:rsidRPr="009B14A3">
              <w:rPr>
                <w:rFonts w:ascii="Arial" w:hAnsi="Arial" w:cs="Arial"/>
                <w:snapToGrid w:val="0"/>
                <w:sz w:val="22"/>
                <w:szCs w:val="22"/>
              </w:rPr>
              <w:t>Price Reporting Agency</w:t>
            </w:r>
          </w:p>
        </w:tc>
        <w:tc>
          <w:tcPr>
            <w:tcW w:w="6747" w:type="dxa"/>
          </w:tcPr>
          <w:p w14:paraId="3153247A" w14:textId="7AB106D5" w:rsidR="009B14A3" w:rsidRPr="009B14A3" w:rsidRDefault="009B14A3" w:rsidP="009B14A3">
            <w:pPr>
              <w:spacing w:after="240" w:line="246" w:lineRule="atLeast"/>
              <w:jc w:val="both"/>
              <w:rPr>
                <w:rFonts w:ascii="Arial" w:hAnsi="Arial" w:cs="Arial"/>
                <w:snapToGrid w:val="0"/>
                <w:sz w:val="22"/>
                <w:szCs w:val="22"/>
              </w:rPr>
            </w:pPr>
            <w:r w:rsidRPr="009B14A3">
              <w:rPr>
                <w:rFonts w:ascii="Arial" w:hAnsi="Arial" w:cs="Arial"/>
                <w:snapToGrid w:val="0"/>
                <w:sz w:val="22"/>
                <w:szCs w:val="22"/>
              </w:rPr>
              <w:t>An agency or an index provider which constructs, compiles, assesses or reports, on a regular and systematic basis, prices of Investments, rates, indices, commodities, Accepted Virtual Assets, Accepted Spot Commodities or figures, which are made available to users.</w:t>
            </w:r>
          </w:p>
        </w:tc>
      </w:tr>
      <w:tr w:rsidR="008F6B01" w:rsidRPr="00B8108B" w14:paraId="7F18B8A8" w14:textId="77777777" w:rsidTr="000A2338">
        <w:tc>
          <w:tcPr>
            <w:tcW w:w="2575" w:type="dxa"/>
          </w:tcPr>
          <w:p w14:paraId="7573370F"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Price Stabilisation</w:t>
            </w:r>
          </w:p>
        </w:tc>
        <w:tc>
          <w:tcPr>
            <w:tcW w:w="6747" w:type="dxa"/>
          </w:tcPr>
          <w:p w14:paraId="60141FE7"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iCs/>
                <w:color w:val="000000" w:themeColor="text1"/>
                <w:sz w:val="22"/>
                <w:szCs w:val="22"/>
                <w:lang w:eastAsia="ar-SA"/>
              </w:rPr>
              <w:t>Means, in relation to MKT Chapter 6, any purchase or Offer to purchase Relevant Securities, or any transaction in Associated Instruments equivalent thereto, which is undertaken in the context of a Significant Distribution of such Relevant Securities exclusively for supporting the market price of these Relevant Securities for a predetermined period of time, due to a selling pressure in such Securities.</w:t>
            </w:r>
          </w:p>
        </w:tc>
      </w:tr>
      <w:tr w:rsidR="008F6B01" w:rsidRPr="00B8108B" w14:paraId="4D236B87" w14:textId="77777777" w:rsidTr="000A2338">
        <w:tc>
          <w:tcPr>
            <w:tcW w:w="2575" w:type="dxa"/>
          </w:tcPr>
          <w:p w14:paraId="7270F9C4" w14:textId="626F4DFA"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Price Stabilis</w:t>
            </w:r>
            <w:r w:rsidR="009B14A3">
              <w:rPr>
                <w:rFonts w:ascii="Arial" w:hAnsi="Arial" w:cs="Arial"/>
                <w:snapToGrid w:val="0"/>
                <w:sz w:val="22"/>
                <w:szCs w:val="22"/>
              </w:rPr>
              <w:t>ation</w:t>
            </w:r>
            <w:r w:rsidRPr="00B8108B">
              <w:rPr>
                <w:rFonts w:ascii="Arial" w:hAnsi="Arial" w:cs="Arial"/>
                <w:snapToGrid w:val="0"/>
                <w:sz w:val="22"/>
                <w:szCs w:val="22"/>
              </w:rPr>
              <w:t xml:space="preserve"> Rules</w:t>
            </w:r>
          </w:p>
        </w:tc>
        <w:tc>
          <w:tcPr>
            <w:tcW w:w="6747" w:type="dxa"/>
          </w:tcPr>
          <w:p w14:paraId="732AD467"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w:t>
            </w:r>
            <w:r w:rsidRPr="00B8108B">
              <w:rPr>
                <w:rFonts w:ascii="Arial" w:hAnsi="Arial" w:cs="Arial"/>
                <w:snapToGrid w:val="0"/>
                <w:sz w:val="22"/>
                <w:szCs w:val="22"/>
              </w:rPr>
              <w:t>meaning</w:t>
            </w:r>
            <w:r w:rsidRPr="00B8108B">
              <w:rPr>
                <w:rFonts w:ascii="Arial" w:eastAsia="Times New Roman" w:hAnsi="Arial" w:cs="Arial"/>
                <w:snapToGrid w:val="0"/>
                <w:sz w:val="22"/>
                <w:szCs w:val="22"/>
              </w:rPr>
              <w:t xml:space="preserve"> given in </w:t>
            </w:r>
            <w:r w:rsidR="00E47287" w:rsidRPr="00B8108B">
              <w:rPr>
                <w:rFonts w:ascii="Arial" w:eastAsia="Times New Roman" w:hAnsi="Arial" w:cs="Arial"/>
                <w:snapToGrid w:val="0"/>
                <w:sz w:val="22"/>
                <w:szCs w:val="22"/>
              </w:rPr>
              <w:t xml:space="preserve">section 258 of </w:t>
            </w:r>
            <w:r w:rsidRPr="00B8108B">
              <w:rPr>
                <w:rFonts w:ascii="Arial" w:eastAsia="Times New Roman" w:hAnsi="Arial" w:cs="Arial"/>
                <w:snapToGrid w:val="0"/>
                <w:sz w:val="22"/>
                <w:szCs w:val="22"/>
              </w:rPr>
              <w:t>FSMR.</w:t>
            </w:r>
          </w:p>
        </w:tc>
      </w:tr>
      <w:tr w:rsidR="00FA23B8" w:rsidRPr="00B8108B" w14:paraId="545449B2" w14:textId="77777777" w:rsidTr="000A2338">
        <w:trPr>
          <w:trHeight w:val="53"/>
        </w:trPr>
        <w:tc>
          <w:tcPr>
            <w:tcW w:w="2575" w:type="dxa"/>
          </w:tcPr>
          <w:p w14:paraId="62E0FA79" w14:textId="77777777" w:rsidR="00FA23B8" w:rsidRPr="00B8108B" w:rsidRDefault="00FA23B8" w:rsidP="00FA23B8">
            <w:pPr>
              <w:spacing w:after="240"/>
              <w:rPr>
                <w:rFonts w:ascii="Arial" w:hAnsi="Arial" w:cs="Arial"/>
                <w:snapToGrid w:val="0"/>
                <w:sz w:val="22"/>
                <w:szCs w:val="22"/>
              </w:rPr>
            </w:pPr>
            <w:r w:rsidRPr="00B8108B">
              <w:rPr>
                <w:rFonts w:ascii="Arial" w:hAnsi="Arial" w:cs="Arial"/>
                <w:snapToGrid w:val="0"/>
                <w:sz w:val="22"/>
                <w:szCs w:val="22"/>
              </w:rPr>
              <w:t>Primary Financial Institution</w:t>
            </w:r>
          </w:p>
        </w:tc>
        <w:tc>
          <w:tcPr>
            <w:tcW w:w="6747" w:type="dxa"/>
          </w:tcPr>
          <w:p w14:paraId="6BF5EB64" w14:textId="77777777" w:rsidR="00FA23B8" w:rsidRPr="00B8108B" w:rsidRDefault="00FA23B8" w:rsidP="00FA23B8">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Means the Financial Institution that holds Specified Information relating to the Customer of a Third Party Provider.</w:t>
            </w:r>
          </w:p>
        </w:tc>
      </w:tr>
      <w:tr w:rsidR="008F6B01" w:rsidRPr="00B8108B" w14:paraId="3B3216AC" w14:textId="77777777" w:rsidTr="000A2338">
        <w:tc>
          <w:tcPr>
            <w:tcW w:w="2575" w:type="dxa"/>
          </w:tcPr>
          <w:p w14:paraId="38CAD71D"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Principal Representative</w:t>
            </w:r>
          </w:p>
        </w:tc>
        <w:tc>
          <w:tcPr>
            <w:tcW w:w="6747" w:type="dxa"/>
          </w:tcPr>
          <w:p w14:paraId="58AB358C"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individual designated by a Representative Office in accordance with GEN Chapter 9.</w:t>
            </w:r>
          </w:p>
        </w:tc>
      </w:tr>
      <w:tr w:rsidR="008F6B01" w:rsidRPr="00B8108B" w14:paraId="5284E581" w14:textId="77777777" w:rsidTr="000A2338">
        <w:tc>
          <w:tcPr>
            <w:tcW w:w="2575" w:type="dxa"/>
          </w:tcPr>
          <w:p w14:paraId="0B9CA40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Principle</w:t>
            </w:r>
          </w:p>
        </w:tc>
        <w:tc>
          <w:tcPr>
            <w:tcW w:w="6747" w:type="dxa"/>
          </w:tcPr>
          <w:p w14:paraId="134D1E00"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In relation to:</w:t>
            </w:r>
          </w:p>
          <w:p w14:paraId="108492BC" w14:textId="301E2099"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an Authorised Person or Approved Person, means a principle prescribed in GEN Chapter 2; and</w:t>
            </w:r>
          </w:p>
          <w:p w14:paraId="48FDFAA2"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a Representative Office, means a principle prescribed in GEN Chapter 9.</w:t>
            </w:r>
          </w:p>
        </w:tc>
      </w:tr>
      <w:tr w:rsidR="003A0AB1" w:rsidRPr="00B8108B" w14:paraId="4CBE7197" w14:textId="77777777" w:rsidTr="000A2338">
        <w:tc>
          <w:tcPr>
            <w:tcW w:w="2575" w:type="dxa"/>
          </w:tcPr>
          <w:p w14:paraId="05A68B6A" w14:textId="65AA40E9" w:rsidR="003A0AB1" w:rsidRPr="00B8108B" w:rsidRDefault="003A0AB1" w:rsidP="008F6B01">
            <w:pPr>
              <w:spacing w:after="240"/>
              <w:rPr>
                <w:rFonts w:ascii="Arial" w:hAnsi="Arial" w:cs="Arial"/>
                <w:snapToGrid w:val="0"/>
                <w:sz w:val="22"/>
                <w:szCs w:val="22"/>
              </w:rPr>
            </w:pPr>
            <w:r>
              <w:rPr>
                <w:rFonts w:ascii="Arial" w:hAnsi="Arial" w:cs="Arial"/>
                <w:snapToGrid w:val="0"/>
                <w:sz w:val="22"/>
                <w:szCs w:val="22"/>
              </w:rPr>
              <w:t>Private Credit Fund</w:t>
            </w:r>
          </w:p>
        </w:tc>
        <w:tc>
          <w:tcPr>
            <w:tcW w:w="6747" w:type="dxa"/>
          </w:tcPr>
          <w:p w14:paraId="613F1967" w14:textId="3D0DFCEB" w:rsidR="003A0AB1" w:rsidRPr="00B8108B" w:rsidRDefault="003A0AB1" w:rsidP="008F6B01">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FUNDS Rule 4.1.7.</w:t>
            </w:r>
          </w:p>
        </w:tc>
      </w:tr>
      <w:tr w:rsidR="008F6B01" w:rsidRPr="00B8108B" w14:paraId="5FCC1D5E" w14:textId="77777777" w:rsidTr="000A2338">
        <w:tc>
          <w:tcPr>
            <w:tcW w:w="2575" w:type="dxa"/>
          </w:tcPr>
          <w:p w14:paraId="4F6558BC"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Private Financing Platform (PFP)</w:t>
            </w:r>
          </w:p>
        </w:tc>
        <w:tc>
          <w:tcPr>
            <w:tcW w:w="6747" w:type="dxa"/>
          </w:tcPr>
          <w:p w14:paraId="7E09FA16"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w:t>
            </w:r>
            <w:r w:rsidR="00E47287" w:rsidRPr="00B8108B">
              <w:rPr>
                <w:rFonts w:ascii="Arial" w:hAnsi="Arial" w:cs="Arial"/>
                <w:sz w:val="22"/>
                <w:szCs w:val="22"/>
              </w:rPr>
              <w:t xml:space="preserve"> </w:t>
            </w:r>
            <w:r w:rsidR="00E47287" w:rsidRPr="00B8108B">
              <w:rPr>
                <w:rFonts w:ascii="Arial" w:hAnsi="Arial" w:cs="Arial"/>
                <w:snapToGrid w:val="0"/>
                <w:sz w:val="22"/>
                <w:szCs w:val="22"/>
              </w:rPr>
              <w:t>section 258 of</w:t>
            </w:r>
            <w:r w:rsidRPr="00B8108B">
              <w:rPr>
                <w:rFonts w:ascii="Arial" w:hAnsi="Arial" w:cs="Arial"/>
                <w:snapToGrid w:val="0"/>
                <w:sz w:val="22"/>
                <w:szCs w:val="22"/>
              </w:rPr>
              <w:t xml:space="preserve"> FSMR.</w:t>
            </w:r>
          </w:p>
        </w:tc>
      </w:tr>
      <w:tr w:rsidR="008F6B01" w:rsidRPr="00B8108B" w14:paraId="0F17C153" w14:textId="77777777" w:rsidTr="000A2338">
        <w:tc>
          <w:tcPr>
            <w:tcW w:w="2575" w:type="dxa"/>
          </w:tcPr>
          <w:p w14:paraId="348F9742"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Private Fund</w:t>
            </w:r>
          </w:p>
        </w:tc>
        <w:tc>
          <w:tcPr>
            <w:tcW w:w="6747" w:type="dxa"/>
          </w:tcPr>
          <w:p w14:paraId="03AA9F57"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Passported Fund where:</w:t>
            </w:r>
          </w:p>
          <w:p w14:paraId="43AF7059"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the initial subscription paid by a Person to become a Unitholder of the Fund is not less than $50,000; and</w:t>
            </w:r>
          </w:p>
          <w:p w14:paraId="3C75D276" w14:textId="77777777" w:rsidR="008F6B01" w:rsidRPr="00B8108B" w:rsidRDefault="008F6B01" w:rsidP="008F6B01">
            <w:pPr>
              <w:pStyle w:val="BodyTextNumbered"/>
              <w:spacing w:after="240"/>
              <w:rPr>
                <w:rFonts w:ascii="Arial" w:hAnsi="Arial" w:cs="Arial"/>
                <w:sz w:val="22"/>
                <w:szCs w:val="22"/>
                <w:u w:val="single"/>
              </w:rPr>
            </w:pPr>
            <w:r w:rsidRPr="00B8108B">
              <w:rPr>
                <w:rFonts w:ascii="Arial" w:hAnsi="Arial" w:cs="Arial"/>
                <w:snapToGrid w:val="0"/>
                <w:sz w:val="22"/>
                <w:szCs w:val="22"/>
              </w:rPr>
              <w:t>(b)</w:t>
            </w:r>
            <w:r w:rsidRPr="00B8108B">
              <w:rPr>
                <w:rFonts w:ascii="Arial" w:hAnsi="Arial" w:cs="Arial"/>
                <w:snapToGrid w:val="0"/>
                <w:sz w:val="22"/>
                <w:szCs w:val="22"/>
              </w:rPr>
              <w:tab/>
              <w:t>participation in the Passported Fund is restricted to Unitholders who are Professional Clients.</w:t>
            </w:r>
          </w:p>
        </w:tc>
      </w:tr>
      <w:tr w:rsidR="00EA4A20" w:rsidRPr="00B8108B" w14:paraId="164AA57F" w14:textId="77777777" w:rsidTr="000A2338">
        <w:tc>
          <w:tcPr>
            <w:tcW w:w="2575" w:type="dxa"/>
          </w:tcPr>
          <w:p w14:paraId="4F392C9C" w14:textId="59200D2A" w:rsidR="00EA4A20" w:rsidRPr="00B8108B" w:rsidRDefault="00EA4A20" w:rsidP="00EA4A20">
            <w:pPr>
              <w:spacing w:after="240"/>
              <w:rPr>
                <w:rFonts w:ascii="Arial" w:hAnsi="Arial" w:cs="Arial"/>
                <w:snapToGrid w:val="0"/>
                <w:sz w:val="22"/>
                <w:szCs w:val="22"/>
              </w:rPr>
            </w:pPr>
            <w:r w:rsidRPr="00EA4A20">
              <w:rPr>
                <w:rFonts w:ascii="Arial" w:hAnsi="Arial" w:cs="Arial"/>
                <w:snapToGrid w:val="0"/>
                <w:sz w:val="22"/>
                <w:szCs w:val="22"/>
              </w:rPr>
              <w:lastRenderedPageBreak/>
              <w:t>PRMS Guidelines</w:t>
            </w:r>
          </w:p>
        </w:tc>
        <w:tc>
          <w:tcPr>
            <w:tcW w:w="6747" w:type="dxa"/>
          </w:tcPr>
          <w:p w14:paraId="5F713D54" w14:textId="3DA5F51A" w:rsidR="00EA4A20" w:rsidRPr="00B8108B" w:rsidRDefault="00EA4A20" w:rsidP="00EA4A20">
            <w:pPr>
              <w:spacing w:after="240" w:line="246" w:lineRule="atLeast"/>
              <w:jc w:val="both"/>
              <w:rPr>
                <w:rFonts w:ascii="Arial" w:hAnsi="Arial" w:cs="Arial"/>
                <w:snapToGrid w:val="0"/>
                <w:sz w:val="22"/>
                <w:szCs w:val="22"/>
              </w:rPr>
            </w:pPr>
            <w:r w:rsidRPr="00EA4A20">
              <w:rPr>
                <w:rFonts w:ascii="Arial" w:hAnsi="Arial" w:cs="Arial"/>
                <w:snapToGrid w:val="0"/>
                <w:sz w:val="22"/>
                <w:szCs w:val="22"/>
              </w:rPr>
              <w:t>The Guidelines for Application of the Petroleum Resources Management System (November 2011), as amended from time to time.</w:t>
            </w:r>
          </w:p>
        </w:tc>
      </w:tr>
      <w:tr w:rsidR="00EA4A20" w:rsidRPr="00B8108B" w14:paraId="4E0DFB15" w14:textId="77777777" w:rsidTr="000A2338">
        <w:tc>
          <w:tcPr>
            <w:tcW w:w="2575" w:type="dxa"/>
          </w:tcPr>
          <w:p w14:paraId="6CAE33F3" w14:textId="2C9FA1CC" w:rsidR="00EA4A20" w:rsidRPr="00B8108B" w:rsidRDefault="00EA4A20" w:rsidP="00EA4A20">
            <w:pPr>
              <w:spacing w:after="240"/>
              <w:rPr>
                <w:rFonts w:ascii="Arial" w:hAnsi="Arial" w:cs="Arial"/>
                <w:snapToGrid w:val="0"/>
                <w:sz w:val="22"/>
                <w:szCs w:val="22"/>
              </w:rPr>
            </w:pPr>
            <w:r w:rsidRPr="00EA4A20">
              <w:rPr>
                <w:rFonts w:ascii="Arial" w:hAnsi="Arial" w:cs="Arial"/>
                <w:snapToGrid w:val="0"/>
                <w:sz w:val="22"/>
                <w:szCs w:val="22"/>
              </w:rPr>
              <w:t>Probabilistic Method</w:t>
            </w:r>
          </w:p>
        </w:tc>
        <w:tc>
          <w:tcPr>
            <w:tcW w:w="6747" w:type="dxa"/>
          </w:tcPr>
          <w:p w14:paraId="720BE99C" w14:textId="030EE030" w:rsidR="00EA4A20" w:rsidRPr="00B8108B" w:rsidRDefault="00EA4A20" w:rsidP="00EA4A20">
            <w:pPr>
              <w:spacing w:after="240" w:line="246" w:lineRule="atLeast"/>
              <w:jc w:val="both"/>
              <w:rPr>
                <w:rFonts w:ascii="Arial" w:hAnsi="Arial" w:cs="Arial"/>
                <w:snapToGrid w:val="0"/>
                <w:sz w:val="22"/>
                <w:szCs w:val="22"/>
              </w:rPr>
            </w:pPr>
            <w:r w:rsidRPr="00EA4A20">
              <w:rPr>
                <w:rFonts w:ascii="Arial" w:hAnsi="Arial" w:cs="Arial"/>
                <w:snapToGrid w:val="0"/>
                <w:sz w:val="22"/>
                <w:szCs w:val="22"/>
              </w:rPr>
              <w:t>Means the method of estimation of Petroleum Resources when the known geoscience, engineering, and economic data are used to generate a continuous range of estimates and their associated probabilities.</w:t>
            </w:r>
          </w:p>
        </w:tc>
      </w:tr>
      <w:tr w:rsidR="00EA4A20" w:rsidRPr="00B8108B" w14:paraId="2AAC5006" w14:textId="77777777" w:rsidTr="000A2338">
        <w:tc>
          <w:tcPr>
            <w:tcW w:w="2575" w:type="dxa"/>
          </w:tcPr>
          <w:p w14:paraId="51A1CB94" w14:textId="6CBB3314" w:rsidR="00EA4A20" w:rsidRPr="00B8108B" w:rsidRDefault="00EA4A20" w:rsidP="00EA4A20">
            <w:pPr>
              <w:spacing w:after="240"/>
              <w:rPr>
                <w:rFonts w:ascii="Arial" w:hAnsi="Arial" w:cs="Arial"/>
                <w:snapToGrid w:val="0"/>
                <w:sz w:val="22"/>
                <w:szCs w:val="22"/>
              </w:rPr>
            </w:pPr>
            <w:r w:rsidRPr="00EA4A20">
              <w:rPr>
                <w:rFonts w:ascii="Arial" w:hAnsi="Arial" w:cs="Arial"/>
                <w:snapToGrid w:val="0"/>
                <w:sz w:val="22"/>
                <w:szCs w:val="22"/>
              </w:rPr>
              <w:t>Probable Ore Reserves</w:t>
            </w:r>
          </w:p>
        </w:tc>
        <w:tc>
          <w:tcPr>
            <w:tcW w:w="6747" w:type="dxa"/>
          </w:tcPr>
          <w:p w14:paraId="470BCC60" w14:textId="64A37576" w:rsidR="00EA4A20" w:rsidRPr="00B8108B" w:rsidRDefault="00EA4A20" w:rsidP="00EA4A20">
            <w:pPr>
              <w:spacing w:after="240" w:line="246" w:lineRule="atLeast"/>
              <w:jc w:val="both"/>
              <w:rPr>
                <w:rFonts w:ascii="Arial" w:hAnsi="Arial" w:cs="Arial"/>
                <w:snapToGrid w:val="0"/>
                <w:sz w:val="22"/>
                <w:szCs w:val="22"/>
              </w:rPr>
            </w:pPr>
            <w:r w:rsidRPr="00EA4A20">
              <w:rPr>
                <w:rFonts w:ascii="Arial" w:hAnsi="Arial" w:cs="Arial"/>
                <w:snapToGrid w:val="0"/>
                <w:sz w:val="22"/>
                <w:szCs w:val="22"/>
              </w:rPr>
              <w:t>Has the meaning of the term or equivalent term in a Mining Reporting Standard.</w:t>
            </w:r>
          </w:p>
        </w:tc>
      </w:tr>
      <w:tr w:rsidR="00EA4A20" w:rsidRPr="00B8108B" w14:paraId="051A97A8" w14:textId="77777777" w:rsidTr="000A2338">
        <w:tc>
          <w:tcPr>
            <w:tcW w:w="2575" w:type="dxa"/>
          </w:tcPr>
          <w:p w14:paraId="2F86C528" w14:textId="6DDE0FB3" w:rsidR="00EA4A20" w:rsidRPr="00B8108B" w:rsidRDefault="00EA4A20" w:rsidP="00EA4A20">
            <w:pPr>
              <w:spacing w:after="240"/>
              <w:rPr>
                <w:rFonts w:ascii="Arial" w:hAnsi="Arial" w:cs="Arial"/>
                <w:snapToGrid w:val="0"/>
                <w:sz w:val="22"/>
                <w:szCs w:val="22"/>
              </w:rPr>
            </w:pPr>
            <w:r w:rsidRPr="00EA4A20">
              <w:rPr>
                <w:rFonts w:ascii="Arial" w:hAnsi="Arial" w:cs="Arial"/>
                <w:snapToGrid w:val="0"/>
                <w:sz w:val="22"/>
                <w:szCs w:val="22"/>
              </w:rPr>
              <w:t>Probable Reserves</w:t>
            </w:r>
          </w:p>
        </w:tc>
        <w:tc>
          <w:tcPr>
            <w:tcW w:w="6747" w:type="dxa"/>
          </w:tcPr>
          <w:p w14:paraId="6046543D" w14:textId="7B0D2C14" w:rsidR="00EA4A20" w:rsidRPr="00B8108B" w:rsidRDefault="00EA4A20" w:rsidP="00EA4A20">
            <w:pPr>
              <w:spacing w:after="240" w:line="246" w:lineRule="atLeast"/>
              <w:jc w:val="both"/>
              <w:rPr>
                <w:rFonts w:ascii="Arial" w:hAnsi="Arial" w:cs="Arial"/>
                <w:snapToGrid w:val="0"/>
                <w:sz w:val="22"/>
                <w:szCs w:val="22"/>
              </w:rPr>
            </w:pPr>
            <w:r w:rsidRPr="00EA4A20">
              <w:rPr>
                <w:rFonts w:ascii="Arial" w:hAnsi="Arial" w:cs="Arial"/>
                <w:snapToGrid w:val="0"/>
                <w:sz w:val="22"/>
                <w:szCs w:val="22"/>
              </w:rPr>
              <w:t>Means those additional Petroleum Reserves which analysis of geoscience and engineering data indicate are less likely to be recovered than Proved Reserves but more certain to be recovered than Possible Reserves. It is equally likely that actual remaining quantities recovered will be greater than or less than the sum of the estimated Proved Reserves plus Probable Reserves (P2).  When Probabilistic Methods are used, there should be at least a 50% probability that the actual quantities recovered will equal or exceed the P2 estimate.</w:t>
            </w:r>
          </w:p>
        </w:tc>
      </w:tr>
      <w:tr w:rsidR="00EA4A20" w:rsidRPr="00B8108B" w14:paraId="74955329" w14:textId="77777777" w:rsidTr="000A2338">
        <w:tc>
          <w:tcPr>
            <w:tcW w:w="2575" w:type="dxa"/>
          </w:tcPr>
          <w:p w14:paraId="00FC78F2" w14:textId="6D046746" w:rsidR="00EA4A20" w:rsidRPr="00B8108B" w:rsidRDefault="00EA4A20" w:rsidP="00EA4A20">
            <w:pPr>
              <w:spacing w:after="240"/>
              <w:rPr>
                <w:rFonts w:ascii="Arial" w:hAnsi="Arial" w:cs="Arial"/>
                <w:snapToGrid w:val="0"/>
                <w:sz w:val="22"/>
                <w:szCs w:val="22"/>
              </w:rPr>
            </w:pPr>
            <w:r w:rsidRPr="00EA4A20">
              <w:rPr>
                <w:rFonts w:ascii="Arial" w:hAnsi="Arial" w:cs="Arial"/>
                <w:snapToGrid w:val="0"/>
                <w:sz w:val="22"/>
                <w:szCs w:val="22"/>
              </w:rPr>
              <w:t>Production Target</w:t>
            </w:r>
          </w:p>
        </w:tc>
        <w:tc>
          <w:tcPr>
            <w:tcW w:w="6747" w:type="dxa"/>
          </w:tcPr>
          <w:p w14:paraId="70B89768" w14:textId="5CFAEC74" w:rsidR="00EA4A20" w:rsidRPr="00B8108B" w:rsidRDefault="00EA4A20" w:rsidP="00EA4A20">
            <w:pPr>
              <w:spacing w:after="240" w:line="246" w:lineRule="atLeast"/>
              <w:jc w:val="both"/>
              <w:rPr>
                <w:rFonts w:ascii="Arial" w:hAnsi="Arial" w:cs="Arial"/>
                <w:snapToGrid w:val="0"/>
                <w:sz w:val="22"/>
                <w:szCs w:val="22"/>
              </w:rPr>
            </w:pPr>
            <w:r w:rsidRPr="00EA4A20">
              <w:rPr>
                <w:rFonts w:ascii="Arial" w:hAnsi="Arial" w:cs="Arial"/>
                <w:snapToGrid w:val="0"/>
                <w:sz w:val="22"/>
                <w:szCs w:val="22"/>
              </w:rPr>
              <w:t>Means a projection or forecast of the amount of Minerals to be extracted from a particular Mining Tenement(s) for a period that extends past the current year and the forthcoming year.</w:t>
            </w:r>
          </w:p>
        </w:tc>
      </w:tr>
      <w:tr w:rsidR="008F6B01" w:rsidRPr="00B8108B" w14:paraId="29948817" w14:textId="77777777" w:rsidTr="000A2338">
        <w:tc>
          <w:tcPr>
            <w:tcW w:w="2575" w:type="dxa"/>
          </w:tcPr>
          <w:p w14:paraId="2FEAF9DD"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Professional Client</w:t>
            </w:r>
          </w:p>
        </w:tc>
        <w:tc>
          <w:tcPr>
            <w:tcW w:w="6747" w:type="dxa"/>
          </w:tcPr>
          <w:p w14:paraId="64805046"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Client specified under COBS 2.4.</w:t>
            </w:r>
          </w:p>
        </w:tc>
      </w:tr>
      <w:tr w:rsidR="00EA4A20" w:rsidRPr="00B8108B" w14:paraId="66E8C758" w14:textId="77777777" w:rsidTr="000A2338">
        <w:tc>
          <w:tcPr>
            <w:tcW w:w="2575" w:type="dxa"/>
          </w:tcPr>
          <w:p w14:paraId="0B5E45F8" w14:textId="30A6EA86" w:rsidR="00EA4A20" w:rsidRPr="00B8108B" w:rsidRDefault="00EA4A20" w:rsidP="00EA4A20">
            <w:pPr>
              <w:spacing w:after="240"/>
              <w:rPr>
                <w:rFonts w:ascii="Arial" w:hAnsi="Arial" w:cs="Arial"/>
                <w:snapToGrid w:val="0"/>
                <w:sz w:val="22"/>
                <w:szCs w:val="22"/>
              </w:rPr>
            </w:pPr>
            <w:r w:rsidRPr="00EA4A20">
              <w:rPr>
                <w:rFonts w:ascii="Arial" w:hAnsi="Arial" w:cs="Arial"/>
                <w:snapToGrid w:val="0"/>
                <w:sz w:val="22"/>
                <w:szCs w:val="22"/>
              </w:rPr>
              <w:t>Profit From Continuing Operations</w:t>
            </w:r>
          </w:p>
        </w:tc>
        <w:tc>
          <w:tcPr>
            <w:tcW w:w="6747" w:type="dxa"/>
          </w:tcPr>
          <w:p w14:paraId="0E7FE07D" w14:textId="77777777" w:rsidR="00EA4A20" w:rsidRPr="00EA4A20" w:rsidRDefault="00EA4A20" w:rsidP="00EA4A20">
            <w:pPr>
              <w:spacing w:after="240" w:line="246" w:lineRule="atLeast"/>
              <w:jc w:val="both"/>
              <w:rPr>
                <w:rFonts w:ascii="Arial" w:hAnsi="Arial" w:cs="Arial"/>
                <w:snapToGrid w:val="0"/>
                <w:sz w:val="22"/>
                <w:szCs w:val="22"/>
              </w:rPr>
            </w:pPr>
            <w:r w:rsidRPr="00EA4A20">
              <w:rPr>
                <w:rFonts w:ascii="Arial" w:hAnsi="Arial" w:cs="Arial"/>
                <w:snapToGrid w:val="0"/>
                <w:sz w:val="22"/>
                <w:szCs w:val="22"/>
              </w:rPr>
              <w:t>Means operating profit:</w:t>
            </w:r>
          </w:p>
          <w:p w14:paraId="5AD3CBAA" w14:textId="77777777" w:rsidR="00EA4A20" w:rsidRPr="00EA4A20" w:rsidRDefault="00EA4A20" w:rsidP="00EA4A20">
            <w:pPr>
              <w:pStyle w:val="BodyTextNumbered"/>
              <w:tabs>
                <w:tab w:val="clear" w:pos="720"/>
                <w:tab w:val="left" w:pos="702"/>
              </w:tabs>
              <w:spacing w:after="240"/>
              <w:rPr>
                <w:rFonts w:ascii="Arial" w:hAnsi="Arial" w:cs="Arial"/>
                <w:snapToGrid w:val="0"/>
                <w:sz w:val="22"/>
                <w:szCs w:val="22"/>
              </w:rPr>
            </w:pPr>
            <w:r w:rsidRPr="00EA4A20">
              <w:rPr>
                <w:rFonts w:ascii="Arial" w:hAnsi="Arial" w:cs="Arial"/>
                <w:snapToGrid w:val="0"/>
                <w:sz w:val="22"/>
                <w:szCs w:val="22"/>
              </w:rPr>
              <w:t xml:space="preserve">(a) </w:t>
            </w:r>
            <w:r w:rsidRPr="00EA4A20">
              <w:rPr>
                <w:rFonts w:ascii="Arial" w:hAnsi="Arial" w:cs="Arial"/>
                <w:snapToGrid w:val="0"/>
                <w:sz w:val="22"/>
                <w:szCs w:val="22"/>
              </w:rPr>
              <w:tab/>
              <w:t>before tax; and</w:t>
            </w:r>
          </w:p>
          <w:p w14:paraId="3AAF01E7" w14:textId="0A3911B4" w:rsidR="00EA4A20" w:rsidRPr="00B8108B" w:rsidRDefault="00EA4A20" w:rsidP="00EA4A20">
            <w:pPr>
              <w:pStyle w:val="BodyTextNumbered"/>
              <w:spacing w:after="240"/>
              <w:rPr>
                <w:rFonts w:ascii="Arial" w:hAnsi="Arial" w:cs="Arial"/>
                <w:snapToGrid w:val="0"/>
                <w:sz w:val="22"/>
                <w:szCs w:val="22"/>
              </w:rPr>
            </w:pPr>
            <w:r w:rsidRPr="00EA4A20">
              <w:rPr>
                <w:rFonts w:ascii="Arial" w:hAnsi="Arial" w:cs="Arial"/>
                <w:snapToGrid w:val="0"/>
                <w:sz w:val="22"/>
                <w:szCs w:val="22"/>
              </w:rPr>
              <w:t xml:space="preserve">(b) </w:t>
            </w:r>
            <w:r w:rsidRPr="00EA4A20">
              <w:rPr>
                <w:rFonts w:ascii="Arial" w:hAnsi="Arial" w:cs="Arial"/>
                <w:snapToGrid w:val="0"/>
                <w:sz w:val="22"/>
                <w:szCs w:val="22"/>
              </w:rPr>
              <w:tab/>
              <w:t>disregarding items that are revenue or other credits to   profits which result from an activity that has been or is to be discontinued, unless the Regulator decides otherwise.</w:t>
            </w:r>
          </w:p>
        </w:tc>
      </w:tr>
      <w:tr w:rsidR="008F6B01" w:rsidRPr="00B8108B" w14:paraId="3C72FA24" w14:textId="77777777" w:rsidTr="000A2338">
        <w:tc>
          <w:tcPr>
            <w:tcW w:w="2575" w:type="dxa"/>
          </w:tcPr>
          <w:p w14:paraId="42359B18"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Profit Sharing Investment Account (PSIA)</w:t>
            </w:r>
          </w:p>
        </w:tc>
        <w:tc>
          <w:tcPr>
            <w:tcW w:w="6747" w:type="dxa"/>
          </w:tcPr>
          <w:p w14:paraId="1D8BBF2A"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account or portfolio managed:</w:t>
            </w:r>
          </w:p>
          <w:p w14:paraId="153160C3"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in relation to property of any kind, including the currency of any country or territory, held for or within the account or portfolio;</w:t>
            </w:r>
          </w:p>
          <w:p w14:paraId="2259DCA7"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in accordance with Shari'a and held out as such; and</w:t>
            </w:r>
          </w:p>
          <w:p w14:paraId="6C72B4E7"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under the term of an agreement whereby:</w:t>
            </w:r>
          </w:p>
          <w:p w14:paraId="0792F1A4" w14:textId="77777777" w:rsidR="008F6B01" w:rsidRPr="00B8108B" w:rsidRDefault="008F6B01" w:rsidP="008F6B01">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w:t>
            </w:r>
            <w:r w:rsidRPr="00B8108B">
              <w:rPr>
                <w:rFonts w:ascii="Arial" w:hAnsi="Arial" w:cs="Arial"/>
                <w:snapToGrid w:val="0"/>
                <w:sz w:val="22"/>
                <w:szCs w:val="22"/>
                <w:lang w:val="en-GB"/>
              </w:rPr>
              <w:tab/>
              <w:t>the investor agrees to share any profit with the manager of the account or portfolio in accordance with a predetermined specified percentage or ratio; and</w:t>
            </w:r>
          </w:p>
          <w:p w14:paraId="2B4CCD76" w14:textId="77777777" w:rsidR="008F6B01" w:rsidRPr="00B8108B" w:rsidRDefault="008F6B01" w:rsidP="008F6B01">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lastRenderedPageBreak/>
              <w:t>(ii)</w:t>
            </w:r>
            <w:r w:rsidRPr="00B8108B">
              <w:rPr>
                <w:rFonts w:ascii="Arial" w:hAnsi="Arial" w:cs="Arial"/>
                <w:snapToGrid w:val="0"/>
                <w:sz w:val="22"/>
                <w:szCs w:val="22"/>
                <w:lang w:val="en-GB"/>
              </w:rPr>
              <w:tab/>
              <w:t>the investor agrees that he alone will bear any losses in the absence of negligence or breach of contract on the part of the manager.</w:t>
            </w:r>
          </w:p>
        </w:tc>
      </w:tr>
      <w:tr w:rsidR="008F6B01" w:rsidRPr="00B8108B" w14:paraId="5D92A62E" w14:textId="77777777" w:rsidTr="000A2338">
        <w:tc>
          <w:tcPr>
            <w:tcW w:w="2575" w:type="dxa"/>
          </w:tcPr>
          <w:p w14:paraId="21F2FB7D"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Promote, Promoted, Promotion, Promoting</w:t>
            </w:r>
          </w:p>
        </w:tc>
        <w:tc>
          <w:tcPr>
            <w:tcW w:w="6747" w:type="dxa"/>
          </w:tcPr>
          <w:p w14:paraId="01A6BE09"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marketing and sale of units of a Passported Fund to investors domiciled in a Jurisdiction by means of any form of communication including a direct or indirect public offering or private placement performed by:</w:t>
            </w:r>
          </w:p>
          <w:p w14:paraId="74D507A7" w14:textId="77777777" w:rsidR="008F6B01" w:rsidRPr="00B8108B" w:rsidRDefault="008F6B01" w:rsidP="00CF2DC3">
            <w:pPr>
              <w:numPr>
                <w:ilvl w:val="0"/>
                <w:numId w:val="37"/>
              </w:numPr>
              <w:spacing w:after="240" w:line="246" w:lineRule="atLeast"/>
              <w:ind w:left="732" w:hanging="732"/>
              <w:jc w:val="both"/>
              <w:rPr>
                <w:rFonts w:ascii="Arial" w:hAnsi="Arial" w:cs="Arial"/>
                <w:bCs/>
                <w:snapToGrid w:val="0"/>
                <w:sz w:val="22"/>
                <w:szCs w:val="22"/>
                <w:lang w:val="en-US"/>
              </w:rPr>
            </w:pPr>
            <w:r w:rsidRPr="00B8108B">
              <w:rPr>
                <w:rFonts w:ascii="Arial" w:hAnsi="Arial" w:cs="Arial"/>
                <w:bCs/>
                <w:snapToGrid w:val="0"/>
                <w:sz w:val="22"/>
                <w:szCs w:val="22"/>
                <w:lang w:val="en-US"/>
              </w:rPr>
              <w:t>the Fund Manager;</w:t>
            </w:r>
          </w:p>
          <w:p w14:paraId="2B938E34" w14:textId="77777777" w:rsidR="008F6B01" w:rsidRPr="00B8108B" w:rsidRDefault="008F6B01" w:rsidP="00CF2DC3">
            <w:pPr>
              <w:numPr>
                <w:ilvl w:val="0"/>
                <w:numId w:val="37"/>
              </w:numPr>
              <w:spacing w:after="240" w:line="246" w:lineRule="atLeast"/>
              <w:ind w:left="732" w:hanging="732"/>
              <w:jc w:val="both"/>
              <w:rPr>
                <w:rFonts w:ascii="Arial" w:hAnsi="Arial" w:cs="Arial"/>
                <w:bCs/>
                <w:snapToGrid w:val="0"/>
                <w:sz w:val="22"/>
                <w:szCs w:val="22"/>
                <w:lang w:val="en-US"/>
              </w:rPr>
            </w:pPr>
            <w:r w:rsidRPr="00B8108B">
              <w:rPr>
                <w:rFonts w:ascii="Arial" w:hAnsi="Arial" w:cs="Arial"/>
                <w:bCs/>
                <w:snapToGrid w:val="0"/>
                <w:sz w:val="22"/>
                <w:szCs w:val="22"/>
                <w:lang w:val="en-US"/>
              </w:rPr>
              <w:t>an Agent; or</w:t>
            </w:r>
          </w:p>
          <w:p w14:paraId="56C31B8F" w14:textId="77777777" w:rsidR="008F6B01" w:rsidRPr="00B8108B" w:rsidRDefault="008F6B01" w:rsidP="00CF2DC3">
            <w:pPr>
              <w:numPr>
                <w:ilvl w:val="0"/>
                <w:numId w:val="37"/>
              </w:numPr>
              <w:spacing w:after="240" w:line="246" w:lineRule="atLeast"/>
              <w:ind w:left="732" w:hanging="732"/>
              <w:jc w:val="both"/>
              <w:rPr>
                <w:rFonts w:ascii="Arial" w:hAnsi="Arial" w:cs="Arial"/>
                <w:snapToGrid w:val="0"/>
                <w:sz w:val="22"/>
                <w:szCs w:val="22"/>
                <w:u w:val="single"/>
              </w:rPr>
            </w:pPr>
            <w:r w:rsidRPr="00B8108B">
              <w:rPr>
                <w:rFonts w:ascii="Arial" w:hAnsi="Arial" w:cs="Arial"/>
                <w:bCs/>
                <w:snapToGrid w:val="0"/>
                <w:sz w:val="22"/>
                <w:szCs w:val="22"/>
                <w:lang w:val="en-US"/>
              </w:rPr>
              <w:t>any other Licensed Person</w:t>
            </w:r>
            <w:r w:rsidRPr="00EA4A20">
              <w:rPr>
                <w:rFonts w:ascii="Arial" w:hAnsi="Arial" w:cs="Arial"/>
                <w:snapToGrid w:val="0"/>
                <w:sz w:val="22"/>
                <w:szCs w:val="22"/>
              </w:rPr>
              <w:t>.</w:t>
            </w:r>
            <w:r w:rsidRPr="00B8108B">
              <w:rPr>
                <w:rFonts w:ascii="Arial" w:hAnsi="Arial" w:cs="Arial"/>
                <w:snapToGrid w:val="0"/>
                <w:sz w:val="22"/>
                <w:szCs w:val="22"/>
                <w:u w:val="single"/>
              </w:rPr>
              <w:t xml:space="preserve"> </w:t>
            </w:r>
          </w:p>
          <w:p w14:paraId="16051F68" w14:textId="77777777" w:rsidR="008F6B01" w:rsidRPr="00B8108B" w:rsidRDefault="008F6B01" w:rsidP="008F6B01">
            <w:pPr>
              <w:spacing w:after="240" w:line="246" w:lineRule="atLeast"/>
              <w:jc w:val="both"/>
              <w:rPr>
                <w:rFonts w:ascii="Arial" w:hAnsi="Arial" w:cs="Arial"/>
                <w:sz w:val="22"/>
                <w:szCs w:val="22"/>
                <w:u w:val="single"/>
              </w:rPr>
            </w:pPr>
            <w:r w:rsidRPr="00B8108B">
              <w:rPr>
                <w:rFonts w:ascii="Arial" w:hAnsi="Arial" w:cs="Arial"/>
                <w:snapToGrid w:val="0"/>
                <w:sz w:val="22"/>
                <w:szCs w:val="22"/>
              </w:rPr>
              <w:t>In this definition “sale” includes any arranging, dealing and advising activities in relation to the Units of the Passported Fund.</w:t>
            </w:r>
          </w:p>
        </w:tc>
      </w:tr>
      <w:tr w:rsidR="00EA4A20" w:rsidRPr="00B8108B" w14:paraId="3CC5FCB3" w14:textId="77777777" w:rsidTr="000A2338">
        <w:tc>
          <w:tcPr>
            <w:tcW w:w="2575" w:type="dxa"/>
          </w:tcPr>
          <w:p w14:paraId="58B08DBC" w14:textId="1FB981FE" w:rsidR="00EA4A20" w:rsidRPr="00B8108B" w:rsidRDefault="00EA4A20" w:rsidP="00EA4A20">
            <w:pPr>
              <w:spacing w:after="240"/>
              <w:rPr>
                <w:rFonts w:ascii="Arial" w:hAnsi="Arial" w:cs="Arial"/>
                <w:snapToGrid w:val="0"/>
                <w:sz w:val="22"/>
                <w:szCs w:val="22"/>
              </w:rPr>
            </w:pPr>
            <w:r w:rsidRPr="00EA4A20">
              <w:rPr>
                <w:rFonts w:ascii="Arial" w:hAnsi="Arial" w:cs="Arial"/>
                <w:snapToGrid w:val="0"/>
                <w:sz w:val="22"/>
                <w:szCs w:val="22"/>
              </w:rPr>
              <w:t>Promoter</w:t>
            </w:r>
          </w:p>
        </w:tc>
        <w:tc>
          <w:tcPr>
            <w:tcW w:w="6747" w:type="dxa"/>
          </w:tcPr>
          <w:p w14:paraId="2ABCA732" w14:textId="77777777" w:rsidR="00EA4A20" w:rsidRPr="00EA4A20" w:rsidRDefault="00EA4A20" w:rsidP="00EA4A20">
            <w:pPr>
              <w:spacing w:after="240" w:line="246" w:lineRule="atLeast"/>
              <w:jc w:val="both"/>
              <w:rPr>
                <w:rFonts w:ascii="Arial" w:hAnsi="Arial" w:cs="Arial"/>
                <w:snapToGrid w:val="0"/>
                <w:sz w:val="22"/>
                <w:szCs w:val="22"/>
              </w:rPr>
            </w:pPr>
            <w:r w:rsidRPr="00EA4A20">
              <w:rPr>
                <w:rFonts w:ascii="Arial" w:hAnsi="Arial" w:cs="Arial"/>
                <w:snapToGrid w:val="0"/>
                <w:sz w:val="22"/>
                <w:szCs w:val="22"/>
              </w:rPr>
              <w:t>Means in relation to a Listed Entity or Applicant for admission of its Securities to the Official List:</w:t>
            </w:r>
          </w:p>
          <w:p w14:paraId="2266EC4D" w14:textId="77777777" w:rsidR="00EA4A20" w:rsidRPr="00EA4A20" w:rsidRDefault="00EA4A20" w:rsidP="00EA4A20">
            <w:pPr>
              <w:numPr>
                <w:ilvl w:val="0"/>
                <w:numId w:val="48"/>
              </w:numPr>
              <w:spacing w:after="240" w:line="246" w:lineRule="atLeast"/>
              <w:ind w:left="712" w:hanging="708"/>
              <w:jc w:val="both"/>
              <w:rPr>
                <w:rFonts w:ascii="Arial" w:hAnsi="Arial" w:cs="Arial"/>
                <w:bCs/>
                <w:snapToGrid w:val="0"/>
                <w:sz w:val="22"/>
                <w:szCs w:val="22"/>
                <w:lang w:val="en-US"/>
              </w:rPr>
            </w:pPr>
            <w:r w:rsidRPr="00EA4A20">
              <w:rPr>
                <w:rFonts w:ascii="Arial" w:hAnsi="Arial" w:cs="Arial"/>
                <w:bCs/>
                <w:snapToGrid w:val="0"/>
                <w:sz w:val="22"/>
                <w:szCs w:val="22"/>
                <w:lang w:val="en-US"/>
              </w:rPr>
              <w:t>a person who, in the opinion of the Regulator, has had a material involvement in the formation or promotion of the entity;</w:t>
            </w:r>
          </w:p>
          <w:p w14:paraId="61841638" w14:textId="1E832DED" w:rsidR="00EA4A20" w:rsidRPr="00EA4A20" w:rsidRDefault="00EA4A20" w:rsidP="00EA4A20">
            <w:pPr>
              <w:numPr>
                <w:ilvl w:val="0"/>
                <w:numId w:val="48"/>
              </w:numPr>
              <w:spacing w:after="240" w:line="246" w:lineRule="atLeast"/>
              <w:ind w:left="732" w:hanging="732"/>
              <w:jc w:val="both"/>
              <w:rPr>
                <w:rFonts w:ascii="Arial" w:hAnsi="Arial" w:cs="Arial"/>
                <w:bCs/>
                <w:snapToGrid w:val="0"/>
                <w:sz w:val="22"/>
                <w:szCs w:val="22"/>
                <w:lang w:val="en-US"/>
              </w:rPr>
            </w:pPr>
            <w:r w:rsidRPr="00EA4A20">
              <w:rPr>
                <w:rFonts w:ascii="Arial" w:hAnsi="Arial" w:cs="Arial"/>
                <w:bCs/>
                <w:snapToGrid w:val="0"/>
                <w:sz w:val="22"/>
                <w:szCs w:val="22"/>
                <w:lang w:val="en-US"/>
              </w:rPr>
              <w:t>unless the Regulator decides otherwise, a person</w:t>
            </w:r>
            <w:r>
              <w:rPr>
                <w:rFonts w:ascii="Arial" w:hAnsi="Arial" w:cs="Arial"/>
                <w:bCs/>
                <w:snapToGrid w:val="0"/>
                <w:sz w:val="22"/>
                <w:szCs w:val="22"/>
                <w:lang w:val="en-US"/>
              </w:rPr>
              <w:t xml:space="preserve"> </w:t>
            </w:r>
            <w:r w:rsidRPr="00EA4A20">
              <w:rPr>
                <w:rFonts w:ascii="Arial" w:hAnsi="Arial" w:cs="Arial"/>
                <w:bCs/>
                <w:snapToGrid w:val="0"/>
                <w:sz w:val="22"/>
                <w:szCs w:val="22"/>
                <w:lang w:val="en-US"/>
              </w:rPr>
              <w:t>who:</w:t>
            </w:r>
          </w:p>
          <w:p w14:paraId="235550CA" w14:textId="461B8620" w:rsidR="00EA4A20" w:rsidRPr="002046A8" w:rsidRDefault="002046A8" w:rsidP="002046A8">
            <w:pPr>
              <w:spacing w:after="240" w:line="246" w:lineRule="atLeast"/>
              <w:ind w:left="732" w:hanging="728"/>
              <w:jc w:val="both"/>
              <w:rPr>
                <w:rFonts w:ascii="Arial" w:hAnsi="Arial" w:cs="Arial"/>
                <w:bCs/>
                <w:snapToGrid w:val="0"/>
                <w:sz w:val="22"/>
                <w:szCs w:val="22"/>
                <w:lang w:val="en-US"/>
              </w:rPr>
            </w:pPr>
            <w:r w:rsidRPr="002046A8">
              <w:rPr>
                <w:rFonts w:ascii="Arial" w:hAnsi="Arial" w:cs="Arial"/>
                <w:bCs/>
                <w:snapToGrid w:val="0"/>
                <w:sz w:val="22"/>
                <w:szCs w:val="22"/>
                <w:lang w:val="en-US"/>
              </w:rPr>
              <w:t>(c)</w:t>
            </w:r>
            <w:r w:rsidRPr="002046A8">
              <w:rPr>
                <w:rFonts w:ascii="Arial" w:hAnsi="Arial" w:cs="Arial"/>
                <w:bCs/>
                <w:snapToGrid w:val="0"/>
                <w:sz w:val="22"/>
                <w:szCs w:val="22"/>
                <w:lang w:val="en-US"/>
              </w:rPr>
              <w:tab/>
            </w:r>
            <w:r w:rsidR="00EA4A20" w:rsidRPr="002046A8">
              <w:rPr>
                <w:rFonts w:ascii="Arial" w:hAnsi="Arial" w:cs="Arial"/>
                <w:bCs/>
                <w:snapToGrid w:val="0"/>
                <w:sz w:val="22"/>
                <w:szCs w:val="22"/>
                <w:lang w:val="en-US"/>
              </w:rPr>
              <w:t>(i)</w:t>
            </w:r>
            <w:r w:rsidR="00EA4A20" w:rsidRPr="002046A8">
              <w:rPr>
                <w:rFonts w:ascii="Arial" w:hAnsi="Arial" w:cs="Arial"/>
                <w:bCs/>
                <w:snapToGrid w:val="0"/>
                <w:sz w:val="22"/>
                <w:szCs w:val="22"/>
                <w:lang w:val="en-US"/>
              </w:rPr>
              <w:tab/>
              <w:t>is; or</w:t>
            </w:r>
          </w:p>
          <w:p w14:paraId="1B09252F" w14:textId="77777777" w:rsidR="00EA4A20" w:rsidRPr="002046A8" w:rsidRDefault="00EA4A20" w:rsidP="002046A8">
            <w:pPr>
              <w:pStyle w:val="PARomanListindent05"/>
              <w:tabs>
                <w:tab w:val="clear" w:pos="1440"/>
                <w:tab w:val="left" w:pos="1411"/>
              </w:tabs>
              <w:spacing w:after="240"/>
              <w:ind w:hanging="728"/>
              <w:rPr>
                <w:rFonts w:ascii="Arial" w:eastAsia="MS Mincho" w:hAnsi="Arial" w:cs="Arial"/>
                <w:bCs/>
                <w:snapToGrid w:val="0"/>
                <w:sz w:val="22"/>
                <w:szCs w:val="22"/>
                <w:lang w:val="en-US"/>
              </w:rPr>
            </w:pPr>
            <w:r w:rsidRPr="002046A8">
              <w:rPr>
                <w:rFonts w:ascii="Arial" w:eastAsia="MS Mincho" w:hAnsi="Arial" w:cs="Arial"/>
                <w:bCs/>
                <w:snapToGrid w:val="0"/>
                <w:sz w:val="22"/>
                <w:szCs w:val="22"/>
                <w:lang w:val="en-US"/>
              </w:rPr>
              <w:t>(ii)</w:t>
            </w:r>
            <w:r w:rsidRPr="002046A8">
              <w:rPr>
                <w:rFonts w:ascii="Arial" w:eastAsia="MS Mincho" w:hAnsi="Arial" w:cs="Arial"/>
                <w:bCs/>
                <w:snapToGrid w:val="0"/>
                <w:sz w:val="22"/>
                <w:szCs w:val="22"/>
                <w:lang w:val="en-US"/>
              </w:rPr>
              <w:tab/>
              <w:t>has been at any time in the months before the date of the entity’s application for admission of its Securities to the Official List; or</w:t>
            </w:r>
          </w:p>
          <w:p w14:paraId="48E440B5" w14:textId="77777777" w:rsidR="00EA4A20" w:rsidRPr="002046A8" w:rsidRDefault="00EA4A20" w:rsidP="002046A8">
            <w:pPr>
              <w:pStyle w:val="PARomanListindent05"/>
              <w:spacing w:after="240"/>
              <w:ind w:hanging="728"/>
              <w:rPr>
                <w:rFonts w:ascii="Arial" w:eastAsia="MS Mincho" w:hAnsi="Arial" w:cs="Arial"/>
                <w:bCs/>
                <w:snapToGrid w:val="0"/>
                <w:sz w:val="22"/>
                <w:szCs w:val="22"/>
                <w:lang w:val="en-US"/>
              </w:rPr>
            </w:pPr>
            <w:r w:rsidRPr="002046A8">
              <w:rPr>
                <w:rFonts w:ascii="Arial" w:eastAsia="MS Mincho" w:hAnsi="Arial" w:cs="Arial"/>
                <w:bCs/>
                <w:snapToGrid w:val="0"/>
                <w:sz w:val="22"/>
                <w:szCs w:val="22"/>
                <w:lang w:val="en-US"/>
              </w:rPr>
              <w:t>(iii)</w:t>
            </w:r>
            <w:r w:rsidRPr="002046A8">
              <w:rPr>
                <w:rFonts w:ascii="Arial" w:eastAsia="MS Mincho" w:hAnsi="Arial" w:cs="Arial"/>
                <w:bCs/>
                <w:snapToGrid w:val="0"/>
                <w:sz w:val="22"/>
                <w:szCs w:val="22"/>
                <w:lang w:val="en-US"/>
              </w:rPr>
              <w:tab/>
              <w:t>will be at the date of admission to the Official List,</w:t>
            </w:r>
          </w:p>
          <w:p w14:paraId="77934847" w14:textId="77777777" w:rsidR="00EA4A20" w:rsidRPr="002046A8" w:rsidRDefault="00EA4A20" w:rsidP="002046A8">
            <w:pPr>
              <w:spacing w:after="240" w:line="246" w:lineRule="atLeast"/>
              <w:ind w:left="2272" w:hanging="851"/>
              <w:jc w:val="both"/>
              <w:rPr>
                <w:rFonts w:ascii="Arial" w:hAnsi="Arial" w:cs="Arial"/>
                <w:snapToGrid w:val="0"/>
                <w:sz w:val="22"/>
                <w:szCs w:val="22"/>
              </w:rPr>
            </w:pPr>
            <w:r w:rsidRPr="002046A8">
              <w:rPr>
                <w:rFonts w:ascii="Arial" w:hAnsi="Arial" w:cs="Arial"/>
                <w:snapToGrid w:val="0"/>
                <w:sz w:val="22"/>
                <w:szCs w:val="22"/>
              </w:rPr>
              <w:t>(A)</w:t>
            </w:r>
            <w:r w:rsidRPr="002046A8">
              <w:rPr>
                <w:rFonts w:ascii="Arial" w:hAnsi="Arial" w:cs="Arial"/>
                <w:snapToGrid w:val="0"/>
                <w:sz w:val="22"/>
                <w:szCs w:val="22"/>
              </w:rPr>
              <w:tab/>
              <w:t>a Connected Person of the Listed Entity; or</w:t>
            </w:r>
          </w:p>
          <w:p w14:paraId="083A39BF" w14:textId="6848B48A" w:rsidR="00EA4A20" w:rsidRPr="00B8108B" w:rsidRDefault="00EA4A20" w:rsidP="002046A8">
            <w:pPr>
              <w:spacing w:after="240" w:line="246" w:lineRule="atLeast"/>
              <w:ind w:left="2272" w:hanging="851"/>
              <w:jc w:val="both"/>
              <w:rPr>
                <w:rFonts w:ascii="Arial" w:hAnsi="Arial" w:cs="Arial"/>
                <w:snapToGrid w:val="0"/>
                <w:sz w:val="22"/>
                <w:szCs w:val="22"/>
              </w:rPr>
            </w:pPr>
            <w:r w:rsidRPr="002046A8">
              <w:rPr>
                <w:rFonts w:ascii="Arial" w:hAnsi="Arial" w:cs="Arial"/>
                <w:snapToGrid w:val="0"/>
                <w:sz w:val="22"/>
                <w:szCs w:val="22"/>
              </w:rPr>
              <w:t>(B)</w:t>
            </w:r>
            <w:r w:rsidRPr="002046A8">
              <w:rPr>
                <w:rFonts w:ascii="Arial" w:hAnsi="Arial" w:cs="Arial"/>
                <w:snapToGrid w:val="0"/>
                <w:sz w:val="22"/>
                <w:szCs w:val="22"/>
              </w:rPr>
              <w:tab/>
              <w:t>a person whose relationship with the Listed Entity or with a person referred to in (a) or (b) above is, in the opinion of the Regulator, such that the person should be subject to the same Restriction Period as a promoter of the Listed Entity.</w:t>
            </w:r>
            <w:r w:rsidRPr="002046A8">
              <w:rPr>
                <w:rFonts w:asciiTheme="minorBidi" w:hAnsiTheme="minorBidi"/>
                <w:snapToGrid w:val="0"/>
                <w:sz w:val="22"/>
                <w:szCs w:val="22"/>
              </w:rPr>
              <w:t xml:space="preserve"> </w:t>
            </w:r>
          </w:p>
        </w:tc>
      </w:tr>
      <w:tr w:rsidR="00427D9D" w:rsidRPr="00B8108B" w14:paraId="3CF075E9" w14:textId="77777777" w:rsidTr="000A2338">
        <w:tc>
          <w:tcPr>
            <w:tcW w:w="2575" w:type="dxa"/>
          </w:tcPr>
          <w:p w14:paraId="70D2C11F" w14:textId="13DED4EE" w:rsidR="00427D9D" w:rsidRPr="00EA4A20" w:rsidRDefault="00427D9D" w:rsidP="00427D9D">
            <w:pPr>
              <w:spacing w:after="240"/>
              <w:rPr>
                <w:rFonts w:ascii="Arial" w:hAnsi="Arial" w:cs="Arial"/>
                <w:snapToGrid w:val="0"/>
                <w:sz w:val="22"/>
                <w:szCs w:val="22"/>
              </w:rPr>
            </w:pPr>
            <w:r w:rsidRPr="00427D9D">
              <w:rPr>
                <w:rFonts w:ascii="Arial" w:hAnsi="Arial" w:cs="Arial"/>
                <w:snapToGrid w:val="0"/>
                <w:sz w:val="22"/>
                <w:szCs w:val="22"/>
              </w:rPr>
              <w:t>Pro Rata Issue</w:t>
            </w:r>
          </w:p>
        </w:tc>
        <w:tc>
          <w:tcPr>
            <w:tcW w:w="6747" w:type="dxa"/>
          </w:tcPr>
          <w:p w14:paraId="6047C8D5" w14:textId="669B780A" w:rsidR="00427D9D" w:rsidRPr="00EA4A20" w:rsidRDefault="00427D9D" w:rsidP="00427D9D">
            <w:pPr>
              <w:spacing w:after="240" w:line="246" w:lineRule="atLeast"/>
              <w:jc w:val="both"/>
              <w:rPr>
                <w:rFonts w:ascii="Arial" w:hAnsi="Arial" w:cs="Arial"/>
                <w:snapToGrid w:val="0"/>
                <w:sz w:val="22"/>
                <w:szCs w:val="22"/>
              </w:rPr>
            </w:pPr>
            <w:r w:rsidRPr="00427D9D">
              <w:rPr>
                <w:rFonts w:ascii="Arial" w:hAnsi="Arial" w:cs="Arial"/>
                <w:snapToGrid w:val="0"/>
                <w:sz w:val="22"/>
                <w:szCs w:val="22"/>
              </w:rPr>
              <w:t>Means an issue which has been offered to all holders of Securities in a class on a pro rata basis.</w:t>
            </w:r>
          </w:p>
        </w:tc>
      </w:tr>
      <w:tr w:rsidR="008F6B01" w:rsidRPr="00B8108B" w14:paraId="4F27EF0C" w14:textId="77777777" w:rsidTr="000A2338">
        <w:tc>
          <w:tcPr>
            <w:tcW w:w="2575" w:type="dxa"/>
          </w:tcPr>
          <w:p w14:paraId="5DFE24E6"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Property Fund</w:t>
            </w:r>
          </w:p>
        </w:tc>
        <w:tc>
          <w:tcPr>
            <w:tcW w:w="6747" w:type="dxa"/>
          </w:tcPr>
          <w:p w14:paraId="79DA84DC"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Fund dedicated to investment in Real Property and in Securities issued by Bodies Corporate whose main activities are investing in, dealing in, developing or redeveloping Real Property.</w:t>
            </w:r>
          </w:p>
        </w:tc>
      </w:tr>
      <w:tr w:rsidR="00791E56" w:rsidRPr="00B8108B" w14:paraId="199273FD" w14:textId="77777777" w:rsidTr="000A2338">
        <w:tc>
          <w:tcPr>
            <w:tcW w:w="2575" w:type="dxa"/>
          </w:tcPr>
          <w:p w14:paraId="739A2730" w14:textId="7BA59500" w:rsidR="00791E56" w:rsidRPr="00B8108B" w:rsidRDefault="00791E56" w:rsidP="00791E56">
            <w:pPr>
              <w:spacing w:after="240"/>
              <w:rPr>
                <w:rFonts w:ascii="Arial" w:hAnsi="Arial" w:cs="Arial"/>
                <w:snapToGrid w:val="0"/>
                <w:sz w:val="22"/>
                <w:szCs w:val="22"/>
              </w:rPr>
            </w:pPr>
            <w:r w:rsidRPr="00791E56">
              <w:rPr>
                <w:rFonts w:ascii="Arial" w:hAnsi="Arial" w:cs="Arial"/>
                <w:snapToGrid w:val="0"/>
                <w:sz w:val="22"/>
                <w:szCs w:val="22"/>
              </w:rPr>
              <w:lastRenderedPageBreak/>
              <w:t>Pro Rata Issue</w:t>
            </w:r>
          </w:p>
        </w:tc>
        <w:tc>
          <w:tcPr>
            <w:tcW w:w="6747" w:type="dxa"/>
          </w:tcPr>
          <w:p w14:paraId="7BDE488E" w14:textId="1A522A92" w:rsidR="00791E56" w:rsidRPr="00B8108B" w:rsidRDefault="00791E56" w:rsidP="00791E56">
            <w:pPr>
              <w:spacing w:after="240" w:line="246" w:lineRule="atLeast"/>
              <w:jc w:val="both"/>
              <w:rPr>
                <w:rFonts w:ascii="Arial" w:hAnsi="Arial" w:cs="Arial"/>
                <w:snapToGrid w:val="0"/>
                <w:sz w:val="22"/>
                <w:szCs w:val="22"/>
              </w:rPr>
            </w:pPr>
            <w:r w:rsidRPr="00791E56">
              <w:rPr>
                <w:rFonts w:ascii="Arial" w:hAnsi="Arial" w:cs="Arial"/>
                <w:snapToGrid w:val="0"/>
                <w:sz w:val="22"/>
                <w:szCs w:val="22"/>
              </w:rPr>
              <w:t>Means an issue which has been offered to all holders of Securities in a class on a pro rata basis.</w:t>
            </w:r>
          </w:p>
        </w:tc>
      </w:tr>
      <w:tr w:rsidR="00791E56" w:rsidRPr="00B8108B" w14:paraId="2DB35EB6" w14:textId="77777777" w:rsidTr="000A2338">
        <w:tc>
          <w:tcPr>
            <w:tcW w:w="2575" w:type="dxa"/>
          </w:tcPr>
          <w:p w14:paraId="6254A8BF" w14:textId="13169077" w:rsidR="00791E56" w:rsidRPr="00B8108B" w:rsidRDefault="00791E56" w:rsidP="00791E56">
            <w:pPr>
              <w:spacing w:after="240"/>
              <w:rPr>
                <w:rFonts w:ascii="Arial" w:hAnsi="Arial" w:cs="Arial"/>
                <w:snapToGrid w:val="0"/>
                <w:sz w:val="22"/>
                <w:szCs w:val="22"/>
              </w:rPr>
            </w:pPr>
            <w:r w:rsidRPr="00791E56">
              <w:rPr>
                <w:rFonts w:ascii="Arial" w:hAnsi="Arial" w:cs="Arial"/>
                <w:snapToGrid w:val="0"/>
                <w:sz w:val="22"/>
                <w:szCs w:val="22"/>
              </w:rPr>
              <w:t>Prospective Resources</w:t>
            </w:r>
          </w:p>
        </w:tc>
        <w:tc>
          <w:tcPr>
            <w:tcW w:w="6747" w:type="dxa"/>
          </w:tcPr>
          <w:p w14:paraId="64DA81D3" w14:textId="63B0E0CC" w:rsidR="00791E56" w:rsidRPr="00B8108B" w:rsidRDefault="00791E56" w:rsidP="00791E56">
            <w:pPr>
              <w:spacing w:after="240" w:line="246" w:lineRule="atLeast"/>
              <w:jc w:val="both"/>
              <w:rPr>
                <w:rFonts w:ascii="Arial" w:hAnsi="Arial" w:cs="Arial"/>
                <w:snapToGrid w:val="0"/>
                <w:sz w:val="22"/>
                <w:szCs w:val="22"/>
              </w:rPr>
            </w:pPr>
            <w:r w:rsidRPr="00791E56">
              <w:rPr>
                <w:rFonts w:ascii="Arial" w:hAnsi="Arial" w:cs="Arial"/>
                <w:snapToGrid w:val="0"/>
                <w:sz w:val="22"/>
                <w:szCs w:val="22"/>
              </w:rPr>
              <w:t>means those quantities of Petroleum which are estimated, as of a given date, to be potentially recoverable from undiscovered accumulations.</w:t>
            </w:r>
          </w:p>
        </w:tc>
      </w:tr>
      <w:tr w:rsidR="008F6B01" w:rsidRPr="00B8108B" w14:paraId="3FA42436" w14:textId="77777777" w:rsidTr="000A2338">
        <w:tc>
          <w:tcPr>
            <w:tcW w:w="2575" w:type="dxa"/>
          </w:tcPr>
          <w:p w14:paraId="4A0A746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Prospectus</w:t>
            </w:r>
          </w:p>
        </w:tc>
        <w:tc>
          <w:tcPr>
            <w:tcW w:w="6747" w:type="dxa"/>
          </w:tcPr>
          <w:p w14:paraId="0E20737B" w14:textId="77777777" w:rsidR="008F6B01" w:rsidRPr="00B8108B" w:rsidRDefault="008F6B01" w:rsidP="008F6B01">
            <w:pPr>
              <w:spacing w:after="240" w:line="246" w:lineRule="atLeast"/>
              <w:jc w:val="both"/>
              <w:rPr>
                <w:rFonts w:ascii="Arial" w:hAnsi="Arial" w:cs="Arial"/>
                <w:bCs/>
                <w:snapToGrid w:val="0"/>
                <w:sz w:val="22"/>
                <w:szCs w:val="22"/>
                <w:lang w:val="en-US"/>
              </w:rPr>
            </w:pPr>
            <w:r w:rsidRPr="00B8108B">
              <w:rPr>
                <w:rFonts w:ascii="Arial" w:hAnsi="Arial" w:cs="Arial"/>
                <w:snapToGrid w:val="0"/>
                <w:sz w:val="22"/>
                <w:szCs w:val="22"/>
              </w:rPr>
              <w:t xml:space="preserve">Means a prospectus submitted in accordance with section 61 of FSMR.  </w:t>
            </w:r>
            <w:r w:rsidRPr="00B8108B">
              <w:rPr>
                <w:rFonts w:ascii="Arial" w:hAnsi="Arial" w:cs="Arial"/>
                <w:bCs/>
                <w:snapToGrid w:val="0"/>
                <w:sz w:val="22"/>
                <w:szCs w:val="22"/>
                <w:lang w:val="en-US"/>
              </w:rPr>
              <w:t xml:space="preserve">In relation to Collective Investment Funds, a Prospectus refers to (where section 61 of FSMR does not apply): </w:t>
            </w:r>
          </w:p>
          <w:p w14:paraId="0DFAE3EB" w14:textId="77777777" w:rsidR="008F6B01" w:rsidRPr="00B8108B" w:rsidRDefault="008F6B01" w:rsidP="00791E56">
            <w:pPr>
              <w:numPr>
                <w:ilvl w:val="0"/>
                <w:numId w:val="49"/>
              </w:numPr>
              <w:spacing w:after="240" w:line="246" w:lineRule="atLeast"/>
              <w:ind w:hanging="716"/>
              <w:jc w:val="both"/>
              <w:rPr>
                <w:rFonts w:ascii="Arial" w:hAnsi="Arial" w:cs="Arial"/>
                <w:bCs/>
                <w:snapToGrid w:val="0"/>
                <w:sz w:val="22"/>
                <w:szCs w:val="22"/>
                <w:lang w:val="en-US"/>
              </w:rPr>
            </w:pPr>
            <w:r w:rsidRPr="00B8108B">
              <w:rPr>
                <w:rFonts w:ascii="Arial" w:hAnsi="Arial" w:cs="Arial"/>
                <w:bCs/>
                <w:snapToGrid w:val="0"/>
                <w:sz w:val="22"/>
                <w:szCs w:val="22"/>
                <w:lang w:val="en-US"/>
              </w:rPr>
              <w:t>an information memorandum;</w:t>
            </w:r>
          </w:p>
          <w:p w14:paraId="6D06649E" w14:textId="77777777" w:rsidR="008F6B01" w:rsidRPr="00B8108B" w:rsidRDefault="008F6B01" w:rsidP="00791E56">
            <w:pPr>
              <w:numPr>
                <w:ilvl w:val="0"/>
                <w:numId w:val="49"/>
              </w:numPr>
              <w:spacing w:after="240" w:line="246" w:lineRule="atLeast"/>
              <w:ind w:left="732" w:hanging="732"/>
              <w:jc w:val="both"/>
              <w:rPr>
                <w:rFonts w:ascii="Arial" w:hAnsi="Arial" w:cs="Arial"/>
                <w:bCs/>
                <w:snapToGrid w:val="0"/>
                <w:sz w:val="22"/>
                <w:szCs w:val="22"/>
                <w:lang w:val="en-US"/>
              </w:rPr>
            </w:pPr>
            <w:r w:rsidRPr="00B8108B">
              <w:rPr>
                <w:rFonts w:ascii="Arial" w:hAnsi="Arial" w:cs="Arial"/>
                <w:bCs/>
                <w:snapToGrid w:val="0"/>
                <w:sz w:val="22"/>
                <w:szCs w:val="22"/>
                <w:lang w:val="en-US"/>
              </w:rPr>
              <w:t>an offering memorandum;</w:t>
            </w:r>
          </w:p>
          <w:p w14:paraId="294EEEB8" w14:textId="77777777" w:rsidR="008F6B01" w:rsidRPr="00B8108B" w:rsidRDefault="008F6B01" w:rsidP="00791E56">
            <w:pPr>
              <w:numPr>
                <w:ilvl w:val="0"/>
                <w:numId w:val="49"/>
              </w:numPr>
              <w:spacing w:after="240" w:line="246" w:lineRule="atLeast"/>
              <w:ind w:left="732" w:hanging="732"/>
              <w:jc w:val="both"/>
              <w:rPr>
                <w:rFonts w:ascii="Arial" w:hAnsi="Arial" w:cs="Arial"/>
                <w:bCs/>
                <w:snapToGrid w:val="0"/>
                <w:sz w:val="22"/>
                <w:szCs w:val="22"/>
                <w:lang w:val="en-US"/>
              </w:rPr>
            </w:pPr>
            <w:r w:rsidRPr="00B8108B">
              <w:rPr>
                <w:rFonts w:ascii="Arial" w:hAnsi="Arial" w:cs="Arial"/>
                <w:bCs/>
                <w:snapToGrid w:val="0"/>
                <w:sz w:val="22"/>
                <w:szCs w:val="22"/>
                <w:lang w:val="en-US"/>
              </w:rPr>
              <w:t>a private placement memorandum; or</w:t>
            </w:r>
          </w:p>
          <w:p w14:paraId="5428E348" w14:textId="77777777" w:rsidR="008F6B01" w:rsidRPr="00B8108B" w:rsidRDefault="008F6B01" w:rsidP="00791E56">
            <w:pPr>
              <w:numPr>
                <w:ilvl w:val="0"/>
                <w:numId w:val="49"/>
              </w:numPr>
              <w:spacing w:after="240" w:line="246" w:lineRule="atLeast"/>
              <w:ind w:left="732" w:hanging="732"/>
              <w:jc w:val="both"/>
              <w:rPr>
                <w:rFonts w:ascii="Arial" w:hAnsi="Arial" w:cs="Arial"/>
                <w:b/>
                <w:bCs/>
                <w:snapToGrid w:val="0"/>
                <w:sz w:val="22"/>
                <w:szCs w:val="22"/>
                <w:lang w:val="en-US"/>
              </w:rPr>
            </w:pPr>
            <w:r w:rsidRPr="00B8108B">
              <w:rPr>
                <w:rFonts w:ascii="Arial" w:hAnsi="Arial" w:cs="Arial"/>
                <w:bCs/>
                <w:snapToGrid w:val="0"/>
                <w:sz w:val="22"/>
                <w:szCs w:val="22"/>
                <w:lang w:val="en-US"/>
              </w:rPr>
              <w:t>any other similar document.</w:t>
            </w:r>
          </w:p>
        </w:tc>
      </w:tr>
      <w:tr w:rsidR="008F6B01" w:rsidRPr="00B8108B" w14:paraId="13508386" w14:textId="77777777" w:rsidTr="000A2338">
        <w:tc>
          <w:tcPr>
            <w:tcW w:w="2575" w:type="dxa"/>
          </w:tcPr>
          <w:p w14:paraId="170E0A68"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Prospectus Offer</w:t>
            </w:r>
          </w:p>
        </w:tc>
        <w:tc>
          <w:tcPr>
            <w:tcW w:w="6747" w:type="dxa"/>
          </w:tcPr>
          <w:p w14:paraId="10B1E2A5" w14:textId="5F5B4CBF" w:rsidR="008F6B01" w:rsidRPr="00B8108B" w:rsidRDefault="00F15C22" w:rsidP="008F6B01">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 xml:space="preserve">In relation to Securities to which section 61 of FSMR applies, means </w:t>
            </w:r>
            <w:r w:rsidR="008F6B01" w:rsidRPr="00B8108B">
              <w:rPr>
                <w:rFonts w:ascii="Arial" w:eastAsia="Times New Roman" w:hAnsi="Arial" w:cs="Arial"/>
                <w:snapToGrid w:val="0"/>
                <w:sz w:val="22"/>
                <w:szCs w:val="22"/>
              </w:rPr>
              <w:t xml:space="preserve">an Offer of Securities or having Securities admitted to trading on a Recognised Investment Exchange. </w:t>
            </w:r>
          </w:p>
        </w:tc>
      </w:tr>
      <w:tr w:rsidR="008F6B01" w:rsidRPr="00B8108B" w14:paraId="163C2E26" w14:textId="77777777" w:rsidTr="000A2338">
        <w:tc>
          <w:tcPr>
            <w:tcW w:w="2575" w:type="dxa"/>
          </w:tcPr>
          <w:p w14:paraId="12D26C4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Protected Cell Company</w:t>
            </w:r>
          </w:p>
        </w:tc>
        <w:tc>
          <w:tcPr>
            <w:tcW w:w="6747" w:type="dxa"/>
          </w:tcPr>
          <w:p w14:paraId="2D905C93"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 company incorporated as, or converted into, a Protected Cell Company in accordance with the Companies Regulations 2015. </w:t>
            </w:r>
          </w:p>
        </w:tc>
      </w:tr>
      <w:tr w:rsidR="00F15C22" w:rsidRPr="00B8108B" w14:paraId="156B01C5" w14:textId="77777777" w:rsidTr="000A2338">
        <w:tc>
          <w:tcPr>
            <w:tcW w:w="2575" w:type="dxa"/>
          </w:tcPr>
          <w:p w14:paraId="3BDB7EE7" w14:textId="0312E36F" w:rsidR="00F15C22" w:rsidRPr="00B8108B" w:rsidRDefault="00F15C22" w:rsidP="00F15C22">
            <w:pPr>
              <w:spacing w:after="240"/>
              <w:rPr>
                <w:rFonts w:ascii="Arial" w:hAnsi="Arial" w:cs="Arial"/>
                <w:snapToGrid w:val="0"/>
                <w:sz w:val="22"/>
                <w:szCs w:val="22"/>
              </w:rPr>
            </w:pPr>
            <w:r w:rsidRPr="00F15C22">
              <w:rPr>
                <w:rFonts w:ascii="Arial" w:hAnsi="Arial" w:cs="Arial"/>
                <w:snapToGrid w:val="0"/>
                <w:sz w:val="22"/>
                <w:szCs w:val="22"/>
              </w:rPr>
              <w:t>Proved Ore Reserves</w:t>
            </w:r>
          </w:p>
        </w:tc>
        <w:tc>
          <w:tcPr>
            <w:tcW w:w="6747" w:type="dxa"/>
          </w:tcPr>
          <w:p w14:paraId="6EA04459" w14:textId="06ABD39F" w:rsidR="00F15C22" w:rsidRPr="00B8108B" w:rsidRDefault="00F15C22" w:rsidP="00F15C22">
            <w:pPr>
              <w:spacing w:after="240" w:line="246" w:lineRule="atLeast"/>
              <w:jc w:val="both"/>
              <w:rPr>
                <w:rFonts w:ascii="Arial" w:hAnsi="Arial" w:cs="Arial"/>
                <w:snapToGrid w:val="0"/>
                <w:sz w:val="22"/>
                <w:szCs w:val="22"/>
              </w:rPr>
            </w:pPr>
            <w:r w:rsidRPr="00F15C22">
              <w:rPr>
                <w:rFonts w:ascii="Arial" w:hAnsi="Arial" w:cs="Arial"/>
                <w:snapToGrid w:val="0"/>
                <w:sz w:val="22"/>
                <w:szCs w:val="22"/>
              </w:rPr>
              <w:t>Has the meaning of the term or equivalent term in a Mining Reporting Standard.</w:t>
            </w:r>
          </w:p>
        </w:tc>
      </w:tr>
      <w:tr w:rsidR="00F15C22" w:rsidRPr="00B8108B" w14:paraId="5716A455" w14:textId="77777777" w:rsidTr="000A2338">
        <w:tc>
          <w:tcPr>
            <w:tcW w:w="2575" w:type="dxa"/>
          </w:tcPr>
          <w:p w14:paraId="452FAAB9" w14:textId="08E23A62" w:rsidR="00F15C22" w:rsidRPr="00B8108B" w:rsidRDefault="00F15C22" w:rsidP="00F15C22">
            <w:pPr>
              <w:spacing w:after="240"/>
              <w:rPr>
                <w:rFonts w:ascii="Arial" w:hAnsi="Arial" w:cs="Arial"/>
                <w:snapToGrid w:val="0"/>
                <w:sz w:val="22"/>
                <w:szCs w:val="22"/>
              </w:rPr>
            </w:pPr>
            <w:r w:rsidRPr="00F15C22">
              <w:rPr>
                <w:rFonts w:ascii="Arial" w:hAnsi="Arial" w:cs="Arial"/>
                <w:snapToGrid w:val="0"/>
                <w:sz w:val="22"/>
                <w:szCs w:val="22"/>
              </w:rPr>
              <w:t>Proved Reserves</w:t>
            </w:r>
          </w:p>
        </w:tc>
        <w:tc>
          <w:tcPr>
            <w:tcW w:w="6747" w:type="dxa"/>
          </w:tcPr>
          <w:p w14:paraId="50B551F9" w14:textId="349196E8" w:rsidR="00F15C22" w:rsidRPr="00B8108B" w:rsidRDefault="00F15C22" w:rsidP="00F15C22">
            <w:pPr>
              <w:spacing w:after="240" w:line="246" w:lineRule="atLeast"/>
              <w:jc w:val="both"/>
              <w:rPr>
                <w:rFonts w:ascii="Arial" w:hAnsi="Arial" w:cs="Arial"/>
                <w:snapToGrid w:val="0"/>
                <w:sz w:val="22"/>
                <w:szCs w:val="22"/>
              </w:rPr>
            </w:pPr>
            <w:r w:rsidRPr="00F15C22">
              <w:rPr>
                <w:rFonts w:ascii="Arial" w:hAnsi="Arial" w:cs="Arial"/>
                <w:snapToGrid w:val="0"/>
                <w:sz w:val="22"/>
                <w:szCs w:val="22"/>
              </w:rPr>
              <w:t>Means those quantities of Petroleum, which by analysis of geoscience and engineering data, can be estimated with reasonable certainty to be commercially recoverable, from a given date forward, from known reservoirs and under defined economic conditions, operating methods, and government regulations. If Deterministic Methods are used, the term reasonable certainty is intended to express a high degree of confidence that the quantities will be recovered. When Probabilistic Methods are used, there should be at least a 90% probability that the quantities actually recovered equal or exceed the estimate.</w:t>
            </w:r>
          </w:p>
        </w:tc>
      </w:tr>
      <w:tr w:rsidR="008F6B01" w:rsidRPr="00B8108B" w14:paraId="1B1729AA" w14:textId="77777777" w:rsidTr="000A2338">
        <w:tc>
          <w:tcPr>
            <w:tcW w:w="2575" w:type="dxa"/>
          </w:tcPr>
          <w:p w14:paraId="1DC32ADE"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Providing Credit</w:t>
            </w:r>
          </w:p>
        </w:tc>
        <w:tc>
          <w:tcPr>
            <w:tcW w:w="6747" w:type="dxa"/>
          </w:tcPr>
          <w:p w14:paraId="63504FED"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48 of Schedule 1 of FSMR.</w:t>
            </w:r>
          </w:p>
        </w:tc>
      </w:tr>
      <w:tr w:rsidR="008F6B01" w:rsidRPr="00B8108B" w14:paraId="590B7333" w14:textId="77777777" w:rsidTr="000A2338">
        <w:tc>
          <w:tcPr>
            <w:tcW w:w="2575" w:type="dxa"/>
          </w:tcPr>
          <w:p w14:paraId="62A62E2E"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Providing Custody</w:t>
            </w:r>
          </w:p>
        </w:tc>
        <w:tc>
          <w:tcPr>
            <w:tcW w:w="6747" w:type="dxa"/>
          </w:tcPr>
          <w:p w14:paraId="1C46893C" w14:textId="77777777" w:rsidR="008F6B01" w:rsidRPr="00B8108B" w:rsidRDefault="008F6B01" w:rsidP="008F6B01">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Means the Regulated Activity specified in paragraph 43 of Schedule 1 of FSMR</w:t>
            </w:r>
            <w:r w:rsidRPr="00B8108B">
              <w:rPr>
                <w:rFonts w:ascii="Arial" w:hAnsi="Arial" w:cs="Arial"/>
                <w:snapToGrid w:val="0"/>
                <w:sz w:val="22"/>
                <w:szCs w:val="22"/>
              </w:rPr>
              <w:t>.</w:t>
            </w:r>
          </w:p>
        </w:tc>
      </w:tr>
      <w:tr w:rsidR="008F6B01" w:rsidRPr="00B8108B" w14:paraId="444662A7" w14:textId="77777777" w:rsidTr="000A2338">
        <w:tc>
          <w:tcPr>
            <w:tcW w:w="2575" w:type="dxa"/>
          </w:tcPr>
          <w:p w14:paraId="274F5268"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Providing Information in Relation to a Specified Benchmark</w:t>
            </w:r>
          </w:p>
        </w:tc>
        <w:tc>
          <w:tcPr>
            <w:tcW w:w="6747" w:type="dxa"/>
          </w:tcPr>
          <w:p w14:paraId="29192252"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w:t>
            </w:r>
            <w:r w:rsidRPr="00B8108B">
              <w:rPr>
                <w:rFonts w:ascii="Arial" w:hAnsi="Arial" w:cs="Arial"/>
                <w:snapToGrid w:val="0"/>
                <w:sz w:val="22"/>
                <w:szCs w:val="22"/>
              </w:rPr>
              <w:t>meaning</w:t>
            </w:r>
            <w:r w:rsidRPr="00B8108B">
              <w:rPr>
                <w:rFonts w:ascii="Arial" w:eastAsia="Times New Roman" w:hAnsi="Arial" w:cs="Arial"/>
                <w:snapToGrid w:val="0"/>
                <w:sz w:val="22"/>
                <w:szCs w:val="22"/>
              </w:rPr>
              <w:t xml:space="preserve"> given in paragraph 68(1)(a) of Schedule 1 of FSMR.</w:t>
            </w:r>
          </w:p>
        </w:tc>
      </w:tr>
      <w:tr w:rsidR="008F6B01" w:rsidRPr="00B8108B" w14:paraId="3215AEC0" w14:textId="77777777" w:rsidTr="000A2338">
        <w:tc>
          <w:tcPr>
            <w:tcW w:w="2575" w:type="dxa"/>
          </w:tcPr>
          <w:p w14:paraId="5B4389B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Providing Money Services</w:t>
            </w:r>
          </w:p>
        </w:tc>
        <w:tc>
          <w:tcPr>
            <w:tcW w:w="6747" w:type="dxa"/>
          </w:tcPr>
          <w:p w14:paraId="490724A5"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w:t>
            </w:r>
            <w:r w:rsidRPr="00B8108B">
              <w:rPr>
                <w:rFonts w:ascii="Arial" w:hAnsi="Arial" w:cs="Arial"/>
                <w:snapToGrid w:val="0"/>
                <w:sz w:val="22"/>
                <w:szCs w:val="22"/>
              </w:rPr>
              <w:t>meaning</w:t>
            </w:r>
            <w:r w:rsidRPr="00B8108B">
              <w:rPr>
                <w:rFonts w:ascii="Arial" w:eastAsia="Times New Roman" w:hAnsi="Arial" w:cs="Arial"/>
                <w:snapToGrid w:val="0"/>
                <w:sz w:val="22"/>
                <w:szCs w:val="22"/>
              </w:rPr>
              <w:t xml:space="preserve"> given in paragraph 52 of Schedule 1 of FSMR.</w:t>
            </w:r>
          </w:p>
        </w:tc>
      </w:tr>
      <w:tr w:rsidR="00183FA7" w:rsidRPr="00B8108B" w14:paraId="183EE55E" w14:textId="77777777" w:rsidTr="000A2338">
        <w:tc>
          <w:tcPr>
            <w:tcW w:w="2575" w:type="dxa"/>
          </w:tcPr>
          <w:p w14:paraId="04DDC94E" w14:textId="77777777" w:rsidR="00183FA7" w:rsidRPr="00B8108B" w:rsidRDefault="00183FA7" w:rsidP="00183FA7">
            <w:pPr>
              <w:spacing w:after="240"/>
              <w:rPr>
                <w:rFonts w:ascii="Arial" w:hAnsi="Arial" w:cs="Arial"/>
                <w:snapToGrid w:val="0"/>
                <w:sz w:val="22"/>
                <w:szCs w:val="22"/>
              </w:rPr>
            </w:pPr>
            <w:r w:rsidRPr="00B8108B">
              <w:rPr>
                <w:rFonts w:ascii="Arial" w:hAnsi="Arial" w:cs="Arial"/>
                <w:snapToGrid w:val="0"/>
                <w:sz w:val="22"/>
                <w:szCs w:val="22"/>
              </w:rPr>
              <w:lastRenderedPageBreak/>
              <w:t>Providing Third Party Services</w:t>
            </w:r>
          </w:p>
        </w:tc>
        <w:tc>
          <w:tcPr>
            <w:tcW w:w="6747" w:type="dxa"/>
          </w:tcPr>
          <w:p w14:paraId="4B8068BD" w14:textId="77777777" w:rsidR="00183FA7" w:rsidRPr="00B8108B" w:rsidRDefault="00183FA7" w:rsidP="00183FA7">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 paragraph 73F of Schedule 1 of FSMR.</w:t>
            </w:r>
          </w:p>
        </w:tc>
      </w:tr>
      <w:tr w:rsidR="008F6B01" w:rsidRPr="00B8108B" w14:paraId="69B4B924" w14:textId="77777777" w:rsidTr="000A2338">
        <w:tc>
          <w:tcPr>
            <w:tcW w:w="2575" w:type="dxa"/>
          </w:tcPr>
          <w:p w14:paraId="3FF1FE4C"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Providing Trust Services</w:t>
            </w:r>
          </w:p>
        </w:tc>
        <w:tc>
          <w:tcPr>
            <w:tcW w:w="6747" w:type="dxa"/>
          </w:tcPr>
          <w:p w14:paraId="41B57776"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 paragraph 72 of Schedule 1 of FSMR.</w:t>
            </w:r>
          </w:p>
        </w:tc>
      </w:tr>
      <w:tr w:rsidR="008F6B01" w:rsidRPr="00B8108B" w14:paraId="18C1498C" w14:textId="77777777" w:rsidTr="000A2338">
        <w:tc>
          <w:tcPr>
            <w:tcW w:w="2575" w:type="dxa"/>
          </w:tcPr>
          <w:p w14:paraId="552F7AA9" w14:textId="77777777" w:rsidR="008F6B01" w:rsidRPr="00B8108B" w:rsidRDefault="008F6B01" w:rsidP="008F6B01">
            <w:pPr>
              <w:keepNext/>
              <w:spacing w:after="240"/>
              <w:rPr>
                <w:rFonts w:ascii="Arial" w:hAnsi="Arial" w:cs="Arial"/>
                <w:snapToGrid w:val="0"/>
                <w:sz w:val="22"/>
                <w:szCs w:val="22"/>
              </w:rPr>
            </w:pPr>
            <w:r w:rsidRPr="00B8108B">
              <w:rPr>
                <w:rFonts w:ascii="Arial" w:hAnsi="Arial" w:cs="Arial"/>
                <w:snapToGrid w:val="0"/>
                <w:sz w:val="22"/>
                <w:szCs w:val="22"/>
              </w:rPr>
              <w:t>Prudential – Insurance (PIN)</w:t>
            </w:r>
          </w:p>
        </w:tc>
        <w:tc>
          <w:tcPr>
            <w:tcW w:w="6747" w:type="dxa"/>
          </w:tcPr>
          <w:p w14:paraId="19818468"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Prudential – Insurance Business module of the Rulebook.</w:t>
            </w:r>
          </w:p>
        </w:tc>
      </w:tr>
      <w:tr w:rsidR="008F6B01" w:rsidRPr="00B8108B" w14:paraId="7C185F24" w14:textId="77777777" w:rsidTr="000A2338">
        <w:tc>
          <w:tcPr>
            <w:tcW w:w="2575" w:type="dxa"/>
          </w:tcPr>
          <w:p w14:paraId="4A2F4970"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 xml:space="preserve">Prudential </w:t>
            </w:r>
            <w:r w:rsidRPr="00B8108B">
              <w:rPr>
                <w:rFonts w:ascii="Arial" w:hAnsi="Arial" w:cs="Arial"/>
                <w:snapToGrid w:val="0"/>
                <w:sz w:val="22"/>
                <w:szCs w:val="22"/>
              </w:rPr>
              <w:noBreakHyphen/>
              <w:t xml:space="preserve"> Investment, Insurance Intermediation and Banking  (PRU)</w:t>
            </w:r>
          </w:p>
        </w:tc>
        <w:tc>
          <w:tcPr>
            <w:tcW w:w="6747" w:type="dxa"/>
          </w:tcPr>
          <w:p w14:paraId="132135C4"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Prudential </w:t>
            </w:r>
            <w:r w:rsidRPr="00B8108B">
              <w:rPr>
                <w:rFonts w:ascii="Arial" w:hAnsi="Arial" w:cs="Arial"/>
                <w:snapToGrid w:val="0"/>
                <w:sz w:val="22"/>
                <w:szCs w:val="22"/>
              </w:rPr>
              <w:noBreakHyphen/>
              <w:t xml:space="preserve"> Investment, Insurance Intermediation and Banking module of the Rulebook.</w:t>
            </w:r>
          </w:p>
        </w:tc>
      </w:tr>
      <w:tr w:rsidR="008F6B01" w:rsidRPr="00B8108B" w14:paraId="222B1706" w14:textId="77777777" w:rsidTr="000A2338">
        <w:tc>
          <w:tcPr>
            <w:tcW w:w="2575" w:type="dxa"/>
          </w:tcPr>
          <w:p w14:paraId="4E06D818"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Prudential Context</w:t>
            </w:r>
          </w:p>
        </w:tc>
        <w:tc>
          <w:tcPr>
            <w:tcW w:w="6747" w:type="dxa"/>
          </w:tcPr>
          <w:p w14:paraId="779CFFD6"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activities carried on by a Authorised Person, the context in which the activities might have, or might reasonably be regarded as likely to have, a negative effect on:</w:t>
            </w:r>
          </w:p>
          <w:p w14:paraId="5D0F9CE4"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confidence in the financial stability of the ADGM;</w:t>
            </w:r>
          </w:p>
          <w:p w14:paraId="3B02C340"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the ability of the Authorised Person to meet the applicable Non</w:t>
            </w:r>
            <w:r w:rsidRPr="00B8108B">
              <w:rPr>
                <w:rFonts w:ascii="Arial" w:hAnsi="Arial" w:cs="Arial"/>
                <w:snapToGrid w:val="0"/>
                <w:sz w:val="22"/>
                <w:szCs w:val="22"/>
              </w:rPr>
              <w:noBreakHyphen/>
              <w:t>ADGM Financial Services Regulator requirements and standards relating to the Authorised Person's financial resources; or</w:t>
            </w:r>
          </w:p>
          <w:p w14:paraId="740941B8" w14:textId="77777777" w:rsidR="008F6B01" w:rsidRPr="00B8108B" w:rsidRDefault="008F6B01" w:rsidP="008F6B01">
            <w:pPr>
              <w:pStyle w:val="BodyTextNumbered"/>
              <w:keepNext/>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the fitness and propriety of the Authorised Person to remain authorised.</w:t>
            </w:r>
          </w:p>
        </w:tc>
      </w:tr>
      <w:tr w:rsidR="008F6B01" w:rsidRPr="00B8108B" w14:paraId="09285201" w14:textId="77777777" w:rsidTr="000A2338">
        <w:tc>
          <w:tcPr>
            <w:tcW w:w="2575" w:type="dxa"/>
          </w:tcPr>
          <w:p w14:paraId="6A1EF94C"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PSIA Investment Contract</w:t>
            </w:r>
          </w:p>
        </w:tc>
        <w:tc>
          <w:tcPr>
            <w:tcW w:w="6747" w:type="dxa"/>
          </w:tcPr>
          <w:p w14:paraId="414EDAAF"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relating to the investment of amounts standing to the credit of a PSIA on a discretionary basis (in relation to an Unrestricted PSIA) or a non</w:t>
            </w:r>
            <w:r w:rsidRPr="00B8108B">
              <w:rPr>
                <w:rFonts w:ascii="Arial" w:hAnsi="Arial" w:cs="Arial"/>
                <w:snapToGrid w:val="0"/>
                <w:sz w:val="22"/>
                <w:szCs w:val="22"/>
              </w:rPr>
              <w:noBreakHyphen/>
              <w:t>discretionary basis (in relation to a Restricted PSIA).</w:t>
            </w:r>
          </w:p>
        </w:tc>
      </w:tr>
      <w:tr w:rsidR="008F6B01" w:rsidRPr="00B8108B" w14:paraId="52A408CF" w14:textId="77777777" w:rsidTr="000A2338">
        <w:tc>
          <w:tcPr>
            <w:tcW w:w="2575" w:type="dxa"/>
          </w:tcPr>
          <w:p w14:paraId="6ADEAF73"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PSIAr</w:t>
            </w:r>
          </w:p>
        </w:tc>
        <w:tc>
          <w:tcPr>
            <w:tcW w:w="6747" w:type="dxa"/>
          </w:tcPr>
          <w:p w14:paraId="7BFDCCBA"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Restricted Profit Sharing Investment Account.</w:t>
            </w:r>
          </w:p>
        </w:tc>
      </w:tr>
      <w:tr w:rsidR="008F6B01" w:rsidRPr="00B8108B" w14:paraId="086AC3A5" w14:textId="77777777" w:rsidTr="000A2338">
        <w:tc>
          <w:tcPr>
            <w:tcW w:w="2575" w:type="dxa"/>
          </w:tcPr>
          <w:p w14:paraId="79F2D62C"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 xml:space="preserve">PSIAu </w:t>
            </w:r>
          </w:p>
        </w:tc>
        <w:tc>
          <w:tcPr>
            <w:tcW w:w="6747" w:type="dxa"/>
          </w:tcPr>
          <w:p w14:paraId="740F422E"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Unrestricted Profit Sharing Investment Account.</w:t>
            </w:r>
          </w:p>
        </w:tc>
      </w:tr>
      <w:tr w:rsidR="008F6B01" w:rsidRPr="00B8108B" w14:paraId="6F0CC641" w14:textId="77777777" w:rsidTr="000A2338">
        <w:tc>
          <w:tcPr>
            <w:tcW w:w="2575" w:type="dxa"/>
          </w:tcPr>
          <w:p w14:paraId="02E037D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Public Fund</w:t>
            </w:r>
          </w:p>
        </w:tc>
        <w:tc>
          <w:tcPr>
            <w:tcW w:w="6747" w:type="dxa"/>
          </w:tcPr>
          <w:p w14:paraId="6ECAA444"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 Fund which falls within the meaning given under </w:t>
            </w:r>
            <w:r w:rsidRPr="00B8108B">
              <w:rPr>
                <w:rFonts w:ascii="Arial" w:hAnsi="Arial" w:cs="Arial"/>
                <w:snapToGrid w:val="0"/>
                <w:sz w:val="22"/>
                <w:szCs w:val="22"/>
              </w:rPr>
              <w:t xml:space="preserve">FUNDS 3.3.1. </w:t>
            </w:r>
          </w:p>
        </w:tc>
      </w:tr>
      <w:tr w:rsidR="008F6B01" w:rsidRPr="00B8108B" w14:paraId="204BD416" w14:textId="77777777" w:rsidTr="000A2338">
        <w:tc>
          <w:tcPr>
            <w:tcW w:w="2575" w:type="dxa"/>
          </w:tcPr>
          <w:p w14:paraId="581E9EA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Public Listed Company</w:t>
            </w:r>
          </w:p>
        </w:tc>
        <w:tc>
          <w:tcPr>
            <w:tcW w:w="6747" w:type="dxa"/>
          </w:tcPr>
          <w:p w14:paraId="29B85970"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person incorporated or formed in the ADGM and who is admitted to the Official List in the ADGM or an equivalent list of securities in another jurisdiction. </w:t>
            </w:r>
          </w:p>
        </w:tc>
      </w:tr>
      <w:tr w:rsidR="008F6B01" w:rsidRPr="00B8108B" w14:paraId="114F5955" w14:textId="77777777" w:rsidTr="000A2338">
        <w:tc>
          <w:tcPr>
            <w:tcW w:w="2575" w:type="dxa"/>
          </w:tcPr>
          <w:p w14:paraId="181424E4"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Public Listed Company Auditor's Report</w:t>
            </w:r>
          </w:p>
        </w:tc>
        <w:tc>
          <w:tcPr>
            <w:tcW w:w="6747" w:type="dxa"/>
          </w:tcPr>
          <w:p w14:paraId="57D7EA96"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report referred to in GEN 6.6.1(f) and containing the information specified in GEN 6.6.9.</w:t>
            </w:r>
          </w:p>
        </w:tc>
      </w:tr>
      <w:tr w:rsidR="008F6B01" w:rsidRPr="00B8108B" w14:paraId="5027DB5F" w14:textId="77777777" w:rsidTr="000A2338">
        <w:tc>
          <w:tcPr>
            <w:tcW w:w="2575" w:type="dxa"/>
          </w:tcPr>
          <w:p w14:paraId="2C22C76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Public Property Fund</w:t>
            </w:r>
          </w:p>
        </w:tc>
        <w:tc>
          <w:tcPr>
            <w:tcW w:w="6747" w:type="dxa"/>
          </w:tcPr>
          <w:p w14:paraId="4D47A23D"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Public Fund which is also a Property Fund.</w:t>
            </w:r>
          </w:p>
        </w:tc>
      </w:tr>
      <w:tr w:rsidR="008F6B01" w:rsidRPr="00B8108B" w14:paraId="241E8CBA" w14:textId="77777777" w:rsidTr="000A2338">
        <w:tc>
          <w:tcPr>
            <w:tcW w:w="2575" w:type="dxa"/>
          </w:tcPr>
          <w:p w14:paraId="2417A3DB"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Qiyas</w:t>
            </w:r>
          </w:p>
        </w:tc>
        <w:tc>
          <w:tcPr>
            <w:tcW w:w="6747" w:type="dxa"/>
          </w:tcPr>
          <w:p w14:paraId="39F5C1F4"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application of accepted principles by analogy to new cases by scholars.</w:t>
            </w:r>
          </w:p>
        </w:tc>
      </w:tr>
      <w:tr w:rsidR="008F6B01" w:rsidRPr="00B8108B" w14:paraId="39DCE732" w14:textId="77777777" w:rsidTr="000A2338">
        <w:tc>
          <w:tcPr>
            <w:tcW w:w="2575" w:type="dxa"/>
          </w:tcPr>
          <w:p w14:paraId="4309824E"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Qualified Central Counterparty (QCCP)</w:t>
            </w:r>
          </w:p>
        </w:tc>
        <w:tc>
          <w:tcPr>
            <w:tcW w:w="6747" w:type="dxa"/>
          </w:tcPr>
          <w:p w14:paraId="5ED8AFCB"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entity that is licensed to operate as a central counterparty (including a licence granted by way of confirming an exemption), and is permitted by the appropriate regulator/overseer to operate as such with respect to the products offered.  This is subject to the provision that the central counterparty is based and prudentially supervised in a jurisdiction where the relevant regulator/overseer has established, and publicly indicated that it applies to the central counterparty on an ongoing basis, domestic rules and regulations that are consistent with the CPSS-IOSCO Principles for Financial Market Infrastructures. </w:t>
            </w:r>
          </w:p>
        </w:tc>
      </w:tr>
      <w:tr w:rsidR="008F6B01" w:rsidRPr="00B8108B" w14:paraId="0F75BE13" w14:textId="77777777" w:rsidTr="000A2338">
        <w:tc>
          <w:tcPr>
            <w:tcW w:w="2575" w:type="dxa"/>
          </w:tcPr>
          <w:p w14:paraId="6A9E4AF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Qualified Investor Fund</w:t>
            </w:r>
          </w:p>
        </w:tc>
        <w:tc>
          <w:tcPr>
            <w:tcW w:w="6747" w:type="dxa"/>
          </w:tcPr>
          <w:p w14:paraId="55AE0153" w14:textId="77777777" w:rsidR="008F6B01" w:rsidRPr="00B8108B" w:rsidRDefault="008F6B01" w:rsidP="008F6B01">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FUNDS 3.3.4.</w:t>
            </w:r>
          </w:p>
        </w:tc>
      </w:tr>
      <w:tr w:rsidR="001D4858" w:rsidRPr="00B8108B" w14:paraId="3DACDF59" w14:textId="77777777" w:rsidTr="000A2338">
        <w:tc>
          <w:tcPr>
            <w:tcW w:w="2575" w:type="dxa"/>
          </w:tcPr>
          <w:p w14:paraId="44D808C3" w14:textId="57C8A858" w:rsidR="001D4858" w:rsidRPr="00B8108B" w:rsidRDefault="004D0667" w:rsidP="008F6B01">
            <w:pPr>
              <w:pStyle w:val="UK11Block"/>
              <w:jc w:val="left"/>
              <w:rPr>
                <w:rFonts w:ascii="Arial" w:hAnsi="Arial" w:cs="Arial"/>
                <w:sz w:val="22"/>
                <w:szCs w:val="22"/>
              </w:rPr>
            </w:pPr>
            <w:r>
              <w:rPr>
                <w:rFonts w:ascii="Arial" w:hAnsi="Arial" w:cs="Arial"/>
                <w:sz w:val="22"/>
                <w:szCs w:val="22"/>
              </w:rPr>
              <w:t>Qualifying Green Debenture Principles</w:t>
            </w:r>
          </w:p>
        </w:tc>
        <w:tc>
          <w:tcPr>
            <w:tcW w:w="6747" w:type="dxa"/>
          </w:tcPr>
          <w:p w14:paraId="2ED50851" w14:textId="6C240F99" w:rsidR="001D4858" w:rsidRPr="00B8108B" w:rsidRDefault="004D0667" w:rsidP="008F6B01">
            <w:pPr>
              <w:pStyle w:val="UK11Block"/>
              <w:rPr>
                <w:rFonts w:ascii="Arial" w:hAnsi="Arial" w:cs="Arial"/>
                <w:sz w:val="22"/>
                <w:szCs w:val="22"/>
              </w:rPr>
            </w:pPr>
            <w:r>
              <w:rPr>
                <w:rFonts w:ascii="Arial" w:hAnsi="Arial" w:cs="Arial"/>
                <w:sz w:val="22"/>
                <w:szCs w:val="22"/>
              </w:rPr>
              <w:t>Has the meaning given to it in MKT 4.15.4.</w:t>
            </w:r>
          </w:p>
        </w:tc>
      </w:tr>
      <w:tr w:rsidR="001D4858" w:rsidRPr="00B8108B" w14:paraId="01ADF04B" w14:textId="77777777" w:rsidTr="000A2338">
        <w:tc>
          <w:tcPr>
            <w:tcW w:w="2575" w:type="dxa"/>
          </w:tcPr>
          <w:p w14:paraId="7C55595E" w14:textId="54D89AA5" w:rsidR="001D4858" w:rsidRPr="00B8108B" w:rsidRDefault="007A5FBF" w:rsidP="008F6B01">
            <w:pPr>
              <w:pStyle w:val="UK11Block"/>
              <w:jc w:val="left"/>
              <w:rPr>
                <w:rFonts w:ascii="Arial" w:hAnsi="Arial" w:cs="Arial"/>
                <w:sz w:val="22"/>
                <w:szCs w:val="22"/>
              </w:rPr>
            </w:pPr>
            <w:r>
              <w:rPr>
                <w:rFonts w:ascii="Arial" w:hAnsi="Arial" w:cs="Arial"/>
                <w:sz w:val="22"/>
                <w:szCs w:val="22"/>
              </w:rPr>
              <w:t>Qualifying Green Sukuk Principles</w:t>
            </w:r>
          </w:p>
        </w:tc>
        <w:tc>
          <w:tcPr>
            <w:tcW w:w="6747" w:type="dxa"/>
          </w:tcPr>
          <w:p w14:paraId="715269B3" w14:textId="3941A5C0" w:rsidR="001D4858" w:rsidRPr="00B8108B" w:rsidRDefault="007A5FBF" w:rsidP="008F6B01">
            <w:pPr>
              <w:pStyle w:val="UK11Block"/>
              <w:rPr>
                <w:rFonts w:ascii="Arial" w:hAnsi="Arial" w:cs="Arial"/>
                <w:sz w:val="22"/>
                <w:szCs w:val="22"/>
              </w:rPr>
            </w:pPr>
            <w:r>
              <w:rPr>
                <w:rFonts w:ascii="Arial" w:hAnsi="Arial" w:cs="Arial"/>
                <w:sz w:val="22"/>
                <w:szCs w:val="22"/>
              </w:rPr>
              <w:t>Has the meaning given to it in MKT 4.15.4. when read together with MKT 4.16.</w:t>
            </w:r>
          </w:p>
        </w:tc>
      </w:tr>
      <w:tr w:rsidR="008F6B01" w:rsidRPr="00B8108B" w14:paraId="111A6D04" w14:textId="77777777" w:rsidTr="000A2338">
        <w:tc>
          <w:tcPr>
            <w:tcW w:w="2575" w:type="dxa"/>
          </w:tcPr>
          <w:p w14:paraId="3309881D" w14:textId="77777777" w:rsidR="008F6B01" w:rsidRPr="00B8108B" w:rsidRDefault="008F6B01" w:rsidP="008F6B01">
            <w:pPr>
              <w:pStyle w:val="UK11Block"/>
              <w:jc w:val="left"/>
              <w:rPr>
                <w:rFonts w:ascii="Arial" w:hAnsi="Arial" w:cs="Arial"/>
                <w:sz w:val="22"/>
                <w:szCs w:val="22"/>
              </w:rPr>
            </w:pPr>
            <w:r w:rsidRPr="00B8108B">
              <w:rPr>
                <w:rFonts w:ascii="Arial" w:hAnsi="Arial" w:cs="Arial"/>
                <w:sz w:val="22"/>
                <w:szCs w:val="22"/>
              </w:rPr>
              <w:t>Qualifying Holding</w:t>
            </w:r>
          </w:p>
        </w:tc>
        <w:tc>
          <w:tcPr>
            <w:tcW w:w="6747" w:type="dxa"/>
          </w:tcPr>
          <w:p w14:paraId="0FB796A2" w14:textId="77777777" w:rsidR="008F6B01" w:rsidRPr="00B8108B" w:rsidRDefault="008F6B01" w:rsidP="008F6B01">
            <w:pPr>
              <w:pStyle w:val="UK11Block"/>
              <w:rPr>
                <w:rFonts w:ascii="Arial" w:hAnsi="Arial" w:cs="Arial"/>
                <w:sz w:val="22"/>
                <w:szCs w:val="22"/>
              </w:rPr>
            </w:pPr>
            <w:r w:rsidRPr="00B8108B">
              <w:rPr>
                <w:rFonts w:ascii="Arial" w:hAnsi="Arial" w:cs="Arial"/>
                <w:sz w:val="22"/>
                <w:szCs w:val="22"/>
              </w:rPr>
              <w:t>Means any holding in the capital of a non</w:t>
            </w:r>
            <w:r w:rsidRPr="00B8108B">
              <w:rPr>
                <w:rFonts w:ascii="Arial" w:hAnsi="Arial" w:cs="Arial"/>
                <w:sz w:val="22"/>
                <w:szCs w:val="22"/>
              </w:rPr>
              <w:noBreakHyphen/>
              <w:t>financial Undertaking of which the Authorised Person is a controller.</w:t>
            </w:r>
          </w:p>
        </w:tc>
      </w:tr>
      <w:tr w:rsidR="004D0667" w:rsidRPr="00B8108B" w14:paraId="02D6CF96" w14:textId="77777777" w:rsidTr="000A2338">
        <w:tc>
          <w:tcPr>
            <w:tcW w:w="2575" w:type="dxa"/>
          </w:tcPr>
          <w:p w14:paraId="679CE9B8" w14:textId="35D08A43" w:rsidR="004D0667" w:rsidRPr="00B8108B" w:rsidRDefault="007A5FBF" w:rsidP="008F6B01">
            <w:pPr>
              <w:pStyle w:val="UK11Block"/>
              <w:jc w:val="left"/>
              <w:rPr>
                <w:rFonts w:ascii="Arial" w:hAnsi="Arial" w:cs="Arial"/>
                <w:sz w:val="22"/>
                <w:szCs w:val="22"/>
              </w:rPr>
            </w:pPr>
            <w:r>
              <w:rPr>
                <w:rFonts w:ascii="Arial" w:hAnsi="Arial" w:cs="Arial"/>
                <w:sz w:val="22"/>
                <w:szCs w:val="22"/>
              </w:rPr>
              <w:t>Qualifying Sustainability-Linked Debenture Principles</w:t>
            </w:r>
          </w:p>
        </w:tc>
        <w:tc>
          <w:tcPr>
            <w:tcW w:w="6747" w:type="dxa"/>
          </w:tcPr>
          <w:p w14:paraId="09BF16B5" w14:textId="7E7754C0" w:rsidR="004D0667" w:rsidRPr="00B8108B" w:rsidRDefault="007A5FBF" w:rsidP="008F6B01">
            <w:pPr>
              <w:pStyle w:val="UK11Block"/>
              <w:rPr>
                <w:rFonts w:ascii="Arial" w:hAnsi="Arial" w:cs="Arial"/>
                <w:sz w:val="22"/>
                <w:szCs w:val="22"/>
              </w:rPr>
            </w:pPr>
            <w:r>
              <w:rPr>
                <w:rFonts w:ascii="Arial" w:hAnsi="Arial" w:cs="Arial"/>
                <w:sz w:val="22"/>
                <w:szCs w:val="22"/>
              </w:rPr>
              <w:t>Has the meaning</w:t>
            </w:r>
            <w:r w:rsidR="000A4B33">
              <w:rPr>
                <w:rFonts w:ascii="Arial" w:hAnsi="Arial" w:cs="Arial"/>
                <w:sz w:val="22"/>
                <w:szCs w:val="22"/>
              </w:rPr>
              <w:t xml:space="preserve"> given to it in MKT 4.15.5.</w:t>
            </w:r>
          </w:p>
        </w:tc>
      </w:tr>
      <w:tr w:rsidR="004D0667" w:rsidRPr="00B8108B" w14:paraId="4F69A4A2" w14:textId="77777777" w:rsidTr="000A2338">
        <w:tc>
          <w:tcPr>
            <w:tcW w:w="2575" w:type="dxa"/>
          </w:tcPr>
          <w:p w14:paraId="3412CE43" w14:textId="6AC256B4" w:rsidR="004D0667" w:rsidRPr="00B8108B" w:rsidRDefault="000A4B33" w:rsidP="008F6B01">
            <w:pPr>
              <w:pStyle w:val="UK11Block"/>
              <w:jc w:val="left"/>
              <w:rPr>
                <w:rFonts w:ascii="Arial" w:hAnsi="Arial" w:cs="Arial"/>
                <w:sz w:val="22"/>
                <w:szCs w:val="22"/>
              </w:rPr>
            </w:pPr>
            <w:r>
              <w:rPr>
                <w:rFonts w:ascii="Arial" w:hAnsi="Arial" w:cs="Arial"/>
                <w:sz w:val="22"/>
                <w:szCs w:val="22"/>
              </w:rPr>
              <w:t>Qualifying Sustainability-Linked Sukuk Principles</w:t>
            </w:r>
          </w:p>
        </w:tc>
        <w:tc>
          <w:tcPr>
            <w:tcW w:w="6747" w:type="dxa"/>
          </w:tcPr>
          <w:p w14:paraId="507FBC5A" w14:textId="22D00C32" w:rsidR="004D0667" w:rsidRPr="00B8108B" w:rsidRDefault="000A4B33" w:rsidP="008F6B01">
            <w:pPr>
              <w:pStyle w:val="UK11Block"/>
              <w:rPr>
                <w:rFonts w:ascii="Arial" w:hAnsi="Arial" w:cs="Arial"/>
                <w:sz w:val="22"/>
                <w:szCs w:val="22"/>
              </w:rPr>
            </w:pPr>
            <w:r>
              <w:rPr>
                <w:rFonts w:ascii="Arial" w:hAnsi="Arial" w:cs="Arial"/>
                <w:sz w:val="22"/>
                <w:szCs w:val="22"/>
              </w:rPr>
              <w:t>Has the meaning given to it in MKT 4.15.5. when read together with MKT 4.16.</w:t>
            </w:r>
          </w:p>
        </w:tc>
      </w:tr>
      <w:tr w:rsidR="008F6B01" w:rsidRPr="00B8108B" w14:paraId="04EBE6A1" w14:textId="77777777" w:rsidTr="000A2338">
        <w:tc>
          <w:tcPr>
            <w:tcW w:w="2575" w:type="dxa"/>
          </w:tcPr>
          <w:p w14:paraId="3DD4F3B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Quantity</w:t>
            </w:r>
          </w:p>
        </w:tc>
        <w:tc>
          <w:tcPr>
            <w:tcW w:w="6747" w:type="dxa"/>
          </w:tcPr>
          <w:p w14:paraId="2D969557" w14:textId="77777777" w:rsidR="008F6B01" w:rsidRPr="00B8108B" w:rsidRDefault="008F6B01" w:rsidP="008F6B01">
            <w:pPr>
              <w:spacing w:after="240" w:line="246" w:lineRule="atLeast"/>
              <w:jc w:val="both"/>
              <w:rPr>
                <w:rFonts w:ascii="Arial" w:hAnsi="Arial" w:cs="Arial"/>
                <w:b/>
                <w:snapToGrid w:val="0"/>
                <w:sz w:val="22"/>
                <w:szCs w:val="22"/>
              </w:rPr>
            </w:pPr>
            <w:r w:rsidRPr="00B8108B">
              <w:rPr>
                <w:rFonts w:ascii="Arial" w:hAnsi="Arial" w:cs="Arial"/>
                <w:snapToGrid w:val="0"/>
                <w:sz w:val="22"/>
                <w:szCs w:val="22"/>
              </w:rPr>
              <w:t>Means the number of units of the financial instruments.</w:t>
            </w:r>
          </w:p>
        </w:tc>
      </w:tr>
      <w:tr w:rsidR="008F6B01" w:rsidRPr="00B8108B" w14:paraId="3393B120" w14:textId="77777777" w:rsidTr="000A2338">
        <w:tc>
          <w:tcPr>
            <w:tcW w:w="2575" w:type="dxa"/>
          </w:tcPr>
          <w:p w14:paraId="68FB4E8E" w14:textId="77777777" w:rsidR="008F6B01" w:rsidRPr="00B8108B" w:rsidRDefault="008F6B01" w:rsidP="008F6B01">
            <w:pPr>
              <w:pStyle w:val="UK11Block"/>
              <w:jc w:val="left"/>
              <w:rPr>
                <w:rFonts w:ascii="Arial" w:hAnsi="Arial" w:cs="Arial"/>
                <w:sz w:val="22"/>
                <w:szCs w:val="22"/>
              </w:rPr>
            </w:pPr>
            <w:r w:rsidRPr="00B8108B">
              <w:rPr>
                <w:rFonts w:ascii="Arial" w:hAnsi="Arial" w:cs="Arial"/>
                <w:sz w:val="22"/>
                <w:szCs w:val="22"/>
              </w:rPr>
              <w:t>Quiet Period</w:t>
            </w:r>
          </w:p>
        </w:tc>
        <w:tc>
          <w:tcPr>
            <w:tcW w:w="6747" w:type="dxa"/>
          </w:tcPr>
          <w:p w14:paraId="0C0193E7" w14:textId="77777777" w:rsidR="008F6B01" w:rsidRPr="00B8108B" w:rsidRDefault="008F6B01" w:rsidP="008F6B01">
            <w:pPr>
              <w:pStyle w:val="UK11Block"/>
              <w:rPr>
                <w:rFonts w:ascii="Arial" w:hAnsi="Arial" w:cs="Arial"/>
                <w:sz w:val="22"/>
                <w:szCs w:val="22"/>
              </w:rPr>
            </w:pPr>
            <w:r w:rsidRPr="00B8108B">
              <w:rPr>
                <w:rFonts w:ascii="Arial" w:hAnsi="Arial" w:cs="Arial"/>
                <w:sz w:val="22"/>
                <w:szCs w:val="22"/>
              </w:rPr>
              <w:t>In relation to an initial public offering of securities, the period beginning on the day of publication of listing particulars or a prospectus relating to the offering of that Investment and ending 30 days after the day on which the Investment is admitted to trading.</w:t>
            </w:r>
          </w:p>
        </w:tc>
      </w:tr>
      <w:tr w:rsidR="00B07EE6" w:rsidRPr="00B8108B" w14:paraId="2C5621C3" w14:textId="77777777" w:rsidTr="000A2338">
        <w:tc>
          <w:tcPr>
            <w:tcW w:w="2575" w:type="dxa"/>
          </w:tcPr>
          <w:p w14:paraId="3439DB63" w14:textId="7A0148F3" w:rsidR="00B07EE6" w:rsidRPr="00B8108B" w:rsidRDefault="00FE1694" w:rsidP="008F6B01">
            <w:pPr>
              <w:spacing w:after="240"/>
              <w:rPr>
                <w:rFonts w:ascii="Arial" w:hAnsi="Arial" w:cs="Arial"/>
                <w:snapToGrid w:val="0"/>
                <w:sz w:val="22"/>
                <w:szCs w:val="22"/>
              </w:rPr>
            </w:pPr>
            <w:r>
              <w:rPr>
                <w:rFonts w:ascii="Arial" w:hAnsi="Arial" w:cs="Arial"/>
                <w:snapToGrid w:val="0"/>
                <w:sz w:val="22"/>
                <w:szCs w:val="22"/>
              </w:rPr>
              <w:t>Rating Subject</w:t>
            </w:r>
          </w:p>
        </w:tc>
        <w:tc>
          <w:tcPr>
            <w:tcW w:w="6747" w:type="dxa"/>
          </w:tcPr>
          <w:p w14:paraId="2AA23849" w14:textId="697E5266" w:rsidR="00B07EE6" w:rsidRPr="00B8108B" w:rsidRDefault="00FE1694" w:rsidP="008F6B01">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COBS 9.1.2(c).</w:t>
            </w:r>
          </w:p>
        </w:tc>
      </w:tr>
      <w:tr w:rsidR="008F6B01" w:rsidRPr="00B8108B" w14:paraId="377359E8" w14:textId="77777777" w:rsidTr="000A2338">
        <w:tc>
          <w:tcPr>
            <w:tcW w:w="2575" w:type="dxa"/>
          </w:tcPr>
          <w:p w14:paraId="43FEF8E8"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Real Estate Investment Trust</w:t>
            </w:r>
          </w:p>
        </w:tc>
        <w:tc>
          <w:tcPr>
            <w:tcW w:w="6747" w:type="dxa"/>
          </w:tcPr>
          <w:p w14:paraId="279FC5C8"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FUNDS 13.5.1.</w:t>
            </w:r>
          </w:p>
        </w:tc>
      </w:tr>
      <w:tr w:rsidR="008F6B01" w:rsidRPr="00B8108B" w14:paraId="60AE4B20" w14:textId="77777777" w:rsidTr="000A2338">
        <w:tc>
          <w:tcPr>
            <w:tcW w:w="2575" w:type="dxa"/>
          </w:tcPr>
          <w:p w14:paraId="5F4CE15C"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Real Property</w:t>
            </w:r>
          </w:p>
        </w:tc>
        <w:tc>
          <w:tcPr>
            <w:tcW w:w="6747" w:type="dxa"/>
          </w:tcPr>
          <w:p w14:paraId="236E7C96" w14:textId="40942B4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given </w:t>
            </w:r>
            <w:r w:rsidR="00F15C22">
              <w:rPr>
                <w:rFonts w:ascii="Arial" w:eastAsia="Times New Roman" w:hAnsi="Arial" w:cs="Arial"/>
                <w:snapToGrid w:val="0"/>
                <w:sz w:val="22"/>
                <w:szCs w:val="22"/>
              </w:rPr>
              <w:t>in section 258 of FSMR</w:t>
            </w:r>
            <w:r w:rsidRPr="00B8108B">
              <w:rPr>
                <w:rFonts w:ascii="Arial" w:eastAsia="Times New Roman" w:hAnsi="Arial" w:cs="Arial"/>
                <w:snapToGrid w:val="0"/>
                <w:sz w:val="22"/>
                <w:szCs w:val="22"/>
              </w:rPr>
              <w:t>.</w:t>
            </w:r>
          </w:p>
        </w:tc>
      </w:tr>
      <w:tr w:rsidR="008F6B01" w:rsidRPr="00B8108B" w14:paraId="3189DBE1" w14:textId="77777777" w:rsidTr="000A2338">
        <w:tc>
          <w:tcPr>
            <w:tcW w:w="2575" w:type="dxa"/>
          </w:tcPr>
          <w:p w14:paraId="1984F327"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 xml:space="preserve">Recognised Body </w:t>
            </w:r>
          </w:p>
        </w:tc>
        <w:tc>
          <w:tcPr>
            <w:tcW w:w="6747" w:type="dxa"/>
          </w:tcPr>
          <w:p w14:paraId="1C70E18F" w14:textId="77777777" w:rsidR="008F6B01" w:rsidRPr="00B8108B" w:rsidRDefault="008F6B01" w:rsidP="008F6B01">
            <w:pPr>
              <w:spacing w:after="240" w:line="246" w:lineRule="atLeast"/>
              <w:jc w:val="both"/>
              <w:rPr>
                <w:rFonts w:ascii="Arial" w:eastAsia="Times New Roman" w:hAnsi="Arial" w:cs="Arial"/>
                <w:snapToGrid w:val="0"/>
                <w:sz w:val="22"/>
                <w:szCs w:val="22"/>
                <w:lang w:eastAsia="en-GB"/>
              </w:rPr>
            </w:pPr>
            <w:r w:rsidRPr="00B8108B">
              <w:rPr>
                <w:rFonts w:ascii="Arial" w:hAnsi="Arial" w:cs="Arial"/>
                <w:snapToGrid w:val="0"/>
                <w:sz w:val="22"/>
                <w:szCs w:val="22"/>
              </w:rPr>
              <w:t>Means a Recognised Investment Exchange or a Recognised Clearing House.</w:t>
            </w:r>
          </w:p>
        </w:tc>
      </w:tr>
      <w:tr w:rsidR="008F6B01" w:rsidRPr="00B8108B" w14:paraId="035814D7" w14:textId="77777777" w:rsidTr="000A2338">
        <w:tc>
          <w:tcPr>
            <w:tcW w:w="2575" w:type="dxa"/>
          </w:tcPr>
          <w:p w14:paraId="10C511AB"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Recognised Clearing House</w:t>
            </w:r>
          </w:p>
        </w:tc>
        <w:tc>
          <w:tcPr>
            <w:tcW w:w="6747" w:type="dxa"/>
          </w:tcPr>
          <w:p w14:paraId="7343992C" w14:textId="77777777" w:rsidR="008F6B01" w:rsidRPr="00B8108B" w:rsidRDefault="008F6B01" w:rsidP="008F6B01">
            <w:pPr>
              <w:spacing w:after="240" w:line="246" w:lineRule="atLeast"/>
              <w:jc w:val="both"/>
              <w:rPr>
                <w:rFonts w:ascii="Arial" w:eastAsia="Times New Roman" w:hAnsi="Arial" w:cs="Arial"/>
                <w:snapToGrid w:val="0"/>
                <w:sz w:val="22"/>
                <w:szCs w:val="22"/>
                <w:lang w:eastAsia="en-GB"/>
              </w:rPr>
            </w:pPr>
            <w:r w:rsidRPr="00B8108B">
              <w:rPr>
                <w:rFonts w:ascii="Arial" w:hAnsi="Arial" w:cs="Arial"/>
                <w:snapToGrid w:val="0"/>
                <w:sz w:val="22"/>
                <w:szCs w:val="22"/>
              </w:rPr>
              <w:t>Means a clearing house which provides Clearing Services in the ADGM in relation to which a recognition order is in force under Part 12 of FSMR.</w:t>
            </w:r>
          </w:p>
        </w:tc>
      </w:tr>
      <w:tr w:rsidR="008F6B01" w:rsidRPr="00B8108B" w14:paraId="756E9F6B" w14:textId="77777777" w:rsidTr="000A2338">
        <w:tc>
          <w:tcPr>
            <w:tcW w:w="2575" w:type="dxa"/>
          </w:tcPr>
          <w:p w14:paraId="6524264A"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Recognised Investment Exchange</w:t>
            </w:r>
          </w:p>
        </w:tc>
        <w:tc>
          <w:tcPr>
            <w:tcW w:w="6747" w:type="dxa"/>
          </w:tcPr>
          <w:p w14:paraId="36DDC8D7"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bCs/>
                <w:snapToGrid w:val="0"/>
                <w:sz w:val="22"/>
                <w:szCs w:val="22"/>
              </w:rPr>
              <w:t xml:space="preserve">Means </w:t>
            </w:r>
            <w:r w:rsidRPr="00B8108B">
              <w:rPr>
                <w:rFonts w:ascii="Arial" w:hAnsi="Arial" w:cs="Arial"/>
                <w:snapToGrid w:val="0"/>
                <w:sz w:val="22"/>
                <w:szCs w:val="22"/>
              </w:rPr>
              <w:t>an investment exchange in relation to which a recognition order is in force under Part 12 of FSMR.</w:t>
            </w:r>
          </w:p>
        </w:tc>
      </w:tr>
      <w:tr w:rsidR="008F6B01" w:rsidRPr="00B8108B" w14:paraId="2D8B058D" w14:textId="77777777" w:rsidTr="000A2338">
        <w:tc>
          <w:tcPr>
            <w:tcW w:w="2575" w:type="dxa"/>
          </w:tcPr>
          <w:p w14:paraId="2FE6B85E"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Recognised Jurisdiction</w:t>
            </w:r>
          </w:p>
        </w:tc>
        <w:tc>
          <w:tcPr>
            <w:tcW w:w="6747" w:type="dxa"/>
          </w:tcPr>
          <w:p w14:paraId="413BC896" w14:textId="77777777" w:rsidR="008F6B01" w:rsidRPr="00B8108B" w:rsidRDefault="008F6B01" w:rsidP="008F6B01">
            <w:pPr>
              <w:keepNext/>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a jurisdiction which has been recognised by the Regulator under Fund Rules.</w:t>
            </w:r>
          </w:p>
        </w:tc>
      </w:tr>
      <w:tr w:rsidR="008F6B01" w:rsidRPr="00B8108B" w14:paraId="5AC01A33" w14:textId="77777777" w:rsidTr="000A2338">
        <w:tc>
          <w:tcPr>
            <w:tcW w:w="2575" w:type="dxa"/>
          </w:tcPr>
          <w:p w14:paraId="4960AAA5"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Recognition Order</w:t>
            </w:r>
          </w:p>
        </w:tc>
        <w:tc>
          <w:tcPr>
            <w:tcW w:w="6747" w:type="dxa"/>
          </w:tcPr>
          <w:p w14:paraId="1C7F4D2B"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w:t>
            </w:r>
            <w:r w:rsidR="00E47287" w:rsidRPr="00B8108B">
              <w:rPr>
                <w:rFonts w:ascii="Arial" w:hAnsi="Arial" w:cs="Arial"/>
                <w:sz w:val="22"/>
                <w:szCs w:val="22"/>
              </w:rPr>
              <w:t xml:space="preserve"> </w:t>
            </w:r>
            <w:r w:rsidR="00E47287" w:rsidRPr="00B8108B">
              <w:rPr>
                <w:rFonts w:ascii="Arial" w:hAnsi="Arial" w:cs="Arial"/>
                <w:snapToGrid w:val="0"/>
                <w:sz w:val="22"/>
                <w:szCs w:val="22"/>
              </w:rPr>
              <w:t>section 258 of</w:t>
            </w:r>
            <w:r w:rsidRPr="00B8108B">
              <w:rPr>
                <w:rFonts w:ascii="Arial" w:hAnsi="Arial" w:cs="Arial"/>
                <w:snapToGrid w:val="0"/>
                <w:sz w:val="22"/>
                <w:szCs w:val="22"/>
              </w:rPr>
              <w:t xml:space="preserve"> FSMR.</w:t>
            </w:r>
          </w:p>
        </w:tc>
      </w:tr>
      <w:tr w:rsidR="008F6B01" w:rsidRPr="00B8108B" w14:paraId="028C0F8C" w14:textId="77777777" w:rsidTr="000A2338">
        <w:tc>
          <w:tcPr>
            <w:tcW w:w="2575" w:type="dxa"/>
          </w:tcPr>
          <w:p w14:paraId="16B9FD7B"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Recognition Requirements</w:t>
            </w:r>
          </w:p>
        </w:tc>
        <w:tc>
          <w:tcPr>
            <w:tcW w:w="6747" w:type="dxa"/>
          </w:tcPr>
          <w:p w14:paraId="783E212F"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requirements set out in MIR Chapters 2 to 4 in relation to the granting of a Recognition Order under section 120 of the FSMR to a Recognised Body.</w:t>
            </w:r>
          </w:p>
        </w:tc>
      </w:tr>
      <w:tr w:rsidR="008F6B01" w:rsidRPr="00B8108B" w14:paraId="20E070E1" w14:textId="77777777" w:rsidTr="000A2338">
        <w:tc>
          <w:tcPr>
            <w:tcW w:w="2575" w:type="dxa"/>
          </w:tcPr>
          <w:p w14:paraId="2C4D900E" w14:textId="77777777" w:rsidR="008F6B01" w:rsidRPr="00B8108B" w:rsidRDefault="008F6B01" w:rsidP="008F6B01">
            <w:pPr>
              <w:pStyle w:val="UK11Block"/>
              <w:jc w:val="left"/>
              <w:rPr>
                <w:rFonts w:ascii="Arial" w:hAnsi="Arial" w:cs="Arial"/>
                <w:sz w:val="22"/>
                <w:szCs w:val="22"/>
              </w:rPr>
            </w:pPr>
            <w:r w:rsidRPr="00B8108B">
              <w:rPr>
                <w:rFonts w:ascii="Arial" w:hAnsi="Arial" w:cs="Arial"/>
                <w:sz w:val="22"/>
                <w:szCs w:val="22"/>
              </w:rPr>
              <w:t>Reference Date</w:t>
            </w:r>
          </w:p>
        </w:tc>
        <w:tc>
          <w:tcPr>
            <w:tcW w:w="6747" w:type="dxa"/>
          </w:tcPr>
          <w:p w14:paraId="369C2FBF" w14:textId="77777777" w:rsidR="008F6B01" w:rsidRPr="00B8108B" w:rsidRDefault="008F6B01" w:rsidP="008F6B01">
            <w:pPr>
              <w:pStyle w:val="UK11Block"/>
              <w:rPr>
                <w:rFonts w:ascii="Arial" w:hAnsi="Arial" w:cs="Arial"/>
                <w:sz w:val="22"/>
                <w:szCs w:val="22"/>
              </w:rPr>
            </w:pPr>
            <w:r w:rsidRPr="00B8108B">
              <w:rPr>
                <w:rFonts w:ascii="Arial" w:hAnsi="Arial" w:cs="Arial"/>
                <w:sz w:val="22"/>
                <w:szCs w:val="22"/>
              </w:rPr>
              <w:t>Means the date as at which an actuarial investigation is performed for the purposes of PIN 7.3.</w:t>
            </w:r>
          </w:p>
        </w:tc>
      </w:tr>
      <w:tr w:rsidR="008F6B01" w:rsidRPr="00B8108B" w14:paraId="001CEEBA" w14:textId="77777777" w:rsidTr="000A2338">
        <w:tc>
          <w:tcPr>
            <w:tcW w:w="2575" w:type="dxa"/>
          </w:tcPr>
          <w:p w14:paraId="5D572DF2"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Reference Entity</w:t>
            </w:r>
          </w:p>
        </w:tc>
        <w:tc>
          <w:tcPr>
            <w:tcW w:w="6747" w:type="dxa"/>
          </w:tcPr>
          <w:p w14:paraId="748A7E51"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entity against which payments under a Derivative Contract are calculated.</w:t>
            </w:r>
          </w:p>
        </w:tc>
      </w:tr>
      <w:tr w:rsidR="00E47287" w:rsidRPr="00B8108B" w14:paraId="3EBC3E9B" w14:textId="77777777" w:rsidTr="000A2338">
        <w:tc>
          <w:tcPr>
            <w:tcW w:w="2575" w:type="dxa"/>
          </w:tcPr>
          <w:p w14:paraId="70FF0E70" w14:textId="77777777" w:rsidR="00E47287" w:rsidRPr="00B8108B" w:rsidRDefault="00E47287" w:rsidP="00E47287">
            <w:pPr>
              <w:rPr>
                <w:rFonts w:ascii="Arial" w:hAnsi="Arial" w:cs="Arial"/>
                <w:sz w:val="22"/>
                <w:szCs w:val="22"/>
              </w:rPr>
            </w:pPr>
            <w:r w:rsidRPr="00B8108B">
              <w:rPr>
                <w:rFonts w:ascii="Arial" w:hAnsi="Arial" w:cs="Arial"/>
                <w:sz w:val="22"/>
                <w:szCs w:val="22"/>
              </w:rPr>
              <w:t>Reference Exchange Rate</w:t>
            </w:r>
          </w:p>
        </w:tc>
        <w:tc>
          <w:tcPr>
            <w:tcW w:w="6747" w:type="dxa"/>
          </w:tcPr>
          <w:p w14:paraId="03D9D9BA" w14:textId="77777777" w:rsidR="00E47287" w:rsidRPr="00B8108B" w:rsidRDefault="00E47287" w:rsidP="00E47287">
            <w:pPr>
              <w:jc w:val="both"/>
              <w:rPr>
                <w:rFonts w:ascii="Arial" w:hAnsi="Arial" w:cs="Arial"/>
                <w:sz w:val="22"/>
                <w:szCs w:val="22"/>
              </w:rPr>
            </w:pPr>
            <w:r w:rsidRPr="00B8108B">
              <w:rPr>
                <w:rFonts w:ascii="Arial" w:hAnsi="Arial" w:cs="Arial"/>
                <w:sz w:val="22"/>
                <w:szCs w:val="22"/>
              </w:rPr>
              <w:t>Means the exchange rate that is used as the basis to calculate any currency exchange and that is made available by the Payment Service Provider or comes from a publicly available source.</w:t>
            </w:r>
          </w:p>
          <w:p w14:paraId="578259CF" w14:textId="77777777" w:rsidR="00E47287" w:rsidRPr="00B8108B" w:rsidRDefault="00E47287" w:rsidP="00E47287">
            <w:pPr>
              <w:rPr>
                <w:rFonts w:ascii="Arial" w:hAnsi="Arial" w:cs="Arial"/>
                <w:sz w:val="22"/>
                <w:szCs w:val="22"/>
              </w:rPr>
            </w:pPr>
          </w:p>
        </w:tc>
      </w:tr>
      <w:tr w:rsidR="00F15C22" w:rsidRPr="00B8108B" w14:paraId="3BAD158B" w14:textId="77777777" w:rsidTr="000A2338">
        <w:tc>
          <w:tcPr>
            <w:tcW w:w="2575" w:type="dxa"/>
          </w:tcPr>
          <w:p w14:paraId="2333C87D" w14:textId="467A88B8" w:rsidR="00F15C22" w:rsidRPr="00B8108B" w:rsidRDefault="00F15C22" w:rsidP="00F15C22">
            <w:pPr>
              <w:rPr>
                <w:rFonts w:ascii="Arial" w:hAnsi="Arial" w:cs="Arial"/>
                <w:sz w:val="22"/>
                <w:szCs w:val="22"/>
              </w:rPr>
            </w:pPr>
            <w:r w:rsidRPr="00F15C22">
              <w:rPr>
                <w:rFonts w:ascii="Arial" w:hAnsi="Arial" w:cs="Arial"/>
                <w:sz w:val="22"/>
                <w:szCs w:val="22"/>
              </w:rPr>
              <w:t>Reference Point</w:t>
            </w:r>
          </w:p>
        </w:tc>
        <w:tc>
          <w:tcPr>
            <w:tcW w:w="6747" w:type="dxa"/>
          </w:tcPr>
          <w:p w14:paraId="6FDEBD7E" w14:textId="77777777" w:rsidR="00F15C22" w:rsidRDefault="00F15C22" w:rsidP="00F15C22">
            <w:pPr>
              <w:jc w:val="both"/>
              <w:rPr>
                <w:rFonts w:ascii="Arial" w:hAnsi="Arial" w:cs="Arial"/>
                <w:sz w:val="22"/>
                <w:szCs w:val="22"/>
              </w:rPr>
            </w:pPr>
            <w:r w:rsidRPr="00F15C22">
              <w:rPr>
                <w:rFonts w:ascii="Arial" w:hAnsi="Arial" w:cs="Arial"/>
                <w:sz w:val="22"/>
                <w:szCs w:val="22"/>
              </w:rPr>
              <w:t>Means a defined location within a Petroleum Extraction and processing operation where quantities of produced product are measured under defined conditions prior to custody transfer.</w:t>
            </w:r>
          </w:p>
          <w:p w14:paraId="149F3B27" w14:textId="7F801626" w:rsidR="00F15C22" w:rsidRPr="00B8108B" w:rsidRDefault="00F15C22" w:rsidP="00F15C22">
            <w:pPr>
              <w:jc w:val="both"/>
              <w:rPr>
                <w:rFonts w:ascii="Arial" w:hAnsi="Arial" w:cs="Arial"/>
                <w:sz w:val="22"/>
                <w:szCs w:val="22"/>
              </w:rPr>
            </w:pPr>
          </w:p>
        </w:tc>
      </w:tr>
      <w:tr w:rsidR="008F6B01" w:rsidRPr="00B8108B" w14:paraId="021C1301" w14:textId="77777777" w:rsidTr="000A2338">
        <w:tc>
          <w:tcPr>
            <w:tcW w:w="2575" w:type="dxa"/>
          </w:tcPr>
          <w:p w14:paraId="56BA8312"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Register of Passported Funds</w:t>
            </w:r>
          </w:p>
        </w:tc>
        <w:tc>
          <w:tcPr>
            <w:tcW w:w="6747" w:type="dxa"/>
          </w:tcPr>
          <w:p w14:paraId="4C431D4F" w14:textId="77777777" w:rsidR="008F6B01" w:rsidRPr="00B8108B" w:rsidRDefault="008F6B01" w:rsidP="008F6B01">
            <w:pPr>
              <w:jc w:val="both"/>
              <w:rPr>
                <w:rFonts w:ascii="Arial" w:hAnsi="Arial" w:cs="Arial"/>
                <w:snapToGrid w:val="0"/>
                <w:sz w:val="22"/>
                <w:szCs w:val="22"/>
              </w:rPr>
            </w:pPr>
            <w:r w:rsidRPr="00B8108B">
              <w:rPr>
                <w:rFonts w:ascii="Arial" w:hAnsi="Arial" w:cs="Arial"/>
                <w:snapToGrid w:val="0"/>
                <w:sz w:val="22"/>
                <w:szCs w:val="22"/>
              </w:rPr>
              <w:t>Means:</w:t>
            </w:r>
          </w:p>
          <w:p w14:paraId="45C83C63" w14:textId="77777777" w:rsidR="008F6B01" w:rsidRPr="00B8108B" w:rsidRDefault="008F6B01" w:rsidP="008F6B01">
            <w:pPr>
              <w:jc w:val="both"/>
              <w:rPr>
                <w:rFonts w:ascii="Arial" w:hAnsi="Arial" w:cs="Arial"/>
                <w:snapToGrid w:val="0"/>
                <w:sz w:val="22"/>
                <w:szCs w:val="22"/>
              </w:rPr>
            </w:pPr>
          </w:p>
          <w:p w14:paraId="2DC16FE4"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in relation to ADGM, the register of Passported Funds maintained by the Regulator; and</w:t>
            </w:r>
          </w:p>
          <w:p w14:paraId="70EE5411" w14:textId="77777777" w:rsidR="008F6B01" w:rsidRPr="00B8108B" w:rsidRDefault="008F6B01" w:rsidP="008F6B01">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in relation to a Host Jurisdiction, the register of Passported Funds maintained by the applicable Host Regulator in that Jurisdiction.</w:t>
            </w:r>
          </w:p>
        </w:tc>
      </w:tr>
      <w:tr w:rsidR="008F6B01" w:rsidRPr="00B8108B" w14:paraId="2974375E" w14:textId="77777777" w:rsidTr="000A2338">
        <w:tc>
          <w:tcPr>
            <w:tcW w:w="2575" w:type="dxa"/>
          </w:tcPr>
          <w:p w14:paraId="0A11C68A"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Registrar of Companies</w:t>
            </w:r>
          </w:p>
        </w:tc>
        <w:tc>
          <w:tcPr>
            <w:tcW w:w="6747" w:type="dxa"/>
          </w:tcPr>
          <w:p w14:paraId="66FA3FF3"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ADGM Registrar of Companies.</w:t>
            </w:r>
          </w:p>
        </w:tc>
      </w:tr>
      <w:tr w:rsidR="008F6B01" w:rsidRPr="00B8108B" w14:paraId="5BA77973" w14:textId="77777777" w:rsidTr="000A2338">
        <w:tc>
          <w:tcPr>
            <w:tcW w:w="2575" w:type="dxa"/>
          </w:tcPr>
          <w:p w14:paraId="6A7CE37E"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Registration Bureau</w:t>
            </w:r>
          </w:p>
        </w:tc>
        <w:tc>
          <w:tcPr>
            <w:tcW w:w="6747" w:type="dxa"/>
          </w:tcPr>
          <w:p w14:paraId="54304A84"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ADGM Registration Bureau established in accordance with Article 10 of the ADGM Founding Law and section 935 of the Companies Regulations 2015. </w:t>
            </w:r>
          </w:p>
        </w:tc>
      </w:tr>
      <w:tr w:rsidR="008F6B01" w:rsidRPr="00B8108B" w14:paraId="5C972A95" w14:textId="77777777" w:rsidTr="000A2338">
        <w:tc>
          <w:tcPr>
            <w:tcW w:w="2575" w:type="dxa"/>
          </w:tcPr>
          <w:p w14:paraId="42EB2644"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Registration Statement</w:t>
            </w:r>
          </w:p>
        </w:tc>
        <w:tc>
          <w:tcPr>
            <w:tcW w:w="6747" w:type="dxa"/>
          </w:tcPr>
          <w:p w14:paraId="5227D159" w14:textId="77777777" w:rsidR="008F6B01" w:rsidRPr="00B8108B" w:rsidRDefault="008F6B01" w:rsidP="008F6B01">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in relation to a Prospectus structured as multiple documents, the document referred to in MKT 2.5.1(3)(b).</w:t>
            </w:r>
          </w:p>
        </w:tc>
      </w:tr>
      <w:tr w:rsidR="008F6B01" w:rsidRPr="00B8108B" w14:paraId="1D8B41C2" w14:textId="77777777" w:rsidTr="000A2338">
        <w:tc>
          <w:tcPr>
            <w:tcW w:w="2575" w:type="dxa"/>
          </w:tcPr>
          <w:p w14:paraId="2E497B82"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Regulated Activity</w:t>
            </w:r>
          </w:p>
        </w:tc>
        <w:tc>
          <w:tcPr>
            <w:tcW w:w="6747" w:type="dxa"/>
          </w:tcPr>
          <w:p w14:paraId="5413FAD9"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19 of FSMR.</w:t>
            </w:r>
          </w:p>
        </w:tc>
      </w:tr>
      <w:tr w:rsidR="008F6B01" w:rsidRPr="00B8108B" w14:paraId="45A6FD31" w14:textId="77777777" w:rsidTr="000A2338">
        <w:trPr>
          <w:trHeight w:val="56"/>
        </w:trPr>
        <w:tc>
          <w:tcPr>
            <w:tcW w:w="2575" w:type="dxa"/>
          </w:tcPr>
          <w:p w14:paraId="02666AAD"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Regulated Exchange</w:t>
            </w:r>
          </w:p>
        </w:tc>
        <w:tc>
          <w:tcPr>
            <w:tcW w:w="6747" w:type="dxa"/>
          </w:tcPr>
          <w:p w14:paraId="2E170EFE"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exchange regulated by a Non-ADGM Financial Services Regulator.</w:t>
            </w:r>
          </w:p>
        </w:tc>
      </w:tr>
      <w:tr w:rsidR="008F6B01" w:rsidRPr="00B8108B" w14:paraId="5C3EA8B1" w14:textId="77777777" w:rsidTr="000A2338">
        <w:trPr>
          <w:trHeight w:val="56"/>
        </w:trPr>
        <w:tc>
          <w:tcPr>
            <w:tcW w:w="2575" w:type="dxa"/>
          </w:tcPr>
          <w:p w14:paraId="324C264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 xml:space="preserve">Regulated Financial Institution </w:t>
            </w:r>
          </w:p>
        </w:tc>
        <w:tc>
          <w:tcPr>
            <w:tcW w:w="6747" w:type="dxa"/>
          </w:tcPr>
          <w:p w14:paraId="2E646335"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A person who does not hold a FSP but who is authorised in a jurisdiction other than the ADGM to carry on any financial service by another Financial Services Regulator.</w:t>
            </w:r>
          </w:p>
        </w:tc>
      </w:tr>
      <w:tr w:rsidR="008F6B01" w:rsidRPr="00B8108B" w14:paraId="66C3917B" w14:textId="77777777" w:rsidTr="000A2338">
        <w:trPr>
          <w:trHeight w:val="56"/>
        </w:trPr>
        <w:tc>
          <w:tcPr>
            <w:tcW w:w="2575" w:type="dxa"/>
          </w:tcPr>
          <w:p w14:paraId="6ADA703B"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lastRenderedPageBreak/>
              <w:t xml:space="preserve">Regulator </w:t>
            </w:r>
          </w:p>
        </w:tc>
        <w:tc>
          <w:tcPr>
            <w:tcW w:w="6747" w:type="dxa"/>
          </w:tcPr>
          <w:p w14:paraId="591070C8" w14:textId="0A1604FF"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w:t>
            </w:r>
            <w:r w:rsidR="001608EB">
              <w:rPr>
                <w:rFonts w:ascii="Arial" w:hAnsi="Arial" w:cs="Arial"/>
                <w:snapToGrid w:val="0"/>
                <w:sz w:val="22"/>
                <w:szCs w:val="22"/>
              </w:rPr>
              <w:t>Financial Services Regulatory Authority</w:t>
            </w:r>
            <w:r w:rsidRPr="00B8108B">
              <w:rPr>
                <w:rFonts w:ascii="Arial" w:hAnsi="Arial" w:cs="Arial"/>
                <w:snapToGrid w:val="0"/>
                <w:sz w:val="22"/>
                <w:szCs w:val="22"/>
              </w:rPr>
              <w:t>.</w:t>
            </w:r>
          </w:p>
        </w:tc>
      </w:tr>
      <w:tr w:rsidR="008F6B01" w:rsidRPr="00B8108B" w14:paraId="2C3DA8B6" w14:textId="77777777" w:rsidTr="000A2338">
        <w:tc>
          <w:tcPr>
            <w:tcW w:w="2575" w:type="dxa"/>
          </w:tcPr>
          <w:p w14:paraId="77B0F9F1"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Regulators</w:t>
            </w:r>
          </w:p>
        </w:tc>
        <w:tc>
          <w:tcPr>
            <w:tcW w:w="6747" w:type="dxa"/>
          </w:tcPr>
          <w:p w14:paraId="5B717FB8"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addition to the Regulator, regulators with recognised jurisdiction in relation to financial services, whether in the ADGM or outside of the ADGM.</w:t>
            </w:r>
          </w:p>
        </w:tc>
      </w:tr>
      <w:tr w:rsidR="008F6B01" w:rsidRPr="00B8108B" w14:paraId="3A6F65BE" w14:textId="77777777" w:rsidTr="000A2338">
        <w:tc>
          <w:tcPr>
            <w:tcW w:w="2575" w:type="dxa"/>
          </w:tcPr>
          <w:p w14:paraId="547E130D" w14:textId="77777777" w:rsidR="008F6B01" w:rsidRPr="00B8108B" w:rsidRDefault="008F6B01" w:rsidP="008F6B01">
            <w:pPr>
              <w:spacing w:after="240"/>
              <w:rPr>
                <w:rFonts w:ascii="Arial" w:hAnsi="Arial" w:cs="Arial"/>
                <w:snapToGrid w:val="0"/>
                <w:sz w:val="22"/>
                <w:szCs w:val="22"/>
              </w:rPr>
            </w:pPr>
            <w:r w:rsidRPr="00B8108B">
              <w:rPr>
                <w:rFonts w:ascii="Arial" w:hAnsi="Arial" w:cs="Arial"/>
                <w:snapToGrid w:val="0"/>
                <w:sz w:val="22"/>
                <w:szCs w:val="22"/>
              </w:rPr>
              <w:t>Regulatory Committee</w:t>
            </w:r>
          </w:p>
        </w:tc>
        <w:tc>
          <w:tcPr>
            <w:tcW w:w="6747" w:type="dxa"/>
          </w:tcPr>
          <w:p w14:paraId="03ADB7C3" w14:textId="77777777" w:rsidR="008F6B01" w:rsidRPr="00B8108B" w:rsidRDefault="008F6B01" w:rsidP="008F6B01">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committee appointed by the Board in accordance with Chapter 1 of Part 19 of FSMR.</w:t>
            </w:r>
          </w:p>
        </w:tc>
      </w:tr>
      <w:tr w:rsidR="00E01625" w:rsidRPr="00B8108B" w14:paraId="1D72CE16" w14:textId="77777777" w:rsidTr="000A2338">
        <w:tc>
          <w:tcPr>
            <w:tcW w:w="2575" w:type="dxa"/>
          </w:tcPr>
          <w:p w14:paraId="32E693AE" w14:textId="5229C0A6" w:rsidR="00E01625" w:rsidRPr="00B8108B" w:rsidRDefault="00E01625" w:rsidP="00E01625">
            <w:pPr>
              <w:spacing w:after="240"/>
              <w:rPr>
                <w:rFonts w:ascii="Arial" w:hAnsi="Arial" w:cs="Arial"/>
                <w:snapToGrid w:val="0"/>
                <w:sz w:val="22"/>
                <w:szCs w:val="22"/>
              </w:rPr>
            </w:pPr>
            <w:r>
              <w:rPr>
                <w:rFonts w:ascii="Arial" w:hAnsi="Arial" w:cs="Arial"/>
                <w:snapToGrid w:val="0"/>
                <w:sz w:val="22"/>
                <w:szCs w:val="22"/>
              </w:rPr>
              <w:t>Regulatory Filings</w:t>
            </w:r>
          </w:p>
        </w:tc>
        <w:tc>
          <w:tcPr>
            <w:tcW w:w="6747" w:type="dxa"/>
          </w:tcPr>
          <w:p w14:paraId="59BA0F8A" w14:textId="77777777" w:rsidR="00E01625" w:rsidRPr="00DB7D9C" w:rsidRDefault="00E01625" w:rsidP="00DB7D9C">
            <w:pPr>
              <w:pStyle w:val="BodyTextNumbered"/>
              <w:tabs>
                <w:tab w:val="clear" w:pos="720"/>
              </w:tabs>
              <w:spacing w:after="240"/>
              <w:ind w:left="0" w:firstLine="0"/>
              <w:rPr>
                <w:rFonts w:ascii="Arial" w:hAnsi="Arial" w:cs="Arial"/>
                <w:snapToGrid w:val="0"/>
                <w:sz w:val="22"/>
                <w:szCs w:val="22"/>
              </w:rPr>
            </w:pPr>
            <w:r w:rsidRPr="00DB7D9C">
              <w:rPr>
                <w:rFonts w:ascii="Arial" w:hAnsi="Arial" w:cs="Arial"/>
                <w:snapToGrid w:val="0"/>
                <w:sz w:val="22"/>
                <w:szCs w:val="22"/>
              </w:rPr>
              <w:t>Means the return or report to be submitted to the Regulator, in relation to:</w:t>
            </w:r>
          </w:p>
          <w:p w14:paraId="51F2F9D9" w14:textId="54D03430" w:rsidR="00E01625" w:rsidRPr="00E01625" w:rsidRDefault="00DB7D9C" w:rsidP="00DB7D9C">
            <w:pPr>
              <w:pStyle w:val="BodyTextNumbered"/>
              <w:spacing w:after="240"/>
              <w:rPr>
                <w:rFonts w:ascii="Arial" w:hAnsi="Arial" w:cs="Arial"/>
                <w:snapToGrid w:val="0"/>
                <w:sz w:val="22"/>
                <w:szCs w:val="22"/>
              </w:rPr>
            </w:pPr>
            <w:r>
              <w:rPr>
                <w:rFonts w:ascii="Arial" w:hAnsi="Arial" w:cs="Arial"/>
                <w:snapToGrid w:val="0"/>
                <w:sz w:val="22"/>
                <w:szCs w:val="22"/>
              </w:rPr>
              <w:t>(a)</w:t>
            </w:r>
            <w:r>
              <w:tab/>
            </w:r>
            <w:r w:rsidR="00E01625" w:rsidRPr="00DB7D9C">
              <w:rPr>
                <w:rFonts w:ascii="Arial" w:hAnsi="Arial" w:cs="Arial"/>
                <w:snapToGrid w:val="0"/>
                <w:sz w:val="22"/>
                <w:szCs w:val="22"/>
              </w:rPr>
              <w:t xml:space="preserve">AML, in accordance with Rule 4.6.1; </w:t>
            </w:r>
          </w:p>
          <w:p w14:paraId="378C3B05" w14:textId="566AEBD2" w:rsidR="00E01625" w:rsidRPr="00E01625" w:rsidRDefault="00DB7D9C" w:rsidP="00B71733">
            <w:pPr>
              <w:pStyle w:val="BodyTextNumbered"/>
              <w:spacing w:after="240"/>
              <w:rPr>
                <w:rFonts w:ascii="Arial" w:hAnsi="Arial" w:cs="Arial"/>
                <w:snapToGrid w:val="0"/>
                <w:sz w:val="22"/>
                <w:szCs w:val="22"/>
              </w:rPr>
            </w:pPr>
            <w:r>
              <w:rPr>
                <w:rFonts w:ascii="Arial" w:hAnsi="Arial" w:cs="Arial"/>
                <w:snapToGrid w:val="0"/>
                <w:sz w:val="22"/>
                <w:szCs w:val="22"/>
              </w:rPr>
              <w:t>(b)</w:t>
            </w:r>
            <w:r>
              <w:tab/>
            </w:r>
            <w:r w:rsidR="00E01625" w:rsidRPr="00E01625">
              <w:rPr>
                <w:rFonts w:ascii="Arial" w:hAnsi="Arial" w:cs="Arial"/>
                <w:snapToGrid w:val="0"/>
                <w:sz w:val="22"/>
                <w:szCs w:val="22"/>
              </w:rPr>
              <w:t>CIB, in accordance with Rules 2.3.5(3), (4) and (5), 2.3.7, 2.3.8, 7.2.3, 7.3.2, 7.3.3, and 7.3.5;</w:t>
            </w:r>
            <w:r>
              <w:tab/>
            </w:r>
            <w:r w:rsidR="00E01625" w:rsidRPr="00E01625">
              <w:rPr>
                <w:rFonts w:ascii="Arial" w:hAnsi="Arial" w:cs="Arial"/>
                <w:snapToGrid w:val="0"/>
                <w:sz w:val="22"/>
                <w:szCs w:val="22"/>
              </w:rPr>
              <w:t xml:space="preserve"> </w:t>
            </w:r>
          </w:p>
          <w:p w14:paraId="19C0F793" w14:textId="26239B3A" w:rsidR="00E01625" w:rsidRPr="00E01625" w:rsidRDefault="00DB7D9C" w:rsidP="00DB7D9C">
            <w:pPr>
              <w:pStyle w:val="BodyTextNumbered"/>
              <w:spacing w:after="240"/>
              <w:rPr>
                <w:rFonts w:ascii="Arial" w:hAnsi="Arial" w:cs="Arial"/>
                <w:snapToGrid w:val="0"/>
                <w:sz w:val="22"/>
                <w:szCs w:val="22"/>
              </w:rPr>
            </w:pPr>
            <w:r>
              <w:rPr>
                <w:rFonts w:ascii="Arial" w:hAnsi="Arial" w:cs="Arial"/>
                <w:snapToGrid w:val="0"/>
                <w:sz w:val="22"/>
                <w:szCs w:val="22"/>
              </w:rPr>
              <w:t>(</w:t>
            </w:r>
            <w:r w:rsidR="00B71733">
              <w:rPr>
                <w:rFonts w:ascii="Arial" w:hAnsi="Arial" w:cs="Arial"/>
                <w:snapToGrid w:val="0"/>
                <w:sz w:val="22"/>
                <w:szCs w:val="22"/>
              </w:rPr>
              <w:t>c</w:t>
            </w:r>
            <w:r>
              <w:rPr>
                <w:rFonts w:ascii="Arial" w:hAnsi="Arial" w:cs="Arial"/>
                <w:snapToGrid w:val="0"/>
                <w:sz w:val="22"/>
                <w:szCs w:val="22"/>
              </w:rPr>
              <w:t>)</w:t>
            </w:r>
            <w:r>
              <w:tab/>
            </w:r>
            <w:r w:rsidR="00E01625" w:rsidRPr="00E01625">
              <w:rPr>
                <w:rFonts w:ascii="Arial" w:hAnsi="Arial" w:cs="Arial"/>
                <w:snapToGrid w:val="0"/>
                <w:sz w:val="22"/>
                <w:szCs w:val="22"/>
              </w:rPr>
              <w:t>GEN, in accordance with Rules 6.6.</w:t>
            </w:r>
            <w:r w:rsidR="00192A58">
              <w:rPr>
                <w:rFonts w:ascii="Arial" w:hAnsi="Arial" w:cs="Arial"/>
                <w:snapToGrid w:val="0"/>
                <w:sz w:val="22"/>
                <w:szCs w:val="22"/>
              </w:rPr>
              <w:t>1</w:t>
            </w:r>
            <w:r w:rsidR="00E01625" w:rsidRPr="00E01625">
              <w:rPr>
                <w:rFonts w:ascii="Arial" w:hAnsi="Arial" w:cs="Arial"/>
                <w:snapToGrid w:val="0"/>
                <w:sz w:val="22"/>
                <w:szCs w:val="22"/>
              </w:rPr>
              <w:t xml:space="preserve">, and 8.8.12; </w:t>
            </w:r>
          </w:p>
          <w:p w14:paraId="1AE68431" w14:textId="076025E0" w:rsidR="00E01625" w:rsidRPr="00DB7D9C" w:rsidRDefault="00DB7D9C" w:rsidP="00DB7D9C">
            <w:pPr>
              <w:pStyle w:val="BodyTextNumbered"/>
              <w:spacing w:after="240"/>
              <w:rPr>
                <w:rFonts w:ascii="Arial" w:hAnsi="Arial" w:cs="Arial"/>
                <w:snapToGrid w:val="0"/>
                <w:sz w:val="22"/>
                <w:szCs w:val="22"/>
              </w:rPr>
            </w:pPr>
            <w:r>
              <w:rPr>
                <w:rFonts w:ascii="Arial" w:hAnsi="Arial" w:cs="Arial"/>
                <w:snapToGrid w:val="0"/>
                <w:sz w:val="22"/>
                <w:szCs w:val="22"/>
              </w:rPr>
              <w:t>(</w:t>
            </w:r>
            <w:r w:rsidR="00B71733">
              <w:rPr>
                <w:rFonts w:ascii="Arial" w:hAnsi="Arial" w:cs="Arial"/>
                <w:snapToGrid w:val="0"/>
                <w:sz w:val="22"/>
                <w:szCs w:val="22"/>
              </w:rPr>
              <w:t>d</w:t>
            </w:r>
            <w:r>
              <w:rPr>
                <w:rFonts w:ascii="Arial" w:hAnsi="Arial" w:cs="Arial"/>
                <w:snapToGrid w:val="0"/>
                <w:sz w:val="22"/>
                <w:szCs w:val="22"/>
              </w:rPr>
              <w:t>)</w:t>
            </w:r>
            <w:r>
              <w:tab/>
            </w:r>
            <w:r w:rsidR="00E01625" w:rsidRPr="00E01625">
              <w:rPr>
                <w:rFonts w:ascii="Arial" w:hAnsi="Arial" w:cs="Arial"/>
                <w:snapToGrid w:val="0"/>
                <w:sz w:val="22"/>
                <w:szCs w:val="22"/>
              </w:rPr>
              <w:t>PIN, in accordance with Rules 6.6.1, 6.6.7, 6.7.2(1), 7.2.3 and 7.3.5;</w:t>
            </w:r>
          </w:p>
          <w:p w14:paraId="52BC50C1" w14:textId="0E99BCF9" w:rsidR="00E01625" w:rsidRPr="00B8108B" w:rsidRDefault="00DB7D9C" w:rsidP="00DB7D9C">
            <w:pPr>
              <w:pStyle w:val="BodyTextNumbered"/>
              <w:spacing w:after="240"/>
              <w:rPr>
                <w:rFonts w:ascii="Arial" w:hAnsi="Arial" w:cs="Arial"/>
                <w:snapToGrid w:val="0"/>
                <w:sz w:val="22"/>
                <w:szCs w:val="22"/>
              </w:rPr>
            </w:pPr>
            <w:r>
              <w:rPr>
                <w:rFonts w:ascii="Arial" w:hAnsi="Arial" w:cs="Arial"/>
                <w:snapToGrid w:val="0"/>
                <w:sz w:val="22"/>
                <w:szCs w:val="22"/>
              </w:rPr>
              <w:t>(</w:t>
            </w:r>
            <w:r w:rsidR="00B71733">
              <w:rPr>
                <w:rFonts w:ascii="Arial" w:hAnsi="Arial" w:cs="Arial"/>
                <w:snapToGrid w:val="0"/>
                <w:sz w:val="22"/>
                <w:szCs w:val="22"/>
              </w:rPr>
              <w:t>e</w:t>
            </w:r>
            <w:r>
              <w:rPr>
                <w:rFonts w:ascii="Arial" w:hAnsi="Arial" w:cs="Arial"/>
                <w:snapToGrid w:val="0"/>
                <w:sz w:val="22"/>
                <w:szCs w:val="22"/>
              </w:rPr>
              <w:t>)</w:t>
            </w:r>
            <w:r>
              <w:tab/>
            </w:r>
            <w:r w:rsidR="00E01625" w:rsidRPr="00DB7D9C">
              <w:rPr>
                <w:rFonts w:ascii="Arial" w:hAnsi="Arial" w:cs="Arial"/>
                <w:snapToGrid w:val="0"/>
                <w:sz w:val="22"/>
                <w:szCs w:val="22"/>
              </w:rPr>
              <w:t>PRU, in accordance with Rules 2.3.7, 3.21.1, 10.3.2(3) and 10.4.2(3).</w:t>
            </w:r>
          </w:p>
        </w:tc>
      </w:tr>
      <w:tr w:rsidR="00E01625" w:rsidRPr="00B8108B" w14:paraId="3191F3ED" w14:textId="77777777" w:rsidTr="000A2338">
        <w:tc>
          <w:tcPr>
            <w:tcW w:w="2575" w:type="dxa"/>
          </w:tcPr>
          <w:p w14:paraId="5E9F02D0"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Regulatory Functions</w:t>
            </w:r>
          </w:p>
        </w:tc>
        <w:tc>
          <w:tcPr>
            <w:tcW w:w="6747" w:type="dxa"/>
          </w:tcPr>
          <w:p w14:paraId="153BC8C5"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functions of the Recognised Body so far as relating to, or to matters arising out of, the obligations to which the Recognised Body is subject to under FSMR and MIR.</w:t>
            </w:r>
          </w:p>
        </w:tc>
      </w:tr>
      <w:tr w:rsidR="00E01625" w:rsidRPr="00B8108B" w14:paraId="05072BEB" w14:textId="77777777" w:rsidTr="000A2338">
        <w:tc>
          <w:tcPr>
            <w:tcW w:w="2575" w:type="dxa"/>
          </w:tcPr>
          <w:p w14:paraId="47479414"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Regulatory Provision</w:t>
            </w:r>
          </w:p>
        </w:tc>
        <w:tc>
          <w:tcPr>
            <w:tcW w:w="6747" w:type="dxa"/>
          </w:tcPr>
          <w:p w14:paraId="200899F6"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to that term in section 138(1)(a) of FSMR.</w:t>
            </w:r>
          </w:p>
        </w:tc>
      </w:tr>
      <w:tr w:rsidR="001608EB" w:rsidRPr="00B8108B" w14:paraId="135A6231" w14:textId="77777777" w:rsidTr="000A2338">
        <w:tc>
          <w:tcPr>
            <w:tcW w:w="2575" w:type="dxa"/>
          </w:tcPr>
          <w:p w14:paraId="5CF8B1E2" w14:textId="47841FA4" w:rsidR="001608EB" w:rsidRPr="00B8108B" w:rsidRDefault="001608EB" w:rsidP="001608EB">
            <w:pPr>
              <w:spacing w:after="240"/>
              <w:rPr>
                <w:rFonts w:ascii="Arial" w:hAnsi="Arial" w:cs="Arial"/>
                <w:snapToGrid w:val="0"/>
                <w:sz w:val="22"/>
                <w:szCs w:val="22"/>
              </w:rPr>
            </w:pPr>
            <w:r w:rsidRPr="001608EB">
              <w:rPr>
                <w:rFonts w:ascii="Arial" w:hAnsi="Arial" w:cs="Arial"/>
                <w:snapToGrid w:val="0"/>
                <w:sz w:val="22"/>
                <w:szCs w:val="22"/>
              </w:rPr>
              <w:t>Regulatory Returns</w:t>
            </w:r>
          </w:p>
        </w:tc>
        <w:tc>
          <w:tcPr>
            <w:tcW w:w="6747" w:type="dxa"/>
          </w:tcPr>
          <w:p w14:paraId="4BCD058A" w14:textId="32BEA7E0" w:rsidR="001608EB" w:rsidRPr="00B8108B" w:rsidRDefault="001608EB" w:rsidP="001608EB">
            <w:pPr>
              <w:spacing w:after="240" w:line="246" w:lineRule="atLeast"/>
              <w:jc w:val="both"/>
              <w:rPr>
                <w:rFonts w:ascii="Arial" w:hAnsi="Arial" w:cs="Arial"/>
                <w:snapToGrid w:val="0"/>
                <w:sz w:val="22"/>
                <w:szCs w:val="22"/>
              </w:rPr>
            </w:pPr>
            <w:r w:rsidRPr="001608EB">
              <w:rPr>
                <w:rFonts w:ascii="Arial" w:hAnsi="Arial" w:cs="Arial"/>
                <w:snapToGrid w:val="0"/>
                <w:sz w:val="22"/>
                <w:szCs w:val="22"/>
              </w:rPr>
              <w:t>Means all documents and information required to be filed with or delivered to the Regulator in accordance with the FSMR or the Rulebooks.</w:t>
            </w:r>
          </w:p>
        </w:tc>
      </w:tr>
      <w:tr w:rsidR="00E01625" w:rsidRPr="00B8108B" w14:paraId="610F1964" w14:textId="77777777" w:rsidTr="000A2338">
        <w:tc>
          <w:tcPr>
            <w:tcW w:w="2575" w:type="dxa"/>
          </w:tcPr>
          <w:p w14:paraId="7F2C76A9"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Regulatory Returns Auditor's Report</w:t>
            </w:r>
          </w:p>
        </w:tc>
        <w:tc>
          <w:tcPr>
            <w:tcW w:w="6747" w:type="dxa"/>
          </w:tcPr>
          <w:p w14:paraId="67D13C9C"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report referred to in GEN 6.6.1(b) and containing the information specified in GEN 6.6.4 and 6.6.5.</w:t>
            </w:r>
          </w:p>
        </w:tc>
      </w:tr>
      <w:tr w:rsidR="00E01625" w:rsidRPr="00B8108B" w14:paraId="41F999DD" w14:textId="77777777" w:rsidTr="00F8007D">
        <w:trPr>
          <w:trHeight w:val="1765"/>
        </w:trPr>
        <w:tc>
          <w:tcPr>
            <w:tcW w:w="2575" w:type="dxa"/>
          </w:tcPr>
          <w:p w14:paraId="1B4E00AD"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Related</w:t>
            </w:r>
          </w:p>
        </w:tc>
        <w:tc>
          <w:tcPr>
            <w:tcW w:w="6747" w:type="dxa"/>
          </w:tcPr>
          <w:p w14:paraId="1A7C9D2E"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respect of one entity, the first entity, being in the position relative to that entity of:</w:t>
            </w:r>
          </w:p>
          <w:p w14:paraId="39A6A742"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 second entity that is a Subsidiary, Associate or Holding Company of the first entity;</w:t>
            </w:r>
          </w:p>
          <w:p w14:paraId="496B55A2"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 </w:t>
            </w:r>
            <w:r w:rsidRPr="00B8108B">
              <w:rPr>
                <w:rFonts w:ascii="Arial" w:hAnsi="Arial" w:cs="Arial"/>
                <w:snapToGrid w:val="0"/>
                <w:sz w:val="22"/>
                <w:szCs w:val="22"/>
              </w:rPr>
              <w:tab/>
              <w:t>a second entity that is a Subsidiary or Associate of the Holding Company of the first entity;</w:t>
            </w:r>
          </w:p>
          <w:p w14:paraId="35C10CB5"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a director or officer of the first entity or of an entity that is related to the first entity by reason of paragraphs (a) or (b) above;</w:t>
            </w:r>
          </w:p>
          <w:p w14:paraId="4A1141F6"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lastRenderedPageBreak/>
              <w:t>(d)</w:t>
            </w:r>
            <w:r w:rsidRPr="00B8108B">
              <w:rPr>
                <w:rFonts w:ascii="Arial" w:hAnsi="Arial" w:cs="Arial"/>
                <w:snapToGrid w:val="0"/>
                <w:sz w:val="22"/>
                <w:szCs w:val="22"/>
              </w:rPr>
              <w:tab/>
              <w:t>the spouse or minor child of a natural person referred to in paragraph (c) above; or</w:t>
            </w:r>
          </w:p>
          <w:p w14:paraId="131C5BC7"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a company that is a Subsidiary of or subject to significant influence by or from a natural person referred to in paragraphs (c) or (d) above.</w:t>
            </w:r>
          </w:p>
        </w:tc>
      </w:tr>
      <w:tr w:rsidR="00E01625" w:rsidRPr="00B8108B" w14:paraId="56EB593C" w14:textId="77777777" w:rsidTr="000A2338">
        <w:tc>
          <w:tcPr>
            <w:tcW w:w="2575" w:type="dxa"/>
          </w:tcPr>
          <w:p w14:paraId="1F909272"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Related Investment</w:t>
            </w:r>
          </w:p>
        </w:tc>
        <w:tc>
          <w:tcPr>
            <w:tcW w:w="6747" w:type="dxa"/>
          </w:tcPr>
          <w:p w14:paraId="084EED1E"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in relation to a Financial Instrument, an Investment whose price or value depends </w:t>
            </w:r>
            <w:r w:rsidRPr="00B8108B">
              <w:rPr>
                <w:rFonts w:ascii="Arial" w:hAnsi="Arial" w:cs="Arial"/>
                <w:snapToGrid w:val="0"/>
                <w:sz w:val="22"/>
                <w:szCs w:val="22"/>
              </w:rPr>
              <w:t>on</w:t>
            </w:r>
            <w:r w:rsidRPr="00B8108B">
              <w:rPr>
                <w:rFonts w:ascii="Arial" w:eastAsia="Times New Roman" w:hAnsi="Arial" w:cs="Arial"/>
                <w:snapToGrid w:val="0"/>
                <w:sz w:val="22"/>
                <w:szCs w:val="22"/>
              </w:rPr>
              <w:t xml:space="preserve"> the price or value of the Financial Instruments.</w:t>
            </w:r>
          </w:p>
        </w:tc>
      </w:tr>
      <w:tr w:rsidR="00E01625" w:rsidRPr="00B8108B" w14:paraId="5DEEA9FC" w14:textId="77777777" w:rsidTr="000A2338">
        <w:tc>
          <w:tcPr>
            <w:tcW w:w="2575" w:type="dxa"/>
          </w:tcPr>
          <w:p w14:paraId="1DCB3BA0"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Related Party</w:t>
            </w:r>
          </w:p>
        </w:tc>
        <w:tc>
          <w:tcPr>
            <w:tcW w:w="6747" w:type="dxa"/>
          </w:tcPr>
          <w:p w14:paraId="18BB2106"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to that term in MKT 9.5.2(a).</w:t>
            </w:r>
          </w:p>
        </w:tc>
      </w:tr>
      <w:tr w:rsidR="00E01625" w:rsidRPr="00B8108B" w14:paraId="70EA4131" w14:textId="77777777" w:rsidTr="000A2338">
        <w:tc>
          <w:tcPr>
            <w:tcW w:w="2575" w:type="dxa"/>
          </w:tcPr>
          <w:p w14:paraId="27FC1B57"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Related Party Associate</w:t>
            </w:r>
          </w:p>
        </w:tc>
        <w:tc>
          <w:tcPr>
            <w:tcW w:w="6747" w:type="dxa"/>
          </w:tcPr>
          <w:p w14:paraId="0DB19693"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 spouse of a child of a Related Party. </w:t>
            </w:r>
          </w:p>
        </w:tc>
      </w:tr>
      <w:tr w:rsidR="00E01625" w:rsidRPr="00B8108B" w14:paraId="62BCC65F" w14:textId="77777777" w:rsidTr="000A2338">
        <w:tc>
          <w:tcPr>
            <w:tcW w:w="2575" w:type="dxa"/>
          </w:tcPr>
          <w:p w14:paraId="65D3F30E"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Related Party Transaction</w:t>
            </w:r>
          </w:p>
        </w:tc>
        <w:tc>
          <w:tcPr>
            <w:tcW w:w="6747" w:type="dxa"/>
          </w:tcPr>
          <w:p w14:paraId="0F203C7A"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to that term in MKT 9.5.2(b).</w:t>
            </w:r>
          </w:p>
        </w:tc>
      </w:tr>
      <w:tr w:rsidR="00E01625" w:rsidRPr="00B8108B" w14:paraId="326C43FA" w14:textId="77777777" w:rsidTr="000A2338">
        <w:tc>
          <w:tcPr>
            <w:tcW w:w="2575" w:type="dxa"/>
          </w:tcPr>
          <w:p w14:paraId="7F13113C" w14:textId="77777777" w:rsidR="00E01625" w:rsidRPr="00B8108B" w:rsidRDefault="00E01625" w:rsidP="00E01625">
            <w:pPr>
              <w:rPr>
                <w:rFonts w:ascii="Arial" w:hAnsi="Arial" w:cs="Arial"/>
                <w:sz w:val="22"/>
                <w:szCs w:val="22"/>
              </w:rPr>
            </w:pPr>
            <w:r w:rsidRPr="00B8108B">
              <w:rPr>
                <w:rFonts w:ascii="Arial" w:hAnsi="Arial" w:cs="Arial"/>
                <w:sz w:val="22"/>
                <w:szCs w:val="22"/>
              </w:rPr>
              <w:t xml:space="preserve">Relevant Money </w:t>
            </w:r>
          </w:p>
        </w:tc>
        <w:tc>
          <w:tcPr>
            <w:tcW w:w="6747" w:type="dxa"/>
          </w:tcPr>
          <w:p w14:paraId="19892C20" w14:textId="77777777" w:rsidR="00E01625" w:rsidRPr="00B8108B" w:rsidRDefault="00E01625" w:rsidP="00E01625">
            <w:pPr>
              <w:rPr>
                <w:rFonts w:ascii="Arial" w:hAnsi="Arial" w:cs="Arial"/>
                <w:sz w:val="22"/>
                <w:szCs w:val="22"/>
              </w:rPr>
            </w:pPr>
            <w:r w:rsidRPr="00B8108B">
              <w:rPr>
                <w:rFonts w:ascii="Arial" w:hAnsi="Arial" w:cs="Arial"/>
                <w:sz w:val="22"/>
                <w:szCs w:val="22"/>
              </w:rPr>
              <w:t>Means sums received from or for the benefit of a Payment Service User in the course of the execution of a Payment Transaction, whether held on behalf of a Payment Service User in a Payment Account or exchanged for a Payment Instrument or Stored Value, or sums received from a Payment Service Provider for the execution of a Payment Transaction on behalf of a Payment Service User.</w:t>
            </w:r>
          </w:p>
          <w:p w14:paraId="3E6E8EE2" w14:textId="77777777" w:rsidR="00E01625" w:rsidRPr="00B8108B" w:rsidRDefault="00E01625" w:rsidP="00E01625">
            <w:pPr>
              <w:rPr>
                <w:rFonts w:ascii="Arial" w:hAnsi="Arial" w:cs="Arial"/>
                <w:sz w:val="22"/>
                <w:szCs w:val="22"/>
              </w:rPr>
            </w:pPr>
          </w:p>
        </w:tc>
      </w:tr>
      <w:tr w:rsidR="00E01625" w:rsidRPr="00B8108B" w14:paraId="422C5E57" w14:textId="77777777" w:rsidTr="000A2338">
        <w:tc>
          <w:tcPr>
            <w:tcW w:w="2575" w:type="dxa"/>
          </w:tcPr>
          <w:p w14:paraId="7E78996B"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Relevant Office Holder</w:t>
            </w:r>
          </w:p>
        </w:tc>
        <w:tc>
          <w:tcPr>
            <w:tcW w:w="6747" w:type="dxa"/>
          </w:tcPr>
          <w:p w14:paraId="73A2A8A3"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w:t>
            </w:r>
            <w:r w:rsidRPr="00B8108B">
              <w:rPr>
                <w:rFonts w:ascii="Arial" w:hAnsi="Arial" w:cs="Arial"/>
                <w:sz w:val="22"/>
                <w:szCs w:val="22"/>
              </w:rPr>
              <w:t xml:space="preserve"> </w:t>
            </w:r>
            <w:r w:rsidRPr="00B8108B">
              <w:rPr>
                <w:rFonts w:ascii="Arial" w:hAnsi="Arial" w:cs="Arial"/>
                <w:snapToGrid w:val="0"/>
                <w:sz w:val="22"/>
                <w:szCs w:val="22"/>
              </w:rPr>
              <w:t>section 258 of FSMR.</w:t>
            </w:r>
          </w:p>
        </w:tc>
      </w:tr>
      <w:tr w:rsidR="00E01625" w:rsidRPr="00B8108B" w14:paraId="1E6E0A22" w14:textId="77777777" w:rsidTr="000A2338">
        <w:tc>
          <w:tcPr>
            <w:tcW w:w="2575" w:type="dxa"/>
          </w:tcPr>
          <w:p w14:paraId="3B2C0373"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Relevant Person</w:t>
            </w:r>
          </w:p>
        </w:tc>
        <w:tc>
          <w:tcPr>
            <w:tcW w:w="6747" w:type="dxa"/>
          </w:tcPr>
          <w:p w14:paraId="228D366F"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258 of FSMR.</w:t>
            </w:r>
          </w:p>
        </w:tc>
      </w:tr>
      <w:tr w:rsidR="00E01625" w:rsidRPr="00B8108B" w14:paraId="3997831B" w14:textId="77777777" w:rsidTr="000A2338">
        <w:tc>
          <w:tcPr>
            <w:tcW w:w="2575" w:type="dxa"/>
          </w:tcPr>
          <w:p w14:paraId="7E876A9A"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Relevant Provisions</w:t>
            </w:r>
          </w:p>
        </w:tc>
        <w:tc>
          <w:tcPr>
            <w:tcW w:w="6747" w:type="dxa"/>
          </w:tcPr>
          <w:p w14:paraId="2C119540"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COBS, "relevant provisions" means any provisions of the default rules of a Non</w:t>
            </w:r>
            <w:r w:rsidRPr="00B8108B">
              <w:rPr>
                <w:rFonts w:ascii="Arial" w:hAnsi="Arial" w:cs="Arial"/>
                <w:snapToGrid w:val="0"/>
                <w:sz w:val="22"/>
                <w:szCs w:val="22"/>
              </w:rPr>
              <w:noBreakHyphen/>
              <w:t>ADGM Recognised Clearing House which provide for the transfer of the positions or assets of a defaulting clearing member; are not necessary for the purposes of complying with the minimum requirements of Part 12 of FSMR; and may be relevant to a question falling to be determined in accordance with the laws of the ADGM.</w:t>
            </w:r>
          </w:p>
        </w:tc>
      </w:tr>
      <w:tr w:rsidR="00E01625" w:rsidRPr="00B8108B" w14:paraId="499B657F" w14:textId="77777777" w:rsidTr="000A2338">
        <w:tc>
          <w:tcPr>
            <w:tcW w:w="2575" w:type="dxa"/>
          </w:tcPr>
          <w:p w14:paraId="048D67E5"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Relevant Requirements</w:t>
            </w:r>
          </w:p>
        </w:tc>
        <w:tc>
          <w:tcPr>
            <w:tcW w:w="6747" w:type="dxa"/>
          </w:tcPr>
          <w:p w14:paraId="3FD781C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requirements specified in section 163 and 164 of FSMR.</w:t>
            </w:r>
          </w:p>
        </w:tc>
      </w:tr>
      <w:tr w:rsidR="00E01625" w:rsidRPr="00B8108B" w14:paraId="6A0761E9" w14:textId="77777777" w:rsidTr="000A2338">
        <w:tc>
          <w:tcPr>
            <w:tcW w:w="2575" w:type="dxa"/>
          </w:tcPr>
          <w:p w14:paraId="699192AC"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Relevant Securities</w:t>
            </w:r>
          </w:p>
        </w:tc>
        <w:tc>
          <w:tcPr>
            <w:tcW w:w="6747" w:type="dxa"/>
          </w:tcPr>
          <w:p w14:paraId="10B4D303"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in </w:t>
            </w:r>
            <w:r w:rsidRPr="00B8108B">
              <w:rPr>
                <w:rFonts w:ascii="Arial" w:hAnsi="Arial" w:cs="Arial"/>
                <w:snapToGrid w:val="0"/>
                <w:sz w:val="22"/>
                <w:szCs w:val="22"/>
              </w:rPr>
              <w:t>relation</w:t>
            </w:r>
            <w:r w:rsidRPr="00B8108B">
              <w:rPr>
                <w:rFonts w:ascii="Arial" w:eastAsia="Times New Roman" w:hAnsi="Arial" w:cs="Arial"/>
                <w:snapToGrid w:val="0"/>
                <w:sz w:val="22"/>
                <w:szCs w:val="22"/>
              </w:rPr>
              <w:t xml:space="preserve"> to MKT Chapter 6:</w:t>
            </w:r>
          </w:p>
          <w:p w14:paraId="040FDD9B"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Shares in Companies and other Securities equivalent to Shares in Companies;</w:t>
            </w:r>
          </w:p>
          <w:p w14:paraId="6FB529AB"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bonds and other forms of securitised debt, which are negotiable on the capital market; and</w:t>
            </w:r>
          </w:p>
          <w:p w14:paraId="140C8554" w14:textId="77777777" w:rsidR="00E01625" w:rsidRPr="00B8108B" w:rsidRDefault="00E01625" w:rsidP="00E01625">
            <w:pPr>
              <w:pStyle w:val="BodyTextNumbered"/>
              <w:keepNext/>
              <w:spacing w:after="240"/>
              <w:rPr>
                <w:rFonts w:ascii="Arial" w:hAnsi="Arial" w:cs="Arial"/>
                <w:snapToGrid w:val="0"/>
                <w:sz w:val="22"/>
                <w:szCs w:val="22"/>
              </w:rPr>
            </w:pPr>
            <w:r w:rsidRPr="00B8108B">
              <w:rPr>
                <w:rFonts w:ascii="Arial" w:hAnsi="Arial" w:cs="Arial"/>
                <w:snapToGrid w:val="0"/>
                <w:sz w:val="22"/>
                <w:szCs w:val="22"/>
              </w:rPr>
              <w:lastRenderedPageBreak/>
              <w:t>(c)</w:t>
            </w:r>
            <w:r w:rsidRPr="00B8108B">
              <w:rPr>
                <w:rFonts w:ascii="Arial" w:hAnsi="Arial" w:cs="Arial"/>
                <w:snapToGrid w:val="0"/>
                <w:sz w:val="22"/>
                <w:szCs w:val="22"/>
              </w:rPr>
              <w:tab/>
              <w:t>any other Securities normally dealt in giving the right to acquire any such Securities by subscription or exchange or giving rise to a cash settlement,</w:t>
            </w:r>
          </w:p>
          <w:p w14:paraId="3F6392E6" w14:textId="77777777" w:rsidR="00E01625" w:rsidRPr="00B8108B" w:rsidRDefault="00E01625" w:rsidP="00E01625">
            <w:pPr>
              <w:spacing w:after="240" w:line="246" w:lineRule="atLeast"/>
              <w:ind w:left="722"/>
              <w:jc w:val="both"/>
              <w:rPr>
                <w:rFonts w:ascii="Arial" w:eastAsia="Times New Roman" w:hAnsi="Arial" w:cs="Arial"/>
                <w:snapToGrid w:val="0"/>
                <w:sz w:val="22"/>
                <w:szCs w:val="22"/>
              </w:rPr>
            </w:pPr>
            <w:r w:rsidRPr="00B8108B">
              <w:rPr>
                <w:rFonts w:ascii="Arial" w:eastAsiaTheme="majorEastAsia" w:hAnsi="Arial" w:cs="Arial"/>
                <w:iCs/>
                <w:snapToGrid w:val="0"/>
                <w:sz w:val="22"/>
                <w:szCs w:val="22"/>
              </w:rPr>
              <w:t xml:space="preserve">excluding Instruments of payment, provided that such Instruments in paragraphs (a), (b), or (c) are admitted to trading on a Recognised Investment Exchange or for which a </w:t>
            </w:r>
            <w:r w:rsidRPr="00B8108B">
              <w:rPr>
                <w:rFonts w:ascii="Arial" w:hAnsi="Arial" w:cs="Arial"/>
                <w:snapToGrid w:val="0"/>
                <w:sz w:val="22"/>
                <w:szCs w:val="22"/>
              </w:rPr>
              <w:t>request</w:t>
            </w:r>
            <w:r w:rsidRPr="00B8108B">
              <w:rPr>
                <w:rFonts w:ascii="Arial" w:eastAsiaTheme="majorEastAsia" w:hAnsi="Arial" w:cs="Arial"/>
                <w:iCs/>
                <w:snapToGrid w:val="0"/>
                <w:sz w:val="22"/>
                <w:szCs w:val="22"/>
              </w:rPr>
              <w:t xml:space="preserve"> for admission to trading on such a Recognised Investment Exchange has been made, and which are the subject of a Significant Distribution.</w:t>
            </w:r>
          </w:p>
        </w:tc>
      </w:tr>
      <w:tr w:rsidR="00E01625" w:rsidRPr="00B8108B" w14:paraId="56E72E36" w14:textId="77777777" w:rsidTr="000A2338">
        <w:tc>
          <w:tcPr>
            <w:tcW w:w="2575" w:type="dxa"/>
          </w:tcPr>
          <w:p w14:paraId="3844181D"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lastRenderedPageBreak/>
              <w:t>Remote Body</w:t>
            </w:r>
          </w:p>
        </w:tc>
        <w:tc>
          <w:tcPr>
            <w:tcW w:w="6747" w:type="dxa"/>
          </w:tcPr>
          <w:p w14:paraId="275DDCAA" w14:textId="77777777" w:rsidR="00E01625" w:rsidRPr="00B8108B" w:rsidRDefault="00E01625" w:rsidP="00E01625">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Means a Remote Investment Exchange or Remote Clearing House which has been granted a Recognition Order in accordance with section 127 of FSMR.</w:t>
            </w:r>
          </w:p>
        </w:tc>
      </w:tr>
      <w:tr w:rsidR="00E01625" w:rsidRPr="00B8108B" w14:paraId="4C53529F" w14:textId="77777777" w:rsidTr="000A2338">
        <w:tc>
          <w:tcPr>
            <w:tcW w:w="2575" w:type="dxa"/>
          </w:tcPr>
          <w:p w14:paraId="7DE4C041"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Remote Clearing House</w:t>
            </w:r>
          </w:p>
        </w:tc>
        <w:tc>
          <w:tcPr>
            <w:tcW w:w="6747" w:type="dxa"/>
          </w:tcPr>
          <w:p w14:paraId="4BB07A5E" w14:textId="77777777" w:rsidR="00E01625" w:rsidRPr="00B8108B" w:rsidRDefault="00E01625" w:rsidP="00E01625">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Means a clearing house operating outside the ADGM which has been granted a Recognition Order in accordance with section 127(2)(b) of FSMR.</w:t>
            </w:r>
          </w:p>
        </w:tc>
      </w:tr>
      <w:tr w:rsidR="00E01625" w:rsidRPr="00B8108B" w14:paraId="7B0FBA8D" w14:textId="77777777" w:rsidTr="000A2338">
        <w:tc>
          <w:tcPr>
            <w:tcW w:w="2575" w:type="dxa"/>
          </w:tcPr>
          <w:p w14:paraId="33957BDF"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Remote Investment Exchange</w:t>
            </w:r>
          </w:p>
        </w:tc>
        <w:tc>
          <w:tcPr>
            <w:tcW w:w="6747" w:type="dxa"/>
          </w:tcPr>
          <w:p w14:paraId="08BDF940" w14:textId="54602E78" w:rsidR="00E01625" w:rsidRPr="00B8108B" w:rsidRDefault="00E01625" w:rsidP="00E01625">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 xml:space="preserve">Means an investment exchange </w:t>
            </w:r>
            <w:r w:rsidR="001608EB">
              <w:rPr>
                <w:rFonts w:ascii="Arial" w:eastAsia="Times New Roman" w:hAnsi="Arial" w:cs="Arial"/>
                <w:iCs/>
                <w:color w:val="000000" w:themeColor="text1"/>
                <w:sz w:val="22"/>
                <w:szCs w:val="22"/>
                <w:lang w:eastAsia="ar-SA"/>
              </w:rPr>
              <w:t xml:space="preserve">or multilateral trading facility </w:t>
            </w:r>
            <w:r w:rsidRPr="00B8108B">
              <w:rPr>
                <w:rFonts w:ascii="Arial" w:eastAsia="Times New Roman" w:hAnsi="Arial" w:cs="Arial"/>
                <w:iCs/>
                <w:color w:val="000000" w:themeColor="text1"/>
                <w:sz w:val="22"/>
                <w:szCs w:val="22"/>
                <w:lang w:eastAsia="ar-SA"/>
              </w:rPr>
              <w:t>operating outside the ADGM which has been granted a Recognition Order in accordance with section 127(2)(a) of FSMR.</w:t>
            </w:r>
          </w:p>
        </w:tc>
      </w:tr>
      <w:tr w:rsidR="00E01625" w:rsidRPr="00B8108B" w14:paraId="66048C1C" w14:textId="77777777" w:rsidTr="000A2338">
        <w:tc>
          <w:tcPr>
            <w:tcW w:w="2575" w:type="dxa"/>
          </w:tcPr>
          <w:p w14:paraId="2574BD2B"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Remote Member</w:t>
            </w:r>
          </w:p>
        </w:tc>
        <w:tc>
          <w:tcPr>
            <w:tcW w:w="6747" w:type="dxa"/>
          </w:tcPr>
          <w:p w14:paraId="0A89DD89" w14:textId="77777777" w:rsidR="00E01625" w:rsidRPr="00B8108B" w:rsidRDefault="00E01625" w:rsidP="00E01625">
            <w:pPr>
              <w:spacing w:after="240" w:line="246" w:lineRule="atLeast"/>
              <w:jc w:val="both"/>
              <w:rPr>
                <w:rFonts w:ascii="Arial" w:eastAsia="Times New Roman" w:hAnsi="Arial" w:cs="Arial"/>
                <w:iCs/>
                <w:color w:val="000000" w:themeColor="text1"/>
                <w:sz w:val="22"/>
                <w:szCs w:val="22"/>
                <w:lang w:eastAsia="ar-SA"/>
              </w:rPr>
            </w:pPr>
            <w:r w:rsidRPr="00B8108B">
              <w:rPr>
                <w:rFonts w:ascii="Arial" w:eastAsia="Times New Roman" w:hAnsi="Arial" w:cs="Arial"/>
                <w:iCs/>
                <w:color w:val="000000" w:themeColor="text1"/>
                <w:sz w:val="22"/>
                <w:szCs w:val="22"/>
                <w:lang w:eastAsia="ar-SA"/>
              </w:rPr>
              <w:t>Means a person located in a jurisdiction other than the ADGM which has been granted a Recognition Order under section 138A of FSMR.</w:t>
            </w:r>
          </w:p>
        </w:tc>
      </w:tr>
      <w:tr w:rsidR="00E01625" w:rsidRPr="00B8108B" w14:paraId="29CEEE1F" w14:textId="77777777" w:rsidTr="000A2338">
        <w:tc>
          <w:tcPr>
            <w:tcW w:w="2575" w:type="dxa"/>
          </w:tcPr>
          <w:p w14:paraId="578008FA"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Remote Member Requirements</w:t>
            </w:r>
          </w:p>
        </w:tc>
        <w:tc>
          <w:tcPr>
            <w:tcW w:w="6747" w:type="dxa"/>
          </w:tcPr>
          <w:p w14:paraId="65E553DB" w14:textId="77777777" w:rsidR="00E01625" w:rsidRPr="00B8108B" w:rsidRDefault="00E01625" w:rsidP="00E01625">
            <w:pPr>
              <w:spacing w:after="240" w:line="246" w:lineRule="atLeast"/>
              <w:rPr>
                <w:rFonts w:ascii="Arial" w:hAnsi="Arial" w:cs="Arial"/>
                <w:snapToGrid w:val="0"/>
                <w:sz w:val="22"/>
                <w:szCs w:val="22"/>
              </w:rPr>
            </w:pPr>
            <w:r w:rsidRPr="00B8108B">
              <w:rPr>
                <w:rFonts w:ascii="Arial" w:eastAsia="Times New Roman" w:hAnsi="Arial" w:cs="Arial"/>
                <w:iCs/>
                <w:color w:val="000000" w:themeColor="text1"/>
                <w:sz w:val="22"/>
                <w:szCs w:val="22"/>
                <w:lang w:eastAsia="ar-SA"/>
              </w:rPr>
              <w:t>Means the requirements set out in MIR 8.2.2 in relation to the granting of a Recognition Order under section 138A of the FSMR to a Remote Member.</w:t>
            </w:r>
          </w:p>
        </w:tc>
      </w:tr>
      <w:tr w:rsidR="00E01625" w:rsidRPr="00B8108B" w14:paraId="31F4F29F" w14:textId="77777777" w:rsidTr="000A2338">
        <w:tc>
          <w:tcPr>
            <w:tcW w:w="2575" w:type="dxa"/>
          </w:tcPr>
          <w:p w14:paraId="0291F4E1"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Remote Recognition Requirements</w:t>
            </w:r>
          </w:p>
        </w:tc>
        <w:tc>
          <w:tcPr>
            <w:tcW w:w="6747" w:type="dxa"/>
          </w:tcPr>
          <w:p w14:paraId="346C1882" w14:textId="44637272" w:rsidR="00E01625" w:rsidRPr="00B8108B" w:rsidRDefault="00E01625" w:rsidP="00E01625">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Means the requirements set out in MIR 7.</w:t>
            </w:r>
            <w:r w:rsidR="001608EB">
              <w:rPr>
                <w:rFonts w:ascii="Arial" w:eastAsia="Times New Roman" w:hAnsi="Arial" w:cs="Arial"/>
                <w:iCs/>
                <w:color w:val="000000" w:themeColor="text1"/>
                <w:sz w:val="22"/>
                <w:szCs w:val="22"/>
                <w:lang w:eastAsia="ar-SA"/>
              </w:rPr>
              <w:t>2.2</w:t>
            </w:r>
            <w:r w:rsidRPr="00B8108B">
              <w:rPr>
                <w:rFonts w:ascii="Arial" w:eastAsia="Times New Roman" w:hAnsi="Arial" w:cs="Arial"/>
                <w:iCs/>
                <w:color w:val="000000" w:themeColor="text1"/>
                <w:sz w:val="22"/>
                <w:szCs w:val="22"/>
                <w:lang w:eastAsia="ar-SA"/>
              </w:rPr>
              <w:t xml:space="preserve"> in relation to the granting of a Recognition Order under section 127 of the FSMR to a Remote Body.</w:t>
            </w:r>
          </w:p>
        </w:tc>
      </w:tr>
      <w:tr w:rsidR="00E01625" w:rsidRPr="00B8108B" w14:paraId="056529CB" w14:textId="77777777" w:rsidTr="000A2338">
        <w:tc>
          <w:tcPr>
            <w:tcW w:w="2575" w:type="dxa"/>
          </w:tcPr>
          <w:p w14:paraId="1D0C7B81"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Remuneration</w:t>
            </w:r>
          </w:p>
        </w:tc>
        <w:tc>
          <w:tcPr>
            <w:tcW w:w="6747" w:type="dxa"/>
          </w:tcPr>
          <w:p w14:paraId="02EAD11E"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form of remuneration, including benefits of any kind.</w:t>
            </w:r>
          </w:p>
        </w:tc>
      </w:tr>
      <w:tr w:rsidR="00E01625" w:rsidRPr="00B8108B" w14:paraId="1BAB80FC" w14:textId="77777777" w:rsidTr="000A2338">
        <w:tc>
          <w:tcPr>
            <w:tcW w:w="2575" w:type="dxa"/>
          </w:tcPr>
          <w:p w14:paraId="15010593"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Replacement Prospectus</w:t>
            </w:r>
          </w:p>
        </w:tc>
        <w:tc>
          <w:tcPr>
            <w:tcW w:w="6747" w:type="dxa"/>
          </w:tcPr>
          <w:p w14:paraId="633FA50B"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replacement Prospectus produced in accordance with FUNDS 9.3.1, as applicable.</w:t>
            </w:r>
          </w:p>
        </w:tc>
      </w:tr>
      <w:tr w:rsidR="00E01625" w:rsidRPr="00B8108B" w14:paraId="16F0586D" w14:textId="77777777" w:rsidTr="000A2338">
        <w:tc>
          <w:tcPr>
            <w:tcW w:w="2575" w:type="dxa"/>
          </w:tcPr>
          <w:p w14:paraId="1D800796"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Reporting Entity</w:t>
            </w:r>
          </w:p>
        </w:tc>
        <w:tc>
          <w:tcPr>
            <w:tcW w:w="6747" w:type="dxa"/>
          </w:tcPr>
          <w:p w14:paraId="53AFB645"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 section 72 of FSMR.</w:t>
            </w:r>
          </w:p>
        </w:tc>
      </w:tr>
      <w:tr w:rsidR="00E01625" w:rsidRPr="00B8108B" w14:paraId="1297CFE3" w14:textId="77777777" w:rsidTr="000A2338">
        <w:tc>
          <w:tcPr>
            <w:tcW w:w="2575" w:type="dxa"/>
          </w:tcPr>
          <w:p w14:paraId="1D7CFB88"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Representative Office</w:t>
            </w:r>
          </w:p>
        </w:tc>
        <w:tc>
          <w:tcPr>
            <w:tcW w:w="6747" w:type="dxa"/>
          </w:tcPr>
          <w:p w14:paraId="5ECA5125"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business operations of Person authorised to carry on the Regulated Activity of Operating a Representative Office in the ADGM and which actually carries on the Regulated Activity of Operating a Representative Office.</w:t>
            </w:r>
          </w:p>
        </w:tc>
      </w:tr>
      <w:tr w:rsidR="00E01625" w:rsidRPr="00B8108B" w14:paraId="173A9085" w14:textId="77777777" w:rsidTr="000A2338">
        <w:tc>
          <w:tcPr>
            <w:tcW w:w="2575" w:type="dxa"/>
          </w:tcPr>
          <w:p w14:paraId="650EE9F7"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Resolution Pack</w:t>
            </w:r>
          </w:p>
        </w:tc>
        <w:tc>
          <w:tcPr>
            <w:tcW w:w="6747" w:type="dxa"/>
          </w:tcPr>
          <w:p w14:paraId="083292E8"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documents and records specified in COBS 16.3.1 and 16.4.1.</w:t>
            </w:r>
          </w:p>
        </w:tc>
      </w:tr>
      <w:tr w:rsidR="00E01625" w:rsidRPr="00B8108B" w14:paraId="14510C56" w14:textId="77777777" w:rsidTr="000A2338">
        <w:tc>
          <w:tcPr>
            <w:tcW w:w="2575" w:type="dxa"/>
          </w:tcPr>
          <w:p w14:paraId="3CC707AC"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Responsible Officer</w:t>
            </w:r>
          </w:p>
        </w:tc>
        <w:tc>
          <w:tcPr>
            <w:tcW w:w="6747" w:type="dxa"/>
          </w:tcPr>
          <w:p w14:paraId="3A7E24A8" w14:textId="081CF686"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Approved Function described in GEN 5.</w:t>
            </w:r>
            <w:r w:rsidR="00AD0FA6">
              <w:rPr>
                <w:rFonts w:ascii="Arial" w:hAnsi="Arial" w:cs="Arial"/>
                <w:snapToGrid w:val="0"/>
                <w:sz w:val="22"/>
                <w:szCs w:val="22"/>
              </w:rPr>
              <w:t>3</w:t>
            </w:r>
            <w:r w:rsidRPr="00B8108B">
              <w:rPr>
                <w:rFonts w:ascii="Arial" w:hAnsi="Arial" w:cs="Arial"/>
                <w:snapToGrid w:val="0"/>
                <w:sz w:val="22"/>
                <w:szCs w:val="22"/>
              </w:rPr>
              <w:t>.9.</w:t>
            </w:r>
          </w:p>
        </w:tc>
      </w:tr>
      <w:tr w:rsidR="00E01625" w:rsidRPr="00B8108B" w14:paraId="32B9329F" w14:textId="77777777" w:rsidTr="000A2338">
        <w:tc>
          <w:tcPr>
            <w:tcW w:w="2575" w:type="dxa"/>
          </w:tcPr>
          <w:p w14:paraId="045307C7"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lastRenderedPageBreak/>
              <w:t>Restricted Party Associate</w:t>
            </w:r>
          </w:p>
        </w:tc>
        <w:tc>
          <w:tcPr>
            <w:tcW w:w="6747" w:type="dxa"/>
          </w:tcPr>
          <w:p w14:paraId="005E0A2E"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spouse or a child of Restricted Person.  </w:t>
            </w:r>
          </w:p>
        </w:tc>
      </w:tr>
      <w:tr w:rsidR="00E01625" w:rsidRPr="00B8108B" w14:paraId="73DD213A" w14:textId="77777777" w:rsidTr="000A2338">
        <w:tc>
          <w:tcPr>
            <w:tcW w:w="2575" w:type="dxa"/>
          </w:tcPr>
          <w:p w14:paraId="05D7C22D"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Restricted Person</w:t>
            </w:r>
          </w:p>
        </w:tc>
        <w:tc>
          <w:tcPr>
            <w:tcW w:w="6747" w:type="dxa"/>
          </w:tcPr>
          <w:p w14:paraId="4140F3FE"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given in </w:t>
            </w:r>
            <w:r w:rsidRPr="00B8108B">
              <w:rPr>
                <w:rFonts w:ascii="Arial" w:hAnsi="Arial" w:cs="Arial"/>
                <w:snapToGrid w:val="0"/>
                <w:sz w:val="22"/>
                <w:szCs w:val="22"/>
              </w:rPr>
              <w:t>MKT</w:t>
            </w:r>
            <w:r w:rsidRPr="00B8108B">
              <w:rPr>
                <w:rFonts w:ascii="Arial" w:eastAsia="Times New Roman" w:hAnsi="Arial" w:cs="Arial"/>
                <w:snapToGrid w:val="0"/>
                <w:sz w:val="22"/>
                <w:szCs w:val="22"/>
              </w:rPr>
              <w:t xml:space="preserve"> 9.4.1(2).</w:t>
            </w:r>
          </w:p>
        </w:tc>
      </w:tr>
      <w:tr w:rsidR="00E01625" w:rsidRPr="00B8108B" w14:paraId="03982DED" w14:textId="77777777" w:rsidTr="000A2338">
        <w:tc>
          <w:tcPr>
            <w:tcW w:w="2575" w:type="dxa"/>
          </w:tcPr>
          <w:p w14:paraId="055092A1"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Restricted Profit Sharing Investment Accounts (Restricted PSIA)</w:t>
            </w:r>
          </w:p>
        </w:tc>
        <w:tc>
          <w:tcPr>
            <w:tcW w:w="6747" w:type="dxa"/>
          </w:tcPr>
          <w:p w14:paraId="7F15D4F8"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PSIA in respect of the investment account holder imposes certain restrictions as to where, how and for what purpose his funds are to be invested.</w:t>
            </w:r>
          </w:p>
        </w:tc>
      </w:tr>
      <w:tr w:rsidR="001608EB" w:rsidRPr="00B8108B" w14:paraId="73545EC8" w14:textId="77777777" w:rsidTr="000A2338">
        <w:tc>
          <w:tcPr>
            <w:tcW w:w="2575" w:type="dxa"/>
          </w:tcPr>
          <w:p w14:paraId="6D421FD9" w14:textId="3F580FCA" w:rsidR="001608EB" w:rsidRPr="001608EB" w:rsidRDefault="001608EB" w:rsidP="001608EB">
            <w:pPr>
              <w:spacing w:after="240"/>
              <w:rPr>
                <w:rFonts w:ascii="Arial" w:eastAsia="Times New Roman" w:hAnsi="Arial" w:cs="Arial"/>
                <w:snapToGrid w:val="0"/>
                <w:sz w:val="22"/>
                <w:szCs w:val="22"/>
              </w:rPr>
            </w:pPr>
            <w:r w:rsidRPr="001608EB">
              <w:rPr>
                <w:rFonts w:ascii="Arial" w:eastAsia="Times New Roman" w:hAnsi="Arial" w:cs="Arial"/>
                <w:snapToGrid w:val="0"/>
                <w:sz w:val="22"/>
                <w:szCs w:val="22"/>
              </w:rPr>
              <w:t>Restricted Securities</w:t>
            </w:r>
          </w:p>
        </w:tc>
        <w:tc>
          <w:tcPr>
            <w:tcW w:w="6747" w:type="dxa"/>
          </w:tcPr>
          <w:p w14:paraId="30628DE1" w14:textId="77777777" w:rsidR="001608EB" w:rsidRPr="001608EB" w:rsidRDefault="001608EB" w:rsidP="001608EB">
            <w:pPr>
              <w:spacing w:after="240"/>
              <w:jc w:val="both"/>
              <w:rPr>
                <w:rFonts w:ascii="Arial" w:hAnsi="Arial" w:cs="Arial"/>
                <w:snapToGrid w:val="0"/>
                <w:sz w:val="22"/>
                <w:szCs w:val="22"/>
              </w:rPr>
            </w:pPr>
            <w:r w:rsidRPr="001608EB">
              <w:rPr>
                <w:rFonts w:ascii="Arial" w:hAnsi="Arial" w:cs="Arial"/>
                <w:snapToGrid w:val="0"/>
                <w:sz w:val="22"/>
                <w:szCs w:val="22"/>
              </w:rPr>
              <w:t>Means Securities:</w:t>
            </w:r>
          </w:p>
          <w:p w14:paraId="4FE9ADE1" w14:textId="1BADC268" w:rsidR="001608EB" w:rsidRPr="001608EB" w:rsidRDefault="001608EB" w:rsidP="001608EB">
            <w:pPr>
              <w:spacing w:after="240" w:line="246" w:lineRule="atLeast"/>
              <w:ind w:left="736" w:hanging="720"/>
              <w:jc w:val="both"/>
              <w:rPr>
                <w:rFonts w:ascii="Arial" w:hAnsi="Arial" w:cs="Arial"/>
                <w:snapToGrid w:val="0"/>
                <w:sz w:val="22"/>
                <w:szCs w:val="22"/>
              </w:rPr>
            </w:pPr>
            <w:r w:rsidRPr="001608EB">
              <w:rPr>
                <w:rFonts w:ascii="Arial" w:hAnsi="Arial" w:cs="Arial"/>
                <w:snapToGrid w:val="0"/>
                <w:sz w:val="22"/>
                <w:szCs w:val="22"/>
              </w:rPr>
              <w:t>(a)</w:t>
            </w:r>
            <w:r w:rsidRPr="001608EB">
              <w:rPr>
                <w:rFonts w:ascii="Arial" w:hAnsi="Arial" w:cs="Arial"/>
                <w:snapToGrid w:val="0"/>
                <w:sz w:val="22"/>
                <w:szCs w:val="22"/>
              </w:rPr>
              <w:tab/>
              <w:t>issued in the circumstances set out in APP 7 of MKT; or</w:t>
            </w:r>
          </w:p>
          <w:p w14:paraId="1CCCAEA3" w14:textId="7407CF2B" w:rsidR="001608EB" w:rsidRPr="00B8108B" w:rsidRDefault="001608EB" w:rsidP="001608EB">
            <w:pPr>
              <w:spacing w:after="240" w:line="246" w:lineRule="atLeast"/>
              <w:ind w:left="736" w:hanging="720"/>
              <w:jc w:val="both"/>
              <w:rPr>
                <w:rFonts w:ascii="Arial" w:hAnsi="Arial" w:cs="Arial"/>
                <w:snapToGrid w:val="0"/>
                <w:sz w:val="22"/>
                <w:szCs w:val="22"/>
              </w:rPr>
            </w:pPr>
            <w:r w:rsidRPr="001608EB">
              <w:rPr>
                <w:rFonts w:ascii="Arial" w:hAnsi="Arial" w:cs="Arial"/>
                <w:snapToGrid w:val="0"/>
                <w:sz w:val="22"/>
                <w:szCs w:val="22"/>
              </w:rPr>
              <w:t>(b)</w:t>
            </w:r>
            <w:r w:rsidRPr="001608EB">
              <w:rPr>
                <w:rFonts w:ascii="Arial" w:hAnsi="Arial" w:cs="Arial"/>
                <w:snapToGrid w:val="0"/>
                <w:sz w:val="22"/>
                <w:szCs w:val="22"/>
              </w:rPr>
              <w:tab/>
              <w:t>that, in the opinion of the Regulator, should be treated as Restricted Securities.</w:t>
            </w:r>
          </w:p>
        </w:tc>
      </w:tr>
      <w:tr w:rsidR="00E01625" w:rsidRPr="00B8108B" w14:paraId="5104C5DA" w14:textId="77777777" w:rsidTr="000A2338">
        <w:tc>
          <w:tcPr>
            <w:tcW w:w="2575" w:type="dxa"/>
          </w:tcPr>
          <w:p w14:paraId="00268C1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Restricted Scope Company</w:t>
            </w:r>
          </w:p>
        </w:tc>
        <w:tc>
          <w:tcPr>
            <w:tcW w:w="6747" w:type="dxa"/>
          </w:tcPr>
          <w:p w14:paraId="61D8B0D5"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3(4) of the Companies Regulations 2015.</w:t>
            </w:r>
          </w:p>
        </w:tc>
      </w:tr>
      <w:tr w:rsidR="001608EB" w:rsidRPr="00B8108B" w14:paraId="63E784F5" w14:textId="77777777" w:rsidTr="000A2338">
        <w:tc>
          <w:tcPr>
            <w:tcW w:w="2575" w:type="dxa"/>
          </w:tcPr>
          <w:p w14:paraId="70689ACF" w14:textId="0AC1D693" w:rsidR="001608EB" w:rsidRPr="00B8108B" w:rsidRDefault="001608EB" w:rsidP="001608EB">
            <w:pPr>
              <w:spacing w:after="240"/>
              <w:rPr>
                <w:rFonts w:ascii="Arial" w:hAnsi="Arial" w:cs="Arial"/>
                <w:snapToGrid w:val="0"/>
                <w:sz w:val="22"/>
                <w:szCs w:val="22"/>
              </w:rPr>
            </w:pPr>
            <w:r w:rsidRPr="001608EB">
              <w:rPr>
                <w:rFonts w:ascii="Arial" w:hAnsi="Arial" w:cs="Arial"/>
                <w:snapToGrid w:val="0"/>
                <w:sz w:val="22"/>
                <w:szCs w:val="22"/>
              </w:rPr>
              <w:t>Restriction Agreement</w:t>
            </w:r>
          </w:p>
        </w:tc>
        <w:tc>
          <w:tcPr>
            <w:tcW w:w="6747" w:type="dxa"/>
          </w:tcPr>
          <w:p w14:paraId="7807F24E" w14:textId="49517069" w:rsidR="001608EB" w:rsidRPr="00B8108B" w:rsidRDefault="001608EB" w:rsidP="001608EB">
            <w:pPr>
              <w:spacing w:after="240" w:line="246" w:lineRule="atLeast"/>
              <w:jc w:val="both"/>
              <w:rPr>
                <w:rFonts w:ascii="Arial" w:hAnsi="Arial" w:cs="Arial"/>
                <w:snapToGrid w:val="0"/>
                <w:sz w:val="22"/>
                <w:szCs w:val="22"/>
              </w:rPr>
            </w:pPr>
            <w:r w:rsidRPr="001608EB">
              <w:rPr>
                <w:rFonts w:ascii="Arial" w:hAnsi="Arial" w:cs="Arial"/>
                <w:snapToGrid w:val="0"/>
                <w:sz w:val="22"/>
                <w:szCs w:val="22"/>
              </w:rPr>
              <w:t>Means an agreement in the form set out in MKT Form 9-1.</w:t>
            </w:r>
          </w:p>
        </w:tc>
      </w:tr>
      <w:tr w:rsidR="001608EB" w:rsidRPr="00B8108B" w14:paraId="6F9C0F6E" w14:textId="77777777" w:rsidTr="000A2338">
        <w:tc>
          <w:tcPr>
            <w:tcW w:w="2575" w:type="dxa"/>
          </w:tcPr>
          <w:p w14:paraId="3EAE4C00" w14:textId="54525006" w:rsidR="001608EB" w:rsidRPr="00B8108B" w:rsidRDefault="001608EB" w:rsidP="001608EB">
            <w:pPr>
              <w:spacing w:after="240"/>
              <w:rPr>
                <w:rFonts w:ascii="Arial" w:hAnsi="Arial" w:cs="Arial"/>
                <w:snapToGrid w:val="0"/>
                <w:sz w:val="22"/>
                <w:szCs w:val="22"/>
              </w:rPr>
            </w:pPr>
            <w:r w:rsidRPr="001608EB">
              <w:rPr>
                <w:rFonts w:ascii="Arial" w:hAnsi="Arial" w:cs="Arial"/>
                <w:snapToGrid w:val="0"/>
                <w:sz w:val="22"/>
                <w:szCs w:val="22"/>
              </w:rPr>
              <w:t>Restriction Period</w:t>
            </w:r>
          </w:p>
        </w:tc>
        <w:tc>
          <w:tcPr>
            <w:tcW w:w="6747" w:type="dxa"/>
          </w:tcPr>
          <w:p w14:paraId="3FA67324" w14:textId="74D4D4E3" w:rsidR="001608EB" w:rsidRPr="00B8108B" w:rsidRDefault="001608EB" w:rsidP="001608EB">
            <w:pPr>
              <w:spacing w:after="240" w:line="246" w:lineRule="atLeast"/>
              <w:jc w:val="both"/>
              <w:rPr>
                <w:rFonts w:ascii="Arial" w:hAnsi="Arial" w:cs="Arial"/>
                <w:snapToGrid w:val="0"/>
                <w:sz w:val="22"/>
                <w:szCs w:val="22"/>
              </w:rPr>
            </w:pPr>
            <w:r w:rsidRPr="001608EB">
              <w:rPr>
                <w:rFonts w:ascii="Arial" w:hAnsi="Arial" w:cs="Arial"/>
                <w:snapToGrid w:val="0"/>
                <w:sz w:val="22"/>
                <w:szCs w:val="22"/>
              </w:rPr>
              <w:t>Means the specified time during which Restricted Securities are subject to a Restriction Agreement and cannot be disposed of by the Security Holder and/or Controller.</w:t>
            </w:r>
          </w:p>
        </w:tc>
      </w:tr>
      <w:tr w:rsidR="00E01625" w:rsidRPr="00B8108B" w14:paraId="26FD7DB8" w14:textId="77777777" w:rsidTr="000A2338">
        <w:tc>
          <w:tcPr>
            <w:tcW w:w="2575" w:type="dxa"/>
          </w:tcPr>
          <w:p w14:paraId="3F2728B1"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Retail Client</w:t>
            </w:r>
          </w:p>
        </w:tc>
        <w:tc>
          <w:tcPr>
            <w:tcW w:w="6747" w:type="dxa"/>
          </w:tcPr>
          <w:p w14:paraId="5C50E8B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Client specified under COBS 2.3.</w:t>
            </w:r>
          </w:p>
        </w:tc>
      </w:tr>
      <w:tr w:rsidR="00421EA8" w:rsidRPr="00B8108B" w14:paraId="68008693" w14:textId="77777777" w:rsidTr="000A2338">
        <w:tc>
          <w:tcPr>
            <w:tcW w:w="2575" w:type="dxa"/>
          </w:tcPr>
          <w:p w14:paraId="2B3526E1" w14:textId="63C38914" w:rsidR="00421EA8" w:rsidRPr="00B8108B" w:rsidRDefault="00421EA8" w:rsidP="00421EA8">
            <w:pPr>
              <w:spacing w:after="240"/>
              <w:rPr>
                <w:rFonts w:ascii="Arial" w:hAnsi="Arial" w:cs="Arial"/>
                <w:snapToGrid w:val="0"/>
                <w:sz w:val="22"/>
                <w:szCs w:val="22"/>
              </w:rPr>
            </w:pPr>
            <w:r w:rsidRPr="00421EA8">
              <w:rPr>
                <w:rFonts w:ascii="Arial" w:hAnsi="Arial" w:cs="Arial"/>
                <w:snapToGrid w:val="0"/>
                <w:sz w:val="22"/>
                <w:szCs w:val="22"/>
              </w:rPr>
              <w:t>Retail Debenture or Sukuk</w:t>
            </w:r>
          </w:p>
        </w:tc>
        <w:tc>
          <w:tcPr>
            <w:tcW w:w="6747" w:type="dxa"/>
          </w:tcPr>
          <w:p w14:paraId="31215D2E" w14:textId="5F6EBB66" w:rsidR="00421EA8" w:rsidRPr="00B8108B" w:rsidRDefault="00421EA8" w:rsidP="00421EA8">
            <w:pPr>
              <w:spacing w:after="240" w:line="246" w:lineRule="atLeast"/>
              <w:jc w:val="both"/>
              <w:rPr>
                <w:rFonts w:ascii="Arial" w:hAnsi="Arial" w:cs="Arial"/>
                <w:snapToGrid w:val="0"/>
                <w:sz w:val="22"/>
                <w:szCs w:val="22"/>
              </w:rPr>
            </w:pPr>
            <w:r w:rsidRPr="00421EA8">
              <w:rPr>
                <w:rFonts w:ascii="Arial" w:hAnsi="Arial" w:cs="Arial"/>
                <w:snapToGrid w:val="0"/>
                <w:sz w:val="22"/>
                <w:szCs w:val="22"/>
              </w:rPr>
              <w:t>Means any Debenture or Sukuk with an Offer allowing for a denomination of US$100,000 or less, not including when the Offer of such Securities is only made by way of an Exempt Offer.</w:t>
            </w:r>
          </w:p>
        </w:tc>
      </w:tr>
      <w:tr w:rsidR="00E01625" w:rsidRPr="00B8108B" w14:paraId="374F0B0B" w14:textId="77777777" w:rsidTr="000A2338">
        <w:tc>
          <w:tcPr>
            <w:tcW w:w="2575" w:type="dxa"/>
          </w:tcPr>
          <w:p w14:paraId="65CCB443"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Retakaful</w:t>
            </w:r>
          </w:p>
        </w:tc>
        <w:tc>
          <w:tcPr>
            <w:tcW w:w="6747" w:type="dxa"/>
          </w:tcPr>
          <w:p w14:paraId="792C65EC"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reinsurance cover provided in respect of Takaful cover in accordance with Shari'a.</w:t>
            </w:r>
          </w:p>
        </w:tc>
      </w:tr>
      <w:tr w:rsidR="00421EA8" w:rsidRPr="00B8108B" w14:paraId="4A3CB4BB" w14:textId="77777777" w:rsidTr="000A2338">
        <w:tc>
          <w:tcPr>
            <w:tcW w:w="2575" w:type="dxa"/>
          </w:tcPr>
          <w:p w14:paraId="4CA8ADB9" w14:textId="3AD07E72" w:rsidR="00421EA8" w:rsidRPr="00B8108B" w:rsidRDefault="00421EA8" w:rsidP="00421EA8">
            <w:pPr>
              <w:spacing w:after="240"/>
              <w:rPr>
                <w:rFonts w:ascii="Arial" w:hAnsi="Arial" w:cs="Arial"/>
                <w:snapToGrid w:val="0"/>
                <w:sz w:val="22"/>
                <w:szCs w:val="22"/>
              </w:rPr>
            </w:pPr>
            <w:r w:rsidRPr="00421EA8">
              <w:rPr>
                <w:rFonts w:ascii="Arial" w:hAnsi="Arial" w:cs="Arial"/>
                <w:snapToGrid w:val="0"/>
                <w:sz w:val="22"/>
                <w:szCs w:val="22"/>
              </w:rPr>
              <w:t>Reverse Takeover</w:t>
            </w:r>
          </w:p>
        </w:tc>
        <w:tc>
          <w:tcPr>
            <w:tcW w:w="6747" w:type="dxa"/>
          </w:tcPr>
          <w:p w14:paraId="6B8FB7A6" w14:textId="77777777" w:rsidR="00421EA8" w:rsidRPr="00421EA8" w:rsidRDefault="00421EA8" w:rsidP="00421EA8">
            <w:pPr>
              <w:spacing w:after="240" w:line="246" w:lineRule="atLeast"/>
              <w:ind w:left="4"/>
              <w:jc w:val="both"/>
              <w:rPr>
                <w:rFonts w:ascii="Arial" w:hAnsi="Arial" w:cs="Arial"/>
                <w:snapToGrid w:val="0"/>
                <w:sz w:val="22"/>
                <w:szCs w:val="22"/>
              </w:rPr>
            </w:pPr>
            <w:r w:rsidRPr="00421EA8">
              <w:rPr>
                <w:rFonts w:ascii="Arial" w:hAnsi="Arial" w:cs="Arial"/>
                <w:snapToGrid w:val="0"/>
                <w:sz w:val="22"/>
                <w:szCs w:val="22"/>
              </w:rPr>
              <w:t>Means a Takeover where a Listed Entity is proposing to acquire Securities over another body and the aggregate number of Equity Securities issued or to be issued by the Listed Entity:</w:t>
            </w:r>
          </w:p>
          <w:p w14:paraId="03854C27" w14:textId="77777777" w:rsidR="00421EA8" w:rsidRPr="00421EA8" w:rsidRDefault="00421EA8" w:rsidP="00421EA8">
            <w:pPr>
              <w:pStyle w:val="Defpara1"/>
              <w:numPr>
                <w:ilvl w:val="0"/>
                <w:numId w:val="0"/>
              </w:numPr>
              <w:spacing w:line="246" w:lineRule="atLeast"/>
              <w:ind w:left="736" w:hanging="720"/>
              <w:rPr>
                <w:rFonts w:ascii="Arial" w:eastAsia="MS Mincho" w:hAnsi="Arial"/>
                <w:snapToGrid w:val="0"/>
              </w:rPr>
            </w:pPr>
            <w:r w:rsidRPr="00421EA8">
              <w:rPr>
                <w:rFonts w:ascii="Arial" w:eastAsia="MS Mincho" w:hAnsi="Arial"/>
                <w:snapToGrid w:val="0"/>
              </w:rPr>
              <w:t xml:space="preserve">(a) </w:t>
            </w:r>
            <w:r w:rsidRPr="00421EA8">
              <w:rPr>
                <w:rFonts w:ascii="Arial" w:eastAsia="MS Mincho" w:hAnsi="Arial"/>
                <w:snapToGrid w:val="0"/>
              </w:rPr>
              <w:tab/>
              <w:t>under the Takeover; and/or</w:t>
            </w:r>
          </w:p>
          <w:p w14:paraId="2BC71690" w14:textId="77777777" w:rsidR="00421EA8" w:rsidRPr="00421EA8" w:rsidRDefault="00421EA8" w:rsidP="00421EA8">
            <w:pPr>
              <w:pStyle w:val="Defpara1"/>
              <w:numPr>
                <w:ilvl w:val="0"/>
                <w:numId w:val="0"/>
              </w:numPr>
              <w:spacing w:line="246" w:lineRule="atLeast"/>
              <w:ind w:left="736" w:hanging="720"/>
              <w:rPr>
                <w:rFonts w:ascii="Arial" w:eastAsia="MS Mincho" w:hAnsi="Arial"/>
                <w:snapToGrid w:val="0"/>
              </w:rPr>
            </w:pPr>
            <w:r w:rsidRPr="00421EA8">
              <w:rPr>
                <w:rFonts w:ascii="Arial" w:eastAsia="MS Mincho" w:hAnsi="Arial"/>
                <w:snapToGrid w:val="0"/>
              </w:rPr>
              <w:t xml:space="preserve">(b) </w:t>
            </w:r>
            <w:r w:rsidRPr="00421EA8">
              <w:rPr>
                <w:rFonts w:ascii="Arial" w:eastAsia="MS Mincho" w:hAnsi="Arial"/>
                <w:snapToGrid w:val="0"/>
              </w:rPr>
              <w:tab/>
              <w:t>to fund the cash consideration payable under the Takeover,</w:t>
            </w:r>
          </w:p>
          <w:p w14:paraId="7E1D6F1D" w14:textId="0FB9541A" w:rsidR="00421EA8" w:rsidRPr="00B8108B" w:rsidRDefault="00421EA8" w:rsidP="00421EA8">
            <w:pPr>
              <w:spacing w:after="240" w:line="246" w:lineRule="atLeast"/>
              <w:ind w:left="4"/>
              <w:jc w:val="both"/>
              <w:rPr>
                <w:rFonts w:ascii="Arial" w:hAnsi="Arial" w:cs="Arial"/>
                <w:snapToGrid w:val="0"/>
                <w:sz w:val="22"/>
                <w:szCs w:val="22"/>
              </w:rPr>
            </w:pPr>
            <w:r w:rsidRPr="00421EA8">
              <w:rPr>
                <w:rFonts w:ascii="Arial" w:hAnsi="Arial" w:cs="Arial"/>
                <w:snapToGrid w:val="0"/>
                <w:sz w:val="22"/>
                <w:szCs w:val="22"/>
              </w:rPr>
              <w:t>is equal to or greater than the number of fully paid Ordinary Securities on issue in the Listed Entity at the date of disclosure of the Takeover. Separate issues may be aggregated if, in the opinion of the Regulator, they form part of the same commercial transaction.</w:t>
            </w:r>
          </w:p>
        </w:tc>
      </w:tr>
      <w:tr w:rsidR="00E01625" w:rsidRPr="00B8108B" w14:paraId="20266478" w14:textId="77777777" w:rsidTr="000A2338">
        <w:tc>
          <w:tcPr>
            <w:tcW w:w="2575" w:type="dxa"/>
          </w:tcPr>
          <w:p w14:paraId="1788616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Rule</w:t>
            </w:r>
          </w:p>
        </w:tc>
        <w:tc>
          <w:tcPr>
            <w:tcW w:w="6747" w:type="dxa"/>
          </w:tcPr>
          <w:p w14:paraId="660D1D35"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rule made by the Regulator or the Board, as applicable, in accordance with the procedures in Part 2 of FSMR.</w:t>
            </w:r>
          </w:p>
        </w:tc>
      </w:tr>
      <w:tr w:rsidR="00E01625" w:rsidRPr="00B8108B" w14:paraId="31E6DF81" w14:textId="77777777" w:rsidTr="000A2338">
        <w:tc>
          <w:tcPr>
            <w:tcW w:w="2575" w:type="dxa"/>
          </w:tcPr>
          <w:p w14:paraId="7BE90218"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lastRenderedPageBreak/>
              <w:t>Rulebook</w:t>
            </w:r>
          </w:p>
        </w:tc>
        <w:tc>
          <w:tcPr>
            <w:tcW w:w="6747" w:type="dxa"/>
          </w:tcPr>
          <w:p w14:paraId="35023CE5" w14:textId="2F0BB033"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ADGM financial services rulebook</w:t>
            </w:r>
            <w:r w:rsidR="00421EA8">
              <w:rPr>
                <w:rFonts w:ascii="Arial" w:hAnsi="Arial" w:cs="Arial"/>
                <w:snapToGrid w:val="0"/>
                <w:sz w:val="22"/>
                <w:szCs w:val="22"/>
              </w:rPr>
              <w:t>s</w:t>
            </w:r>
            <w:r w:rsidRPr="00B8108B">
              <w:rPr>
                <w:rFonts w:ascii="Arial" w:hAnsi="Arial" w:cs="Arial"/>
                <w:snapToGrid w:val="0"/>
                <w:sz w:val="22"/>
                <w:szCs w:val="22"/>
              </w:rPr>
              <w:t xml:space="preserve"> </w:t>
            </w:r>
            <w:r w:rsidR="00421EA8">
              <w:rPr>
                <w:rFonts w:ascii="Arial" w:hAnsi="Arial" w:cs="Arial"/>
                <w:snapToGrid w:val="0"/>
                <w:sz w:val="22"/>
                <w:szCs w:val="22"/>
              </w:rPr>
              <w:t>comprising GLO,</w:t>
            </w:r>
            <w:r w:rsidRPr="00B8108B">
              <w:rPr>
                <w:rFonts w:ascii="Arial" w:hAnsi="Arial" w:cs="Arial"/>
                <w:snapToGrid w:val="0"/>
                <w:sz w:val="22"/>
                <w:szCs w:val="22"/>
              </w:rPr>
              <w:t xml:space="preserve"> GEN, PRU, PIN, MIR, AML, MKT, COBS, FUNDS, CIB, IFR and FEES.</w:t>
            </w:r>
          </w:p>
        </w:tc>
      </w:tr>
      <w:tr w:rsidR="0074579A" w:rsidRPr="00B8108B" w14:paraId="4B60D66E" w14:textId="77777777" w:rsidTr="000A2338">
        <w:tc>
          <w:tcPr>
            <w:tcW w:w="2575" w:type="dxa"/>
          </w:tcPr>
          <w:p w14:paraId="229692A5" w14:textId="10F5D197" w:rsidR="0074579A" w:rsidRPr="00B8108B" w:rsidRDefault="0074579A" w:rsidP="0074579A">
            <w:pPr>
              <w:spacing w:after="240"/>
              <w:rPr>
                <w:rFonts w:ascii="Arial" w:hAnsi="Arial" w:cs="Arial"/>
                <w:snapToGrid w:val="0"/>
                <w:sz w:val="22"/>
                <w:szCs w:val="22"/>
              </w:rPr>
            </w:pPr>
            <w:r w:rsidRPr="00B8108B">
              <w:rPr>
                <w:rFonts w:ascii="Arial" w:eastAsia="Times New Roman" w:hAnsi="Arial" w:cs="Arial"/>
                <w:snapToGrid w:val="0"/>
                <w:sz w:val="22"/>
                <w:szCs w:val="22"/>
              </w:rPr>
              <w:t>Safe Custody Asset</w:t>
            </w:r>
          </w:p>
        </w:tc>
        <w:tc>
          <w:tcPr>
            <w:tcW w:w="6747" w:type="dxa"/>
          </w:tcPr>
          <w:p w14:paraId="05849BFC" w14:textId="4176374B" w:rsidR="0074579A" w:rsidRPr="00B8108B" w:rsidRDefault="0074579A" w:rsidP="0074579A">
            <w:pPr>
              <w:spacing w:after="240" w:line="246" w:lineRule="atLeast"/>
              <w:jc w:val="both"/>
              <w:rPr>
                <w:rFonts w:ascii="Arial" w:hAnsi="Arial" w:cs="Arial"/>
                <w:snapToGrid w:val="0"/>
                <w:sz w:val="22"/>
                <w:szCs w:val="22"/>
              </w:rPr>
            </w:pPr>
            <w:r w:rsidRPr="00B8108B">
              <w:rPr>
                <w:rFonts w:ascii="Arial" w:eastAsia="Times New Roman" w:hAnsi="Arial" w:cs="Arial"/>
                <w:snapToGrid w:val="0"/>
                <w:sz w:val="22"/>
                <w:szCs w:val="22"/>
                <w:lang w:eastAsia="en-GB"/>
              </w:rPr>
              <w:t xml:space="preserve">Means a designated Client </w:t>
            </w:r>
            <w:r w:rsidRPr="00B8108B">
              <w:rPr>
                <w:rFonts w:ascii="Arial" w:hAnsi="Arial" w:cs="Arial"/>
                <w:snapToGrid w:val="0"/>
                <w:sz w:val="22"/>
                <w:szCs w:val="22"/>
              </w:rPr>
              <w:t>Investment</w:t>
            </w:r>
            <w:r w:rsidRPr="00B8108B">
              <w:rPr>
                <w:rFonts w:ascii="Arial" w:eastAsia="Times New Roman" w:hAnsi="Arial" w:cs="Arial"/>
                <w:snapToGrid w:val="0"/>
                <w:sz w:val="22"/>
                <w:szCs w:val="22"/>
                <w:lang w:eastAsia="en-GB"/>
              </w:rPr>
              <w:t xml:space="preserve">, which is not the property of the Authorised Person, which is held or to be held for safekeeping by an Authorised Person or </w:t>
            </w:r>
            <w:r w:rsidRPr="00B8108B">
              <w:rPr>
                <w:rFonts w:ascii="Arial" w:hAnsi="Arial" w:cs="Arial"/>
                <w:snapToGrid w:val="0"/>
                <w:sz w:val="22"/>
                <w:szCs w:val="22"/>
              </w:rPr>
              <w:t>Third</w:t>
            </w:r>
            <w:r w:rsidRPr="00B8108B">
              <w:rPr>
                <w:rFonts w:ascii="Arial" w:eastAsia="Times New Roman" w:hAnsi="Arial" w:cs="Arial"/>
                <w:snapToGrid w:val="0"/>
                <w:sz w:val="22"/>
                <w:szCs w:val="22"/>
                <w:lang w:eastAsia="en-GB"/>
              </w:rPr>
              <w:t xml:space="preserve"> Party Agent.</w:t>
            </w:r>
          </w:p>
        </w:tc>
      </w:tr>
      <w:tr w:rsidR="00E01625" w:rsidRPr="00B8108B" w14:paraId="30ABEF17" w14:textId="77777777" w:rsidTr="000A2338">
        <w:tc>
          <w:tcPr>
            <w:tcW w:w="2575" w:type="dxa"/>
          </w:tcPr>
          <w:p w14:paraId="01192831"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Safe Custody Auditor's Report</w:t>
            </w:r>
          </w:p>
        </w:tc>
        <w:tc>
          <w:tcPr>
            <w:tcW w:w="6747" w:type="dxa"/>
          </w:tcPr>
          <w:p w14:paraId="3D27887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report referred to in GEN 6.6.1(d) and containing the information specified in GEN 6.6.7.</w:t>
            </w:r>
          </w:p>
        </w:tc>
      </w:tr>
      <w:tr w:rsidR="00E01625" w:rsidRPr="00B8108B" w14:paraId="236EE324" w14:textId="77777777" w:rsidTr="000A2338">
        <w:tc>
          <w:tcPr>
            <w:tcW w:w="2575" w:type="dxa"/>
          </w:tcPr>
          <w:p w14:paraId="6B7FBE3B"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Safe Custody Rules</w:t>
            </w:r>
          </w:p>
        </w:tc>
        <w:tc>
          <w:tcPr>
            <w:tcW w:w="6747" w:type="dxa"/>
          </w:tcPr>
          <w:p w14:paraId="1EB1BB65"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Rules in COBS 15.</w:t>
            </w:r>
          </w:p>
        </w:tc>
      </w:tr>
      <w:tr w:rsidR="00E01625" w:rsidRPr="00B8108B" w14:paraId="3F0EFE9F" w14:textId="77777777" w:rsidTr="000A2338">
        <w:tc>
          <w:tcPr>
            <w:tcW w:w="2575" w:type="dxa"/>
          </w:tcPr>
          <w:p w14:paraId="700CA08F"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Salam</w:t>
            </w:r>
          </w:p>
        </w:tc>
        <w:tc>
          <w:tcPr>
            <w:tcW w:w="6747" w:type="dxa"/>
          </w:tcPr>
          <w:p w14:paraId="2F788EE7"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contract where the payment for goods is made in advance with such goods to be delivered at a later date.</w:t>
            </w:r>
          </w:p>
        </w:tc>
      </w:tr>
      <w:tr w:rsidR="006120CB" w:rsidRPr="00B8108B" w14:paraId="0BDB6280" w14:textId="77777777" w:rsidTr="000A2338">
        <w:tc>
          <w:tcPr>
            <w:tcW w:w="2575" w:type="dxa"/>
          </w:tcPr>
          <w:p w14:paraId="11241679" w14:textId="3110E2AA" w:rsidR="006120CB" w:rsidRPr="00B8108B" w:rsidRDefault="006120CB" w:rsidP="006120CB">
            <w:pPr>
              <w:spacing w:after="240"/>
              <w:rPr>
                <w:rFonts w:ascii="Arial" w:hAnsi="Arial" w:cs="Arial"/>
                <w:snapToGrid w:val="0"/>
                <w:sz w:val="22"/>
                <w:szCs w:val="22"/>
              </w:rPr>
            </w:pPr>
            <w:r w:rsidRPr="006120CB">
              <w:rPr>
                <w:rFonts w:ascii="Arial" w:hAnsi="Arial" w:cs="Arial"/>
                <w:snapToGrid w:val="0"/>
                <w:sz w:val="22"/>
                <w:szCs w:val="22"/>
              </w:rPr>
              <w:t>SAMREC Code</w:t>
            </w:r>
          </w:p>
        </w:tc>
        <w:tc>
          <w:tcPr>
            <w:tcW w:w="6747" w:type="dxa"/>
          </w:tcPr>
          <w:p w14:paraId="307ECF17" w14:textId="4B4CA9D5" w:rsidR="006120CB" w:rsidRPr="00B8108B" w:rsidRDefault="006120CB" w:rsidP="006120CB">
            <w:pPr>
              <w:spacing w:after="240" w:line="246" w:lineRule="atLeast"/>
              <w:jc w:val="both"/>
              <w:rPr>
                <w:rFonts w:ascii="Arial" w:hAnsi="Arial" w:cs="Arial"/>
                <w:snapToGrid w:val="0"/>
                <w:sz w:val="22"/>
                <w:szCs w:val="22"/>
              </w:rPr>
            </w:pPr>
            <w:r w:rsidRPr="006120CB">
              <w:rPr>
                <w:rFonts w:ascii="Arial" w:hAnsi="Arial" w:cs="Arial"/>
                <w:snapToGrid w:val="0"/>
                <w:sz w:val="22"/>
                <w:szCs w:val="22"/>
              </w:rPr>
              <w:t xml:space="preserve">Means the South African Code for the Reporting of Exploration Results, Mineral Resources and Mineral Reserves (the SAMREC Code), 2016, and available as specified at: </w:t>
            </w:r>
            <w:hyperlink r:id="rId37" w:history="1">
              <w:r w:rsidRPr="006120CB">
                <w:rPr>
                  <w:rStyle w:val="Hyperlink"/>
                  <w:rFonts w:ascii="Arial" w:hAnsi="Arial" w:cs="Arial"/>
                  <w:snapToGrid w:val="0"/>
                  <w:color w:val="auto"/>
                  <w:sz w:val="22"/>
                  <w:szCs w:val="22"/>
                </w:rPr>
                <w:t>www.samcode.co.za</w:t>
              </w:r>
            </w:hyperlink>
            <w:r w:rsidRPr="006120CB">
              <w:rPr>
                <w:rFonts w:ascii="Arial" w:hAnsi="Arial" w:cs="Arial"/>
                <w:snapToGrid w:val="0"/>
                <w:sz w:val="22"/>
                <w:szCs w:val="22"/>
              </w:rPr>
              <w:t>, or as amended or updated.</w:t>
            </w:r>
          </w:p>
        </w:tc>
      </w:tr>
      <w:tr w:rsidR="006120CB" w:rsidRPr="00B8108B" w14:paraId="0489EEBF" w14:textId="77777777" w:rsidTr="000A2338">
        <w:tc>
          <w:tcPr>
            <w:tcW w:w="2575" w:type="dxa"/>
          </w:tcPr>
          <w:p w14:paraId="287FB32F" w14:textId="44354FFA" w:rsidR="006120CB" w:rsidRPr="00B8108B" w:rsidRDefault="006120CB" w:rsidP="006120CB">
            <w:pPr>
              <w:spacing w:after="240"/>
              <w:rPr>
                <w:rFonts w:ascii="Arial" w:hAnsi="Arial" w:cs="Arial"/>
                <w:snapToGrid w:val="0"/>
                <w:sz w:val="22"/>
                <w:szCs w:val="22"/>
              </w:rPr>
            </w:pPr>
            <w:r w:rsidRPr="006120CB">
              <w:rPr>
                <w:rFonts w:ascii="Arial" w:hAnsi="Arial" w:cs="Arial"/>
                <w:snapToGrid w:val="0"/>
                <w:sz w:val="22"/>
                <w:szCs w:val="22"/>
              </w:rPr>
              <w:t>SAMVAL Code</w:t>
            </w:r>
          </w:p>
        </w:tc>
        <w:tc>
          <w:tcPr>
            <w:tcW w:w="6747" w:type="dxa"/>
          </w:tcPr>
          <w:p w14:paraId="4609E458" w14:textId="3092C043" w:rsidR="006120CB" w:rsidRPr="00B8108B" w:rsidRDefault="006120CB" w:rsidP="006120CB">
            <w:pPr>
              <w:spacing w:after="240" w:line="246" w:lineRule="atLeast"/>
              <w:jc w:val="both"/>
              <w:rPr>
                <w:rFonts w:ascii="Arial" w:hAnsi="Arial" w:cs="Arial"/>
                <w:snapToGrid w:val="0"/>
                <w:sz w:val="22"/>
                <w:szCs w:val="22"/>
              </w:rPr>
            </w:pPr>
            <w:r w:rsidRPr="006120CB">
              <w:rPr>
                <w:rFonts w:ascii="Arial" w:hAnsi="Arial" w:cs="Arial"/>
                <w:snapToGrid w:val="0"/>
                <w:sz w:val="22"/>
                <w:szCs w:val="22"/>
              </w:rPr>
              <w:t xml:space="preserve">Means the South African Code for Reporting of the Mineral Asset Valuation (the SAMVAL Code), 2016, and available as specified at: </w:t>
            </w:r>
            <w:hyperlink r:id="rId38" w:history="1">
              <w:r w:rsidRPr="006120CB">
                <w:rPr>
                  <w:rStyle w:val="Hyperlink"/>
                  <w:rFonts w:ascii="Arial" w:hAnsi="Arial" w:cs="Arial"/>
                  <w:snapToGrid w:val="0"/>
                  <w:color w:val="auto"/>
                  <w:sz w:val="22"/>
                  <w:szCs w:val="22"/>
                </w:rPr>
                <w:t>www.samcode.co.za</w:t>
              </w:r>
            </w:hyperlink>
            <w:r w:rsidRPr="006120CB">
              <w:rPr>
                <w:rFonts w:ascii="Arial" w:hAnsi="Arial" w:cs="Arial"/>
                <w:snapToGrid w:val="0"/>
                <w:sz w:val="22"/>
                <w:szCs w:val="22"/>
              </w:rPr>
              <w:t>, or as amended or updated.</w:t>
            </w:r>
          </w:p>
        </w:tc>
      </w:tr>
      <w:tr w:rsidR="00E01625" w:rsidRPr="00B8108B" w14:paraId="28E6C76F" w14:textId="77777777" w:rsidTr="000A2338">
        <w:tc>
          <w:tcPr>
            <w:tcW w:w="2575" w:type="dxa"/>
          </w:tcPr>
          <w:p w14:paraId="3D4AF746"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Sanctions</w:t>
            </w:r>
          </w:p>
        </w:tc>
        <w:tc>
          <w:tcPr>
            <w:tcW w:w="6747" w:type="dxa"/>
          </w:tcPr>
          <w:p w14:paraId="7FFD0647" w14:textId="445A0342"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law executing foreign policy, security, sanction, trade embargo, or anti</w:t>
            </w:r>
            <w:r w:rsidRPr="00B8108B">
              <w:rPr>
                <w:rFonts w:ascii="Arial" w:hAnsi="Arial" w:cs="Arial"/>
                <w:snapToGrid w:val="0"/>
                <w:sz w:val="22"/>
                <w:szCs w:val="22"/>
              </w:rPr>
              <w:noBreakHyphen/>
              <w:t xml:space="preserve">terrorism objectives or similar restrictions imposed, administered or enforced from time to time by: (i) the U.A.E.; (ii) the United Nations Security Council; (iii) the European Union; (iv) H.M.  Treasury of the United Kingdom; (v) the Office of Foreign Assets Control (OFAC) of the U.S. Department of the Treasury; (vi) any other relevant governmental authority; or (vii) any of their successors. </w:t>
            </w:r>
          </w:p>
        </w:tc>
      </w:tr>
      <w:tr w:rsidR="00E01625" w:rsidRPr="00B8108B" w14:paraId="0B7034C7" w14:textId="77777777" w:rsidTr="000A2338">
        <w:tc>
          <w:tcPr>
            <w:tcW w:w="2575" w:type="dxa"/>
          </w:tcPr>
          <w:p w14:paraId="387DA7B2"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Sanctions List</w:t>
            </w:r>
          </w:p>
        </w:tc>
        <w:tc>
          <w:tcPr>
            <w:tcW w:w="6747" w:type="dxa"/>
          </w:tcPr>
          <w:p w14:paraId="47971E3F"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official list of Persons or entities targeted by Sanctions from time to time.</w:t>
            </w:r>
          </w:p>
        </w:tc>
      </w:tr>
      <w:tr w:rsidR="00382E3E" w:rsidRPr="00B8108B" w14:paraId="2AC32031" w14:textId="77777777" w:rsidTr="000A2338">
        <w:tc>
          <w:tcPr>
            <w:tcW w:w="2575" w:type="dxa"/>
          </w:tcPr>
          <w:p w14:paraId="0121E27E" w14:textId="6BE1A37D" w:rsidR="00382E3E" w:rsidRPr="00B8108B" w:rsidRDefault="00382E3E" w:rsidP="00382E3E">
            <w:pPr>
              <w:spacing w:after="240"/>
              <w:rPr>
                <w:rFonts w:ascii="Arial" w:hAnsi="Arial" w:cs="Arial"/>
                <w:snapToGrid w:val="0"/>
                <w:sz w:val="22"/>
                <w:szCs w:val="22"/>
              </w:rPr>
            </w:pPr>
            <w:r w:rsidRPr="00382E3E">
              <w:rPr>
                <w:rFonts w:ascii="Arial" w:hAnsi="Arial" w:cs="Arial"/>
                <w:snapToGrid w:val="0"/>
                <w:sz w:val="22"/>
                <w:szCs w:val="22"/>
              </w:rPr>
              <w:t>Scoping Study</w:t>
            </w:r>
          </w:p>
        </w:tc>
        <w:tc>
          <w:tcPr>
            <w:tcW w:w="6747" w:type="dxa"/>
          </w:tcPr>
          <w:p w14:paraId="0BFAACC8" w14:textId="4A49DBC3" w:rsidR="00382E3E" w:rsidRPr="00B8108B" w:rsidRDefault="00382E3E" w:rsidP="00382E3E">
            <w:pPr>
              <w:spacing w:after="240" w:line="246" w:lineRule="atLeast"/>
              <w:jc w:val="both"/>
              <w:rPr>
                <w:rFonts w:ascii="Arial" w:hAnsi="Arial" w:cs="Arial"/>
                <w:snapToGrid w:val="0"/>
                <w:sz w:val="22"/>
                <w:szCs w:val="22"/>
              </w:rPr>
            </w:pPr>
            <w:r w:rsidRPr="00382E3E">
              <w:rPr>
                <w:rFonts w:ascii="Arial" w:hAnsi="Arial" w:cs="Arial"/>
                <w:snapToGrid w:val="0"/>
                <w:sz w:val="22"/>
                <w:szCs w:val="22"/>
              </w:rPr>
              <w:t>Has the meaning of the term or equivalent terms in a Mining Reporting Standard.</w:t>
            </w:r>
          </w:p>
        </w:tc>
      </w:tr>
      <w:tr w:rsidR="00382E3E" w:rsidRPr="00B8108B" w14:paraId="2DB7F37A" w14:textId="77777777" w:rsidTr="000A2338">
        <w:tc>
          <w:tcPr>
            <w:tcW w:w="2575" w:type="dxa"/>
          </w:tcPr>
          <w:p w14:paraId="10FCDCFE" w14:textId="0E80A13C" w:rsidR="00382E3E" w:rsidRPr="00B8108B" w:rsidRDefault="00382E3E" w:rsidP="00382E3E">
            <w:pPr>
              <w:spacing w:after="240"/>
              <w:rPr>
                <w:rFonts w:ascii="Arial" w:hAnsi="Arial" w:cs="Arial"/>
                <w:snapToGrid w:val="0"/>
                <w:sz w:val="22"/>
                <w:szCs w:val="22"/>
              </w:rPr>
            </w:pPr>
            <w:r w:rsidRPr="00382E3E">
              <w:rPr>
                <w:rFonts w:ascii="Arial" w:hAnsi="Arial" w:cs="Arial"/>
                <w:snapToGrid w:val="0"/>
                <w:sz w:val="22"/>
                <w:szCs w:val="22"/>
              </w:rPr>
              <w:t>SEC</w:t>
            </w:r>
          </w:p>
        </w:tc>
        <w:tc>
          <w:tcPr>
            <w:tcW w:w="6747" w:type="dxa"/>
          </w:tcPr>
          <w:p w14:paraId="4FB6AA81" w14:textId="77B622A8" w:rsidR="00382E3E" w:rsidRPr="00B8108B" w:rsidRDefault="00382E3E" w:rsidP="00382E3E">
            <w:pPr>
              <w:spacing w:after="240" w:line="246" w:lineRule="atLeast"/>
              <w:jc w:val="both"/>
              <w:rPr>
                <w:rFonts w:ascii="Arial" w:hAnsi="Arial" w:cs="Arial"/>
                <w:snapToGrid w:val="0"/>
                <w:sz w:val="22"/>
                <w:szCs w:val="22"/>
              </w:rPr>
            </w:pPr>
            <w:r w:rsidRPr="00382E3E">
              <w:rPr>
                <w:rFonts w:ascii="Arial" w:hAnsi="Arial" w:cs="Arial"/>
                <w:snapToGrid w:val="0"/>
                <w:sz w:val="22"/>
                <w:szCs w:val="22"/>
              </w:rPr>
              <w:t>Means the Securities and Exchange Commission (SEC) of the United States of America.</w:t>
            </w:r>
          </w:p>
        </w:tc>
      </w:tr>
      <w:tr w:rsidR="00E01625" w:rsidRPr="00B8108B" w14:paraId="657C0C96" w14:textId="77777777" w:rsidTr="000A2338">
        <w:tc>
          <w:tcPr>
            <w:tcW w:w="2575" w:type="dxa"/>
          </w:tcPr>
          <w:p w14:paraId="75FFC625"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Securities Note</w:t>
            </w:r>
          </w:p>
        </w:tc>
        <w:tc>
          <w:tcPr>
            <w:tcW w:w="6747" w:type="dxa"/>
          </w:tcPr>
          <w:p w14:paraId="706172BF"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in relation to a Prospectus structured as multiple documents, the document referred to in </w:t>
            </w:r>
            <w:r w:rsidRPr="00B8108B">
              <w:rPr>
                <w:rFonts w:ascii="Arial" w:hAnsi="Arial" w:cs="Arial"/>
                <w:snapToGrid w:val="0"/>
                <w:sz w:val="22"/>
                <w:szCs w:val="22"/>
              </w:rPr>
              <w:t>MKT</w:t>
            </w:r>
            <w:r w:rsidRPr="00B8108B">
              <w:rPr>
                <w:rFonts w:ascii="Arial" w:eastAsia="Times New Roman" w:hAnsi="Arial" w:cs="Arial"/>
                <w:snapToGrid w:val="0"/>
                <w:sz w:val="22"/>
                <w:szCs w:val="22"/>
              </w:rPr>
              <w:t xml:space="preserve"> 4.5.1(3)(c).</w:t>
            </w:r>
          </w:p>
        </w:tc>
      </w:tr>
      <w:tr w:rsidR="00E01625" w:rsidRPr="00B8108B" w14:paraId="26BF558D" w14:textId="77777777" w:rsidTr="000A2338">
        <w:tc>
          <w:tcPr>
            <w:tcW w:w="2575" w:type="dxa"/>
          </w:tcPr>
          <w:p w14:paraId="62FBB26D"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Security</w:t>
            </w:r>
          </w:p>
        </w:tc>
        <w:tc>
          <w:tcPr>
            <w:tcW w:w="6747" w:type="dxa"/>
          </w:tcPr>
          <w:p w14:paraId="6CF8FAE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258 of FSMR.</w:t>
            </w:r>
          </w:p>
        </w:tc>
      </w:tr>
      <w:tr w:rsidR="00382E3E" w:rsidRPr="00B8108B" w14:paraId="3C4E6B0A" w14:textId="77777777" w:rsidTr="000A2338">
        <w:tc>
          <w:tcPr>
            <w:tcW w:w="2575" w:type="dxa"/>
          </w:tcPr>
          <w:p w14:paraId="7B4968A9" w14:textId="05B674B5" w:rsidR="00382E3E" w:rsidRPr="00B8108B" w:rsidRDefault="00382E3E" w:rsidP="00382E3E">
            <w:pPr>
              <w:spacing w:after="240"/>
              <w:rPr>
                <w:rFonts w:ascii="Arial" w:hAnsi="Arial" w:cs="Arial"/>
                <w:snapToGrid w:val="0"/>
                <w:sz w:val="22"/>
                <w:szCs w:val="22"/>
              </w:rPr>
            </w:pPr>
            <w:r w:rsidRPr="00382E3E">
              <w:rPr>
                <w:rFonts w:ascii="Arial" w:hAnsi="Arial" w:cs="Arial"/>
                <w:snapToGrid w:val="0"/>
                <w:sz w:val="22"/>
                <w:szCs w:val="22"/>
              </w:rPr>
              <w:t>Security Holder</w:t>
            </w:r>
          </w:p>
        </w:tc>
        <w:tc>
          <w:tcPr>
            <w:tcW w:w="6747" w:type="dxa"/>
          </w:tcPr>
          <w:p w14:paraId="4A410AF6" w14:textId="43A7F009" w:rsidR="00382E3E" w:rsidRPr="00B8108B" w:rsidRDefault="00382E3E" w:rsidP="00382E3E">
            <w:pPr>
              <w:spacing w:after="240" w:line="246" w:lineRule="atLeast"/>
              <w:jc w:val="both"/>
              <w:rPr>
                <w:rFonts w:ascii="Arial" w:hAnsi="Arial" w:cs="Arial"/>
                <w:snapToGrid w:val="0"/>
                <w:sz w:val="22"/>
                <w:szCs w:val="22"/>
              </w:rPr>
            </w:pPr>
            <w:r w:rsidRPr="00382E3E">
              <w:rPr>
                <w:rFonts w:ascii="Arial" w:hAnsi="Arial" w:cs="Arial"/>
                <w:snapToGrid w:val="0"/>
                <w:sz w:val="22"/>
                <w:szCs w:val="22"/>
              </w:rPr>
              <w:t>Means a holder of Securities in a Listed Entity.</w:t>
            </w:r>
          </w:p>
        </w:tc>
      </w:tr>
      <w:tr w:rsidR="00382E3E" w:rsidRPr="00B8108B" w14:paraId="2552393B" w14:textId="77777777" w:rsidTr="000A2338">
        <w:tc>
          <w:tcPr>
            <w:tcW w:w="2575" w:type="dxa"/>
          </w:tcPr>
          <w:p w14:paraId="5AD005A4" w14:textId="616D715D" w:rsidR="00382E3E" w:rsidRPr="00382E3E" w:rsidRDefault="00382E3E" w:rsidP="00382E3E">
            <w:pPr>
              <w:spacing w:after="240"/>
              <w:rPr>
                <w:rFonts w:ascii="Arial" w:hAnsi="Arial" w:cs="Arial"/>
                <w:snapToGrid w:val="0"/>
                <w:sz w:val="22"/>
                <w:szCs w:val="22"/>
              </w:rPr>
            </w:pPr>
            <w:r w:rsidRPr="00382E3E">
              <w:rPr>
                <w:rFonts w:ascii="Arial" w:hAnsi="Arial" w:cs="Arial"/>
                <w:snapToGrid w:val="0"/>
                <w:sz w:val="22"/>
                <w:szCs w:val="22"/>
              </w:rPr>
              <w:t>Security Purchase Plan</w:t>
            </w:r>
          </w:p>
        </w:tc>
        <w:tc>
          <w:tcPr>
            <w:tcW w:w="6747" w:type="dxa"/>
          </w:tcPr>
          <w:p w14:paraId="79755531" w14:textId="3EA2EA68" w:rsidR="00382E3E" w:rsidRPr="00382E3E" w:rsidRDefault="00382E3E" w:rsidP="00382E3E">
            <w:pPr>
              <w:spacing w:after="240" w:line="246" w:lineRule="atLeast"/>
              <w:jc w:val="both"/>
              <w:rPr>
                <w:rFonts w:ascii="Arial" w:hAnsi="Arial" w:cs="Arial"/>
                <w:snapToGrid w:val="0"/>
                <w:sz w:val="22"/>
                <w:szCs w:val="22"/>
              </w:rPr>
            </w:pPr>
            <w:r w:rsidRPr="00382E3E">
              <w:rPr>
                <w:rFonts w:ascii="Arial" w:hAnsi="Arial" w:cs="Arial"/>
                <w:snapToGrid w:val="0"/>
                <w:sz w:val="22"/>
                <w:szCs w:val="22"/>
              </w:rPr>
              <w:t>Means a program that enables individual investors to purchase a Listed Entity’s Equity Securities direct from the Listed Entity.</w:t>
            </w:r>
          </w:p>
        </w:tc>
      </w:tr>
      <w:tr w:rsidR="00E01625" w:rsidRPr="00B8108B" w14:paraId="1638C721" w14:textId="77777777" w:rsidTr="000A2338">
        <w:tc>
          <w:tcPr>
            <w:tcW w:w="2575" w:type="dxa"/>
          </w:tcPr>
          <w:p w14:paraId="2766A513"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lastRenderedPageBreak/>
              <w:t>Senior Executive Officer</w:t>
            </w:r>
          </w:p>
        </w:tc>
        <w:tc>
          <w:tcPr>
            <w:tcW w:w="6747" w:type="dxa"/>
          </w:tcPr>
          <w:p w14:paraId="27D7A099"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an Authorised Person, the Controlled Function described in GEN 5.3.2.</w:t>
            </w:r>
          </w:p>
        </w:tc>
      </w:tr>
      <w:tr w:rsidR="00E01625" w:rsidRPr="00B8108B" w14:paraId="6F3C8C7B" w14:textId="77777777" w:rsidTr="000A2338">
        <w:tc>
          <w:tcPr>
            <w:tcW w:w="2575" w:type="dxa"/>
          </w:tcPr>
          <w:p w14:paraId="1B3C03A6"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Senior Management</w:t>
            </w:r>
          </w:p>
        </w:tc>
        <w:tc>
          <w:tcPr>
            <w:tcW w:w="6747" w:type="dxa"/>
          </w:tcPr>
          <w:p w14:paraId="6864B5CB"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w:t>
            </w:r>
          </w:p>
          <w:p w14:paraId="7A9F1950" w14:textId="77777777" w:rsidR="00E01625" w:rsidRPr="00B8108B" w:rsidRDefault="00E01625" w:rsidP="00E01625">
            <w:pPr>
              <w:spacing w:after="240" w:line="246" w:lineRule="atLeast"/>
              <w:ind w:left="736" w:hanging="720"/>
              <w:jc w:val="both"/>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other than for MIR and MKT, a Relevant Person every member of the Relevant Person's executive management and includes:</w:t>
            </w:r>
          </w:p>
          <w:p w14:paraId="449B19D5" w14:textId="77777777" w:rsidR="00E01625" w:rsidRPr="00B8108B" w:rsidRDefault="00E01625" w:rsidP="00E01625">
            <w:pPr>
              <w:pStyle w:val="BodyTextNumbered"/>
              <w:tabs>
                <w:tab w:val="clear" w:pos="720"/>
                <w:tab w:val="left" w:pos="1456"/>
              </w:tabs>
              <w:spacing w:after="240"/>
              <w:ind w:left="1456"/>
              <w:rPr>
                <w:rFonts w:ascii="Arial" w:hAnsi="Arial" w:cs="Arial"/>
                <w:snapToGrid w:val="0"/>
                <w:sz w:val="22"/>
                <w:szCs w:val="22"/>
              </w:rPr>
            </w:pPr>
            <w:r w:rsidRPr="00B8108B">
              <w:rPr>
                <w:rFonts w:ascii="Arial" w:hAnsi="Arial" w:cs="Arial"/>
                <w:snapToGrid w:val="0"/>
                <w:sz w:val="22"/>
                <w:szCs w:val="22"/>
              </w:rPr>
              <w:t>(i)</w:t>
            </w:r>
            <w:r w:rsidRPr="00B8108B">
              <w:rPr>
                <w:rFonts w:ascii="Arial" w:hAnsi="Arial" w:cs="Arial"/>
                <w:snapToGrid w:val="0"/>
                <w:sz w:val="22"/>
                <w:szCs w:val="22"/>
              </w:rPr>
              <w:tab/>
              <w:t>for an ADGM Entity, every member of the Relevant Person's Governing Body, including its Board of Directors, Partners, Committee of Management or the other governing body of an Undertaking, as appropriate;</w:t>
            </w:r>
          </w:p>
          <w:p w14:paraId="0D3ADF51" w14:textId="77777777" w:rsidR="00E01625" w:rsidRPr="00B8108B" w:rsidRDefault="00E01625" w:rsidP="00E01625">
            <w:pPr>
              <w:pStyle w:val="BodyTextNumbered"/>
              <w:tabs>
                <w:tab w:val="clear" w:pos="720"/>
                <w:tab w:val="left" w:pos="1456"/>
              </w:tabs>
              <w:spacing w:after="240"/>
              <w:ind w:left="1456"/>
              <w:rPr>
                <w:rFonts w:ascii="Arial" w:hAnsi="Arial" w:cs="Arial"/>
                <w:snapToGrid w:val="0"/>
                <w:sz w:val="22"/>
                <w:szCs w:val="22"/>
              </w:rPr>
            </w:pPr>
            <w:r w:rsidRPr="00B8108B">
              <w:rPr>
                <w:rFonts w:ascii="Arial" w:hAnsi="Arial" w:cs="Arial"/>
                <w:snapToGrid w:val="0"/>
                <w:sz w:val="22"/>
                <w:szCs w:val="22"/>
              </w:rPr>
              <w:t>(ii)</w:t>
            </w:r>
            <w:r w:rsidRPr="00B8108B">
              <w:rPr>
                <w:rFonts w:ascii="Arial" w:hAnsi="Arial" w:cs="Arial"/>
                <w:snapToGrid w:val="0"/>
                <w:sz w:val="22"/>
                <w:szCs w:val="22"/>
              </w:rPr>
              <w:tab/>
              <w:t>for a Branch, the Person or Persons who control the day to day operations of the Relevant Person in the ADGM; or</w:t>
            </w:r>
          </w:p>
          <w:p w14:paraId="2695DF39" w14:textId="77777777" w:rsidR="00E01625" w:rsidRPr="00B8108B" w:rsidRDefault="00E01625" w:rsidP="00E01625">
            <w:pPr>
              <w:pStyle w:val="BodyTextNumbered"/>
              <w:tabs>
                <w:tab w:val="clear" w:pos="720"/>
                <w:tab w:val="left" w:pos="1456"/>
              </w:tabs>
              <w:spacing w:after="240"/>
              <w:ind w:left="1456"/>
              <w:rPr>
                <w:rFonts w:ascii="Arial" w:hAnsi="Arial" w:cs="Arial"/>
                <w:snapToGrid w:val="0"/>
                <w:sz w:val="22"/>
                <w:szCs w:val="22"/>
              </w:rPr>
            </w:pPr>
            <w:r w:rsidRPr="00B8108B">
              <w:rPr>
                <w:rFonts w:ascii="Arial" w:hAnsi="Arial" w:cs="Arial"/>
                <w:snapToGrid w:val="0"/>
                <w:sz w:val="22"/>
                <w:szCs w:val="22"/>
              </w:rPr>
              <w:t>(iii)</w:t>
            </w:r>
            <w:r w:rsidRPr="00B8108B">
              <w:rPr>
                <w:rFonts w:ascii="Arial" w:hAnsi="Arial" w:cs="Arial"/>
                <w:snapToGrid w:val="0"/>
                <w:sz w:val="22"/>
                <w:szCs w:val="22"/>
              </w:rPr>
              <w:tab/>
              <w:t>for an auditor, every member of the Relevant Person's executive management in the U.A.E.</w:t>
            </w:r>
          </w:p>
          <w:p w14:paraId="5EA15B68" w14:textId="77777777" w:rsidR="00E01625" w:rsidRPr="00B8108B" w:rsidRDefault="00E01625" w:rsidP="00E01625">
            <w:pPr>
              <w:pStyle w:val="BodyTextNumbered"/>
              <w:spacing w:after="240"/>
              <w:ind w:left="736"/>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MIR and MKT, any individual who either alone or jointly has ultimate responsibility for the day-to-day management, supervision and control of one or more (or all) parts of a Reporting Entity’s business, which includes the first layer of management below the Governing Body.</w:t>
            </w:r>
          </w:p>
        </w:tc>
      </w:tr>
      <w:tr w:rsidR="00E01625" w:rsidRPr="00B8108B" w14:paraId="787DC216" w14:textId="77777777" w:rsidTr="000A2338">
        <w:tc>
          <w:tcPr>
            <w:tcW w:w="2575" w:type="dxa"/>
          </w:tcPr>
          <w:p w14:paraId="00E63383"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Senior Manager</w:t>
            </w:r>
          </w:p>
        </w:tc>
        <w:tc>
          <w:tcPr>
            <w:tcW w:w="6747" w:type="dxa"/>
          </w:tcPr>
          <w:p w14:paraId="1A52E090" w14:textId="0D032EC5" w:rsidR="00E01625" w:rsidRPr="00B8108B" w:rsidRDefault="00E01625" w:rsidP="00E01625">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 xml:space="preserve">Means </w:t>
            </w:r>
            <w:r w:rsidRPr="00B8108B">
              <w:rPr>
                <w:rFonts w:ascii="Arial" w:hAnsi="Arial" w:cs="Arial"/>
                <w:snapToGrid w:val="0"/>
                <w:sz w:val="22"/>
                <w:szCs w:val="22"/>
              </w:rPr>
              <w:t xml:space="preserve">in relation to an Authorised Person, the </w:t>
            </w:r>
            <w:r w:rsidR="00D165CA">
              <w:rPr>
                <w:rFonts w:ascii="Arial" w:hAnsi="Arial" w:cs="Arial"/>
                <w:snapToGrid w:val="0"/>
                <w:sz w:val="22"/>
                <w:szCs w:val="22"/>
              </w:rPr>
              <w:t>Controlled</w:t>
            </w:r>
            <w:r w:rsidRPr="00B8108B">
              <w:rPr>
                <w:rFonts w:ascii="Arial" w:hAnsi="Arial" w:cs="Arial"/>
                <w:snapToGrid w:val="0"/>
                <w:sz w:val="22"/>
                <w:szCs w:val="22"/>
              </w:rPr>
              <w:t xml:space="preserve"> Function described in GEN 5.</w:t>
            </w:r>
            <w:r w:rsidR="00D165CA">
              <w:rPr>
                <w:rFonts w:ascii="Arial" w:hAnsi="Arial" w:cs="Arial"/>
                <w:snapToGrid w:val="0"/>
                <w:sz w:val="22"/>
                <w:szCs w:val="22"/>
              </w:rPr>
              <w:t>3</w:t>
            </w:r>
            <w:r w:rsidRPr="00B8108B">
              <w:rPr>
                <w:rFonts w:ascii="Arial" w:hAnsi="Arial" w:cs="Arial"/>
                <w:snapToGrid w:val="0"/>
                <w:sz w:val="22"/>
                <w:szCs w:val="22"/>
              </w:rPr>
              <w:t>.7.</w:t>
            </w:r>
          </w:p>
        </w:tc>
      </w:tr>
      <w:tr w:rsidR="00E01625" w:rsidRPr="00B8108B" w14:paraId="441417BD" w14:textId="77777777" w:rsidTr="000A2338">
        <w:tc>
          <w:tcPr>
            <w:tcW w:w="2575" w:type="dxa"/>
          </w:tcPr>
          <w:p w14:paraId="0B8BC02B"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Service Provider</w:t>
            </w:r>
          </w:p>
        </w:tc>
        <w:tc>
          <w:tcPr>
            <w:tcW w:w="6747" w:type="dxa"/>
          </w:tcPr>
          <w:p w14:paraId="0B57D85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for the purpose of FUNDS, a Person who is delegated an activity or outsourced a function by a Fund Manager or Trustee under the terms of a Delegation Agreement, as described in FUNDS Chapter 12.</w:t>
            </w:r>
          </w:p>
        </w:tc>
      </w:tr>
      <w:tr w:rsidR="00E01625" w:rsidRPr="00B8108B" w14:paraId="6078B0DF" w14:textId="77777777" w:rsidTr="000A2338">
        <w:tc>
          <w:tcPr>
            <w:tcW w:w="2575" w:type="dxa"/>
          </w:tcPr>
          <w:p w14:paraId="51DF9117"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Share</w:t>
            </w:r>
          </w:p>
        </w:tc>
        <w:tc>
          <w:tcPr>
            <w:tcW w:w="6747" w:type="dxa"/>
          </w:tcPr>
          <w:p w14:paraId="08CDFA9F" w14:textId="77777777" w:rsidR="00E01625" w:rsidRPr="00B8108B" w:rsidRDefault="00E01625" w:rsidP="00E01625">
            <w:pPr>
              <w:spacing w:after="240" w:line="246" w:lineRule="atLeast"/>
              <w:jc w:val="both"/>
              <w:rPr>
                <w:rFonts w:ascii="Arial" w:hAnsi="Arial" w:cs="Arial"/>
                <w:snapToGrid w:val="0"/>
                <w:sz w:val="22"/>
                <w:szCs w:val="22"/>
                <w:lang w:eastAsia="en-GB"/>
              </w:rPr>
            </w:pPr>
            <w:r w:rsidRPr="00B8108B">
              <w:rPr>
                <w:rFonts w:ascii="Arial" w:hAnsi="Arial" w:cs="Arial"/>
                <w:snapToGrid w:val="0"/>
                <w:sz w:val="22"/>
                <w:szCs w:val="22"/>
                <w:lang w:eastAsia="en-GB"/>
              </w:rPr>
              <w:t>In relation to:</w:t>
            </w:r>
          </w:p>
          <w:p w14:paraId="61146261"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GEN 8.8, means:</w:t>
            </w:r>
          </w:p>
          <w:p w14:paraId="660EFB0D" w14:textId="77777777" w:rsidR="00E01625" w:rsidRPr="00B8108B" w:rsidRDefault="00E01625" w:rsidP="00E01625">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w:t>
            </w:r>
            <w:r w:rsidRPr="00B8108B">
              <w:rPr>
                <w:rFonts w:ascii="Arial" w:hAnsi="Arial" w:cs="Arial"/>
                <w:snapToGrid w:val="0"/>
                <w:sz w:val="22"/>
                <w:szCs w:val="22"/>
                <w:lang w:val="en-GB"/>
              </w:rPr>
              <w:tab/>
              <w:t>in the case of an Authorised Person, or a Holding Company of an Authorised Person, which has a share capital, its allotted shares;</w:t>
            </w:r>
          </w:p>
          <w:p w14:paraId="67C21D6D" w14:textId="77777777" w:rsidR="00E01625" w:rsidRPr="00B8108B" w:rsidRDefault="00E01625" w:rsidP="00E01625">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(ii)</w:t>
            </w:r>
            <w:r w:rsidRPr="00B8108B">
              <w:rPr>
                <w:rFonts w:ascii="Arial" w:hAnsi="Arial" w:cs="Arial"/>
                <w:snapToGrid w:val="0"/>
                <w:sz w:val="22"/>
                <w:szCs w:val="22"/>
                <w:lang w:val="en-GB"/>
              </w:rPr>
              <w:tab/>
              <w:t>in the case of an Authorised Person, or a Holding Company of an Authorised Person, with capital but no share capital, rights to a share in its capital; and</w:t>
            </w:r>
          </w:p>
          <w:p w14:paraId="1CEFDA88" w14:textId="77777777" w:rsidR="00E01625" w:rsidRPr="00B8108B" w:rsidRDefault="00E01625" w:rsidP="00E01625">
            <w:pPr>
              <w:pStyle w:val="PARomanListindent05"/>
              <w:spacing w:after="240"/>
              <w:rPr>
                <w:rFonts w:ascii="Arial" w:hAnsi="Arial" w:cs="Arial"/>
                <w:snapToGrid w:val="0"/>
                <w:sz w:val="22"/>
                <w:szCs w:val="22"/>
                <w:lang w:val="en-GB"/>
              </w:rPr>
            </w:pPr>
            <w:r w:rsidRPr="00B8108B">
              <w:rPr>
                <w:rFonts w:ascii="Arial" w:hAnsi="Arial" w:cs="Arial"/>
                <w:snapToGrid w:val="0"/>
                <w:sz w:val="22"/>
                <w:szCs w:val="22"/>
                <w:lang w:val="en-GB"/>
              </w:rPr>
              <w:t>(iii)</w:t>
            </w:r>
            <w:r w:rsidRPr="00B8108B">
              <w:rPr>
                <w:rFonts w:ascii="Arial" w:hAnsi="Arial" w:cs="Arial"/>
                <w:snapToGrid w:val="0"/>
                <w:sz w:val="22"/>
                <w:szCs w:val="22"/>
                <w:lang w:val="en-GB"/>
              </w:rPr>
              <w:tab/>
              <w:t xml:space="preserve">in the case of an Authorised Person, or a Holding Company of an Authorised Person, without capital, any interest conferring a right to share in its profits or </w:t>
            </w:r>
            <w:r w:rsidRPr="00B8108B">
              <w:rPr>
                <w:rFonts w:ascii="Arial" w:hAnsi="Arial" w:cs="Arial"/>
                <w:snapToGrid w:val="0"/>
                <w:sz w:val="22"/>
                <w:szCs w:val="22"/>
                <w:lang w:val="en-GB"/>
              </w:rPr>
              <w:lastRenderedPageBreak/>
              <w:t xml:space="preserve">losses or any obligation to contribute to a share of its debt or expenses in the event of its winding up; </w:t>
            </w:r>
          </w:p>
          <w:p w14:paraId="389F5784"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COBS, means:</w:t>
            </w:r>
          </w:p>
          <w:p w14:paraId="53ED4110" w14:textId="77777777" w:rsidR="00E01625" w:rsidRPr="00B8108B" w:rsidRDefault="00E01625" w:rsidP="00E01625">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w:t>
            </w:r>
            <w:r w:rsidRPr="00B8108B">
              <w:rPr>
                <w:rFonts w:ascii="Arial" w:hAnsi="Arial" w:cs="Arial"/>
                <w:bCs/>
                <w:snapToGrid w:val="0"/>
                <w:sz w:val="22"/>
                <w:szCs w:val="22"/>
                <w:lang w:val="en-GB"/>
              </w:rPr>
              <w:tab/>
            </w:r>
            <w:r w:rsidRPr="00B8108B">
              <w:rPr>
                <w:rFonts w:ascii="Arial" w:hAnsi="Arial" w:cs="Arial"/>
                <w:snapToGrid w:val="0"/>
                <w:sz w:val="22"/>
                <w:szCs w:val="22"/>
                <w:lang w:val="en-GB"/>
              </w:rPr>
              <w:t>in relation to a Authorised Person or Recognised Body or a Holding Company of an Authorised Person or Recognised Body with share capital, allotted shares;</w:t>
            </w:r>
          </w:p>
          <w:p w14:paraId="4FE5E20C" w14:textId="77777777" w:rsidR="00E01625" w:rsidRPr="00B8108B" w:rsidRDefault="00E01625" w:rsidP="00E01625">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w:t>
            </w:r>
            <w:r w:rsidRPr="00B8108B">
              <w:rPr>
                <w:rFonts w:ascii="Arial" w:hAnsi="Arial" w:cs="Arial"/>
                <w:bCs/>
                <w:snapToGrid w:val="0"/>
                <w:sz w:val="22"/>
                <w:szCs w:val="22"/>
                <w:lang w:val="en-GB"/>
              </w:rPr>
              <w:tab/>
            </w:r>
            <w:r w:rsidRPr="00B8108B">
              <w:rPr>
                <w:rFonts w:ascii="Arial" w:hAnsi="Arial" w:cs="Arial"/>
                <w:snapToGrid w:val="0"/>
                <w:sz w:val="22"/>
                <w:szCs w:val="22"/>
                <w:lang w:val="en-GB"/>
              </w:rPr>
              <w:t>in relation to an Authorised Person or Recognised Body or a Holding Company of an Authorised Person or Recognised Body with capital but no share capital, rights to a portion of the capital of an Authorised Person or a Recognised Body or a Holding Company of an Authorised Person or a Recognised Body; or</w:t>
            </w:r>
          </w:p>
          <w:p w14:paraId="411DBB07" w14:textId="77777777" w:rsidR="00E01625" w:rsidRPr="00B8108B" w:rsidRDefault="00E01625" w:rsidP="00E01625">
            <w:pPr>
              <w:pStyle w:val="PARomanListindent05"/>
              <w:spacing w:after="240"/>
              <w:rPr>
                <w:rFonts w:ascii="Arial" w:hAnsi="Arial" w:cs="Arial"/>
                <w:snapToGrid w:val="0"/>
                <w:sz w:val="22"/>
                <w:szCs w:val="22"/>
                <w:lang w:val="en-GB"/>
              </w:rPr>
            </w:pPr>
            <w:r w:rsidRPr="00B8108B">
              <w:rPr>
                <w:rFonts w:ascii="Arial" w:hAnsi="Arial" w:cs="Arial"/>
                <w:bCs/>
                <w:snapToGrid w:val="0"/>
                <w:sz w:val="22"/>
                <w:szCs w:val="22"/>
                <w:lang w:val="en-GB"/>
              </w:rPr>
              <w:t>(iii)</w:t>
            </w:r>
            <w:r w:rsidRPr="00B8108B">
              <w:rPr>
                <w:rFonts w:ascii="Arial" w:hAnsi="Arial" w:cs="Arial"/>
                <w:bCs/>
                <w:snapToGrid w:val="0"/>
                <w:sz w:val="22"/>
                <w:szCs w:val="22"/>
                <w:lang w:val="en-GB"/>
              </w:rPr>
              <w:tab/>
            </w:r>
            <w:r w:rsidRPr="00B8108B">
              <w:rPr>
                <w:rFonts w:ascii="Arial" w:hAnsi="Arial" w:cs="Arial"/>
                <w:snapToGrid w:val="0"/>
                <w:sz w:val="22"/>
                <w:szCs w:val="22"/>
                <w:lang w:val="en-GB"/>
              </w:rPr>
              <w:t>in relation to an Authorised Person or a Recognised Body or a Holding Company of an Authorised Person or Recognised Body without capital interests:</w:t>
            </w:r>
          </w:p>
          <w:p w14:paraId="2C9CDF20" w14:textId="77777777" w:rsidR="00E01625" w:rsidRPr="00B8108B" w:rsidRDefault="00E01625" w:rsidP="00E01625">
            <w:pPr>
              <w:pStyle w:val="PARomanListindent1"/>
              <w:numPr>
                <w:ilvl w:val="0"/>
                <w:numId w:val="0"/>
              </w:numPr>
              <w:tabs>
                <w:tab w:val="left" w:pos="2160"/>
              </w:tabs>
              <w:spacing w:after="240"/>
              <w:ind w:left="2160" w:hanging="720"/>
              <w:rPr>
                <w:rFonts w:ascii="Arial" w:hAnsi="Arial" w:cs="Arial"/>
                <w:snapToGrid w:val="0"/>
                <w:sz w:val="22"/>
                <w:szCs w:val="22"/>
                <w:lang w:val="en-GB" w:eastAsia="en-GB"/>
              </w:rPr>
            </w:pPr>
            <w:r w:rsidRPr="00B8108B">
              <w:rPr>
                <w:rFonts w:ascii="Arial" w:hAnsi="Arial" w:cs="Arial"/>
                <w:snapToGrid w:val="0"/>
                <w:sz w:val="22"/>
                <w:szCs w:val="22"/>
                <w:lang w:val="en-GB" w:eastAsia="en-GB"/>
              </w:rPr>
              <w:t>(A)</w:t>
            </w:r>
            <w:r w:rsidRPr="00B8108B">
              <w:rPr>
                <w:rFonts w:ascii="Arial" w:hAnsi="Arial" w:cs="Arial"/>
                <w:snapToGrid w:val="0"/>
                <w:sz w:val="22"/>
                <w:szCs w:val="22"/>
                <w:lang w:val="en-GB" w:eastAsia="en-GB"/>
              </w:rPr>
              <w:tab/>
              <w:t>conferring any right to share in the profits, or liability to contribute to the losses, of an Authorised Person or Recognised Body or a Holding Company of an Authorised Person or Recognised Body; or</w:t>
            </w:r>
          </w:p>
          <w:p w14:paraId="19289177" w14:textId="6E7916D7" w:rsidR="00E01625" w:rsidRPr="00B8108B" w:rsidRDefault="00E01625" w:rsidP="00E01625">
            <w:pPr>
              <w:pStyle w:val="PARomanListindent1"/>
              <w:numPr>
                <w:ilvl w:val="0"/>
                <w:numId w:val="0"/>
              </w:numPr>
              <w:tabs>
                <w:tab w:val="left" w:pos="2160"/>
              </w:tabs>
              <w:spacing w:after="240"/>
              <w:ind w:left="2160" w:hanging="720"/>
              <w:rPr>
                <w:rFonts w:ascii="Arial" w:hAnsi="Arial" w:cs="Arial"/>
                <w:snapToGrid w:val="0"/>
                <w:sz w:val="22"/>
                <w:szCs w:val="22"/>
                <w:lang w:val="en-GB" w:eastAsia="en-GB"/>
              </w:rPr>
            </w:pPr>
            <w:r w:rsidRPr="00B8108B">
              <w:rPr>
                <w:rFonts w:ascii="Arial" w:hAnsi="Arial" w:cs="Arial"/>
                <w:snapToGrid w:val="0"/>
                <w:sz w:val="22"/>
                <w:szCs w:val="22"/>
                <w:lang w:val="en-GB" w:eastAsia="en-GB"/>
              </w:rPr>
              <w:t>(B)</w:t>
            </w:r>
            <w:r w:rsidRPr="00B8108B">
              <w:rPr>
                <w:rFonts w:ascii="Arial" w:hAnsi="Arial" w:cs="Arial"/>
                <w:snapToGrid w:val="0"/>
                <w:sz w:val="22"/>
                <w:szCs w:val="22"/>
                <w:lang w:val="en-GB" w:eastAsia="en-GB"/>
              </w:rPr>
              <w:tab/>
              <w:t xml:space="preserve">giving rise to any obligation to contribute to the debt or expenses of an Authorised Person or Recognised Body or a Holding Company of an Authorised Person or Recognised Body in the event of a winding up of the Authorised Person or Recognised Body or a Holding Company of an Authorised Person or Recognised Body; </w:t>
            </w:r>
          </w:p>
          <w:p w14:paraId="4461369B" w14:textId="3E0204A6"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FEES</w:t>
            </w:r>
            <w:r w:rsidR="00AD589C">
              <w:rPr>
                <w:rFonts w:ascii="Arial" w:hAnsi="Arial" w:cs="Arial"/>
                <w:snapToGrid w:val="0"/>
                <w:sz w:val="22"/>
                <w:szCs w:val="22"/>
              </w:rPr>
              <w:t xml:space="preserve"> and MKT</w:t>
            </w:r>
            <w:r w:rsidRPr="00B8108B">
              <w:rPr>
                <w:rFonts w:ascii="Arial" w:hAnsi="Arial" w:cs="Arial"/>
                <w:snapToGrid w:val="0"/>
                <w:sz w:val="22"/>
                <w:szCs w:val="22"/>
              </w:rPr>
              <w:t xml:space="preserve">, has the meaning given in paragraph 87 of Schedule 1 of FSMR.  </w:t>
            </w:r>
          </w:p>
        </w:tc>
      </w:tr>
      <w:tr w:rsidR="00E01625" w:rsidRPr="00B8108B" w14:paraId="68F712E5" w14:textId="77777777" w:rsidTr="000A2338">
        <w:tc>
          <w:tcPr>
            <w:tcW w:w="2575" w:type="dxa"/>
          </w:tcPr>
          <w:p w14:paraId="11264FAE"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lastRenderedPageBreak/>
              <w:t>Share Warrants</w:t>
            </w:r>
          </w:p>
        </w:tc>
        <w:tc>
          <w:tcPr>
            <w:tcW w:w="6747" w:type="dxa"/>
          </w:tcPr>
          <w:p w14:paraId="05CB7293" w14:textId="77777777" w:rsidR="00E01625" w:rsidRPr="00B8108B" w:rsidRDefault="00E01625" w:rsidP="00E01625">
            <w:pPr>
              <w:pStyle w:val="BlockText"/>
              <w:jc w:val="both"/>
              <w:rPr>
                <w:rFonts w:ascii="Arial" w:hAnsi="Arial" w:cs="Arial"/>
                <w:sz w:val="22"/>
                <w:szCs w:val="22"/>
              </w:rPr>
            </w:pPr>
            <w:r w:rsidRPr="00B8108B">
              <w:rPr>
                <w:rFonts w:ascii="Arial" w:hAnsi="Arial" w:cs="Arial"/>
                <w:sz w:val="22"/>
                <w:szCs w:val="22"/>
              </w:rPr>
              <w:t xml:space="preserve">Means any Warrants which relate to </w:t>
            </w:r>
            <w:hyperlink r:id="rId39" w:history="1">
              <w:r w:rsidRPr="00B8108B">
                <w:rPr>
                  <w:rStyle w:val="Hyperlink"/>
                  <w:rFonts w:ascii="Arial" w:hAnsi="Arial" w:cs="Arial"/>
                  <w:color w:val="010000"/>
                  <w:sz w:val="22"/>
                  <w:szCs w:val="22"/>
                  <w:u w:val="none"/>
                </w:rPr>
                <w:t>S</w:t>
              </w:r>
              <w:r w:rsidRPr="00B8108B">
                <w:rPr>
                  <w:rStyle w:val="Hyperlink"/>
                  <w:rFonts w:ascii="Arial" w:hAnsi="Arial" w:cs="Arial"/>
                  <w:color w:val="auto"/>
                  <w:sz w:val="22"/>
                  <w:szCs w:val="22"/>
                  <w:u w:val="none"/>
                </w:rPr>
                <w:t>hares</w:t>
              </w:r>
            </w:hyperlink>
            <w:r w:rsidRPr="00B8108B">
              <w:rPr>
                <w:rFonts w:ascii="Arial" w:hAnsi="Arial" w:cs="Arial"/>
                <w:sz w:val="22"/>
                <w:szCs w:val="22"/>
              </w:rPr>
              <w:t xml:space="preserve"> in the </w:t>
            </w:r>
            <w:hyperlink r:id="rId40" w:history="1">
              <w:r w:rsidRPr="00B8108B">
                <w:rPr>
                  <w:rStyle w:val="Hyperlink"/>
                  <w:rFonts w:ascii="Arial" w:hAnsi="Arial" w:cs="Arial"/>
                  <w:color w:val="010000"/>
                  <w:sz w:val="22"/>
                  <w:szCs w:val="22"/>
                  <w:u w:val="none"/>
                </w:rPr>
                <w:t>Authorised</w:t>
              </w:r>
            </w:hyperlink>
            <w:r w:rsidRPr="00B8108B">
              <w:rPr>
                <w:rFonts w:ascii="Arial" w:hAnsi="Arial" w:cs="Arial"/>
                <w:sz w:val="22"/>
                <w:szCs w:val="22"/>
              </w:rPr>
              <w:t xml:space="preserve"> Person concerned, issued by the Authorised Person.</w:t>
            </w:r>
          </w:p>
        </w:tc>
      </w:tr>
      <w:tr w:rsidR="00E01625" w:rsidRPr="00B8108B" w14:paraId="4B5D4D26" w14:textId="77777777" w:rsidTr="000A2338">
        <w:tc>
          <w:tcPr>
            <w:tcW w:w="2575" w:type="dxa"/>
          </w:tcPr>
          <w:p w14:paraId="699CBC72"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Shareholder</w:t>
            </w:r>
          </w:p>
        </w:tc>
        <w:tc>
          <w:tcPr>
            <w:tcW w:w="6747" w:type="dxa"/>
          </w:tcPr>
          <w:p w14:paraId="3CF658C6"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hAnsi="Arial" w:cs="Arial"/>
                <w:snapToGrid w:val="0"/>
                <w:sz w:val="22"/>
                <w:szCs w:val="22"/>
              </w:rPr>
              <w:t xml:space="preserve">Means </w:t>
            </w:r>
            <w:r w:rsidRPr="00B8108B">
              <w:rPr>
                <w:rFonts w:ascii="Arial" w:eastAsia="Times New Roman" w:hAnsi="Arial" w:cs="Arial"/>
                <w:snapToGrid w:val="0"/>
                <w:sz w:val="22"/>
                <w:szCs w:val="22"/>
              </w:rPr>
              <w:t xml:space="preserve">a Natural Person or legal entity governed by private or public law, who holds, directly </w:t>
            </w:r>
            <w:r w:rsidRPr="00B8108B">
              <w:rPr>
                <w:rFonts w:ascii="Arial" w:hAnsi="Arial" w:cs="Arial"/>
                <w:snapToGrid w:val="0"/>
                <w:sz w:val="22"/>
                <w:szCs w:val="22"/>
              </w:rPr>
              <w:t>or</w:t>
            </w:r>
            <w:r w:rsidRPr="00B8108B">
              <w:rPr>
                <w:rFonts w:ascii="Arial" w:eastAsia="Times New Roman" w:hAnsi="Arial" w:cs="Arial"/>
                <w:snapToGrid w:val="0"/>
                <w:sz w:val="22"/>
                <w:szCs w:val="22"/>
              </w:rPr>
              <w:t xml:space="preserve"> indirectly:</w:t>
            </w:r>
          </w:p>
          <w:p w14:paraId="51B88B54"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Shares of the Issuer in its own name and on its own account;</w:t>
            </w:r>
          </w:p>
          <w:p w14:paraId="2FC608D5"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Shares of the Issuer in its own name, but on behalf of another natural person or legal entity; or</w:t>
            </w:r>
          </w:p>
          <w:p w14:paraId="5B4D9BC2"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 xml:space="preserve">depository receipts, in which case the holder of the depository receipt shall be considered as the shareholder of </w:t>
            </w:r>
            <w:r w:rsidRPr="00B8108B">
              <w:rPr>
                <w:rFonts w:ascii="Arial" w:hAnsi="Arial" w:cs="Arial"/>
                <w:snapToGrid w:val="0"/>
                <w:sz w:val="22"/>
                <w:szCs w:val="22"/>
              </w:rPr>
              <w:lastRenderedPageBreak/>
              <w:t>the underlying Shares represented by the depository receipts.</w:t>
            </w:r>
          </w:p>
        </w:tc>
      </w:tr>
      <w:tr w:rsidR="00E01625" w:rsidRPr="00B8108B" w14:paraId="660C3C70" w14:textId="77777777" w:rsidTr="000A2338">
        <w:tc>
          <w:tcPr>
            <w:tcW w:w="2575" w:type="dxa"/>
          </w:tcPr>
          <w:p w14:paraId="55658551"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Shari'a</w:t>
            </w:r>
          </w:p>
        </w:tc>
        <w:tc>
          <w:tcPr>
            <w:tcW w:w="6747" w:type="dxa"/>
          </w:tcPr>
          <w:p w14:paraId="32B85E73"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the Shari'a principles and rulings as interpreted by a Shari'a Supervisory Board.</w:t>
            </w:r>
          </w:p>
        </w:tc>
      </w:tr>
      <w:tr w:rsidR="00E01625" w:rsidRPr="00B8108B" w14:paraId="3E6F7C60" w14:textId="77777777" w:rsidTr="000A2338">
        <w:tc>
          <w:tcPr>
            <w:tcW w:w="2575" w:type="dxa"/>
          </w:tcPr>
          <w:p w14:paraId="7E778CA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Shari'a Supervisory Board</w:t>
            </w:r>
          </w:p>
        </w:tc>
        <w:tc>
          <w:tcPr>
            <w:tcW w:w="6747" w:type="dxa"/>
          </w:tcPr>
          <w:p w14:paraId="4B5B8EBA"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board comprised of individuals appointed by:</w:t>
            </w:r>
          </w:p>
          <w:p w14:paraId="127F47EB" w14:textId="77777777" w:rsidR="00E01625" w:rsidRPr="00B8108B" w:rsidRDefault="00E01625" w:rsidP="00CF2DC3">
            <w:pPr>
              <w:pStyle w:val="ListParagraph"/>
              <w:numPr>
                <w:ilvl w:val="4"/>
                <w:numId w:val="34"/>
              </w:numPr>
              <w:spacing w:after="240" w:line="246" w:lineRule="atLeast"/>
              <w:ind w:left="826" w:hanging="810"/>
              <w:jc w:val="both"/>
              <w:rPr>
                <w:rFonts w:ascii="Arial" w:hAnsi="Arial" w:cs="Arial"/>
                <w:snapToGrid w:val="0"/>
                <w:sz w:val="22"/>
                <w:szCs w:val="22"/>
              </w:rPr>
            </w:pPr>
            <w:r w:rsidRPr="00B8108B">
              <w:rPr>
                <w:rFonts w:ascii="Arial" w:hAnsi="Arial" w:cs="Arial"/>
                <w:snapToGrid w:val="0"/>
                <w:sz w:val="22"/>
                <w:szCs w:val="22"/>
              </w:rPr>
              <w:t>an Authorised Person pursuant to IFR 3.5 and entrusted with the duty of directing, reviewing and supervising the activities of the Authorised Person conducting Islamic Financial Business in order to ensure that the activities conducted by the Authorised Person are in compliance with Shari'a; or</w:t>
            </w:r>
          </w:p>
          <w:p w14:paraId="37F6CDC0" w14:textId="77777777" w:rsidR="00E01625" w:rsidRPr="00B8108B" w:rsidRDefault="00E01625" w:rsidP="00E01625">
            <w:pPr>
              <w:pStyle w:val="ListParagraph"/>
              <w:spacing w:after="240" w:line="246" w:lineRule="atLeast"/>
              <w:ind w:left="826"/>
              <w:jc w:val="both"/>
              <w:rPr>
                <w:rFonts w:ascii="Arial" w:hAnsi="Arial" w:cs="Arial"/>
                <w:snapToGrid w:val="0"/>
                <w:sz w:val="22"/>
                <w:szCs w:val="22"/>
              </w:rPr>
            </w:pPr>
          </w:p>
          <w:p w14:paraId="12400E41" w14:textId="77777777" w:rsidR="00E01625" w:rsidRPr="00B8108B" w:rsidRDefault="00E01625" w:rsidP="00CF2DC3">
            <w:pPr>
              <w:pStyle w:val="ListParagraph"/>
              <w:numPr>
                <w:ilvl w:val="4"/>
                <w:numId w:val="34"/>
              </w:numPr>
              <w:spacing w:after="240" w:line="246" w:lineRule="atLeast"/>
              <w:ind w:left="826" w:hanging="810"/>
              <w:jc w:val="both"/>
              <w:rPr>
                <w:rFonts w:ascii="Arial" w:hAnsi="Arial" w:cs="Arial"/>
                <w:snapToGrid w:val="0"/>
                <w:sz w:val="22"/>
                <w:szCs w:val="22"/>
              </w:rPr>
            </w:pPr>
            <w:r w:rsidRPr="00B8108B">
              <w:rPr>
                <w:rFonts w:ascii="Arial" w:hAnsi="Arial" w:cs="Arial"/>
                <w:snapToGrid w:val="0"/>
                <w:sz w:val="22"/>
                <w:szCs w:val="22"/>
              </w:rPr>
              <w:t>an Issuer, or Reporting Entity, as applicable, entrusted with the duty of making a Shari’a pronouncement as to the Issuer’s Securities’ Shari’a compliance.</w:t>
            </w:r>
          </w:p>
        </w:tc>
      </w:tr>
      <w:tr w:rsidR="00E01625" w:rsidRPr="00B8108B" w14:paraId="44390A0E" w14:textId="77777777" w:rsidTr="000A2338">
        <w:tc>
          <w:tcPr>
            <w:tcW w:w="2575" w:type="dxa"/>
          </w:tcPr>
          <w:p w14:paraId="5603418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Shari'a</w:t>
            </w:r>
            <w:r w:rsidRPr="00B8108B">
              <w:rPr>
                <w:rFonts w:ascii="Arial" w:hAnsi="Arial" w:cs="Arial"/>
                <w:snapToGrid w:val="0"/>
                <w:sz w:val="22"/>
                <w:szCs w:val="22"/>
              </w:rPr>
              <w:noBreakHyphen/>
              <w:t>compliant Regulated Activities</w:t>
            </w:r>
          </w:p>
        </w:tc>
        <w:tc>
          <w:tcPr>
            <w:tcW w:w="6747" w:type="dxa"/>
          </w:tcPr>
          <w:p w14:paraId="55F57291"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Regulated Activities specified in paragraph </w:t>
            </w:r>
            <w:r w:rsidRPr="00B8108B">
              <w:rPr>
                <w:rFonts w:ascii="Arial" w:hAnsi="Arial" w:cs="Arial"/>
                <w:snapToGrid w:val="0"/>
                <w:sz w:val="22"/>
                <w:szCs w:val="22"/>
                <w:cs/>
              </w:rPr>
              <w:t>‎</w:t>
            </w:r>
            <w:r w:rsidRPr="00B8108B">
              <w:rPr>
                <w:rFonts w:ascii="Arial" w:hAnsi="Arial" w:cs="Arial"/>
                <w:snapToGrid w:val="0"/>
                <w:sz w:val="22"/>
                <w:szCs w:val="22"/>
              </w:rPr>
              <w:t xml:space="preserve">64 of Schedule 1 of FSMR. </w:t>
            </w:r>
          </w:p>
        </w:tc>
      </w:tr>
      <w:tr w:rsidR="00E01625" w:rsidRPr="00B8108B" w14:paraId="24D59368" w14:textId="77777777" w:rsidTr="000A2338">
        <w:tc>
          <w:tcPr>
            <w:tcW w:w="2575" w:type="dxa"/>
          </w:tcPr>
          <w:p w14:paraId="5B438BB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Shell Bank</w:t>
            </w:r>
          </w:p>
        </w:tc>
        <w:tc>
          <w:tcPr>
            <w:tcW w:w="6747" w:type="dxa"/>
          </w:tcPr>
          <w:p w14:paraId="495389A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A bank that has no physical presence in the country in which it is incorporated or licensed and which is not affiliated with a regulated financial Group that is subject to effective consolidated supervision.</w:t>
            </w:r>
          </w:p>
        </w:tc>
      </w:tr>
      <w:tr w:rsidR="00E01625" w:rsidRPr="00B8108B" w14:paraId="1695D078" w14:textId="77777777" w:rsidTr="000A2338">
        <w:tc>
          <w:tcPr>
            <w:tcW w:w="2575" w:type="dxa"/>
          </w:tcPr>
          <w:p w14:paraId="3084C34A"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Short Selling</w:t>
            </w:r>
          </w:p>
        </w:tc>
        <w:tc>
          <w:tcPr>
            <w:tcW w:w="6747" w:type="dxa"/>
          </w:tcPr>
          <w:p w14:paraId="7044C4CC" w14:textId="77777777" w:rsidR="00E01625" w:rsidRPr="00B8108B" w:rsidRDefault="00E01625" w:rsidP="00E01625">
            <w:pPr>
              <w:pStyle w:val="BlockTextJ"/>
              <w:rPr>
                <w:rFonts w:ascii="Arial" w:hAnsi="Arial" w:cs="Arial"/>
                <w:snapToGrid w:val="0"/>
                <w:sz w:val="22"/>
                <w:szCs w:val="22"/>
              </w:rPr>
            </w:pPr>
            <w:r w:rsidRPr="00B8108B">
              <w:rPr>
                <w:rStyle w:val="BlockTextChar"/>
                <w:rFonts w:ascii="Arial" w:hAnsi="Arial" w:cs="Arial"/>
                <w:sz w:val="22"/>
                <w:szCs w:val="22"/>
              </w:rPr>
              <w:t>Means the sale of a Security by a Person who does not own the Security at the point of entering into the contract to sell</w:t>
            </w:r>
            <w:r w:rsidRPr="00B8108B">
              <w:rPr>
                <w:rFonts w:ascii="Arial" w:hAnsi="Arial" w:cs="Arial"/>
                <w:snapToGrid w:val="0"/>
                <w:sz w:val="22"/>
                <w:szCs w:val="22"/>
              </w:rPr>
              <w:t>.</w:t>
            </w:r>
          </w:p>
          <w:p w14:paraId="193EBAED" w14:textId="77777777" w:rsidR="00E01625" w:rsidRPr="00B8108B" w:rsidRDefault="00E01625" w:rsidP="00E01625">
            <w:pPr>
              <w:pStyle w:val="BlockTextJ"/>
              <w:rPr>
                <w:rFonts w:ascii="Arial" w:hAnsi="Arial" w:cs="Arial"/>
                <w:snapToGrid w:val="0"/>
                <w:sz w:val="22"/>
                <w:szCs w:val="22"/>
              </w:rPr>
            </w:pPr>
          </w:p>
        </w:tc>
      </w:tr>
      <w:tr w:rsidR="00E01625" w:rsidRPr="00B8108B" w14:paraId="042AD621" w14:textId="77777777" w:rsidTr="000A2338">
        <w:tc>
          <w:tcPr>
            <w:tcW w:w="2575" w:type="dxa"/>
          </w:tcPr>
          <w:p w14:paraId="0C6B522E"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Significant Distribution</w:t>
            </w:r>
          </w:p>
        </w:tc>
        <w:tc>
          <w:tcPr>
            <w:tcW w:w="6747" w:type="dxa"/>
          </w:tcPr>
          <w:p w14:paraId="0C3C663C"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for the purposes of MKT Chapter 6, an initial or secondary Offer of Relevant </w:t>
            </w:r>
            <w:r w:rsidRPr="00B8108B">
              <w:rPr>
                <w:rFonts w:ascii="Arial" w:hAnsi="Arial" w:cs="Arial"/>
                <w:snapToGrid w:val="0"/>
                <w:sz w:val="22"/>
                <w:szCs w:val="22"/>
              </w:rPr>
              <w:t>Securities</w:t>
            </w:r>
            <w:r w:rsidRPr="00B8108B">
              <w:rPr>
                <w:rFonts w:ascii="Arial" w:eastAsia="Times New Roman" w:hAnsi="Arial" w:cs="Arial"/>
                <w:snapToGrid w:val="0"/>
                <w:sz w:val="22"/>
                <w:szCs w:val="22"/>
              </w:rPr>
              <w:t>, publicly announced and distinct from ordinary trading both in terms of the amount in value of the Securities offered and the selling methods employed.</w:t>
            </w:r>
          </w:p>
        </w:tc>
      </w:tr>
      <w:tr w:rsidR="00E01625" w:rsidRPr="00B8108B" w14:paraId="2D0F35F6" w14:textId="77777777" w:rsidTr="000A2338">
        <w:tc>
          <w:tcPr>
            <w:tcW w:w="2575" w:type="dxa"/>
          </w:tcPr>
          <w:p w14:paraId="7A656AA7"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Simplified Customer Due Diligence</w:t>
            </w:r>
          </w:p>
        </w:tc>
        <w:tc>
          <w:tcPr>
            <w:tcW w:w="6747" w:type="dxa"/>
          </w:tcPr>
          <w:p w14:paraId="1FB9917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Customer Due Diligence as modified under AML 8.5.</w:t>
            </w:r>
          </w:p>
        </w:tc>
      </w:tr>
      <w:tr w:rsidR="00E01625" w:rsidRPr="00B8108B" w14:paraId="36672C6F" w14:textId="77777777" w:rsidTr="000A2338">
        <w:tc>
          <w:tcPr>
            <w:tcW w:w="2575" w:type="dxa"/>
          </w:tcPr>
          <w:p w14:paraId="3B95F822" w14:textId="77777777" w:rsidR="00E01625" w:rsidRPr="00B8108B" w:rsidRDefault="00E01625" w:rsidP="00E01625">
            <w:pPr>
              <w:rPr>
                <w:rFonts w:ascii="Arial" w:hAnsi="Arial" w:cs="Arial"/>
                <w:sz w:val="22"/>
                <w:szCs w:val="22"/>
              </w:rPr>
            </w:pPr>
            <w:r w:rsidRPr="00B8108B">
              <w:rPr>
                <w:rFonts w:ascii="Arial" w:hAnsi="Arial" w:cs="Arial"/>
                <w:sz w:val="22"/>
                <w:szCs w:val="22"/>
              </w:rPr>
              <w:t>Single Payment Service Contract</w:t>
            </w:r>
          </w:p>
        </w:tc>
        <w:tc>
          <w:tcPr>
            <w:tcW w:w="6747" w:type="dxa"/>
          </w:tcPr>
          <w:p w14:paraId="035CFB0F" w14:textId="77777777" w:rsidR="00E01625" w:rsidRPr="00B8108B" w:rsidRDefault="00E01625" w:rsidP="00E01625">
            <w:pPr>
              <w:rPr>
                <w:rFonts w:ascii="Arial" w:hAnsi="Arial" w:cs="Arial"/>
                <w:sz w:val="22"/>
                <w:szCs w:val="22"/>
              </w:rPr>
            </w:pPr>
            <w:r w:rsidRPr="00B8108B">
              <w:rPr>
                <w:rFonts w:ascii="Arial" w:hAnsi="Arial" w:cs="Arial"/>
                <w:sz w:val="22"/>
                <w:szCs w:val="22"/>
              </w:rPr>
              <w:t>Means a contract for a single Payment Transaction not covered by a Framework Contract.</w:t>
            </w:r>
          </w:p>
          <w:p w14:paraId="21182599" w14:textId="77777777" w:rsidR="00E01625" w:rsidRPr="00B8108B" w:rsidRDefault="00E01625" w:rsidP="00E01625">
            <w:pPr>
              <w:rPr>
                <w:rFonts w:ascii="Arial" w:hAnsi="Arial" w:cs="Arial"/>
                <w:sz w:val="22"/>
                <w:szCs w:val="22"/>
              </w:rPr>
            </w:pPr>
          </w:p>
        </w:tc>
      </w:tr>
      <w:tr w:rsidR="00E01625" w:rsidRPr="00B8108B" w14:paraId="0B979545" w14:textId="77777777" w:rsidTr="000A2338">
        <w:tc>
          <w:tcPr>
            <w:tcW w:w="2575" w:type="dxa"/>
          </w:tcPr>
          <w:p w14:paraId="2F206D9A"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Skilled Person</w:t>
            </w:r>
          </w:p>
        </w:tc>
        <w:tc>
          <w:tcPr>
            <w:tcW w:w="6747" w:type="dxa"/>
          </w:tcPr>
          <w:p w14:paraId="0A19672B" w14:textId="2C6F925E" w:rsidR="00E01625" w:rsidRPr="00B8108B" w:rsidRDefault="0074385A" w:rsidP="00E01625">
            <w:pPr>
              <w:spacing w:after="240" w:line="246" w:lineRule="atLeast"/>
              <w:jc w:val="both"/>
              <w:rPr>
                <w:rFonts w:ascii="Arial" w:hAnsi="Arial" w:cs="Arial"/>
                <w:snapToGrid w:val="0"/>
                <w:sz w:val="22"/>
                <w:szCs w:val="22"/>
              </w:rPr>
            </w:pPr>
            <w:r>
              <w:rPr>
                <w:rFonts w:ascii="Arial" w:hAnsi="Arial" w:cs="Arial"/>
                <w:snapToGrid w:val="0"/>
                <w:sz w:val="22"/>
                <w:szCs w:val="22"/>
              </w:rPr>
              <w:t>Has the meaning given in FSMR.</w:t>
            </w:r>
            <w:r w:rsidR="00E01625" w:rsidRPr="00B8108B">
              <w:rPr>
                <w:rFonts w:ascii="Arial" w:hAnsi="Arial" w:cs="Arial"/>
                <w:snapToGrid w:val="0"/>
                <w:sz w:val="22"/>
                <w:szCs w:val="22"/>
              </w:rPr>
              <w:t xml:space="preserve">  </w:t>
            </w:r>
          </w:p>
        </w:tc>
      </w:tr>
      <w:tr w:rsidR="00E01625" w:rsidRPr="00B8108B" w14:paraId="4CE33214" w14:textId="77777777" w:rsidTr="000A2338">
        <w:tc>
          <w:tcPr>
            <w:tcW w:w="2575" w:type="dxa"/>
          </w:tcPr>
          <w:p w14:paraId="514637D4"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Soft Dollar Agreement</w:t>
            </w:r>
          </w:p>
        </w:tc>
        <w:tc>
          <w:tcPr>
            <w:tcW w:w="6747" w:type="dxa"/>
          </w:tcPr>
          <w:p w14:paraId="0DD8AFF6"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an agreement in any form under which an Authorised Person receives goods or services in return for Investment Business put through another Person. </w:t>
            </w:r>
          </w:p>
        </w:tc>
      </w:tr>
      <w:tr w:rsidR="00E01625" w:rsidRPr="00B8108B" w14:paraId="68493558" w14:textId="77777777" w:rsidTr="000A2338">
        <w:tc>
          <w:tcPr>
            <w:tcW w:w="2575" w:type="dxa"/>
          </w:tcPr>
          <w:p w14:paraId="43050E92" w14:textId="77777777" w:rsidR="00E01625" w:rsidRPr="00B8108B" w:rsidRDefault="00E01625" w:rsidP="00E01625">
            <w:pPr>
              <w:pStyle w:val="UK11Block"/>
              <w:jc w:val="left"/>
              <w:rPr>
                <w:rFonts w:ascii="Arial" w:hAnsi="Arial" w:cs="Arial"/>
                <w:sz w:val="22"/>
                <w:szCs w:val="22"/>
              </w:rPr>
            </w:pPr>
            <w:r w:rsidRPr="00B8108B">
              <w:rPr>
                <w:rFonts w:ascii="Arial" w:hAnsi="Arial" w:cs="Arial"/>
                <w:sz w:val="22"/>
                <w:szCs w:val="22"/>
              </w:rPr>
              <w:t>Solvency Reference Date</w:t>
            </w:r>
          </w:p>
        </w:tc>
        <w:tc>
          <w:tcPr>
            <w:tcW w:w="6747" w:type="dxa"/>
          </w:tcPr>
          <w:p w14:paraId="340CC0B2" w14:textId="77777777" w:rsidR="00E01625" w:rsidRPr="00B8108B" w:rsidRDefault="00E01625" w:rsidP="00E01625">
            <w:pPr>
              <w:pStyle w:val="UK11Block"/>
              <w:rPr>
                <w:rFonts w:ascii="Arial" w:hAnsi="Arial" w:cs="Arial"/>
                <w:sz w:val="22"/>
                <w:szCs w:val="22"/>
              </w:rPr>
            </w:pPr>
            <w:r w:rsidRPr="00B8108B">
              <w:rPr>
                <w:rFonts w:ascii="Arial" w:hAnsi="Arial" w:cs="Arial"/>
                <w:sz w:val="22"/>
                <w:szCs w:val="22"/>
              </w:rPr>
              <w:t>Means the date at which an Insurer's compliance with capital adequacy requirements in PIN 4 or CIB 2, as applicable, are assessed.</w:t>
            </w:r>
          </w:p>
        </w:tc>
      </w:tr>
      <w:tr w:rsidR="00E01625" w:rsidRPr="00B8108B" w14:paraId="53BFA5AF" w14:textId="77777777" w:rsidTr="000A2338">
        <w:tc>
          <w:tcPr>
            <w:tcW w:w="2575" w:type="dxa"/>
          </w:tcPr>
          <w:p w14:paraId="5B905226"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lastRenderedPageBreak/>
              <w:t>Source of Funds</w:t>
            </w:r>
          </w:p>
        </w:tc>
        <w:tc>
          <w:tcPr>
            <w:tcW w:w="6747" w:type="dxa"/>
          </w:tcPr>
          <w:p w14:paraId="4AAC6C32"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origin of Customer's funds which relate to a Transaction or service and includes how such funds are connected to a Customer's Source of Wealth.</w:t>
            </w:r>
          </w:p>
        </w:tc>
      </w:tr>
      <w:tr w:rsidR="00E01625" w:rsidRPr="00B8108B" w14:paraId="37B8D78C" w14:textId="77777777" w:rsidTr="000A2338">
        <w:tc>
          <w:tcPr>
            <w:tcW w:w="2575" w:type="dxa"/>
          </w:tcPr>
          <w:p w14:paraId="7A441D83"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Source of Wealth</w:t>
            </w:r>
          </w:p>
        </w:tc>
        <w:tc>
          <w:tcPr>
            <w:tcW w:w="6747" w:type="dxa"/>
          </w:tcPr>
          <w:p w14:paraId="222D1CDC"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how the Customer's global wealth or net worth is or was acquired or accumulated.</w:t>
            </w:r>
          </w:p>
        </w:tc>
      </w:tr>
      <w:tr w:rsidR="00E01625" w:rsidRPr="00B8108B" w14:paraId="256CFB78" w14:textId="77777777" w:rsidTr="000A2338">
        <w:tc>
          <w:tcPr>
            <w:tcW w:w="2575" w:type="dxa"/>
          </w:tcPr>
          <w:p w14:paraId="4931F578"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Special Purpose Vehicle</w:t>
            </w:r>
          </w:p>
        </w:tc>
        <w:tc>
          <w:tcPr>
            <w:tcW w:w="6747" w:type="dxa"/>
          </w:tcPr>
          <w:p w14:paraId="1CA2CDBE"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Body Corporate whose sole purpose, either generally or when acting in a particular capacity, is to carry out one or more of the following functions:</w:t>
            </w:r>
          </w:p>
          <w:p w14:paraId="2CBBC100"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issuing Investments;</w:t>
            </w:r>
          </w:p>
          <w:p w14:paraId="39E7E1B6"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redeeming or terminating or repurchasing, whether with a view to re</w:t>
            </w:r>
            <w:r w:rsidRPr="00B8108B">
              <w:rPr>
                <w:rFonts w:ascii="Arial" w:hAnsi="Arial" w:cs="Arial"/>
                <w:snapToGrid w:val="0"/>
                <w:sz w:val="22"/>
                <w:szCs w:val="22"/>
              </w:rPr>
              <w:noBreakHyphen/>
              <w:t>issue or to cancellation, an issue, in whole or par, of Investments; or</w:t>
            </w:r>
          </w:p>
          <w:p w14:paraId="0FCACC40"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entering into transactions or terminating transactions involving Investments in connection with the issue, redemption, termination or re</w:t>
            </w:r>
            <w:r w:rsidRPr="00B8108B">
              <w:rPr>
                <w:rFonts w:ascii="Arial" w:hAnsi="Arial" w:cs="Arial"/>
                <w:snapToGrid w:val="0"/>
                <w:sz w:val="22"/>
                <w:szCs w:val="22"/>
              </w:rPr>
              <w:noBreakHyphen/>
              <w:t>purchase of Investments; and</w:t>
            </w:r>
          </w:p>
          <w:p w14:paraId="720A7183"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and has been explicitly established for the purpose of:</w:t>
            </w:r>
          </w:p>
          <w:p w14:paraId="15B1AC9F" w14:textId="77777777" w:rsidR="00E01625" w:rsidRPr="00B8108B" w:rsidRDefault="00E01625" w:rsidP="00E01625">
            <w:pPr>
              <w:pStyle w:val="BodyTextNumbered"/>
              <w:tabs>
                <w:tab w:val="clear" w:pos="720"/>
              </w:tabs>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securitising assets; or</w:t>
            </w:r>
          </w:p>
          <w:p w14:paraId="5C381751" w14:textId="77777777" w:rsidR="00E01625" w:rsidRPr="00B8108B" w:rsidRDefault="00E01625" w:rsidP="00E01625">
            <w:pPr>
              <w:pStyle w:val="BodyTextNumbered"/>
              <w:tabs>
                <w:tab w:val="clear" w:pos="720"/>
              </w:tabs>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 xml:space="preserve">investing in Real Property, </w:t>
            </w:r>
          </w:p>
          <w:p w14:paraId="6EE36A2C" w14:textId="77777777" w:rsidR="00E01625" w:rsidRPr="00B8108B" w:rsidRDefault="00E01625" w:rsidP="00E01625">
            <w:pPr>
              <w:pStyle w:val="BodyTextNumbered"/>
              <w:tabs>
                <w:tab w:val="clear" w:pos="720"/>
              </w:tabs>
              <w:spacing w:after="240"/>
              <w:ind w:left="16" w:firstLine="0"/>
              <w:rPr>
                <w:rFonts w:ascii="Arial" w:hAnsi="Arial" w:cs="Arial"/>
                <w:snapToGrid w:val="0"/>
                <w:sz w:val="22"/>
                <w:szCs w:val="22"/>
              </w:rPr>
            </w:pPr>
            <w:r w:rsidRPr="00B8108B">
              <w:rPr>
                <w:rFonts w:ascii="Arial" w:hAnsi="Arial" w:cs="Arial"/>
                <w:snapToGrid w:val="0"/>
                <w:sz w:val="22"/>
                <w:szCs w:val="22"/>
              </w:rPr>
              <w:t>and, in the case of paragraph (d), has been assessed by a rating agency.</w:t>
            </w:r>
          </w:p>
        </w:tc>
      </w:tr>
      <w:tr w:rsidR="00E01625" w:rsidRPr="00B8108B" w14:paraId="4962354B" w14:textId="77777777" w:rsidTr="000A2338">
        <w:tc>
          <w:tcPr>
            <w:tcW w:w="2575" w:type="dxa"/>
          </w:tcPr>
          <w:p w14:paraId="60F7EA3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Special Resolution</w:t>
            </w:r>
          </w:p>
        </w:tc>
        <w:tc>
          <w:tcPr>
            <w:tcW w:w="6747" w:type="dxa"/>
          </w:tcPr>
          <w:p w14:paraId="21E0D543"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in relation to a Domestic Fund, a resolution passed by a majority of not less than 75 per</w:t>
            </w:r>
            <w:r w:rsidRPr="00B8108B">
              <w:rPr>
                <w:rFonts w:ascii="Arial" w:hAnsi="Arial" w:cs="Arial"/>
                <w:snapToGrid w:val="0"/>
                <w:sz w:val="22"/>
                <w:szCs w:val="22"/>
                <w:lang w:eastAsia="ja-JP"/>
              </w:rPr>
              <w:t xml:space="preserve"> </w:t>
            </w:r>
            <w:r w:rsidRPr="00B8108B">
              <w:rPr>
                <w:rFonts w:ascii="Arial" w:hAnsi="Arial" w:cs="Arial"/>
                <w:snapToGrid w:val="0"/>
                <w:sz w:val="22"/>
                <w:szCs w:val="22"/>
              </w:rPr>
              <w:t>cent</w:t>
            </w:r>
            <w:r w:rsidRPr="00B8108B">
              <w:rPr>
                <w:rFonts w:ascii="Arial" w:hAnsi="Arial" w:cs="Arial"/>
                <w:snapToGrid w:val="0"/>
                <w:sz w:val="22"/>
                <w:szCs w:val="22"/>
                <w:lang w:eastAsia="ja-JP"/>
              </w:rPr>
              <w:t>.</w:t>
            </w:r>
            <w:r w:rsidRPr="00B8108B">
              <w:rPr>
                <w:rFonts w:ascii="Arial" w:hAnsi="Arial" w:cs="Arial"/>
                <w:snapToGrid w:val="0"/>
                <w:sz w:val="22"/>
                <w:szCs w:val="22"/>
              </w:rPr>
              <w:t xml:space="preserve"> of the votes validly cast (whether on a show of hands or on a poll) for and against the resolution at a general meeting or class meeting of Unitholders, of which notice specifying the intention to propose the resolution as a special resolution has been duly given.</w:t>
            </w:r>
          </w:p>
        </w:tc>
      </w:tr>
      <w:tr w:rsidR="00E01625" w:rsidRPr="00B8108B" w14:paraId="7CDC1A82" w14:textId="77777777" w:rsidTr="000A2338">
        <w:tc>
          <w:tcPr>
            <w:tcW w:w="2575" w:type="dxa"/>
          </w:tcPr>
          <w:p w14:paraId="57A362CC"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Specific Risk</w:t>
            </w:r>
          </w:p>
        </w:tc>
        <w:tc>
          <w:tcPr>
            <w:tcW w:w="6747" w:type="dxa"/>
          </w:tcPr>
          <w:p w14:paraId="3212232C"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risk that losses on an Authorised Person's net long or short position in an individual Security may arise from a negative or positive price movement of that Security relative to the relevant market generally.</w:t>
            </w:r>
          </w:p>
        </w:tc>
      </w:tr>
      <w:tr w:rsidR="00A460CD" w:rsidRPr="00B8108B" w14:paraId="30429D7F" w14:textId="77777777" w:rsidTr="000A2338">
        <w:tc>
          <w:tcPr>
            <w:tcW w:w="2575" w:type="dxa"/>
          </w:tcPr>
          <w:p w14:paraId="357E6177" w14:textId="43D5F37C" w:rsidR="00A460CD" w:rsidRPr="00B8108B" w:rsidRDefault="00A460CD" w:rsidP="00A460CD">
            <w:pPr>
              <w:spacing w:after="240"/>
              <w:rPr>
                <w:rFonts w:ascii="Arial" w:hAnsi="Arial" w:cs="Arial"/>
                <w:snapToGrid w:val="0"/>
                <w:sz w:val="22"/>
                <w:szCs w:val="22"/>
              </w:rPr>
            </w:pPr>
            <w:r w:rsidRPr="00A460CD">
              <w:rPr>
                <w:rFonts w:ascii="Arial" w:hAnsi="Arial" w:cs="Arial"/>
                <w:snapToGrid w:val="0"/>
                <w:sz w:val="22"/>
                <w:szCs w:val="22"/>
              </w:rPr>
              <w:t>Specified Benchmark</w:t>
            </w:r>
          </w:p>
        </w:tc>
        <w:tc>
          <w:tcPr>
            <w:tcW w:w="6747" w:type="dxa"/>
          </w:tcPr>
          <w:p w14:paraId="4C6DEDA4" w14:textId="01EAC16E" w:rsidR="00A460CD" w:rsidRPr="00B8108B" w:rsidRDefault="00A460CD" w:rsidP="00A460CD">
            <w:pPr>
              <w:spacing w:after="240" w:line="246" w:lineRule="atLeast"/>
              <w:jc w:val="both"/>
              <w:rPr>
                <w:rFonts w:ascii="Arial" w:hAnsi="Arial" w:cs="Arial"/>
                <w:snapToGrid w:val="0"/>
                <w:sz w:val="22"/>
                <w:szCs w:val="22"/>
              </w:rPr>
            </w:pPr>
            <w:r w:rsidRPr="00A460CD">
              <w:rPr>
                <w:rFonts w:ascii="Arial" w:hAnsi="Arial" w:cs="Arial"/>
                <w:snapToGrid w:val="0"/>
                <w:sz w:val="22"/>
                <w:szCs w:val="22"/>
              </w:rPr>
              <w:t>Means a Benchmark specified by the Regulator as a Specified Benchmark pursuant to COBS 21.2.1.</w:t>
            </w:r>
          </w:p>
        </w:tc>
      </w:tr>
      <w:tr w:rsidR="00E01625" w:rsidRPr="00B8108B" w14:paraId="5A5AE8DD" w14:textId="77777777" w:rsidTr="000A2338">
        <w:tc>
          <w:tcPr>
            <w:tcW w:w="2575" w:type="dxa"/>
          </w:tcPr>
          <w:p w14:paraId="22F1F107"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Specified Information</w:t>
            </w:r>
          </w:p>
        </w:tc>
        <w:tc>
          <w:tcPr>
            <w:tcW w:w="6747" w:type="dxa"/>
          </w:tcPr>
          <w:p w14:paraId="36B86080"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section 258 of FSMR.</w:t>
            </w:r>
          </w:p>
        </w:tc>
      </w:tr>
      <w:tr w:rsidR="00E01625" w:rsidRPr="00B8108B" w14:paraId="4A42EEB8" w14:textId="77777777" w:rsidTr="000A2338">
        <w:tc>
          <w:tcPr>
            <w:tcW w:w="2575" w:type="dxa"/>
          </w:tcPr>
          <w:p w14:paraId="6CA4425F"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Specified Investment</w:t>
            </w:r>
          </w:p>
        </w:tc>
        <w:tc>
          <w:tcPr>
            <w:tcW w:w="6747" w:type="dxa"/>
          </w:tcPr>
          <w:p w14:paraId="7493196A"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investment falling within paragraphs 85 to 99 of Schedule 1 of FSMR, without regard to any applicable exceptions or exemptions set out in that Schedule.</w:t>
            </w:r>
          </w:p>
        </w:tc>
      </w:tr>
      <w:tr w:rsidR="00E01625" w:rsidRPr="00B8108B" w14:paraId="308513B7" w14:textId="77777777" w:rsidTr="000A2338">
        <w:tc>
          <w:tcPr>
            <w:tcW w:w="2575" w:type="dxa"/>
          </w:tcPr>
          <w:p w14:paraId="04CCE263"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Sponsor</w:t>
            </w:r>
          </w:p>
        </w:tc>
        <w:tc>
          <w:tcPr>
            <w:tcW w:w="6747" w:type="dxa"/>
          </w:tcPr>
          <w:p w14:paraId="4315A5C3"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a person approved by the Regulator to be a sponsor for the purposes of Rules made under section 83 of FSMR.</w:t>
            </w:r>
          </w:p>
        </w:tc>
      </w:tr>
      <w:tr w:rsidR="00A460CD" w:rsidRPr="00B8108B" w14:paraId="42E24A58" w14:textId="77777777" w:rsidTr="000A2338">
        <w:tc>
          <w:tcPr>
            <w:tcW w:w="2575" w:type="dxa"/>
          </w:tcPr>
          <w:p w14:paraId="5CF4D2F5" w14:textId="3B0C7B62" w:rsidR="00A460CD" w:rsidRPr="00A460CD" w:rsidRDefault="00A460CD" w:rsidP="00A460CD">
            <w:pPr>
              <w:spacing w:after="240"/>
              <w:rPr>
                <w:rFonts w:ascii="Arial" w:eastAsia="Times New Roman" w:hAnsi="Arial" w:cs="Arial"/>
                <w:snapToGrid w:val="0"/>
                <w:sz w:val="22"/>
                <w:szCs w:val="22"/>
              </w:rPr>
            </w:pPr>
            <w:r w:rsidRPr="00A460CD">
              <w:rPr>
                <w:rFonts w:ascii="Arial" w:eastAsia="Times New Roman" w:hAnsi="Arial" w:cs="Arial"/>
                <w:snapToGrid w:val="0"/>
                <w:sz w:val="22"/>
                <w:szCs w:val="22"/>
              </w:rPr>
              <w:t>Spot Commodity</w:t>
            </w:r>
          </w:p>
        </w:tc>
        <w:tc>
          <w:tcPr>
            <w:tcW w:w="6747" w:type="dxa"/>
          </w:tcPr>
          <w:p w14:paraId="374DE8A1" w14:textId="68E6294E" w:rsidR="00A460CD" w:rsidRPr="00A460CD" w:rsidRDefault="00A460CD" w:rsidP="00A460CD">
            <w:pPr>
              <w:spacing w:after="240" w:line="246" w:lineRule="atLeast"/>
              <w:jc w:val="both"/>
              <w:rPr>
                <w:rFonts w:ascii="Arial" w:eastAsia="Times New Roman" w:hAnsi="Arial" w:cs="Arial"/>
                <w:snapToGrid w:val="0"/>
                <w:sz w:val="22"/>
                <w:szCs w:val="22"/>
              </w:rPr>
            </w:pPr>
            <w:r w:rsidRPr="00A460CD">
              <w:rPr>
                <w:rFonts w:ascii="Arial" w:eastAsia="Times New Roman" w:hAnsi="Arial" w:cs="Arial"/>
                <w:snapToGrid w:val="0"/>
                <w:sz w:val="22"/>
                <w:szCs w:val="22"/>
              </w:rPr>
              <w:t>Has the meaning given in section 258 of FSMR.</w:t>
            </w:r>
          </w:p>
        </w:tc>
      </w:tr>
      <w:tr w:rsidR="00A460CD" w:rsidRPr="00B8108B" w14:paraId="2D51F96D" w14:textId="77777777" w:rsidTr="000A2338">
        <w:tc>
          <w:tcPr>
            <w:tcW w:w="2575" w:type="dxa"/>
          </w:tcPr>
          <w:p w14:paraId="5157675D" w14:textId="60CB72D8" w:rsidR="00A460CD" w:rsidRPr="00A460CD" w:rsidRDefault="00A460CD" w:rsidP="00A460CD">
            <w:pPr>
              <w:spacing w:after="240"/>
              <w:rPr>
                <w:rFonts w:ascii="Arial" w:eastAsia="Times New Roman" w:hAnsi="Arial" w:cs="Arial"/>
                <w:snapToGrid w:val="0"/>
                <w:sz w:val="22"/>
                <w:szCs w:val="22"/>
              </w:rPr>
            </w:pPr>
            <w:r w:rsidRPr="00A460CD">
              <w:rPr>
                <w:rFonts w:ascii="Arial" w:eastAsia="Times New Roman" w:hAnsi="Arial" w:cs="Arial"/>
                <w:snapToGrid w:val="0"/>
                <w:sz w:val="22"/>
                <w:szCs w:val="22"/>
              </w:rPr>
              <w:t>Spot Commodity Auction Platform</w:t>
            </w:r>
          </w:p>
        </w:tc>
        <w:tc>
          <w:tcPr>
            <w:tcW w:w="6747" w:type="dxa"/>
          </w:tcPr>
          <w:p w14:paraId="7801BCAE" w14:textId="77777777" w:rsidR="00A460CD" w:rsidRPr="00A460CD" w:rsidRDefault="00A460CD" w:rsidP="00A460CD">
            <w:pPr>
              <w:spacing w:after="240" w:line="246" w:lineRule="atLeast"/>
              <w:jc w:val="both"/>
              <w:rPr>
                <w:rFonts w:ascii="Arial" w:eastAsia="Times New Roman" w:hAnsi="Arial" w:cs="Arial"/>
                <w:snapToGrid w:val="0"/>
                <w:sz w:val="22"/>
                <w:szCs w:val="22"/>
              </w:rPr>
            </w:pPr>
            <w:r w:rsidRPr="00A460CD">
              <w:rPr>
                <w:rFonts w:ascii="Arial" w:eastAsia="Times New Roman" w:hAnsi="Arial" w:cs="Arial"/>
                <w:snapToGrid w:val="0"/>
                <w:sz w:val="22"/>
                <w:szCs w:val="22"/>
              </w:rPr>
              <w:t>A platform to carry out Accepted Spot Commodity auctions, operated by:</w:t>
            </w:r>
          </w:p>
          <w:p w14:paraId="75B054D8" w14:textId="3F790D3F" w:rsidR="00A460CD" w:rsidRPr="00A460CD" w:rsidRDefault="00A460CD" w:rsidP="00A460CD">
            <w:pPr>
              <w:pStyle w:val="BodyTextNumbered"/>
              <w:spacing w:after="240"/>
              <w:rPr>
                <w:rFonts w:ascii="Arial" w:hAnsi="Arial" w:cs="Arial"/>
                <w:snapToGrid w:val="0"/>
                <w:sz w:val="22"/>
                <w:szCs w:val="22"/>
              </w:rPr>
            </w:pPr>
            <w:r w:rsidRPr="00A460CD">
              <w:rPr>
                <w:rFonts w:ascii="Arial" w:hAnsi="Arial" w:cs="Arial"/>
                <w:snapToGrid w:val="0"/>
                <w:sz w:val="22"/>
                <w:szCs w:val="22"/>
              </w:rPr>
              <w:t xml:space="preserve">(a) </w:t>
            </w:r>
            <w:r w:rsidRPr="00A460CD">
              <w:rPr>
                <w:rFonts w:ascii="Arial" w:hAnsi="Arial" w:cs="Arial"/>
                <w:snapToGrid w:val="0"/>
                <w:sz w:val="22"/>
                <w:szCs w:val="22"/>
              </w:rPr>
              <w:tab/>
              <w:t xml:space="preserve">a Recognised Body whose Recognition Order includes a stipulation to carry out Accepted Spot Commodity auctions; or </w:t>
            </w:r>
          </w:p>
          <w:p w14:paraId="21254197" w14:textId="21FDFB90" w:rsidR="00A460CD" w:rsidRPr="00B8108B" w:rsidRDefault="00A460CD" w:rsidP="00A460CD">
            <w:pPr>
              <w:pStyle w:val="BodyTextNumbered"/>
              <w:spacing w:after="240"/>
              <w:rPr>
                <w:rFonts w:ascii="Arial" w:hAnsi="Arial" w:cs="Arial"/>
                <w:iCs/>
                <w:color w:val="000000" w:themeColor="text1"/>
                <w:sz w:val="22"/>
                <w:szCs w:val="22"/>
                <w:lang w:eastAsia="ar-SA"/>
              </w:rPr>
            </w:pPr>
            <w:r w:rsidRPr="00A460CD">
              <w:rPr>
                <w:rFonts w:ascii="Arial" w:hAnsi="Arial" w:cs="Arial"/>
                <w:snapToGrid w:val="0"/>
                <w:sz w:val="22"/>
                <w:szCs w:val="22"/>
              </w:rPr>
              <w:t xml:space="preserve">(b) </w:t>
            </w:r>
            <w:r w:rsidRPr="00A460CD">
              <w:rPr>
                <w:rFonts w:ascii="Arial" w:hAnsi="Arial" w:cs="Arial"/>
                <w:snapToGrid w:val="0"/>
                <w:sz w:val="22"/>
                <w:szCs w:val="22"/>
              </w:rPr>
              <w:tab/>
              <w:t>An Authorised Person that is permitted to carry on the Regulated Activity of Operating a Multilateral Trading Facility or Operating an Organised Trading Facility, and who has obtained permission from the Regulator to carry out Accepted Spot Commodity auctions.</w:t>
            </w:r>
          </w:p>
        </w:tc>
      </w:tr>
      <w:tr w:rsidR="00A460CD" w:rsidRPr="00B8108B" w14:paraId="0692302A" w14:textId="77777777" w:rsidTr="000A2338">
        <w:tc>
          <w:tcPr>
            <w:tcW w:w="2575" w:type="dxa"/>
          </w:tcPr>
          <w:p w14:paraId="3CDA8D96" w14:textId="79142654" w:rsidR="00A460CD" w:rsidRPr="00A460CD" w:rsidRDefault="00A460CD" w:rsidP="00A460CD">
            <w:pPr>
              <w:spacing w:after="240"/>
              <w:rPr>
                <w:rFonts w:ascii="Arial" w:eastAsia="Times New Roman" w:hAnsi="Arial" w:cs="Arial"/>
                <w:snapToGrid w:val="0"/>
                <w:sz w:val="22"/>
                <w:szCs w:val="22"/>
              </w:rPr>
            </w:pPr>
            <w:r w:rsidRPr="00A460CD">
              <w:rPr>
                <w:rFonts w:ascii="Arial" w:eastAsia="Times New Roman" w:hAnsi="Arial" w:cs="Arial"/>
                <w:snapToGrid w:val="0"/>
                <w:sz w:val="22"/>
                <w:szCs w:val="22"/>
              </w:rPr>
              <w:t>Spot Commodity Title</w:t>
            </w:r>
          </w:p>
        </w:tc>
        <w:tc>
          <w:tcPr>
            <w:tcW w:w="6747" w:type="dxa"/>
          </w:tcPr>
          <w:p w14:paraId="277675CE" w14:textId="150F6FBC" w:rsidR="00A460CD" w:rsidRPr="00A460CD" w:rsidRDefault="00A460CD" w:rsidP="00A460CD">
            <w:pPr>
              <w:spacing w:after="240" w:line="246" w:lineRule="atLeast"/>
              <w:jc w:val="both"/>
              <w:rPr>
                <w:rFonts w:ascii="Arial" w:eastAsia="Times New Roman" w:hAnsi="Arial" w:cs="Arial"/>
                <w:snapToGrid w:val="0"/>
                <w:sz w:val="22"/>
                <w:szCs w:val="22"/>
              </w:rPr>
            </w:pPr>
            <w:r w:rsidRPr="00A460CD">
              <w:rPr>
                <w:rFonts w:ascii="Arial" w:eastAsia="Times New Roman" w:hAnsi="Arial" w:cs="Arial"/>
                <w:snapToGrid w:val="0"/>
                <w:sz w:val="22"/>
                <w:szCs w:val="22"/>
              </w:rPr>
              <w:t>An instrument that confers on the holder a right entitling the holder to hold, acquire, or transfer, an Accepted Spot Commodity.</w:t>
            </w:r>
          </w:p>
        </w:tc>
      </w:tr>
      <w:tr w:rsidR="00E01625" w:rsidRPr="00B8108B" w14:paraId="25DB4978" w14:textId="77777777" w:rsidTr="000A2338">
        <w:tc>
          <w:tcPr>
            <w:tcW w:w="2575" w:type="dxa"/>
          </w:tcPr>
          <w:p w14:paraId="7C522034"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Stabilisation Agent</w:t>
            </w:r>
          </w:p>
        </w:tc>
        <w:tc>
          <w:tcPr>
            <w:tcW w:w="6747" w:type="dxa"/>
          </w:tcPr>
          <w:p w14:paraId="75AA6B17" w14:textId="7DA69DC6" w:rsidR="00E01625" w:rsidRPr="00B8108B" w:rsidRDefault="00E01625" w:rsidP="00E01625">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A Person appointed by the Stabilisation Manager under MKT 6.2.14 to assist him in conducting Price Stabilisation.</w:t>
            </w:r>
          </w:p>
        </w:tc>
      </w:tr>
      <w:tr w:rsidR="00E01625" w:rsidRPr="00B8108B" w14:paraId="621F1F62" w14:textId="77777777" w:rsidTr="000A2338">
        <w:tc>
          <w:tcPr>
            <w:tcW w:w="2575" w:type="dxa"/>
          </w:tcPr>
          <w:p w14:paraId="689E3AA9"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Stabilisation Manager</w:t>
            </w:r>
          </w:p>
        </w:tc>
        <w:tc>
          <w:tcPr>
            <w:tcW w:w="6747" w:type="dxa"/>
          </w:tcPr>
          <w:p w14:paraId="193D5CD5" w14:textId="7BFFAEE9" w:rsidR="00E01625" w:rsidRPr="00B8108B" w:rsidRDefault="00E01625" w:rsidP="00E01625">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A Person appointed by an Issuer of Shares under MKT 6.2.13 to conduct Price Stabilisation.</w:t>
            </w:r>
          </w:p>
        </w:tc>
      </w:tr>
      <w:tr w:rsidR="00E01625" w:rsidRPr="00B8108B" w14:paraId="3F726170" w14:textId="77777777" w:rsidTr="000A2338">
        <w:tc>
          <w:tcPr>
            <w:tcW w:w="2575" w:type="dxa"/>
          </w:tcPr>
          <w:p w14:paraId="5F03E1CB"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Stabilisation Window</w:t>
            </w:r>
          </w:p>
        </w:tc>
        <w:tc>
          <w:tcPr>
            <w:tcW w:w="6747" w:type="dxa"/>
          </w:tcPr>
          <w:p w14:paraId="32FA17DE" w14:textId="1AE615C3" w:rsidR="00E01625" w:rsidRPr="00B8108B" w:rsidRDefault="00E01625" w:rsidP="00E01625">
            <w:pPr>
              <w:spacing w:after="240" w:line="246" w:lineRule="atLeast"/>
              <w:jc w:val="both"/>
              <w:rPr>
                <w:rFonts w:ascii="Arial" w:hAnsi="Arial" w:cs="Arial"/>
                <w:iCs/>
                <w:snapToGrid w:val="0"/>
                <w:sz w:val="22"/>
                <w:szCs w:val="22"/>
              </w:rPr>
            </w:pPr>
            <w:r w:rsidRPr="00B8108B">
              <w:rPr>
                <w:rFonts w:ascii="Arial" w:eastAsia="Times New Roman" w:hAnsi="Arial" w:cs="Arial"/>
                <w:iCs/>
                <w:color w:val="000000" w:themeColor="text1"/>
                <w:sz w:val="22"/>
                <w:szCs w:val="22"/>
                <w:lang w:eastAsia="ar-SA"/>
              </w:rPr>
              <w:t>The period of time specified in MKT 6.2.8 during which Price Stabilisation may occur.</w:t>
            </w:r>
          </w:p>
        </w:tc>
      </w:tr>
      <w:tr w:rsidR="00E01625" w:rsidRPr="00B8108B" w14:paraId="5DA9B1F4" w14:textId="77777777" w:rsidTr="000A2338">
        <w:tc>
          <w:tcPr>
            <w:tcW w:w="2575" w:type="dxa"/>
          </w:tcPr>
          <w:p w14:paraId="2210CB99"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State</w:t>
            </w:r>
          </w:p>
        </w:tc>
        <w:tc>
          <w:tcPr>
            <w:tcW w:w="6747" w:type="dxa"/>
          </w:tcPr>
          <w:p w14:paraId="795F721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U.A.E.</w:t>
            </w:r>
          </w:p>
        </w:tc>
      </w:tr>
      <w:tr w:rsidR="00E01625" w:rsidRPr="00B8108B" w14:paraId="33E8EDC3" w14:textId="77777777" w:rsidTr="000A2338">
        <w:tc>
          <w:tcPr>
            <w:tcW w:w="2575" w:type="dxa"/>
          </w:tcPr>
          <w:p w14:paraId="521CBB60" w14:textId="77777777" w:rsidR="00E01625" w:rsidRPr="00B8108B" w:rsidRDefault="00E01625" w:rsidP="00E01625">
            <w:pPr>
              <w:pStyle w:val="UK11Block"/>
              <w:jc w:val="left"/>
              <w:rPr>
                <w:rFonts w:ascii="Arial" w:hAnsi="Arial" w:cs="Arial"/>
                <w:sz w:val="22"/>
                <w:szCs w:val="22"/>
              </w:rPr>
            </w:pPr>
            <w:r w:rsidRPr="00B8108B">
              <w:rPr>
                <w:rFonts w:ascii="Arial" w:hAnsi="Arial" w:cs="Arial"/>
                <w:sz w:val="22"/>
                <w:szCs w:val="22"/>
              </w:rPr>
              <w:t>Statement by Directors</w:t>
            </w:r>
          </w:p>
        </w:tc>
        <w:tc>
          <w:tcPr>
            <w:tcW w:w="6747" w:type="dxa"/>
          </w:tcPr>
          <w:p w14:paraId="334D34A2" w14:textId="77777777" w:rsidR="00E01625" w:rsidRPr="00B8108B" w:rsidRDefault="00E01625" w:rsidP="00E01625">
            <w:pPr>
              <w:pStyle w:val="UK11Block"/>
              <w:rPr>
                <w:rFonts w:ascii="Arial" w:hAnsi="Arial" w:cs="Arial"/>
                <w:sz w:val="22"/>
                <w:szCs w:val="22"/>
              </w:rPr>
            </w:pPr>
            <w:r w:rsidRPr="00B8108B">
              <w:rPr>
                <w:rFonts w:ascii="Arial" w:hAnsi="Arial" w:cs="Arial"/>
                <w:sz w:val="22"/>
                <w:szCs w:val="22"/>
              </w:rPr>
              <w:t>Means the statement described under CIB 2.3.10.</w:t>
            </w:r>
          </w:p>
        </w:tc>
      </w:tr>
      <w:tr w:rsidR="00E01625" w:rsidRPr="00B8108B" w14:paraId="1E0FBD03" w14:textId="77777777" w:rsidTr="000A2338">
        <w:tc>
          <w:tcPr>
            <w:tcW w:w="2575" w:type="dxa"/>
          </w:tcPr>
          <w:p w14:paraId="09F6338D"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Statement of Recommended Practice (SORP)</w:t>
            </w:r>
          </w:p>
        </w:tc>
        <w:tc>
          <w:tcPr>
            <w:tcW w:w="6747" w:type="dxa"/>
          </w:tcPr>
          <w:p w14:paraId="4524564E"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Statement of Recommended Practice as issued and amended from time to time by the Investment Management Association (IMA) in the United Kingdom.</w:t>
            </w:r>
          </w:p>
        </w:tc>
      </w:tr>
      <w:tr w:rsidR="00E01625" w:rsidRPr="00B8108B" w14:paraId="26550D72" w14:textId="77777777" w:rsidTr="000A2338">
        <w:trPr>
          <w:trHeight w:val="53"/>
        </w:trPr>
        <w:tc>
          <w:tcPr>
            <w:tcW w:w="2575" w:type="dxa"/>
          </w:tcPr>
          <w:p w14:paraId="7D437C74" w14:textId="77777777" w:rsidR="00E01625" w:rsidRPr="00B8108B" w:rsidRDefault="00E01625" w:rsidP="00E01625">
            <w:pPr>
              <w:spacing w:line="360" w:lineRule="auto"/>
              <w:rPr>
                <w:rFonts w:ascii="Arial" w:hAnsi="Arial" w:cs="Arial"/>
                <w:sz w:val="22"/>
                <w:szCs w:val="22"/>
              </w:rPr>
            </w:pPr>
            <w:r w:rsidRPr="00B8108B">
              <w:rPr>
                <w:rFonts w:ascii="Arial" w:hAnsi="Arial" w:cs="Arial"/>
                <w:sz w:val="22"/>
                <w:szCs w:val="22"/>
              </w:rPr>
              <w:t>Stored Value</w:t>
            </w:r>
          </w:p>
        </w:tc>
        <w:tc>
          <w:tcPr>
            <w:tcW w:w="6747" w:type="dxa"/>
          </w:tcPr>
          <w:p w14:paraId="210A61C2" w14:textId="77777777" w:rsidR="00E01625" w:rsidRPr="00B8108B" w:rsidRDefault="00E01625" w:rsidP="00E01625">
            <w:pPr>
              <w:spacing w:after="240"/>
              <w:jc w:val="both"/>
              <w:rPr>
                <w:rFonts w:ascii="Arial" w:hAnsi="Arial" w:cs="Arial"/>
                <w:snapToGrid w:val="0"/>
                <w:sz w:val="22"/>
                <w:szCs w:val="22"/>
              </w:rPr>
            </w:pPr>
            <w:r w:rsidRPr="00B8108B">
              <w:rPr>
                <w:rFonts w:ascii="Arial" w:hAnsi="Arial" w:cs="Arial"/>
                <w:snapToGrid w:val="0"/>
                <w:sz w:val="22"/>
                <w:szCs w:val="22"/>
              </w:rPr>
              <w:t xml:space="preserve">Has the meaning given in </w:t>
            </w:r>
            <w:r w:rsidRPr="00B8108B">
              <w:rPr>
                <w:rFonts w:ascii="Arial" w:eastAsia="Times New Roman" w:hAnsi="Arial" w:cs="Arial"/>
                <w:snapToGrid w:val="0"/>
                <w:sz w:val="22"/>
                <w:szCs w:val="22"/>
                <w:lang w:eastAsia="en-GB"/>
              </w:rPr>
              <w:t xml:space="preserve">section 258 of </w:t>
            </w:r>
            <w:r w:rsidRPr="00B8108B">
              <w:rPr>
                <w:rFonts w:ascii="Arial" w:hAnsi="Arial" w:cs="Arial"/>
                <w:snapToGrid w:val="0"/>
                <w:sz w:val="22"/>
                <w:szCs w:val="22"/>
              </w:rPr>
              <w:t>FSMR.</w:t>
            </w:r>
          </w:p>
        </w:tc>
      </w:tr>
      <w:tr w:rsidR="00E01625" w:rsidRPr="00B8108B" w14:paraId="2CFCC6C1" w14:textId="77777777" w:rsidTr="000A2338">
        <w:trPr>
          <w:trHeight w:val="53"/>
        </w:trPr>
        <w:tc>
          <w:tcPr>
            <w:tcW w:w="2575" w:type="dxa"/>
          </w:tcPr>
          <w:p w14:paraId="27F18A35" w14:textId="77777777" w:rsidR="00E01625" w:rsidRPr="00B8108B" w:rsidRDefault="00E01625" w:rsidP="00E01625">
            <w:pPr>
              <w:spacing w:line="360" w:lineRule="auto"/>
              <w:rPr>
                <w:rFonts w:ascii="Arial" w:hAnsi="Arial" w:cs="Arial"/>
                <w:sz w:val="22"/>
                <w:szCs w:val="22"/>
              </w:rPr>
            </w:pPr>
            <w:r w:rsidRPr="00B8108B">
              <w:rPr>
                <w:rFonts w:ascii="Arial" w:hAnsi="Arial" w:cs="Arial"/>
                <w:sz w:val="22"/>
                <w:szCs w:val="22"/>
              </w:rPr>
              <w:t>Stored Value Provider</w:t>
            </w:r>
          </w:p>
        </w:tc>
        <w:tc>
          <w:tcPr>
            <w:tcW w:w="6747" w:type="dxa"/>
          </w:tcPr>
          <w:p w14:paraId="784FEB24" w14:textId="77777777" w:rsidR="00E01625" w:rsidRPr="00B8108B" w:rsidRDefault="00E01625" w:rsidP="00E01625">
            <w:pPr>
              <w:spacing w:after="240"/>
              <w:jc w:val="both"/>
              <w:rPr>
                <w:rFonts w:ascii="Arial" w:hAnsi="Arial" w:cs="Arial"/>
                <w:snapToGrid w:val="0"/>
                <w:sz w:val="22"/>
                <w:szCs w:val="22"/>
              </w:rPr>
            </w:pPr>
            <w:r w:rsidRPr="00B8108B">
              <w:rPr>
                <w:rFonts w:ascii="Arial" w:hAnsi="Arial" w:cs="Arial"/>
                <w:snapToGrid w:val="0"/>
                <w:sz w:val="22"/>
                <w:szCs w:val="22"/>
              </w:rPr>
              <w:t xml:space="preserve">Has the meaning given in </w:t>
            </w:r>
            <w:r w:rsidRPr="00B8108B">
              <w:rPr>
                <w:rFonts w:ascii="Arial" w:eastAsia="Times New Roman" w:hAnsi="Arial" w:cs="Arial"/>
                <w:snapToGrid w:val="0"/>
                <w:sz w:val="22"/>
                <w:szCs w:val="22"/>
                <w:lang w:eastAsia="en-GB"/>
              </w:rPr>
              <w:t xml:space="preserve">section 258 of </w:t>
            </w:r>
            <w:r w:rsidRPr="00B8108B">
              <w:rPr>
                <w:rFonts w:ascii="Arial" w:hAnsi="Arial" w:cs="Arial"/>
                <w:snapToGrid w:val="0"/>
                <w:sz w:val="22"/>
                <w:szCs w:val="22"/>
              </w:rPr>
              <w:t>FSMR.</w:t>
            </w:r>
          </w:p>
        </w:tc>
      </w:tr>
      <w:tr w:rsidR="00E01625" w:rsidRPr="00B8108B" w14:paraId="2DAA18C8" w14:textId="77777777" w:rsidTr="000A2338">
        <w:trPr>
          <w:trHeight w:val="53"/>
        </w:trPr>
        <w:tc>
          <w:tcPr>
            <w:tcW w:w="2575" w:type="dxa"/>
          </w:tcPr>
          <w:p w14:paraId="7861AB8F" w14:textId="77777777" w:rsidR="00E01625" w:rsidRPr="00B8108B" w:rsidRDefault="00E01625" w:rsidP="00E01625">
            <w:pPr>
              <w:rPr>
                <w:rFonts w:ascii="Arial" w:hAnsi="Arial" w:cs="Arial"/>
                <w:sz w:val="22"/>
                <w:szCs w:val="22"/>
              </w:rPr>
            </w:pPr>
            <w:r w:rsidRPr="00B8108B">
              <w:rPr>
                <w:rFonts w:ascii="Arial" w:hAnsi="Arial" w:cs="Arial"/>
                <w:sz w:val="22"/>
                <w:szCs w:val="22"/>
              </w:rPr>
              <w:t>Strong Customer Authentication</w:t>
            </w:r>
          </w:p>
        </w:tc>
        <w:tc>
          <w:tcPr>
            <w:tcW w:w="6747" w:type="dxa"/>
          </w:tcPr>
          <w:p w14:paraId="55FF77CC" w14:textId="77777777" w:rsidR="00E01625" w:rsidRPr="00B8108B" w:rsidRDefault="00E01625" w:rsidP="00E01625">
            <w:pPr>
              <w:spacing w:after="240"/>
              <w:jc w:val="both"/>
              <w:rPr>
                <w:rFonts w:ascii="Arial" w:hAnsi="Arial" w:cs="Arial"/>
                <w:snapToGrid w:val="0"/>
                <w:sz w:val="22"/>
                <w:szCs w:val="22"/>
              </w:rPr>
            </w:pPr>
            <w:r w:rsidRPr="00B8108B">
              <w:rPr>
                <w:rFonts w:ascii="Arial" w:hAnsi="Arial" w:cs="Arial"/>
                <w:snapToGrid w:val="0"/>
                <w:sz w:val="22"/>
                <w:szCs w:val="22"/>
              </w:rPr>
              <w:t>Means authentication based on the use of two or more elements that are independent, in that the breach of one element does not compromise the reliability of any other element, and designed in such a way as to protect the confidentiality of the authentication data, with the elements falling into two or more of the following categories:</w:t>
            </w:r>
          </w:p>
          <w:p w14:paraId="44A3A7D9" w14:textId="77777777" w:rsidR="00E01625" w:rsidRPr="00B8108B" w:rsidRDefault="00E01625" w:rsidP="00E01625">
            <w:pPr>
              <w:spacing w:after="240"/>
              <w:ind w:left="710" w:hanging="710"/>
              <w:jc w:val="both"/>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something known only by the Payment Service User or Customer (“knowledge”);</w:t>
            </w:r>
          </w:p>
          <w:p w14:paraId="556B0865" w14:textId="77777777" w:rsidR="00E01625" w:rsidRPr="00B8108B" w:rsidRDefault="00E01625" w:rsidP="00E01625">
            <w:pPr>
              <w:spacing w:after="240"/>
              <w:ind w:left="710" w:hanging="710"/>
              <w:jc w:val="both"/>
              <w:rPr>
                <w:rFonts w:ascii="Arial" w:hAnsi="Arial" w:cs="Arial"/>
                <w:snapToGrid w:val="0"/>
                <w:sz w:val="22"/>
                <w:szCs w:val="22"/>
              </w:rPr>
            </w:pPr>
            <w:r w:rsidRPr="00B8108B">
              <w:rPr>
                <w:rFonts w:ascii="Arial" w:hAnsi="Arial" w:cs="Arial"/>
                <w:snapToGrid w:val="0"/>
                <w:sz w:val="22"/>
                <w:szCs w:val="22"/>
              </w:rPr>
              <w:lastRenderedPageBreak/>
              <w:t>(b)</w:t>
            </w:r>
            <w:r w:rsidRPr="00B8108B">
              <w:rPr>
                <w:rFonts w:ascii="Arial" w:hAnsi="Arial" w:cs="Arial"/>
                <w:snapToGrid w:val="0"/>
                <w:sz w:val="22"/>
                <w:szCs w:val="22"/>
              </w:rPr>
              <w:tab/>
              <w:t>something held only by the Payment Service User or Customer (“possession”);</w:t>
            </w:r>
          </w:p>
          <w:p w14:paraId="062DFF5C" w14:textId="77777777" w:rsidR="00E01625" w:rsidRPr="00B8108B" w:rsidRDefault="00E01625" w:rsidP="00E01625">
            <w:pPr>
              <w:spacing w:after="240"/>
              <w:ind w:left="710" w:hanging="710"/>
              <w:jc w:val="both"/>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something inherent to the Payment Service User or Customer (“inherence”).</w:t>
            </w:r>
          </w:p>
        </w:tc>
      </w:tr>
      <w:tr w:rsidR="00E01625" w:rsidRPr="00B8108B" w14:paraId="2ED4C380" w14:textId="77777777" w:rsidTr="000A2338">
        <w:tc>
          <w:tcPr>
            <w:tcW w:w="2575" w:type="dxa"/>
          </w:tcPr>
          <w:p w14:paraId="71857883"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lastRenderedPageBreak/>
              <w:t>Structured Product</w:t>
            </w:r>
          </w:p>
        </w:tc>
        <w:tc>
          <w:tcPr>
            <w:tcW w:w="6747" w:type="dxa"/>
          </w:tcPr>
          <w:p w14:paraId="286D1AD9"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an instrument comprising rights under a contract where:  </w:t>
            </w:r>
          </w:p>
          <w:p w14:paraId="7CABC7FA"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the gain or loss of each party to the contract is ultimately determined by reference to the fluctuations in the value or price of property of any description, an index, interest rate, exchange rate or a combination of any of these as specified for that purpose in the contract ("the underlying factor") and is not leveraged upon such fluctuations;</w:t>
            </w:r>
          </w:p>
          <w:p w14:paraId="6523B728"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the gain or loss of each party is wholly settled by cash or set</w:t>
            </w:r>
            <w:r w:rsidRPr="00B8108B">
              <w:rPr>
                <w:rFonts w:ascii="Arial" w:hAnsi="Arial" w:cs="Arial"/>
                <w:snapToGrid w:val="0"/>
                <w:sz w:val="22"/>
                <w:szCs w:val="22"/>
              </w:rPr>
              <w:noBreakHyphen/>
              <w:t>off between the parties;</w:t>
            </w:r>
          </w:p>
          <w:p w14:paraId="263664C1"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each party is not exposed to any contingent liabilities to any other counterparty; and</w:t>
            </w:r>
          </w:p>
          <w:p w14:paraId="0FC4172F"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there is readily available public information in relation to the underlying factor;</w:t>
            </w:r>
          </w:p>
          <w:p w14:paraId="70BA1C18" w14:textId="6519EFE4"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but excludes any rights under an instrument: (i) where one or more of the parties takes delivery of any property to which the contract relates; (ii) which is a Debenture; or (iii) which is a Contract of Insurance.</w:t>
            </w:r>
          </w:p>
        </w:tc>
      </w:tr>
      <w:tr w:rsidR="00E01625" w:rsidRPr="00B8108B" w14:paraId="1A07805C" w14:textId="77777777" w:rsidTr="000A2338">
        <w:tc>
          <w:tcPr>
            <w:tcW w:w="2575" w:type="dxa"/>
          </w:tcPr>
          <w:p w14:paraId="335CC5DD"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Sub</w:t>
            </w:r>
            <w:r w:rsidRPr="00B8108B">
              <w:rPr>
                <w:rFonts w:ascii="Arial" w:hAnsi="Arial" w:cs="Arial"/>
                <w:snapToGrid w:val="0"/>
                <w:sz w:val="22"/>
                <w:szCs w:val="22"/>
              </w:rPr>
              <w:noBreakHyphen/>
              <w:t>Fund</w:t>
            </w:r>
          </w:p>
        </w:tc>
        <w:tc>
          <w:tcPr>
            <w:tcW w:w="6747" w:type="dxa"/>
          </w:tcPr>
          <w:p w14:paraId="091F8A40"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separate pool of Fund Property within an Umbrella Fund.</w:t>
            </w:r>
          </w:p>
        </w:tc>
      </w:tr>
      <w:tr w:rsidR="00E01625" w:rsidRPr="00B8108B" w14:paraId="5AABC05B" w14:textId="77777777" w:rsidTr="000A2338">
        <w:tc>
          <w:tcPr>
            <w:tcW w:w="2575" w:type="dxa"/>
          </w:tcPr>
          <w:p w14:paraId="2CD40B5C"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Subsidiary Undertaking or Subsidiary</w:t>
            </w:r>
          </w:p>
        </w:tc>
        <w:tc>
          <w:tcPr>
            <w:tcW w:w="6747" w:type="dxa"/>
          </w:tcPr>
          <w:p w14:paraId="5DC49C44"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Has the meaning given in </w:t>
            </w:r>
            <w:r w:rsidRPr="00B8108B">
              <w:rPr>
                <w:rFonts w:ascii="Arial" w:hAnsi="Arial" w:cs="Arial"/>
                <w:snapToGrid w:val="0"/>
                <w:sz w:val="22"/>
                <w:szCs w:val="22"/>
              </w:rPr>
              <w:t>the</w:t>
            </w:r>
            <w:r w:rsidRPr="00B8108B">
              <w:rPr>
                <w:rFonts w:ascii="Arial" w:eastAsia="Times New Roman" w:hAnsi="Arial" w:cs="Arial"/>
                <w:snapToGrid w:val="0"/>
                <w:sz w:val="22"/>
                <w:szCs w:val="22"/>
              </w:rPr>
              <w:t xml:space="preserve"> Companies Regulations 2015.</w:t>
            </w:r>
          </w:p>
        </w:tc>
      </w:tr>
      <w:tr w:rsidR="00E01625" w:rsidRPr="00B8108B" w14:paraId="6AC26EE0" w14:textId="77777777" w:rsidTr="000A2338">
        <w:tc>
          <w:tcPr>
            <w:tcW w:w="2575" w:type="dxa"/>
          </w:tcPr>
          <w:p w14:paraId="09FF533B"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Sukuk</w:t>
            </w:r>
          </w:p>
        </w:tc>
        <w:tc>
          <w:tcPr>
            <w:tcW w:w="6747" w:type="dxa"/>
          </w:tcPr>
          <w:p w14:paraId="2328AEB1"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paragraph 89 of Schedule 1 of FSMR.</w:t>
            </w:r>
          </w:p>
        </w:tc>
      </w:tr>
      <w:tr w:rsidR="00E01625" w:rsidRPr="00B8108B" w14:paraId="20BE200E" w14:textId="77777777" w:rsidTr="000A2338">
        <w:tc>
          <w:tcPr>
            <w:tcW w:w="2575" w:type="dxa"/>
          </w:tcPr>
          <w:p w14:paraId="40247884"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Summary</w:t>
            </w:r>
          </w:p>
        </w:tc>
        <w:tc>
          <w:tcPr>
            <w:tcW w:w="6747" w:type="dxa"/>
          </w:tcPr>
          <w:p w14:paraId="5230446E"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the document referred to in MKT 4.5.1(3)(a).</w:t>
            </w:r>
          </w:p>
        </w:tc>
      </w:tr>
      <w:tr w:rsidR="00A460CD" w:rsidRPr="00B8108B" w14:paraId="5C87E31D" w14:textId="77777777" w:rsidTr="000A2338">
        <w:tc>
          <w:tcPr>
            <w:tcW w:w="2575" w:type="dxa"/>
          </w:tcPr>
          <w:p w14:paraId="6B5873B8" w14:textId="1445126D" w:rsidR="00A460CD" w:rsidRPr="00B8108B" w:rsidRDefault="00A460CD" w:rsidP="00A460CD">
            <w:pPr>
              <w:spacing w:after="240"/>
              <w:rPr>
                <w:rFonts w:ascii="Arial" w:eastAsia="Times New Roman" w:hAnsi="Arial" w:cs="Arial"/>
                <w:snapToGrid w:val="0"/>
                <w:sz w:val="22"/>
                <w:szCs w:val="22"/>
              </w:rPr>
            </w:pPr>
            <w:r w:rsidRPr="00A460CD">
              <w:rPr>
                <w:rFonts w:ascii="Arial" w:eastAsia="Times New Roman" w:hAnsi="Arial" w:cs="Arial"/>
                <w:snapToGrid w:val="0"/>
                <w:sz w:val="22"/>
                <w:szCs w:val="22"/>
              </w:rPr>
              <w:t>Summary of Reserves and Resources</w:t>
            </w:r>
          </w:p>
        </w:tc>
        <w:tc>
          <w:tcPr>
            <w:tcW w:w="6747" w:type="dxa"/>
          </w:tcPr>
          <w:p w14:paraId="38E0AC2D" w14:textId="77777777" w:rsidR="00A460CD" w:rsidRPr="00A460CD" w:rsidRDefault="00A460CD" w:rsidP="00A460CD">
            <w:pPr>
              <w:pStyle w:val="BodyTextNumbered"/>
              <w:spacing w:after="240"/>
              <w:rPr>
                <w:rFonts w:ascii="Arial" w:hAnsi="Arial" w:cs="Arial"/>
                <w:snapToGrid w:val="0"/>
                <w:sz w:val="22"/>
                <w:szCs w:val="22"/>
              </w:rPr>
            </w:pPr>
            <w:r w:rsidRPr="00A460CD">
              <w:rPr>
                <w:rFonts w:ascii="Arial" w:hAnsi="Arial" w:cs="Arial"/>
                <w:snapToGrid w:val="0"/>
                <w:sz w:val="22"/>
                <w:szCs w:val="22"/>
              </w:rPr>
              <w:t xml:space="preserve">Means for a: </w:t>
            </w:r>
          </w:p>
          <w:p w14:paraId="1E3A0641" w14:textId="77777777" w:rsidR="00A460CD" w:rsidRPr="00A460CD" w:rsidRDefault="00A460CD" w:rsidP="00A460CD">
            <w:pPr>
              <w:pStyle w:val="BodyTextNumbered"/>
              <w:spacing w:after="240"/>
              <w:rPr>
                <w:rFonts w:ascii="Arial" w:hAnsi="Arial" w:cs="Arial"/>
                <w:snapToGrid w:val="0"/>
                <w:sz w:val="22"/>
                <w:szCs w:val="22"/>
              </w:rPr>
            </w:pPr>
            <w:r w:rsidRPr="00A460CD">
              <w:rPr>
                <w:rFonts w:ascii="Arial" w:hAnsi="Arial" w:cs="Arial"/>
                <w:snapToGrid w:val="0"/>
                <w:sz w:val="22"/>
                <w:szCs w:val="22"/>
              </w:rPr>
              <w:t xml:space="preserve">(a) </w:t>
            </w:r>
            <w:r w:rsidRPr="00A460CD">
              <w:rPr>
                <w:rFonts w:ascii="Arial" w:hAnsi="Arial" w:cs="Arial"/>
                <w:snapToGrid w:val="0"/>
                <w:sz w:val="22"/>
                <w:szCs w:val="22"/>
              </w:rPr>
              <w:tab/>
              <w:t xml:space="preserve">Mining Reporting Entity, the summary of Mineral Resources and Ore Reserves to be disclosed in accordance with MKT 11.11.1; and </w:t>
            </w:r>
          </w:p>
          <w:p w14:paraId="3B5C3C73" w14:textId="330E9F2A" w:rsidR="00A460CD" w:rsidRPr="00B8108B" w:rsidRDefault="00A460CD" w:rsidP="00A460CD">
            <w:pPr>
              <w:pStyle w:val="BodyTextNumbered"/>
              <w:spacing w:after="240"/>
              <w:rPr>
                <w:rFonts w:ascii="Arial" w:hAnsi="Arial" w:cs="Arial"/>
                <w:snapToGrid w:val="0"/>
                <w:sz w:val="22"/>
                <w:szCs w:val="22"/>
              </w:rPr>
            </w:pPr>
            <w:r w:rsidRPr="00A460CD">
              <w:rPr>
                <w:rFonts w:ascii="Arial" w:hAnsi="Arial" w:cs="Arial"/>
                <w:snapToGrid w:val="0"/>
                <w:sz w:val="22"/>
                <w:szCs w:val="22"/>
              </w:rPr>
              <w:t xml:space="preserve">(b) </w:t>
            </w:r>
            <w:r w:rsidRPr="00A460CD">
              <w:rPr>
                <w:rFonts w:ascii="Arial" w:hAnsi="Arial" w:cs="Arial"/>
                <w:snapToGrid w:val="0"/>
                <w:sz w:val="22"/>
                <w:szCs w:val="22"/>
              </w:rPr>
              <w:tab/>
              <w:t>Petroleum Reporting Entity, the summary of Petroleum Resources to be disclosed in accordance with MKT 12.14.1.</w:t>
            </w:r>
          </w:p>
        </w:tc>
      </w:tr>
      <w:tr w:rsidR="00E01625" w:rsidRPr="00B8108B" w14:paraId="750BA0D3" w14:textId="77777777" w:rsidTr="000A2338">
        <w:tc>
          <w:tcPr>
            <w:tcW w:w="2575" w:type="dxa"/>
          </w:tcPr>
          <w:p w14:paraId="38E088BC" w14:textId="77777777" w:rsidR="00E01625" w:rsidRPr="00B8108B" w:rsidRDefault="00E01625" w:rsidP="00E01625">
            <w:pPr>
              <w:pStyle w:val="UK11Block"/>
              <w:jc w:val="left"/>
              <w:rPr>
                <w:rFonts w:ascii="Arial" w:hAnsi="Arial" w:cs="Arial"/>
                <w:sz w:val="22"/>
                <w:szCs w:val="22"/>
              </w:rPr>
            </w:pPr>
            <w:r w:rsidRPr="00B8108B">
              <w:rPr>
                <w:rFonts w:ascii="Arial" w:hAnsi="Arial" w:cs="Arial"/>
                <w:sz w:val="22"/>
                <w:szCs w:val="22"/>
              </w:rPr>
              <w:t>Supplementary Notes</w:t>
            </w:r>
          </w:p>
        </w:tc>
        <w:tc>
          <w:tcPr>
            <w:tcW w:w="6747" w:type="dxa"/>
          </w:tcPr>
          <w:p w14:paraId="18EA715C" w14:textId="77777777" w:rsidR="00E01625" w:rsidRPr="00B8108B" w:rsidRDefault="00E01625" w:rsidP="00E01625">
            <w:pPr>
              <w:pStyle w:val="UK11Block"/>
              <w:rPr>
                <w:rFonts w:ascii="Arial" w:hAnsi="Arial" w:cs="Arial"/>
                <w:sz w:val="22"/>
                <w:szCs w:val="22"/>
              </w:rPr>
            </w:pPr>
            <w:r w:rsidRPr="00B8108B">
              <w:rPr>
                <w:rFonts w:ascii="Arial" w:hAnsi="Arial" w:cs="Arial"/>
                <w:sz w:val="22"/>
                <w:szCs w:val="22"/>
              </w:rPr>
              <w:t>Means a note which is supplementary to a Return.</w:t>
            </w:r>
          </w:p>
        </w:tc>
      </w:tr>
      <w:tr w:rsidR="00E01625" w:rsidRPr="00B8108B" w14:paraId="04EC7B25" w14:textId="77777777" w:rsidTr="000A2338">
        <w:tc>
          <w:tcPr>
            <w:tcW w:w="2575" w:type="dxa"/>
          </w:tcPr>
          <w:p w14:paraId="5A25A6A7"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Supplementary Prospectus</w:t>
            </w:r>
          </w:p>
        </w:tc>
        <w:tc>
          <w:tcPr>
            <w:tcW w:w="6747" w:type="dxa"/>
          </w:tcPr>
          <w:p w14:paraId="71773300"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updated or replacement Prospectus produced in accordance with section 65 of FSMR or FUNDS Chapter 9, as applicable.</w:t>
            </w:r>
          </w:p>
        </w:tc>
      </w:tr>
      <w:tr w:rsidR="00A460CD" w:rsidRPr="00B8108B" w14:paraId="6C125611" w14:textId="77777777" w:rsidTr="000A2338">
        <w:tc>
          <w:tcPr>
            <w:tcW w:w="2575" w:type="dxa"/>
          </w:tcPr>
          <w:p w14:paraId="655E35AD" w14:textId="288C027A" w:rsidR="00A460CD" w:rsidRPr="00B8108B" w:rsidRDefault="00A460CD" w:rsidP="00A460CD">
            <w:pPr>
              <w:spacing w:after="240"/>
              <w:rPr>
                <w:rFonts w:ascii="Arial" w:hAnsi="Arial" w:cs="Arial"/>
                <w:snapToGrid w:val="0"/>
                <w:sz w:val="22"/>
                <w:szCs w:val="22"/>
              </w:rPr>
            </w:pPr>
            <w:r w:rsidRPr="00A460CD">
              <w:rPr>
                <w:rFonts w:ascii="Arial" w:hAnsi="Arial" w:cs="Arial"/>
                <w:snapToGrid w:val="0"/>
                <w:sz w:val="22"/>
                <w:szCs w:val="22"/>
              </w:rPr>
              <w:lastRenderedPageBreak/>
              <w:t>Suspicious Activity Report (SAR)</w:t>
            </w:r>
          </w:p>
        </w:tc>
        <w:tc>
          <w:tcPr>
            <w:tcW w:w="6747" w:type="dxa"/>
          </w:tcPr>
          <w:p w14:paraId="6A3E1E03" w14:textId="1E47D26C" w:rsidR="00A460CD" w:rsidRPr="00B8108B" w:rsidRDefault="00A460CD" w:rsidP="00A460CD">
            <w:pPr>
              <w:spacing w:after="240" w:line="246" w:lineRule="atLeast"/>
              <w:jc w:val="both"/>
              <w:rPr>
                <w:rFonts w:ascii="Arial" w:hAnsi="Arial" w:cs="Arial"/>
                <w:snapToGrid w:val="0"/>
                <w:sz w:val="22"/>
                <w:szCs w:val="22"/>
              </w:rPr>
            </w:pPr>
            <w:r w:rsidRPr="00A460CD">
              <w:rPr>
                <w:rFonts w:ascii="Arial" w:hAnsi="Arial" w:cs="Arial"/>
                <w:snapToGrid w:val="0"/>
                <w:sz w:val="22"/>
                <w:szCs w:val="22"/>
              </w:rPr>
              <w:t xml:space="preserve">Means a report in the prescribed format regarding suspicious activity (including a suspicious Transaction) made to the FIU. </w:t>
            </w:r>
          </w:p>
        </w:tc>
      </w:tr>
      <w:tr w:rsidR="00E01625" w:rsidRPr="00B8108B" w14:paraId="61D6E2E6" w14:textId="77777777" w:rsidTr="000A2338">
        <w:tc>
          <w:tcPr>
            <w:tcW w:w="2575" w:type="dxa"/>
          </w:tcPr>
          <w:p w14:paraId="7F3CDC88"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Tabarru'</w:t>
            </w:r>
          </w:p>
        </w:tc>
        <w:tc>
          <w:tcPr>
            <w:tcW w:w="6747" w:type="dxa"/>
          </w:tcPr>
          <w:p w14:paraId="5CE5400C"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donation or gifts; any benefits given by a person to another without receiving anything in exchange.</w:t>
            </w:r>
          </w:p>
        </w:tc>
      </w:tr>
      <w:tr w:rsidR="00E01625" w:rsidRPr="00B8108B" w14:paraId="3222C9AD" w14:textId="77777777" w:rsidTr="000A2338">
        <w:tc>
          <w:tcPr>
            <w:tcW w:w="2575" w:type="dxa"/>
          </w:tcPr>
          <w:p w14:paraId="0BCB89E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Takaful</w:t>
            </w:r>
          </w:p>
        </w:tc>
        <w:tc>
          <w:tcPr>
            <w:tcW w:w="6747" w:type="dxa"/>
          </w:tcPr>
          <w:p w14:paraId="1A75BEBB"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 Shari'a compliant equivalent to conventional insurance which exists in the form of Family (or Life) Takaful and General Takaful. </w:t>
            </w:r>
          </w:p>
        </w:tc>
      </w:tr>
      <w:tr w:rsidR="00E01625" w:rsidRPr="00B8108B" w14:paraId="69C6EC94" w14:textId="77777777" w:rsidTr="000A2338">
        <w:tc>
          <w:tcPr>
            <w:tcW w:w="2575" w:type="dxa"/>
          </w:tcPr>
          <w:p w14:paraId="7B9FBF18"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Takaful Fund</w:t>
            </w:r>
          </w:p>
        </w:tc>
        <w:tc>
          <w:tcPr>
            <w:tcW w:w="6747" w:type="dxa"/>
          </w:tcPr>
          <w:p w14:paraId="3A730656"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aggregate of the assets and liabilities of the Takaful Provider that are attributed to the Takaful transactions of the Takaful Provider and the amount of any assets designated by the Takaful Provider as a capital transfer to the Takaful Fund and includes the amount of any profit, surplus or return (however called or described), less attributable expenses, arising on the investment of such funds.</w:t>
            </w:r>
          </w:p>
        </w:tc>
      </w:tr>
      <w:tr w:rsidR="00E01625" w:rsidRPr="00B8108B" w14:paraId="4EFD7F11" w14:textId="77777777" w:rsidTr="000A2338">
        <w:tc>
          <w:tcPr>
            <w:tcW w:w="2575" w:type="dxa"/>
          </w:tcPr>
          <w:p w14:paraId="0F6ED3B8" w14:textId="77777777" w:rsidR="00E01625" w:rsidRPr="00B8108B" w:rsidRDefault="00E01625" w:rsidP="00E01625">
            <w:pPr>
              <w:pStyle w:val="UK11Block"/>
              <w:jc w:val="left"/>
              <w:rPr>
                <w:rFonts w:ascii="Arial" w:hAnsi="Arial" w:cs="Arial"/>
                <w:sz w:val="22"/>
                <w:szCs w:val="22"/>
              </w:rPr>
            </w:pPr>
            <w:r w:rsidRPr="00B8108B">
              <w:rPr>
                <w:rFonts w:ascii="Arial" w:hAnsi="Arial" w:cs="Arial"/>
                <w:sz w:val="22"/>
                <w:szCs w:val="22"/>
              </w:rPr>
              <w:t>Takaful Insurer</w:t>
            </w:r>
          </w:p>
        </w:tc>
        <w:tc>
          <w:tcPr>
            <w:tcW w:w="6747" w:type="dxa"/>
          </w:tcPr>
          <w:p w14:paraId="29BCE72D" w14:textId="77777777" w:rsidR="00E01625" w:rsidRPr="00B8108B" w:rsidRDefault="00E01625" w:rsidP="00E01625">
            <w:pPr>
              <w:pStyle w:val="UK11Block"/>
              <w:rPr>
                <w:rFonts w:ascii="Arial" w:hAnsi="Arial" w:cs="Arial"/>
                <w:sz w:val="22"/>
                <w:szCs w:val="22"/>
              </w:rPr>
            </w:pPr>
            <w:r w:rsidRPr="00B8108B">
              <w:rPr>
                <w:rFonts w:ascii="Arial" w:hAnsi="Arial" w:cs="Arial"/>
                <w:sz w:val="22"/>
                <w:szCs w:val="22"/>
              </w:rPr>
              <w:t>An Insurer, any part of whose Insurance Business consists of Takaful transactions.</w:t>
            </w:r>
          </w:p>
        </w:tc>
      </w:tr>
      <w:tr w:rsidR="00E01625" w:rsidRPr="00B8108B" w14:paraId="1AC9108A" w14:textId="77777777" w:rsidTr="000A2338">
        <w:tc>
          <w:tcPr>
            <w:tcW w:w="2575" w:type="dxa"/>
          </w:tcPr>
          <w:p w14:paraId="6E008138"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 xml:space="preserve">Takaful Operator </w:t>
            </w:r>
          </w:p>
        </w:tc>
        <w:tc>
          <w:tcPr>
            <w:tcW w:w="6747" w:type="dxa"/>
          </w:tcPr>
          <w:p w14:paraId="246A3D94" w14:textId="5207813B"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the entity that manages the Takaful activities of the Takaful Fund and invests the </w:t>
            </w:r>
            <w:r w:rsidR="0042415C" w:rsidRPr="00B8108B">
              <w:rPr>
                <w:rFonts w:ascii="Arial" w:hAnsi="Arial" w:cs="Arial"/>
                <w:snapToGrid w:val="0"/>
                <w:sz w:val="22"/>
                <w:szCs w:val="22"/>
              </w:rPr>
              <w:t>fund’s</w:t>
            </w:r>
            <w:r w:rsidRPr="00B8108B">
              <w:rPr>
                <w:rFonts w:ascii="Arial" w:hAnsi="Arial" w:cs="Arial"/>
                <w:snapToGrid w:val="0"/>
                <w:sz w:val="22"/>
                <w:szCs w:val="22"/>
              </w:rPr>
              <w:t xml:space="preserve"> assets in accordance with Shari'a.</w:t>
            </w:r>
          </w:p>
        </w:tc>
      </w:tr>
      <w:tr w:rsidR="00E01625" w:rsidRPr="00B8108B" w14:paraId="5A3F2FD8" w14:textId="77777777" w:rsidTr="000A2338">
        <w:tc>
          <w:tcPr>
            <w:tcW w:w="2575" w:type="dxa"/>
          </w:tcPr>
          <w:p w14:paraId="2E8C335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Takaful Provider</w:t>
            </w:r>
          </w:p>
        </w:tc>
        <w:tc>
          <w:tcPr>
            <w:tcW w:w="6747" w:type="dxa"/>
          </w:tcPr>
          <w:p w14:paraId="539A1C5E"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Insurer that provides Takaful as all or any part of its business.</w:t>
            </w:r>
          </w:p>
        </w:tc>
      </w:tr>
      <w:tr w:rsidR="00E01625" w:rsidRPr="00B8108B" w14:paraId="3ECC7546" w14:textId="77777777" w:rsidTr="000A2338">
        <w:tc>
          <w:tcPr>
            <w:tcW w:w="2575" w:type="dxa"/>
          </w:tcPr>
          <w:p w14:paraId="451B4850"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Takeover</w:t>
            </w:r>
          </w:p>
        </w:tc>
        <w:tc>
          <w:tcPr>
            <w:tcW w:w="6747" w:type="dxa"/>
          </w:tcPr>
          <w:p w14:paraId="42B1EC8B"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takeover and merger </w:t>
            </w:r>
            <w:r w:rsidRPr="00B8108B">
              <w:rPr>
                <w:rFonts w:ascii="Arial" w:hAnsi="Arial" w:cs="Arial"/>
                <w:snapToGrid w:val="0"/>
                <w:sz w:val="22"/>
                <w:szCs w:val="22"/>
              </w:rPr>
              <w:t>transactions</w:t>
            </w:r>
            <w:r w:rsidRPr="00B8108B">
              <w:rPr>
                <w:rFonts w:ascii="Arial" w:eastAsia="Times New Roman" w:hAnsi="Arial" w:cs="Arial"/>
                <w:snapToGrid w:val="0"/>
                <w:sz w:val="22"/>
                <w:szCs w:val="22"/>
              </w:rPr>
              <w:t xml:space="preserve"> however effected, including arrangements which have similar commercial effect to takeovers, partial bids, bid by a parent Company for Shares in its subsidiary and (where appropriate) Share repurchases by general bid.</w:t>
            </w:r>
          </w:p>
        </w:tc>
      </w:tr>
      <w:tr w:rsidR="0042415C" w:rsidRPr="00B8108B" w14:paraId="29D25ACD" w14:textId="77777777" w:rsidTr="000A2338">
        <w:tc>
          <w:tcPr>
            <w:tcW w:w="2575" w:type="dxa"/>
          </w:tcPr>
          <w:p w14:paraId="7B183EF5" w14:textId="7C806438" w:rsidR="0042415C" w:rsidRPr="00B8108B" w:rsidRDefault="0042415C" w:rsidP="0042415C">
            <w:pPr>
              <w:spacing w:after="240"/>
              <w:rPr>
                <w:rFonts w:ascii="Arial" w:eastAsia="Times New Roman" w:hAnsi="Arial" w:cs="Arial"/>
                <w:snapToGrid w:val="0"/>
                <w:sz w:val="22"/>
                <w:szCs w:val="22"/>
              </w:rPr>
            </w:pPr>
            <w:r w:rsidRPr="0042415C">
              <w:rPr>
                <w:rFonts w:ascii="Arial" w:eastAsia="Times New Roman" w:hAnsi="Arial" w:cs="Arial"/>
                <w:snapToGrid w:val="0"/>
                <w:sz w:val="22"/>
                <w:szCs w:val="22"/>
              </w:rPr>
              <w:t>Technical Study</w:t>
            </w:r>
          </w:p>
        </w:tc>
        <w:tc>
          <w:tcPr>
            <w:tcW w:w="6747" w:type="dxa"/>
          </w:tcPr>
          <w:p w14:paraId="6C343496" w14:textId="6491C3EF" w:rsidR="0042415C" w:rsidRPr="00B8108B" w:rsidRDefault="0042415C" w:rsidP="0042415C">
            <w:pPr>
              <w:spacing w:after="240" w:line="246" w:lineRule="atLeast"/>
              <w:jc w:val="both"/>
              <w:rPr>
                <w:rFonts w:ascii="Arial" w:eastAsia="Times New Roman" w:hAnsi="Arial" w:cs="Arial"/>
                <w:snapToGrid w:val="0"/>
                <w:sz w:val="22"/>
                <w:szCs w:val="22"/>
              </w:rPr>
            </w:pPr>
            <w:r w:rsidRPr="0042415C">
              <w:rPr>
                <w:rFonts w:ascii="Arial" w:eastAsia="Times New Roman" w:hAnsi="Arial" w:cs="Arial"/>
                <w:snapToGrid w:val="0"/>
                <w:sz w:val="22"/>
                <w:szCs w:val="22"/>
              </w:rPr>
              <w:t>Means a Scoping Study, Preliminary Feasibility Study or Feasibility Study.</w:t>
            </w:r>
          </w:p>
        </w:tc>
      </w:tr>
      <w:tr w:rsidR="00E01625" w:rsidRPr="00B8108B" w14:paraId="51A63CE2" w14:textId="77777777" w:rsidTr="000A2338">
        <w:tc>
          <w:tcPr>
            <w:tcW w:w="2575" w:type="dxa"/>
          </w:tcPr>
          <w:p w14:paraId="44BBE408" w14:textId="64F01919"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Third</w:t>
            </w:r>
            <w:r w:rsidR="0042415C">
              <w:rPr>
                <w:rFonts w:ascii="Arial" w:eastAsia="Times New Roman" w:hAnsi="Arial" w:cs="Arial"/>
                <w:snapToGrid w:val="0"/>
                <w:sz w:val="22"/>
                <w:szCs w:val="22"/>
              </w:rPr>
              <w:t>-</w:t>
            </w:r>
            <w:r w:rsidRPr="00B8108B">
              <w:rPr>
                <w:rFonts w:ascii="Arial" w:eastAsia="Times New Roman" w:hAnsi="Arial" w:cs="Arial"/>
                <w:snapToGrid w:val="0"/>
                <w:sz w:val="22"/>
                <w:szCs w:val="22"/>
              </w:rPr>
              <w:t>Party Agent</w:t>
            </w:r>
          </w:p>
        </w:tc>
        <w:tc>
          <w:tcPr>
            <w:tcW w:w="6747" w:type="dxa"/>
          </w:tcPr>
          <w:p w14:paraId="7727EC6E" w14:textId="77777777" w:rsidR="00E01625" w:rsidRPr="00B8108B" w:rsidRDefault="00E01625" w:rsidP="00E01625">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 xml:space="preserve">Means, in relation to a Client Account, a Financial Institution including a </w:t>
            </w:r>
            <w:r w:rsidRPr="00B8108B">
              <w:rPr>
                <w:rFonts w:ascii="Arial" w:hAnsi="Arial" w:cs="Arial"/>
                <w:snapToGrid w:val="0"/>
                <w:sz w:val="22"/>
                <w:szCs w:val="22"/>
              </w:rPr>
              <w:t>bank</w:t>
            </w:r>
            <w:r w:rsidRPr="00B8108B">
              <w:rPr>
                <w:rFonts w:ascii="Arial" w:eastAsia="Times New Roman" w:hAnsi="Arial" w:cs="Arial"/>
                <w:snapToGrid w:val="0"/>
                <w:sz w:val="22"/>
                <w:szCs w:val="22"/>
                <w:lang w:eastAsia="en-GB"/>
              </w:rPr>
              <w:t>, custodian, an intermediate broker, a settlement agent, a clearing house, an exchange and “over-the-counter” counterparty acting in the capacity of a third party agent.</w:t>
            </w:r>
          </w:p>
        </w:tc>
      </w:tr>
      <w:tr w:rsidR="00E01625" w:rsidRPr="00B8108B" w14:paraId="393FB520" w14:textId="77777777" w:rsidTr="000A2338">
        <w:tc>
          <w:tcPr>
            <w:tcW w:w="2575" w:type="dxa"/>
          </w:tcPr>
          <w:p w14:paraId="717A8CEE"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Third Party Provider</w:t>
            </w:r>
          </w:p>
        </w:tc>
        <w:tc>
          <w:tcPr>
            <w:tcW w:w="6747" w:type="dxa"/>
          </w:tcPr>
          <w:p w14:paraId="057D76B5" w14:textId="77777777" w:rsidR="00E01625" w:rsidRPr="00B8108B" w:rsidRDefault="00E01625" w:rsidP="00E01625">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Has the meaning given in section 258 of FSMR .</w:t>
            </w:r>
          </w:p>
        </w:tc>
      </w:tr>
      <w:tr w:rsidR="00E01625" w:rsidRPr="00B8108B" w14:paraId="3A03144C" w14:textId="77777777" w:rsidTr="000A2338">
        <w:tc>
          <w:tcPr>
            <w:tcW w:w="2575" w:type="dxa"/>
          </w:tcPr>
          <w:p w14:paraId="5C146F61"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Third Party Transaction</w:t>
            </w:r>
          </w:p>
        </w:tc>
        <w:tc>
          <w:tcPr>
            <w:tcW w:w="6747" w:type="dxa"/>
          </w:tcPr>
          <w:p w14:paraId="1701C584" w14:textId="77777777" w:rsidR="00E01625" w:rsidRPr="00B8108B" w:rsidRDefault="00E01625" w:rsidP="00E01625">
            <w:pPr>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Has the meaning given in section 258 of FSMR.</w:t>
            </w:r>
          </w:p>
        </w:tc>
      </w:tr>
      <w:tr w:rsidR="00E01625" w:rsidRPr="00B8108B" w14:paraId="1AE94F0B" w14:textId="77777777" w:rsidTr="000A2338">
        <w:tc>
          <w:tcPr>
            <w:tcW w:w="2575" w:type="dxa"/>
          </w:tcPr>
          <w:p w14:paraId="232E7C0E"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Time</w:t>
            </w:r>
            <w:r w:rsidRPr="00B8108B">
              <w:rPr>
                <w:rFonts w:ascii="Arial" w:eastAsia="Times New Roman" w:hAnsi="Arial" w:cs="Arial"/>
                <w:snapToGrid w:val="0"/>
                <w:sz w:val="22"/>
                <w:szCs w:val="22"/>
              </w:rPr>
              <w:noBreakHyphen/>
              <w:t>scheduled Buy</w:t>
            </w:r>
            <w:r w:rsidRPr="00B8108B">
              <w:rPr>
                <w:rFonts w:ascii="Arial" w:eastAsia="Times New Roman" w:hAnsi="Arial" w:cs="Arial"/>
                <w:snapToGrid w:val="0"/>
                <w:sz w:val="22"/>
                <w:szCs w:val="22"/>
              </w:rPr>
              <w:noBreakHyphen/>
              <w:t>back Programme</w:t>
            </w:r>
          </w:p>
        </w:tc>
        <w:tc>
          <w:tcPr>
            <w:tcW w:w="6747" w:type="dxa"/>
          </w:tcPr>
          <w:p w14:paraId="4959F3C3"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Means, in relation to MKT Chapter 6, a Buy</w:t>
            </w:r>
            <w:r w:rsidRPr="00B8108B">
              <w:rPr>
                <w:rFonts w:ascii="Arial" w:eastAsia="Times New Roman" w:hAnsi="Arial" w:cs="Arial"/>
                <w:snapToGrid w:val="0"/>
                <w:sz w:val="22"/>
                <w:szCs w:val="22"/>
              </w:rPr>
              <w:noBreakHyphen/>
              <w:t xml:space="preserve">back Programme where the dates and quantities of Securities to be purchased during the time period of the programme are set </w:t>
            </w:r>
            <w:r w:rsidRPr="00B8108B">
              <w:rPr>
                <w:rFonts w:ascii="Arial" w:hAnsi="Arial" w:cs="Arial"/>
                <w:snapToGrid w:val="0"/>
                <w:sz w:val="22"/>
                <w:szCs w:val="22"/>
              </w:rPr>
              <w:t>out</w:t>
            </w:r>
            <w:r w:rsidRPr="00B8108B">
              <w:rPr>
                <w:rFonts w:ascii="Arial" w:eastAsia="Times New Roman" w:hAnsi="Arial" w:cs="Arial"/>
                <w:snapToGrid w:val="0"/>
                <w:sz w:val="22"/>
                <w:szCs w:val="22"/>
              </w:rPr>
              <w:t xml:space="preserve"> at the time of the public disclosure of the Buy</w:t>
            </w:r>
            <w:r w:rsidRPr="00B8108B">
              <w:rPr>
                <w:rFonts w:ascii="Arial" w:eastAsia="Times New Roman" w:hAnsi="Arial" w:cs="Arial"/>
                <w:snapToGrid w:val="0"/>
                <w:sz w:val="22"/>
                <w:szCs w:val="22"/>
              </w:rPr>
              <w:noBreakHyphen/>
              <w:t>back Programme.</w:t>
            </w:r>
          </w:p>
        </w:tc>
      </w:tr>
      <w:tr w:rsidR="00677898" w:rsidRPr="00B8108B" w14:paraId="48108439" w14:textId="77777777" w:rsidTr="000A2338">
        <w:tc>
          <w:tcPr>
            <w:tcW w:w="2575" w:type="dxa"/>
          </w:tcPr>
          <w:p w14:paraId="2767B0A3" w14:textId="084B7347" w:rsidR="00677898" w:rsidRPr="00B8108B" w:rsidRDefault="00677898" w:rsidP="00E01625">
            <w:pPr>
              <w:spacing w:after="240"/>
              <w:rPr>
                <w:rFonts w:ascii="Arial" w:eastAsia="Times New Roman" w:hAnsi="Arial" w:cs="Arial"/>
                <w:snapToGrid w:val="0"/>
                <w:sz w:val="22"/>
                <w:szCs w:val="22"/>
              </w:rPr>
            </w:pPr>
            <w:r>
              <w:rPr>
                <w:rFonts w:ascii="Arial" w:eastAsia="Times New Roman" w:hAnsi="Arial" w:cs="Arial"/>
                <w:snapToGrid w:val="0"/>
                <w:sz w:val="22"/>
                <w:szCs w:val="22"/>
              </w:rPr>
              <w:t>Title Transfer Collateral Agreement</w:t>
            </w:r>
          </w:p>
        </w:tc>
        <w:tc>
          <w:tcPr>
            <w:tcW w:w="6747" w:type="dxa"/>
          </w:tcPr>
          <w:p w14:paraId="4FF012DD" w14:textId="43E49501" w:rsidR="00677898" w:rsidRPr="00B8108B" w:rsidRDefault="00677898" w:rsidP="00E01625">
            <w:pPr>
              <w:spacing w:after="240" w:line="246" w:lineRule="atLeast"/>
              <w:jc w:val="both"/>
              <w:rPr>
                <w:rFonts w:ascii="Arial" w:eastAsia="Times New Roman" w:hAnsi="Arial" w:cs="Arial"/>
                <w:snapToGrid w:val="0"/>
                <w:sz w:val="22"/>
                <w:szCs w:val="22"/>
              </w:rPr>
            </w:pPr>
            <w:r>
              <w:rPr>
                <w:rFonts w:ascii="Arial" w:eastAsia="Times New Roman" w:hAnsi="Arial" w:cs="Arial"/>
                <w:snapToGrid w:val="0"/>
                <w:sz w:val="22"/>
                <w:szCs w:val="22"/>
              </w:rPr>
              <w:t>Means an agreement</w:t>
            </w:r>
            <w:r w:rsidR="00574411">
              <w:rPr>
                <w:rFonts w:ascii="Arial" w:eastAsia="Times New Roman" w:hAnsi="Arial" w:cs="Arial"/>
                <w:snapToGrid w:val="0"/>
                <w:sz w:val="22"/>
                <w:szCs w:val="22"/>
              </w:rPr>
              <w:t xml:space="preserve"> whereby a Client transfers ownership of a Safe Custody Asset or Client Money (or an asset that would be a Safe Custody Asset or Client Money but</w:t>
            </w:r>
            <w:r w:rsidR="00D636F7">
              <w:rPr>
                <w:rFonts w:ascii="Arial" w:eastAsia="Times New Roman" w:hAnsi="Arial" w:cs="Arial"/>
                <w:snapToGrid w:val="0"/>
                <w:sz w:val="22"/>
                <w:szCs w:val="22"/>
              </w:rPr>
              <w:t xml:space="preserve"> for the arrangement) to an Authorised Person or a Nominee Company for the purpose of </w:t>
            </w:r>
            <w:r w:rsidR="00D636F7">
              <w:rPr>
                <w:rFonts w:ascii="Arial" w:eastAsia="Times New Roman" w:hAnsi="Arial" w:cs="Arial"/>
                <w:snapToGrid w:val="0"/>
                <w:sz w:val="22"/>
                <w:szCs w:val="22"/>
              </w:rPr>
              <w:lastRenderedPageBreak/>
              <w:t xml:space="preserve">securing or otherwise </w:t>
            </w:r>
            <w:r w:rsidR="000B5495">
              <w:rPr>
                <w:rFonts w:ascii="Arial" w:eastAsia="Times New Roman" w:hAnsi="Arial" w:cs="Arial"/>
                <w:snapToGrid w:val="0"/>
                <w:sz w:val="22"/>
                <w:szCs w:val="22"/>
              </w:rPr>
              <w:t>covering present or future, contingent or actual obligations.</w:t>
            </w:r>
          </w:p>
        </w:tc>
      </w:tr>
      <w:tr w:rsidR="00E01625" w:rsidRPr="00B8108B" w14:paraId="2B74115B" w14:textId="77777777" w:rsidTr="000A2338">
        <w:tc>
          <w:tcPr>
            <w:tcW w:w="2575" w:type="dxa"/>
          </w:tcPr>
          <w:p w14:paraId="038A0C40" w14:textId="77777777" w:rsidR="00E01625" w:rsidRPr="00B8108B" w:rsidRDefault="00E01625" w:rsidP="00E01625">
            <w:pPr>
              <w:rPr>
                <w:rFonts w:ascii="Arial" w:hAnsi="Arial" w:cs="Arial"/>
                <w:sz w:val="22"/>
                <w:szCs w:val="22"/>
              </w:rPr>
            </w:pPr>
            <w:r w:rsidRPr="00B8108B">
              <w:rPr>
                <w:rFonts w:ascii="Arial" w:hAnsi="Arial" w:cs="Arial"/>
                <w:sz w:val="22"/>
                <w:szCs w:val="22"/>
              </w:rPr>
              <w:lastRenderedPageBreak/>
              <w:t xml:space="preserve">Total Variable Capital Requirement </w:t>
            </w:r>
          </w:p>
        </w:tc>
        <w:tc>
          <w:tcPr>
            <w:tcW w:w="6747" w:type="dxa"/>
          </w:tcPr>
          <w:p w14:paraId="6204B004" w14:textId="77777777" w:rsidR="00E01625" w:rsidRPr="00B8108B" w:rsidRDefault="00E01625" w:rsidP="00E01625">
            <w:pPr>
              <w:rPr>
                <w:rFonts w:ascii="Arial" w:hAnsi="Arial" w:cs="Arial"/>
                <w:sz w:val="22"/>
                <w:szCs w:val="22"/>
              </w:rPr>
            </w:pPr>
            <w:r w:rsidRPr="00B8108B">
              <w:rPr>
                <w:rFonts w:ascii="Arial" w:hAnsi="Arial" w:cs="Arial"/>
                <w:sz w:val="22"/>
                <w:szCs w:val="22"/>
              </w:rPr>
              <w:t>Means the sum of the Variable Capital Requirements calculated in accordance with Section 3.6A of PRU for the activities undertaken by a Money Remitter or a Payment Service Provider.</w:t>
            </w:r>
          </w:p>
          <w:p w14:paraId="68E16F34" w14:textId="77777777" w:rsidR="00E01625" w:rsidRPr="00B8108B" w:rsidRDefault="00E01625" w:rsidP="00E01625">
            <w:pPr>
              <w:rPr>
                <w:rFonts w:ascii="Arial" w:hAnsi="Arial" w:cs="Arial"/>
                <w:sz w:val="22"/>
                <w:szCs w:val="22"/>
              </w:rPr>
            </w:pPr>
          </w:p>
        </w:tc>
      </w:tr>
      <w:tr w:rsidR="00E01625" w:rsidRPr="00B8108B" w14:paraId="240F4F9A" w14:textId="77777777" w:rsidTr="000A2338">
        <w:tc>
          <w:tcPr>
            <w:tcW w:w="2575" w:type="dxa"/>
          </w:tcPr>
          <w:p w14:paraId="1ECAA661"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Trade Repository</w:t>
            </w:r>
          </w:p>
        </w:tc>
        <w:tc>
          <w:tcPr>
            <w:tcW w:w="6747" w:type="dxa"/>
          </w:tcPr>
          <w:p w14:paraId="5F5D944E"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legal person that centrally collects and maintains records of executed Derivative Contracts.</w:t>
            </w:r>
          </w:p>
        </w:tc>
      </w:tr>
      <w:tr w:rsidR="00E01625" w:rsidRPr="00B8108B" w14:paraId="494DDE55" w14:textId="77777777" w:rsidTr="000A2338">
        <w:tc>
          <w:tcPr>
            <w:tcW w:w="2575" w:type="dxa"/>
          </w:tcPr>
          <w:p w14:paraId="7A6D838F"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Trading Day</w:t>
            </w:r>
          </w:p>
        </w:tc>
        <w:tc>
          <w:tcPr>
            <w:tcW w:w="6747" w:type="dxa"/>
          </w:tcPr>
          <w:p w14:paraId="565D0321" w14:textId="77777777" w:rsidR="00E01625" w:rsidRPr="00B8108B" w:rsidRDefault="00E01625" w:rsidP="00E01625">
            <w:pPr>
              <w:spacing w:after="240" w:line="246" w:lineRule="atLeast"/>
              <w:jc w:val="both"/>
              <w:rPr>
                <w:rFonts w:ascii="Arial" w:hAnsi="Arial" w:cs="Arial"/>
                <w:b/>
                <w:snapToGrid w:val="0"/>
                <w:sz w:val="22"/>
                <w:szCs w:val="22"/>
              </w:rPr>
            </w:pPr>
            <w:r w:rsidRPr="00B8108B">
              <w:rPr>
                <w:rFonts w:ascii="Arial" w:hAnsi="Arial" w:cs="Arial"/>
                <w:snapToGrid w:val="0"/>
                <w:sz w:val="22"/>
                <w:szCs w:val="22"/>
              </w:rPr>
              <w:t>Means the trading day on which the transaction was executed.</w:t>
            </w:r>
          </w:p>
        </w:tc>
      </w:tr>
      <w:tr w:rsidR="0042415C" w:rsidRPr="00B8108B" w14:paraId="55EA6900" w14:textId="77777777" w:rsidTr="000A2338">
        <w:tc>
          <w:tcPr>
            <w:tcW w:w="2575" w:type="dxa"/>
          </w:tcPr>
          <w:p w14:paraId="43C8ED48" w14:textId="03223B73" w:rsidR="0042415C" w:rsidRPr="00B8108B" w:rsidRDefault="0042415C" w:rsidP="0042415C">
            <w:pPr>
              <w:spacing w:after="240"/>
              <w:rPr>
                <w:rFonts w:ascii="Arial" w:eastAsia="Times New Roman" w:hAnsi="Arial" w:cs="Arial"/>
                <w:snapToGrid w:val="0"/>
                <w:sz w:val="22"/>
                <w:szCs w:val="22"/>
              </w:rPr>
            </w:pPr>
            <w:r w:rsidRPr="0042415C">
              <w:rPr>
                <w:rFonts w:ascii="Arial" w:eastAsia="Times New Roman" w:hAnsi="Arial" w:cs="Arial"/>
                <w:snapToGrid w:val="0"/>
                <w:sz w:val="22"/>
                <w:szCs w:val="22"/>
              </w:rPr>
              <w:t>Trading Halt</w:t>
            </w:r>
          </w:p>
        </w:tc>
        <w:tc>
          <w:tcPr>
            <w:tcW w:w="6747" w:type="dxa"/>
          </w:tcPr>
          <w:p w14:paraId="0E43B103" w14:textId="534F4E71" w:rsidR="0042415C" w:rsidRPr="00B8108B" w:rsidRDefault="0042415C" w:rsidP="0042415C">
            <w:pPr>
              <w:spacing w:after="240" w:line="246" w:lineRule="atLeast"/>
              <w:jc w:val="both"/>
              <w:rPr>
                <w:rFonts w:ascii="Arial" w:eastAsia="Times New Roman" w:hAnsi="Arial" w:cs="Arial"/>
                <w:snapToGrid w:val="0"/>
                <w:sz w:val="22"/>
                <w:szCs w:val="22"/>
              </w:rPr>
            </w:pPr>
            <w:r w:rsidRPr="0042415C">
              <w:rPr>
                <w:rFonts w:ascii="Arial" w:eastAsia="Times New Roman" w:hAnsi="Arial" w:cs="Arial"/>
                <w:snapToGrid w:val="0"/>
                <w:sz w:val="22"/>
                <w:szCs w:val="22"/>
              </w:rPr>
              <w:t>Has the meaning given to it in MKT 7.8.</w:t>
            </w:r>
          </w:p>
        </w:tc>
      </w:tr>
      <w:tr w:rsidR="00E01625" w:rsidRPr="00B8108B" w14:paraId="115A4FC2" w14:textId="77777777" w:rsidTr="000A2338">
        <w:tc>
          <w:tcPr>
            <w:tcW w:w="2575" w:type="dxa"/>
          </w:tcPr>
          <w:p w14:paraId="4B573872"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Trading Information</w:t>
            </w:r>
          </w:p>
        </w:tc>
        <w:tc>
          <w:tcPr>
            <w:tcW w:w="6747" w:type="dxa"/>
          </w:tcPr>
          <w:p w14:paraId="6C1D57E3" w14:textId="0F245724"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information of </w:t>
            </w:r>
            <w:r w:rsidRPr="00B8108B">
              <w:rPr>
                <w:rFonts w:ascii="Arial" w:hAnsi="Arial" w:cs="Arial"/>
                <w:snapToGrid w:val="0"/>
                <w:sz w:val="22"/>
                <w:szCs w:val="22"/>
              </w:rPr>
              <w:t>the</w:t>
            </w:r>
            <w:r w:rsidRPr="00B8108B">
              <w:rPr>
                <w:rFonts w:ascii="Arial" w:eastAsia="Times New Roman" w:hAnsi="Arial" w:cs="Arial"/>
                <w:snapToGrid w:val="0"/>
                <w:sz w:val="22"/>
                <w:szCs w:val="22"/>
              </w:rPr>
              <w:t xml:space="preserve"> following kinds relating to pending orders in relation to a Financial Instrument</w:t>
            </w:r>
            <w:r w:rsidR="0042415C">
              <w:rPr>
                <w:rFonts w:ascii="Arial" w:eastAsia="Times New Roman" w:hAnsi="Arial" w:cs="Arial"/>
                <w:snapToGrid w:val="0"/>
                <w:sz w:val="22"/>
                <w:szCs w:val="22"/>
              </w:rPr>
              <w:t>, Accepted Virtual Asset, Accepted Spot Commodity</w:t>
            </w:r>
            <w:r w:rsidRPr="00B8108B">
              <w:rPr>
                <w:rFonts w:ascii="Arial" w:eastAsia="Times New Roman" w:hAnsi="Arial" w:cs="Arial"/>
                <w:snapToGrid w:val="0"/>
                <w:sz w:val="22"/>
                <w:szCs w:val="22"/>
              </w:rPr>
              <w:t xml:space="preserve"> or Related Investment:</w:t>
            </w:r>
          </w:p>
          <w:p w14:paraId="3CC17D93" w14:textId="3594FFA5"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that Financial Instruments</w:t>
            </w:r>
            <w:r w:rsidR="0042415C">
              <w:rPr>
                <w:rFonts w:ascii="Arial" w:hAnsi="Arial" w:cs="Arial"/>
                <w:snapToGrid w:val="0"/>
                <w:sz w:val="22"/>
                <w:szCs w:val="22"/>
              </w:rPr>
              <w:t>, Accepted Virtual Assets, Accepted Spot Commodities</w:t>
            </w:r>
            <w:r w:rsidRPr="00B8108B">
              <w:rPr>
                <w:rFonts w:ascii="Arial" w:hAnsi="Arial" w:cs="Arial"/>
                <w:snapToGrid w:val="0"/>
                <w:sz w:val="22"/>
                <w:szCs w:val="22"/>
              </w:rPr>
              <w:t xml:space="preserve"> of a particular kind have been or are to be acquired or disposed of, or that their acquisition or disposal is under consideration or the subject of negotiation;</w:t>
            </w:r>
          </w:p>
          <w:p w14:paraId="65FB4FA2" w14:textId="5ED6E8D8"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that Financial Instruments</w:t>
            </w:r>
            <w:r w:rsidR="0042415C">
              <w:rPr>
                <w:rFonts w:ascii="Arial" w:hAnsi="Arial" w:cs="Arial"/>
                <w:snapToGrid w:val="0"/>
                <w:sz w:val="22"/>
                <w:szCs w:val="22"/>
              </w:rPr>
              <w:t>, Accepted Virtual Assets, Accepted Spot Commodities</w:t>
            </w:r>
            <w:r w:rsidRPr="00B8108B">
              <w:rPr>
                <w:rFonts w:ascii="Arial" w:hAnsi="Arial" w:cs="Arial"/>
                <w:snapToGrid w:val="0"/>
                <w:sz w:val="22"/>
                <w:szCs w:val="22"/>
              </w:rPr>
              <w:t xml:space="preserve"> of a particular kind have not been or are not to be acquired or disposed of;</w:t>
            </w:r>
          </w:p>
          <w:p w14:paraId="752AF4E2" w14:textId="75AF905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the quantity of Financial Instruments</w:t>
            </w:r>
            <w:r w:rsidR="0042415C">
              <w:rPr>
                <w:rFonts w:ascii="Arial" w:hAnsi="Arial" w:cs="Arial"/>
                <w:snapToGrid w:val="0"/>
                <w:sz w:val="22"/>
                <w:szCs w:val="22"/>
              </w:rPr>
              <w:t>, Accepted Virtual Assets, Accepted Spot Commodities</w:t>
            </w:r>
            <w:r w:rsidRPr="00B8108B">
              <w:rPr>
                <w:rFonts w:ascii="Arial" w:hAnsi="Arial" w:cs="Arial"/>
                <w:snapToGrid w:val="0"/>
                <w:sz w:val="22"/>
                <w:szCs w:val="22"/>
              </w:rPr>
              <w:t xml:space="preserve"> acquired or disposed of or whose acquisition or disposal is under consideration or the subject of negotiation; </w:t>
            </w:r>
          </w:p>
          <w:p w14:paraId="0C0165AF" w14:textId="6B414CB1"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(d)</w:t>
            </w:r>
            <w:r w:rsidRPr="00B8108B">
              <w:rPr>
                <w:rFonts w:ascii="Arial" w:hAnsi="Arial" w:cs="Arial"/>
                <w:snapToGrid w:val="0"/>
                <w:sz w:val="22"/>
                <w:szCs w:val="22"/>
              </w:rPr>
              <w:tab/>
              <w:t>the price (or range of prices) at which Financial Instruments</w:t>
            </w:r>
            <w:r w:rsidR="0042415C">
              <w:rPr>
                <w:rFonts w:ascii="Arial" w:hAnsi="Arial" w:cs="Arial"/>
                <w:snapToGrid w:val="0"/>
                <w:sz w:val="22"/>
                <w:szCs w:val="22"/>
              </w:rPr>
              <w:t>, Accepted Virtual Assets, Accepted Spot Commodities</w:t>
            </w:r>
            <w:r w:rsidRPr="00B8108B">
              <w:rPr>
                <w:rFonts w:ascii="Arial" w:hAnsi="Arial" w:cs="Arial"/>
                <w:snapToGrid w:val="0"/>
                <w:sz w:val="22"/>
                <w:szCs w:val="22"/>
              </w:rPr>
              <w:t xml:space="preserve"> have been or are to be acquired or disposed of or the price (or range of prices) at which Financial Instruments whose acquisition or disposal is under consideration or the subject of negotiation may be acquired or disposed of; or </w:t>
            </w:r>
          </w:p>
          <w:p w14:paraId="2CA6AD7D"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(e)</w:t>
            </w:r>
            <w:r w:rsidRPr="00B8108B">
              <w:rPr>
                <w:rFonts w:ascii="Arial" w:hAnsi="Arial" w:cs="Arial"/>
                <w:snapToGrid w:val="0"/>
                <w:sz w:val="22"/>
                <w:szCs w:val="22"/>
              </w:rPr>
              <w:tab/>
              <w:t>the identity of the Persons involved or likely to be involved in any capacity in an acquisition or disposal.</w:t>
            </w:r>
          </w:p>
        </w:tc>
      </w:tr>
      <w:tr w:rsidR="00E01625" w:rsidRPr="00B8108B" w14:paraId="737FE052" w14:textId="77777777" w:rsidTr="000A2338">
        <w:tc>
          <w:tcPr>
            <w:tcW w:w="2575" w:type="dxa"/>
          </w:tcPr>
          <w:p w14:paraId="50B2738F"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Trading Time</w:t>
            </w:r>
          </w:p>
        </w:tc>
        <w:tc>
          <w:tcPr>
            <w:tcW w:w="6747" w:type="dxa"/>
          </w:tcPr>
          <w:p w14:paraId="6908039F" w14:textId="77777777" w:rsidR="00E01625" w:rsidRPr="00B8108B" w:rsidRDefault="00E01625" w:rsidP="00E01625">
            <w:pPr>
              <w:spacing w:after="240" w:line="246" w:lineRule="atLeast"/>
              <w:jc w:val="both"/>
              <w:rPr>
                <w:rFonts w:ascii="Arial" w:hAnsi="Arial" w:cs="Arial"/>
                <w:b/>
                <w:snapToGrid w:val="0"/>
                <w:sz w:val="22"/>
                <w:szCs w:val="22"/>
              </w:rPr>
            </w:pPr>
            <w:r w:rsidRPr="00B8108B">
              <w:rPr>
                <w:rFonts w:ascii="Arial" w:hAnsi="Arial" w:cs="Arial"/>
                <w:snapToGrid w:val="0"/>
                <w:sz w:val="22"/>
                <w:szCs w:val="22"/>
              </w:rPr>
              <w:t>Means the time at which the transaction was executed, reported in the local time of the competent authority to which the transaction will be reported, and the basis in which the transaction is reported expressed as Co</w:t>
            </w:r>
            <w:r w:rsidRPr="00B8108B">
              <w:rPr>
                <w:rFonts w:ascii="Arial" w:hAnsi="Arial" w:cs="Arial"/>
                <w:snapToGrid w:val="0"/>
                <w:sz w:val="22"/>
                <w:szCs w:val="22"/>
              </w:rPr>
              <w:noBreakHyphen/>
              <w:t>ordinated Universal Time (UTC) +/</w:t>
            </w:r>
            <w:r w:rsidRPr="00B8108B">
              <w:rPr>
                <w:rFonts w:ascii="Arial" w:hAnsi="Arial" w:cs="Arial"/>
                <w:snapToGrid w:val="0"/>
                <w:sz w:val="22"/>
                <w:szCs w:val="22"/>
              </w:rPr>
              <w:noBreakHyphen/>
              <w:t xml:space="preserve"> hours.</w:t>
            </w:r>
          </w:p>
        </w:tc>
      </w:tr>
      <w:tr w:rsidR="00E01625" w:rsidRPr="00B8108B" w14:paraId="707E4DA1" w14:textId="77777777" w:rsidTr="000A2338">
        <w:tc>
          <w:tcPr>
            <w:tcW w:w="2575" w:type="dxa"/>
          </w:tcPr>
          <w:p w14:paraId="0BCDA9C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Transaction</w:t>
            </w:r>
          </w:p>
        </w:tc>
        <w:tc>
          <w:tcPr>
            <w:tcW w:w="6747" w:type="dxa"/>
          </w:tcPr>
          <w:p w14:paraId="6BF6A755" w14:textId="77777777" w:rsidR="00E01625" w:rsidRPr="00B8108B" w:rsidRDefault="00E01625" w:rsidP="00E01625">
            <w:pPr>
              <w:keepNext/>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transaction undertaken by a Relevant Person for or on behalf of a Customer in the course of carrying on a business in or from the ADGM.</w:t>
            </w:r>
          </w:p>
        </w:tc>
      </w:tr>
      <w:tr w:rsidR="00E01625" w:rsidRPr="00B8108B" w14:paraId="5F99C816" w14:textId="77777777" w:rsidTr="000A2338">
        <w:tc>
          <w:tcPr>
            <w:tcW w:w="2575" w:type="dxa"/>
          </w:tcPr>
          <w:p w14:paraId="38750D1A"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lastRenderedPageBreak/>
              <w:t>Trust Deed</w:t>
            </w:r>
          </w:p>
        </w:tc>
        <w:tc>
          <w:tcPr>
            <w:tcW w:w="6747" w:type="dxa"/>
          </w:tcPr>
          <w:p w14:paraId="7D8482C5"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deed entered into by a Fund Manager and the Trustee to create an Investment Trust.</w:t>
            </w:r>
          </w:p>
        </w:tc>
      </w:tr>
      <w:tr w:rsidR="00E01625" w:rsidRPr="00B8108B" w14:paraId="68027CBC" w14:textId="77777777" w:rsidTr="000A2338">
        <w:tc>
          <w:tcPr>
            <w:tcW w:w="2575" w:type="dxa"/>
          </w:tcPr>
          <w:p w14:paraId="299DCC09"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Trust Service Provider</w:t>
            </w:r>
          </w:p>
        </w:tc>
        <w:tc>
          <w:tcPr>
            <w:tcW w:w="6747" w:type="dxa"/>
          </w:tcPr>
          <w:p w14:paraId="25A93928"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An Authorised Person which is authorised under its Permission it to carry on the activity of Providing Trust Services.</w:t>
            </w:r>
          </w:p>
        </w:tc>
      </w:tr>
      <w:tr w:rsidR="00E01625" w:rsidRPr="00B8108B" w14:paraId="79CBA970" w14:textId="77777777" w:rsidTr="000A2338">
        <w:tc>
          <w:tcPr>
            <w:tcW w:w="2575" w:type="dxa"/>
          </w:tcPr>
          <w:p w14:paraId="427823E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Trustee</w:t>
            </w:r>
          </w:p>
        </w:tc>
        <w:tc>
          <w:tcPr>
            <w:tcW w:w="6747" w:type="dxa"/>
          </w:tcPr>
          <w:p w14:paraId="1605DBB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Person, described under FUNDS 12.3.4 who is appointed under a Trust Deed as the trustee of an Investment Trust to hold the Investment Trust's Property on trust for the Unitholders and to oversee the operation of the Investment Trust and, in relation to a Domestic Fund, is authorised under its Financial Services Permission to Act as the Trustee of the Investment Trust.</w:t>
            </w:r>
          </w:p>
        </w:tc>
      </w:tr>
      <w:tr w:rsidR="00E01625" w:rsidRPr="00B8108B" w14:paraId="514F441A" w14:textId="77777777" w:rsidTr="000A2338">
        <w:tc>
          <w:tcPr>
            <w:tcW w:w="2575" w:type="dxa"/>
          </w:tcPr>
          <w:p w14:paraId="15302E58"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U.A.E.</w:t>
            </w:r>
          </w:p>
        </w:tc>
        <w:tc>
          <w:tcPr>
            <w:tcW w:w="6747" w:type="dxa"/>
          </w:tcPr>
          <w:p w14:paraId="746E94CC"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the United Arab Emirates.</w:t>
            </w:r>
          </w:p>
        </w:tc>
      </w:tr>
      <w:tr w:rsidR="00E01625" w:rsidRPr="00B8108B" w14:paraId="2AA849E4" w14:textId="77777777" w:rsidTr="000A2338">
        <w:tc>
          <w:tcPr>
            <w:tcW w:w="2575" w:type="dxa"/>
          </w:tcPr>
          <w:p w14:paraId="68F48C29"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Umbrella Fund</w:t>
            </w:r>
          </w:p>
        </w:tc>
        <w:tc>
          <w:tcPr>
            <w:tcW w:w="6747" w:type="dxa"/>
          </w:tcPr>
          <w:p w14:paraId="08B1DE42"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Has the meaning given in FUNDS 4.1.4.</w:t>
            </w:r>
          </w:p>
        </w:tc>
      </w:tr>
      <w:tr w:rsidR="00E01625" w:rsidRPr="00B8108B" w14:paraId="13656BDE" w14:textId="77777777" w:rsidTr="000A2338">
        <w:tc>
          <w:tcPr>
            <w:tcW w:w="2575" w:type="dxa"/>
          </w:tcPr>
          <w:p w14:paraId="15278759"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Undertaking</w:t>
            </w:r>
          </w:p>
        </w:tc>
        <w:tc>
          <w:tcPr>
            <w:tcW w:w="6747" w:type="dxa"/>
          </w:tcPr>
          <w:p w14:paraId="28801ACE" w14:textId="77777777" w:rsidR="00E01625" w:rsidRPr="00B8108B" w:rsidRDefault="00E01625" w:rsidP="00E01625">
            <w:pPr>
              <w:keepNext/>
              <w:spacing w:after="240" w:line="246" w:lineRule="atLeast"/>
              <w:jc w:val="both"/>
              <w:rPr>
                <w:rFonts w:ascii="Arial" w:eastAsia="Times New Roman" w:hAnsi="Arial" w:cs="Arial"/>
                <w:snapToGrid w:val="0"/>
                <w:sz w:val="22"/>
                <w:szCs w:val="22"/>
                <w:lang w:eastAsia="en-GB"/>
              </w:rPr>
            </w:pPr>
            <w:r w:rsidRPr="00B8108B">
              <w:rPr>
                <w:rFonts w:ascii="Arial" w:eastAsia="Times New Roman" w:hAnsi="Arial" w:cs="Arial"/>
                <w:snapToGrid w:val="0"/>
                <w:sz w:val="22"/>
                <w:szCs w:val="22"/>
                <w:lang w:eastAsia="en-GB"/>
              </w:rPr>
              <w:t>Means:</w:t>
            </w:r>
          </w:p>
          <w:p w14:paraId="55911086" w14:textId="77777777" w:rsidR="00E01625" w:rsidRPr="00B8108B" w:rsidRDefault="00E01625" w:rsidP="00E01625">
            <w:pPr>
              <w:pStyle w:val="BodyTextNumbered"/>
              <w:keepNext/>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 Body Corporate or Partnership; or</w:t>
            </w:r>
          </w:p>
          <w:p w14:paraId="3933CDA8" w14:textId="77777777" w:rsidR="00E01625" w:rsidRPr="00B8108B" w:rsidRDefault="00E01625" w:rsidP="00E01625">
            <w:pPr>
              <w:pStyle w:val="BodyTextNumbered"/>
              <w:keepNext/>
              <w:spacing w:after="240"/>
              <w:rPr>
                <w:rFonts w:ascii="Arial" w:eastAsiaTheme="minorHAnsi" w:hAnsi="Arial" w:cs="Arial"/>
                <w:snapToGrid w:val="0"/>
                <w:sz w:val="22"/>
                <w:szCs w:val="22"/>
              </w:rPr>
            </w:pPr>
            <w:r w:rsidRPr="00B8108B">
              <w:rPr>
                <w:rFonts w:ascii="Arial" w:eastAsiaTheme="minorHAnsi" w:hAnsi="Arial" w:cs="Arial"/>
                <w:snapToGrid w:val="0"/>
                <w:sz w:val="22"/>
                <w:szCs w:val="22"/>
              </w:rPr>
              <w:t>(b)</w:t>
            </w:r>
            <w:r w:rsidRPr="00B8108B">
              <w:rPr>
                <w:rFonts w:ascii="Arial" w:eastAsiaTheme="minorHAnsi" w:hAnsi="Arial" w:cs="Arial"/>
                <w:snapToGrid w:val="0"/>
                <w:sz w:val="22"/>
                <w:szCs w:val="22"/>
              </w:rPr>
              <w:tab/>
            </w:r>
            <w:r w:rsidRPr="00B8108B">
              <w:rPr>
                <w:rFonts w:ascii="Arial" w:hAnsi="Arial" w:cs="Arial"/>
                <w:snapToGrid w:val="0"/>
                <w:sz w:val="22"/>
                <w:szCs w:val="22"/>
              </w:rPr>
              <w:t>an unincorporated association carrying on a trade or business, with or without a view to profit.</w:t>
            </w:r>
          </w:p>
        </w:tc>
      </w:tr>
      <w:tr w:rsidR="00E01625" w:rsidRPr="00B8108B" w14:paraId="6B444CD1" w14:textId="77777777" w:rsidTr="000A2338">
        <w:tc>
          <w:tcPr>
            <w:tcW w:w="2575" w:type="dxa"/>
          </w:tcPr>
          <w:p w14:paraId="34E7E237"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Underwriting</w:t>
            </w:r>
          </w:p>
        </w:tc>
        <w:tc>
          <w:tcPr>
            <w:tcW w:w="6747" w:type="dxa"/>
          </w:tcPr>
          <w:p w14:paraId="3EDE2528"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 arrangement under which a party agrees to buy, before issue, a specified quantity of Securities in an issue of Securities on a given date at a given price, if no other party has purchased or acquired them.</w:t>
            </w:r>
          </w:p>
        </w:tc>
      </w:tr>
      <w:tr w:rsidR="00E01625" w:rsidRPr="00B8108B" w14:paraId="5167ABA6" w14:textId="77777777" w:rsidTr="000A2338">
        <w:tc>
          <w:tcPr>
            <w:tcW w:w="2575" w:type="dxa"/>
          </w:tcPr>
          <w:p w14:paraId="3643CD3C" w14:textId="77777777" w:rsidR="00E01625" w:rsidRPr="00B8108B" w:rsidRDefault="00E01625" w:rsidP="00E01625">
            <w:pPr>
              <w:spacing w:line="360" w:lineRule="auto"/>
              <w:rPr>
                <w:rFonts w:ascii="Arial" w:hAnsi="Arial" w:cs="Arial"/>
                <w:sz w:val="22"/>
                <w:szCs w:val="22"/>
              </w:rPr>
            </w:pPr>
            <w:r w:rsidRPr="00B8108B">
              <w:rPr>
                <w:rFonts w:ascii="Arial" w:hAnsi="Arial" w:cs="Arial"/>
                <w:sz w:val="22"/>
                <w:szCs w:val="22"/>
              </w:rPr>
              <w:t>Unique Identifier</w:t>
            </w:r>
          </w:p>
        </w:tc>
        <w:tc>
          <w:tcPr>
            <w:tcW w:w="6747" w:type="dxa"/>
          </w:tcPr>
          <w:p w14:paraId="6225526F" w14:textId="77777777" w:rsidR="00E01625" w:rsidRPr="00B8108B" w:rsidRDefault="00E01625" w:rsidP="00E01625">
            <w:pPr>
              <w:spacing w:after="240"/>
              <w:jc w:val="both"/>
              <w:rPr>
                <w:rFonts w:ascii="Arial" w:hAnsi="Arial" w:cs="Arial"/>
                <w:snapToGrid w:val="0"/>
                <w:sz w:val="22"/>
                <w:szCs w:val="22"/>
              </w:rPr>
            </w:pPr>
            <w:r w:rsidRPr="00B8108B">
              <w:rPr>
                <w:rFonts w:ascii="Arial" w:hAnsi="Arial" w:cs="Arial"/>
                <w:snapToGrid w:val="0"/>
                <w:sz w:val="22"/>
                <w:szCs w:val="22"/>
              </w:rPr>
              <w:t>Means a combination of letters, numbers or symbols specified to the Payment Service User by the Payment Service Provider and to be provided by the Payment Service User in relation to a Payment Transaction in order to identify unambiguously one or both of:</w:t>
            </w:r>
          </w:p>
          <w:p w14:paraId="4CD84BC8" w14:textId="77777777" w:rsidR="00E01625" w:rsidRPr="00B8108B" w:rsidRDefault="00E01625" w:rsidP="00E01625">
            <w:pPr>
              <w:spacing w:after="240"/>
              <w:ind w:left="710" w:hanging="710"/>
              <w:jc w:val="both"/>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another Payment Service User who is a party to the Payment Transaction;</w:t>
            </w:r>
          </w:p>
          <w:p w14:paraId="20E0213C" w14:textId="77777777" w:rsidR="00E01625" w:rsidRPr="00B8108B" w:rsidRDefault="00E01625" w:rsidP="00E01625">
            <w:pPr>
              <w:spacing w:after="240"/>
              <w:ind w:left="710" w:hanging="710"/>
              <w:jc w:val="both"/>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the other Payment Service User’s Payment Account.</w:t>
            </w:r>
          </w:p>
        </w:tc>
      </w:tr>
      <w:tr w:rsidR="00E01625" w:rsidRPr="00B8108B" w14:paraId="659D5BDE" w14:textId="77777777" w:rsidTr="000A2338">
        <w:tc>
          <w:tcPr>
            <w:tcW w:w="2575" w:type="dxa"/>
          </w:tcPr>
          <w:p w14:paraId="1130E9A2"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Unit</w:t>
            </w:r>
          </w:p>
        </w:tc>
        <w:tc>
          <w:tcPr>
            <w:tcW w:w="6747" w:type="dxa"/>
          </w:tcPr>
          <w:p w14:paraId="1C7F95AA"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unit in or a share representing the rights or interests of a Unitholder in a Fund.</w:t>
            </w:r>
          </w:p>
        </w:tc>
      </w:tr>
      <w:tr w:rsidR="00E01625" w:rsidRPr="00B8108B" w14:paraId="5B13A7AD" w14:textId="77777777" w:rsidTr="000A2338">
        <w:tc>
          <w:tcPr>
            <w:tcW w:w="2575" w:type="dxa"/>
          </w:tcPr>
          <w:p w14:paraId="60DA4DEE"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Unit Price</w:t>
            </w:r>
          </w:p>
        </w:tc>
        <w:tc>
          <w:tcPr>
            <w:tcW w:w="6747" w:type="dxa"/>
          </w:tcPr>
          <w:p w14:paraId="31EC8E16" w14:textId="77777777" w:rsidR="00E01625" w:rsidRPr="00B8108B" w:rsidRDefault="00E01625" w:rsidP="00E01625">
            <w:pPr>
              <w:spacing w:after="240" w:line="246" w:lineRule="atLeast"/>
              <w:jc w:val="both"/>
              <w:rPr>
                <w:rFonts w:ascii="Arial" w:hAnsi="Arial" w:cs="Arial"/>
                <w:b/>
                <w:snapToGrid w:val="0"/>
                <w:sz w:val="22"/>
                <w:szCs w:val="22"/>
              </w:rPr>
            </w:pPr>
            <w:r w:rsidRPr="00B8108B">
              <w:rPr>
                <w:rFonts w:ascii="Arial" w:hAnsi="Arial" w:cs="Arial"/>
                <w:snapToGrid w:val="0"/>
                <w:sz w:val="22"/>
                <w:szCs w:val="22"/>
              </w:rPr>
              <w:t>Means the price per financial instrument excluding commission and (where relevant) accrued interest.</w:t>
            </w:r>
          </w:p>
        </w:tc>
      </w:tr>
      <w:tr w:rsidR="00E01625" w:rsidRPr="00B8108B" w14:paraId="52210C55" w14:textId="77777777" w:rsidTr="000A2338">
        <w:tc>
          <w:tcPr>
            <w:tcW w:w="2575" w:type="dxa"/>
          </w:tcPr>
          <w:p w14:paraId="1C146ED8"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Unitholder</w:t>
            </w:r>
          </w:p>
        </w:tc>
        <w:tc>
          <w:tcPr>
            <w:tcW w:w="6747" w:type="dxa"/>
          </w:tcPr>
          <w:p w14:paraId="56ED0386" w14:textId="77777777" w:rsidR="00E01625" w:rsidRPr="00B8108B" w:rsidRDefault="00E01625" w:rsidP="00E01625">
            <w:pPr>
              <w:pStyle w:val="BlockTextJ"/>
              <w:rPr>
                <w:rFonts w:ascii="Arial" w:hAnsi="Arial" w:cs="Arial"/>
                <w:snapToGrid w:val="0"/>
                <w:sz w:val="22"/>
                <w:szCs w:val="22"/>
              </w:rPr>
            </w:pPr>
            <w:r w:rsidRPr="00B8108B">
              <w:rPr>
                <w:rFonts w:ascii="Arial" w:hAnsi="Arial" w:cs="Arial"/>
                <w:snapToGrid w:val="0"/>
                <w:sz w:val="22"/>
                <w:szCs w:val="22"/>
              </w:rPr>
              <w:t>Means any holder of a Unit in the Fund or of any right or interest in</w:t>
            </w:r>
          </w:p>
          <w:p w14:paraId="5DAD0837" w14:textId="77777777" w:rsidR="00E01625" w:rsidRPr="00B8108B" w:rsidRDefault="00E01625" w:rsidP="00E01625">
            <w:pPr>
              <w:pStyle w:val="BlockTextJ"/>
              <w:rPr>
                <w:rFonts w:ascii="Arial" w:hAnsi="Arial" w:cs="Arial"/>
                <w:snapToGrid w:val="0"/>
                <w:sz w:val="22"/>
                <w:szCs w:val="22"/>
              </w:rPr>
            </w:pPr>
            <w:r w:rsidRPr="00B8108B">
              <w:rPr>
                <w:rFonts w:ascii="Arial" w:hAnsi="Arial" w:cs="Arial"/>
                <w:snapToGrid w:val="0"/>
                <w:sz w:val="22"/>
                <w:szCs w:val="22"/>
              </w:rPr>
              <w:t>such a Unit, and whose name is entered on the Fund's register in relation to that Unit.</w:t>
            </w:r>
          </w:p>
        </w:tc>
      </w:tr>
      <w:tr w:rsidR="00E01625" w:rsidRPr="00B8108B" w14:paraId="118C9C91" w14:textId="77777777" w:rsidTr="000A2338">
        <w:tc>
          <w:tcPr>
            <w:tcW w:w="2575" w:type="dxa"/>
          </w:tcPr>
          <w:p w14:paraId="58E2F75D"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Units</w:t>
            </w:r>
          </w:p>
        </w:tc>
        <w:tc>
          <w:tcPr>
            <w:tcW w:w="6747" w:type="dxa"/>
          </w:tcPr>
          <w:p w14:paraId="16388680"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Means the </w:t>
            </w:r>
            <w:r w:rsidRPr="00B8108B">
              <w:rPr>
                <w:rFonts w:ascii="Arial" w:hAnsi="Arial" w:cs="Arial"/>
                <w:snapToGrid w:val="0"/>
                <w:sz w:val="22"/>
                <w:szCs w:val="22"/>
              </w:rPr>
              <w:t>rights</w:t>
            </w:r>
            <w:r w:rsidRPr="00B8108B">
              <w:rPr>
                <w:rFonts w:ascii="Arial" w:eastAsia="Times New Roman" w:hAnsi="Arial" w:cs="Arial"/>
                <w:snapToGrid w:val="0"/>
                <w:sz w:val="22"/>
                <w:szCs w:val="22"/>
              </w:rPr>
              <w:t xml:space="preserve"> or interests (however described) of the Unitholders in a Collective Investment Fund. </w:t>
            </w:r>
          </w:p>
        </w:tc>
      </w:tr>
      <w:tr w:rsidR="00E01625" w:rsidRPr="00B8108B" w14:paraId="0B89FD8D" w14:textId="77777777" w:rsidTr="000A2338">
        <w:tc>
          <w:tcPr>
            <w:tcW w:w="2575" w:type="dxa"/>
          </w:tcPr>
          <w:p w14:paraId="5A5F25C4" w14:textId="77777777" w:rsidR="00E01625" w:rsidRPr="00B8108B" w:rsidRDefault="00E01625" w:rsidP="00E01625">
            <w:pPr>
              <w:spacing w:after="240"/>
              <w:rPr>
                <w:rFonts w:ascii="Arial" w:hAnsi="Arial" w:cs="Arial"/>
                <w:snapToGrid w:val="0"/>
                <w:sz w:val="22"/>
                <w:szCs w:val="22"/>
              </w:rPr>
            </w:pPr>
            <w:r w:rsidRPr="00B8108B">
              <w:rPr>
                <w:rFonts w:ascii="Arial" w:eastAsia="Times New Roman" w:hAnsi="Arial" w:cs="Arial"/>
                <w:snapToGrid w:val="0"/>
                <w:sz w:val="22"/>
                <w:szCs w:val="22"/>
              </w:rPr>
              <w:lastRenderedPageBreak/>
              <w:t>Unlawful Organisation</w:t>
            </w:r>
          </w:p>
        </w:tc>
        <w:tc>
          <w:tcPr>
            <w:tcW w:w="6747" w:type="dxa"/>
          </w:tcPr>
          <w:p w14:paraId="0F38A7CC"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eastAsia="Times New Roman" w:hAnsi="Arial" w:cs="Arial"/>
                <w:snapToGrid w:val="0"/>
                <w:sz w:val="22"/>
                <w:szCs w:val="22"/>
                <w:lang w:eastAsia="en-GB"/>
              </w:rPr>
              <w:t>An organisation, the establishment or activities of which have been declared to be criminal under Federal AML Legislation.</w:t>
            </w:r>
          </w:p>
        </w:tc>
      </w:tr>
      <w:tr w:rsidR="00116B83" w:rsidRPr="00B8108B" w14:paraId="0B07A9DD" w14:textId="77777777" w:rsidTr="000A2338">
        <w:tc>
          <w:tcPr>
            <w:tcW w:w="2575" w:type="dxa"/>
          </w:tcPr>
          <w:p w14:paraId="4D1463EB" w14:textId="5506850C" w:rsidR="00116B83" w:rsidRPr="00B8108B" w:rsidRDefault="00116B83" w:rsidP="00116B83">
            <w:pPr>
              <w:spacing w:after="240"/>
              <w:rPr>
                <w:rFonts w:ascii="Arial" w:eastAsia="Times New Roman" w:hAnsi="Arial" w:cs="Arial"/>
                <w:snapToGrid w:val="0"/>
                <w:sz w:val="22"/>
                <w:szCs w:val="22"/>
              </w:rPr>
            </w:pPr>
            <w:r w:rsidRPr="00116B83">
              <w:rPr>
                <w:rFonts w:ascii="Arial" w:eastAsia="Times New Roman" w:hAnsi="Arial" w:cs="Arial"/>
                <w:snapToGrid w:val="0"/>
                <w:sz w:val="22"/>
                <w:szCs w:val="22"/>
              </w:rPr>
              <w:t>Unproven Asset</w:t>
            </w:r>
          </w:p>
        </w:tc>
        <w:tc>
          <w:tcPr>
            <w:tcW w:w="6747" w:type="dxa"/>
          </w:tcPr>
          <w:p w14:paraId="762AFD57" w14:textId="77777777" w:rsidR="00116B83" w:rsidRPr="00116B83" w:rsidRDefault="00116B83" w:rsidP="00116B83">
            <w:pPr>
              <w:pStyle w:val="BodyTextNumbered"/>
              <w:spacing w:after="240"/>
              <w:rPr>
                <w:rFonts w:ascii="Arial" w:hAnsi="Arial" w:cs="Arial"/>
                <w:snapToGrid w:val="0"/>
                <w:sz w:val="22"/>
                <w:szCs w:val="22"/>
              </w:rPr>
            </w:pPr>
            <w:r w:rsidRPr="00116B83">
              <w:rPr>
                <w:rFonts w:ascii="Arial" w:hAnsi="Arial" w:cs="Arial"/>
                <w:snapToGrid w:val="0"/>
                <w:sz w:val="22"/>
                <w:szCs w:val="22"/>
              </w:rPr>
              <w:t>Means an interest in:</w:t>
            </w:r>
          </w:p>
          <w:p w14:paraId="6A45E698" w14:textId="77777777" w:rsidR="00116B83" w:rsidRPr="00116B83" w:rsidRDefault="00116B83" w:rsidP="00116B83">
            <w:pPr>
              <w:pStyle w:val="BodyTextNumbered"/>
              <w:spacing w:after="240"/>
              <w:rPr>
                <w:rFonts w:ascii="Arial" w:hAnsi="Arial" w:cs="Arial"/>
                <w:snapToGrid w:val="0"/>
                <w:sz w:val="22"/>
                <w:szCs w:val="22"/>
              </w:rPr>
            </w:pPr>
            <w:r w:rsidRPr="00116B83">
              <w:rPr>
                <w:rFonts w:ascii="Arial" w:hAnsi="Arial" w:cs="Arial"/>
                <w:snapToGrid w:val="0"/>
                <w:sz w:val="22"/>
                <w:szCs w:val="22"/>
              </w:rPr>
              <w:t xml:space="preserve">(a) </w:t>
            </w:r>
            <w:r w:rsidRPr="00116B83">
              <w:rPr>
                <w:rFonts w:ascii="Arial" w:hAnsi="Arial" w:cs="Arial"/>
                <w:snapToGrid w:val="0"/>
                <w:sz w:val="22"/>
                <w:szCs w:val="22"/>
              </w:rPr>
              <w:tab/>
              <w:t xml:space="preserve">a Mining Tenement or Petroleum Tenement that is substantially explorative or unproven; </w:t>
            </w:r>
          </w:p>
          <w:p w14:paraId="16AC35F4" w14:textId="77777777" w:rsidR="00116B83" w:rsidRPr="00116B83" w:rsidRDefault="00116B83" w:rsidP="00116B83">
            <w:pPr>
              <w:pStyle w:val="BodyTextNumbered"/>
              <w:spacing w:after="240"/>
              <w:rPr>
                <w:rFonts w:ascii="Arial" w:hAnsi="Arial" w:cs="Arial"/>
                <w:snapToGrid w:val="0"/>
                <w:sz w:val="22"/>
                <w:szCs w:val="22"/>
              </w:rPr>
            </w:pPr>
            <w:r w:rsidRPr="00116B83">
              <w:rPr>
                <w:rFonts w:ascii="Arial" w:hAnsi="Arial" w:cs="Arial"/>
                <w:snapToGrid w:val="0"/>
                <w:sz w:val="22"/>
                <w:szCs w:val="22"/>
              </w:rPr>
              <w:t xml:space="preserve">(b) </w:t>
            </w:r>
            <w:r w:rsidRPr="00116B83">
              <w:rPr>
                <w:rFonts w:ascii="Arial" w:hAnsi="Arial" w:cs="Arial"/>
                <w:snapToGrid w:val="0"/>
                <w:sz w:val="22"/>
                <w:szCs w:val="22"/>
              </w:rPr>
              <w:tab/>
              <w:t>intangible property that is substantially speculative or unproven, or has not been profitably exploited for at least 3 years, and which entitles the entity to develop, manufacture, market or distribute the intangible property;</w:t>
            </w:r>
          </w:p>
          <w:p w14:paraId="679E9839" w14:textId="77777777" w:rsidR="00116B83" w:rsidRPr="00116B83" w:rsidRDefault="00116B83" w:rsidP="00116B83">
            <w:pPr>
              <w:pStyle w:val="BodyTextNumbered"/>
              <w:spacing w:after="240"/>
              <w:rPr>
                <w:rFonts w:ascii="Arial" w:hAnsi="Arial" w:cs="Arial"/>
                <w:snapToGrid w:val="0"/>
                <w:sz w:val="22"/>
                <w:szCs w:val="22"/>
              </w:rPr>
            </w:pPr>
            <w:r w:rsidRPr="00116B83">
              <w:rPr>
                <w:rFonts w:ascii="Arial" w:hAnsi="Arial" w:cs="Arial"/>
                <w:snapToGrid w:val="0"/>
                <w:sz w:val="22"/>
                <w:szCs w:val="22"/>
              </w:rPr>
              <w:t xml:space="preserve">(c) </w:t>
            </w:r>
            <w:r w:rsidRPr="00116B83">
              <w:rPr>
                <w:rFonts w:ascii="Arial" w:hAnsi="Arial" w:cs="Arial"/>
                <w:snapToGrid w:val="0"/>
                <w:sz w:val="22"/>
                <w:szCs w:val="22"/>
              </w:rPr>
              <w:tab/>
              <w:t>an asset which, in the opinion of the Regulator, cannot be readily valued; or</w:t>
            </w:r>
          </w:p>
          <w:p w14:paraId="2249F9FA" w14:textId="4A42A098" w:rsidR="00116B83" w:rsidRPr="00B8108B" w:rsidRDefault="00116B83" w:rsidP="00116B83">
            <w:pPr>
              <w:pStyle w:val="BodyTextNumbered"/>
              <w:spacing w:after="240"/>
              <w:rPr>
                <w:rFonts w:ascii="Arial" w:hAnsi="Arial" w:cs="Arial"/>
                <w:snapToGrid w:val="0"/>
                <w:sz w:val="22"/>
                <w:szCs w:val="22"/>
              </w:rPr>
            </w:pPr>
            <w:r w:rsidRPr="00116B83">
              <w:rPr>
                <w:rFonts w:ascii="Arial" w:hAnsi="Arial" w:cs="Arial"/>
                <w:snapToGrid w:val="0"/>
                <w:sz w:val="22"/>
                <w:szCs w:val="22"/>
              </w:rPr>
              <w:t xml:space="preserve">(d) </w:t>
            </w:r>
            <w:r w:rsidRPr="00116B83">
              <w:rPr>
                <w:rFonts w:ascii="Arial" w:hAnsi="Arial" w:cs="Arial"/>
                <w:snapToGrid w:val="0"/>
                <w:sz w:val="22"/>
                <w:szCs w:val="22"/>
              </w:rPr>
              <w:tab/>
              <w:t xml:space="preserve">an entity, of which a substantial proportion of its assets is property of the kind referred to in (a), (b) or (c). </w:t>
            </w:r>
          </w:p>
        </w:tc>
      </w:tr>
      <w:tr w:rsidR="00E01625" w:rsidRPr="00B8108B" w14:paraId="6208519B" w14:textId="77777777" w:rsidTr="000A2338">
        <w:tc>
          <w:tcPr>
            <w:tcW w:w="2575" w:type="dxa"/>
          </w:tcPr>
          <w:p w14:paraId="47D0C5CA"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Unrestricted Profit Sharing Investment Account or Unrestricted PSIA</w:t>
            </w:r>
          </w:p>
        </w:tc>
        <w:tc>
          <w:tcPr>
            <w:tcW w:w="6747" w:type="dxa"/>
          </w:tcPr>
          <w:p w14:paraId="2F40BFBC"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PSIA in respect of which the investment account holder authorises the Authorised Person to invest the account holder's funds in a manner which the Authorised Person deems appropriate without laying down any restrictions as to where, how and for what purpose the funds should be invested.</w:t>
            </w:r>
          </w:p>
        </w:tc>
      </w:tr>
      <w:tr w:rsidR="00E01625" w:rsidRPr="00B8108B" w14:paraId="12B941B1" w14:textId="77777777" w:rsidTr="000A2338">
        <w:tc>
          <w:tcPr>
            <w:tcW w:w="2575" w:type="dxa"/>
          </w:tcPr>
          <w:p w14:paraId="742F9DFE"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US GAAP</w:t>
            </w:r>
          </w:p>
        </w:tc>
        <w:tc>
          <w:tcPr>
            <w:tcW w:w="6747" w:type="dxa"/>
          </w:tcPr>
          <w:p w14:paraId="61CD0EAF"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Generally Accepted Accounting Principles as issued and amended from time to time by the Financial Accounting Standards Board in the United States.</w:t>
            </w:r>
          </w:p>
        </w:tc>
      </w:tr>
      <w:tr w:rsidR="00AB6A97" w:rsidRPr="00B8108B" w14:paraId="276576AE" w14:textId="77777777" w:rsidTr="000A2338">
        <w:tc>
          <w:tcPr>
            <w:tcW w:w="2575" w:type="dxa"/>
          </w:tcPr>
          <w:p w14:paraId="64D8F507" w14:textId="0C1AB061" w:rsidR="00AB6A97" w:rsidRPr="00AB6A97" w:rsidRDefault="00AB6A97" w:rsidP="00AB6A97">
            <w:pPr>
              <w:spacing w:after="240"/>
              <w:rPr>
                <w:rFonts w:ascii="Arial" w:hAnsi="Arial" w:cs="Arial"/>
                <w:snapToGrid w:val="0"/>
                <w:sz w:val="22"/>
                <w:szCs w:val="22"/>
              </w:rPr>
            </w:pPr>
            <w:r w:rsidRPr="00AB6A97">
              <w:rPr>
                <w:rFonts w:ascii="Arial" w:hAnsi="Arial" w:cs="Arial"/>
                <w:snapToGrid w:val="0"/>
                <w:sz w:val="22"/>
                <w:szCs w:val="22"/>
              </w:rPr>
              <w:t>VALMIN Code</w:t>
            </w:r>
          </w:p>
        </w:tc>
        <w:tc>
          <w:tcPr>
            <w:tcW w:w="6747" w:type="dxa"/>
          </w:tcPr>
          <w:p w14:paraId="723CF3E4" w14:textId="76ED2930" w:rsidR="00AB6A97" w:rsidRPr="00B8108B" w:rsidRDefault="00AB6A97" w:rsidP="00AB6A97">
            <w:pPr>
              <w:spacing w:after="240" w:line="246" w:lineRule="atLeast"/>
              <w:jc w:val="both"/>
              <w:rPr>
                <w:rFonts w:ascii="Arial" w:hAnsi="Arial" w:cs="Arial"/>
                <w:snapToGrid w:val="0"/>
                <w:sz w:val="22"/>
                <w:szCs w:val="22"/>
              </w:rPr>
            </w:pPr>
            <w:r w:rsidRPr="00AB6A97">
              <w:rPr>
                <w:rFonts w:ascii="Arial" w:hAnsi="Arial" w:cs="Arial"/>
                <w:snapToGrid w:val="0"/>
                <w:sz w:val="22"/>
                <w:szCs w:val="22"/>
              </w:rPr>
              <w:t xml:space="preserve">Means the Australasian Code for Public Reporting of Technical Assessment and Valuations of Mineral Assets (The VALMIN Code) 2015 Edition, prepared by the VALMIN Committee, a joint committee of the Australasian Institute of Mining and Metallurgy and the Australian Institute of Geoscientists effective 30 January 2016, available at </w:t>
            </w:r>
            <w:hyperlink r:id="rId41" w:history="1">
              <w:r w:rsidRPr="00AB6A97">
                <w:rPr>
                  <w:rFonts w:ascii="Arial" w:hAnsi="Arial" w:cs="Arial"/>
                  <w:snapToGrid w:val="0"/>
                  <w:sz w:val="22"/>
                  <w:szCs w:val="22"/>
                  <w:u w:val="single"/>
                </w:rPr>
                <w:t>www.valmin.org</w:t>
              </w:r>
            </w:hyperlink>
            <w:r w:rsidRPr="00AB6A97">
              <w:rPr>
                <w:rFonts w:ascii="Arial" w:hAnsi="Arial" w:cs="Arial"/>
                <w:snapToGrid w:val="0"/>
                <w:sz w:val="22"/>
                <w:szCs w:val="22"/>
              </w:rPr>
              <w:t>, or as amended or updated.</w:t>
            </w:r>
          </w:p>
        </w:tc>
      </w:tr>
      <w:tr w:rsidR="00E01625" w:rsidRPr="00B8108B" w14:paraId="33E365A4" w14:textId="77777777" w:rsidTr="000A2338">
        <w:tc>
          <w:tcPr>
            <w:tcW w:w="2575" w:type="dxa"/>
          </w:tcPr>
          <w:p w14:paraId="6819EF47"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Valuer</w:t>
            </w:r>
          </w:p>
        </w:tc>
        <w:tc>
          <w:tcPr>
            <w:tcW w:w="6747" w:type="dxa"/>
          </w:tcPr>
          <w:p w14:paraId="45FD57AD"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person:</w:t>
            </w:r>
          </w:p>
          <w:p w14:paraId="23195C5E"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who carries on the business of valuing Real Property;</w:t>
            </w:r>
          </w:p>
          <w:p w14:paraId="1EF957CB"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who is not Related to the Fund Manager; and</w:t>
            </w:r>
          </w:p>
          <w:p w14:paraId="5EA9D1D3"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(c)</w:t>
            </w:r>
            <w:r w:rsidRPr="00B8108B">
              <w:rPr>
                <w:rFonts w:ascii="Arial" w:hAnsi="Arial" w:cs="Arial"/>
                <w:snapToGrid w:val="0"/>
                <w:sz w:val="22"/>
                <w:szCs w:val="22"/>
              </w:rPr>
              <w:tab/>
              <w:t>whom the Fund Manager, and if appointed the Trustee, have reasonable grounds to believe would be capable of providing objective valuation of Real Property.</w:t>
            </w:r>
          </w:p>
        </w:tc>
      </w:tr>
      <w:tr w:rsidR="00116B83" w:rsidRPr="00B8108B" w14:paraId="761622F3" w14:textId="77777777" w:rsidTr="000A2338">
        <w:tc>
          <w:tcPr>
            <w:tcW w:w="2575" w:type="dxa"/>
          </w:tcPr>
          <w:p w14:paraId="5B8CC367" w14:textId="55703D4A" w:rsidR="00116B83" w:rsidRPr="00B8108B" w:rsidRDefault="00116B83" w:rsidP="00116B83">
            <w:pPr>
              <w:spacing w:after="240"/>
              <w:rPr>
                <w:rFonts w:ascii="Arial" w:eastAsia="Times New Roman" w:hAnsi="Arial" w:cs="Arial"/>
                <w:snapToGrid w:val="0"/>
                <w:sz w:val="22"/>
                <w:szCs w:val="22"/>
              </w:rPr>
            </w:pPr>
            <w:r w:rsidRPr="00AB6A97">
              <w:rPr>
                <w:rFonts w:ascii="Arial" w:eastAsia="Times New Roman" w:hAnsi="Arial" w:cs="Arial"/>
                <w:snapToGrid w:val="0"/>
                <w:sz w:val="22"/>
                <w:szCs w:val="22"/>
              </w:rPr>
              <w:t>Valuation Report</w:t>
            </w:r>
          </w:p>
        </w:tc>
        <w:tc>
          <w:tcPr>
            <w:tcW w:w="6747" w:type="dxa"/>
          </w:tcPr>
          <w:p w14:paraId="268FB323" w14:textId="77777777" w:rsidR="00116B83" w:rsidRDefault="00116B83" w:rsidP="00AB6A97">
            <w:pPr>
              <w:jc w:val="both"/>
              <w:rPr>
                <w:rFonts w:ascii="Arial" w:hAnsi="Arial" w:cs="Arial"/>
                <w:sz w:val="22"/>
                <w:szCs w:val="22"/>
              </w:rPr>
            </w:pPr>
            <w:r w:rsidRPr="00AB6A97">
              <w:rPr>
                <w:rFonts w:ascii="Arial" w:hAnsi="Arial" w:cs="Arial"/>
                <w:sz w:val="22"/>
                <w:szCs w:val="22"/>
              </w:rPr>
              <w:t>Means a report valuing an entity’s holding of Mineralisation or Petroleum, as applicable, and to be provided in a Prospectus subject to MKT11.3.2 and MKT 12.3.2.</w:t>
            </w:r>
          </w:p>
          <w:p w14:paraId="42313DA1" w14:textId="294065D7" w:rsidR="00AB6A97" w:rsidRPr="00AB6A97" w:rsidRDefault="00AB6A97" w:rsidP="00AB6A97">
            <w:pPr>
              <w:rPr>
                <w:rFonts w:ascii="Arial" w:hAnsi="Arial" w:cs="Arial"/>
                <w:sz w:val="22"/>
                <w:szCs w:val="22"/>
              </w:rPr>
            </w:pPr>
          </w:p>
        </w:tc>
      </w:tr>
      <w:tr w:rsidR="00116B83" w:rsidRPr="00B8108B" w14:paraId="68083418" w14:textId="77777777" w:rsidTr="000A2338">
        <w:tc>
          <w:tcPr>
            <w:tcW w:w="2575" w:type="dxa"/>
          </w:tcPr>
          <w:p w14:paraId="725C1AC2" w14:textId="7519A615" w:rsidR="00116B83" w:rsidRPr="00B8108B" w:rsidRDefault="00116B83" w:rsidP="00116B83">
            <w:pPr>
              <w:spacing w:after="240"/>
              <w:rPr>
                <w:rFonts w:ascii="Arial" w:eastAsia="Times New Roman" w:hAnsi="Arial" w:cs="Arial"/>
                <w:snapToGrid w:val="0"/>
                <w:sz w:val="22"/>
                <w:szCs w:val="22"/>
              </w:rPr>
            </w:pPr>
            <w:r w:rsidRPr="00AB6A97">
              <w:rPr>
                <w:rFonts w:ascii="Arial" w:eastAsia="Times New Roman" w:hAnsi="Arial" w:cs="Arial"/>
                <w:snapToGrid w:val="0"/>
                <w:sz w:val="22"/>
                <w:szCs w:val="22"/>
              </w:rPr>
              <w:t>Valuation Standard</w:t>
            </w:r>
          </w:p>
        </w:tc>
        <w:tc>
          <w:tcPr>
            <w:tcW w:w="6747" w:type="dxa"/>
          </w:tcPr>
          <w:p w14:paraId="74057960" w14:textId="77777777" w:rsidR="00116B83" w:rsidRPr="00AB6A97" w:rsidRDefault="00116B83" w:rsidP="00AB6A97">
            <w:pPr>
              <w:spacing w:after="240" w:line="246" w:lineRule="atLeast"/>
              <w:jc w:val="both"/>
              <w:rPr>
                <w:rFonts w:ascii="Arial" w:hAnsi="Arial" w:cs="Arial"/>
                <w:snapToGrid w:val="0"/>
                <w:sz w:val="22"/>
                <w:szCs w:val="22"/>
              </w:rPr>
            </w:pPr>
            <w:r w:rsidRPr="00AB6A97">
              <w:rPr>
                <w:rFonts w:ascii="Arial" w:hAnsi="Arial" w:cs="Arial"/>
                <w:snapToGrid w:val="0"/>
                <w:sz w:val="22"/>
                <w:szCs w:val="22"/>
              </w:rPr>
              <w:t>Means one of the following valuation standards used to provide a Valuation Report with regards to Minerals, being:</w:t>
            </w:r>
          </w:p>
          <w:p w14:paraId="110E3A8F" w14:textId="71D80ADF" w:rsidR="00116B83" w:rsidRPr="00AB6A97" w:rsidRDefault="00116B83" w:rsidP="00AB6A97">
            <w:pPr>
              <w:pStyle w:val="BodyTextNumbered"/>
              <w:spacing w:after="240"/>
              <w:rPr>
                <w:rFonts w:ascii="Arial" w:hAnsi="Arial" w:cs="Arial"/>
                <w:snapToGrid w:val="0"/>
                <w:sz w:val="22"/>
                <w:szCs w:val="22"/>
              </w:rPr>
            </w:pPr>
            <w:r w:rsidRPr="00AB6A97">
              <w:rPr>
                <w:rFonts w:ascii="Arial" w:hAnsi="Arial" w:cs="Arial"/>
                <w:snapToGrid w:val="0"/>
                <w:sz w:val="22"/>
                <w:szCs w:val="22"/>
              </w:rPr>
              <w:lastRenderedPageBreak/>
              <w:t xml:space="preserve">(a) </w:t>
            </w:r>
            <w:r w:rsidRPr="00AB6A97">
              <w:rPr>
                <w:rFonts w:ascii="Arial" w:hAnsi="Arial" w:cs="Arial"/>
                <w:snapToGrid w:val="0"/>
                <w:sz w:val="22"/>
                <w:szCs w:val="22"/>
              </w:rPr>
              <w:tab/>
              <w:t>the VALMIN Code;</w:t>
            </w:r>
          </w:p>
          <w:p w14:paraId="69E93BF7" w14:textId="77777777" w:rsidR="00116B83" w:rsidRPr="00AB6A97" w:rsidRDefault="00116B83" w:rsidP="00AB6A97">
            <w:pPr>
              <w:pStyle w:val="BodyTextNumbered"/>
              <w:spacing w:after="240"/>
              <w:rPr>
                <w:rFonts w:ascii="Arial" w:hAnsi="Arial" w:cs="Arial"/>
                <w:snapToGrid w:val="0"/>
                <w:sz w:val="22"/>
                <w:szCs w:val="22"/>
              </w:rPr>
            </w:pPr>
            <w:r w:rsidRPr="00AB6A97">
              <w:rPr>
                <w:rFonts w:ascii="Arial" w:hAnsi="Arial" w:cs="Arial"/>
                <w:snapToGrid w:val="0"/>
                <w:sz w:val="22"/>
                <w:szCs w:val="22"/>
              </w:rPr>
              <w:t xml:space="preserve">(b) </w:t>
            </w:r>
            <w:r w:rsidRPr="00AB6A97">
              <w:rPr>
                <w:rFonts w:ascii="Arial" w:hAnsi="Arial" w:cs="Arial"/>
                <w:snapToGrid w:val="0"/>
                <w:sz w:val="22"/>
                <w:szCs w:val="22"/>
              </w:rPr>
              <w:tab/>
              <w:t>the SAMVAL Code; and</w:t>
            </w:r>
          </w:p>
          <w:p w14:paraId="527B8773" w14:textId="33AE5F87" w:rsidR="00116B83" w:rsidRPr="00B8108B" w:rsidRDefault="00116B83" w:rsidP="00AB6A97">
            <w:pPr>
              <w:pStyle w:val="BodyTextNumbered"/>
              <w:spacing w:after="240"/>
              <w:rPr>
                <w:rFonts w:ascii="Arial" w:hAnsi="Arial" w:cs="Arial"/>
                <w:snapToGrid w:val="0"/>
                <w:sz w:val="22"/>
                <w:szCs w:val="22"/>
              </w:rPr>
            </w:pPr>
            <w:r w:rsidRPr="00AB6A97">
              <w:rPr>
                <w:rFonts w:ascii="Arial" w:hAnsi="Arial" w:cs="Arial"/>
                <w:snapToGrid w:val="0"/>
                <w:sz w:val="22"/>
                <w:szCs w:val="22"/>
              </w:rPr>
              <w:t xml:space="preserve">(c) </w:t>
            </w:r>
            <w:r w:rsidRPr="00AB6A97">
              <w:rPr>
                <w:rFonts w:ascii="Arial" w:hAnsi="Arial" w:cs="Arial"/>
                <w:snapToGrid w:val="0"/>
                <w:sz w:val="22"/>
                <w:szCs w:val="22"/>
              </w:rPr>
              <w:tab/>
              <w:t>the CIMVAL Code.</w:t>
            </w:r>
          </w:p>
        </w:tc>
      </w:tr>
      <w:tr w:rsidR="00E01625" w:rsidRPr="00B8108B" w14:paraId="46D18B4E" w14:textId="77777777" w:rsidTr="000A2338">
        <w:tc>
          <w:tcPr>
            <w:tcW w:w="2575" w:type="dxa"/>
          </w:tcPr>
          <w:p w14:paraId="35BF2430" w14:textId="77777777" w:rsidR="00E01625" w:rsidRPr="00B8108B" w:rsidRDefault="00E01625" w:rsidP="00E01625">
            <w:pPr>
              <w:rPr>
                <w:rFonts w:ascii="Arial" w:hAnsi="Arial" w:cs="Arial"/>
                <w:sz w:val="22"/>
                <w:szCs w:val="22"/>
              </w:rPr>
            </w:pPr>
            <w:r w:rsidRPr="00B8108B">
              <w:rPr>
                <w:rFonts w:ascii="Arial" w:hAnsi="Arial" w:cs="Arial"/>
                <w:sz w:val="22"/>
                <w:szCs w:val="22"/>
              </w:rPr>
              <w:lastRenderedPageBreak/>
              <w:t>Variable Capital Requirement</w:t>
            </w:r>
          </w:p>
        </w:tc>
        <w:tc>
          <w:tcPr>
            <w:tcW w:w="6747" w:type="dxa"/>
          </w:tcPr>
          <w:p w14:paraId="00DC1697" w14:textId="77777777" w:rsidR="00E01625" w:rsidRPr="00B8108B" w:rsidRDefault="00E01625" w:rsidP="00E01625">
            <w:pPr>
              <w:rPr>
                <w:rFonts w:ascii="Arial" w:hAnsi="Arial" w:cs="Arial"/>
                <w:sz w:val="22"/>
                <w:szCs w:val="22"/>
              </w:rPr>
            </w:pPr>
            <w:r w:rsidRPr="00B8108B">
              <w:rPr>
                <w:rFonts w:ascii="Arial" w:hAnsi="Arial" w:cs="Arial"/>
                <w:sz w:val="22"/>
                <w:szCs w:val="22"/>
              </w:rPr>
              <w:t>Means a capital requirement calculated in accordance with Rules 3.6A.2, 3.6A.4 and 3.6A.6 of PRU as applicable for the activities undertaken by a Money Remitter or a Payment Service Provider.</w:t>
            </w:r>
          </w:p>
          <w:p w14:paraId="165B4778" w14:textId="77777777" w:rsidR="00E01625" w:rsidRPr="00B8108B" w:rsidRDefault="00E01625" w:rsidP="00E01625">
            <w:pPr>
              <w:rPr>
                <w:rFonts w:ascii="Arial" w:hAnsi="Arial" w:cs="Arial"/>
                <w:sz w:val="22"/>
                <w:szCs w:val="22"/>
              </w:rPr>
            </w:pPr>
          </w:p>
        </w:tc>
      </w:tr>
      <w:tr w:rsidR="00E01625" w:rsidRPr="00B8108B" w14:paraId="6A3FCB04" w14:textId="77777777" w:rsidTr="000A2338">
        <w:tc>
          <w:tcPr>
            <w:tcW w:w="2575" w:type="dxa"/>
          </w:tcPr>
          <w:p w14:paraId="6FDA03F7"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Venture Capital Fund</w:t>
            </w:r>
          </w:p>
        </w:tc>
        <w:tc>
          <w:tcPr>
            <w:tcW w:w="6747" w:type="dxa"/>
          </w:tcPr>
          <w:p w14:paraId="19D70DF9"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Has the meaning given in FUNDS 4.1.6.</w:t>
            </w:r>
          </w:p>
        </w:tc>
      </w:tr>
      <w:tr w:rsidR="00E01625" w:rsidRPr="00B8108B" w14:paraId="0E0E8A64" w14:textId="77777777" w:rsidTr="000A2338">
        <w:tc>
          <w:tcPr>
            <w:tcW w:w="2575" w:type="dxa"/>
          </w:tcPr>
          <w:p w14:paraId="2C5C562F"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Venue identification</w:t>
            </w:r>
          </w:p>
        </w:tc>
        <w:tc>
          <w:tcPr>
            <w:tcW w:w="6747" w:type="dxa"/>
          </w:tcPr>
          <w:p w14:paraId="6D631AF8" w14:textId="2F14DDE3" w:rsidR="00E01625" w:rsidRPr="00B8108B" w:rsidRDefault="00E01625" w:rsidP="00E01625">
            <w:pPr>
              <w:spacing w:after="240" w:line="246" w:lineRule="atLeast"/>
              <w:jc w:val="both"/>
              <w:rPr>
                <w:rFonts w:ascii="Arial" w:hAnsi="Arial" w:cs="Arial"/>
                <w:b/>
                <w:snapToGrid w:val="0"/>
                <w:sz w:val="22"/>
                <w:szCs w:val="22"/>
              </w:rPr>
            </w:pPr>
            <w:r w:rsidRPr="00B8108B">
              <w:rPr>
                <w:rFonts w:ascii="Arial" w:hAnsi="Arial" w:cs="Arial"/>
                <w:snapToGrid w:val="0"/>
                <w:sz w:val="22"/>
                <w:szCs w:val="22"/>
              </w:rPr>
              <w:t>Means identification of the venue where the transaction was executed. That identification shall consist of the Recognised Investment Exchange's unique harmonised identification code.</w:t>
            </w:r>
          </w:p>
        </w:tc>
      </w:tr>
      <w:tr w:rsidR="00E01625" w:rsidRPr="00B8108B" w14:paraId="54F6C89F" w14:textId="77777777" w:rsidTr="000A2338">
        <w:tc>
          <w:tcPr>
            <w:tcW w:w="2575" w:type="dxa"/>
          </w:tcPr>
          <w:p w14:paraId="5EDFE030" w14:textId="77777777" w:rsidR="00E01625" w:rsidRPr="00B8108B" w:rsidRDefault="00E01625" w:rsidP="00E01625">
            <w:pPr>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Virtual Asset</w:t>
            </w:r>
          </w:p>
        </w:tc>
        <w:tc>
          <w:tcPr>
            <w:tcW w:w="6747" w:type="dxa"/>
          </w:tcPr>
          <w:p w14:paraId="4DA884AD" w14:textId="77777777" w:rsidR="00E01625" w:rsidRPr="00B8108B" w:rsidRDefault="00E01625" w:rsidP="00E01625">
            <w:pPr>
              <w:spacing w:after="240" w:line="246" w:lineRule="atLeast"/>
              <w:jc w:val="both"/>
              <w:rPr>
                <w:rFonts w:ascii="Arial" w:eastAsiaTheme="majorEastAsia" w:hAnsi="Arial" w:cs="Arial"/>
                <w:iCs/>
                <w:snapToGrid w:val="0"/>
                <w:sz w:val="22"/>
                <w:szCs w:val="22"/>
              </w:rPr>
            </w:pPr>
            <w:r w:rsidRPr="00B8108B">
              <w:rPr>
                <w:rFonts w:ascii="Arial" w:eastAsiaTheme="majorEastAsia" w:hAnsi="Arial" w:cs="Arial"/>
                <w:iCs/>
                <w:snapToGrid w:val="0"/>
                <w:sz w:val="22"/>
                <w:szCs w:val="22"/>
              </w:rPr>
              <w:t>Has the meaning given in section 258 of FSMR.</w:t>
            </w:r>
          </w:p>
        </w:tc>
      </w:tr>
      <w:tr w:rsidR="00E01625" w:rsidRPr="00B8108B" w14:paraId="455AA6C1" w14:textId="77777777" w:rsidTr="000A2338">
        <w:tc>
          <w:tcPr>
            <w:tcW w:w="2575" w:type="dxa"/>
          </w:tcPr>
          <w:p w14:paraId="1A7B6B8F"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Waiver</w:t>
            </w:r>
          </w:p>
        </w:tc>
        <w:tc>
          <w:tcPr>
            <w:tcW w:w="6747" w:type="dxa"/>
          </w:tcPr>
          <w:p w14:paraId="0BDA00BA" w14:textId="050C0B8D"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w:t>
            </w:r>
            <w:r w:rsidR="00AB6A97">
              <w:rPr>
                <w:rFonts w:ascii="Arial" w:hAnsi="Arial" w:cs="Arial"/>
                <w:snapToGrid w:val="0"/>
                <w:sz w:val="22"/>
                <w:szCs w:val="22"/>
              </w:rPr>
              <w:t>,</w:t>
            </w:r>
            <w:r w:rsidRPr="00B8108B">
              <w:rPr>
                <w:rFonts w:ascii="Arial" w:hAnsi="Arial" w:cs="Arial"/>
                <w:snapToGrid w:val="0"/>
                <w:sz w:val="22"/>
                <w:szCs w:val="22"/>
              </w:rPr>
              <w:t xml:space="preserve"> in relation to GEN 8.2</w:t>
            </w:r>
            <w:r w:rsidR="00AB6A97">
              <w:rPr>
                <w:rFonts w:ascii="Arial" w:hAnsi="Arial" w:cs="Arial"/>
                <w:snapToGrid w:val="0"/>
                <w:sz w:val="22"/>
                <w:szCs w:val="22"/>
              </w:rPr>
              <w:t>,</w:t>
            </w:r>
            <w:r w:rsidRPr="00B8108B">
              <w:rPr>
                <w:rFonts w:ascii="Arial" w:hAnsi="Arial" w:cs="Arial"/>
                <w:snapToGrid w:val="0"/>
                <w:sz w:val="22"/>
                <w:szCs w:val="22"/>
              </w:rPr>
              <w:t xml:space="preserve"> </w:t>
            </w:r>
            <w:r w:rsidR="00AB6A97">
              <w:rPr>
                <w:rFonts w:ascii="Arial" w:hAnsi="Arial" w:cs="Arial"/>
                <w:snapToGrid w:val="0"/>
                <w:sz w:val="22"/>
                <w:szCs w:val="22"/>
              </w:rPr>
              <w:t xml:space="preserve">a Direction given </w:t>
            </w:r>
            <w:r w:rsidRPr="00B8108B">
              <w:rPr>
                <w:rFonts w:ascii="Arial" w:hAnsi="Arial" w:cs="Arial"/>
                <w:snapToGrid w:val="0"/>
                <w:sz w:val="22"/>
                <w:szCs w:val="22"/>
              </w:rPr>
              <w:t xml:space="preserve">under </w:t>
            </w:r>
            <w:r w:rsidR="00AB6A97">
              <w:rPr>
                <w:rFonts w:ascii="Arial" w:hAnsi="Arial" w:cs="Arial"/>
                <w:snapToGrid w:val="0"/>
                <w:sz w:val="22"/>
                <w:szCs w:val="22"/>
              </w:rPr>
              <w:t xml:space="preserve">section 9 of </w:t>
            </w:r>
            <w:r w:rsidRPr="00B8108B">
              <w:rPr>
                <w:rFonts w:ascii="Arial" w:hAnsi="Arial" w:cs="Arial"/>
                <w:snapToGrid w:val="0"/>
                <w:sz w:val="22"/>
                <w:szCs w:val="22"/>
              </w:rPr>
              <w:t>FSMR</w:t>
            </w:r>
            <w:r w:rsidR="00AB6A97">
              <w:rPr>
                <w:rFonts w:ascii="Arial" w:hAnsi="Arial" w:cs="Arial"/>
                <w:snapToGrid w:val="0"/>
                <w:sz w:val="22"/>
                <w:szCs w:val="22"/>
              </w:rPr>
              <w:t xml:space="preserve"> </w:t>
            </w:r>
            <w:r w:rsidR="00AB6A97" w:rsidRPr="00AB6A97">
              <w:rPr>
                <w:rFonts w:ascii="Arial" w:hAnsi="Arial" w:cs="Arial"/>
                <w:snapToGrid w:val="0"/>
                <w:sz w:val="22"/>
                <w:szCs w:val="22"/>
              </w:rPr>
              <w:t>that one or more Rules made by the Regulator are not to apply to an Authorised Person, a Recognised Body, a Remote Body, a Remote Member, a Foreign Fund Manager, a Person making an Offer of Securities or a Reporting Entity as specified in the Direction</w:t>
            </w:r>
            <w:r w:rsidRPr="00B8108B">
              <w:rPr>
                <w:rFonts w:ascii="Arial" w:hAnsi="Arial" w:cs="Arial"/>
                <w:snapToGrid w:val="0"/>
                <w:sz w:val="22"/>
                <w:szCs w:val="22"/>
              </w:rPr>
              <w:t xml:space="preserve">. </w:t>
            </w:r>
          </w:p>
        </w:tc>
      </w:tr>
      <w:tr w:rsidR="00E01625" w:rsidRPr="00B8108B" w14:paraId="1A1DE02A" w14:textId="77777777" w:rsidTr="000A2338">
        <w:tc>
          <w:tcPr>
            <w:tcW w:w="2575" w:type="dxa"/>
          </w:tcPr>
          <w:p w14:paraId="41BC0305"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Wakala</w:t>
            </w:r>
          </w:p>
        </w:tc>
        <w:tc>
          <w:tcPr>
            <w:tcW w:w="6747" w:type="dxa"/>
          </w:tcPr>
          <w:p w14:paraId="64CCA68A"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Means agency. A contract of agency in which one party appoints another party to perform a certain task on its behalf (i.e. to invest amounts in Shari'a-compliant income generating assets), usually for payment a fee or commission. </w:t>
            </w:r>
          </w:p>
        </w:tc>
      </w:tr>
      <w:tr w:rsidR="00E01625" w:rsidRPr="00B8108B" w14:paraId="70B28D09" w14:textId="77777777" w:rsidTr="000A2338">
        <w:tc>
          <w:tcPr>
            <w:tcW w:w="2575" w:type="dxa"/>
          </w:tcPr>
          <w:p w14:paraId="072D718B"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Wakeel</w:t>
            </w:r>
          </w:p>
        </w:tc>
        <w:tc>
          <w:tcPr>
            <w:tcW w:w="6747" w:type="dxa"/>
          </w:tcPr>
          <w:p w14:paraId="7569A381"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 xml:space="preserve">The investment agent under a Wakala arrangement. </w:t>
            </w:r>
          </w:p>
        </w:tc>
      </w:tr>
      <w:tr w:rsidR="00E01625" w:rsidRPr="00B8108B" w14:paraId="068FD2CF" w14:textId="77777777" w:rsidTr="000A2338">
        <w:tc>
          <w:tcPr>
            <w:tcW w:w="2575" w:type="dxa"/>
          </w:tcPr>
          <w:p w14:paraId="0CD9982B" w14:textId="77777777" w:rsidR="00E01625" w:rsidRPr="00B8108B" w:rsidRDefault="00E01625" w:rsidP="00E01625">
            <w:pPr>
              <w:keepNext/>
              <w:spacing w:after="240"/>
              <w:rPr>
                <w:rFonts w:ascii="Arial" w:eastAsia="Times New Roman" w:hAnsi="Arial" w:cs="Arial"/>
                <w:snapToGrid w:val="0"/>
                <w:sz w:val="22"/>
                <w:szCs w:val="22"/>
              </w:rPr>
            </w:pPr>
            <w:r w:rsidRPr="00B8108B">
              <w:rPr>
                <w:rFonts w:ascii="Arial" w:eastAsia="Times New Roman" w:hAnsi="Arial" w:cs="Arial"/>
                <w:snapToGrid w:val="0"/>
                <w:sz w:val="22"/>
                <w:szCs w:val="22"/>
              </w:rPr>
              <w:t>Warrant</w:t>
            </w:r>
          </w:p>
        </w:tc>
        <w:tc>
          <w:tcPr>
            <w:tcW w:w="6747" w:type="dxa"/>
          </w:tcPr>
          <w:p w14:paraId="12AF73E1" w14:textId="77777777" w:rsidR="00E01625" w:rsidRPr="00B8108B" w:rsidRDefault="00E01625" w:rsidP="00E01625">
            <w:pPr>
              <w:spacing w:after="240" w:line="246" w:lineRule="atLeast"/>
              <w:jc w:val="both"/>
              <w:rPr>
                <w:rFonts w:ascii="Arial" w:eastAsia="Times New Roman" w:hAnsi="Arial" w:cs="Arial"/>
                <w:snapToGrid w:val="0"/>
                <w:sz w:val="22"/>
                <w:szCs w:val="22"/>
              </w:rPr>
            </w:pPr>
            <w:r w:rsidRPr="00B8108B">
              <w:rPr>
                <w:rFonts w:ascii="Arial" w:eastAsia="Times New Roman" w:hAnsi="Arial" w:cs="Arial"/>
                <w:snapToGrid w:val="0"/>
                <w:sz w:val="22"/>
                <w:szCs w:val="22"/>
              </w:rPr>
              <w:t xml:space="preserve">In relation </w:t>
            </w:r>
            <w:r w:rsidRPr="00B8108B">
              <w:rPr>
                <w:rFonts w:ascii="Arial" w:hAnsi="Arial" w:cs="Arial"/>
                <w:snapToGrid w:val="0"/>
                <w:sz w:val="22"/>
                <w:szCs w:val="22"/>
              </w:rPr>
              <w:t>to</w:t>
            </w:r>
            <w:r w:rsidRPr="00B8108B">
              <w:rPr>
                <w:rFonts w:ascii="Arial" w:eastAsia="Times New Roman" w:hAnsi="Arial" w:cs="Arial"/>
                <w:snapToGrid w:val="0"/>
                <w:sz w:val="22"/>
                <w:szCs w:val="22"/>
              </w:rPr>
              <w:t>:</w:t>
            </w:r>
          </w:p>
          <w:p w14:paraId="6FFD3270"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(a)</w:t>
            </w:r>
            <w:r w:rsidRPr="00B8108B">
              <w:rPr>
                <w:rFonts w:ascii="Arial" w:hAnsi="Arial" w:cs="Arial"/>
                <w:snapToGrid w:val="0"/>
                <w:sz w:val="22"/>
                <w:szCs w:val="22"/>
              </w:rPr>
              <w:tab/>
              <w:t xml:space="preserve">MKT, means an instrument that confers on the holder a right entitling the holder to acquire an unissued Share, Debenture or Unit; and </w:t>
            </w:r>
          </w:p>
          <w:p w14:paraId="5F84D943" w14:textId="77777777" w:rsidR="00E01625" w:rsidRPr="00B8108B" w:rsidRDefault="00E01625" w:rsidP="00E01625">
            <w:pPr>
              <w:pStyle w:val="BodyTextNumbered"/>
              <w:spacing w:after="240"/>
              <w:rPr>
                <w:rFonts w:ascii="Arial" w:hAnsi="Arial" w:cs="Arial"/>
                <w:snapToGrid w:val="0"/>
                <w:sz w:val="22"/>
                <w:szCs w:val="22"/>
              </w:rPr>
            </w:pPr>
            <w:r w:rsidRPr="00B8108B">
              <w:rPr>
                <w:rFonts w:ascii="Arial" w:hAnsi="Arial" w:cs="Arial"/>
                <w:snapToGrid w:val="0"/>
                <w:sz w:val="22"/>
                <w:szCs w:val="22"/>
              </w:rPr>
              <w:t>(b)</w:t>
            </w:r>
            <w:r w:rsidRPr="00B8108B">
              <w:rPr>
                <w:rFonts w:ascii="Arial" w:hAnsi="Arial" w:cs="Arial"/>
                <w:snapToGrid w:val="0"/>
                <w:sz w:val="22"/>
                <w:szCs w:val="22"/>
              </w:rPr>
              <w:tab/>
              <w:t>FEES, has the meaning given in paragraph 91(1) of Schedule 1 of FSMR.</w:t>
            </w:r>
          </w:p>
        </w:tc>
      </w:tr>
      <w:tr w:rsidR="00AB6A97" w:rsidRPr="00B8108B" w14:paraId="12D7F113" w14:textId="77777777" w:rsidTr="000A2338">
        <w:tc>
          <w:tcPr>
            <w:tcW w:w="2575" w:type="dxa"/>
          </w:tcPr>
          <w:p w14:paraId="15B69A00" w14:textId="0F0655C8" w:rsidR="00AB6A97" w:rsidRPr="00B8108B" w:rsidRDefault="00AB6A97" w:rsidP="00AB6A97">
            <w:pPr>
              <w:spacing w:after="240"/>
              <w:rPr>
                <w:rFonts w:ascii="Arial" w:hAnsi="Arial" w:cs="Arial"/>
                <w:snapToGrid w:val="0"/>
                <w:sz w:val="22"/>
                <w:szCs w:val="22"/>
              </w:rPr>
            </w:pPr>
            <w:r w:rsidRPr="00AB6A97">
              <w:rPr>
                <w:rFonts w:ascii="Arial" w:hAnsi="Arial" w:cs="Arial"/>
                <w:snapToGrid w:val="0"/>
                <w:sz w:val="22"/>
                <w:szCs w:val="22"/>
              </w:rPr>
              <w:t>Weighted Voting Rights</w:t>
            </w:r>
          </w:p>
        </w:tc>
        <w:tc>
          <w:tcPr>
            <w:tcW w:w="6747" w:type="dxa"/>
          </w:tcPr>
          <w:p w14:paraId="193EA1F5" w14:textId="01159AD9" w:rsidR="00AB6A97" w:rsidRPr="00B8108B" w:rsidRDefault="00AB6A97" w:rsidP="00AB6A97">
            <w:pPr>
              <w:spacing w:after="240" w:line="246" w:lineRule="atLeast"/>
              <w:jc w:val="both"/>
              <w:rPr>
                <w:rFonts w:ascii="Arial" w:hAnsi="Arial" w:cs="Arial"/>
                <w:snapToGrid w:val="0"/>
                <w:sz w:val="22"/>
                <w:szCs w:val="22"/>
              </w:rPr>
            </w:pPr>
            <w:r w:rsidRPr="00AB6A97">
              <w:rPr>
                <w:rFonts w:ascii="Arial" w:hAnsi="Arial" w:cs="Arial"/>
                <w:snapToGrid w:val="0"/>
                <w:sz w:val="22"/>
                <w:szCs w:val="22"/>
              </w:rPr>
              <w:t>Means the voting power attached to a particular class of Share that is greater or superior to the voting power attached to an Ordinary Share, or other governance right or arrangement disproportionate to the beneficiary’s economic interest in the Equity Securities.</w:t>
            </w:r>
          </w:p>
        </w:tc>
      </w:tr>
      <w:tr w:rsidR="00E01625" w:rsidRPr="00B8108B" w14:paraId="7084EED8" w14:textId="77777777" w:rsidTr="000A2338">
        <w:tc>
          <w:tcPr>
            <w:tcW w:w="2575" w:type="dxa"/>
          </w:tcPr>
          <w:p w14:paraId="5696FF27"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Winding</w:t>
            </w:r>
            <w:r w:rsidRPr="00B8108B">
              <w:rPr>
                <w:rFonts w:ascii="Arial" w:hAnsi="Arial" w:cs="Arial"/>
                <w:snapToGrid w:val="0"/>
                <w:sz w:val="22"/>
                <w:szCs w:val="22"/>
              </w:rPr>
              <w:noBreakHyphen/>
              <w:t>Up</w:t>
            </w:r>
          </w:p>
        </w:tc>
        <w:tc>
          <w:tcPr>
            <w:tcW w:w="6747" w:type="dxa"/>
          </w:tcPr>
          <w:p w14:paraId="79C75E98"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voluntary winding</w:t>
            </w:r>
            <w:r w:rsidRPr="00B8108B">
              <w:rPr>
                <w:rFonts w:ascii="Arial" w:hAnsi="Arial" w:cs="Arial"/>
                <w:snapToGrid w:val="0"/>
                <w:sz w:val="22"/>
                <w:szCs w:val="22"/>
              </w:rPr>
              <w:noBreakHyphen/>
              <w:t>up or winding up by the Court performed in accordance with Part 3 of the Insolvency Regulations 2015.</w:t>
            </w:r>
          </w:p>
        </w:tc>
      </w:tr>
      <w:tr w:rsidR="00E01625" w:rsidRPr="00B8108B" w14:paraId="3D7FE637" w14:textId="77777777" w:rsidTr="000A2338">
        <w:tc>
          <w:tcPr>
            <w:tcW w:w="2575" w:type="dxa"/>
          </w:tcPr>
          <w:p w14:paraId="36CBB79A"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Zakat</w:t>
            </w:r>
          </w:p>
        </w:tc>
        <w:tc>
          <w:tcPr>
            <w:tcW w:w="6747" w:type="dxa"/>
          </w:tcPr>
          <w:p w14:paraId="404F4E69"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 Zakat tax, the third pillar of Islam; obligatory alms giving or charity.</w:t>
            </w:r>
          </w:p>
        </w:tc>
      </w:tr>
      <w:tr w:rsidR="00E01625" w:rsidRPr="00B8108B" w14:paraId="6CD59404" w14:textId="77777777" w:rsidTr="000A2338">
        <w:tc>
          <w:tcPr>
            <w:tcW w:w="2575" w:type="dxa"/>
          </w:tcPr>
          <w:p w14:paraId="6EAF9E2D" w14:textId="77777777" w:rsidR="00E01625" w:rsidRPr="00B8108B" w:rsidRDefault="00E01625" w:rsidP="00E01625">
            <w:pPr>
              <w:spacing w:after="240"/>
              <w:rPr>
                <w:rFonts w:ascii="Arial" w:hAnsi="Arial" w:cs="Arial"/>
                <w:snapToGrid w:val="0"/>
                <w:sz w:val="22"/>
                <w:szCs w:val="22"/>
              </w:rPr>
            </w:pPr>
            <w:r w:rsidRPr="00B8108B">
              <w:rPr>
                <w:rFonts w:ascii="Arial" w:hAnsi="Arial" w:cs="Arial"/>
                <w:snapToGrid w:val="0"/>
                <w:sz w:val="22"/>
                <w:szCs w:val="22"/>
              </w:rPr>
              <w:t>Zone 1</w:t>
            </w:r>
          </w:p>
        </w:tc>
        <w:tc>
          <w:tcPr>
            <w:tcW w:w="6747" w:type="dxa"/>
          </w:tcPr>
          <w:p w14:paraId="62540826"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t>Means any of the following countries:</w:t>
            </w:r>
          </w:p>
          <w:p w14:paraId="4CC997E9" w14:textId="77777777" w:rsidR="00E01625" w:rsidRPr="00B8108B" w:rsidRDefault="00E01625" w:rsidP="00E01625">
            <w:pPr>
              <w:spacing w:after="240" w:line="246" w:lineRule="atLeast"/>
              <w:jc w:val="both"/>
              <w:rPr>
                <w:rFonts w:ascii="Arial" w:hAnsi="Arial" w:cs="Arial"/>
                <w:snapToGrid w:val="0"/>
                <w:sz w:val="22"/>
                <w:szCs w:val="22"/>
              </w:rPr>
            </w:pPr>
            <w:r w:rsidRPr="00B8108B">
              <w:rPr>
                <w:rFonts w:ascii="Arial" w:hAnsi="Arial" w:cs="Arial"/>
                <w:snapToGrid w:val="0"/>
                <w:sz w:val="22"/>
                <w:szCs w:val="22"/>
              </w:rPr>
              <w:lastRenderedPageBreak/>
              <w:t>Australia, Austria, Belgium, Canada, Denmark, Finland, France, Germany, Greece, Hong Kong, Iceland, Ireland, Italy, Japan, Luxembourg, Netherlands, Norway, Portugal, Singapore, Spain, Sweden, Switzerland, United Kingdom and United States of America.</w:t>
            </w:r>
          </w:p>
        </w:tc>
      </w:tr>
    </w:tbl>
    <w:p w14:paraId="589C5D81" w14:textId="77777777" w:rsidR="001C79E4" w:rsidRPr="00B8108B" w:rsidRDefault="001C79E4" w:rsidP="00653D69">
      <w:pPr>
        <w:rPr>
          <w:rFonts w:ascii="Arial" w:hAnsi="Arial" w:cs="Arial"/>
          <w:snapToGrid w:val="0"/>
          <w:sz w:val="22"/>
          <w:szCs w:val="22"/>
        </w:rPr>
      </w:pPr>
    </w:p>
    <w:sectPr w:rsidR="001C79E4" w:rsidRPr="00B8108B" w:rsidSect="00A153F9">
      <w:headerReference w:type="first" r:id="rId42"/>
      <w:footerReference w:type="first" r:id="rId43"/>
      <w:pgSz w:w="11909" w:h="16834" w:code="9"/>
      <w:pgMar w:top="1440" w:right="1440" w:bottom="1440" w:left="1440" w:header="720" w:footer="98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C50D0" w14:textId="77777777" w:rsidR="001D4086" w:rsidRDefault="001D4086">
      <w:r>
        <w:separator/>
      </w:r>
    </w:p>
  </w:endnote>
  <w:endnote w:type="continuationSeparator" w:id="0">
    <w:p w14:paraId="584250E8" w14:textId="77777777" w:rsidR="001D4086" w:rsidRDefault="001D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130F" w14:textId="77777777" w:rsidR="00E11581" w:rsidRDefault="00E11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6DB8" w14:textId="77777777" w:rsidR="003D5FBF" w:rsidRPr="00BB3F27" w:rsidRDefault="003D5FBF" w:rsidP="00313CA4">
    <w:pPr>
      <w:pStyle w:val="Footer"/>
      <w:rPr>
        <w:rFonts w:ascii="Arial" w:hAnsi="Arial" w:cs="Arial"/>
        <w:noProof/>
        <w:sz w:val="22"/>
        <w:szCs w:val="22"/>
      </w:rPr>
    </w:pPr>
    <w:r>
      <w:rPr>
        <w:noProof/>
        <w:lang w:eastAsia="en-GB"/>
      </w:rPr>
      <w:drawing>
        <wp:anchor distT="0" distB="0" distL="114300" distR="114300" simplePos="0" relativeHeight="251659264" behindDoc="1" locked="0" layoutInCell="1" allowOverlap="1" wp14:anchorId="1A01E60D" wp14:editId="55E33120">
          <wp:simplePos x="0" y="0"/>
          <wp:positionH relativeFrom="page">
            <wp:posOffset>38100</wp:posOffset>
          </wp:positionH>
          <wp:positionV relativeFrom="paragraph">
            <wp:posOffset>-774700</wp:posOffset>
          </wp:positionV>
          <wp:extent cx="7559040" cy="1874520"/>
          <wp:effectExtent l="0" t="0" r="3810" b="0"/>
          <wp:wrapNone/>
          <wp:docPr id="6" name="Picture 6"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BB3F27">
      <w:rPr>
        <w:rFonts w:ascii="Arial" w:hAnsi="Arial" w:cs="Arial"/>
        <w:sz w:val="22"/>
        <w:szCs w:val="22"/>
      </w:rPr>
      <w:fldChar w:fldCharType="begin"/>
    </w:r>
    <w:r w:rsidRPr="00BB3F27">
      <w:rPr>
        <w:rFonts w:ascii="Arial" w:hAnsi="Arial" w:cs="Arial"/>
        <w:sz w:val="22"/>
        <w:szCs w:val="22"/>
      </w:rPr>
      <w:instrText xml:space="preserve"> PAGE   \* MERGEFORMAT </w:instrText>
    </w:r>
    <w:r w:rsidRPr="00BB3F27">
      <w:rPr>
        <w:rFonts w:ascii="Arial" w:hAnsi="Arial" w:cs="Arial"/>
        <w:sz w:val="22"/>
        <w:szCs w:val="22"/>
      </w:rPr>
      <w:fldChar w:fldCharType="separate"/>
    </w:r>
    <w:r w:rsidR="00206CC4">
      <w:rPr>
        <w:rFonts w:ascii="Arial" w:hAnsi="Arial" w:cs="Arial"/>
        <w:noProof/>
        <w:sz w:val="22"/>
        <w:szCs w:val="22"/>
      </w:rPr>
      <w:t>2</w:t>
    </w:r>
    <w:r w:rsidRPr="00BB3F27">
      <w:rPr>
        <w:rFonts w:ascii="Arial" w:hAnsi="Arial" w:cs="Arial"/>
        <w:noProof/>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F90BC" w14:textId="77777777" w:rsidR="003D5FBF" w:rsidRDefault="003D5FBF" w:rsidP="00EC41A8">
    <w:pPr>
      <w:pStyle w:val="Footer"/>
    </w:pPr>
    <w:r>
      <w:rPr>
        <w:noProof/>
        <w:lang w:eastAsia="en-GB"/>
      </w:rPr>
      <w:drawing>
        <wp:anchor distT="0" distB="0" distL="114300" distR="114300" simplePos="0" relativeHeight="251657216" behindDoc="1" locked="0" layoutInCell="1" allowOverlap="1" wp14:anchorId="07E07F81" wp14:editId="4A883A66">
          <wp:simplePos x="0" y="0"/>
          <wp:positionH relativeFrom="page">
            <wp:posOffset>-635</wp:posOffset>
          </wp:positionH>
          <wp:positionV relativeFrom="paragraph">
            <wp:posOffset>-1389314</wp:posOffset>
          </wp:positionV>
          <wp:extent cx="7559040" cy="1874520"/>
          <wp:effectExtent l="0" t="0" r="3810" b="0"/>
          <wp:wrapNone/>
          <wp:docPr id="4"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423640"/>
      <w:docPartObj>
        <w:docPartGallery w:val="Page Numbers (Bottom of Page)"/>
        <w:docPartUnique/>
      </w:docPartObj>
    </w:sdtPr>
    <w:sdtEndPr>
      <w:rPr>
        <w:rFonts w:ascii="Arial" w:hAnsi="Arial" w:cs="Arial"/>
        <w:noProof/>
        <w:sz w:val="22"/>
        <w:szCs w:val="22"/>
      </w:rPr>
    </w:sdtEndPr>
    <w:sdtContent>
      <w:p w14:paraId="6A45049B" w14:textId="77777777" w:rsidR="003D5FBF" w:rsidRDefault="003D5FBF" w:rsidP="00A153F9">
        <w:pPr>
          <w:pStyle w:val="Footer"/>
        </w:pPr>
        <w:r>
          <w:rPr>
            <w:noProof/>
            <w:lang w:eastAsia="en-GB"/>
          </w:rPr>
          <w:drawing>
            <wp:anchor distT="0" distB="0" distL="114300" distR="114300" simplePos="0" relativeHeight="251658240" behindDoc="1" locked="0" layoutInCell="1" allowOverlap="1" wp14:anchorId="1052050F" wp14:editId="3598CAE5">
              <wp:simplePos x="0" y="0"/>
              <wp:positionH relativeFrom="page">
                <wp:posOffset>-635</wp:posOffset>
              </wp:positionH>
              <wp:positionV relativeFrom="paragraph">
                <wp:posOffset>-635000</wp:posOffset>
              </wp:positionV>
              <wp:extent cx="7559040" cy="1874520"/>
              <wp:effectExtent l="0" t="0" r="3810" b="0"/>
              <wp:wrapNone/>
              <wp:docPr id="1"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E951B" w14:textId="77777777" w:rsidR="003D5FBF" w:rsidRPr="00BB3F27" w:rsidRDefault="003D5FBF" w:rsidP="00C623E1">
        <w:pPr>
          <w:pStyle w:val="Footer"/>
          <w:jc w:val="right"/>
          <w:rPr>
            <w:rFonts w:ascii="Arial" w:hAnsi="Arial" w:cs="Arial"/>
            <w:sz w:val="22"/>
            <w:szCs w:val="22"/>
          </w:rPr>
        </w:pPr>
        <w:r w:rsidRPr="00BB3F27">
          <w:rPr>
            <w:rFonts w:ascii="Arial" w:hAnsi="Arial" w:cs="Arial"/>
            <w:sz w:val="22"/>
            <w:szCs w:val="22"/>
          </w:rPr>
          <w:fldChar w:fldCharType="begin"/>
        </w:r>
        <w:r w:rsidRPr="00BB3F27">
          <w:rPr>
            <w:rFonts w:ascii="Arial" w:hAnsi="Arial" w:cs="Arial"/>
            <w:sz w:val="22"/>
            <w:szCs w:val="22"/>
          </w:rPr>
          <w:instrText xml:space="preserve"> PAGE   \* MERGEFORMAT </w:instrText>
        </w:r>
        <w:r w:rsidRPr="00BB3F27">
          <w:rPr>
            <w:rFonts w:ascii="Arial" w:hAnsi="Arial" w:cs="Arial"/>
            <w:sz w:val="22"/>
            <w:szCs w:val="22"/>
          </w:rPr>
          <w:fldChar w:fldCharType="separate"/>
        </w:r>
        <w:r w:rsidR="00206CC4">
          <w:rPr>
            <w:rFonts w:ascii="Arial" w:hAnsi="Arial" w:cs="Arial"/>
            <w:noProof/>
            <w:sz w:val="22"/>
            <w:szCs w:val="22"/>
          </w:rPr>
          <w:t>1</w:t>
        </w:r>
        <w:r w:rsidRPr="00BB3F27">
          <w:rPr>
            <w:rFonts w:ascii="Arial" w:hAnsi="Arial" w:cs="Arial"/>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3BDCF" w14:textId="77777777" w:rsidR="001D4086" w:rsidRDefault="001D4086">
      <w:r>
        <w:separator/>
      </w:r>
    </w:p>
  </w:footnote>
  <w:footnote w:type="continuationSeparator" w:id="0">
    <w:p w14:paraId="000FCCDA" w14:textId="77777777" w:rsidR="001D4086" w:rsidRDefault="001D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F4B2" w14:textId="77777777" w:rsidR="003D5FBF" w:rsidRDefault="00000000">
    <w:pPr>
      <w:pStyle w:val="Header"/>
    </w:pPr>
    <w:r>
      <w:rPr>
        <w:noProof/>
      </w:rPr>
      <w:pict w14:anchorId="327AA7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174318" o:spid="_x0000_s1026" type="#_x0000_t136" style="position:absolute;margin-left:0;margin-top:0;width:454.65pt;height:181.8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D7909" w14:textId="3D646350" w:rsidR="003D5FBF" w:rsidRPr="00A765CC" w:rsidRDefault="003D5FBF" w:rsidP="003D5FBF">
    <w:pPr>
      <w:pStyle w:val="Footer"/>
      <w:rPr>
        <w:rFonts w:ascii="Arial" w:hAnsi="Arial" w:cs="Arial"/>
        <w:b/>
      </w:rPr>
    </w:pPr>
    <w:r>
      <w:rPr>
        <w:noProof/>
        <w:lang w:eastAsia="en-GB"/>
      </w:rPr>
      <w:drawing>
        <wp:anchor distT="0" distB="0" distL="114300" distR="114300" simplePos="0" relativeHeight="251656192" behindDoc="0" locked="0" layoutInCell="1" allowOverlap="1" wp14:anchorId="2670B473" wp14:editId="4CC76F33">
          <wp:simplePos x="0" y="0"/>
          <wp:positionH relativeFrom="margin">
            <wp:posOffset>-203200</wp:posOffset>
          </wp:positionH>
          <wp:positionV relativeFrom="paragraph">
            <wp:posOffset>-177800</wp:posOffset>
          </wp:positionV>
          <wp:extent cx="1899666" cy="539496"/>
          <wp:effectExtent l="0" t="0" r="5715" b="0"/>
          <wp:wrapNone/>
          <wp:docPr id="3" name="Picture 3"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b/>
    </w:r>
    <w:r>
      <w:rPr>
        <w:b/>
        <w:bCs/>
      </w:rPr>
      <w:tab/>
    </w:r>
    <w:r w:rsidR="001A0304" w:rsidRPr="00A765CC">
      <w:rPr>
        <w:rFonts w:ascii="Arial" w:eastAsia="Arial Unicode MS" w:hAnsi="Arial" w:cs="Arial"/>
        <w:b/>
        <w:color w:val="1F4F69"/>
        <w:sz w:val="20"/>
        <w:szCs w:val="20"/>
        <w:bdr w:val="nil"/>
        <w:lang w:val="en-US"/>
      </w:rPr>
      <w:t>GLO VER1</w:t>
    </w:r>
    <w:r w:rsidR="001A0304">
      <w:rPr>
        <w:rFonts w:ascii="Arial" w:eastAsia="Arial Unicode MS" w:hAnsi="Arial" w:cs="Arial"/>
        <w:b/>
        <w:color w:val="1F4F69"/>
        <w:sz w:val="20"/>
        <w:szCs w:val="20"/>
        <w:bdr w:val="nil"/>
        <w:lang w:val="en-US"/>
      </w:rPr>
      <w:t>9</w:t>
    </w:r>
    <w:r w:rsidR="001A0304" w:rsidRPr="00A765CC">
      <w:rPr>
        <w:rFonts w:ascii="Arial" w:eastAsia="Arial Unicode MS" w:hAnsi="Arial" w:cs="Arial"/>
        <w:b/>
        <w:color w:val="1F4F69"/>
        <w:sz w:val="20"/>
        <w:szCs w:val="20"/>
        <w:bdr w:val="nil"/>
        <w:lang w:val="en-US"/>
      </w:rPr>
      <w:t>.</w:t>
    </w:r>
    <w:r w:rsidR="00E11581">
      <w:rPr>
        <w:rFonts w:ascii="Arial" w:eastAsia="Arial Unicode MS" w:hAnsi="Arial" w:cs="Arial"/>
        <w:b/>
        <w:color w:val="1F4F69"/>
        <w:sz w:val="20"/>
        <w:szCs w:val="20"/>
        <w:bdr w:val="nil"/>
        <w:lang w:val="en-US"/>
      </w:rPr>
      <w:t>18</w:t>
    </w:r>
    <w:r w:rsidR="001A0304">
      <w:rPr>
        <w:rFonts w:ascii="Arial" w:eastAsia="Arial Unicode MS" w:hAnsi="Arial" w:cs="Arial"/>
        <w:b/>
        <w:color w:val="1F4F69"/>
        <w:sz w:val="20"/>
        <w:szCs w:val="20"/>
        <w:bdr w:val="nil"/>
        <w:lang w:val="en-US"/>
      </w:rPr>
      <w:t>1223</w:t>
    </w:r>
  </w:p>
  <w:p w14:paraId="7F890C28" w14:textId="77777777" w:rsidR="003D5FBF" w:rsidRPr="006A1C07" w:rsidRDefault="003D5FBF">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DEECF" w14:textId="77777777" w:rsidR="003D5FBF" w:rsidRPr="002318DC" w:rsidRDefault="003D5FBF" w:rsidP="001659EF">
    <w:pPr>
      <w:pStyle w:val="Header"/>
      <w:jc w:val="right"/>
      <w:rPr>
        <w:b/>
        <w:i/>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8B99" w14:textId="57025919" w:rsidR="003D5FBF" w:rsidRPr="00A765CC" w:rsidRDefault="003D5FBF" w:rsidP="003D5FBF">
    <w:pPr>
      <w:pStyle w:val="Footer"/>
      <w:rPr>
        <w:rFonts w:ascii="Arial" w:hAnsi="Arial" w:cs="Arial"/>
        <w:b/>
      </w:rPr>
    </w:pPr>
    <w:r>
      <w:rPr>
        <w:noProof/>
        <w:lang w:eastAsia="en-GB"/>
      </w:rPr>
      <w:drawing>
        <wp:anchor distT="0" distB="0" distL="114300" distR="114300" simplePos="0" relativeHeight="251655168" behindDoc="0" locked="0" layoutInCell="1" allowOverlap="1" wp14:anchorId="67354048" wp14:editId="00EFF336">
          <wp:simplePos x="0" y="0"/>
          <wp:positionH relativeFrom="column">
            <wp:posOffset>-254000</wp:posOffset>
          </wp:positionH>
          <wp:positionV relativeFrom="paragraph">
            <wp:posOffset>-203200</wp:posOffset>
          </wp:positionV>
          <wp:extent cx="1899666" cy="539496"/>
          <wp:effectExtent l="0" t="0" r="5715" b="0"/>
          <wp:wrapNone/>
          <wp:docPr id="7"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A765CC">
      <w:rPr>
        <w:rFonts w:ascii="Arial" w:eastAsia="Arial Unicode MS" w:hAnsi="Arial" w:cs="Arial"/>
        <w:b/>
        <w:color w:val="1F4F69"/>
        <w:sz w:val="20"/>
        <w:szCs w:val="20"/>
        <w:bdr w:val="nil"/>
        <w:lang w:val="en-US"/>
      </w:rPr>
      <w:t xml:space="preserve">GLO </w:t>
    </w:r>
    <w:r w:rsidR="002866E3" w:rsidRPr="00A765CC">
      <w:rPr>
        <w:rFonts w:ascii="Arial" w:eastAsia="Arial Unicode MS" w:hAnsi="Arial" w:cs="Arial"/>
        <w:b/>
        <w:color w:val="1F4F69"/>
        <w:sz w:val="20"/>
        <w:szCs w:val="20"/>
        <w:bdr w:val="nil"/>
        <w:lang w:val="en-US"/>
      </w:rPr>
      <w:t>VER1</w:t>
    </w:r>
    <w:r w:rsidR="001A0304">
      <w:rPr>
        <w:rFonts w:ascii="Arial" w:eastAsia="Arial Unicode MS" w:hAnsi="Arial" w:cs="Arial"/>
        <w:b/>
        <w:color w:val="1F4F69"/>
        <w:sz w:val="20"/>
        <w:szCs w:val="20"/>
        <w:bdr w:val="nil"/>
        <w:lang w:val="en-US"/>
      </w:rPr>
      <w:t>9</w:t>
    </w:r>
    <w:r w:rsidRPr="00A765CC">
      <w:rPr>
        <w:rFonts w:ascii="Arial" w:eastAsia="Arial Unicode MS" w:hAnsi="Arial" w:cs="Arial"/>
        <w:b/>
        <w:color w:val="1F4F69"/>
        <w:sz w:val="20"/>
        <w:szCs w:val="20"/>
        <w:bdr w:val="nil"/>
        <w:lang w:val="en-US"/>
      </w:rPr>
      <w:t>.</w:t>
    </w:r>
    <w:r w:rsidR="00E11581">
      <w:rPr>
        <w:rFonts w:ascii="Arial" w:eastAsia="Arial Unicode MS" w:hAnsi="Arial" w:cs="Arial"/>
        <w:b/>
        <w:color w:val="1F4F69"/>
        <w:sz w:val="20"/>
        <w:szCs w:val="20"/>
        <w:bdr w:val="nil"/>
        <w:lang w:val="en-US"/>
      </w:rPr>
      <w:t>18</w:t>
    </w:r>
    <w:r w:rsidR="001A0304">
      <w:rPr>
        <w:rFonts w:ascii="Arial" w:eastAsia="Arial Unicode MS" w:hAnsi="Arial" w:cs="Arial"/>
        <w:b/>
        <w:color w:val="1F4F69"/>
        <w:sz w:val="20"/>
        <w:szCs w:val="20"/>
        <w:bdr w:val="nil"/>
        <w:lang w:val="en-US"/>
      </w:rPr>
      <w:t>12</w:t>
    </w:r>
    <w:r w:rsidR="007A1F7C">
      <w:rPr>
        <w:rFonts w:ascii="Arial" w:eastAsia="Arial Unicode MS" w:hAnsi="Arial" w:cs="Arial"/>
        <w:b/>
        <w:color w:val="1F4F69"/>
        <w:sz w:val="20"/>
        <w:szCs w:val="20"/>
        <w:bdr w:val="nil"/>
        <w:lang w:val="en-US"/>
      </w:rPr>
      <w:t>23</w:t>
    </w:r>
  </w:p>
  <w:p w14:paraId="79EA49F1" w14:textId="77777777" w:rsidR="003D5FBF" w:rsidRPr="00523427" w:rsidRDefault="003D5FBF" w:rsidP="00523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991"/>
    <w:multiLevelType w:val="multilevel"/>
    <w:tmpl w:val="CA060696"/>
    <w:numStyleLink w:val="Style1"/>
  </w:abstractNum>
  <w:abstractNum w:abstractNumId="1" w15:restartNumberingAfterBreak="0">
    <w:nsid w:val="030B7298"/>
    <w:multiLevelType w:val="hybridMultilevel"/>
    <w:tmpl w:val="A992D306"/>
    <w:lvl w:ilvl="0" w:tplc="FFFFFFFF">
      <w:start w:val="1"/>
      <w:numFmt w:val="lowerLetter"/>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3766A70"/>
    <w:multiLevelType w:val="hybridMultilevel"/>
    <w:tmpl w:val="11DEC6B8"/>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1F46BB"/>
    <w:multiLevelType w:val="hybridMultilevel"/>
    <w:tmpl w:val="4EDCA6E6"/>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5652EB"/>
    <w:multiLevelType w:val="hybridMultilevel"/>
    <w:tmpl w:val="70DC04B2"/>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C84CBC"/>
    <w:multiLevelType w:val="hybridMultilevel"/>
    <w:tmpl w:val="32F2E22C"/>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900FE"/>
    <w:multiLevelType w:val="hybridMultilevel"/>
    <w:tmpl w:val="77022C1C"/>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6C28C8"/>
    <w:multiLevelType w:val="hybridMultilevel"/>
    <w:tmpl w:val="5C5A58FC"/>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86B2A"/>
    <w:multiLevelType w:val="multilevel"/>
    <w:tmpl w:val="775A1E96"/>
    <w:lvl w:ilvl="0">
      <w:start w:val="1"/>
      <w:numFmt w:val="decimal"/>
      <w:lvlText w:val="%1."/>
      <w:lvlJc w:val="left"/>
      <w:pPr>
        <w:tabs>
          <w:tab w:val="num" w:pos="720"/>
        </w:tabs>
        <w:ind w:left="720" w:hanging="720"/>
      </w:pPr>
      <w:rPr>
        <w:rFonts w:hint="default"/>
        <w:b/>
        <w:i w:val="0"/>
        <w:caps w:val="0"/>
        <w:color w:val="010000"/>
        <w:u w:val="none"/>
      </w:rPr>
    </w:lvl>
    <w:lvl w:ilvl="1">
      <w:start w:val="1"/>
      <w:numFmt w:val="decimal"/>
      <w:lvlText w:val="%1.%2"/>
      <w:lvlJc w:val="left"/>
      <w:pPr>
        <w:tabs>
          <w:tab w:val="num" w:pos="720"/>
        </w:tabs>
        <w:ind w:left="720" w:hanging="720"/>
      </w:pPr>
      <w:rPr>
        <w:rFonts w:ascii="Calibri" w:hAnsi="Calibri" w:cs="Calibri" w:hint="default"/>
        <w:b/>
        <w:i w:val="0"/>
        <w:color w:val="010000"/>
        <w:u w:val="none"/>
      </w:rPr>
    </w:lvl>
    <w:lvl w:ilvl="2">
      <w:start w:val="1"/>
      <w:numFmt w:val="decimal"/>
      <w:lvlText w:val="%1.%2.%3"/>
      <w:lvlJc w:val="left"/>
      <w:pPr>
        <w:tabs>
          <w:tab w:val="num" w:pos="720"/>
        </w:tabs>
        <w:ind w:left="720" w:hanging="720"/>
      </w:pPr>
      <w:rPr>
        <w:rFonts w:hint="default"/>
        <w:b/>
        <w:i w:val="0"/>
        <w:color w:val="010000"/>
        <w:u w:val="none"/>
      </w:rPr>
    </w:lvl>
    <w:lvl w:ilvl="3">
      <w:start w:val="1"/>
      <w:numFmt w:val="decimal"/>
      <w:lvlText w:val="(%4)"/>
      <w:lvlJc w:val="left"/>
      <w:pPr>
        <w:tabs>
          <w:tab w:val="num" w:pos="1004"/>
        </w:tabs>
        <w:ind w:left="1004" w:hanging="720"/>
      </w:pPr>
      <w:rPr>
        <w:rFonts w:ascii="Calibri" w:hAnsi="Calibri" w:cs="Calibri" w:hint="default"/>
        <w:color w:val="010000"/>
        <w:u w:val="none"/>
      </w:rPr>
    </w:lvl>
    <w:lvl w:ilvl="4">
      <w:start w:val="1"/>
      <w:numFmt w:val="lowerLetter"/>
      <w:lvlText w:val="(%5)"/>
      <w:lvlJc w:val="left"/>
      <w:pPr>
        <w:tabs>
          <w:tab w:val="num" w:pos="1855"/>
        </w:tabs>
        <w:ind w:left="1855" w:hanging="720"/>
      </w:pPr>
      <w:rPr>
        <w:rFonts w:hint="default"/>
        <w:color w:val="010000"/>
        <w:u w:val="none"/>
      </w:rPr>
    </w:lvl>
    <w:lvl w:ilvl="5">
      <w:start w:val="1"/>
      <w:numFmt w:val="lowerLetter"/>
      <w:lvlText w:val="(%6)"/>
      <w:lvlJc w:val="left"/>
      <w:pPr>
        <w:tabs>
          <w:tab w:val="num" w:pos="2138"/>
        </w:tabs>
        <w:ind w:left="2138" w:hanging="720"/>
      </w:pPr>
      <w:rPr>
        <w:rFonts w:hint="default"/>
        <w:color w:val="010000"/>
        <w:u w:val="none"/>
      </w:rPr>
    </w:lvl>
    <w:lvl w:ilvl="6">
      <w:start w:val="1"/>
      <w:numFmt w:val="lowerRoman"/>
      <w:lvlText w:val="(%7)"/>
      <w:lvlJc w:val="left"/>
      <w:pPr>
        <w:tabs>
          <w:tab w:val="num" w:pos="2160"/>
        </w:tabs>
        <w:ind w:left="2160" w:hanging="720"/>
      </w:pPr>
      <w:rPr>
        <w:rFonts w:ascii="Calibri" w:hAnsi="Calibri" w:cs="Calibri" w:hint="default"/>
        <w:color w:val="010000"/>
        <w:u w:val="none"/>
      </w:rPr>
    </w:lvl>
    <w:lvl w:ilvl="7">
      <w:start w:val="1"/>
      <w:numFmt w:val="decimal"/>
      <w:lvlText w:val="%8."/>
      <w:lvlJc w:val="left"/>
      <w:pPr>
        <w:tabs>
          <w:tab w:val="num" w:pos="1440"/>
        </w:tabs>
        <w:ind w:left="1440" w:hanging="720"/>
      </w:pPr>
      <w:rPr>
        <w:rFonts w:hint="default"/>
        <w:color w:val="010000"/>
        <w:u w:val="none"/>
      </w:rPr>
    </w:lvl>
    <w:lvl w:ilvl="8">
      <w:start w:val="1"/>
      <w:numFmt w:val="lowerLetter"/>
      <w:lvlText w:val="(%9)"/>
      <w:lvlJc w:val="left"/>
      <w:pPr>
        <w:tabs>
          <w:tab w:val="num" w:pos="2160"/>
        </w:tabs>
        <w:ind w:left="2160" w:hanging="720"/>
      </w:pPr>
      <w:rPr>
        <w:rFonts w:ascii="Calibri" w:eastAsiaTheme="majorEastAsia" w:hAnsi="Calibri" w:cs="Calibri" w:hint="default"/>
        <w:color w:val="010000"/>
        <w:u w:val="none"/>
      </w:rPr>
    </w:lvl>
  </w:abstractNum>
  <w:abstractNum w:abstractNumId="9" w15:restartNumberingAfterBreak="0">
    <w:nsid w:val="1F967920"/>
    <w:multiLevelType w:val="hybridMultilevel"/>
    <w:tmpl w:val="4BC420CE"/>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EB6300"/>
    <w:multiLevelType w:val="hybridMultilevel"/>
    <w:tmpl w:val="62500554"/>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F85941"/>
    <w:multiLevelType w:val="hybridMultilevel"/>
    <w:tmpl w:val="03120430"/>
    <w:lvl w:ilvl="0" w:tplc="B86446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605BAA"/>
    <w:multiLevelType w:val="hybridMultilevel"/>
    <w:tmpl w:val="A73AF702"/>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CC5D12"/>
    <w:multiLevelType w:val="multilevel"/>
    <w:tmpl w:val="88362932"/>
    <w:name w:val="Scheme 12(b) UK11 - Schedule"/>
    <w:lvl w:ilvl="0">
      <w:start w:val="1"/>
      <w:numFmt w:val="decimal"/>
      <w:pStyle w:val="S2Heading1"/>
      <w:suff w:val="space"/>
      <w:lvlText w:val="APP %1"/>
      <w:lvlJc w:val="left"/>
      <w:pPr>
        <w:ind w:left="0" w:firstLine="0"/>
      </w:pPr>
      <w:rPr>
        <w:rFonts w:ascii="Times New Roman" w:hAnsi="Times New Roman" w:cs="Times New Roman" w:hint="default"/>
        <w:b/>
        <w:i w:val="0"/>
        <w:caps w:val="0"/>
        <w:color w:val="010000"/>
        <w:u w:val="none"/>
      </w:rPr>
    </w:lvl>
    <w:lvl w:ilvl="1">
      <w:start w:val="1"/>
      <w:numFmt w:val="none"/>
      <w:lvlRestart w:val="0"/>
      <w:pStyle w:val="S2Heading2"/>
      <w:lvlText w:val="A%1"/>
      <w:lvlJc w:val="left"/>
      <w:pPr>
        <w:tabs>
          <w:tab w:val="num" w:pos="720"/>
        </w:tabs>
        <w:ind w:left="720" w:hanging="720"/>
      </w:pPr>
      <w:rPr>
        <w:rFonts w:hint="default"/>
        <w:b w:val="0"/>
        <w:i w:val="0"/>
        <w:color w:val="010000"/>
        <w:u w:val="none"/>
      </w:rPr>
    </w:lvl>
    <w:lvl w:ilvl="2">
      <w:start w:val="1"/>
      <w:numFmt w:val="decimal"/>
      <w:pStyle w:val="S2Heading3"/>
      <w:lvlText w:val="A%1%2.%3"/>
      <w:lvlJc w:val="left"/>
      <w:pPr>
        <w:tabs>
          <w:tab w:val="num" w:pos="720"/>
        </w:tabs>
        <w:ind w:left="720" w:hanging="720"/>
      </w:pPr>
      <w:rPr>
        <w:rFonts w:hint="default"/>
        <w:color w:val="010000"/>
        <w:u w:val="none"/>
      </w:rPr>
    </w:lvl>
    <w:lvl w:ilvl="3">
      <w:start w:val="1"/>
      <w:numFmt w:val="decimal"/>
      <w:pStyle w:val="S2Heading4"/>
      <w:lvlText w:val="A%1%2.%3.%4"/>
      <w:lvlJc w:val="left"/>
      <w:pPr>
        <w:tabs>
          <w:tab w:val="num" w:pos="720"/>
        </w:tabs>
        <w:ind w:left="720" w:hanging="720"/>
      </w:pPr>
      <w:rPr>
        <w:rFonts w:hint="default"/>
        <w:color w:val="010000"/>
        <w:u w:val="none"/>
      </w:rPr>
    </w:lvl>
    <w:lvl w:ilvl="4">
      <w:start w:val="1"/>
      <w:numFmt w:val="lowerRoman"/>
      <w:pStyle w:val="S2Heading5"/>
      <w:lvlText w:val="(%5)"/>
      <w:lvlJc w:val="left"/>
      <w:pPr>
        <w:tabs>
          <w:tab w:val="num" w:pos="2160"/>
        </w:tabs>
        <w:ind w:left="2160" w:hanging="720"/>
      </w:pPr>
      <w:rPr>
        <w:rFonts w:hint="default"/>
        <w:color w:val="010000"/>
        <w:u w:val="none"/>
      </w:rPr>
    </w:lvl>
    <w:lvl w:ilvl="5">
      <w:start w:val="1"/>
      <w:numFmt w:val="none"/>
      <w:pStyle w:val="S2Heading6"/>
      <w:suff w:val="nothing"/>
      <w:lvlText w:val=""/>
      <w:lvlJc w:val="left"/>
      <w:pPr>
        <w:ind w:left="0" w:firstLine="0"/>
      </w:pPr>
      <w:rPr>
        <w:rFonts w:hint="default"/>
        <w:color w:val="010000"/>
        <w:u w:val="none"/>
      </w:rPr>
    </w:lvl>
    <w:lvl w:ilvl="6">
      <w:start w:val="27"/>
      <w:numFmt w:val="none"/>
      <w:pStyle w:val="S2Heading7"/>
      <w:suff w:val="nothing"/>
      <w:lvlText w:val=""/>
      <w:lvlJc w:val="left"/>
      <w:pPr>
        <w:ind w:left="0" w:firstLine="0"/>
      </w:pPr>
      <w:rPr>
        <w:rFonts w:hint="default"/>
        <w:color w:val="010000"/>
        <w:u w:val="none"/>
      </w:rPr>
    </w:lvl>
    <w:lvl w:ilvl="7">
      <w:start w:val="1"/>
      <w:numFmt w:val="none"/>
      <w:pStyle w:val="S2Heading8"/>
      <w:suff w:val="nothing"/>
      <w:lvlText w:val=""/>
      <w:lvlJc w:val="left"/>
      <w:pPr>
        <w:ind w:left="0" w:firstLine="0"/>
      </w:pPr>
      <w:rPr>
        <w:rFonts w:hint="default"/>
        <w:color w:val="010000"/>
        <w:u w:val="none"/>
      </w:rPr>
    </w:lvl>
    <w:lvl w:ilvl="8">
      <w:start w:val="1"/>
      <w:numFmt w:val="none"/>
      <w:pStyle w:val="S2Heading9"/>
      <w:suff w:val="nothing"/>
      <w:lvlText w:val=""/>
      <w:lvlJc w:val="left"/>
      <w:pPr>
        <w:ind w:left="0" w:firstLine="0"/>
      </w:pPr>
      <w:rPr>
        <w:rFonts w:hint="default"/>
        <w:color w:val="010000"/>
        <w:u w:val="none"/>
      </w:rPr>
    </w:lvl>
  </w:abstractNum>
  <w:abstractNum w:abstractNumId="14" w15:restartNumberingAfterBreak="0">
    <w:nsid w:val="3AE92C2D"/>
    <w:multiLevelType w:val="hybridMultilevel"/>
    <w:tmpl w:val="BC746024"/>
    <w:lvl w:ilvl="0" w:tplc="C730213A">
      <w:start w:val="1"/>
      <w:numFmt w:val="bullet"/>
      <w:pStyle w:val="BulletedList"/>
      <w:lvlText w:val=""/>
      <w:lvlJc w:val="left"/>
      <w:pPr>
        <w:ind w:left="720" w:hanging="720"/>
      </w:pPr>
      <w:rPr>
        <w:rFonts w:ascii="Symbol" w:hAnsi="Symbol" w:hint="default"/>
      </w:rPr>
    </w:lvl>
    <w:lvl w:ilvl="1" w:tplc="ACAE3D56">
      <w:start w:val="1"/>
      <w:numFmt w:val="lowerLetter"/>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9D30B26E">
      <w:start w:val="1"/>
      <w:numFmt w:val="upperLetter"/>
      <w:lvlText w:val="(%6)"/>
      <w:lvlJc w:val="left"/>
      <w:pPr>
        <w:ind w:left="4320" w:hanging="360"/>
      </w:pPr>
      <w:rPr>
        <w:rFonts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43BBE"/>
    <w:multiLevelType w:val="hybridMultilevel"/>
    <w:tmpl w:val="4B709730"/>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521495"/>
    <w:multiLevelType w:val="hybridMultilevel"/>
    <w:tmpl w:val="8280D7A8"/>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D76D5F"/>
    <w:multiLevelType w:val="hybridMultilevel"/>
    <w:tmpl w:val="6B88D21C"/>
    <w:lvl w:ilvl="0" w:tplc="B5C28A34">
      <w:start w:val="1"/>
      <w:numFmt w:val="lowerLetter"/>
      <w:lvlText w:val="(%1)"/>
      <w:lvlJc w:val="left"/>
      <w:pPr>
        <w:ind w:left="383" w:hanging="360"/>
      </w:pPr>
      <w:rPr>
        <w:rFonts w:hint="default"/>
      </w:rPr>
    </w:lvl>
    <w:lvl w:ilvl="1" w:tplc="08090019" w:tentative="1">
      <w:start w:val="1"/>
      <w:numFmt w:val="lowerLetter"/>
      <w:lvlText w:val="%2."/>
      <w:lvlJc w:val="left"/>
      <w:pPr>
        <w:ind w:left="1103" w:hanging="360"/>
      </w:pPr>
    </w:lvl>
    <w:lvl w:ilvl="2" w:tplc="0809001B" w:tentative="1">
      <w:start w:val="1"/>
      <w:numFmt w:val="lowerRoman"/>
      <w:lvlText w:val="%3."/>
      <w:lvlJc w:val="right"/>
      <w:pPr>
        <w:ind w:left="1823" w:hanging="180"/>
      </w:pPr>
    </w:lvl>
    <w:lvl w:ilvl="3" w:tplc="0809000F" w:tentative="1">
      <w:start w:val="1"/>
      <w:numFmt w:val="decimal"/>
      <w:lvlText w:val="%4."/>
      <w:lvlJc w:val="left"/>
      <w:pPr>
        <w:ind w:left="2543" w:hanging="360"/>
      </w:pPr>
    </w:lvl>
    <w:lvl w:ilvl="4" w:tplc="08090019" w:tentative="1">
      <w:start w:val="1"/>
      <w:numFmt w:val="lowerLetter"/>
      <w:lvlText w:val="%5."/>
      <w:lvlJc w:val="left"/>
      <w:pPr>
        <w:ind w:left="3263" w:hanging="360"/>
      </w:pPr>
    </w:lvl>
    <w:lvl w:ilvl="5" w:tplc="0809001B" w:tentative="1">
      <w:start w:val="1"/>
      <w:numFmt w:val="lowerRoman"/>
      <w:lvlText w:val="%6."/>
      <w:lvlJc w:val="right"/>
      <w:pPr>
        <w:ind w:left="3983" w:hanging="180"/>
      </w:pPr>
    </w:lvl>
    <w:lvl w:ilvl="6" w:tplc="0809000F" w:tentative="1">
      <w:start w:val="1"/>
      <w:numFmt w:val="decimal"/>
      <w:lvlText w:val="%7."/>
      <w:lvlJc w:val="left"/>
      <w:pPr>
        <w:ind w:left="4703" w:hanging="360"/>
      </w:pPr>
    </w:lvl>
    <w:lvl w:ilvl="7" w:tplc="08090019" w:tentative="1">
      <w:start w:val="1"/>
      <w:numFmt w:val="lowerLetter"/>
      <w:lvlText w:val="%8."/>
      <w:lvlJc w:val="left"/>
      <w:pPr>
        <w:ind w:left="5423" w:hanging="360"/>
      </w:pPr>
    </w:lvl>
    <w:lvl w:ilvl="8" w:tplc="0809001B" w:tentative="1">
      <w:start w:val="1"/>
      <w:numFmt w:val="lowerRoman"/>
      <w:lvlText w:val="%9."/>
      <w:lvlJc w:val="right"/>
      <w:pPr>
        <w:ind w:left="6143" w:hanging="180"/>
      </w:pPr>
    </w:lvl>
  </w:abstractNum>
  <w:abstractNum w:abstractNumId="18" w15:restartNumberingAfterBreak="0">
    <w:nsid w:val="3FAD03CE"/>
    <w:multiLevelType w:val="hybridMultilevel"/>
    <w:tmpl w:val="A992D306"/>
    <w:lvl w:ilvl="0" w:tplc="3C9ED320">
      <w:start w:val="1"/>
      <w:numFmt w:val="lowerLetter"/>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45F228D4"/>
    <w:multiLevelType w:val="hybridMultilevel"/>
    <w:tmpl w:val="9E861DC6"/>
    <w:lvl w:ilvl="0" w:tplc="D490120E">
      <w:start w:val="1"/>
      <w:numFmt w:val="lowerRoman"/>
      <w:pStyle w:val="PAAlphaListindent05"/>
      <w:lvlText w:val="(%1)"/>
      <w:lvlJc w:val="left"/>
      <w:pPr>
        <w:tabs>
          <w:tab w:val="num" w:pos="1440"/>
        </w:tabs>
        <w:ind w:left="1440" w:hanging="720"/>
      </w:pPr>
      <w:rPr>
        <w:rFonts w:hint="default"/>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7850533"/>
    <w:multiLevelType w:val="hybridMultilevel"/>
    <w:tmpl w:val="33628298"/>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A6264DB"/>
    <w:multiLevelType w:val="multilevel"/>
    <w:tmpl w:val="CA060696"/>
    <w:styleLink w:val="Style1"/>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A7C4393"/>
    <w:multiLevelType w:val="hybridMultilevel"/>
    <w:tmpl w:val="37029A88"/>
    <w:lvl w:ilvl="0" w:tplc="402648C6">
      <w:start w:val="1"/>
      <w:numFmt w:val="lowerLetter"/>
      <w:lvlText w:val="(%1)"/>
      <w:lvlJc w:val="left"/>
      <w:pPr>
        <w:ind w:left="360" w:hanging="360"/>
      </w:pPr>
      <w:rPr>
        <w:rFonts w:eastAsiaTheme="min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C75DCA"/>
    <w:multiLevelType w:val="hybridMultilevel"/>
    <w:tmpl w:val="BD645F6C"/>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3904"/>
    <w:multiLevelType w:val="multilevel"/>
    <w:tmpl w:val="BD062D52"/>
    <w:lvl w:ilvl="0">
      <w:start w:val="1"/>
      <w:numFmt w:val="lowerLetter"/>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Roman"/>
      <w:lvlText w:val="%4."/>
      <w:lvlJc w:val="right"/>
      <w:pPr>
        <w:tabs>
          <w:tab w:val="num" w:pos="720"/>
        </w:tabs>
        <w:ind w:left="720" w:hanging="720"/>
      </w:pPr>
      <w:rPr>
        <w:rFonts w:hint="default"/>
        <w:b w:val="0"/>
        <w:color w:val="010000"/>
        <w:u w:val="none"/>
      </w:rPr>
    </w:lvl>
    <w:lvl w:ilvl="4">
      <w:start w:val="1"/>
      <w:numFmt w:val="lowerLetter"/>
      <w:lvlText w:val="(%5)"/>
      <w:lvlJc w:val="left"/>
      <w:pPr>
        <w:tabs>
          <w:tab w:val="num" w:pos="2160"/>
        </w:tabs>
        <w:ind w:left="2160" w:hanging="720"/>
      </w:pPr>
      <w:rPr>
        <w:rFonts w:ascii="Arial" w:eastAsiaTheme="minorEastAsia" w:hAnsi="Arial" w:cs="Arial" w:hint="default"/>
        <w:b w:val="0"/>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decimal"/>
      <w:lvlText w:val="%8."/>
      <w:lvlJc w:val="left"/>
      <w:pPr>
        <w:tabs>
          <w:tab w:val="num" w:pos="1440"/>
        </w:tabs>
        <w:ind w:left="1440" w:hanging="720"/>
      </w:pPr>
      <w:rPr>
        <w:rFonts w:hint="default"/>
        <w:color w:val="010000"/>
        <w:u w:val="none"/>
      </w:rPr>
    </w:lvl>
    <w:lvl w:ilvl="8">
      <w:start w:val="1"/>
      <w:numFmt w:val="lowerLetter"/>
      <w:lvlText w:val="%9."/>
      <w:lvlJc w:val="left"/>
      <w:pPr>
        <w:tabs>
          <w:tab w:val="num" w:pos="2160"/>
        </w:tabs>
        <w:ind w:left="2160" w:hanging="720"/>
      </w:pPr>
      <w:rPr>
        <w:rFonts w:hint="default"/>
        <w:color w:val="010000"/>
        <w:u w:val="none"/>
      </w:rPr>
    </w:lvl>
  </w:abstractNum>
  <w:abstractNum w:abstractNumId="25" w15:restartNumberingAfterBreak="0">
    <w:nsid w:val="560C5475"/>
    <w:multiLevelType w:val="hybridMultilevel"/>
    <w:tmpl w:val="8F2C1A02"/>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AA4B09"/>
    <w:multiLevelType w:val="hybridMultilevel"/>
    <w:tmpl w:val="CE400736"/>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337E64"/>
    <w:multiLevelType w:val="hybridMultilevel"/>
    <w:tmpl w:val="D7F68FEC"/>
    <w:lvl w:ilvl="0" w:tplc="9D30B26E">
      <w:start w:val="1"/>
      <w:numFmt w:val="upperLetter"/>
      <w:pStyle w:val="PARomanListindent1"/>
      <w:lvlText w:val="(%1)"/>
      <w:lvlJc w:val="left"/>
      <w:pPr>
        <w:tabs>
          <w:tab w:val="num" w:pos="2160"/>
        </w:tabs>
        <w:ind w:left="216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F56435E"/>
    <w:multiLevelType w:val="multilevel"/>
    <w:tmpl w:val="FC54B8B0"/>
    <w:lvl w:ilvl="0">
      <w:start w:val="1"/>
      <w:numFmt w:val="none"/>
      <w:pStyle w:val="DefHead"/>
      <w:lvlText w:val=""/>
      <w:lvlJc w:val="left"/>
      <w:pPr>
        <w:tabs>
          <w:tab w:val="num" w:pos="0"/>
        </w:tabs>
        <w:ind w:left="0" w:firstLine="0"/>
      </w:pPr>
      <w:rPr>
        <w:rFonts w:hint="default"/>
      </w:rPr>
    </w:lvl>
    <w:lvl w:ilvl="1">
      <w:start w:val="1"/>
      <w:numFmt w:val="lowerLetter"/>
      <w:pStyle w:val="Defpara1"/>
      <w:lvlText w:val="(%2)"/>
      <w:lvlJc w:val="left"/>
      <w:pPr>
        <w:tabs>
          <w:tab w:val="num" w:pos="718"/>
        </w:tabs>
        <w:ind w:left="718" w:hanging="576"/>
      </w:pPr>
      <w:rPr>
        <w:rFonts w:ascii="Arial" w:hAnsi="Arial" w:cs="Arial" w:hint="default"/>
      </w:rPr>
    </w:lvl>
    <w:lvl w:ilvl="2">
      <w:start w:val="1"/>
      <w:numFmt w:val="decimal"/>
      <w:pStyle w:val="Defpara2"/>
      <w:lvlText w:val="(%3)"/>
      <w:lvlJc w:val="left"/>
      <w:pPr>
        <w:tabs>
          <w:tab w:val="num" w:pos="576"/>
        </w:tabs>
        <w:ind w:left="576" w:hanging="576"/>
      </w:pPr>
      <w:rPr>
        <w:rFonts w:hint="default"/>
      </w:rPr>
    </w:lvl>
    <w:lvl w:ilvl="3">
      <w:start w:val="1"/>
      <w:numFmt w:val="lowerRoman"/>
      <w:pStyle w:val="Defpara3"/>
      <w:lvlText w:val="(%4)"/>
      <w:lvlJc w:val="left"/>
      <w:pPr>
        <w:tabs>
          <w:tab w:val="num" w:pos="576"/>
        </w:tabs>
        <w:ind w:left="576" w:hanging="576"/>
      </w:pPr>
      <w:rPr>
        <w:rFonts w:hint="default"/>
      </w:rPr>
    </w:lvl>
    <w:lvl w:ilvl="4">
      <w:start w:val="1"/>
      <w:numFmt w:val="lowerLetter"/>
      <w:pStyle w:val="Defpara4"/>
      <w:lvlText w:val="(%5)"/>
      <w:lvlJc w:val="left"/>
      <w:pPr>
        <w:tabs>
          <w:tab w:val="num" w:pos="1152"/>
        </w:tabs>
        <w:ind w:left="1152" w:hanging="576"/>
      </w:pPr>
      <w:rPr>
        <w:rFonts w:hint="default"/>
      </w:rPr>
    </w:lvl>
    <w:lvl w:ilvl="5">
      <w:start w:val="1"/>
      <w:numFmt w:val="lowerRoman"/>
      <w:pStyle w:val="Defpara5"/>
      <w:lvlText w:val="(%6)"/>
      <w:lvlJc w:val="left"/>
      <w:pPr>
        <w:tabs>
          <w:tab w:val="num" w:pos="1728"/>
        </w:tabs>
        <w:ind w:left="1728" w:hanging="576"/>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19013E9"/>
    <w:multiLevelType w:val="hybridMultilevel"/>
    <w:tmpl w:val="A992D306"/>
    <w:lvl w:ilvl="0" w:tplc="FFFFFFFF">
      <w:start w:val="1"/>
      <w:numFmt w:val="lowerLetter"/>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623B38A8"/>
    <w:multiLevelType w:val="hybridMultilevel"/>
    <w:tmpl w:val="96024DAC"/>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321098"/>
    <w:multiLevelType w:val="hybridMultilevel"/>
    <w:tmpl w:val="849CBEB0"/>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3208E9"/>
    <w:multiLevelType w:val="hybridMultilevel"/>
    <w:tmpl w:val="25F8F480"/>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A53013"/>
    <w:multiLevelType w:val="hybridMultilevel"/>
    <w:tmpl w:val="1F7C50E6"/>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545DF5"/>
    <w:multiLevelType w:val="multilevel"/>
    <w:tmpl w:val="455074D4"/>
    <w:styleLink w:val="OutlineList1"/>
    <w:lvl w:ilvl="0">
      <w:start w:val="1"/>
      <w:numFmt w:val="decimal"/>
      <w:pStyle w:val="Level1"/>
      <w:lvlText w:val="%1."/>
      <w:lvlJc w:val="left"/>
      <w:pPr>
        <w:ind w:left="720" w:hanging="720"/>
      </w:pPr>
      <w:rPr>
        <w:rFonts w:hint="default"/>
      </w:rPr>
    </w:lvl>
    <w:lvl w:ilvl="1">
      <w:start w:val="1"/>
      <w:numFmt w:val="decimal"/>
      <w:pStyle w:val="Level11"/>
      <w:lvlText w:val="%1.%2"/>
      <w:lvlJc w:val="left"/>
      <w:pPr>
        <w:ind w:left="720" w:hanging="720"/>
      </w:pPr>
      <w:rPr>
        <w:rFonts w:hint="default"/>
      </w:rPr>
    </w:lvl>
    <w:lvl w:ilvl="2">
      <w:start w:val="1"/>
      <w:numFmt w:val="lowerLetter"/>
      <w:pStyle w:val="Levela"/>
      <w:lvlText w:val="(%3)"/>
      <w:lvlJc w:val="left"/>
      <w:pPr>
        <w:ind w:left="1440" w:hanging="720"/>
      </w:pPr>
      <w:rPr>
        <w:rFonts w:hint="default"/>
      </w:rPr>
    </w:lvl>
    <w:lvl w:ilvl="3">
      <w:start w:val="1"/>
      <w:numFmt w:val="lowerRoman"/>
      <w:pStyle w:val="Leveli"/>
      <w:lvlText w:val="(%4)"/>
      <w:lvlJc w:val="left"/>
      <w:pPr>
        <w:ind w:left="2160" w:hanging="720"/>
      </w:pPr>
      <w:rPr>
        <w:rFonts w:hint="default"/>
      </w:rPr>
    </w:lvl>
    <w:lvl w:ilvl="4">
      <w:start w:val="1"/>
      <w:numFmt w:val="upperLetter"/>
      <w:pStyle w:val="LevelA0"/>
      <w:lvlText w:val="(%5)"/>
      <w:lvlJc w:val="left"/>
      <w:pPr>
        <w:ind w:left="2880" w:hanging="720"/>
      </w:pPr>
      <w:rPr>
        <w:rFonts w:hint="default"/>
      </w:rPr>
    </w:lvl>
    <w:lvl w:ilvl="5">
      <w:start w:val="1"/>
      <w:numFmt w:val="upperRoman"/>
      <w:pStyle w:val="LevelI0"/>
      <w:lvlText w:val="(%6)"/>
      <w:lvlJc w:val="left"/>
      <w:pPr>
        <w:ind w:left="3600" w:hanging="72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5" w15:restartNumberingAfterBreak="0">
    <w:nsid w:val="705C53BD"/>
    <w:multiLevelType w:val="hybridMultilevel"/>
    <w:tmpl w:val="580C5C3E"/>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1C37D9"/>
    <w:multiLevelType w:val="multilevel"/>
    <w:tmpl w:val="EC1225E2"/>
    <w:name w:val="(Unnamed Numbering Scheme)"/>
    <w:lvl w:ilvl="0">
      <w:start w:val="1"/>
      <w:numFmt w:val="decimal"/>
      <w:pStyle w:val="Heading1"/>
      <w:lvlText w:val="%1."/>
      <w:lvlJc w:val="left"/>
      <w:pPr>
        <w:tabs>
          <w:tab w:val="num" w:pos="720"/>
        </w:tabs>
        <w:ind w:left="720" w:hanging="720"/>
      </w:pPr>
      <w:rPr>
        <w:rFonts w:hint="default"/>
        <w:b w:val="0"/>
        <w:i w:val="0"/>
        <w:caps w:val="0"/>
        <w:color w:val="010000"/>
        <w:u w:val="none"/>
      </w:rPr>
    </w:lvl>
    <w:lvl w:ilvl="1">
      <w:start w:val="1"/>
      <w:numFmt w:val="decimal"/>
      <w:pStyle w:val="Heading2"/>
      <w:lvlText w:val="%1.%2"/>
      <w:lvlJc w:val="left"/>
      <w:pPr>
        <w:tabs>
          <w:tab w:val="num" w:pos="720"/>
        </w:tabs>
        <w:ind w:left="720" w:hanging="720"/>
      </w:pPr>
      <w:rPr>
        <w:rFonts w:hint="default"/>
        <w:b w:val="0"/>
        <w:i w:val="0"/>
        <w:color w:val="010000"/>
        <w:u w:val="none"/>
      </w:rPr>
    </w:lvl>
    <w:lvl w:ilvl="2">
      <w:start w:val="1"/>
      <w:numFmt w:val="decimal"/>
      <w:pStyle w:val="Heading3"/>
      <w:lvlText w:val="%1.%2.%3"/>
      <w:lvlJc w:val="left"/>
      <w:pPr>
        <w:tabs>
          <w:tab w:val="num" w:pos="720"/>
        </w:tabs>
        <w:ind w:left="720" w:hanging="720"/>
      </w:pPr>
      <w:rPr>
        <w:rFonts w:hint="default"/>
        <w:color w:val="010000"/>
        <w:u w:val="none"/>
      </w:rPr>
    </w:lvl>
    <w:lvl w:ilvl="3">
      <w:start w:val="1"/>
      <w:numFmt w:val="lowerLetter"/>
      <w:lvlText w:val="(%4)"/>
      <w:lvlJc w:val="left"/>
      <w:pPr>
        <w:tabs>
          <w:tab w:val="num" w:pos="720"/>
        </w:tabs>
        <w:ind w:left="720" w:hanging="720"/>
      </w:pPr>
      <w:rPr>
        <w:rFonts w:hint="default"/>
        <w:b w:val="0"/>
        <w:color w:val="010000"/>
        <w:u w:val="none"/>
      </w:rPr>
    </w:lvl>
    <w:lvl w:ilvl="4">
      <w:start w:val="1"/>
      <w:numFmt w:val="decimal"/>
      <w:pStyle w:val="Heading5"/>
      <w:lvlText w:val="(%5)"/>
      <w:lvlJc w:val="left"/>
      <w:pPr>
        <w:tabs>
          <w:tab w:val="num" w:pos="2160"/>
        </w:tabs>
        <w:ind w:left="2160" w:hanging="720"/>
      </w:pPr>
      <w:rPr>
        <w:rFonts w:ascii="Arial" w:eastAsiaTheme="majorEastAsia" w:hAnsi="Arial" w:cs="Arial" w:hint="default"/>
        <w:b w:val="0"/>
        <w:color w:val="010000"/>
        <w:u w:val="none"/>
      </w:rPr>
    </w:lvl>
    <w:lvl w:ilvl="5">
      <w:start w:val="1"/>
      <w:numFmt w:val="upperLetter"/>
      <w:pStyle w:val="Heading6"/>
      <w:lvlText w:val="(%6)"/>
      <w:lvlJc w:val="left"/>
      <w:pPr>
        <w:tabs>
          <w:tab w:val="num" w:pos="2880"/>
        </w:tabs>
        <w:ind w:left="2880" w:hanging="720"/>
      </w:pPr>
      <w:rPr>
        <w:rFonts w:hint="default"/>
        <w:color w:val="010000"/>
        <w:u w:val="none"/>
      </w:rPr>
    </w:lvl>
    <w:lvl w:ilvl="6">
      <w:start w:val="27"/>
      <w:numFmt w:val="lowerLetter"/>
      <w:pStyle w:val="Heading7"/>
      <w:lvlText w:val="(%7)"/>
      <w:lvlJc w:val="left"/>
      <w:pPr>
        <w:tabs>
          <w:tab w:val="num" w:pos="4320"/>
        </w:tabs>
        <w:ind w:left="4320" w:hanging="720"/>
      </w:pPr>
      <w:rPr>
        <w:rFonts w:hint="default"/>
        <w:color w:val="010000"/>
        <w:u w:val="none"/>
      </w:rPr>
    </w:lvl>
    <w:lvl w:ilvl="7">
      <w:start w:val="1"/>
      <w:numFmt w:val="decimal"/>
      <w:pStyle w:val="Heading8"/>
      <w:lvlText w:val="%8."/>
      <w:lvlJc w:val="left"/>
      <w:pPr>
        <w:tabs>
          <w:tab w:val="num" w:pos="1440"/>
        </w:tabs>
        <w:ind w:left="1440" w:hanging="720"/>
      </w:pPr>
      <w:rPr>
        <w:rFonts w:hint="default"/>
        <w:color w:val="010000"/>
        <w:u w:val="none"/>
      </w:rPr>
    </w:lvl>
    <w:lvl w:ilvl="8">
      <w:start w:val="1"/>
      <w:numFmt w:val="lowerLetter"/>
      <w:pStyle w:val="Heading9"/>
      <w:lvlText w:val="%9."/>
      <w:lvlJc w:val="left"/>
      <w:pPr>
        <w:tabs>
          <w:tab w:val="num" w:pos="2160"/>
        </w:tabs>
        <w:ind w:left="2160" w:hanging="720"/>
      </w:pPr>
      <w:rPr>
        <w:rFonts w:hint="default"/>
        <w:color w:val="010000"/>
        <w:u w:val="none"/>
      </w:rPr>
    </w:lvl>
  </w:abstractNum>
  <w:abstractNum w:abstractNumId="37" w15:restartNumberingAfterBreak="0">
    <w:nsid w:val="749B29CD"/>
    <w:multiLevelType w:val="hybridMultilevel"/>
    <w:tmpl w:val="9FDA2064"/>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9C4C32"/>
    <w:multiLevelType w:val="multilevel"/>
    <w:tmpl w:val="93D6EE3C"/>
    <w:name w:val="Scheme 12(b) UK11"/>
    <w:lvl w:ilvl="0">
      <w:start w:val="1"/>
      <w:numFmt w:val="decimal"/>
      <w:lvlText w:val="%1."/>
      <w:lvlJc w:val="left"/>
      <w:pPr>
        <w:tabs>
          <w:tab w:val="num" w:pos="720"/>
        </w:tabs>
        <w:ind w:left="720" w:hanging="720"/>
      </w:pPr>
      <w:rPr>
        <w:rFonts w:hint="default"/>
        <w:b w:val="0"/>
        <w:i w:val="0"/>
        <w:caps w:val="0"/>
        <w:color w:val="010000"/>
        <w:u w:val="none"/>
      </w:rPr>
    </w:lvl>
    <w:lvl w:ilvl="1">
      <w:start w:val="1"/>
      <w:numFmt w:val="decimal"/>
      <w:lvlText w:val="%1.%2"/>
      <w:lvlJc w:val="left"/>
      <w:pPr>
        <w:tabs>
          <w:tab w:val="num" w:pos="720"/>
        </w:tabs>
        <w:ind w:left="720" w:hanging="720"/>
      </w:pPr>
      <w:rPr>
        <w:rFonts w:hint="default"/>
        <w:b w:val="0"/>
        <w:i w:val="0"/>
        <w:color w:val="010000"/>
        <w:u w:val="none"/>
      </w:rPr>
    </w:lvl>
    <w:lvl w:ilvl="2">
      <w:start w:val="1"/>
      <w:numFmt w:val="decimal"/>
      <w:lvlText w:val="%1.%2.%3"/>
      <w:lvlJc w:val="left"/>
      <w:pPr>
        <w:tabs>
          <w:tab w:val="num" w:pos="1440"/>
        </w:tabs>
        <w:ind w:left="720" w:hanging="720"/>
      </w:pPr>
      <w:rPr>
        <w:rFonts w:hint="default"/>
        <w:b w:val="0"/>
        <w:color w:val="010000"/>
        <w:u w:val="none"/>
      </w:rPr>
    </w:lvl>
    <w:lvl w:ilvl="3">
      <w:start w:val="1"/>
      <w:numFmt w:val="lowerLetter"/>
      <w:lvlText w:val="(%4)"/>
      <w:lvlJc w:val="left"/>
      <w:pPr>
        <w:tabs>
          <w:tab w:val="num" w:pos="2160"/>
        </w:tabs>
        <w:ind w:left="1440" w:hanging="720"/>
      </w:pPr>
      <w:rPr>
        <w:rFonts w:hint="default"/>
        <w:i w:val="0"/>
        <w:color w:val="010000"/>
        <w:u w:val="none"/>
      </w:rPr>
    </w:lvl>
    <w:lvl w:ilvl="4">
      <w:start w:val="1"/>
      <w:numFmt w:val="lowerRoman"/>
      <w:lvlText w:val="(%5)"/>
      <w:lvlJc w:val="left"/>
      <w:pPr>
        <w:tabs>
          <w:tab w:val="num" w:pos="2880"/>
        </w:tabs>
        <w:ind w:left="2160" w:hanging="720"/>
      </w:pPr>
      <w:rPr>
        <w:rFonts w:hint="default"/>
        <w:b w:val="0"/>
        <w:color w:val="010000"/>
        <w:u w:val="none"/>
      </w:rPr>
    </w:lvl>
    <w:lvl w:ilvl="5">
      <w:start w:val="1"/>
      <w:numFmt w:val="upperLetter"/>
      <w:lvlText w:val="(%6)"/>
      <w:lvlJc w:val="left"/>
      <w:pPr>
        <w:tabs>
          <w:tab w:val="num" w:pos="17280"/>
        </w:tabs>
        <w:ind w:left="2880" w:hanging="720"/>
      </w:pPr>
      <w:rPr>
        <w:rFonts w:hint="default"/>
        <w:b w:val="0"/>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num w:numId="1" w16cid:durableId="351304842">
    <w:abstractNumId w:val="14"/>
  </w:num>
  <w:num w:numId="2" w16cid:durableId="680163624">
    <w:abstractNumId w:val="36"/>
  </w:num>
  <w:num w:numId="3" w16cid:durableId="187452090">
    <w:abstractNumId w:val="31"/>
  </w:num>
  <w:num w:numId="4" w16cid:durableId="185296931">
    <w:abstractNumId w:val="19"/>
  </w:num>
  <w:num w:numId="5" w16cid:durableId="1264722838">
    <w:abstractNumId w:val="16"/>
  </w:num>
  <w:num w:numId="6" w16cid:durableId="556669602">
    <w:abstractNumId w:val="37"/>
  </w:num>
  <w:num w:numId="7" w16cid:durableId="661082158">
    <w:abstractNumId w:val="33"/>
  </w:num>
  <w:num w:numId="8" w16cid:durableId="1601063072">
    <w:abstractNumId w:val="32"/>
  </w:num>
  <w:num w:numId="9" w16cid:durableId="827133242">
    <w:abstractNumId w:val="9"/>
  </w:num>
  <w:num w:numId="10" w16cid:durableId="2107967191">
    <w:abstractNumId w:val="30"/>
  </w:num>
  <w:num w:numId="11" w16cid:durableId="1860123461">
    <w:abstractNumId w:val="5"/>
  </w:num>
  <w:num w:numId="12" w16cid:durableId="2131197815">
    <w:abstractNumId w:val="3"/>
  </w:num>
  <w:num w:numId="13" w16cid:durableId="84040825">
    <w:abstractNumId w:val="7"/>
  </w:num>
  <w:num w:numId="14" w16cid:durableId="1161039530">
    <w:abstractNumId w:val="26"/>
  </w:num>
  <w:num w:numId="15" w16cid:durableId="1343166484">
    <w:abstractNumId w:val="4"/>
  </w:num>
  <w:num w:numId="16" w16cid:durableId="634915220">
    <w:abstractNumId w:val="25"/>
  </w:num>
  <w:num w:numId="17" w16cid:durableId="1471749165">
    <w:abstractNumId w:val="35"/>
  </w:num>
  <w:num w:numId="18" w16cid:durableId="874075605">
    <w:abstractNumId w:val="12"/>
  </w:num>
  <w:num w:numId="19" w16cid:durableId="502284634">
    <w:abstractNumId w:val="6"/>
  </w:num>
  <w:num w:numId="20" w16cid:durableId="927690698">
    <w:abstractNumId w:val="2"/>
  </w:num>
  <w:num w:numId="21" w16cid:durableId="144249530">
    <w:abstractNumId w:val="20"/>
  </w:num>
  <w:num w:numId="22" w16cid:durableId="1541551153">
    <w:abstractNumId w:val="23"/>
  </w:num>
  <w:num w:numId="23" w16cid:durableId="1343169737">
    <w:abstractNumId w:val="27"/>
  </w:num>
  <w:num w:numId="24" w16cid:durableId="2017803747">
    <w:abstractNumId w:val="15"/>
  </w:num>
  <w:num w:numId="25" w16cid:durableId="913513840">
    <w:abstractNumId w:val="10"/>
  </w:num>
  <w:num w:numId="26" w16cid:durableId="1273705302">
    <w:abstractNumId w:val="13"/>
  </w:num>
  <w:num w:numId="27" w16cid:durableId="1737389140">
    <w:abstractNumId w:val="21"/>
  </w:num>
  <w:num w:numId="28" w16cid:durableId="3842588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9" w16cid:durableId="7215642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0" w16cid:durableId="92593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1" w16cid:durableId="1736110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2" w16cid:durableId="722169502">
    <w:abstractNumId w:val="22"/>
  </w:num>
  <w:num w:numId="33" w16cid:durableId="1262376468">
    <w:abstractNumId w:val="24"/>
  </w:num>
  <w:num w:numId="34" w16cid:durableId="171072609">
    <w:abstractNumId w:val="0"/>
  </w:num>
  <w:num w:numId="35" w16cid:durableId="1632786642">
    <w:abstractNumId w:val="28"/>
  </w:num>
  <w:num w:numId="36" w16cid:durableId="554782419">
    <w:abstractNumId w:val="17"/>
  </w:num>
  <w:num w:numId="37" w16cid:durableId="8233981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107709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9" w16cid:durableId="10796681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10209930">
    <w:abstractNumId w:val="34"/>
    <w:lvlOverride w:ilvl="0">
      <w:lvl w:ilvl="0">
        <w:start w:val="1"/>
        <w:numFmt w:val="decimal"/>
        <w:pStyle w:val="Level1"/>
        <w:lvlText w:val="%1."/>
        <w:lvlJc w:val="left"/>
        <w:pPr>
          <w:ind w:left="720" w:hanging="720"/>
        </w:pPr>
        <w:rPr>
          <w:rFonts w:hint="default"/>
        </w:rPr>
      </w:lvl>
    </w:lvlOverride>
    <w:lvlOverride w:ilvl="1">
      <w:lvl w:ilvl="1">
        <w:start w:val="1"/>
        <w:numFmt w:val="decimal"/>
        <w:pStyle w:val="Level11"/>
        <w:lvlText w:val="%1.%2"/>
        <w:lvlJc w:val="left"/>
        <w:pPr>
          <w:ind w:left="720" w:hanging="720"/>
        </w:pPr>
        <w:rPr>
          <w:rFonts w:hint="default"/>
        </w:rPr>
      </w:lvl>
    </w:lvlOverride>
    <w:lvlOverride w:ilvl="2">
      <w:lvl w:ilvl="2">
        <w:start w:val="1"/>
        <w:numFmt w:val="lowerLetter"/>
        <w:pStyle w:val="Levela"/>
        <w:lvlText w:val="(%3)"/>
        <w:lvlJc w:val="left"/>
        <w:pPr>
          <w:ind w:left="1440" w:hanging="720"/>
        </w:pPr>
        <w:rPr>
          <w:rFonts w:hint="default"/>
          <w:b w:val="0"/>
          <w:bCs/>
        </w:rPr>
      </w:lvl>
    </w:lvlOverride>
    <w:lvlOverride w:ilvl="3">
      <w:lvl w:ilvl="3">
        <w:start w:val="1"/>
        <w:numFmt w:val="lowerRoman"/>
        <w:pStyle w:val="Leveli"/>
        <w:lvlText w:val="(%4)"/>
        <w:lvlJc w:val="left"/>
        <w:pPr>
          <w:ind w:left="2160" w:hanging="720"/>
        </w:pPr>
        <w:rPr>
          <w:rFonts w:hint="default"/>
          <w:b w:val="0"/>
          <w:bCs/>
          <w:sz w:val="24"/>
          <w:szCs w:val="24"/>
        </w:rPr>
      </w:lvl>
    </w:lvlOverride>
    <w:lvlOverride w:ilvl="4">
      <w:lvl w:ilvl="4">
        <w:start w:val="1"/>
        <w:numFmt w:val="upperLetter"/>
        <w:pStyle w:val="LevelA0"/>
        <w:lvlText w:val="(%5)"/>
        <w:lvlJc w:val="left"/>
        <w:pPr>
          <w:ind w:left="2880" w:hanging="720"/>
        </w:pPr>
        <w:rPr>
          <w:rFonts w:hint="default"/>
        </w:rPr>
      </w:lvl>
    </w:lvlOverride>
    <w:lvlOverride w:ilvl="5">
      <w:lvl w:ilvl="5">
        <w:start w:val="1"/>
        <w:numFmt w:val="upperRoman"/>
        <w:pStyle w:val="LevelI0"/>
        <w:lvlText w:val="(%6)"/>
        <w:lvlJc w:val="left"/>
        <w:pPr>
          <w:ind w:left="3600" w:hanging="72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41" w16cid:durableId="1359506460">
    <w:abstractNumId w:val="34"/>
  </w:num>
  <w:num w:numId="42" w16cid:durableId="1987665022">
    <w:abstractNumId w:val="27"/>
  </w:num>
  <w:num w:numId="43" w16cid:durableId="1685740331">
    <w:abstractNumId w:val="34"/>
    <w:lvlOverride w:ilvl="0">
      <w:lvl w:ilvl="0">
        <w:start w:val="1"/>
        <w:numFmt w:val="decimal"/>
        <w:pStyle w:val="Level1"/>
        <w:lvlText w:val="%1."/>
        <w:lvlJc w:val="left"/>
        <w:pPr>
          <w:ind w:left="720" w:hanging="720"/>
        </w:pPr>
        <w:rPr>
          <w:rFonts w:hint="default"/>
        </w:rPr>
      </w:lvl>
    </w:lvlOverride>
    <w:lvlOverride w:ilvl="1">
      <w:lvl w:ilvl="1">
        <w:start w:val="1"/>
        <w:numFmt w:val="decimal"/>
        <w:pStyle w:val="Level11"/>
        <w:lvlText w:val="%1.%2"/>
        <w:lvlJc w:val="left"/>
        <w:pPr>
          <w:ind w:left="720" w:hanging="720"/>
        </w:pPr>
        <w:rPr>
          <w:rFonts w:hint="default"/>
        </w:rPr>
      </w:lvl>
    </w:lvlOverride>
    <w:lvlOverride w:ilvl="2">
      <w:lvl w:ilvl="2">
        <w:start w:val="1"/>
        <w:numFmt w:val="lowerLetter"/>
        <w:pStyle w:val="Levela"/>
        <w:lvlText w:val="(%3)"/>
        <w:lvlJc w:val="left"/>
        <w:pPr>
          <w:ind w:left="1440" w:hanging="720"/>
        </w:pPr>
        <w:rPr>
          <w:rFonts w:hint="default"/>
          <w:b w:val="0"/>
          <w:bCs/>
          <w:u w:val="single"/>
        </w:rPr>
      </w:lvl>
    </w:lvlOverride>
    <w:lvlOverride w:ilvl="3">
      <w:lvl w:ilvl="3">
        <w:start w:val="1"/>
        <w:numFmt w:val="lowerRoman"/>
        <w:pStyle w:val="Leveli"/>
        <w:lvlText w:val="(%4)"/>
        <w:lvlJc w:val="left"/>
        <w:pPr>
          <w:ind w:left="2160" w:hanging="720"/>
        </w:pPr>
        <w:rPr>
          <w:rFonts w:hint="default"/>
          <w:b w:val="0"/>
          <w:bCs/>
        </w:rPr>
      </w:lvl>
    </w:lvlOverride>
    <w:lvlOverride w:ilvl="4">
      <w:lvl w:ilvl="4">
        <w:start w:val="1"/>
        <w:numFmt w:val="upperLetter"/>
        <w:pStyle w:val="LevelA0"/>
        <w:lvlText w:val="(%5)"/>
        <w:lvlJc w:val="left"/>
        <w:pPr>
          <w:ind w:left="2880" w:hanging="720"/>
        </w:pPr>
        <w:rPr>
          <w:rFonts w:hint="default"/>
        </w:rPr>
      </w:lvl>
    </w:lvlOverride>
    <w:lvlOverride w:ilvl="5">
      <w:lvl w:ilvl="5">
        <w:start w:val="1"/>
        <w:numFmt w:val="upperRoman"/>
        <w:pStyle w:val="LevelI0"/>
        <w:lvlText w:val="(%6)"/>
        <w:lvlJc w:val="left"/>
        <w:pPr>
          <w:ind w:left="3600" w:hanging="72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44" w16cid:durableId="745152967">
    <w:abstractNumId w:val="34"/>
    <w:lvlOverride w:ilvl="0">
      <w:startOverride w:val="1"/>
      <w:lvl w:ilvl="0">
        <w:start w:val="1"/>
        <w:numFmt w:val="decimal"/>
        <w:pStyle w:val="Level1"/>
        <w:lvlText w:val="%1."/>
        <w:lvlJc w:val="left"/>
        <w:pPr>
          <w:ind w:left="720" w:hanging="720"/>
        </w:pPr>
        <w:rPr>
          <w:rFonts w:hint="default"/>
        </w:rPr>
      </w:lvl>
    </w:lvlOverride>
    <w:lvlOverride w:ilvl="1">
      <w:startOverride w:val="1"/>
      <w:lvl w:ilvl="1">
        <w:start w:val="1"/>
        <w:numFmt w:val="decimal"/>
        <w:pStyle w:val="Level11"/>
        <w:lvlText w:val="%1.%2"/>
        <w:lvlJc w:val="left"/>
        <w:pPr>
          <w:ind w:left="720" w:hanging="720"/>
        </w:pPr>
        <w:rPr>
          <w:rFonts w:hint="default"/>
        </w:rPr>
      </w:lvl>
    </w:lvlOverride>
    <w:lvlOverride w:ilvl="2">
      <w:startOverride w:val="1"/>
      <w:lvl w:ilvl="2">
        <w:start w:val="1"/>
        <w:numFmt w:val="lowerLetter"/>
        <w:pStyle w:val="Levela"/>
        <w:lvlText w:val="(%3)"/>
        <w:lvlJc w:val="left"/>
        <w:pPr>
          <w:ind w:left="1440" w:hanging="720"/>
        </w:pPr>
        <w:rPr>
          <w:rFonts w:hint="default"/>
          <w:b w:val="0"/>
          <w:bCs/>
          <w:u w:val="single"/>
        </w:rPr>
      </w:lvl>
    </w:lvlOverride>
    <w:lvlOverride w:ilvl="3">
      <w:startOverride w:val="1"/>
      <w:lvl w:ilvl="3">
        <w:start w:val="1"/>
        <w:numFmt w:val="lowerRoman"/>
        <w:pStyle w:val="Leveli"/>
        <w:lvlText w:val="(%4)"/>
        <w:lvlJc w:val="left"/>
        <w:pPr>
          <w:ind w:left="2160" w:hanging="720"/>
        </w:pPr>
        <w:rPr>
          <w:rFonts w:hint="default"/>
        </w:rPr>
      </w:lvl>
    </w:lvlOverride>
    <w:lvlOverride w:ilvl="4">
      <w:startOverride w:val="1"/>
      <w:lvl w:ilvl="4">
        <w:start w:val="1"/>
        <w:numFmt w:val="upperLetter"/>
        <w:pStyle w:val="LevelA0"/>
        <w:lvlText w:val="(%5)"/>
        <w:lvlJc w:val="left"/>
        <w:pPr>
          <w:ind w:left="2880" w:hanging="720"/>
        </w:pPr>
        <w:rPr>
          <w:rFonts w:hint="default"/>
        </w:rPr>
      </w:lvl>
    </w:lvlOverride>
    <w:lvlOverride w:ilvl="5">
      <w:startOverride w:val="1"/>
      <w:lvl w:ilvl="5">
        <w:start w:val="1"/>
        <w:numFmt w:val="upperRoman"/>
        <w:pStyle w:val="LevelI0"/>
        <w:lvlText w:val="(%6)"/>
        <w:lvlJc w:val="left"/>
        <w:pPr>
          <w:ind w:left="3600" w:hanging="720"/>
        </w:pPr>
        <w:rPr>
          <w:rFonts w:hint="default"/>
        </w:rPr>
      </w:lvl>
    </w:lvlOverride>
    <w:lvlOverride w:ilvl="6">
      <w:startOverride w:val="1"/>
      <w:lvl w:ilvl="6">
        <w:start w:val="1"/>
        <w:numFmt w:val="none"/>
        <w:lvlText w:val=""/>
        <w:lvlJc w:val="left"/>
        <w:pPr>
          <w:ind w:left="0" w:firstLine="0"/>
        </w:pPr>
        <w:rPr>
          <w:rFonts w:hint="default"/>
        </w:rPr>
      </w:lvl>
    </w:lvlOverride>
    <w:lvlOverride w:ilvl="7">
      <w:startOverride w:val="1"/>
      <w:lvl w:ilvl="7">
        <w:start w:val="1"/>
        <w:numFmt w:val="none"/>
        <w:lvlText w:val=""/>
        <w:lvlJc w:val="left"/>
        <w:pPr>
          <w:ind w:left="0" w:firstLine="0"/>
        </w:pPr>
        <w:rPr>
          <w:rFonts w:hint="default"/>
        </w:rPr>
      </w:lvl>
    </w:lvlOverride>
    <w:lvlOverride w:ilvl="8">
      <w:startOverride w:val="1"/>
      <w:lvl w:ilvl="8">
        <w:start w:val="1"/>
        <w:numFmt w:val="none"/>
        <w:lvlText w:val=""/>
        <w:lvlJc w:val="left"/>
        <w:pPr>
          <w:ind w:left="0" w:firstLine="0"/>
        </w:pPr>
        <w:rPr>
          <w:rFonts w:hint="default"/>
        </w:rPr>
      </w:lvl>
    </w:lvlOverride>
  </w:num>
  <w:num w:numId="45" w16cid:durableId="1987130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165112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35787454">
    <w:abstractNumId w:val="18"/>
  </w:num>
  <w:num w:numId="48" w16cid:durableId="2020960028">
    <w:abstractNumId w:val="1"/>
  </w:num>
  <w:num w:numId="49" w16cid:durableId="231426620">
    <w:abstractNumId w:val="29"/>
  </w:num>
  <w:num w:numId="50" w16cid:durableId="453446591">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LineBreakFollowingCenteredHeadings" w:val="False"/>
    <w:docVar w:name="AddLineBreakFollowingCenteredS2.Heading 1" w:val="False"/>
    <w:docVar w:name="CMRemoved" w:val="True"/>
    <w:docVar w:name="DateRemoved" w:val="True"/>
    <w:docVar w:name="DefaultNumberOfLevelsInTOCForThisScheme" w:val="3"/>
    <w:docVar w:name="DocIDAllPagesExceptFirst" w:val="Fals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ExceptFirst"/>
    <w:docVar w:name="DocIDTypist" w:val="False"/>
    <w:docVar w:name="DocIDVersion" w:val="True"/>
    <w:docVar w:name="DraftRemoved" w:val="True"/>
    <w:docVar w:name="LastSchemeChoice" w:val="Scheme 12(b) UK11 - Schedule"/>
    <w:docVar w:name="LastSchemeUniqueID" w:val="154"/>
    <w:docVar w:name="LegacyDocIDRemoved" w:val="True"/>
    <w:docVar w:name="Option0True" w:val="False"/>
    <w:docVar w:name="Option0TrueS2" w:val="False"/>
    <w:docVar w:name="Option1True" w:val="False"/>
    <w:docVar w:name="Option1TrueS2" w:val="False"/>
    <w:docVar w:name="TimeRemoved" w:val="True"/>
  </w:docVars>
  <w:rsids>
    <w:rsidRoot w:val="0024633F"/>
    <w:rsid w:val="00003672"/>
    <w:rsid w:val="00004B32"/>
    <w:rsid w:val="0000608D"/>
    <w:rsid w:val="00007348"/>
    <w:rsid w:val="0000777E"/>
    <w:rsid w:val="0001315D"/>
    <w:rsid w:val="00013619"/>
    <w:rsid w:val="000142EF"/>
    <w:rsid w:val="00014305"/>
    <w:rsid w:val="0001437E"/>
    <w:rsid w:val="00014AB0"/>
    <w:rsid w:val="00014AF4"/>
    <w:rsid w:val="00025D09"/>
    <w:rsid w:val="000410E0"/>
    <w:rsid w:val="00043CEF"/>
    <w:rsid w:val="00044786"/>
    <w:rsid w:val="0004496D"/>
    <w:rsid w:val="000455A8"/>
    <w:rsid w:val="00046D67"/>
    <w:rsid w:val="000514FC"/>
    <w:rsid w:val="00051B11"/>
    <w:rsid w:val="00057ED8"/>
    <w:rsid w:val="00062BBE"/>
    <w:rsid w:val="00071960"/>
    <w:rsid w:val="00073179"/>
    <w:rsid w:val="00074657"/>
    <w:rsid w:val="000753AD"/>
    <w:rsid w:val="00075AA7"/>
    <w:rsid w:val="00081418"/>
    <w:rsid w:val="00081598"/>
    <w:rsid w:val="00081ADD"/>
    <w:rsid w:val="0008271C"/>
    <w:rsid w:val="00082742"/>
    <w:rsid w:val="00083FB0"/>
    <w:rsid w:val="00087C5A"/>
    <w:rsid w:val="00092787"/>
    <w:rsid w:val="00093A89"/>
    <w:rsid w:val="000A0133"/>
    <w:rsid w:val="000A2338"/>
    <w:rsid w:val="000A293A"/>
    <w:rsid w:val="000A363D"/>
    <w:rsid w:val="000A4B33"/>
    <w:rsid w:val="000B0218"/>
    <w:rsid w:val="000B2C47"/>
    <w:rsid w:val="000B5495"/>
    <w:rsid w:val="000C2A75"/>
    <w:rsid w:val="000C6C42"/>
    <w:rsid w:val="000D57AD"/>
    <w:rsid w:val="000D611E"/>
    <w:rsid w:val="000E08B9"/>
    <w:rsid w:val="000E44BB"/>
    <w:rsid w:val="000F0425"/>
    <w:rsid w:val="000F10B9"/>
    <w:rsid w:val="000F3ED9"/>
    <w:rsid w:val="000F43F0"/>
    <w:rsid w:val="0010005E"/>
    <w:rsid w:val="00100143"/>
    <w:rsid w:val="00100F0A"/>
    <w:rsid w:val="00107956"/>
    <w:rsid w:val="001117DC"/>
    <w:rsid w:val="00111E04"/>
    <w:rsid w:val="001130C5"/>
    <w:rsid w:val="00113D92"/>
    <w:rsid w:val="0011502E"/>
    <w:rsid w:val="00116B83"/>
    <w:rsid w:val="00117B57"/>
    <w:rsid w:val="00120890"/>
    <w:rsid w:val="0012554D"/>
    <w:rsid w:val="00132DC1"/>
    <w:rsid w:val="00140D58"/>
    <w:rsid w:val="00140E22"/>
    <w:rsid w:val="0014139B"/>
    <w:rsid w:val="001500EF"/>
    <w:rsid w:val="00151FE7"/>
    <w:rsid w:val="001521BC"/>
    <w:rsid w:val="001553FC"/>
    <w:rsid w:val="0015584F"/>
    <w:rsid w:val="00156702"/>
    <w:rsid w:val="001608EB"/>
    <w:rsid w:val="00160943"/>
    <w:rsid w:val="001611EE"/>
    <w:rsid w:val="001659EF"/>
    <w:rsid w:val="00165F0D"/>
    <w:rsid w:val="001667A4"/>
    <w:rsid w:val="00180106"/>
    <w:rsid w:val="00181D8F"/>
    <w:rsid w:val="00182B99"/>
    <w:rsid w:val="00183FA7"/>
    <w:rsid w:val="00186E85"/>
    <w:rsid w:val="00191320"/>
    <w:rsid w:val="001928AC"/>
    <w:rsid w:val="00192A58"/>
    <w:rsid w:val="00195254"/>
    <w:rsid w:val="00195570"/>
    <w:rsid w:val="0019658C"/>
    <w:rsid w:val="00197360"/>
    <w:rsid w:val="001A0304"/>
    <w:rsid w:val="001A0F9B"/>
    <w:rsid w:val="001A1176"/>
    <w:rsid w:val="001A1577"/>
    <w:rsid w:val="001A721A"/>
    <w:rsid w:val="001B2965"/>
    <w:rsid w:val="001B72BE"/>
    <w:rsid w:val="001C0AFB"/>
    <w:rsid w:val="001C1D52"/>
    <w:rsid w:val="001C3E12"/>
    <w:rsid w:val="001C3ED4"/>
    <w:rsid w:val="001C6338"/>
    <w:rsid w:val="001C79E4"/>
    <w:rsid w:val="001D2319"/>
    <w:rsid w:val="001D4086"/>
    <w:rsid w:val="001D4858"/>
    <w:rsid w:val="001D4A73"/>
    <w:rsid w:val="001D6D23"/>
    <w:rsid w:val="001D7A66"/>
    <w:rsid w:val="001D7B6D"/>
    <w:rsid w:val="001E2347"/>
    <w:rsid w:val="001E5D73"/>
    <w:rsid w:val="001F3098"/>
    <w:rsid w:val="001F55DF"/>
    <w:rsid w:val="001F56FC"/>
    <w:rsid w:val="002000E7"/>
    <w:rsid w:val="002039E2"/>
    <w:rsid w:val="002046A8"/>
    <w:rsid w:val="00204939"/>
    <w:rsid w:val="00204D70"/>
    <w:rsid w:val="00204DDA"/>
    <w:rsid w:val="00206CC4"/>
    <w:rsid w:val="002142AC"/>
    <w:rsid w:val="0021591A"/>
    <w:rsid w:val="00215C01"/>
    <w:rsid w:val="00227562"/>
    <w:rsid w:val="002318DC"/>
    <w:rsid w:val="00237AE0"/>
    <w:rsid w:val="0024207D"/>
    <w:rsid w:val="002433D1"/>
    <w:rsid w:val="00243CEE"/>
    <w:rsid w:val="0024633F"/>
    <w:rsid w:val="0025670B"/>
    <w:rsid w:val="00256BE1"/>
    <w:rsid w:val="00262A86"/>
    <w:rsid w:val="00263931"/>
    <w:rsid w:val="00270D9E"/>
    <w:rsid w:val="0027127D"/>
    <w:rsid w:val="002777F7"/>
    <w:rsid w:val="0028186C"/>
    <w:rsid w:val="00283B0F"/>
    <w:rsid w:val="00285D91"/>
    <w:rsid w:val="002866E3"/>
    <w:rsid w:val="00286CF0"/>
    <w:rsid w:val="00292BFC"/>
    <w:rsid w:val="0029482B"/>
    <w:rsid w:val="00294D3E"/>
    <w:rsid w:val="0029655C"/>
    <w:rsid w:val="002A0B6F"/>
    <w:rsid w:val="002A1B3F"/>
    <w:rsid w:val="002A2703"/>
    <w:rsid w:val="002A5298"/>
    <w:rsid w:val="002A576B"/>
    <w:rsid w:val="002A7A29"/>
    <w:rsid w:val="002B10D5"/>
    <w:rsid w:val="002B560D"/>
    <w:rsid w:val="002B768F"/>
    <w:rsid w:val="002C2EC8"/>
    <w:rsid w:val="002C5676"/>
    <w:rsid w:val="002C5B93"/>
    <w:rsid w:val="002D5523"/>
    <w:rsid w:val="002D5E26"/>
    <w:rsid w:val="002E3D1E"/>
    <w:rsid w:val="002F1E32"/>
    <w:rsid w:val="002F6557"/>
    <w:rsid w:val="003000CD"/>
    <w:rsid w:val="0030028C"/>
    <w:rsid w:val="00305D2B"/>
    <w:rsid w:val="00311F21"/>
    <w:rsid w:val="00313CA4"/>
    <w:rsid w:val="00313D71"/>
    <w:rsid w:val="00316DF3"/>
    <w:rsid w:val="003204B5"/>
    <w:rsid w:val="00320806"/>
    <w:rsid w:val="00323232"/>
    <w:rsid w:val="00325C3C"/>
    <w:rsid w:val="00326CB8"/>
    <w:rsid w:val="00331C63"/>
    <w:rsid w:val="00331FC7"/>
    <w:rsid w:val="003433E6"/>
    <w:rsid w:val="0034341D"/>
    <w:rsid w:val="003436A8"/>
    <w:rsid w:val="003444AE"/>
    <w:rsid w:val="003447D7"/>
    <w:rsid w:val="00345D2C"/>
    <w:rsid w:val="00351B51"/>
    <w:rsid w:val="00353A34"/>
    <w:rsid w:val="00356A68"/>
    <w:rsid w:val="00361E32"/>
    <w:rsid w:val="00363F54"/>
    <w:rsid w:val="003642CD"/>
    <w:rsid w:val="00365713"/>
    <w:rsid w:val="00366275"/>
    <w:rsid w:val="00370B09"/>
    <w:rsid w:val="00372811"/>
    <w:rsid w:val="0037570C"/>
    <w:rsid w:val="003757F9"/>
    <w:rsid w:val="00376183"/>
    <w:rsid w:val="00381440"/>
    <w:rsid w:val="00382E3E"/>
    <w:rsid w:val="00390F53"/>
    <w:rsid w:val="00391A63"/>
    <w:rsid w:val="0039327A"/>
    <w:rsid w:val="00396212"/>
    <w:rsid w:val="003A0517"/>
    <w:rsid w:val="003A0AB1"/>
    <w:rsid w:val="003A0D3C"/>
    <w:rsid w:val="003A2260"/>
    <w:rsid w:val="003B1265"/>
    <w:rsid w:val="003B38F3"/>
    <w:rsid w:val="003B46AD"/>
    <w:rsid w:val="003B70EA"/>
    <w:rsid w:val="003B7EFE"/>
    <w:rsid w:val="003C1E25"/>
    <w:rsid w:val="003C7820"/>
    <w:rsid w:val="003D2CB6"/>
    <w:rsid w:val="003D5FBF"/>
    <w:rsid w:val="003D677A"/>
    <w:rsid w:val="003F34D2"/>
    <w:rsid w:val="003F39FF"/>
    <w:rsid w:val="003F430E"/>
    <w:rsid w:val="003F7527"/>
    <w:rsid w:val="004020EB"/>
    <w:rsid w:val="00404683"/>
    <w:rsid w:val="00406615"/>
    <w:rsid w:val="00407EE5"/>
    <w:rsid w:val="00410016"/>
    <w:rsid w:val="00411DC9"/>
    <w:rsid w:val="004126E5"/>
    <w:rsid w:val="0042072A"/>
    <w:rsid w:val="00421EA8"/>
    <w:rsid w:val="00423412"/>
    <w:rsid w:val="00423976"/>
    <w:rsid w:val="00423EE8"/>
    <w:rsid w:val="0042415C"/>
    <w:rsid w:val="004256E4"/>
    <w:rsid w:val="00425E5C"/>
    <w:rsid w:val="00427D9D"/>
    <w:rsid w:val="0043275D"/>
    <w:rsid w:val="00434256"/>
    <w:rsid w:val="004359A1"/>
    <w:rsid w:val="00436945"/>
    <w:rsid w:val="00436B4C"/>
    <w:rsid w:val="00441940"/>
    <w:rsid w:val="00442047"/>
    <w:rsid w:val="004428E0"/>
    <w:rsid w:val="004472FE"/>
    <w:rsid w:val="004517B1"/>
    <w:rsid w:val="00457E5E"/>
    <w:rsid w:val="00464D89"/>
    <w:rsid w:val="004663D3"/>
    <w:rsid w:val="0047138A"/>
    <w:rsid w:val="004762B4"/>
    <w:rsid w:val="00476386"/>
    <w:rsid w:val="00483506"/>
    <w:rsid w:val="00490D2F"/>
    <w:rsid w:val="00491126"/>
    <w:rsid w:val="00492C78"/>
    <w:rsid w:val="0049618D"/>
    <w:rsid w:val="004A0F85"/>
    <w:rsid w:val="004A1B5B"/>
    <w:rsid w:val="004A5B7C"/>
    <w:rsid w:val="004A7F84"/>
    <w:rsid w:val="004B2EE0"/>
    <w:rsid w:val="004B44F4"/>
    <w:rsid w:val="004B49E5"/>
    <w:rsid w:val="004B4ED2"/>
    <w:rsid w:val="004B5A35"/>
    <w:rsid w:val="004B7E26"/>
    <w:rsid w:val="004C75C7"/>
    <w:rsid w:val="004D0667"/>
    <w:rsid w:val="004D0CD9"/>
    <w:rsid w:val="004D224C"/>
    <w:rsid w:val="004D4807"/>
    <w:rsid w:val="004E1B8E"/>
    <w:rsid w:val="004F00AC"/>
    <w:rsid w:val="004F2BB3"/>
    <w:rsid w:val="004F38FF"/>
    <w:rsid w:val="004F3A14"/>
    <w:rsid w:val="004F46AC"/>
    <w:rsid w:val="00500A74"/>
    <w:rsid w:val="0050255D"/>
    <w:rsid w:val="00502BC4"/>
    <w:rsid w:val="00512CAF"/>
    <w:rsid w:val="005174F7"/>
    <w:rsid w:val="00520508"/>
    <w:rsid w:val="00521E12"/>
    <w:rsid w:val="005229FD"/>
    <w:rsid w:val="00522A41"/>
    <w:rsid w:val="00522D2F"/>
    <w:rsid w:val="00523427"/>
    <w:rsid w:val="00525563"/>
    <w:rsid w:val="005310B1"/>
    <w:rsid w:val="00533FB6"/>
    <w:rsid w:val="0054020C"/>
    <w:rsid w:val="0054030A"/>
    <w:rsid w:val="00540E92"/>
    <w:rsid w:val="00542A5C"/>
    <w:rsid w:val="00543F85"/>
    <w:rsid w:val="005465BB"/>
    <w:rsid w:val="00546ACE"/>
    <w:rsid w:val="00551D32"/>
    <w:rsid w:val="0055308F"/>
    <w:rsid w:val="0055310E"/>
    <w:rsid w:val="00556DBE"/>
    <w:rsid w:val="00557C47"/>
    <w:rsid w:val="005616AA"/>
    <w:rsid w:val="0056274A"/>
    <w:rsid w:val="00563FA9"/>
    <w:rsid w:val="005650E4"/>
    <w:rsid w:val="00565CBE"/>
    <w:rsid w:val="00570C44"/>
    <w:rsid w:val="00571491"/>
    <w:rsid w:val="0057179C"/>
    <w:rsid w:val="00574411"/>
    <w:rsid w:val="0058282F"/>
    <w:rsid w:val="00584869"/>
    <w:rsid w:val="0058743C"/>
    <w:rsid w:val="00591463"/>
    <w:rsid w:val="00594583"/>
    <w:rsid w:val="00594935"/>
    <w:rsid w:val="005A15E8"/>
    <w:rsid w:val="005A1AE5"/>
    <w:rsid w:val="005A268A"/>
    <w:rsid w:val="005A4519"/>
    <w:rsid w:val="005B4C11"/>
    <w:rsid w:val="005B7DC8"/>
    <w:rsid w:val="005B7F3A"/>
    <w:rsid w:val="005C054F"/>
    <w:rsid w:val="005D108A"/>
    <w:rsid w:val="005D3E23"/>
    <w:rsid w:val="005D4CD0"/>
    <w:rsid w:val="005D5467"/>
    <w:rsid w:val="005E39D3"/>
    <w:rsid w:val="005F23B3"/>
    <w:rsid w:val="0060071E"/>
    <w:rsid w:val="00600756"/>
    <w:rsid w:val="006049D0"/>
    <w:rsid w:val="00606DF3"/>
    <w:rsid w:val="00606E92"/>
    <w:rsid w:val="00607A3D"/>
    <w:rsid w:val="006106DF"/>
    <w:rsid w:val="0061168D"/>
    <w:rsid w:val="006120CB"/>
    <w:rsid w:val="00617538"/>
    <w:rsid w:val="00626647"/>
    <w:rsid w:val="006345B2"/>
    <w:rsid w:val="00634D59"/>
    <w:rsid w:val="00636A95"/>
    <w:rsid w:val="00637F22"/>
    <w:rsid w:val="006400D2"/>
    <w:rsid w:val="006404A4"/>
    <w:rsid w:val="0064335A"/>
    <w:rsid w:val="00646398"/>
    <w:rsid w:val="00651FF9"/>
    <w:rsid w:val="00653D69"/>
    <w:rsid w:val="00653FA8"/>
    <w:rsid w:val="00654D5C"/>
    <w:rsid w:val="00657016"/>
    <w:rsid w:val="00664314"/>
    <w:rsid w:val="0066551B"/>
    <w:rsid w:val="00665727"/>
    <w:rsid w:val="00667BA0"/>
    <w:rsid w:val="00671768"/>
    <w:rsid w:val="00671EEB"/>
    <w:rsid w:val="0067202A"/>
    <w:rsid w:val="00675A3C"/>
    <w:rsid w:val="00677898"/>
    <w:rsid w:val="00683725"/>
    <w:rsid w:val="006840AE"/>
    <w:rsid w:val="0068540D"/>
    <w:rsid w:val="006871EF"/>
    <w:rsid w:val="00687ED5"/>
    <w:rsid w:val="00692A13"/>
    <w:rsid w:val="006A1C07"/>
    <w:rsid w:val="006B08E0"/>
    <w:rsid w:val="006B2268"/>
    <w:rsid w:val="006B236A"/>
    <w:rsid w:val="006B452F"/>
    <w:rsid w:val="006C3679"/>
    <w:rsid w:val="006C38CC"/>
    <w:rsid w:val="006C522A"/>
    <w:rsid w:val="006C693E"/>
    <w:rsid w:val="006D10B5"/>
    <w:rsid w:val="006D3CB7"/>
    <w:rsid w:val="006D6A56"/>
    <w:rsid w:val="006D7C96"/>
    <w:rsid w:val="006E0C46"/>
    <w:rsid w:val="006E0EDE"/>
    <w:rsid w:val="006E0EFC"/>
    <w:rsid w:val="006E1514"/>
    <w:rsid w:val="006E6315"/>
    <w:rsid w:val="006F0A07"/>
    <w:rsid w:val="006F2053"/>
    <w:rsid w:val="006F7340"/>
    <w:rsid w:val="006F7DA3"/>
    <w:rsid w:val="007021DB"/>
    <w:rsid w:val="007042EE"/>
    <w:rsid w:val="00704ACA"/>
    <w:rsid w:val="007064F1"/>
    <w:rsid w:val="007122F4"/>
    <w:rsid w:val="00712AB9"/>
    <w:rsid w:val="00712B29"/>
    <w:rsid w:val="00712B39"/>
    <w:rsid w:val="00714A5C"/>
    <w:rsid w:val="007157A1"/>
    <w:rsid w:val="00720559"/>
    <w:rsid w:val="007205A2"/>
    <w:rsid w:val="00723547"/>
    <w:rsid w:val="0072705C"/>
    <w:rsid w:val="007302EF"/>
    <w:rsid w:val="00730AE1"/>
    <w:rsid w:val="00731985"/>
    <w:rsid w:val="00734805"/>
    <w:rsid w:val="0073502E"/>
    <w:rsid w:val="0073730C"/>
    <w:rsid w:val="00742727"/>
    <w:rsid w:val="00742945"/>
    <w:rsid w:val="0074385A"/>
    <w:rsid w:val="00743FBC"/>
    <w:rsid w:val="0074579A"/>
    <w:rsid w:val="00752937"/>
    <w:rsid w:val="00752BA9"/>
    <w:rsid w:val="00753351"/>
    <w:rsid w:val="00754FF9"/>
    <w:rsid w:val="00760430"/>
    <w:rsid w:val="00764635"/>
    <w:rsid w:val="007654AB"/>
    <w:rsid w:val="007732F1"/>
    <w:rsid w:val="00775502"/>
    <w:rsid w:val="007770B9"/>
    <w:rsid w:val="007776F4"/>
    <w:rsid w:val="0078677A"/>
    <w:rsid w:val="007871E6"/>
    <w:rsid w:val="00791E56"/>
    <w:rsid w:val="0079400A"/>
    <w:rsid w:val="007954E7"/>
    <w:rsid w:val="007979DF"/>
    <w:rsid w:val="007A0235"/>
    <w:rsid w:val="007A1F7C"/>
    <w:rsid w:val="007A368B"/>
    <w:rsid w:val="007A5215"/>
    <w:rsid w:val="007A5FBF"/>
    <w:rsid w:val="007B0587"/>
    <w:rsid w:val="007B2F4C"/>
    <w:rsid w:val="007B42A7"/>
    <w:rsid w:val="007B57CE"/>
    <w:rsid w:val="007C23A5"/>
    <w:rsid w:val="007C3B21"/>
    <w:rsid w:val="007C4E18"/>
    <w:rsid w:val="007C5565"/>
    <w:rsid w:val="007D0F05"/>
    <w:rsid w:val="007D253F"/>
    <w:rsid w:val="007D3180"/>
    <w:rsid w:val="007E06F0"/>
    <w:rsid w:val="007E1489"/>
    <w:rsid w:val="007E22A5"/>
    <w:rsid w:val="007E7D4D"/>
    <w:rsid w:val="007F1AC3"/>
    <w:rsid w:val="007F4BD9"/>
    <w:rsid w:val="007F6161"/>
    <w:rsid w:val="008004FF"/>
    <w:rsid w:val="00803764"/>
    <w:rsid w:val="008072C0"/>
    <w:rsid w:val="00810FC5"/>
    <w:rsid w:val="00811012"/>
    <w:rsid w:val="00812B15"/>
    <w:rsid w:val="008131BF"/>
    <w:rsid w:val="00813891"/>
    <w:rsid w:val="00817ABA"/>
    <w:rsid w:val="00820367"/>
    <w:rsid w:val="00822804"/>
    <w:rsid w:val="00825EB3"/>
    <w:rsid w:val="008263B9"/>
    <w:rsid w:val="00826C1D"/>
    <w:rsid w:val="008274A4"/>
    <w:rsid w:val="00827E08"/>
    <w:rsid w:val="00830652"/>
    <w:rsid w:val="00830782"/>
    <w:rsid w:val="00833108"/>
    <w:rsid w:val="00834031"/>
    <w:rsid w:val="00844DFB"/>
    <w:rsid w:val="00846D06"/>
    <w:rsid w:val="00847775"/>
    <w:rsid w:val="008559FA"/>
    <w:rsid w:val="0085636D"/>
    <w:rsid w:val="00857680"/>
    <w:rsid w:val="00867947"/>
    <w:rsid w:val="00867AD0"/>
    <w:rsid w:val="008709DF"/>
    <w:rsid w:val="008732C9"/>
    <w:rsid w:val="008732D9"/>
    <w:rsid w:val="008826F4"/>
    <w:rsid w:val="00891796"/>
    <w:rsid w:val="00893E7D"/>
    <w:rsid w:val="008959D3"/>
    <w:rsid w:val="00896755"/>
    <w:rsid w:val="008A1338"/>
    <w:rsid w:val="008A397A"/>
    <w:rsid w:val="008B5E03"/>
    <w:rsid w:val="008B6952"/>
    <w:rsid w:val="008B6D63"/>
    <w:rsid w:val="008C1FF7"/>
    <w:rsid w:val="008C3F02"/>
    <w:rsid w:val="008C490A"/>
    <w:rsid w:val="008C4F1E"/>
    <w:rsid w:val="008D1311"/>
    <w:rsid w:val="008D3CCF"/>
    <w:rsid w:val="008D4300"/>
    <w:rsid w:val="008D76B1"/>
    <w:rsid w:val="008E11D0"/>
    <w:rsid w:val="008E1E75"/>
    <w:rsid w:val="008E4EDC"/>
    <w:rsid w:val="008E5B04"/>
    <w:rsid w:val="008F1749"/>
    <w:rsid w:val="008F39AB"/>
    <w:rsid w:val="008F624A"/>
    <w:rsid w:val="008F6B01"/>
    <w:rsid w:val="009032B4"/>
    <w:rsid w:val="00904DE7"/>
    <w:rsid w:val="00915A22"/>
    <w:rsid w:val="00921621"/>
    <w:rsid w:val="00921B8F"/>
    <w:rsid w:val="00924B51"/>
    <w:rsid w:val="009260B9"/>
    <w:rsid w:val="00930A95"/>
    <w:rsid w:val="00937CEC"/>
    <w:rsid w:val="00940471"/>
    <w:rsid w:val="00943E87"/>
    <w:rsid w:val="0094479D"/>
    <w:rsid w:val="00946EBE"/>
    <w:rsid w:val="00947D01"/>
    <w:rsid w:val="00950259"/>
    <w:rsid w:val="009575AE"/>
    <w:rsid w:val="00963F56"/>
    <w:rsid w:val="00965701"/>
    <w:rsid w:val="009668F0"/>
    <w:rsid w:val="009673B6"/>
    <w:rsid w:val="009677CC"/>
    <w:rsid w:val="009711A2"/>
    <w:rsid w:val="0097324D"/>
    <w:rsid w:val="00976531"/>
    <w:rsid w:val="00977ED1"/>
    <w:rsid w:val="00982125"/>
    <w:rsid w:val="009825DB"/>
    <w:rsid w:val="009840CD"/>
    <w:rsid w:val="009844BD"/>
    <w:rsid w:val="0099131F"/>
    <w:rsid w:val="0099170B"/>
    <w:rsid w:val="00994E53"/>
    <w:rsid w:val="009A4D62"/>
    <w:rsid w:val="009A5A9F"/>
    <w:rsid w:val="009A7B31"/>
    <w:rsid w:val="009B08E3"/>
    <w:rsid w:val="009B14A3"/>
    <w:rsid w:val="009B28A1"/>
    <w:rsid w:val="009B303F"/>
    <w:rsid w:val="009B38C5"/>
    <w:rsid w:val="009B7221"/>
    <w:rsid w:val="009C0EEA"/>
    <w:rsid w:val="009C45F3"/>
    <w:rsid w:val="009C5B40"/>
    <w:rsid w:val="009D013E"/>
    <w:rsid w:val="009D2340"/>
    <w:rsid w:val="009D2E72"/>
    <w:rsid w:val="009E4E51"/>
    <w:rsid w:val="009E5223"/>
    <w:rsid w:val="009E5BCF"/>
    <w:rsid w:val="009F1CA4"/>
    <w:rsid w:val="009F4A31"/>
    <w:rsid w:val="00A05B2A"/>
    <w:rsid w:val="00A07493"/>
    <w:rsid w:val="00A07C9A"/>
    <w:rsid w:val="00A13703"/>
    <w:rsid w:val="00A13AE6"/>
    <w:rsid w:val="00A14503"/>
    <w:rsid w:val="00A153F9"/>
    <w:rsid w:val="00A15665"/>
    <w:rsid w:val="00A20C0F"/>
    <w:rsid w:val="00A2108F"/>
    <w:rsid w:val="00A21154"/>
    <w:rsid w:val="00A21AE7"/>
    <w:rsid w:val="00A22202"/>
    <w:rsid w:val="00A27981"/>
    <w:rsid w:val="00A350CF"/>
    <w:rsid w:val="00A36A94"/>
    <w:rsid w:val="00A43B11"/>
    <w:rsid w:val="00A45620"/>
    <w:rsid w:val="00A460CD"/>
    <w:rsid w:val="00A50BA4"/>
    <w:rsid w:val="00A50FD9"/>
    <w:rsid w:val="00A5279B"/>
    <w:rsid w:val="00A52894"/>
    <w:rsid w:val="00A61472"/>
    <w:rsid w:val="00A65666"/>
    <w:rsid w:val="00A66E85"/>
    <w:rsid w:val="00A72CFD"/>
    <w:rsid w:val="00A765CC"/>
    <w:rsid w:val="00A822F2"/>
    <w:rsid w:val="00A97DEA"/>
    <w:rsid w:val="00AA08E2"/>
    <w:rsid w:val="00AA0D88"/>
    <w:rsid w:val="00AA5568"/>
    <w:rsid w:val="00AA69E2"/>
    <w:rsid w:val="00AB0EBD"/>
    <w:rsid w:val="00AB3E7F"/>
    <w:rsid w:val="00AB50F6"/>
    <w:rsid w:val="00AB6A97"/>
    <w:rsid w:val="00AB7C4E"/>
    <w:rsid w:val="00AC17E5"/>
    <w:rsid w:val="00AC371F"/>
    <w:rsid w:val="00AC3878"/>
    <w:rsid w:val="00AC42FE"/>
    <w:rsid w:val="00AC461D"/>
    <w:rsid w:val="00AC64D7"/>
    <w:rsid w:val="00AC7E77"/>
    <w:rsid w:val="00AC7EC0"/>
    <w:rsid w:val="00AD039D"/>
    <w:rsid w:val="00AD0FA6"/>
    <w:rsid w:val="00AD2257"/>
    <w:rsid w:val="00AD589C"/>
    <w:rsid w:val="00AE0E5C"/>
    <w:rsid w:val="00AF0B37"/>
    <w:rsid w:val="00AF126E"/>
    <w:rsid w:val="00AF175E"/>
    <w:rsid w:val="00AF1E9E"/>
    <w:rsid w:val="00AF4036"/>
    <w:rsid w:val="00AF55D2"/>
    <w:rsid w:val="00AF5B64"/>
    <w:rsid w:val="00B00054"/>
    <w:rsid w:val="00B01C1B"/>
    <w:rsid w:val="00B02306"/>
    <w:rsid w:val="00B0380C"/>
    <w:rsid w:val="00B0672D"/>
    <w:rsid w:val="00B07EE6"/>
    <w:rsid w:val="00B102C7"/>
    <w:rsid w:val="00B10B2D"/>
    <w:rsid w:val="00B1735D"/>
    <w:rsid w:val="00B177C8"/>
    <w:rsid w:val="00B203CB"/>
    <w:rsid w:val="00B205D5"/>
    <w:rsid w:val="00B2080F"/>
    <w:rsid w:val="00B24566"/>
    <w:rsid w:val="00B24F04"/>
    <w:rsid w:val="00B25247"/>
    <w:rsid w:val="00B309FE"/>
    <w:rsid w:val="00B3591A"/>
    <w:rsid w:val="00B40D42"/>
    <w:rsid w:val="00B40F34"/>
    <w:rsid w:val="00B43174"/>
    <w:rsid w:val="00B44159"/>
    <w:rsid w:val="00B51DDB"/>
    <w:rsid w:val="00B52F6C"/>
    <w:rsid w:val="00B543EE"/>
    <w:rsid w:val="00B6205D"/>
    <w:rsid w:val="00B63F36"/>
    <w:rsid w:val="00B6431D"/>
    <w:rsid w:val="00B71733"/>
    <w:rsid w:val="00B727AA"/>
    <w:rsid w:val="00B8108B"/>
    <w:rsid w:val="00B85390"/>
    <w:rsid w:val="00B85804"/>
    <w:rsid w:val="00B864AB"/>
    <w:rsid w:val="00B90A2B"/>
    <w:rsid w:val="00B91EDF"/>
    <w:rsid w:val="00B94960"/>
    <w:rsid w:val="00B9513B"/>
    <w:rsid w:val="00B9585A"/>
    <w:rsid w:val="00B96C19"/>
    <w:rsid w:val="00BA1465"/>
    <w:rsid w:val="00BA4839"/>
    <w:rsid w:val="00BA5CF0"/>
    <w:rsid w:val="00BA6282"/>
    <w:rsid w:val="00BA7B85"/>
    <w:rsid w:val="00BB3F27"/>
    <w:rsid w:val="00BC4723"/>
    <w:rsid w:val="00BC6845"/>
    <w:rsid w:val="00BC6EFD"/>
    <w:rsid w:val="00BD01F6"/>
    <w:rsid w:val="00BD2293"/>
    <w:rsid w:val="00BD271E"/>
    <w:rsid w:val="00BD5014"/>
    <w:rsid w:val="00BD7F39"/>
    <w:rsid w:val="00BE2759"/>
    <w:rsid w:val="00BE3DF8"/>
    <w:rsid w:val="00BE67BC"/>
    <w:rsid w:val="00BF1D0E"/>
    <w:rsid w:val="00BF6C37"/>
    <w:rsid w:val="00C032D2"/>
    <w:rsid w:val="00C04DBC"/>
    <w:rsid w:val="00C059E8"/>
    <w:rsid w:val="00C05C67"/>
    <w:rsid w:val="00C0782C"/>
    <w:rsid w:val="00C107BA"/>
    <w:rsid w:val="00C15E9C"/>
    <w:rsid w:val="00C161B8"/>
    <w:rsid w:val="00C16903"/>
    <w:rsid w:val="00C17881"/>
    <w:rsid w:val="00C17F17"/>
    <w:rsid w:val="00C21EDD"/>
    <w:rsid w:val="00C2598F"/>
    <w:rsid w:val="00C316B3"/>
    <w:rsid w:val="00C31C9E"/>
    <w:rsid w:val="00C3371A"/>
    <w:rsid w:val="00C341B2"/>
    <w:rsid w:val="00C3613A"/>
    <w:rsid w:val="00C36B83"/>
    <w:rsid w:val="00C36E4F"/>
    <w:rsid w:val="00C36F9C"/>
    <w:rsid w:val="00C37B09"/>
    <w:rsid w:val="00C401D2"/>
    <w:rsid w:val="00C40C3A"/>
    <w:rsid w:val="00C4259B"/>
    <w:rsid w:val="00C42CFF"/>
    <w:rsid w:val="00C432BF"/>
    <w:rsid w:val="00C51470"/>
    <w:rsid w:val="00C53852"/>
    <w:rsid w:val="00C5557D"/>
    <w:rsid w:val="00C56143"/>
    <w:rsid w:val="00C56639"/>
    <w:rsid w:val="00C571D0"/>
    <w:rsid w:val="00C618D2"/>
    <w:rsid w:val="00C623E1"/>
    <w:rsid w:val="00C67C98"/>
    <w:rsid w:val="00C7290F"/>
    <w:rsid w:val="00C72F35"/>
    <w:rsid w:val="00C730A2"/>
    <w:rsid w:val="00C75368"/>
    <w:rsid w:val="00C760F6"/>
    <w:rsid w:val="00C80EB4"/>
    <w:rsid w:val="00C8159D"/>
    <w:rsid w:val="00C8460E"/>
    <w:rsid w:val="00C90097"/>
    <w:rsid w:val="00C97E04"/>
    <w:rsid w:val="00CA1798"/>
    <w:rsid w:val="00CA654D"/>
    <w:rsid w:val="00CB270B"/>
    <w:rsid w:val="00CB2A5E"/>
    <w:rsid w:val="00CB4058"/>
    <w:rsid w:val="00CB5416"/>
    <w:rsid w:val="00CB7909"/>
    <w:rsid w:val="00CC0379"/>
    <w:rsid w:val="00CC2CBB"/>
    <w:rsid w:val="00CC2D0E"/>
    <w:rsid w:val="00CC4F18"/>
    <w:rsid w:val="00CD0EDF"/>
    <w:rsid w:val="00CE3463"/>
    <w:rsid w:val="00CE466C"/>
    <w:rsid w:val="00CF2DC3"/>
    <w:rsid w:val="00CF43AA"/>
    <w:rsid w:val="00D0234B"/>
    <w:rsid w:val="00D023A6"/>
    <w:rsid w:val="00D025DF"/>
    <w:rsid w:val="00D0370D"/>
    <w:rsid w:val="00D149DD"/>
    <w:rsid w:val="00D165CA"/>
    <w:rsid w:val="00D16A0B"/>
    <w:rsid w:val="00D26992"/>
    <w:rsid w:val="00D276A5"/>
    <w:rsid w:val="00D30F70"/>
    <w:rsid w:val="00D32ED1"/>
    <w:rsid w:val="00D33478"/>
    <w:rsid w:val="00D33CAE"/>
    <w:rsid w:val="00D40A72"/>
    <w:rsid w:val="00D50A35"/>
    <w:rsid w:val="00D5119D"/>
    <w:rsid w:val="00D54A38"/>
    <w:rsid w:val="00D5713D"/>
    <w:rsid w:val="00D609F0"/>
    <w:rsid w:val="00D60D10"/>
    <w:rsid w:val="00D636F7"/>
    <w:rsid w:val="00D71E47"/>
    <w:rsid w:val="00D74041"/>
    <w:rsid w:val="00D749E9"/>
    <w:rsid w:val="00D778E1"/>
    <w:rsid w:val="00D815FB"/>
    <w:rsid w:val="00D8272D"/>
    <w:rsid w:val="00D837F9"/>
    <w:rsid w:val="00D9033D"/>
    <w:rsid w:val="00D95331"/>
    <w:rsid w:val="00D95FE1"/>
    <w:rsid w:val="00DA0882"/>
    <w:rsid w:val="00DA0E1E"/>
    <w:rsid w:val="00DA729F"/>
    <w:rsid w:val="00DB03B5"/>
    <w:rsid w:val="00DB0F24"/>
    <w:rsid w:val="00DB3294"/>
    <w:rsid w:val="00DB3AF0"/>
    <w:rsid w:val="00DB7D9C"/>
    <w:rsid w:val="00DD4277"/>
    <w:rsid w:val="00DD47C9"/>
    <w:rsid w:val="00DD6999"/>
    <w:rsid w:val="00DD77F0"/>
    <w:rsid w:val="00DD7DFB"/>
    <w:rsid w:val="00DE175B"/>
    <w:rsid w:val="00DE42ED"/>
    <w:rsid w:val="00DE42EE"/>
    <w:rsid w:val="00DE5092"/>
    <w:rsid w:val="00DE5C20"/>
    <w:rsid w:val="00DF2BDE"/>
    <w:rsid w:val="00DF3F2F"/>
    <w:rsid w:val="00DF48D9"/>
    <w:rsid w:val="00DF49DC"/>
    <w:rsid w:val="00DF7A60"/>
    <w:rsid w:val="00E01625"/>
    <w:rsid w:val="00E02C2C"/>
    <w:rsid w:val="00E03B00"/>
    <w:rsid w:val="00E03E80"/>
    <w:rsid w:val="00E06C0A"/>
    <w:rsid w:val="00E11581"/>
    <w:rsid w:val="00E1383A"/>
    <w:rsid w:val="00E13CCC"/>
    <w:rsid w:val="00E14004"/>
    <w:rsid w:val="00E17A00"/>
    <w:rsid w:val="00E23676"/>
    <w:rsid w:val="00E23BD1"/>
    <w:rsid w:val="00E23C68"/>
    <w:rsid w:val="00E243AE"/>
    <w:rsid w:val="00E26F4E"/>
    <w:rsid w:val="00E346CD"/>
    <w:rsid w:val="00E372E2"/>
    <w:rsid w:val="00E41B79"/>
    <w:rsid w:val="00E45EE4"/>
    <w:rsid w:val="00E463A3"/>
    <w:rsid w:val="00E47287"/>
    <w:rsid w:val="00E478E1"/>
    <w:rsid w:val="00E47A87"/>
    <w:rsid w:val="00E51569"/>
    <w:rsid w:val="00E55255"/>
    <w:rsid w:val="00E55799"/>
    <w:rsid w:val="00E55810"/>
    <w:rsid w:val="00E55C1E"/>
    <w:rsid w:val="00E60E86"/>
    <w:rsid w:val="00E6259B"/>
    <w:rsid w:val="00E631A6"/>
    <w:rsid w:val="00E67DBC"/>
    <w:rsid w:val="00E714AD"/>
    <w:rsid w:val="00E77F89"/>
    <w:rsid w:val="00E81212"/>
    <w:rsid w:val="00E8277E"/>
    <w:rsid w:val="00E872E7"/>
    <w:rsid w:val="00E91450"/>
    <w:rsid w:val="00E93231"/>
    <w:rsid w:val="00E96C99"/>
    <w:rsid w:val="00E96D33"/>
    <w:rsid w:val="00EA000B"/>
    <w:rsid w:val="00EA150F"/>
    <w:rsid w:val="00EA1575"/>
    <w:rsid w:val="00EA1816"/>
    <w:rsid w:val="00EA1C00"/>
    <w:rsid w:val="00EA2927"/>
    <w:rsid w:val="00EA29DB"/>
    <w:rsid w:val="00EA4A20"/>
    <w:rsid w:val="00EA55ED"/>
    <w:rsid w:val="00EA6C36"/>
    <w:rsid w:val="00EB1C39"/>
    <w:rsid w:val="00EB390F"/>
    <w:rsid w:val="00EB3C4A"/>
    <w:rsid w:val="00EB57E7"/>
    <w:rsid w:val="00EC0492"/>
    <w:rsid w:val="00EC28C9"/>
    <w:rsid w:val="00EC3006"/>
    <w:rsid w:val="00EC41A8"/>
    <w:rsid w:val="00EC7F2F"/>
    <w:rsid w:val="00ED3A0F"/>
    <w:rsid w:val="00ED4331"/>
    <w:rsid w:val="00EE4E2C"/>
    <w:rsid w:val="00EE5B73"/>
    <w:rsid w:val="00EE7238"/>
    <w:rsid w:val="00EE7693"/>
    <w:rsid w:val="00EE7CE6"/>
    <w:rsid w:val="00EF0320"/>
    <w:rsid w:val="00EF1685"/>
    <w:rsid w:val="00EF17A7"/>
    <w:rsid w:val="00EF32A0"/>
    <w:rsid w:val="00EF4D4B"/>
    <w:rsid w:val="00EF553D"/>
    <w:rsid w:val="00EF5655"/>
    <w:rsid w:val="00EF5DFB"/>
    <w:rsid w:val="00EF77C8"/>
    <w:rsid w:val="00EF782B"/>
    <w:rsid w:val="00EF7E9E"/>
    <w:rsid w:val="00F04018"/>
    <w:rsid w:val="00F04C50"/>
    <w:rsid w:val="00F06A48"/>
    <w:rsid w:val="00F070C7"/>
    <w:rsid w:val="00F07C86"/>
    <w:rsid w:val="00F10EE5"/>
    <w:rsid w:val="00F13B51"/>
    <w:rsid w:val="00F145CA"/>
    <w:rsid w:val="00F15C22"/>
    <w:rsid w:val="00F174A6"/>
    <w:rsid w:val="00F17FDD"/>
    <w:rsid w:val="00F21EB1"/>
    <w:rsid w:val="00F2645A"/>
    <w:rsid w:val="00F27BB5"/>
    <w:rsid w:val="00F34264"/>
    <w:rsid w:val="00F35EB7"/>
    <w:rsid w:val="00F35F40"/>
    <w:rsid w:val="00F42349"/>
    <w:rsid w:val="00F45A45"/>
    <w:rsid w:val="00F5215B"/>
    <w:rsid w:val="00F533BA"/>
    <w:rsid w:val="00F54107"/>
    <w:rsid w:val="00F5758D"/>
    <w:rsid w:val="00F62BCE"/>
    <w:rsid w:val="00F64BA6"/>
    <w:rsid w:val="00F64F61"/>
    <w:rsid w:val="00F65EC5"/>
    <w:rsid w:val="00F674F8"/>
    <w:rsid w:val="00F6775E"/>
    <w:rsid w:val="00F720F4"/>
    <w:rsid w:val="00F72E3C"/>
    <w:rsid w:val="00F8007D"/>
    <w:rsid w:val="00F81549"/>
    <w:rsid w:val="00F81791"/>
    <w:rsid w:val="00F857B7"/>
    <w:rsid w:val="00F900D1"/>
    <w:rsid w:val="00F91766"/>
    <w:rsid w:val="00F93A81"/>
    <w:rsid w:val="00F941FD"/>
    <w:rsid w:val="00F96E68"/>
    <w:rsid w:val="00F974A0"/>
    <w:rsid w:val="00FA0529"/>
    <w:rsid w:val="00FA1B23"/>
    <w:rsid w:val="00FA23B8"/>
    <w:rsid w:val="00FB169A"/>
    <w:rsid w:val="00FB1A1F"/>
    <w:rsid w:val="00FB283F"/>
    <w:rsid w:val="00FB50DF"/>
    <w:rsid w:val="00FB5227"/>
    <w:rsid w:val="00FC08A9"/>
    <w:rsid w:val="00FC3A24"/>
    <w:rsid w:val="00FC4AE8"/>
    <w:rsid w:val="00FD1ED7"/>
    <w:rsid w:val="00FD7071"/>
    <w:rsid w:val="00FD77F3"/>
    <w:rsid w:val="00FE1694"/>
    <w:rsid w:val="00FE41D1"/>
    <w:rsid w:val="00FE46DF"/>
    <w:rsid w:val="00FE7E21"/>
    <w:rsid w:val="00FF0242"/>
    <w:rsid w:val="00FF3E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D0EFA"/>
  <w15:docId w15:val="{0FFB54FD-7B87-427A-9831-6E5EF0E7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450"/>
    <w:rPr>
      <w:lang w:val="en-GB"/>
    </w:rPr>
  </w:style>
  <w:style w:type="paragraph" w:styleId="Heading1">
    <w:name w:val="heading 1"/>
    <w:basedOn w:val="Normal"/>
    <w:next w:val="Heading2"/>
    <w:link w:val="Heading1Char"/>
    <w:qFormat/>
    <w:rsid w:val="007E22A5"/>
    <w:pPr>
      <w:keepNext/>
      <w:numPr>
        <w:numId w:val="2"/>
      </w:numPr>
      <w:spacing w:after="240" w:line="246" w:lineRule="atLeast"/>
      <w:jc w:val="both"/>
      <w:outlineLvl w:val="0"/>
    </w:pPr>
    <w:rPr>
      <w:rFonts w:eastAsiaTheme="majorEastAsia" w:cs="Times New Roman"/>
      <w:b/>
      <w:bCs/>
      <w:caps/>
      <w:szCs w:val="28"/>
    </w:rPr>
  </w:style>
  <w:style w:type="paragraph" w:styleId="Heading2">
    <w:name w:val="heading 2"/>
    <w:basedOn w:val="Normal"/>
    <w:link w:val="Heading2Char"/>
    <w:unhideWhenUsed/>
    <w:qFormat/>
    <w:rsid w:val="007E22A5"/>
    <w:pPr>
      <w:keepNext/>
      <w:numPr>
        <w:ilvl w:val="1"/>
        <w:numId w:val="2"/>
      </w:numPr>
      <w:spacing w:after="24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7E22A5"/>
    <w:pPr>
      <w:numPr>
        <w:ilvl w:val="2"/>
        <w:numId w:val="2"/>
      </w:numPr>
      <w:spacing w:after="240" w:line="246" w:lineRule="atLeast"/>
      <w:jc w:val="both"/>
      <w:outlineLvl w:val="2"/>
    </w:pPr>
    <w:rPr>
      <w:rFonts w:eastAsiaTheme="majorEastAsia" w:cs="Times New Roman"/>
      <w:bCs/>
    </w:rPr>
  </w:style>
  <w:style w:type="paragraph" w:styleId="Heading4">
    <w:name w:val="heading 4"/>
    <w:basedOn w:val="Normal"/>
    <w:link w:val="Heading4Char"/>
    <w:unhideWhenUsed/>
    <w:qFormat/>
    <w:rsid w:val="002000E7"/>
    <w:pPr>
      <w:spacing w:after="120" w:line="246" w:lineRule="atLeast"/>
      <w:jc w:val="both"/>
      <w:outlineLvl w:val="3"/>
    </w:pPr>
    <w:rPr>
      <w:rFonts w:eastAsiaTheme="majorEastAsia" w:cs="Times New Roman"/>
      <w:bCs/>
      <w:iCs/>
    </w:rPr>
  </w:style>
  <w:style w:type="paragraph" w:styleId="Heading5">
    <w:name w:val="heading 5"/>
    <w:basedOn w:val="Normal"/>
    <w:link w:val="Heading5Char"/>
    <w:unhideWhenUsed/>
    <w:qFormat/>
    <w:rsid w:val="002000E7"/>
    <w:pPr>
      <w:numPr>
        <w:ilvl w:val="4"/>
        <w:numId w:val="2"/>
      </w:numPr>
      <w:spacing w:after="120" w:line="246" w:lineRule="atLeast"/>
      <w:jc w:val="both"/>
      <w:outlineLvl w:val="4"/>
    </w:pPr>
    <w:rPr>
      <w:rFonts w:eastAsiaTheme="majorEastAsia" w:cs="Times New Roman"/>
    </w:rPr>
  </w:style>
  <w:style w:type="paragraph" w:styleId="Heading6">
    <w:name w:val="heading 6"/>
    <w:basedOn w:val="Normal"/>
    <w:link w:val="Heading6Char"/>
    <w:unhideWhenUsed/>
    <w:qFormat/>
    <w:rsid w:val="00C316B3"/>
    <w:pPr>
      <w:numPr>
        <w:ilvl w:val="5"/>
        <w:numId w:val="2"/>
      </w:numPr>
      <w:spacing w:after="240" w:line="246" w:lineRule="atLeast"/>
      <w:jc w:val="both"/>
      <w:outlineLvl w:val="5"/>
    </w:pPr>
    <w:rPr>
      <w:rFonts w:eastAsiaTheme="majorEastAsia" w:cs="Times New Roman"/>
      <w:iCs/>
    </w:rPr>
  </w:style>
  <w:style w:type="paragraph" w:styleId="Heading7">
    <w:name w:val="heading 7"/>
    <w:basedOn w:val="Normal"/>
    <w:link w:val="Heading7Char"/>
    <w:unhideWhenUsed/>
    <w:qFormat/>
    <w:rsid w:val="007E22A5"/>
    <w:pPr>
      <w:numPr>
        <w:ilvl w:val="6"/>
        <w:numId w:val="2"/>
      </w:numPr>
      <w:spacing w:after="240" w:line="246" w:lineRule="atLeast"/>
      <w:jc w:val="both"/>
      <w:outlineLvl w:val="6"/>
    </w:pPr>
    <w:rPr>
      <w:rFonts w:eastAsiaTheme="majorEastAsia" w:cs="Times New Roman"/>
      <w:iCs/>
    </w:rPr>
  </w:style>
  <w:style w:type="paragraph" w:styleId="Heading8">
    <w:name w:val="heading 8"/>
    <w:basedOn w:val="Normal"/>
    <w:link w:val="Heading8Char"/>
    <w:unhideWhenUsed/>
    <w:qFormat/>
    <w:rsid w:val="007E22A5"/>
    <w:pPr>
      <w:numPr>
        <w:ilvl w:val="7"/>
        <w:numId w:val="2"/>
      </w:numPr>
      <w:spacing w:after="240" w:line="246" w:lineRule="atLeast"/>
      <w:jc w:val="both"/>
      <w:outlineLvl w:val="7"/>
    </w:pPr>
    <w:rPr>
      <w:rFonts w:eastAsiaTheme="majorEastAsia" w:cs="Times New Roman"/>
      <w:szCs w:val="20"/>
    </w:rPr>
  </w:style>
  <w:style w:type="paragraph" w:styleId="Heading9">
    <w:name w:val="heading 9"/>
    <w:basedOn w:val="Normal"/>
    <w:link w:val="Heading9Char"/>
    <w:unhideWhenUsed/>
    <w:qFormat/>
    <w:rsid w:val="007E22A5"/>
    <w:pPr>
      <w:numPr>
        <w:ilvl w:val="8"/>
        <w:numId w:val="2"/>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2A5"/>
    <w:pPr>
      <w:tabs>
        <w:tab w:val="center" w:pos="4680"/>
        <w:tab w:val="right" w:pos="9360"/>
      </w:tabs>
    </w:pPr>
  </w:style>
  <w:style w:type="character" w:customStyle="1" w:styleId="Heading1Char">
    <w:name w:val="Heading 1 Char"/>
    <w:basedOn w:val="DefaultParagraphFont"/>
    <w:link w:val="Heading1"/>
    <w:rsid w:val="007E22A5"/>
    <w:rPr>
      <w:rFonts w:eastAsiaTheme="majorEastAsia" w:cs="Times New Roman"/>
      <w:b/>
      <w:bCs/>
      <w:caps/>
      <w:szCs w:val="28"/>
      <w:lang w:val="en-GB"/>
    </w:rPr>
  </w:style>
  <w:style w:type="paragraph" w:styleId="BodyText">
    <w:name w:val="Body Text"/>
    <w:basedOn w:val="Normal"/>
    <w:link w:val="BodyTextChar"/>
    <w:qFormat/>
    <w:rsid w:val="007E22A5"/>
    <w:pPr>
      <w:spacing w:after="240"/>
      <w:ind w:firstLine="1440"/>
    </w:pPr>
  </w:style>
  <w:style w:type="character" w:customStyle="1" w:styleId="BodyTextChar">
    <w:name w:val="Body Text Char"/>
    <w:basedOn w:val="DefaultParagraphFont"/>
    <w:link w:val="BodyText"/>
    <w:rsid w:val="007E22A5"/>
    <w:rPr>
      <w:lang w:val="en-GB"/>
    </w:rPr>
  </w:style>
  <w:style w:type="character" w:customStyle="1" w:styleId="Heading2Char">
    <w:name w:val="Heading 2 Char"/>
    <w:basedOn w:val="DefaultParagraphFont"/>
    <w:link w:val="Heading2"/>
    <w:rsid w:val="007E22A5"/>
    <w:rPr>
      <w:rFonts w:eastAsiaTheme="majorEastAsia" w:cs="Times New Roman"/>
      <w:b/>
      <w:bCs/>
      <w:szCs w:val="26"/>
      <w:lang w:val="en-GB"/>
    </w:rPr>
  </w:style>
  <w:style w:type="character" w:customStyle="1" w:styleId="Heading3Char">
    <w:name w:val="Heading 3 Char"/>
    <w:basedOn w:val="DefaultParagraphFont"/>
    <w:link w:val="Heading3"/>
    <w:rsid w:val="007E22A5"/>
    <w:rPr>
      <w:rFonts w:eastAsiaTheme="majorEastAsia" w:cs="Times New Roman"/>
      <w:bCs/>
      <w:lang w:val="en-GB"/>
    </w:rPr>
  </w:style>
  <w:style w:type="character" w:customStyle="1" w:styleId="Heading4Char">
    <w:name w:val="Heading 4 Char"/>
    <w:basedOn w:val="DefaultParagraphFont"/>
    <w:link w:val="Heading4"/>
    <w:rsid w:val="002000E7"/>
    <w:rPr>
      <w:rFonts w:eastAsiaTheme="majorEastAsia" w:cs="Times New Roman"/>
      <w:bCs/>
      <w:iCs/>
      <w:sz w:val="22"/>
      <w:lang w:val="en-GB"/>
    </w:rPr>
  </w:style>
  <w:style w:type="character" w:customStyle="1" w:styleId="Heading5Char">
    <w:name w:val="Heading 5 Char"/>
    <w:basedOn w:val="DefaultParagraphFont"/>
    <w:link w:val="Heading5"/>
    <w:rsid w:val="002000E7"/>
    <w:rPr>
      <w:rFonts w:eastAsiaTheme="majorEastAsia" w:cs="Times New Roman"/>
      <w:lang w:val="en-GB"/>
    </w:rPr>
  </w:style>
  <w:style w:type="character" w:customStyle="1" w:styleId="Heading6Char">
    <w:name w:val="Heading 6 Char"/>
    <w:basedOn w:val="DefaultParagraphFont"/>
    <w:link w:val="Heading6"/>
    <w:rsid w:val="00C316B3"/>
    <w:rPr>
      <w:rFonts w:eastAsiaTheme="majorEastAsia" w:cs="Times New Roman"/>
      <w:iCs/>
      <w:lang w:val="en-GB"/>
    </w:rPr>
  </w:style>
  <w:style w:type="character" w:customStyle="1" w:styleId="Heading7Char">
    <w:name w:val="Heading 7 Char"/>
    <w:basedOn w:val="DefaultParagraphFont"/>
    <w:link w:val="Heading7"/>
    <w:rsid w:val="007E22A5"/>
    <w:rPr>
      <w:rFonts w:eastAsiaTheme="majorEastAsia" w:cs="Times New Roman"/>
      <w:iCs/>
      <w:lang w:val="en-GB"/>
    </w:rPr>
  </w:style>
  <w:style w:type="character" w:customStyle="1" w:styleId="Heading8Char">
    <w:name w:val="Heading 8 Char"/>
    <w:basedOn w:val="DefaultParagraphFont"/>
    <w:link w:val="Heading8"/>
    <w:rsid w:val="007E22A5"/>
    <w:rPr>
      <w:rFonts w:eastAsiaTheme="majorEastAsia" w:cs="Times New Roman"/>
      <w:szCs w:val="20"/>
      <w:lang w:val="en-GB"/>
    </w:rPr>
  </w:style>
  <w:style w:type="character" w:customStyle="1" w:styleId="Heading9Char">
    <w:name w:val="Heading 9 Char"/>
    <w:basedOn w:val="DefaultParagraphFont"/>
    <w:link w:val="Heading9"/>
    <w:rsid w:val="007E22A5"/>
    <w:rPr>
      <w:rFonts w:eastAsiaTheme="majorEastAsia" w:cs="Times New Roman"/>
      <w:iCs/>
      <w:szCs w:val="20"/>
      <w:lang w:val="en-GB"/>
    </w:rPr>
  </w:style>
  <w:style w:type="paragraph" w:styleId="BlockText">
    <w:name w:val="Block Text"/>
    <w:basedOn w:val="Normal"/>
    <w:link w:val="BlockTextChar"/>
    <w:qFormat/>
    <w:rsid w:val="007E22A5"/>
    <w:pPr>
      <w:spacing w:after="240"/>
    </w:pPr>
    <w:rPr>
      <w:rFonts w:eastAsiaTheme="minorEastAsia"/>
      <w:iCs/>
    </w:rPr>
  </w:style>
  <w:style w:type="paragraph" w:styleId="BodyText2">
    <w:name w:val="Body Text 2"/>
    <w:basedOn w:val="Normal"/>
    <w:link w:val="BodyText2Char"/>
    <w:qFormat/>
    <w:rsid w:val="007E22A5"/>
    <w:pPr>
      <w:spacing w:line="480" w:lineRule="auto"/>
      <w:ind w:firstLine="1440"/>
    </w:pPr>
  </w:style>
  <w:style w:type="character" w:customStyle="1" w:styleId="BodyText2Char">
    <w:name w:val="Body Text 2 Char"/>
    <w:basedOn w:val="DefaultParagraphFont"/>
    <w:link w:val="BodyText2"/>
    <w:rsid w:val="007E22A5"/>
    <w:rPr>
      <w:lang w:val="en-GB"/>
    </w:rPr>
  </w:style>
  <w:style w:type="paragraph" w:styleId="BodyText3">
    <w:name w:val="Body Text 3"/>
    <w:basedOn w:val="Normal"/>
    <w:link w:val="BodyText3Char"/>
    <w:qFormat/>
    <w:rsid w:val="007E22A5"/>
    <w:pPr>
      <w:spacing w:line="360" w:lineRule="auto"/>
      <w:ind w:firstLine="1440"/>
    </w:pPr>
    <w:rPr>
      <w:szCs w:val="16"/>
    </w:rPr>
  </w:style>
  <w:style w:type="character" w:customStyle="1" w:styleId="BodyText3Char">
    <w:name w:val="Body Text 3 Char"/>
    <w:basedOn w:val="DefaultParagraphFont"/>
    <w:link w:val="BodyText3"/>
    <w:rsid w:val="007E22A5"/>
    <w:rPr>
      <w:szCs w:val="16"/>
      <w:lang w:val="en-GB"/>
    </w:rPr>
  </w:style>
  <w:style w:type="paragraph" w:styleId="Title">
    <w:name w:val="Title"/>
    <w:basedOn w:val="Normal"/>
    <w:next w:val="BodyText"/>
    <w:link w:val="TitleChar"/>
    <w:uiPriority w:val="10"/>
    <w:qFormat/>
    <w:rsid w:val="007E22A5"/>
    <w:pPr>
      <w:keepNext/>
      <w:spacing w:after="240"/>
      <w:jc w:val="center"/>
    </w:pPr>
    <w:rPr>
      <w:rFonts w:eastAsiaTheme="majorEastAsia" w:cstheme="majorBidi"/>
      <w:kern w:val="28"/>
      <w:szCs w:val="52"/>
    </w:rPr>
  </w:style>
  <w:style w:type="character" w:customStyle="1" w:styleId="TitleChar">
    <w:name w:val="Title Char"/>
    <w:basedOn w:val="DefaultParagraphFont"/>
    <w:link w:val="Title"/>
    <w:uiPriority w:val="10"/>
    <w:rsid w:val="007E22A5"/>
    <w:rPr>
      <w:rFonts w:eastAsiaTheme="majorEastAsia" w:cstheme="majorBidi"/>
      <w:kern w:val="28"/>
      <w:szCs w:val="52"/>
      <w:lang w:val="en-GB"/>
    </w:rPr>
  </w:style>
  <w:style w:type="paragraph" w:customStyle="1" w:styleId="TitleL">
    <w:name w:val="Title L"/>
    <w:basedOn w:val="Normal"/>
    <w:next w:val="BodyText"/>
    <w:link w:val="TitleLChar"/>
    <w:qFormat/>
    <w:rsid w:val="007E22A5"/>
    <w:pPr>
      <w:keepNext/>
      <w:spacing w:after="240"/>
    </w:pPr>
    <w:rPr>
      <w:b/>
    </w:rPr>
  </w:style>
  <w:style w:type="character" w:customStyle="1" w:styleId="TitleLChar">
    <w:name w:val="Title L Char"/>
    <w:basedOn w:val="DefaultParagraphFont"/>
    <w:link w:val="TitleL"/>
    <w:rsid w:val="007E22A5"/>
    <w:rPr>
      <w:b/>
      <w:lang w:val="en-GB"/>
    </w:rPr>
  </w:style>
  <w:style w:type="character" w:customStyle="1" w:styleId="DocID">
    <w:name w:val="DocID"/>
    <w:basedOn w:val="DefaultParagraphFont"/>
    <w:semiHidden/>
    <w:rsid w:val="007E22A5"/>
    <w:rPr>
      <w:sz w:val="16"/>
    </w:rPr>
  </w:style>
  <w:style w:type="character" w:customStyle="1" w:styleId="HeaderChar">
    <w:name w:val="Header Char"/>
    <w:basedOn w:val="DefaultParagraphFont"/>
    <w:link w:val="Header"/>
    <w:uiPriority w:val="99"/>
    <w:rsid w:val="007E22A5"/>
    <w:rPr>
      <w:lang w:val="en-GB"/>
    </w:rPr>
  </w:style>
  <w:style w:type="paragraph" w:styleId="Footer">
    <w:name w:val="footer"/>
    <w:basedOn w:val="Normal"/>
    <w:link w:val="FooterChar"/>
    <w:uiPriority w:val="99"/>
    <w:unhideWhenUsed/>
    <w:rsid w:val="007E22A5"/>
    <w:pPr>
      <w:tabs>
        <w:tab w:val="center" w:pos="4680"/>
        <w:tab w:val="right" w:pos="9360"/>
      </w:tabs>
    </w:pPr>
  </w:style>
  <w:style w:type="character" w:customStyle="1" w:styleId="FooterChar">
    <w:name w:val="Footer Char"/>
    <w:basedOn w:val="DefaultParagraphFont"/>
    <w:link w:val="Footer"/>
    <w:uiPriority w:val="99"/>
    <w:rsid w:val="007E22A5"/>
    <w:rPr>
      <w:lang w:val="en-GB"/>
    </w:rPr>
  </w:style>
  <w:style w:type="paragraph" w:styleId="TOC1">
    <w:name w:val="toc 1"/>
    <w:basedOn w:val="Normal"/>
    <w:next w:val="Normal"/>
    <w:autoRedefine/>
    <w:uiPriority w:val="39"/>
    <w:unhideWhenUsed/>
    <w:rsid w:val="007E22A5"/>
    <w:pPr>
      <w:tabs>
        <w:tab w:val="right" w:leader="dot" w:pos="9360"/>
      </w:tabs>
      <w:spacing w:after="240"/>
      <w:ind w:left="720" w:right="432" w:hanging="720"/>
    </w:pPr>
    <w:rPr>
      <w:rFonts w:cs="Times New Roman"/>
    </w:rPr>
  </w:style>
  <w:style w:type="paragraph" w:styleId="TOC2">
    <w:name w:val="toc 2"/>
    <w:basedOn w:val="Normal"/>
    <w:next w:val="Normal"/>
    <w:autoRedefine/>
    <w:uiPriority w:val="39"/>
    <w:unhideWhenUsed/>
    <w:rsid w:val="007E22A5"/>
    <w:pPr>
      <w:tabs>
        <w:tab w:val="right" w:leader="dot" w:pos="9360"/>
      </w:tabs>
      <w:spacing w:after="240"/>
      <w:ind w:left="1440" w:right="432" w:hanging="720"/>
    </w:pPr>
    <w:rPr>
      <w:rFonts w:cs="Times New Roman"/>
    </w:rPr>
  </w:style>
  <w:style w:type="paragraph" w:styleId="TOC3">
    <w:name w:val="toc 3"/>
    <w:basedOn w:val="Normal"/>
    <w:next w:val="Normal"/>
    <w:autoRedefine/>
    <w:uiPriority w:val="39"/>
    <w:unhideWhenUsed/>
    <w:rsid w:val="007E22A5"/>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7E22A5"/>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7E22A5"/>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7E22A5"/>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7E22A5"/>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7E22A5"/>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7E22A5"/>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7E22A5"/>
    <w:pPr>
      <w:keepNext/>
      <w:spacing w:after="240"/>
      <w:jc w:val="center"/>
    </w:pPr>
    <w:rPr>
      <w:rFonts w:cstheme="majorBidi"/>
      <w:b/>
    </w:rPr>
  </w:style>
  <w:style w:type="paragraph" w:styleId="Subtitle">
    <w:name w:val="Subtitle"/>
    <w:basedOn w:val="Normal"/>
    <w:next w:val="BodyText"/>
    <w:link w:val="SubtitleChar"/>
    <w:semiHidden/>
    <w:qFormat/>
    <w:rsid w:val="007E22A5"/>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7E22A5"/>
    <w:pPr>
      <w:spacing w:after="240"/>
    </w:pPr>
    <w:rPr>
      <w:rFonts w:eastAsiaTheme="majorEastAsia" w:cstheme="majorBidi"/>
      <w:b/>
      <w:bCs/>
    </w:rPr>
  </w:style>
  <w:style w:type="paragraph" w:customStyle="1" w:styleId="BlockText5">
    <w:name w:val="Block Text .5"/>
    <w:basedOn w:val="Normal"/>
    <w:qFormat/>
    <w:rsid w:val="007E22A5"/>
    <w:pPr>
      <w:spacing w:after="240"/>
      <w:ind w:left="720" w:right="720"/>
    </w:pPr>
  </w:style>
  <w:style w:type="paragraph" w:customStyle="1" w:styleId="BlockText1">
    <w:name w:val="Block Text 1"/>
    <w:basedOn w:val="Normal"/>
    <w:qFormat/>
    <w:rsid w:val="007E22A5"/>
    <w:pPr>
      <w:spacing w:after="240"/>
      <w:ind w:left="1440" w:right="1829"/>
    </w:pPr>
  </w:style>
  <w:style w:type="paragraph" w:customStyle="1" w:styleId="BlockTextJ">
    <w:name w:val="Block Text J"/>
    <w:basedOn w:val="Normal"/>
    <w:qFormat/>
    <w:rsid w:val="007E22A5"/>
    <w:pPr>
      <w:jc w:val="both"/>
    </w:pPr>
  </w:style>
  <w:style w:type="paragraph" w:customStyle="1" w:styleId="BodyText2J">
    <w:name w:val="Body Text 2 J"/>
    <w:basedOn w:val="BodyText2"/>
    <w:link w:val="BodyText2JChar"/>
    <w:qFormat/>
    <w:rsid w:val="007E22A5"/>
    <w:pPr>
      <w:jc w:val="both"/>
    </w:pPr>
  </w:style>
  <w:style w:type="character" w:customStyle="1" w:styleId="BodyText2JChar">
    <w:name w:val="Body Text 2 J Char"/>
    <w:basedOn w:val="BodyText2Char"/>
    <w:link w:val="BodyText2J"/>
    <w:rsid w:val="007E22A5"/>
    <w:rPr>
      <w:lang w:val="en-GB"/>
    </w:rPr>
  </w:style>
  <w:style w:type="paragraph" w:customStyle="1" w:styleId="BodyText3J">
    <w:name w:val="Body Text 3 J"/>
    <w:basedOn w:val="BodyText3"/>
    <w:link w:val="BodyText3JChar"/>
    <w:qFormat/>
    <w:rsid w:val="007E22A5"/>
    <w:pPr>
      <w:jc w:val="both"/>
    </w:pPr>
  </w:style>
  <w:style w:type="character" w:customStyle="1" w:styleId="BodyText3JChar">
    <w:name w:val="Body Text 3 J Char"/>
    <w:basedOn w:val="BodyText3Char"/>
    <w:link w:val="BodyText3J"/>
    <w:rsid w:val="007E22A5"/>
    <w:rPr>
      <w:szCs w:val="16"/>
      <w:lang w:val="en-GB"/>
    </w:rPr>
  </w:style>
  <w:style w:type="paragraph" w:customStyle="1" w:styleId="BodyTextJ">
    <w:name w:val="Body Text J"/>
    <w:basedOn w:val="BodyText"/>
    <w:link w:val="BodyTextJChar"/>
    <w:qFormat/>
    <w:rsid w:val="007E22A5"/>
    <w:pPr>
      <w:jc w:val="both"/>
    </w:pPr>
  </w:style>
  <w:style w:type="character" w:customStyle="1" w:styleId="BodyTextJChar">
    <w:name w:val="Body Text J Char"/>
    <w:basedOn w:val="BodyTextChar"/>
    <w:link w:val="BodyTextJ"/>
    <w:rsid w:val="007E22A5"/>
    <w:rPr>
      <w:lang w:val="en-GB"/>
    </w:rPr>
  </w:style>
  <w:style w:type="character" w:customStyle="1" w:styleId="SubtitleChar">
    <w:name w:val="Subtitle Char"/>
    <w:basedOn w:val="DefaultParagraphFont"/>
    <w:link w:val="Subtitle"/>
    <w:semiHidden/>
    <w:rsid w:val="007E22A5"/>
    <w:rPr>
      <w:rFonts w:eastAsiaTheme="majorEastAsia" w:cstheme="majorBidi"/>
      <w:iCs/>
      <w:lang w:val="en-GB"/>
    </w:rPr>
  </w:style>
  <w:style w:type="paragraph" w:customStyle="1" w:styleId="BodyTextNumbered">
    <w:name w:val="Body Text Numbered"/>
    <w:basedOn w:val="Normal"/>
    <w:link w:val="BodyTextNumberedChar"/>
    <w:qFormat/>
    <w:rsid w:val="00712AB9"/>
    <w:pPr>
      <w:tabs>
        <w:tab w:val="left" w:pos="720"/>
      </w:tabs>
      <w:spacing w:after="120"/>
      <w:ind w:left="720" w:hanging="720"/>
      <w:jc w:val="both"/>
    </w:pPr>
    <w:rPr>
      <w:rFonts w:eastAsia="Times New Roman" w:cs="Times New Roman"/>
      <w:color w:val="010000"/>
    </w:rPr>
  </w:style>
  <w:style w:type="paragraph" w:styleId="Date">
    <w:name w:val="Date"/>
    <w:basedOn w:val="Normal"/>
    <w:next w:val="Normal"/>
    <w:link w:val="DateChar"/>
    <w:uiPriority w:val="99"/>
    <w:semiHidden/>
    <w:unhideWhenUsed/>
    <w:rsid w:val="007E22A5"/>
    <w:pPr>
      <w:spacing w:after="240"/>
    </w:pPr>
  </w:style>
  <w:style w:type="character" w:customStyle="1" w:styleId="DateChar">
    <w:name w:val="Date Char"/>
    <w:basedOn w:val="DefaultParagraphFont"/>
    <w:link w:val="Date"/>
    <w:uiPriority w:val="99"/>
    <w:semiHidden/>
    <w:rsid w:val="007E22A5"/>
    <w:rPr>
      <w:lang w:val="en-GB"/>
    </w:rPr>
  </w:style>
  <w:style w:type="paragraph" w:customStyle="1" w:styleId="HangingIndent">
    <w:name w:val="Hanging Indent"/>
    <w:basedOn w:val="BlockText"/>
    <w:link w:val="HangingIndentChar"/>
    <w:qFormat/>
    <w:rsid w:val="007E22A5"/>
    <w:pPr>
      <w:ind w:left="2160" w:hanging="2160"/>
    </w:pPr>
  </w:style>
  <w:style w:type="character" w:customStyle="1" w:styleId="BlockTextChar">
    <w:name w:val="Block Text Char"/>
    <w:basedOn w:val="DefaultParagraphFont"/>
    <w:link w:val="BlockText"/>
    <w:rsid w:val="007E22A5"/>
    <w:rPr>
      <w:rFonts w:eastAsiaTheme="minorEastAsia"/>
      <w:iCs/>
      <w:lang w:val="en-GB"/>
    </w:rPr>
  </w:style>
  <w:style w:type="character" w:customStyle="1" w:styleId="HangingIndentChar">
    <w:name w:val="Hanging Indent Char"/>
    <w:basedOn w:val="BlockTextChar"/>
    <w:link w:val="HangingIndent"/>
    <w:rsid w:val="007E22A5"/>
    <w:rPr>
      <w:rFonts w:eastAsiaTheme="minorEastAsia"/>
      <w:iCs/>
      <w:lang w:val="en-GB"/>
    </w:rPr>
  </w:style>
  <w:style w:type="paragraph" w:styleId="FootnoteText">
    <w:name w:val="footnote text"/>
    <w:basedOn w:val="Normal"/>
    <w:next w:val="FootnoteTextMore"/>
    <w:link w:val="FootnoteTextChar"/>
    <w:semiHidden/>
    <w:rsid w:val="007E22A5"/>
    <w:pPr>
      <w:spacing w:after="200"/>
      <w:ind w:left="720" w:hanging="720"/>
    </w:pPr>
    <w:rPr>
      <w:sz w:val="20"/>
      <w:szCs w:val="20"/>
    </w:rPr>
  </w:style>
  <w:style w:type="character" w:customStyle="1" w:styleId="FootnoteTextChar">
    <w:name w:val="Footnote Text Char"/>
    <w:basedOn w:val="DefaultParagraphFont"/>
    <w:link w:val="FootnoteText"/>
    <w:semiHidden/>
    <w:rsid w:val="007E22A5"/>
    <w:rPr>
      <w:sz w:val="20"/>
      <w:szCs w:val="20"/>
      <w:lang w:val="en-GB"/>
    </w:rPr>
  </w:style>
  <w:style w:type="paragraph" w:customStyle="1" w:styleId="FootnoteTextMore">
    <w:name w:val="Footnote TextMore"/>
    <w:basedOn w:val="FootnoteText"/>
    <w:link w:val="FootnoteTextMoreChar"/>
    <w:qFormat/>
    <w:rsid w:val="007E22A5"/>
    <w:pPr>
      <w:ind w:left="0" w:firstLine="0"/>
    </w:pPr>
  </w:style>
  <w:style w:type="character" w:customStyle="1" w:styleId="FootnoteTextMoreChar">
    <w:name w:val="Footnote TextMore Char"/>
    <w:basedOn w:val="FootnoteTextChar"/>
    <w:link w:val="FootnoteTextMore"/>
    <w:rsid w:val="007E22A5"/>
    <w:rPr>
      <w:sz w:val="20"/>
      <w:szCs w:val="20"/>
      <w:lang w:val="en-GB"/>
    </w:rPr>
  </w:style>
  <w:style w:type="paragraph" w:styleId="EndnoteText">
    <w:name w:val="endnote text"/>
    <w:basedOn w:val="Normal"/>
    <w:next w:val="EndnoteTextMore"/>
    <w:link w:val="EndnoteTextChar"/>
    <w:rsid w:val="007E22A5"/>
    <w:pPr>
      <w:spacing w:after="200"/>
      <w:ind w:left="720" w:hanging="720"/>
    </w:pPr>
    <w:rPr>
      <w:sz w:val="20"/>
      <w:szCs w:val="20"/>
    </w:rPr>
  </w:style>
  <w:style w:type="character" w:customStyle="1" w:styleId="EndnoteTextChar">
    <w:name w:val="Endnote Text Char"/>
    <w:basedOn w:val="DefaultParagraphFont"/>
    <w:link w:val="EndnoteText"/>
    <w:rsid w:val="007E22A5"/>
    <w:rPr>
      <w:sz w:val="20"/>
      <w:szCs w:val="20"/>
      <w:lang w:val="en-GB"/>
    </w:rPr>
  </w:style>
  <w:style w:type="paragraph" w:customStyle="1" w:styleId="EndnoteTextMore">
    <w:name w:val="Endnote TextMore"/>
    <w:basedOn w:val="EndnoteText"/>
    <w:link w:val="EndnoteTextMoreChar"/>
    <w:semiHidden/>
    <w:qFormat/>
    <w:rsid w:val="007E22A5"/>
    <w:pPr>
      <w:ind w:left="0" w:firstLine="0"/>
    </w:pPr>
  </w:style>
  <w:style w:type="character" w:customStyle="1" w:styleId="EndnoteTextMoreChar">
    <w:name w:val="Endnote TextMore Char"/>
    <w:basedOn w:val="EndnoteTextChar"/>
    <w:link w:val="EndnoteTextMore"/>
    <w:semiHidden/>
    <w:rsid w:val="007E22A5"/>
    <w:rPr>
      <w:sz w:val="20"/>
      <w:szCs w:val="20"/>
      <w:lang w:val="en-GB"/>
    </w:rPr>
  </w:style>
  <w:style w:type="paragraph" w:customStyle="1" w:styleId="Table">
    <w:name w:val="Table"/>
    <w:basedOn w:val="Normal"/>
    <w:link w:val="TableChar"/>
    <w:qFormat/>
    <w:rsid w:val="007E22A5"/>
  </w:style>
  <w:style w:type="character" w:customStyle="1" w:styleId="TableChar">
    <w:name w:val="Table Char"/>
    <w:basedOn w:val="DefaultParagraphFont"/>
    <w:link w:val="Table"/>
    <w:rsid w:val="007E22A5"/>
    <w:rPr>
      <w:lang w:val="en-GB"/>
    </w:rPr>
  </w:style>
  <w:style w:type="paragraph" w:customStyle="1" w:styleId="BulletedList">
    <w:name w:val="Bulleted List"/>
    <w:basedOn w:val="Normal"/>
    <w:qFormat/>
    <w:rsid w:val="007E22A5"/>
    <w:pPr>
      <w:numPr>
        <w:numId w:val="1"/>
      </w:numPr>
      <w:spacing w:after="240"/>
    </w:pPr>
  </w:style>
  <w:style w:type="paragraph" w:styleId="EnvelopeAddress">
    <w:name w:val="envelope address"/>
    <w:basedOn w:val="Normal"/>
    <w:uiPriority w:val="99"/>
    <w:semiHidden/>
    <w:unhideWhenUsed/>
    <w:rsid w:val="007E22A5"/>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7E22A5"/>
    <w:rPr>
      <w:rFonts w:eastAsiaTheme="majorEastAsia" w:cstheme="majorBidi"/>
      <w:sz w:val="20"/>
      <w:szCs w:val="20"/>
    </w:rPr>
  </w:style>
  <w:style w:type="paragraph" w:styleId="Index1">
    <w:name w:val="index 1"/>
    <w:basedOn w:val="Normal"/>
    <w:next w:val="Normal"/>
    <w:autoRedefine/>
    <w:uiPriority w:val="99"/>
    <w:semiHidden/>
    <w:unhideWhenUsed/>
    <w:rsid w:val="007E22A5"/>
    <w:pPr>
      <w:ind w:left="240" w:hanging="240"/>
    </w:pPr>
  </w:style>
  <w:style w:type="paragraph" w:styleId="IndexHeading">
    <w:name w:val="index heading"/>
    <w:basedOn w:val="Normal"/>
    <w:next w:val="Index1"/>
    <w:uiPriority w:val="99"/>
    <w:semiHidden/>
    <w:unhideWhenUsed/>
    <w:rsid w:val="007E22A5"/>
    <w:rPr>
      <w:rFonts w:eastAsiaTheme="majorEastAsia" w:cstheme="majorBidi"/>
      <w:b/>
      <w:bCs/>
    </w:rPr>
  </w:style>
  <w:style w:type="table" w:styleId="MediumGrid2">
    <w:name w:val="Medium Grid 2"/>
    <w:basedOn w:val="TableNormal"/>
    <w:uiPriority w:val="68"/>
    <w:rsid w:val="007E22A5"/>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E22A5"/>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E22A5"/>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E22A5"/>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E22A5"/>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E22A5"/>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E22A5"/>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7E22A5"/>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E22A5"/>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E22A5"/>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E22A5"/>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E22A5"/>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E22A5"/>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E22A5"/>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7E22A5"/>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7E22A5"/>
    <w:rPr>
      <w:rFonts w:eastAsiaTheme="majorEastAsia" w:cstheme="majorBidi"/>
      <w:shd w:val="pct20" w:color="auto" w:fill="auto"/>
      <w:lang w:val="en-GB"/>
    </w:rPr>
  </w:style>
  <w:style w:type="paragraph" w:customStyle="1" w:styleId="UK10Block">
    <w:name w:val="UK10 Block"/>
    <w:basedOn w:val="Normal"/>
    <w:rsid w:val="007E22A5"/>
    <w:pPr>
      <w:spacing w:after="240" w:line="246" w:lineRule="atLeast"/>
      <w:jc w:val="both"/>
    </w:pPr>
    <w:rPr>
      <w:rFonts w:eastAsia="Times New Roman" w:cs="Times New Roman"/>
      <w:sz w:val="20"/>
      <w:szCs w:val="20"/>
    </w:rPr>
  </w:style>
  <w:style w:type="paragraph" w:customStyle="1" w:styleId="UK10Block05">
    <w:name w:val="UK10 Block 0.5"/>
    <w:basedOn w:val="Normal"/>
    <w:rsid w:val="007E22A5"/>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7E22A5"/>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7E22A5"/>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7E22A5"/>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7E22A5"/>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7E22A5"/>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7E22A5"/>
    <w:pPr>
      <w:spacing w:after="240" w:line="246" w:lineRule="atLeast"/>
      <w:jc w:val="center"/>
    </w:pPr>
    <w:rPr>
      <w:rFonts w:eastAsia="Times New Roman" w:cs="Times New Roman"/>
      <w:b/>
      <w:kern w:val="28"/>
      <w:sz w:val="20"/>
      <w:szCs w:val="20"/>
    </w:rPr>
  </w:style>
  <w:style w:type="paragraph" w:customStyle="1" w:styleId="UK11Block">
    <w:name w:val="UK11 Block"/>
    <w:basedOn w:val="Normal"/>
    <w:link w:val="UK11BlockChar"/>
    <w:rsid w:val="007E22A5"/>
    <w:pPr>
      <w:spacing w:after="240" w:line="246" w:lineRule="atLeast"/>
      <w:jc w:val="both"/>
    </w:pPr>
    <w:rPr>
      <w:rFonts w:eastAsia="Times New Roman" w:cs="Times New Roman"/>
      <w:szCs w:val="20"/>
    </w:rPr>
  </w:style>
  <w:style w:type="paragraph" w:customStyle="1" w:styleId="UK11Block05">
    <w:name w:val="UK11 Block 0.5"/>
    <w:basedOn w:val="Normal"/>
    <w:rsid w:val="007E22A5"/>
    <w:pPr>
      <w:spacing w:after="240" w:line="246" w:lineRule="atLeast"/>
      <w:ind w:left="720"/>
      <w:jc w:val="both"/>
    </w:pPr>
    <w:rPr>
      <w:rFonts w:eastAsia="Times New Roman" w:cs="Times New Roman"/>
      <w:szCs w:val="20"/>
    </w:rPr>
  </w:style>
  <w:style w:type="paragraph" w:customStyle="1" w:styleId="UK11Block10">
    <w:name w:val="UK11 Block 1.0"/>
    <w:basedOn w:val="Normal"/>
    <w:rsid w:val="007E22A5"/>
    <w:pPr>
      <w:spacing w:after="240" w:line="246" w:lineRule="atLeast"/>
      <w:ind w:left="1440"/>
      <w:jc w:val="both"/>
    </w:pPr>
    <w:rPr>
      <w:rFonts w:eastAsia="Times New Roman" w:cs="Times New Roman"/>
      <w:szCs w:val="20"/>
    </w:rPr>
  </w:style>
  <w:style w:type="paragraph" w:customStyle="1" w:styleId="UK11Block15">
    <w:name w:val="UK11 Block 1.5"/>
    <w:basedOn w:val="Normal"/>
    <w:rsid w:val="007E22A5"/>
    <w:pPr>
      <w:spacing w:after="240" w:line="246" w:lineRule="atLeast"/>
      <w:ind w:left="2160"/>
      <w:jc w:val="both"/>
    </w:pPr>
    <w:rPr>
      <w:rFonts w:eastAsia="Times New Roman" w:cs="Times New Roman"/>
      <w:szCs w:val="20"/>
    </w:rPr>
  </w:style>
  <w:style w:type="paragraph" w:customStyle="1" w:styleId="UK11Block20">
    <w:name w:val="UK11 Block 2.0"/>
    <w:basedOn w:val="Normal"/>
    <w:rsid w:val="007E22A5"/>
    <w:pPr>
      <w:spacing w:after="240" w:line="246" w:lineRule="atLeast"/>
      <w:ind w:left="2880"/>
      <w:jc w:val="both"/>
    </w:pPr>
    <w:rPr>
      <w:rFonts w:eastAsia="Times New Roman" w:cs="Times New Roman"/>
      <w:szCs w:val="20"/>
    </w:rPr>
  </w:style>
  <w:style w:type="paragraph" w:customStyle="1" w:styleId="UK11Block25">
    <w:name w:val="UK11 Block 2.5"/>
    <w:basedOn w:val="Normal"/>
    <w:rsid w:val="007E22A5"/>
    <w:pPr>
      <w:spacing w:after="240" w:line="246" w:lineRule="atLeast"/>
      <w:ind w:left="3600"/>
      <w:jc w:val="both"/>
    </w:pPr>
    <w:rPr>
      <w:rFonts w:eastAsia="Times New Roman" w:cs="Times New Roman"/>
      <w:szCs w:val="20"/>
    </w:rPr>
  </w:style>
  <w:style w:type="paragraph" w:customStyle="1" w:styleId="UK11Block30">
    <w:name w:val="UK11 Block 3.0"/>
    <w:basedOn w:val="Normal"/>
    <w:rsid w:val="007E22A5"/>
    <w:pPr>
      <w:spacing w:after="240" w:line="246" w:lineRule="atLeast"/>
      <w:ind w:left="4320"/>
      <w:jc w:val="both"/>
    </w:pPr>
    <w:rPr>
      <w:rFonts w:eastAsia="Times New Roman" w:cs="Times New Roman"/>
      <w:szCs w:val="20"/>
    </w:rPr>
  </w:style>
  <w:style w:type="paragraph" w:customStyle="1" w:styleId="UK11Title">
    <w:name w:val="UK11 Title"/>
    <w:basedOn w:val="Normal"/>
    <w:next w:val="UK11Block"/>
    <w:link w:val="UK11TitleChar"/>
    <w:rsid w:val="007E22A5"/>
    <w:pPr>
      <w:spacing w:after="240" w:line="246" w:lineRule="atLeast"/>
      <w:jc w:val="center"/>
    </w:pPr>
    <w:rPr>
      <w:rFonts w:eastAsia="Times New Roman" w:cs="Times New Roman"/>
      <w:b/>
      <w:kern w:val="28"/>
      <w:szCs w:val="20"/>
    </w:rPr>
  </w:style>
  <w:style w:type="paragraph" w:customStyle="1" w:styleId="UK12Block">
    <w:name w:val="UK12 Block"/>
    <w:basedOn w:val="Normal"/>
    <w:rsid w:val="007E22A5"/>
    <w:pPr>
      <w:spacing w:after="240" w:line="246" w:lineRule="atLeast"/>
      <w:jc w:val="both"/>
    </w:pPr>
    <w:rPr>
      <w:rFonts w:eastAsia="Times New Roman" w:cs="Times New Roman"/>
      <w:szCs w:val="20"/>
    </w:rPr>
  </w:style>
  <w:style w:type="paragraph" w:customStyle="1" w:styleId="UK12Block05">
    <w:name w:val="UK12 Block 0.5"/>
    <w:basedOn w:val="Normal"/>
    <w:rsid w:val="007E22A5"/>
    <w:pPr>
      <w:spacing w:after="240" w:line="246" w:lineRule="atLeast"/>
      <w:ind w:left="720"/>
      <w:jc w:val="both"/>
    </w:pPr>
    <w:rPr>
      <w:rFonts w:eastAsia="Times New Roman" w:cs="Times New Roman"/>
      <w:szCs w:val="20"/>
    </w:rPr>
  </w:style>
  <w:style w:type="paragraph" w:customStyle="1" w:styleId="UK12Block10">
    <w:name w:val="UK12 Block 1.0"/>
    <w:basedOn w:val="Normal"/>
    <w:rsid w:val="007E22A5"/>
    <w:pPr>
      <w:spacing w:after="240" w:line="246" w:lineRule="atLeast"/>
      <w:ind w:left="1440"/>
      <w:jc w:val="both"/>
    </w:pPr>
    <w:rPr>
      <w:rFonts w:eastAsia="Times New Roman" w:cs="Times New Roman"/>
      <w:szCs w:val="20"/>
    </w:rPr>
  </w:style>
  <w:style w:type="paragraph" w:customStyle="1" w:styleId="UK12Block15">
    <w:name w:val="UK12 Block 1.5"/>
    <w:basedOn w:val="Normal"/>
    <w:rsid w:val="007E22A5"/>
    <w:pPr>
      <w:spacing w:after="240" w:line="246" w:lineRule="atLeast"/>
      <w:ind w:left="2160"/>
      <w:jc w:val="both"/>
    </w:pPr>
    <w:rPr>
      <w:rFonts w:eastAsia="Times New Roman" w:cs="Times New Roman"/>
      <w:szCs w:val="20"/>
    </w:rPr>
  </w:style>
  <w:style w:type="paragraph" w:customStyle="1" w:styleId="UK12Block20">
    <w:name w:val="UK12 Block 2.0"/>
    <w:basedOn w:val="Normal"/>
    <w:rsid w:val="007E22A5"/>
    <w:pPr>
      <w:spacing w:after="240" w:line="246" w:lineRule="atLeast"/>
      <w:ind w:left="2880"/>
      <w:jc w:val="both"/>
    </w:pPr>
    <w:rPr>
      <w:rFonts w:eastAsia="Times New Roman" w:cs="Times New Roman"/>
      <w:szCs w:val="20"/>
    </w:rPr>
  </w:style>
  <w:style w:type="paragraph" w:customStyle="1" w:styleId="UK12Block25">
    <w:name w:val="UK12 Block 2.5"/>
    <w:basedOn w:val="Normal"/>
    <w:rsid w:val="007E22A5"/>
    <w:pPr>
      <w:spacing w:after="240" w:line="246" w:lineRule="atLeast"/>
      <w:ind w:left="3600"/>
      <w:jc w:val="both"/>
    </w:pPr>
    <w:rPr>
      <w:rFonts w:eastAsia="Times New Roman" w:cs="Times New Roman"/>
      <w:szCs w:val="20"/>
    </w:rPr>
  </w:style>
  <w:style w:type="paragraph" w:customStyle="1" w:styleId="UK12Block30">
    <w:name w:val="UK12 Block 3.0"/>
    <w:basedOn w:val="Normal"/>
    <w:rsid w:val="007E22A5"/>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7E22A5"/>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7E22A5"/>
    <w:pPr>
      <w:numPr>
        <w:numId w:val="3"/>
      </w:numPr>
      <w:spacing w:after="240" w:line="360" w:lineRule="auto"/>
    </w:pPr>
    <w:rPr>
      <w:rFonts w:eastAsia="Times New Roman" w:cs="Times New Roman"/>
      <w:szCs w:val="20"/>
      <w:lang w:val="en-GB"/>
    </w:rPr>
  </w:style>
  <w:style w:type="paragraph" w:customStyle="1" w:styleId="PAIAQuotes">
    <w:name w:val="PA / IA Quotes"/>
    <w:rsid w:val="007E22A5"/>
    <w:pPr>
      <w:spacing w:after="240"/>
      <w:ind w:left="1440" w:right="1440"/>
    </w:pPr>
    <w:rPr>
      <w:rFonts w:eastAsia="Times New Roman" w:cs="Times New Roman"/>
      <w:i/>
      <w:szCs w:val="20"/>
      <w:lang w:val="en-GB"/>
    </w:rPr>
  </w:style>
  <w:style w:type="paragraph" w:customStyle="1" w:styleId="PAAlphaList">
    <w:name w:val="PA Alpha List"/>
    <w:basedOn w:val="Normal"/>
    <w:rsid w:val="007E22A5"/>
    <w:pPr>
      <w:spacing w:after="120"/>
      <w:jc w:val="both"/>
    </w:pPr>
    <w:rPr>
      <w:rFonts w:eastAsia="Times New Roman" w:cs="Times New Roman"/>
      <w:szCs w:val="20"/>
      <w:lang w:val="fr-FR"/>
    </w:rPr>
  </w:style>
  <w:style w:type="paragraph" w:customStyle="1" w:styleId="PAAlphaListindent05">
    <w:name w:val="PA Alpha List indent 0.5"/>
    <w:basedOn w:val="Normal"/>
    <w:rsid w:val="007E22A5"/>
    <w:pPr>
      <w:numPr>
        <w:numId w:val="4"/>
      </w:numPr>
      <w:spacing w:after="120"/>
      <w:jc w:val="both"/>
    </w:pPr>
    <w:rPr>
      <w:rFonts w:eastAsia="Times New Roman" w:cs="Times New Roman"/>
      <w:szCs w:val="20"/>
      <w:lang w:val="fr-FR"/>
    </w:rPr>
  </w:style>
  <w:style w:type="paragraph" w:customStyle="1" w:styleId="PAAlphaListindent1">
    <w:name w:val="PA Alpha List indent 1"/>
    <w:basedOn w:val="Normal"/>
    <w:rsid w:val="007E22A5"/>
    <w:pPr>
      <w:numPr>
        <w:numId w:val="5"/>
      </w:numPr>
      <w:spacing w:after="120"/>
      <w:jc w:val="both"/>
    </w:pPr>
    <w:rPr>
      <w:rFonts w:eastAsia="Times New Roman" w:cs="Times New Roman"/>
      <w:szCs w:val="20"/>
      <w:lang w:val="fr-FR"/>
    </w:rPr>
  </w:style>
  <w:style w:type="paragraph" w:customStyle="1" w:styleId="PAAlphaListindent15">
    <w:name w:val="PA Alpha List indent 1.5"/>
    <w:basedOn w:val="Normal"/>
    <w:rsid w:val="007E22A5"/>
    <w:pPr>
      <w:numPr>
        <w:numId w:val="6"/>
      </w:numPr>
      <w:spacing w:after="120"/>
      <w:jc w:val="both"/>
    </w:pPr>
    <w:rPr>
      <w:rFonts w:eastAsia="Times New Roman" w:cs="Times New Roman"/>
      <w:szCs w:val="20"/>
      <w:lang w:val="fr-FR"/>
    </w:rPr>
  </w:style>
  <w:style w:type="paragraph" w:customStyle="1" w:styleId="PAAlphaListindent2">
    <w:name w:val="PA Alpha List indent 2"/>
    <w:basedOn w:val="Normal"/>
    <w:rsid w:val="007E22A5"/>
    <w:pPr>
      <w:numPr>
        <w:numId w:val="7"/>
      </w:numPr>
      <w:spacing w:after="120"/>
      <w:jc w:val="both"/>
    </w:pPr>
    <w:rPr>
      <w:rFonts w:eastAsia="Times New Roman" w:cs="Times New Roman"/>
      <w:szCs w:val="20"/>
      <w:lang w:val="fr-FR"/>
    </w:rPr>
  </w:style>
  <w:style w:type="paragraph" w:customStyle="1" w:styleId="PABlockText">
    <w:name w:val="PA Block Text"/>
    <w:basedOn w:val="Normal"/>
    <w:rsid w:val="007E22A5"/>
    <w:pPr>
      <w:spacing w:after="120"/>
      <w:jc w:val="both"/>
    </w:pPr>
    <w:rPr>
      <w:rFonts w:eastAsia="Times New Roman" w:cs="Times New Roman"/>
      <w:szCs w:val="20"/>
    </w:rPr>
  </w:style>
  <w:style w:type="paragraph" w:customStyle="1" w:styleId="PABlockTextindent05">
    <w:name w:val="PA Block Text indent 0.5"/>
    <w:basedOn w:val="Normal"/>
    <w:rsid w:val="007E22A5"/>
    <w:pPr>
      <w:spacing w:after="120"/>
      <w:ind w:left="720"/>
      <w:jc w:val="both"/>
    </w:pPr>
    <w:rPr>
      <w:rFonts w:eastAsia="Times New Roman" w:cs="Times New Roman"/>
      <w:szCs w:val="20"/>
    </w:rPr>
  </w:style>
  <w:style w:type="paragraph" w:customStyle="1" w:styleId="PABlockTextindent1">
    <w:name w:val="PA Block Text indent 1"/>
    <w:basedOn w:val="Normal"/>
    <w:rsid w:val="007E22A5"/>
    <w:pPr>
      <w:spacing w:after="120"/>
      <w:ind w:left="1440"/>
      <w:jc w:val="both"/>
    </w:pPr>
    <w:rPr>
      <w:rFonts w:eastAsia="Times New Roman" w:cs="Times New Roman"/>
      <w:szCs w:val="20"/>
    </w:rPr>
  </w:style>
  <w:style w:type="paragraph" w:customStyle="1" w:styleId="PABlockTextindent15">
    <w:name w:val="PA Block Text indent 1.5"/>
    <w:basedOn w:val="Normal"/>
    <w:rsid w:val="007E22A5"/>
    <w:pPr>
      <w:spacing w:after="120"/>
      <w:ind w:left="2160"/>
      <w:jc w:val="both"/>
    </w:pPr>
    <w:rPr>
      <w:rFonts w:eastAsia="Times New Roman" w:cs="Times New Roman"/>
      <w:szCs w:val="20"/>
    </w:rPr>
  </w:style>
  <w:style w:type="paragraph" w:customStyle="1" w:styleId="PABlockTextindent2">
    <w:name w:val="PA Block Text indent 2"/>
    <w:basedOn w:val="Normal"/>
    <w:rsid w:val="007E22A5"/>
    <w:pPr>
      <w:spacing w:after="120"/>
      <w:ind w:left="2880"/>
      <w:jc w:val="both"/>
    </w:pPr>
    <w:rPr>
      <w:rFonts w:eastAsia="Times New Roman" w:cs="Times New Roman"/>
      <w:szCs w:val="20"/>
    </w:rPr>
  </w:style>
  <w:style w:type="paragraph" w:customStyle="1" w:styleId="PABullet">
    <w:name w:val="PA Bullet"/>
    <w:basedOn w:val="Normal"/>
    <w:rsid w:val="007E22A5"/>
    <w:pPr>
      <w:numPr>
        <w:numId w:val="8"/>
      </w:numPr>
      <w:spacing w:after="120"/>
      <w:jc w:val="both"/>
    </w:pPr>
    <w:rPr>
      <w:rFonts w:eastAsia="Times New Roman" w:cs="Times New Roman"/>
      <w:szCs w:val="20"/>
    </w:rPr>
  </w:style>
  <w:style w:type="paragraph" w:customStyle="1" w:styleId="PABulletindent05">
    <w:name w:val="PA Bullet indent 0.5"/>
    <w:basedOn w:val="Normal"/>
    <w:rsid w:val="007E22A5"/>
    <w:pPr>
      <w:numPr>
        <w:numId w:val="9"/>
      </w:numPr>
      <w:spacing w:after="120"/>
      <w:jc w:val="both"/>
    </w:pPr>
    <w:rPr>
      <w:rFonts w:eastAsia="Times New Roman" w:cs="Times New Roman"/>
      <w:szCs w:val="20"/>
    </w:rPr>
  </w:style>
  <w:style w:type="paragraph" w:customStyle="1" w:styleId="PABulletindent1">
    <w:name w:val="PA Bullet indent 1"/>
    <w:basedOn w:val="Normal"/>
    <w:rsid w:val="007E22A5"/>
    <w:pPr>
      <w:numPr>
        <w:numId w:val="10"/>
      </w:numPr>
      <w:spacing w:after="120"/>
      <w:jc w:val="both"/>
    </w:pPr>
    <w:rPr>
      <w:rFonts w:eastAsia="Times New Roman" w:cs="Times New Roman"/>
      <w:szCs w:val="20"/>
    </w:rPr>
  </w:style>
  <w:style w:type="paragraph" w:customStyle="1" w:styleId="PABulletindent15">
    <w:name w:val="PA Bullet indent 1.5"/>
    <w:basedOn w:val="Normal"/>
    <w:rsid w:val="007E22A5"/>
    <w:pPr>
      <w:numPr>
        <w:numId w:val="11"/>
      </w:numPr>
      <w:spacing w:after="120"/>
      <w:jc w:val="both"/>
    </w:pPr>
    <w:rPr>
      <w:rFonts w:eastAsia="Times New Roman" w:cs="Times New Roman"/>
      <w:szCs w:val="20"/>
    </w:rPr>
  </w:style>
  <w:style w:type="paragraph" w:customStyle="1" w:styleId="PABulletindent2">
    <w:name w:val="PA Bullet indent 2"/>
    <w:basedOn w:val="Normal"/>
    <w:rsid w:val="007E22A5"/>
    <w:pPr>
      <w:numPr>
        <w:numId w:val="12"/>
      </w:numPr>
      <w:spacing w:after="120"/>
      <w:jc w:val="both"/>
    </w:pPr>
    <w:rPr>
      <w:rFonts w:eastAsia="Times New Roman" w:cs="Times New Roman"/>
      <w:szCs w:val="20"/>
    </w:rPr>
  </w:style>
  <w:style w:type="paragraph" w:customStyle="1" w:styleId="PADashList">
    <w:name w:val="PA Dash List"/>
    <w:basedOn w:val="Normal"/>
    <w:rsid w:val="007E22A5"/>
    <w:pPr>
      <w:numPr>
        <w:numId w:val="13"/>
      </w:numPr>
      <w:spacing w:after="120"/>
      <w:jc w:val="both"/>
    </w:pPr>
    <w:rPr>
      <w:rFonts w:eastAsia="Times New Roman" w:cs="Times New Roman"/>
      <w:szCs w:val="20"/>
      <w:lang w:val="fr-FR"/>
    </w:rPr>
  </w:style>
  <w:style w:type="paragraph" w:customStyle="1" w:styleId="PADashListindent05">
    <w:name w:val="PA Dash List indent 0.5"/>
    <w:basedOn w:val="Normal"/>
    <w:rsid w:val="007E22A5"/>
    <w:pPr>
      <w:numPr>
        <w:numId w:val="14"/>
      </w:numPr>
      <w:spacing w:after="120"/>
      <w:jc w:val="both"/>
    </w:pPr>
    <w:rPr>
      <w:rFonts w:eastAsia="Times New Roman" w:cs="Times New Roman"/>
      <w:szCs w:val="20"/>
      <w:lang w:val="fr-FR"/>
    </w:rPr>
  </w:style>
  <w:style w:type="paragraph" w:customStyle="1" w:styleId="PADashListindent1">
    <w:name w:val="PA Dash List indent 1"/>
    <w:basedOn w:val="Normal"/>
    <w:rsid w:val="007E22A5"/>
    <w:pPr>
      <w:numPr>
        <w:numId w:val="15"/>
      </w:numPr>
      <w:spacing w:after="120"/>
      <w:jc w:val="both"/>
    </w:pPr>
    <w:rPr>
      <w:rFonts w:eastAsia="Times New Roman" w:cs="Times New Roman"/>
      <w:szCs w:val="20"/>
      <w:lang w:val="fr-FR"/>
    </w:rPr>
  </w:style>
  <w:style w:type="paragraph" w:customStyle="1" w:styleId="PADashListindent15">
    <w:name w:val="PA Dash List indent 1.5"/>
    <w:basedOn w:val="Normal"/>
    <w:rsid w:val="007E22A5"/>
    <w:pPr>
      <w:numPr>
        <w:numId w:val="16"/>
      </w:numPr>
      <w:spacing w:after="120"/>
      <w:jc w:val="both"/>
    </w:pPr>
    <w:rPr>
      <w:rFonts w:eastAsia="Times New Roman" w:cs="Times New Roman"/>
      <w:szCs w:val="20"/>
      <w:lang w:val="fr-FR"/>
    </w:rPr>
  </w:style>
  <w:style w:type="paragraph" w:customStyle="1" w:styleId="PADashListindent2">
    <w:name w:val="PA Dash List indent 2"/>
    <w:basedOn w:val="Normal"/>
    <w:rsid w:val="007E22A5"/>
    <w:pPr>
      <w:numPr>
        <w:numId w:val="17"/>
      </w:numPr>
      <w:spacing w:after="120"/>
      <w:jc w:val="both"/>
    </w:pPr>
    <w:rPr>
      <w:rFonts w:eastAsia="Times New Roman" w:cs="Times New Roman"/>
      <w:szCs w:val="20"/>
      <w:lang w:val="fr-FR"/>
    </w:rPr>
  </w:style>
  <w:style w:type="paragraph" w:customStyle="1" w:styleId="PANumList">
    <w:name w:val="PA Num List"/>
    <w:basedOn w:val="Normal"/>
    <w:rsid w:val="007E22A5"/>
    <w:pPr>
      <w:numPr>
        <w:numId w:val="18"/>
      </w:numPr>
      <w:spacing w:after="120"/>
      <w:jc w:val="both"/>
    </w:pPr>
    <w:rPr>
      <w:rFonts w:eastAsia="Times New Roman" w:cs="Times New Roman"/>
      <w:szCs w:val="20"/>
      <w:lang w:val="fr-FR"/>
    </w:rPr>
  </w:style>
  <w:style w:type="paragraph" w:customStyle="1" w:styleId="PANumListindent05">
    <w:name w:val="PA Num List indent 0.5"/>
    <w:basedOn w:val="Normal"/>
    <w:rsid w:val="007E22A5"/>
    <w:pPr>
      <w:numPr>
        <w:numId w:val="19"/>
      </w:numPr>
      <w:spacing w:after="120"/>
      <w:jc w:val="both"/>
    </w:pPr>
    <w:rPr>
      <w:rFonts w:eastAsia="Times New Roman" w:cs="Times New Roman"/>
      <w:szCs w:val="20"/>
      <w:lang w:val="fr-FR"/>
    </w:rPr>
  </w:style>
  <w:style w:type="paragraph" w:customStyle="1" w:styleId="PANumListindent1">
    <w:name w:val="PA Num List indent 1"/>
    <w:basedOn w:val="Normal"/>
    <w:rsid w:val="007E22A5"/>
    <w:pPr>
      <w:numPr>
        <w:numId w:val="20"/>
      </w:numPr>
      <w:spacing w:after="120"/>
      <w:jc w:val="both"/>
    </w:pPr>
    <w:rPr>
      <w:rFonts w:eastAsia="Times New Roman" w:cs="Times New Roman"/>
      <w:szCs w:val="20"/>
      <w:lang w:val="fr-FR"/>
    </w:rPr>
  </w:style>
  <w:style w:type="paragraph" w:customStyle="1" w:styleId="PANumListindent15">
    <w:name w:val="PA Num List indent 1.5"/>
    <w:basedOn w:val="Normal"/>
    <w:rsid w:val="007E22A5"/>
    <w:pPr>
      <w:numPr>
        <w:numId w:val="21"/>
      </w:numPr>
      <w:spacing w:after="120"/>
      <w:jc w:val="both"/>
    </w:pPr>
    <w:rPr>
      <w:rFonts w:eastAsia="Times New Roman" w:cs="Times New Roman"/>
      <w:szCs w:val="20"/>
      <w:lang w:val="fr-FR"/>
    </w:rPr>
  </w:style>
  <w:style w:type="paragraph" w:customStyle="1" w:styleId="PANumListindent2">
    <w:name w:val="PA Num List indent 2"/>
    <w:basedOn w:val="Normal"/>
    <w:rsid w:val="007E22A5"/>
    <w:pPr>
      <w:numPr>
        <w:numId w:val="22"/>
      </w:numPr>
      <w:spacing w:after="120"/>
      <w:jc w:val="both"/>
    </w:pPr>
    <w:rPr>
      <w:rFonts w:eastAsia="Times New Roman" w:cs="Times New Roman"/>
      <w:szCs w:val="20"/>
      <w:lang w:val="fr-FR"/>
    </w:rPr>
  </w:style>
  <w:style w:type="paragraph" w:customStyle="1" w:styleId="PARomanList">
    <w:name w:val="PA Roman List"/>
    <w:basedOn w:val="Normal"/>
    <w:rsid w:val="007E22A5"/>
    <w:pPr>
      <w:spacing w:after="120"/>
      <w:jc w:val="both"/>
    </w:pPr>
    <w:rPr>
      <w:rFonts w:eastAsia="Times New Roman" w:cs="Times New Roman"/>
      <w:szCs w:val="20"/>
      <w:lang w:val="fr-FR"/>
    </w:rPr>
  </w:style>
  <w:style w:type="paragraph" w:customStyle="1" w:styleId="PARomanListindent05">
    <w:name w:val="PA Roman List indent 0.5"/>
    <w:basedOn w:val="Normal"/>
    <w:rsid w:val="00712AB9"/>
    <w:pPr>
      <w:tabs>
        <w:tab w:val="left" w:pos="1440"/>
      </w:tabs>
      <w:spacing w:after="120"/>
      <w:ind w:left="1440" w:hanging="720"/>
      <w:jc w:val="both"/>
    </w:pPr>
    <w:rPr>
      <w:rFonts w:eastAsia="Times New Roman" w:cs="Times New Roman"/>
      <w:szCs w:val="20"/>
      <w:lang w:val="fr-FR"/>
    </w:rPr>
  </w:style>
  <w:style w:type="paragraph" w:customStyle="1" w:styleId="PARomanListindent1">
    <w:name w:val="PA Roman List indent 1"/>
    <w:basedOn w:val="Normal"/>
    <w:rsid w:val="007E22A5"/>
    <w:pPr>
      <w:numPr>
        <w:numId w:val="23"/>
      </w:numPr>
      <w:spacing w:after="120"/>
      <w:jc w:val="both"/>
    </w:pPr>
    <w:rPr>
      <w:rFonts w:eastAsia="Times New Roman" w:cs="Times New Roman"/>
      <w:szCs w:val="20"/>
      <w:lang w:val="fr-FR"/>
    </w:rPr>
  </w:style>
  <w:style w:type="paragraph" w:customStyle="1" w:styleId="PARomanListindent15">
    <w:name w:val="PA Roman List indent 1.5"/>
    <w:basedOn w:val="Normal"/>
    <w:rsid w:val="007E22A5"/>
    <w:pPr>
      <w:numPr>
        <w:numId w:val="24"/>
      </w:numPr>
      <w:spacing w:after="120"/>
      <w:jc w:val="both"/>
    </w:pPr>
    <w:rPr>
      <w:rFonts w:eastAsia="Times New Roman" w:cs="Times New Roman"/>
      <w:szCs w:val="20"/>
      <w:lang w:val="fr-FR"/>
    </w:rPr>
  </w:style>
  <w:style w:type="paragraph" w:customStyle="1" w:styleId="PARomanListindent2">
    <w:name w:val="PA Roman List indent 2"/>
    <w:basedOn w:val="Normal"/>
    <w:rsid w:val="007E22A5"/>
    <w:pPr>
      <w:numPr>
        <w:numId w:val="25"/>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7E22A5"/>
    <w:rPr>
      <w:rFonts w:ascii="Tahoma" w:hAnsi="Tahoma" w:cs="Tahoma"/>
      <w:sz w:val="16"/>
      <w:szCs w:val="16"/>
    </w:rPr>
  </w:style>
  <w:style w:type="character" w:customStyle="1" w:styleId="BalloonTextChar">
    <w:name w:val="Balloon Text Char"/>
    <w:basedOn w:val="DefaultParagraphFont"/>
    <w:link w:val="BalloonText"/>
    <w:uiPriority w:val="99"/>
    <w:semiHidden/>
    <w:rsid w:val="007E22A5"/>
    <w:rPr>
      <w:rFonts w:ascii="Tahoma" w:hAnsi="Tahoma" w:cs="Tahoma"/>
      <w:sz w:val="16"/>
      <w:szCs w:val="16"/>
      <w:lang w:val="en-GB"/>
    </w:rPr>
  </w:style>
  <w:style w:type="paragraph" w:styleId="Bibliography">
    <w:name w:val="Bibliography"/>
    <w:basedOn w:val="Normal"/>
    <w:next w:val="Normal"/>
    <w:uiPriority w:val="37"/>
    <w:semiHidden/>
    <w:unhideWhenUsed/>
    <w:rsid w:val="007E22A5"/>
  </w:style>
  <w:style w:type="paragraph" w:styleId="BodyTextFirstIndent">
    <w:name w:val="Body Text First Indent"/>
    <w:basedOn w:val="BodyText"/>
    <w:link w:val="BodyTextFirstIndentChar"/>
    <w:uiPriority w:val="99"/>
    <w:semiHidden/>
    <w:unhideWhenUsed/>
    <w:rsid w:val="007E22A5"/>
    <w:pPr>
      <w:spacing w:after="0"/>
      <w:ind w:firstLine="360"/>
    </w:pPr>
  </w:style>
  <w:style w:type="character" w:customStyle="1" w:styleId="BodyTextFirstIndentChar">
    <w:name w:val="Body Text First Indent Char"/>
    <w:basedOn w:val="BodyTextChar"/>
    <w:link w:val="BodyTextFirstIndent"/>
    <w:uiPriority w:val="99"/>
    <w:semiHidden/>
    <w:rsid w:val="007E22A5"/>
    <w:rPr>
      <w:lang w:val="en-GB"/>
    </w:rPr>
  </w:style>
  <w:style w:type="paragraph" w:styleId="BodyTextIndent">
    <w:name w:val="Body Text Indent"/>
    <w:basedOn w:val="Normal"/>
    <w:link w:val="BodyTextIndentChar"/>
    <w:uiPriority w:val="99"/>
    <w:semiHidden/>
    <w:unhideWhenUsed/>
    <w:rsid w:val="007E22A5"/>
    <w:pPr>
      <w:spacing w:after="120"/>
      <w:ind w:left="283"/>
    </w:pPr>
  </w:style>
  <w:style w:type="character" w:customStyle="1" w:styleId="BodyTextIndentChar">
    <w:name w:val="Body Text Indent Char"/>
    <w:basedOn w:val="DefaultParagraphFont"/>
    <w:link w:val="BodyTextIndent"/>
    <w:uiPriority w:val="99"/>
    <w:semiHidden/>
    <w:rsid w:val="007E22A5"/>
    <w:rPr>
      <w:lang w:val="en-GB"/>
    </w:rPr>
  </w:style>
  <w:style w:type="paragraph" w:styleId="BodyTextFirstIndent2">
    <w:name w:val="Body Text First Indent 2"/>
    <w:basedOn w:val="BodyTextIndent"/>
    <w:link w:val="BodyTextFirstIndent2Char"/>
    <w:uiPriority w:val="99"/>
    <w:semiHidden/>
    <w:unhideWhenUsed/>
    <w:rsid w:val="007E22A5"/>
    <w:pPr>
      <w:spacing w:after="0"/>
      <w:ind w:left="360" w:firstLine="360"/>
    </w:pPr>
  </w:style>
  <w:style w:type="character" w:customStyle="1" w:styleId="BodyTextFirstIndent2Char">
    <w:name w:val="Body Text First Indent 2 Char"/>
    <w:basedOn w:val="BodyTextIndentChar"/>
    <w:link w:val="BodyTextFirstIndent2"/>
    <w:uiPriority w:val="99"/>
    <w:semiHidden/>
    <w:rsid w:val="007E22A5"/>
    <w:rPr>
      <w:lang w:val="en-GB"/>
    </w:rPr>
  </w:style>
  <w:style w:type="paragraph" w:styleId="BodyTextIndent2">
    <w:name w:val="Body Text Indent 2"/>
    <w:basedOn w:val="Normal"/>
    <w:link w:val="BodyTextIndent2Char"/>
    <w:uiPriority w:val="99"/>
    <w:semiHidden/>
    <w:unhideWhenUsed/>
    <w:rsid w:val="007E22A5"/>
    <w:pPr>
      <w:spacing w:after="120" w:line="480" w:lineRule="auto"/>
      <w:ind w:left="283"/>
    </w:pPr>
  </w:style>
  <w:style w:type="character" w:customStyle="1" w:styleId="BodyTextIndent2Char">
    <w:name w:val="Body Text Indent 2 Char"/>
    <w:basedOn w:val="DefaultParagraphFont"/>
    <w:link w:val="BodyTextIndent2"/>
    <w:uiPriority w:val="99"/>
    <w:semiHidden/>
    <w:rsid w:val="007E22A5"/>
    <w:rPr>
      <w:lang w:val="en-GB"/>
    </w:rPr>
  </w:style>
  <w:style w:type="paragraph" w:styleId="BodyTextIndent3">
    <w:name w:val="Body Text Indent 3"/>
    <w:basedOn w:val="Normal"/>
    <w:link w:val="BodyTextIndent3Char"/>
    <w:uiPriority w:val="99"/>
    <w:semiHidden/>
    <w:unhideWhenUsed/>
    <w:rsid w:val="007E22A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E22A5"/>
    <w:rPr>
      <w:sz w:val="16"/>
      <w:szCs w:val="16"/>
      <w:lang w:val="en-GB"/>
    </w:rPr>
  </w:style>
  <w:style w:type="character" w:styleId="BookTitle">
    <w:name w:val="Book Title"/>
    <w:basedOn w:val="DefaultParagraphFont"/>
    <w:uiPriority w:val="33"/>
    <w:rsid w:val="007E22A5"/>
    <w:rPr>
      <w:b/>
      <w:bCs/>
      <w:smallCaps/>
      <w:spacing w:val="5"/>
    </w:rPr>
  </w:style>
  <w:style w:type="paragraph" w:styleId="Caption">
    <w:name w:val="caption"/>
    <w:basedOn w:val="Normal"/>
    <w:next w:val="Normal"/>
    <w:uiPriority w:val="35"/>
    <w:semiHidden/>
    <w:unhideWhenUsed/>
    <w:qFormat/>
    <w:rsid w:val="007E22A5"/>
    <w:pPr>
      <w:spacing w:after="200"/>
    </w:pPr>
    <w:rPr>
      <w:b/>
      <w:bCs/>
      <w:color w:val="4F81BD" w:themeColor="accent1"/>
      <w:sz w:val="18"/>
      <w:szCs w:val="18"/>
    </w:rPr>
  </w:style>
  <w:style w:type="paragraph" w:styleId="Closing">
    <w:name w:val="Closing"/>
    <w:basedOn w:val="Normal"/>
    <w:link w:val="ClosingChar"/>
    <w:uiPriority w:val="99"/>
    <w:semiHidden/>
    <w:unhideWhenUsed/>
    <w:rsid w:val="007E22A5"/>
    <w:pPr>
      <w:ind w:left="4252"/>
    </w:pPr>
  </w:style>
  <w:style w:type="character" w:customStyle="1" w:styleId="ClosingChar">
    <w:name w:val="Closing Char"/>
    <w:basedOn w:val="DefaultParagraphFont"/>
    <w:link w:val="Closing"/>
    <w:uiPriority w:val="99"/>
    <w:semiHidden/>
    <w:rsid w:val="007E22A5"/>
    <w:rPr>
      <w:lang w:val="en-GB"/>
    </w:rPr>
  </w:style>
  <w:style w:type="character" w:styleId="CommentReference">
    <w:name w:val="annotation reference"/>
    <w:basedOn w:val="DefaultParagraphFont"/>
    <w:uiPriority w:val="99"/>
    <w:semiHidden/>
    <w:unhideWhenUsed/>
    <w:rsid w:val="007E22A5"/>
    <w:rPr>
      <w:sz w:val="16"/>
      <w:szCs w:val="16"/>
    </w:rPr>
  </w:style>
  <w:style w:type="paragraph" w:styleId="CommentText">
    <w:name w:val="annotation text"/>
    <w:basedOn w:val="Normal"/>
    <w:link w:val="CommentTextChar"/>
    <w:uiPriority w:val="99"/>
    <w:unhideWhenUsed/>
    <w:rsid w:val="007E22A5"/>
    <w:rPr>
      <w:sz w:val="20"/>
      <w:szCs w:val="20"/>
    </w:rPr>
  </w:style>
  <w:style w:type="character" w:customStyle="1" w:styleId="CommentTextChar">
    <w:name w:val="Comment Text Char"/>
    <w:basedOn w:val="DefaultParagraphFont"/>
    <w:link w:val="CommentText"/>
    <w:uiPriority w:val="99"/>
    <w:rsid w:val="007E22A5"/>
    <w:rPr>
      <w:sz w:val="20"/>
      <w:szCs w:val="20"/>
      <w:lang w:val="en-GB"/>
    </w:rPr>
  </w:style>
  <w:style w:type="paragraph" w:styleId="CommentSubject">
    <w:name w:val="annotation subject"/>
    <w:basedOn w:val="CommentText"/>
    <w:next w:val="CommentText"/>
    <w:link w:val="CommentSubjectChar"/>
    <w:uiPriority w:val="99"/>
    <w:semiHidden/>
    <w:unhideWhenUsed/>
    <w:rsid w:val="007E22A5"/>
    <w:rPr>
      <w:b/>
      <w:bCs/>
    </w:rPr>
  </w:style>
  <w:style w:type="character" w:customStyle="1" w:styleId="CommentSubjectChar">
    <w:name w:val="Comment Subject Char"/>
    <w:basedOn w:val="CommentTextChar"/>
    <w:link w:val="CommentSubject"/>
    <w:uiPriority w:val="99"/>
    <w:semiHidden/>
    <w:rsid w:val="007E22A5"/>
    <w:rPr>
      <w:b/>
      <w:bCs/>
      <w:sz w:val="20"/>
      <w:szCs w:val="20"/>
      <w:lang w:val="en-GB"/>
    </w:rPr>
  </w:style>
  <w:style w:type="paragraph" w:styleId="DocumentMap">
    <w:name w:val="Document Map"/>
    <w:basedOn w:val="Normal"/>
    <w:link w:val="DocumentMapChar"/>
    <w:uiPriority w:val="99"/>
    <w:semiHidden/>
    <w:unhideWhenUsed/>
    <w:rsid w:val="007E22A5"/>
    <w:rPr>
      <w:rFonts w:ascii="Tahoma" w:hAnsi="Tahoma" w:cs="Tahoma"/>
      <w:sz w:val="16"/>
      <w:szCs w:val="16"/>
    </w:rPr>
  </w:style>
  <w:style w:type="character" w:customStyle="1" w:styleId="DocumentMapChar">
    <w:name w:val="Document Map Char"/>
    <w:basedOn w:val="DefaultParagraphFont"/>
    <w:link w:val="DocumentMap"/>
    <w:uiPriority w:val="99"/>
    <w:semiHidden/>
    <w:rsid w:val="007E22A5"/>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7E22A5"/>
  </w:style>
  <w:style w:type="character" w:customStyle="1" w:styleId="E-mailSignatureChar">
    <w:name w:val="E-mail Signature Char"/>
    <w:basedOn w:val="DefaultParagraphFont"/>
    <w:link w:val="E-mailSignature"/>
    <w:uiPriority w:val="99"/>
    <w:semiHidden/>
    <w:rsid w:val="007E22A5"/>
    <w:rPr>
      <w:lang w:val="en-GB"/>
    </w:rPr>
  </w:style>
  <w:style w:type="character" w:styleId="Emphasis">
    <w:name w:val="Emphasis"/>
    <w:basedOn w:val="DefaultParagraphFont"/>
    <w:uiPriority w:val="20"/>
    <w:rsid w:val="007E22A5"/>
    <w:rPr>
      <w:i/>
      <w:iCs/>
    </w:rPr>
  </w:style>
  <w:style w:type="character" w:styleId="EndnoteReference">
    <w:name w:val="endnote reference"/>
    <w:basedOn w:val="DefaultParagraphFont"/>
    <w:uiPriority w:val="99"/>
    <w:semiHidden/>
    <w:unhideWhenUsed/>
    <w:rsid w:val="007E22A5"/>
    <w:rPr>
      <w:vertAlign w:val="superscript"/>
    </w:rPr>
  </w:style>
  <w:style w:type="character" w:styleId="FollowedHyperlink">
    <w:name w:val="FollowedHyperlink"/>
    <w:basedOn w:val="DefaultParagraphFont"/>
    <w:uiPriority w:val="99"/>
    <w:semiHidden/>
    <w:unhideWhenUsed/>
    <w:rsid w:val="007E22A5"/>
    <w:rPr>
      <w:color w:val="800080" w:themeColor="followedHyperlink"/>
      <w:u w:val="single"/>
    </w:rPr>
  </w:style>
  <w:style w:type="character" w:styleId="FootnoteReference">
    <w:name w:val="footnote reference"/>
    <w:basedOn w:val="DefaultParagraphFont"/>
    <w:uiPriority w:val="99"/>
    <w:semiHidden/>
    <w:unhideWhenUsed/>
    <w:rsid w:val="007E22A5"/>
    <w:rPr>
      <w:vertAlign w:val="superscript"/>
    </w:rPr>
  </w:style>
  <w:style w:type="character" w:styleId="HTMLAcronym">
    <w:name w:val="HTML Acronym"/>
    <w:basedOn w:val="DefaultParagraphFont"/>
    <w:uiPriority w:val="99"/>
    <w:semiHidden/>
    <w:unhideWhenUsed/>
    <w:rsid w:val="007E22A5"/>
  </w:style>
  <w:style w:type="paragraph" w:styleId="HTMLAddress">
    <w:name w:val="HTML Address"/>
    <w:basedOn w:val="Normal"/>
    <w:link w:val="HTMLAddressChar"/>
    <w:uiPriority w:val="99"/>
    <w:semiHidden/>
    <w:unhideWhenUsed/>
    <w:rsid w:val="007E22A5"/>
    <w:rPr>
      <w:i/>
      <w:iCs/>
    </w:rPr>
  </w:style>
  <w:style w:type="character" w:customStyle="1" w:styleId="HTMLAddressChar">
    <w:name w:val="HTML Address Char"/>
    <w:basedOn w:val="DefaultParagraphFont"/>
    <w:link w:val="HTMLAddress"/>
    <w:uiPriority w:val="99"/>
    <w:semiHidden/>
    <w:rsid w:val="007E22A5"/>
    <w:rPr>
      <w:i/>
      <w:iCs/>
      <w:lang w:val="en-GB"/>
    </w:rPr>
  </w:style>
  <w:style w:type="character" w:styleId="HTMLCite">
    <w:name w:val="HTML Cite"/>
    <w:basedOn w:val="DefaultParagraphFont"/>
    <w:uiPriority w:val="99"/>
    <w:semiHidden/>
    <w:unhideWhenUsed/>
    <w:rsid w:val="007E22A5"/>
    <w:rPr>
      <w:i/>
      <w:iCs/>
    </w:rPr>
  </w:style>
  <w:style w:type="character" w:styleId="HTMLCode">
    <w:name w:val="HTML Code"/>
    <w:basedOn w:val="DefaultParagraphFont"/>
    <w:uiPriority w:val="99"/>
    <w:semiHidden/>
    <w:unhideWhenUsed/>
    <w:rsid w:val="007E22A5"/>
    <w:rPr>
      <w:rFonts w:ascii="Consolas" w:hAnsi="Consolas" w:cs="Consolas"/>
      <w:sz w:val="20"/>
      <w:szCs w:val="20"/>
    </w:rPr>
  </w:style>
  <w:style w:type="character" w:styleId="HTMLDefinition">
    <w:name w:val="HTML Definition"/>
    <w:basedOn w:val="DefaultParagraphFont"/>
    <w:uiPriority w:val="99"/>
    <w:semiHidden/>
    <w:unhideWhenUsed/>
    <w:rsid w:val="007E22A5"/>
    <w:rPr>
      <w:i/>
      <w:iCs/>
    </w:rPr>
  </w:style>
  <w:style w:type="character" w:styleId="HTMLKeyboard">
    <w:name w:val="HTML Keyboard"/>
    <w:basedOn w:val="DefaultParagraphFont"/>
    <w:uiPriority w:val="99"/>
    <w:semiHidden/>
    <w:unhideWhenUsed/>
    <w:rsid w:val="007E22A5"/>
    <w:rPr>
      <w:rFonts w:ascii="Consolas" w:hAnsi="Consolas" w:cs="Consolas"/>
      <w:sz w:val="20"/>
      <w:szCs w:val="20"/>
    </w:rPr>
  </w:style>
  <w:style w:type="paragraph" w:styleId="HTMLPreformatted">
    <w:name w:val="HTML Preformatted"/>
    <w:basedOn w:val="Normal"/>
    <w:link w:val="HTMLPreformattedChar"/>
    <w:uiPriority w:val="99"/>
    <w:semiHidden/>
    <w:unhideWhenUsed/>
    <w:rsid w:val="007E22A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E22A5"/>
    <w:rPr>
      <w:rFonts w:ascii="Consolas" w:hAnsi="Consolas" w:cs="Consolas"/>
      <w:sz w:val="20"/>
      <w:szCs w:val="20"/>
      <w:lang w:val="en-GB"/>
    </w:rPr>
  </w:style>
  <w:style w:type="character" w:styleId="HTMLSample">
    <w:name w:val="HTML Sample"/>
    <w:basedOn w:val="DefaultParagraphFont"/>
    <w:uiPriority w:val="99"/>
    <w:semiHidden/>
    <w:unhideWhenUsed/>
    <w:rsid w:val="007E22A5"/>
    <w:rPr>
      <w:rFonts w:ascii="Consolas" w:hAnsi="Consolas" w:cs="Consolas"/>
      <w:sz w:val="24"/>
      <w:szCs w:val="24"/>
    </w:rPr>
  </w:style>
  <w:style w:type="character" w:styleId="HTMLTypewriter">
    <w:name w:val="HTML Typewriter"/>
    <w:basedOn w:val="DefaultParagraphFont"/>
    <w:uiPriority w:val="99"/>
    <w:semiHidden/>
    <w:unhideWhenUsed/>
    <w:rsid w:val="007E22A5"/>
    <w:rPr>
      <w:rFonts w:ascii="Consolas" w:hAnsi="Consolas" w:cs="Consolas"/>
      <w:sz w:val="20"/>
      <w:szCs w:val="20"/>
    </w:rPr>
  </w:style>
  <w:style w:type="character" w:styleId="HTMLVariable">
    <w:name w:val="HTML Variable"/>
    <w:basedOn w:val="DefaultParagraphFont"/>
    <w:uiPriority w:val="99"/>
    <w:semiHidden/>
    <w:unhideWhenUsed/>
    <w:rsid w:val="007E22A5"/>
    <w:rPr>
      <w:i/>
      <w:iCs/>
    </w:rPr>
  </w:style>
  <w:style w:type="character" w:styleId="Hyperlink">
    <w:name w:val="Hyperlink"/>
    <w:basedOn w:val="DefaultParagraphFont"/>
    <w:uiPriority w:val="99"/>
    <w:unhideWhenUsed/>
    <w:rsid w:val="007E22A5"/>
    <w:rPr>
      <w:color w:val="0000FF" w:themeColor="hyperlink"/>
      <w:u w:val="single"/>
    </w:rPr>
  </w:style>
  <w:style w:type="paragraph" w:styleId="Index2">
    <w:name w:val="index 2"/>
    <w:basedOn w:val="Normal"/>
    <w:next w:val="Normal"/>
    <w:autoRedefine/>
    <w:uiPriority w:val="99"/>
    <w:semiHidden/>
    <w:unhideWhenUsed/>
    <w:rsid w:val="007E22A5"/>
    <w:pPr>
      <w:ind w:left="480" w:hanging="240"/>
    </w:pPr>
  </w:style>
  <w:style w:type="paragraph" w:styleId="Index3">
    <w:name w:val="index 3"/>
    <w:basedOn w:val="Normal"/>
    <w:next w:val="Normal"/>
    <w:autoRedefine/>
    <w:uiPriority w:val="99"/>
    <w:semiHidden/>
    <w:unhideWhenUsed/>
    <w:rsid w:val="007E22A5"/>
    <w:pPr>
      <w:ind w:left="720" w:hanging="240"/>
    </w:pPr>
  </w:style>
  <w:style w:type="paragraph" w:styleId="Index4">
    <w:name w:val="index 4"/>
    <w:basedOn w:val="Normal"/>
    <w:next w:val="Normal"/>
    <w:autoRedefine/>
    <w:uiPriority w:val="99"/>
    <w:semiHidden/>
    <w:unhideWhenUsed/>
    <w:rsid w:val="007E22A5"/>
    <w:pPr>
      <w:ind w:left="960" w:hanging="240"/>
    </w:pPr>
  </w:style>
  <w:style w:type="paragraph" w:styleId="Index5">
    <w:name w:val="index 5"/>
    <w:basedOn w:val="Normal"/>
    <w:next w:val="Normal"/>
    <w:autoRedefine/>
    <w:uiPriority w:val="99"/>
    <w:semiHidden/>
    <w:unhideWhenUsed/>
    <w:rsid w:val="007E22A5"/>
    <w:pPr>
      <w:ind w:left="1200" w:hanging="240"/>
    </w:pPr>
  </w:style>
  <w:style w:type="paragraph" w:styleId="Index6">
    <w:name w:val="index 6"/>
    <w:basedOn w:val="Normal"/>
    <w:next w:val="Normal"/>
    <w:autoRedefine/>
    <w:uiPriority w:val="99"/>
    <w:semiHidden/>
    <w:unhideWhenUsed/>
    <w:rsid w:val="007E22A5"/>
    <w:pPr>
      <w:ind w:left="1440" w:hanging="240"/>
    </w:pPr>
  </w:style>
  <w:style w:type="paragraph" w:styleId="Index7">
    <w:name w:val="index 7"/>
    <w:basedOn w:val="Normal"/>
    <w:next w:val="Normal"/>
    <w:autoRedefine/>
    <w:uiPriority w:val="99"/>
    <w:semiHidden/>
    <w:unhideWhenUsed/>
    <w:rsid w:val="007E22A5"/>
    <w:pPr>
      <w:ind w:left="1680" w:hanging="240"/>
    </w:pPr>
  </w:style>
  <w:style w:type="paragraph" w:styleId="Index8">
    <w:name w:val="index 8"/>
    <w:basedOn w:val="Normal"/>
    <w:next w:val="Normal"/>
    <w:autoRedefine/>
    <w:uiPriority w:val="99"/>
    <w:semiHidden/>
    <w:unhideWhenUsed/>
    <w:rsid w:val="007E22A5"/>
    <w:pPr>
      <w:ind w:left="1920" w:hanging="240"/>
    </w:pPr>
  </w:style>
  <w:style w:type="paragraph" w:styleId="Index9">
    <w:name w:val="index 9"/>
    <w:basedOn w:val="Normal"/>
    <w:next w:val="Normal"/>
    <w:autoRedefine/>
    <w:uiPriority w:val="99"/>
    <w:semiHidden/>
    <w:unhideWhenUsed/>
    <w:rsid w:val="007E22A5"/>
    <w:pPr>
      <w:ind w:left="2160" w:hanging="240"/>
    </w:pPr>
  </w:style>
  <w:style w:type="character" w:styleId="IntenseEmphasis">
    <w:name w:val="Intense Emphasis"/>
    <w:basedOn w:val="DefaultParagraphFont"/>
    <w:uiPriority w:val="21"/>
    <w:rsid w:val="007E22A5"/>
    <w:rPr>
      <w:b/>
      <w:bCs/>
      <w:i/>
      <w:iCs/>
      <w:color w:val="4F81BD" w:themeColor="accent1"/>
    </w:rPr>
  </w:style>
  <w:style w:type="paragraph" w:styleId="IntenseQuote">
    <w:name w:val="Intense Quote"/>
    <w:basedOn w:val="Normal"/>
    <w:next w:val="Normal"/>
    <w:link w:val="IntenseQuoteChar"/>
    <w:uiPriority w:val="30"/>
    <w:rsid w:val="007E22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22A5"/>
    <w:rPr>
      <w:b/>
      <w:bCs/>
      <w:i/>
      <w:iCs/>
      <w:color w:val="4F81BD" w:themeColor="accent1"/>
      <w:lang w:val="en-GB"/>
    </w:rPr>
  </w:style>
  <w:style w:type="character" w:styleId="IntenseReference">
    <w:name w:val="Intense Reference"/>
    <w:basedOn w:val="DefaultParagraphFont"/>
    <w:uiPriority w:val="32"/>
    <w:rsid w:val="007E22A5"/>
    <w:rPr>
      <w:b/>
      <w:bCs/>
      <w:smallCaps/>
      <w:color w:val="C0504D" w:themeColor="accent2"/>
      <w:spacing w:val="5"/>
      <w:u w:val="single"/>
    </w:rPr>
  </w:style>
  <w:style w:type="character" w:styleId="LineNumber">
    <w:name w:val="line number"/>
    <w:basedOn w:val="DefaultParagraphFont"/>
    <w:uiPriority w:val="99"/>
    <w:semiHidden/>
    <w:unhideWhenUsed/>
    <w:rsid w:val="007E22A5"/>
  </w:style>
  <w:style w:type="paragraph" w:styleId="MacroText">
    <w:name w:val="macro"/>
    <w:link w:val="MacroTextChar"/>
    <w:uiPriority w:val="99"/>
    <w:semiHidden/>
    <w:unhideWhenUsed/>
    <w:rsid w:val="007E22A5"/>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lang w:val="en-GB"/>
    </w:rPr>
  </w:style>
  <w:style w:type="character" w:customStyle="1" w:styleId="MacroTextChar">
    <w:name w:val="Macro Text Char"/>
    <w:basedOn w:val="DefaultParagraphFont"/>
    <w:link w:val="MacroText"/>
    <w:uiPriority w:val="99"/>
    <w:semiHidden/>
    <w:rsid w:val="007E22A5"/>
    <w:rPr>
      <w:rFonts w:ascii="Consolas" w:hAnsi="Consolas" w:cs="Consolas"/>
      <w:sz w:val="20"/>
      <w:szCs w:val="20"/>
      <w:lang w:val="en-GB"/>
    </w:rPr>
  </w:style>
  <w:style w:type="paragraph" w:styleId="NoSpacing">
    <w:name w:val="No Spacing"/>
    <w:uiPriority w:val="1"/>
    <w:rsid w:val="007E22A5"/>
    <w:rPr>
      <w:lang w:val="en-GB"/>
    </w:rPr>
  </w:style>
  <w:style w:type="paragraph" w:styleId="NormalWeb">
    <w:name w:val="Normal (Web)"/>
    <w:basedOn w:val="Normal"/>
    <w:uiPriority w:val="99"/>
    <w:semiHidden/>
    <w:unhideWhenUsed/>
    <w:rsid w:val="007E22A5"/>
    <w:rPr>
      <w:rFonts w:cs="Times New Roman"/>
    </w:rPr>
  </w:style>
  <w:style w:type="paragraph" w:styleId="NormalIndent">
    <w:name w:val="Normal Indent"/>
    <w:basedOn w:val="Normal"/>
    <w:uiPriority w:val="99"/>
    <w:semiHidden/>
    <w:unhideWhenUsed/>
    <w:rsid w:val="007E22A5"/>
    <w:pPr>
      <w:ind w:left="720"/>
    </w:pPr>
  </w:style>
  <w:style w:type="paragraph" w:styleId="NoteHeading">
    <w:name w:val="Note Heading"/>
    <w:basedOn w:val="Normal"/>
    <w:next w:val="Normal"/>
    <w:link w:val="NoteHeadingChar"/>
    <w:uiPriority w:val="99"/>
    <w:semiHidden/>
    <w:unhideWhenUsed/>
    <w:rsid w:val="007E22A5"/>
  </w:style>
  <w:style w:type="character" w:customStyle="1" w:styleId="NoteHeadingChar">
    <w:name w:val="Note Heading Char"/>
    <w:basedOn w:val="DefaultParagraphFont"/>
    <w:link w:val="NoteHeading"/>
    <w:uiPriority w:val="99"/>
    <w:semiHidden/>
    <w:rsid w:val="007E22A5"/>
    <w:rPr>
      <w:lang w:val="en-GB"/>
    </w:rPr>
  </w:style>
  <w:style w:type="character" w:styleId="PageNumber">
    <w:name w:val="page number"/>
    <w:basedOn w:val="DefaultParagraphFont"/>
    <w:uiPriority w:val="99"/>
    <w:semiHidden/>
    <w:unhideWhenUsed/>
    <w:rsid w:val="007E22A5"/>
  </w:style>
  <w:style w:type="character" w:styleId="PlaceholderText">
    <w:name w:val="Placeholder Text"/>
    <w:basedOn w:val="DefaultParagraphFont"/>
    <w:uiPriority w:val="99"/>
    <w:semiHidden/>
    <w:rsid w:val="007E22A5"/>
    <w:rPr>
      <w:color w:val="808080"/>
    </w:rPr>
  </w:style>
  <w:style w:type="paragraph" w:styleId="PlainText">
    <w:name w:val="Plain Text"/>
    <w:basedOn w:val="Normal"/>
    <w:link w:val="PlainTextChar"/>
    <w:uiPriority w:val="99"/>
    <w:semiHidden/>
    <w:unhideWhenUsed/>
    <w:rsid w:val="007E22A5"/>
    <w:rPr>
      <w:rFonts w:ascii="Consolas" w:hAnsi="Consolas" w:cs="Consolas"/>
      <w:sz w:val="21"/>
      <w:szCs w:val="21"/>
    </w:rPr>
  </w:style>
  <w:style w:type="character" w:customStyle="1" w:styleId="PlainTextChar">
    <w:name w:val="Plain Text Char"/>
    <w:basedOn w:val="DefaultParagraphFont"/>
    <w:link w:val="PlainText"/>
    <w:uiPriority w:val="99"/>
    <w:semiHidden/>
    <w:rsid w:val="007E22A5"/>
    <w:rPr>
      <w:rFonts w:ascii="Consolas" w:hAnsi="Consolas" w:cs="Consolas"/>
      <w:sz w:val="21"/>
      <w:szCs w:val="21"/>
      <w:lang w:val="en-GB"/>
    </w:rPr>
  </w:style>
  <w:style w:type="paragraph" w:styleId="Quote">
    <w:name w:val="Quote"/>
    <w:basedOn w:val="Normal"/>
    <w:next w:val="Normal"/>
    <w:link w:val="QuoteChar"/>
    <w:uiPriority w:val="29"/>
    <w:semiHidden/>
    <w:unhideWhenUsed/>
    <w:rsid w:val="007E22A5"/>
    <w:rPr>
      <w:i/>
      <w:iCs/>
      <w:color w:val="000000" w:themeColor="text1"/>
    </w:rPr>
  </w:style>
  <w:style w:type="character" w:customStyle="1" w:styleId="QuoteChar">
    <w:name w:val="Quote Char"/>
    <w:basedOn w:val="DefaultParagraphFont"/>
    <w:link w:val="Quote"/>
    <w:uiPriority w:val="29"/>
    <w:semiHidden/>
    <w:rsid w:val="007E22A5"/>
    <w:rPr>
      <w:i/>
      <w:iCs/>
      <w:color w:val="000000" w:themeColor="text1"/>
      <w:lang w:val="en-GB"/>
    </w:rPr>
  </w:style>
  <w:style w:type="paragraph" w:styleId="Salutation">
    <w:name w:val="Salutation"/>
    <w:basedOn w:val="Normal"/>
    <w:next w:val="Normal"/>
    <w:link w:val="SalutationChar"/>
    <w:uiPriority w:val="99"/>
    <w:semiHidden/>
    <w:unhideWhenUsed/>
    <w:rsid w:val="007E22A5"/>
  </w:style>
  <w:style w:type="character" w:customStyle="1" w:styleId="SalutationChar">
    <w:name w:val="Salutation Char"/>
    <w:basedOn w:val="DefaultParagraphFont"/>
    <w:link w:val="Salutation"/>
    <w:uiPriority w:val="99"/>
    <w:semiHidden/>
    <w:rsid w:val="007E22A5"/>
    <w:rPr>
      <w:lang w:val="en-GB"/>
    </w:rPr>
  </w:style>
  <w:style w:type="paragraph" w:styleId="Signature">
    <w:name w:val="Signature"/>
    <w:basedOn w:val="Normal"/>
    <w:link w:val="SignatureChar"/>
    <w:uiPriority w:val="99"/>
    <w:semiHidden/>
    <w:unhideWhenUsed/>
    <w:rsid w:val="007E22A5"/>
    <w:pPr>
      <w:ind w:left="4252"/>
    </w:pPr>
  </w:style>
  <w:style w:type="character" w:customStyle="1" w:styleId="SignatureChar">
    <w:name w:val="Signature Char"/>
    <w:basedOn w:val="DefaultParagraphFont"/>
    <w:link w:val="Signature"/>
    <w:uiPriority w:val="99"/>
    <w:semiHidden/>
    <w:rsid w:val="007E22A5"/>
    <w:rPr>
      <w:lang w:val="en-GB"/>
    </w:rPr>
  </w:style>
  <w:style w:type="character" w:styleId="Strong">
    <w:name w:val="Strong"/>
    <w:basedOn w:val="DefaultParagraphFont"/>
    <w:uiPriority w:val="22"/>
    <w:rsid w:val="007E22A5"/>
    <w:rPr>
      <w:b/>
      <w:bCs/>
    </w:rPr>
  </w:style>
  <w:style w:type="character" w:styleId="SubtleEmphasis">
    <w:name w:val="Subtle Emphasis"/>
    <w:basedOn w:val="DefaultParagraphFont"/>
    <w:uiPriority w:val="19"/>
    <w:rsid w:val="007E22A5"/>
    <w:rPr>
      <w:i/>
      <w:iCs/>
      <w:color w:val="808080" w:themeColor="text1" w:themeTint="7F"/>
    </w:rPr>
  </w:style>
  <w:style w:type="character" w:styleId="SubtleReference">
    <w:name w:val="Subtle Reference"/>
    <w:basedOn w:val="DefaultParagraphFont"/>
    <w:uiPriority w:val="31"/>
    <w:rsid w:val="007E22A5"/>
    <w:rPr>
      <w:smallCaps/>
      <w:color w:val="C0504D" w:themeColor="accent2"/>
      <w:u w:val="single"/>
    </w:rPr>
  </w:style>
  <w:style w:type="paragraph" w:styleId="TableofAuthorities">
    <w:name w:val="table of authorities"/>
    <w:basedOn w:val="Normal"/>
    <w:next w:val="Normal"/>
    <w:uiPriority w:val="99"/>
    <w:semiHidden/>
    <w:unhideWhenUsed/>
    <w:rsid w:val="007E22A5"/>
    <w:pPr>
      <w:ind w:left="240" w:hanging="240"/>
    </w:pPr>
  </w:style>
  <w:style w:type="paragraph" w:styleId="TableofFigures">
    <w:name w:val="table of figures"/>
    <w:basedOn w:val="Normal"/>
    <w:next w:val="Normal"/>
    <w:uiPriority w:val="99"/>
    <w:semiHidden/>
    <w:unhideWhenUsed/>
    <w:rsid w:val="007E22A5"/>
  </w:style>
  <w:style w:type="character" w:customStyle="1" w:styleId="UK11BlockChar">
    <w:name w:val="UK11 Block Char"/>
    <w:basedOn w:val="DefaultParagraphFont"/>
    <w:link w:val="UK11Block"/>
    <w:rsid w:val="00C36E4F"/>
    <w:rPr>
      <w:rFonts w:eastAsia="Times New Roman" w:cs="Times New Roman"/>
      <w:sz w:val="22"/>
      <w:szCs w:val="20"/>
      <w:lang w:val="en-GB"/>
    </w:rPr>
  </w:style>
  <w:style w:type="paragraph" w:customStyle="1" w:styleId="TitleL05">
    <w:name w:val="Title L 0.5"/>
    <w:basedOn w:val="TitleL"/>
    <w:qFormat/>
    <w:rsid w:val="00C36E4F"/>
    <w:pPr>
      <w:spacing w:line="246" w:lineRule="atLeast"/>
      <w:ind w:left="720"/>
    </w:pPr>
  </w:style>
  <w:style w:type="character" w:customStyle="1" w:styleId="UK11TitleChar">
    <w:name w:val="UK11 Title Char"/>
    <w:basedOn w:val="DefaultParagraphFont"/>
    <w:link w:val="UK11Title"/>
    <w:rsid w:val="00C51470"/>
    <w:rPr>
      <w:rFonts w:eastAsia="Times New Roman" w:cs="Times New Roman"/>
      <w:b/>
      <w:kern w:val="28"/>
      <w:sz w:val="22"/>
      <w:szCs w:val="20"/>
      <w:lang w:val="en-GB"/>
    </w:rPr>
  </w:style>
  <w:style w:type="table" w:styleId="TableGrid">
    <w:name w:val="Table Grid"/>
    <w:basedOn w:val="TableNormal"/>
    <w:uiPriority w:val="59"/>
    <w:rsid w:val="00161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2Heading1">
    <w:name w:val="S2.Heading 1"/>
    <w:basedOn w:val="Normal"/>
    <w:next w:val="S2Heading2"/>
    <w:link w:val="S2Heading1Char"/>
    <w:rsid w:val="00607A3D"/>
    <w:pPr>
      <w:keepNext/>
      <w:numPr>
        <w:numId w:val="26"/>
      </w:numPr>
      <w:spacing w:after="240"/>
      <w:jc w:val="center"/>
      <w:outlineLvl w:val="0"/>
    </w:pPr>
    <w:rPr>
      <w:rFonts w:eastAsia="Times New Roman" w:cs="Times New Roman"/>
      <w:b/>
      <w:caps/>
      <w:color w:val="000000"/>
      <w:szCs w:val="20"/>
    </w:rPr>
  </w:style>
  <w:style w:type="character" w:customStyle="1" w:styleId="S2Heading1Char">
    <w:name w:val="S2.Heading 1 Char"/>
    <w:basedOn w:val="UK11TitleChar"/>
    <w:link w:val="S2Heading1"/>
    <w:rsid w:val="00607A3D"/>
    <w:rPr>
      <w:rFonts w:eastAsia="Times New Roman" w:cs="Times New Roman"/>
      <w:b/>
      <w:caps/>
      <w:color w:val="000000"/>
      <w:kern w:val="28"/>
      <w:sz w:val="22"/>
      <w:szCs w:val="20"/>
      <w:lang w:val="en-GB"/>
    </w:rPr>
  </w:style>
  <w:style w:type="paragraph" w:customStyle="1" w:styleId="S2Heading2">
    <w:name w:val="S2.Heading 2"/>
    <w:basedOn w:val="Normal"/>
    <w:link w:val="S2Heading2Char"/>
    <w:rsid w:val="00607A3D"/>
    <w:pPr>
      <w:keepNext/>
      <w:numPr>
        <w:ilvl w:val="1"/>
        <w:numId w:val="26"/>
      </w:numPr>
      <w:spacing w:after="240" w:line="246" w:lineRule="atLeast"/>
      <w:jc w:val="both"/>
      <w:outlineLvl w:val="1"/>
    </w:pPr>
    <w:rPr>
      <w:rFonts w:eastAsia="Times New Roman" w:cs="Times New Roman"/>
      <w:szCs w:val="20"/>
    </w:rPr>
  </w:style>
  <w:style w:type="character" w:customStyle="1" w:styleId="S2Heading2Char">
    <w:name w:val="S2.Heading 2 Char"/>
    <w:basedOn w:val="UK11TitleChar"/>
    <w:link w:val="S2Heading2"/>
    <w:rsid w:val="00607A3D"/>
    <w:rPr>
      <w:rFonts w:eastAsia="Times New Roman" w:cs="Times New Roman"/>
      <w:b w:val="0"/>
      <w:kern w:val="28"/>
      <w:sz w:val="22"/>
      <w:szCs w:val="20"/>
      <w:lang w:val="en-GB"/>
    </w:rPr>
  </w:style>
  <w:style w:type="paragraph" w:customStyle="1" w:styleId="S2Heading3">
    <w:name w:val="S2.Heading 3"/>
    <w:basedOn w:val="Normal"/>
    <w:link w:val="S2Heading3Char"/>
    <w:rsid w:val="00723547"/>
    <w:pPr>
      <w:keepNext/>
      <w:numPr>
        <w:ilvl w:val="2"/>
        <w:numId w:val="26"/>
      </w:numPr>
      <w:spacing w:after="240" w:line="246" w:lineRule="atLeast"/>
      <w:jc w:val="both"/>
      <w:outlineLvl w:val="2"/>
    </w:pPr>
    <w:rPr>
      <w:rFonts w:eastAsia="Times New Roman" w:cs="Times New Roman"/>
      <w:b/>
      <w:szCs w:val="20"/>
    </w:rPr>
  </w:style>
  <w:style w:type="character" w:customStyle="1" w:styleId="S2Heading3Char">
    <w:name w:val="S2.Heading 3 Char"/>
    <w:basedOn w:val="UK11TitleChar"/>
    <w:link w:val="S2Heading3"/>
    <w:rsid w:val="00723547"/>
    <w:rPr>
      <w:rFonts w:eastAsia="Times New Roman" w:cs="Times New Roman"/>
      <w:b/>
      <w:kern w:val="28"/>
      <w:sz w:val="22"/>
      <w:szCs w:val="20"/>
      <w:lang w:val="en-GB"/>
    </w:rPr>
  </w:style>
  <w:style w:type="paragraph" w:customStyle="1" w:styleId="S2Heading4">
    <w:name w:val="S2.Heading 4"/>
    <w:basedOn w:val="Normal"/>
    <w:link w:val="S2Heading4Char"/>
    <w:rsid w:val="00723547"/>
    <w:pPr>
      <w:numPr>
        <w:ilvl w:val="3"/>
        <w:numId w:val="26"/>
      </w:numPr>
      <w:spacing w:after="240" w:line="246" w:lineRule="atLeast"/>
      <w:jc w:val="both"/>
      <w:outlineLvl w:val="3"/>
    </w:pPr>
    <w:rPr>
      <w:rFonts w:eastAsia="Times New Roman" w:cs="Times New Roman"/>
      <w:szCs w:val="20"/>
    </w:rPr>
  </w:style>
  <w:style w:type="character" w:customStyle="1" w:styleId="S2Heading4Char">
    <w:name w:val="S2.Heading 4 Char"/>
    <w:basedOn w:val="UK11TitleChar"/>
    <w:link w:val="S2Heading4"/>
    <w:rsid w:val="00723547"/>
    <w:rPr>
      <w:rFonts w:eastAsia="Times New Roman" w:cs="Times New Roman"/>
      <w:b w:val="0"/>
      <w:kern w:val="28"/>
      <w:sz w:val="22"/>
      <w:szCs w:val="20"/>
      <w:lang w:val="en-GB"/>
    </w:rPr>
  </w:style>
  <w:style w:type="paragraph" w:customStyle="1" w:styleId="S2Heading5">
    <w:name w:val="S2.Heading 5"/>
    <w:basedOn w:val="Normal"/>
    <w:link w:val="S2Heading5Char"/>
    <w:rsid w:val="00607A3D"/>
    <w:pPr>
      <w:keepNext/>
      <w:numPr>
        <w:ilvl w:val="4"/>
        <w:numId w:val="26"/>
      </w:numPr>
      <w:spacing w:after="240" w:line="246" w:lineRule="atLeast"/>
      <w:jc w:val="both"/>
      <w:outlineLvl w:val="4"/>
    </w:pPr>
    <w:rPr>
      <w:rFonts w:eastAsia="Times New Roman" w:cs="Times New Roman"/>
      <w:szCs w:val="20"/>
    </w:rPr>
  </w:style>
  <w:style w:type="character" w:customStyle="1" w:styleId="S2Heading5Char">
    <w:name w:val="S2.Heading 5 Char"/>
    <w:basedOn w:val="UK11TitleChar"/>
    <w:link w:val="S2Heading5"/>
    <w:rsid w:val="00607A3D"/>
    <w:rPr>
      <w:rFonts w:eastAsia="Times New Roman" w:cs="Times New Roman"/>
      <w:b w:val="0"/>
      <w:kern w:val="28"/>
      <w:sz w:val="22"/>
      <w:szCs w:val="20"/>
      <w:lang w:val="en-GB"/>
    </w:rPr>
  </w:style>
  <w:style w:type="paragraph" w:customStyle="1" w:styleId="S2Heading6">
    <w:name w:val="S2.Heading 6"/>
    <w:basedOn w:val="Normal"/>
    <w:link w:val="S2Heading6Char"/>
    <w:rsid w:val="00607A3D"/>
    <w:pPr>
      <w:numPr>
        <w:ilvl w:val="5"/>
        <w:numId w:val="26"/>
      </w:numPr>
      <w:spacing w:after="240" w:line="246" w:lineRule="atLeast"/>
      <w:jc w:val="both"/>
      <w:outlineLvl w:val="5"/>
    </w:pPr>
    <w:rPr>
      <w:rFonts w:eastAsia="Times New Roman" w:cs="Times New Roman"/>
      <w:szCs w:val="20"/>
    </w:rPr>
  </w:style>
  <w:style w:type="character" w:customStyle="1" w:styleId="S2Heading6Char">
    <w:name w:val="S2.Heading 6 Char"/>
    <w:basedOn w:val="UK11TitleChar"/>
    <w:link w:val="S2Heading6"/>
    <w:rsid w:val="00607A3D"/>
    <w:rPr>
      <w:rFonts w:eastAsia="Times New Roman" w:cs="Times New Roman"/>
      <w:b w:val="0"/>
      <w:kern w:val="28"/>
      <w:sz w:val="22"/>
      <w:szCs w:val="20"/>
      <w:lang w:val="en-GB"/>
    </w:rPr>
  </w:style>
  <w:style w:type="paragraph" w:customStyle="1" w:styleId="S2Heading7">
    <w:name w:val="S2.Heading 7"/>
    <w:basedOn w:val="Normal"/>
    <w:link w:val="S2Heading7Char"/>
    <w:rsid w:val="00607A3D"/>
    <w:pPr>
      <w:numPr>
        <w:ilvl w:val="6"/>
        <w:numId w:val="26"/>
      </w:numPr>
      <w:spacing w:after="240" w:line="246" w:lineRule="atLeast"/>
      <w:jc w:val="both"/>
      <w:outlineLvl w:val="6"/>
    </w:pPr>
    <w:rPr>
      <w:rFonts w:eastAsia="Times New Roman" w:cs="Times New Roman"/>
      <w:szCs w:val="20"/>
    </w:rPr>
  </w:style>
  <w:style w:type="character" w:customStyle="1" w:styleId="S2Heading7Char">
    <w:name w:val="S2.Heading 7 Char"/>
    <w:basedOn w:val="UK11TitleChar"/>
    <w:link w:val="S2Heading7"/>
    <w:rsid w:val="00607A3D"/>
    <w:rPr>
      <w:rFonts w:eastAsia="Times New Roman" w:cs="Times New Roman"/>
      <w:b w:val="0"/>
      <w:kern w:val="28"/>
      <w:sz w:val="22"/>
      <w:szCs w:val="20"/>
      <w:lang w:val="en-GB"/>
    </w:rPr>
  </w:style>
  <w:style w:type="paragraph" w:customStyle="1" w:styleId="S2Heading8">
    <w:name w:val="S2.Heading 8"/>
    <w:basedOn w:val="Normal"/>
    <w:link w:val="S2Heading8Char"/>
    <w:rsid w:val="00607A3D"/>
    <w:pPr>
      <w:numPr>
        <w:ilvl w:val="7"/>
        <w:numId w:val="26"/>
      </w:numPr>
      <w:spacing w:after="240" w:line="246" w:lineRule="atLeast"/>
      <w:jc w:val="both"/>
      <w:outlineLvl w:val="7"/>
    </w:pPr>
    <w:rPr>
      <w:rFonts w:eastAsia="Times New Roman" w:cs="Times New Roman"/>
      <w:szCs w:val="20"/>
    </w:rPr>
  </w:style>
  <w:style w:type="character" w:customStyle="1" w:styleId="S2Heading8Char">
    <w:name w:val="S2.Heading 8 Char"/>
    <w:basedOn w:val="UK11TitleChar"/>
    <w:link w:val="S2Heading8"/>
    <w:rsid w:val="00607A3D"/>
    <w:rPr>
      <w:rFonts w:eastAsia="Times New Roman" w:cs="Times New Roman"/>
      <w:b w:val="0"/>
      <w:kern w:val="28"/>
      <w:sz w:val="22"/>
      <w:szCs w:val="20"/>
      <w:lang w:val="en-GB"/>
    </w:rPr>
  </w:style>
  <w:style w:type="paragraph" w:customStyle="1" w:styleId="S2Heading9">
    <w:name w:val="S2.Heading 9"/>
    <w:basedOn w:val="Normal"/>
    <w:link w:val="S2Heading9Char"/>
    <w:rsid w:val="00607A3D"/>
    <w:pPr>
      <w:numPr>
        <w:ilvl w:val="8"/>
        <w:numId w:val="26"/>
      </w:numPr>
      <w:spacing w:after="240" w:line="246" w:lineRule="atLeast"/>
      <w:jc w:val="both"/>
      <w:outlineLvl w:val="8"/>
    </w:pPr>
    <w:rPr>
      <w:rFonts w:eastAsia="Times New Roman" w:cs="Times New Roman"/>
      <w:szCs w:val="20"/>
    </w:rPr>
  </w:style>
  <w:style w:type="character" w:customStyle="1" w:styleId="S2Heading9Char">
    <w:name w:val="S2.Heading 9 Char"/>
    <w:basedOn w:val="UK11TitleChar"/>
    <w:link w:val="S2Heading9"/>
    <w:rsid w:val="00607A3D"/>
    <w:rPr>
      <w:rFonts w:eastAsia="Times New Roman" w:cs="Times New Roman"/>
      <w:b w:val="0"/>
      <w:kern w:val="28"/>
      <w:sz w:val="22"/>
      <w:szCs w:val="20"/>
      <w:lang w:val="en-GB"/>
    </w:rPr>
  </w:style>
  <w:style w:type="paragraph" w:styleId="ListParagraph">
    <w:name w:val="List Paragraph"/>
    <w:basedOn w:val="Normal"/>
    <w:uiPriority w:val="34"/>
    <w:qFormat/>
    <w:rsid w:val="00AF5B64"/>
    <w:pPr>
      <w:ind w:left="720"/>
      <w:contextualSpacing/>
    </w:pPr>
  </w:style>
  <w:style w:type="character" w:customStyle="1" w:styleId="showinstr1">
    <w:name w:val="showinstr1"/>
    <w:basedOn w:val="DefaultParagraphFont"/>
    <w:rsid w:val="004762B4"/>
    <w:rPr>
      <w:vertAlign w:val="superscript"/>
    </w:rPr>
  </w:style>
  <w:style w:type="numbering" w:customStyle="1" w:styleId="Style1">
    <w:name w:val="Style1"/>
    <w:uiPriority w:val="99"/>
    <w:rsid w:val="00C3613A"/>
    <w:pPr>
      <w:numPr>
        <w:numId w:val="27"/>
      </w:numPr>
    </w:pPr>
  </w:style>
  <w:style w:type="paragraph" w:customStyle="1" w:styleId="CenterTitle">
    <w:name w:val="Center Title"/>
    <w:basedOn w:val="Normal"/>
    <w:link w:val="CenterTitleChar"/>
    <w:rsid w:val="00E91450"/>
    <w:rPr>
      <w:lang w:val="en-US"/>
    </w:rPr>
  </w:style>
  <w:style w:type="character" w:customStyle="1" w:styleId="CenterTitleChar">
    <w:name w:val="Center Title Char"/>
    <w:basedOn w:val="DefaultParagraphFont"/>
    <w:link w:val="CenterTitle"/>
    <w:rsid w:val="00E91450"/>
    <w:rPr>
      <w:rFonts w:eastAsia="MS Mincho"/>
    </w:rPr>
  </w:style>
  <w:style w:type="paragraph" w:customStyle="1" w:styleId="DefHead">
    <w:name w:val="DefHead"/>
    <w:rsid w:val="006C38CC"/>
    <w:pPr>
      <w:numPr>
        <w:numId w:val="35"/>
      </w:numPr>
      <w:spacing w:after="240" w:line="260" w:lineRule="atLeast"/>
      <w:jc w:val="both"/>
    </w:pPr>
    <w:rPr>
      <w:rFonts w:eastAsia="Times New Roman" w:cs="Arial"/>
      <w:sz w:val="22"/>
      <w:szCs w:val="22"/>
      <w:lang w:val="en-GB"/>
    </w:rPr>
  </w:style>
  <w:style w:type="paragraph" w:customStyle="1" w:styleId="Defpara1">
    <w:name w:val="Defpara1"/>
    <w:rsid w:val="006C38CC"/>
    <w:pPr>
      <w:numPr>
        <w:ilvl w:val="1"/>
        <w:numId w:val="35"/>
      </w:numPr>
      <w:spacing w:after="240" w:line="260" w:lineRule="atLeast"/>
      <w:jc w:val="both"/>
    </w:pPr>
    <w:rPr>
      <w:rFonts w:eastAsia="Times New Roman" w:cs="Arial"/>
      <w:sz w:val="22"/>
      <w:szCs w:val="22"/>
      <w:lang w:val="en-GB"/>
    </w:rPr>
  </w:style>
  <w:style w:type="paragraph" w:customStyle="1" w:styleId="Defpara2">
    <w:name w:val="Defpara2"/>
    <w:rsid w:val="006C38CC"/>
    <w:pPr>
      <w:numPr>
        <w:ilvl w:val="2"/>
        <w:numId w:val="35"/>
      </w:numPr>
      <w:spacing w:after="240" w:line="260" w:lineRule="atLeast"/>
      <w:jc w:val="both"/>
    </w:pPr>
    <w:rPr>
      <w:rFonts w:eastAsia="Times New Roman" w:cs="Arial"/>
      <w:sz w:val="22"/>
      <w:szCs w:val="22"/>
      <w:lang w:val="en-GB"/>
    </w:rPr>
  </w:style>
  <w:style w:type="paragraph" w:customStyle="1" w:styleId="Defpara3">
    <w:name w:val="Defpara3"/>
    <w:rsid w:val="006C38CC"/>
    <w:pPr>
      <w:numPr>
        <w:ilvl w:val="3"/>
        <w:numId w:val="35"/>
      </w:numPr>
      <w:spacing w:after="240" w:line="260" w:lineRule="atLeast"/>
      <w:jc w:val="both"/>
    </w:pPr>
    <w:rPr>
      <w:rFonts w:eastAsia="Times New Roman" w:cs="Arial"/>
      <w:sz w:val="22"/>
      <w:szCs w:val="22"/>
      <w:lang w:val="en-GB"/>
    </w:rPr>
  </w:style>
  <w:style w:type="paragraph" w:customStyle="1" w:styleId="Defpara4">
    <w:name w:val="Defpara4"/>
    <w:rsid w:val="006C38CC"/>
    <w:pPr>
      <w:numPr>
        <w:ilvl w:val="4"/>
        <w:numId w:val="35"/>
      </w:numPr>
      <w:spacing w:after="240" w:line="260" w:lineRule="atLeast"/>
      <w:jc w:val="both"/>
    </w:pPr>
    <w:rPr>
      <w:rFonts w:eastAsia="Times New Roman" w:cs="Arial"/>
      <w:sz w:val="22"/>
      <w:szCs w:val="22"/>
      <w:lang w:val="en-GB"/>
    </w:rPr>
  </w:style>
  <w:style w:type="paragraph" w:customStyle="1" w:styleId="Defpara5">
    <w:name w:val="Defpara5"/>
    <w:rsid w:val="006C38CC"/>
    <w:pPr>
      <w:numPr>
        <w:ilvl w:val="5"/>
        <w:numId w:val="35"/>
      </w:numPr>
      <w:spacing w:after="240" w:line="260" w:lineRule="atLeast"/>
      <w:jc w:val="both"/>
    </w:pPr>
    <w:rPr>
      <w:rFonts w:eastAsia="Times New Roman" w:cs="Arial"/>
      <w:sz w:val="22"/>
      <w:szCs w:val="22"/>
      <w:lang w:val="en-GB"/>
    </w:rPr>
  </w:style>
  <w:style w:type="paragraph" w:customStyle="1" w:styleId="Body">
    <w:name w:val="Body"/>
    <w:rsid w:val="001659EF"/>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character" w:customStyle="1" w:styleId="BodyTextNumberedChar">
    <w:name w:val="Body Text Numbered Char"/>
    <w:basedOn w:val="DefaultParagraphFont"/>
    <w:link w:val="BodyTextNumbered"/>
    <w:rsid w:val="000A2338"/>
    <w:rPr>
      <w:rFonts w:eastAsia="Times New Roman" w:cs="Times New Roman"/>
      <w:color w:val="010000"/>
      <w:lang w:val="en-GB"/>
    </w:rPr>
  </w:style>
  <w:style w:type="paragraph" w:customStyle="1" w:styleId="TableParagraph">
    <w:name w:val="Table Paragraph"/>
    <w:basedOn w:val="Normal"/>
    <w:uiPriority w:val="1"/>
    <w:qFormat/>
    <w:rsid w:val="008C490A"/>
    <w:pPr>
      <w:widowControl w:val="0"/>
    </w:pPr>
    <w:rPr>
      <w:rFonts w:asciiTheme="minorHAnsi" w:eastAsiaTheme="minorHAnsi" w:hAnsiTheme="minorHAnsi"/>
      <w:sz w:val="22"/>
      <w:szCs w:val="22"/>
      <w:lang w:val="en-US"/>
    </w:rPr>
  </w:style>
  <w:style w:type="paragraph" w:customStyle="1" w:styleId="Level1">
    <w:name w:val="Level 1."/>
    <w:basedOn w:val="Normal"/>
    <w:next w:val="Normal"/>
    <w:uiPriority w:val="4"/>
    <w:qFormat/>
    <w:rsid w:val="00E346CD"/>
    <w:pPr>
      <w:keepNext/>
      <w:numPr>
        <w:numId w:val="40"/>
      </w:numPr>
      <w:spacing w:before="200" w:line="240" w:lineRule="atLeast"/>
      <w:outlineLvl w:val="0"/>
    </w:pPr>
    <w:rPr>
      <w:rFonts w:ascii="Arial" w:eastAsia="Arial" w:hAnsi="Arial" w:cs="Times New Roman"/>
      <w:b/>
      <w:sz w:val="20"/>
      <w:szCs w:val="20"/>
      <w:lang w:val="en-AU"/>
    </w:rPr>
  </w:style>
  <w:style w:type="paragraph" w:customStyle="1" w:styleId="Level11">
    <w:name w:val="Level 1.1"/>
    <w:basedOn w:val="Normal"/>
    <w:next w:val="Normal"/>
    <w:uiPriority w:val="5"/>
    <w:qFormat/>
    <w:rsid w:val="00E346CD"/>
    <w:pPr>
      <w:keepNext/>
      <w:numPr>
        <w:ilvl w:val="1"/>
        <w:numId w:val="40"/>
      </w:numPr>
      <w:spacing w:before="200" w:line="240" w:lineRule="atLeast"/>
      <w:outlineLvl w:val="1"/>
    </w:pPr>
    <w:rPr>
      <w:rFonts w:ascii="Arial" w:eastAsia="Arial" w:hAnsi="Arial" w:cs="Times New Roman"/>
      <w:b/>
      <w:sz w:val="20"/>
      <w:szCs w:val="20"/>
      <w:lang w:val="en-AU"/>
    </w:rPr>
  </w:style>
  <w:style w:type="paragraph" w:customStyle="1" w:styleId="Levela">
    <w:name w:val="Level (a)"/>
    <w:basedOn w:val="Normal"/>
    <w:next w:val="Normal"/>
    <w:link w:val="LevelaChar"/>
    <w:uiPriority w:val="6"/>
    <w:qFormat/>
    <w:rsid w:val="00E346CD"/>
    <w:pPr>
      <w:numPr>
        <w:ilvl w:val="2"/>
        <w:numId w:val="40"/>
      </w:numPr>
      <w:spacing w:before="200" w:line="240" w:lineRule="atLeast"/>
      <w:outlineLvl w:val="2"/>
    </w:pPr>
    <w:rPr>
      <w:rFonts w:ascii="Arial" w:eastAsia="Arial" w:hAnsi="Arial" w:cs="Times New Roman"/>
      <w:sz w:val="20"/>
      <w:szCs w:val="20"/>
      <w:lang w:val="en-AU"/>
    </w:rPr>
  </w:style>
  <w:style w:type="paragraph" w:customStyle="1" w:styleId="Leveli">
    <w:name w:val="Level (i)"/>
    <w:basedOn w:val="Normal"/>
    <w:next w:val="Normal"/>
    <w:link w:val="LeveliChar"/>
    <w:uiPriority w:val="6"/>
    <w:qFormat/>
    <w:rsid w:val="00E346CD"/>
    <w:pPr>
      <w:numPr>
        <w:ilvl w:val="3"/>
        <w:numId w:val="40"/>
      </w:numPr>
      <w:spacing w:before="200" w:line="240" w:lineRule="atLeast"/>
      <w:outlineLvl w:val="3"/>
    </w:pPr>
    <w:rPr>
      <w:rFonts w:ascii="Arial" w:eastAsia="Arial" w:hAnsi="Arial" w:cs="Times New Roman"/>
      <w:sz w:val="20"/>
      <w:szCs w:val="20"/>
      <w:lang w:val="en-AU"/>
    </w:rPr>
  </w:style>
  <w:style w:type="paragraph" w:customStyle="1" w:styleId="LevelA0">
    <w:name w:val="Level(A)"/>
    <w:basedOn w:val="Normal"/>
    <w:next w:val="Normal"/>
    <w:uiPriority w:val="6"/>
    <w:qFormat/>
    <w:rsid w:val="00E346CD"/>
    <w:pPr>
      <w:numPr>
        <w:ilvl w:val="4"/>
        <w:numId w:val="40"/>
      </w:numPr>
      <w:spacing w:before="200" w:line="240" w:lineRule="atLeast"/>
      <w:outlineLvl w:val="4"/>
    </w:pPr>
    <w:rPr>
      <w:rFonts w:ascii="Arial" w:eastAsia="Arial" w:hAnsi="Arial" w:cs="Times New Roman"/>
      <w:sz w:val="20"/>
      <w:szCs w:val="20"/>
      <w:lang w:val="en-AU"/>
    </w:rPr>
  </w:style>
  <w:style w:type="paragraph" w:customStyle="1" w:styleId="LevelI0">
    <w:name w:val="Level(I)"/>
    <w:basedOn w:val="Normal"/>
    <w:next w:val="Normal"/>
    <w:uiPriority w:val="6"/>
    <w:qFormat/>
    <w:rsid w:val="00E346CD"/>
    <w:pPr>
      <w:numPr>
        <w:ilvl w:val="5"/>
        <w:numId w:val="40"/>
      </w:numPr>
      <w:spacing w:before="200" w:line="240" w:lineRule="atLeast"/>
      <w:outlineLvl w:val="5"/>
    </w:pPr>
    <w:rPr>
      <w:rFonts w:ascii="Arial" w:eastAsia="Arial" w:hAnsi="Arial" w:cs="Times New Roman"/>
      <w:sz w:val="20"/>
      <w:szCs w:val="20"/>
      <w:lang w:val="en-AU"/>
    </w:rPr>
  </w:style>
  <w:style w:type="numbering" w:customStyle="1" w:styleId="OutlineList1">
    <w:name w:val="OutlineList1"/>
    <w:uiPriority w:val="99"/>
    <w:rsid w:val="00E346CD"/>
    <w:pPr>
      <w:numPr>
        <w:numId w:val="41"/>
      </w:numPr>
    </w:pPr>
  </w:style>
  <w:style w:type="character" w:customStyle="1" w:styleId="LevelaChar">
    <w:name w:val="Level (a) Char"/>
    <w:link w:val="Levela"/>
    <w:uiPriority w:val="6"/>
    <w:rsid w:val="00E346CD"/>
    <w:rPr>
      <w:rFonts w:ascii="Arial" w:eastAsia="Arial" w:hAnsi="Arial" w:cs="Times New Roman"/>
      <w:sz w:val="20"/>
      <w:szCs w:val="20"/>
      <w:lang w:val="en-AU"/>
    </w:rPr>
  </w:style>
  <w:style w:type="character" w:customStyle="1" w:styleId="LeveliChar">
    <w:name w:val="Level (i) Char"/>
    <w:link w:val="Leveli"/>
    <w:uiPriority w:val="6"/>
    <w:rsid w:val="00E346CD"/>
    <w:rPr>
      <w:rFonts w:ascii="Arial" w:eastAsia="Arial" w:hAnsi="Arial" w:cs="Times New Roman"/>
      <w:sz w:val="20"/>
      <w:szCs w:val="20"/>
      <w:lang w:val="en-AU"/>
    </w:rPr>
  </w:style>
  <w:style w:type="character" w:styleId="UnresolvedMention">
    <w:name w:val="Unresolved Mention"/>
    <w:basedOn w:val="DefaultParagraphFont"/>
    <w:uiPriority w:val="99"/>
    <w:semiHidden/>
    <w:unhideWhenUsed/>
    <w:rsid w:val="009D2340"/>
    <w:rPr>
      <w:color w:val="605E5C"/>
      <w:shd w:val="clear" w:color="auto" w:fill="E1DFDD"/>
    </w:rPr>
  </w:style>
  <w:style w:type="paragraph" w:styleId="Revision">
    <w:name w:val="Revision"/>
    <w:hidden/>
    <w:uiPriority w:val="99"/>
    <w:semiHidden/>
    <w:rsid w:val="001D4A7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fshandbook.info/FS/glossary-html/handbook/Glossary/C?definition=G156" TargetMode="External"/><Relationship Id="rId26" Type="http://schemas.openxmlformats.org/officeDocument/2006/relationships/hyperlink" Target="https://fshandbook.info/FS/glossary-html/handbook/Glossary/F?definition=G430" TargetMode="External"/><Relationship Id="rId39" Type="http://schemas.openxmlformats.org/officeDocument/2006/relationships/hyperlink" Target="https://fshandbook.info/FS/glossary-html/handbook/Glossary/S?definition=G1078" TargetMode="External"/><Relationship Id="rId21" Type="http://schemas.openxmlformats.org/officeDocument/2006/relationships/hyperlink" Target="https://fshandbook.info/FS/glossary-html/handbook/Glossary/C?definition=G175" TargetMode="External"/><Relationship Id="rId34" Type="http://schemas.openxmlformats.org/officeDocument/2006/relationships/hyperlink" Target="https://fshandbook.info/FS/glossary-html/handbook/Glossary/C?definition=G3192" TargetMode="External"/><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shandbook.info/FS/glossary-html/handbook/Glossary/C?definition=G175" TargetMode="External"/><Relationship Id="rId29" Type="http://schemas.openxmlformats.org/officeDocument/2006/relationships/hyperlink" Target="https://fshandbook.info/FS/glossary-html/handbook/Glossary/F?definition=G4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fshandbook.info/FS/glossary-html/handbook/Glossary/W?definition=G1252" TargetMode="External"/><Relationship Id="rId32" Type="http://schemas.openxmlformats.org/officeDocument/2006/relationships/hyperlink" Target="https://fshandbook.info/FS/glossary-html/handbook/Glossary/F?definition=G430" TargetMode="External"/><Relationship Id="rId37" Type="http://schemas.openxmlformats.org/officeDocument/2006/relationships/hyperlink" Target="https://www.samcode.co.za/" TargetMode="External"/><Relationship Id="rId40" Type="http://schemas.openxmlformats.org/officeDocument/2006/relationships/hyperlink" Target="https://fshandbook.info/FS/glossary-html/handbook/Glossary/F?definition=G43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shandbook.info/FS/glossary-html/handbook/Glossary/F?definition=G430" TargetMode="External"/><Relationship Id="rId23" Type="http://schemas.openxmlformats.org/officeDocument/2006/relationships/hyperlink" Target="https://fshandbook.info/FS/glossary-html/handbook/Glossary/M?definition=G690" TargetMode="External"/><Relationship Id="rId28" Type="http://schemas.openxmlformats.org/officeDocument/2006/relationships/hyperlink" Target="https://mrmr.cim.org/media/1017/national-instrument-43-101.pdf" TargetMode="External"/><Relationship Id="rId36" Type="http://schemas.openxmlformats.org/officeDocument/2006/relationships/hyperlink" Target="https://www.spe.org/en/industry/petroleum-resources-management-system-2018/" TargetMode="External"/><Relationship Id="rId10" Type="http://schemas.openxmlformats.org/officeDocument/2006/relationships/header" Target="header2.xml"/><Relationship Id="rId19" Type="http://schemas.openxmlformats.org/officeDocument/2006/relationships/hyperlink" Target="https://fshandbook.info/FS/glossary-html/handbook/Glossary/F?definition=G430" TargetMode="External"/><Relationship Id="rId31" Type="http://schemas.openxmlformats.org/officeDocument/2006/relationships/hyperlink" Target="https://fshandbook.info/FS/glossary-html/handbook/Glossary/A?definition=G265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fshandbook.info/FS/glossary-html/handbook/Glossary/D?definition=G282" TargetMode="External"/><Relationship Id="rId27" Type="http://schemas.openxmlformats.org/officeDocument/2006/relationships/hyperlink" Target="http://www.jorc.org" TargetMode="External"/><Relationship Id="rId30" Type="http://schemas.openxmlformats.org/officeDocument/2006/relationships/hyperlink" Target="https://fshandbook.info/FS/glossary-html/handbook/Glossary/A?definition=G2978" TargetMode="External"/><Relationship Id="rId35" Type="http://schemas.openxmlformats.org/officeDocument/2006/relationships/hyperlink" Target="https://fshandbook.info/FS/glossary-html/handbook/Glossary/F?definition=G430" TargetMode="External"/><Relationship Id="rId43"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fshandbook.info/FS/glossary-html/handbook/Glossary/C?definition=G156" TargetMode="External"/><Relationship Id="rId25" Type="http://schemas.openxmlformats.org/officeDocument/2006/relationships/hyperlink" Target="https://fshandbook.info/FS/glossary-html/handbook/Glossary/S?definition=G1078" TargetMode="External"/><Relationship Id="rId33" Type="http://schemas.openxmlformats.org/officeDocument/2006/relationships/hyperlink" Target="https://fshandbook.info/FS/glossary-html/handbook/Glossary/I?definition=G3193" TargetMode="External"/><Relationship Id="rId38" Type="http://schemas.openxmlformats.org/officeDocument/2006/relationships/hyperlink" Target="https://www.samcode.co.za/" TargetMode="External"/><Relationship Id="rId20" Type="http://schemas.openxmlformats.org/officeDocument/2006/relationships/hyperlink" Target="https://fshandbook.info/FS/glossary-html/handbook/Glossary/M?definition=G690" TargetMode="External"/><Relationship Id="rId41" Type="http://schemas.openxmlformats.org/officeDocument/2006/relationships/hyperlink" Target="http://www.valmin.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A5B07-046E-489D-B7D1-7894EEC5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7</TotalTime>
  <Pages>82</Pages>
  <Words>23296</Words>
  <Characters>132792</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Shearman And Sterling</Company>
  <LinksUpToDate>false</LinksUpToDate>
  <CharactersWithSpaces>155777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Michaela Crawford</cp:lastModifiedBy>
  <cp:revision>17</cp:revision>
  <cp:lastPrinted>2020-01-29T10:56:00Z</cp:lastPrinted>
  <dcterms:created xsi:type="dcterms:W3CDTF">2023-12-07T17:30:00Z</dcterms:created>
  <dcterms:modified xsi:type="dcterms:W3CDTF">2023-12-13T09:59:00Z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LNDOCS01/939905.2</vt:lpwstr>
  </property>
  <property fmtid="{D5CDD505-2E9C-101B-9397-08002B2CF9AE}" pid="3" name="DocumentType">
    <vt:lpwstr>pcgBlank</vt:lpwstr>
  </property>
  <property fmtid="{D5CDD505-2E9C-101B-9397-08002B2CF9AE}" pid="4" name="LastSaved">
    <vt:filetime>2015-02-27T00:00:00Z</vt:filetime>
  </property>
  <property fmtid="{D5CDD505-2E9C-101B-9397-08002B2CF9AE}" pid="5" name="Created">
    <vt:filetime>2014-06-18T00:00:00Z</vt:filetime>
  </property>
</Properties>
</file>