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7F76" w14:textId="77777777" w:rsidR="00B24A3D" w:rsidRPr="005A5A6E" w:rsidRDefault="00B24A3D" w:rsidP="00084128">
      <w:pPr>
        <w:rPr>
          <w:rFonts w:asciiTheme="minorBidi" w:hAnsiTheme="minorBidi"/>
        </w:rPr>
      </w:pPr>
    </w:p>
    <w:p w14:paraId="7CACB61E" w14:textId="77777777" w:rsidR="00B24A3D" w:rsidRPr="005A5A6E" w:rsidRDefault="00B24A3D" w:rsidP="00084128">
      <w:pPr>
        <w:rPr>
          <w:rFonts w:asciiTheme="minorBidi" w:hAnsiTheme="minorBidi"/>
        </w:rPr>
      </w:pPr>
    </w:p>
    <w:p w14:paraId="08D39E74" w14:textId="77777777" w:rsidR="00B24A3D" w:rsidRPr="005A5A6E" w:rsidRDefault="00B24A3D" w:rsidP="00084128">
      <w:pPr>
        <w:rPr>
          <w:rFonts w:asciiTheme="minorBidi" w:hAnsiTheme="minorBidi"/>
        </w:rPr>
      </w:pPr>
    </w:p>
    <w:p w14:paraId="39727DDD" w14:textId="77777777" w:rsidR="00B24A3D" w:rsidRPr="005A5A6E" w:rsidRDefault="00B24A3D" w:rsidP="00084128">
      <w:pPr>
        <w:rPr>
          <w:rFonts w:asciiTheme="minorBidi" w:hAnsiTheme="minorBidi"/>
        </w:rPr>
      </w:pPr>
    </w:p>
    <w:p w14:paraId="78536A30" w14:textId="77777777" w:rsidR="00B24A3D" w:rsidRPr="005A5A6E" w:rsidRDefault="00B24A3D" w:rsidP="00084128">
      <w:pPr>
        <w:rPr>
          <w:rFonts w:asciiTheme="minorBidi" w:hAnsiTheme="minorBidi"/>
        </w:rPr>
      </w:pPr>
    </w:p>
    <w:p w14:paraId="331DAAA6" w14:textId="77777777" w:rsidR="00B24A3D" w:rsidRPr="005A5A6E" w:rsidRDefault="00B24A3D" w:rsidP="00084128">
      <w:pPr>
        <w:rPr>
          <w:rFonts w:asciiTheme="minorBidi" w:hAnsiTheme="minorBidi"/>
        </w:rPr>
      </w:pPr>
    </w:p>
    <w:p w14:paraId="14287BD9" w14:textId="77777777" w:rsidR="00B24A3D" w:rsidRPr="005A5A6E" w:rsidRDefault="00B24A3D" w:rsidP="00084128">
      <w:pPr>
        <w:rPr>
          <w:rFonts w:asciiTheme="minorBidi" w:hAnsiTheme="minorBidi"/>
        </w:rPr>
      </w:pPr>
    </w:p>
    <w:p w14:paraId="7023E9A1" w14:textId="1EAE098F" w:rsidR="00B33D51" w:rsidRPr="005A5A6E" w:rsidRDefault="00B33D51" w:rsidP="00084128">
      <w:pPr>
        <w:rPr>
          <w:rFonts w:asciiTheme="minorBidi" w:hAnsiTheme="minorBidi"/>
        </w:rPr>
      </w:pPr>
    </w:p>
    <w:p w14:paraId="2CC6AF5D" w14:textId="5AB11C47" w:rsidR="00035BD9" w:rsidRPr="005A5A6E" w:rsidRDefault="00312209" w:rsidP="00312209">
      <w:pPr>
        <w:tabs>
          <w:tab w:val="left" w:pos="1230"/>
        </w:tabs>
        <w:rPr>
          <w:rFonts w:asciiTheme="minorBidi" w:hAnsiTheme="minorBidi"/>
          <w:b/>
          <w:bCs/>
        </w:rPr>
      </w:pPr>
      <w:r w:rsidRPr="005A5A6E">
        <w:rPr>
          <w:rFonts w:asciiTheme="minorBidi" w:hAnsiTheme="minorBidi"/>
          <w:b/>
          <w:bCs/>
        </w:rPr>
        <w:tab/>
      </w:r>
    </w:p>
    <w:p w14:paraId="5D424F96" w14:textId="77777777" w:rsidR="00C90402" w:rsidRPr="005A5A6E" w:rsidRDefault="00C90402" w:rsidP="00E022A7">
      <w:pPr>
        <w:jc w:val="center"/>
        <w:rPr>
          <w:rFonts w:asciiTheme="minorBidi" w:hAnsiTheme="minorBidi"/>
          <w:b/>
          <w:bCs/>
        </w:rPr>
      </w:pPr>
    </w:p>
    <w:p w14:paraId="53F40E4C" w14:textId="77777777" w:rsidR="00662125" w:rsidRPr="005A5A6E" w:rsidRDefault="00662125" w:rsidP="00704BA9">
      <w:pPr>
        <w:jc w:val="center"/>
        <w:rPr>
          <w:rFonts w:asciiTheme="minorBidi" w:hAnsiTheme="minorBidi"/>
          <w:b/>
          <w:bCs/>
        </w:rPr>
      </w:pPr>
    </w:p>
    <w:p w14:paraId="54D56D86" w14:textId="66C62314" w:rsidR="00662125" w:rsidRDefault="00662125" w:rsidP="00704BA9">
      <w:pPr>
        <w:jc w:val="center"/>
        <w:rPr>
          <w:rFonts w:asciiTheme="minorBidi" w:hAnsiTheme="minorBidi"/>
          <w:b/>
          <w:bCs/>
        </w:rPr>
      </w:pPr>
    </w:p>
    <w:p w14:paraId="5A3CB50B" w14:textId="65FA4DB9" w:rsidR="005A5A6E" w:rsidRDefault="005A5A6E" w:rsidP="00704BA9">
      <w:pPr>
        <w:jc w:val="center"/>
        <w:rPr>
          <w:rFonts w:asciiTheme="minorBidi" w:hAnsiTheme="minorBidi"/>
          <w:b/>
          <w:bCs/>
        </w:rPr>
      </w:pPr>
    </w:p>
    <w:p w14:paraId="4E848D2B" w14:textId="4E289817" w:rsidR="005A5A6E" w:rsidRDefault="005A5A6E" w:rsidP="00704BA9">
      <w:pPr>
        <w:jc w:val="center"/>
        <w:rPr>
          <w:rFonts w:asciiTheme="minorBidi" w:hAnsiTheme="minorBidi"/>
          <w:b/>
          <w:bCs/>
        </w:rPr>
      </w:pPr>
    </w:p>
    <w:p w14:paraId="065F92A9" w14:textId="1B8A0AE1" w:rsidR="005A5A6E" w:rsidRDefault="005A5A6E" w:rsidP="00704BA9">
      <w:pPr>
        <w:jc w:val="center"/>
        <w:rPr>
          <w:rFonts w:asciiTheme="minorBidi" w:hAnsiTheme="minorBidi"/>
          <w:b/>
          <w:bCs/>
        </w:rPr>
      </w:pPr>
    </w:p>
    <w:p w14:paraId="19D01708" w14:textId="5F1057B6" w:rsidR="005A5A6E" w:rsidRDefault="005A5A6E" w:rsidP="00704BA9">
      <w:pPr>
        <w:jc w:val="center"/>
        <w:rPr>
          <w:rFonts w:asciiTheme="minorBidi" w:hAnsiTheme="minorBidi"/>
          <w:b/>
          <w:bCs/>
        </w:rPr>
      </w:pPr>
    </w:p>
    <w:p w14:paraId="1101B7BD" w14:textId="09F2803E" w:rsidR="005A5A6E" w:rsidRDefault="005A5A6E" w:rsidP="00704BA9">
      <w:pPr>
        <w:jc w:val="center"/>
        <w:rPr>
          <w:rFonts w:asciiTheme="minorBidi" w:hAnsiTheme="minorBidi"/>
          <w:b/>
          <w:bCs/>
        </w:rPr>
      </w:pPr>
    </w:p>
    <w:p w14:paraId="372E6EF1" w14:textId="0B62D1AB" w:rsidR="005A5A6E" w:rsidRDefault="005A5A6E" w:rsidP="00704BA9">
      <w:pPr>
        <w:jc w:val="center"/>
        <w:rPr>
          <w:rFonts w:asciiTheme="minorBidi" w:hAnsiTheme="minorBidi"/>
          <w:b/>
          <w:bCs/>
        </w:rPr>
      </w:pPr>
    </w:p>
    <w:p w14:paraId="691256D9" w14:textId="7F9AB8D7" w:rsidR="005A5A6E" w:rsidRDefault="005A5A6E" w:rsidP="00704BA9">
      <w:pPr>
        <w:jc w:val="center"/>
        <w:rPr>
          <w:rFonts w:asciiTheme="minorBidi" w:hAnsiTheme="minorBidi"/>
          <w:b/>
          <w:bCs/>
        </w:rPr>
      </w:pPr>
    </w:p>
    <w:p w14:paraId="6DB21387" w14:textId="26E37184" w:rsidR="005A5A6E" w:rsidRDefault="005A5A6E" w:rsidP="00704BA9">
      <w:pPr>
        <w:jc w:val="center"/>
        <w:rPr>
          <w:rFonts w:asciiTheme="minorBidi" w:hAnsiTheme="minorBidi"/>
          <w:b/>
          <w:bCs/>
        </w:rPr>
      </w:pPr>
    </w:p>
    <w:p w14:paraId="7E869F5A" w14:textId="0D9C4E10" w:rsidR="005A5A6E" w:rsidRDefault="005A5A6E" w:rsidP="00704BA9">
      <w:pPr>
        <w:jc w:val="center"/>
        <w:rPr>
          <w:rFonts w:asciiTheme="minorBidi" w:hAnsiTheme="minorBidi"/>
          <w:b/>
          <w:bCs/>
        </w:rPr>
      </w:pPr>
    </w:p>
    <w:p w14:paraId="406B73C9" w14:textId="7545B3CB" w:rsidR="005A5A6E" w:rsidRDefault="005A5A6E" w:rsidP="00704BA9">
      <w:pPr>
        <w:jc w:val="center"/>
        <w:rPr>
          <w:rFonts w:asciiTheme="minorBidi" w:hAnsiTheme="minorBidi"/>
          <w:b/>
          <w:bCs/>
        </w:rPr>
      </w:pPr>
    </w:p>
    <w:p w14:paraId="2AAEBAA2" w14:textId="0C3A98B2" w:rsidR="005A5A6E" w:rsidRDefault="005A5A6E" w:rsidP="00704BA9">
      <w:pPr>
        <w:jc w:val="center"/>
        <w:rPr>
          <w:rFonts w:asciiTheme="minorBidi" w:hAnsiTheme="minorBidi"/>
          <w:b/>
          <w:bCs/>
        </w:rPr>
      </w:pPr>
    </w:p>
    <w:p w14:paraId="3F008ED9" w14:textId="1374FECA" w:rsidR="005A5A6E" w:rsidRDefault="005A5A6E" w:rsidP="00704BA9">
      <w:pPr>
        <w:jc w:val="center"/>
        <w:rPr>
          <w:rFonts w:asciiTheme="minorBidi" w:hAnsiTheme="minorBidi"/>
          <w:b/>
          <w:bCs/>
        </w:rPr>
      </w:pPr>
    </w:p>
    <w:p w14:paraId="0A5F4AB3" w14:textId="04C17B2A" w:rsidR="005A5A6E" w:rsidRDefault="005A5A6E" w:rsidP="00704BA9">
      <w:pPr>
        <w:jc w:val="center"/>
        <w:rPr>
          <w:rFonts w:asciiTheme="minorBidi" w:hAnsiTheme="minorBidi"/>
          <w:b/>
          <w:bCs/>
        </w:rPr>
      </w:pPr>
    </w:p>
    <w:p w14:paraId="0D9EAE56" w14:textId="77777777" w:rsidR="005A5A6E" w:rsidRPr="005A5A6E" w:rsidRDefault="005A5A6E" w:rsidP="00704BA9">
      <w:pPr>
        <w:jc w:val="center"/>
        <w:rPr>
          <w:rFonts w:asciiTheme="minorBidi" w:hAnsiTheme="minorBidi"/>
          <w:b/>
          <w:bCs/>
        </w:rPr>
      </w:pPr>
    </w:p>
    <w:p w14:paraId="5AC1776C" w14:textId="497DCB65" w:rsidR="005A5A6E" w:rsidRPr="00815D97" w:rsidRDefault="005A5A6E" w:rsidP="005A5A6E">
      <w:pPr>
        <w:pStyle w:val="Body"/>
        <w:spacing w:after="0" w:line="240" w:lineRule="auto"/>
        <w:ind w:hanging="426"/>
        <w:jc w:val="center"/>
        <w:rPr>
          <w:rFonts w:asciiTheme="minorBidi" w:eastAsiaTheme="minorEastAsia" w:hAnsiTheme="minorBidi" w:cstheme="minorBidi"/>
          <w:b/>
          <w:color w:val="auto"/>
          <w:sz w:val="28"/>
          <w:szCs w:val="28"/>
          <w:bdr w:val="none" w:sz="0" w:space="0" w:color="auto"/>
          <w:lang w:val="en-GB" w:eastAsia="zh-CN"/>
        </w:rPr>
      </w:pPr>
      <w:r w:rsidRPr="00815D97">
        <w:rPr>
          <w:rFonts w:asciiTheme="minorBidi" w:eastAsiaTheme="minorEastAsia" w:hAnsiTheme="minorBidi" w:cstheme="minorBidi"/>
          <w:b/>
          <w:color w:val="auto"/>
          <w:sz w:val="28"/>
          <w:szCs w:val="28"/>
          <w:bdr w:val="none" w:sz="0" w:space="0" w:color="auto"/>
          <w:lang w:val="en-GB" w:eastAsia="zh-CN"/>
        </w:rPr>
        <w:t>Guidance – Regulatory Framework for Fund Managers of Venture Capital Funds</w:t>
      </w:r>
    </w:p>
    <w:p w14:paraId="4B0F4400" w14:textId="08D4C1B8" w:rsidR="005A5A6E" w:rsidRPr="00815D97" w:rsidRDefault="005A5A6E" w:rsidP="005A5A6E">
      <w:pPr>
        <w:pStyle w:val="Body"/>
        <w:spacing w:after="0" w:line="240" w:lineRule="auto"/>
        <w:ind w:hanging="426"/>
        <w:jc w:val="center"/>
        <w:rPr>
          <w:rFonts w:asciiTheme="minorBidi" w:eastAsiaTheme="minorEastAsia" w:hAnsiTheme="minorBidi" w:cstheme="minorBidi"/>
          <w:b/>
          <w:color w:val="auto"/>
          <w:sz w:val="28"/>
          <w:szCs w:val="28"/>
          <w:bdr w:val="none" w:sz="0" w:space="0" w:color="auto"/>
          <w:lang w:val="en-GB" w:eastAsia="zh-CN"/>
        </w:rPr>
      </w:pPr>
      <w:r w:rsidRPr="00815D97">
        <w:rPr>
          <w:rFonts w:asciiTheme="minorBidi" w:eastAsiaTheme="minorEastAsia" w:hAnsiTheme="minorBidi" w:cstheme="minorBidi"/>
          <w:b/>
          <w:color w:val="auto"/>
          <w:sz w:val="28"/>
          <w:szCs w:val="28"/>
          <w:bdr w:val="none" w:sz="0" w:space="0" w:color="auto"/>
          <w:lang w:val="en-GB" w:eastAsia="zh-CN"/>
        </w:rPr>
        <w:t>(VER</w:t>
      </w:r>
      <w:r>
        <w:rPr>
          <w:rFonts w:asciiTheme="minorBidi" w:eastAsiaTheme="minorEastAsia" w:hAnsiTheme="minorBidi" w:cstheme="minorBidi"/>
          <w:b/>
          <w:color w:val="auto"/>
          <w:sz w:val="28"/>
          <w:szCs w:val="28"/>
          <w:bdr w:val="none" w:sz="0" w:space="0" w:color="auto"/>
          <w:lang w:val="en-GB" w:eastAsia="zh-CN"/>
        </w:rPr>
        <w:t>0</w:t>
      </w:r>
      <w:r w:rsidR="007007CC">
        <w:rPr>
          <w:rFonts w:asciiTheme="minorBidi" w:eastAsiaTheme="minorEastAsia" w:hAnsiTheme="minorBidi" w:cstheme="minorBidi"/>
          <w:b/>
          <w:color w:val="auto"/>
          <w:sz w:val="28"/>
          <w:szCs w:val="28"/>
          <w:bdr w:val="none" w:sz="0" w:space="0" w:color="auto"/>
          <w:lang w:val="en-GB" w:eastAsia="zh-CN"/>
        </w:rPr>
        <w:t>3</w:t>
      </w:r>
      <w:r w:rsidRPr="00815D97">
        <w:rPr>
          <w:rFonts w:asciiTheme="minorBidi" w:eastAsiaTheme="minorEastAsia" w:hAnsiTheme="minorBidi" w:cstheme="minorBidi"/>
          <w:b/>
          <w:color w:val="auto"/>
          <w:sz w:val="28"/>
          <w:szCs w:val="28"/>
          <w:bdr w:val="none" w:sz="0" w:space="0" w:color="auto"/>
          <w:lang w:val="en-GB" w:eastAsia="zh-CN"/>
        </w:rPr>
        <w:t>.</w:t>
      </w:r>
      <w:r w:rsidR="00C470C4">
        <w:rPr>
          <w:rFonts w:asciiTheme="minorBidi" w:eastAsiaTheme="minorEastAsia" w:hAnsiTheme="minorBidi" w:cstheme="minorBidi"/>
          <w:b/>
          <w:color w:val="auto"/>
          <w:sz w:val="28"/>
          <w:szCs w:val="28"/>
          <w:bdr w:val="none" w:sz="0" w:space="0" w:color="auto"/>
          <w:lang w:val="en-GB" w:eastAsia="zh-CN"/>
        </w:rPr>
        <w:t>181223</w:t>
      </w:r>
      <w:r w:rsidRPr="00815D97">
        <w:rPr>
          <w:rFonts w:asciiTheme="minorBidi" w:eastAsiaTheme="minorEastAsia" w:hAnsiTheme="minorBidi" w:cstheme="minorBidi"/>
          <w:b/>
          <w:color w:val="auto"/>
          <w:sz w:val="28"/>
          <w:szCs w:val="28"/>
          <w:bdr w:val="none" w:sz="0" w:space="0" w:color="auto"/>
          <w:lang w:val="en-GB" w:eastAsia="zh-CN"/>
        </w:rPr>
        <w:t>)</w:t>
      </w:r>
    </w:p>
    <w:p w14:paraId="664F9DE9" w14:textId="3C3DEDB5" w:rsidR="006F3D63" w:rsidRPr="005A5A6E" w:rsidRDefault="00A900D6" w:rsidP="00A900D6">
      <w:pPr>
        <w:rPr>
          <w:rFonts w:asciiTheme="minorBidi" w:hAnsiTheme="minorBidi"/>
        </w:rPr>
      </w:pPr>
      <w:r>
        <w:rPr>
          <w:rFonts w:asciiTheme="minorBidi" w:hAnsiTheme="minorBidi"/>
        </w:rPr>
        <w:br w:type="page"/>
      </w:r>
    </w:p>
    <w:p w14:paraId="4A31D8A3" w14:textId="77777777" w:rsidR="00B14181" w:rsidRDefault="00B14181" w:rsidP="00F270E7">
      <w:pPr>
        <w:rPr>
          <w:rFonts w:asciiTheme="minorBidi" w:hAnsiTheme="minorBidi"/>
        </w:rPr>
        <w:sectPr w:rsidR="00B14181" w:rsidSect="00104328">
          <w:headerReference w:type="default" r:id="rId8"/>
          <w:footerReference w:type="default" r:id="rId9"/>
          <w:headerReference w:type="first" r:id="rId10"/>
          <w:footerReference w:type="first" r:id="rId11"/>
          <w:footnotePr>
            <w:pos w:val="beneathText"/>
          </w:footnotePr>
          <w:endnotePr>
            <w:numFmt w:val="decimal"/>
          </w:endnotePr>
          <w:type w:val="continuous"/>
          <w:pgSz w:w="11907" w:h="16840" w:code="9"/>
          <w:pgMar w:top="1440" w:right="1440" w:bottom="1440" w:left="1440" w:header="720" w:footer="510" w:gutter="0"/>
          <w:pgNumType w:start="1"/>
          <w:cols w:space="708"/>
          <w:titlePg/>
          <w:docGrid w:linePitch="360"/>
        </w:sectPr>
      </w:pPr>
    </w:p>
    <w:p w14:paraId="51FF9414" w14:textId="38060E2C" w:rsidR="00044AE3" w:rsidRPr="005A5A6E" w:rsidRDefault="0027753D" w:rsidP="0027753D">
      <w:pPr>
        <w:jc w:val="center"/>
        <w:rPr>
          <w:rFonts w:asciiTheme="minorBidi" w:hAnsiTheme="minorBidi"/>
          <w:b/>
          <w:bCs/>
        </w:rPr>
      </w:pPr>
      <w:r w:rsidRPr="005A5A6E">
        <w:rPr>
          <w:rFonts w:asciiTheme="minorBidi" w:eastAsia="Times New Roman" w:hAnsiTheme="minorBidi"/>
          <w:b/>
          <w:bCs/>
          <w:noProof/>
          <w:lang w:eastAsia="en-GB"/>
        </w:rPr>
        <w:lastRenderedPageBreak/>
        <w:t>TABLE OF CONTENTS</w:t>
      </w:r>
    </w:p>
    <w:p w14:paraId="54E0A964" w14:textId="77777777" w:rsidR="003C34A3" w:rsidRPr="005A5A6E" w:rsidRDefault="003C34A3" w:rsidP="003C34A3">
      <w:pPr>
        <w:rPr>
          <w:rFonts w:asciiTheme="minorBidi" w:hAnsiTheme="minorBidi"/>
        </w:rPr>
      </w:pPr>
    </w:p>
    <w:sdt>
      <w:sdtPr>
        <w:rPr>
          <w:rFonts w:asciiTheme="minorBidi" w:hAnsiTheme="minorBidi"/>
        </w:rPr>
        <w:id w:val="357245018"/>
        <w:docPartObj>
          <w:docPartGallery w:val="Table of Contents"/>
          <w:docPartUnique/>
        </w:docPartObj>
      </w:sdtPr>
      <w:sdtEndPr>
        <w:rPr>
          <w:b/>
          <w:bCs/>
          <w:noProof/>
        </w:rPr>
      </w:sdtEndPr>
      <w:sdtContent>
        <w:sdt>
          <w:sdtPr>
            <w:rPr>
              <w:rFonts w:asciiTheme="minorBidi" w:hAnsiTheme="minorBidi"/>
            </w:rPr>
            <w:id w:val="776907995"/>
            <w:docPartObj>
              <w:docPartGallery w:val="Table of Contents"/>
              <w:docPartUnique/>
            </w:docPartObj>
          </w:sdtPr>
          <w:sdtEndPr>
            <w:rPr>
              <w:noProof/>
            </w:rPr>
          </w:sdtEndPr>
          <w:sdtContent>
            <w:p w14:paraId="1B69EC48" w14:textId="4EE2314A" w:rsidR="002721A6" w:rsidRPr="002721A6" w:rsidRDefault="00D35A4A">
              <w:pPr>
                <w:pStyle w:val="TOC1"/>
                <w:rPr>
                  <w:rFonts w:ascii="Arial" w:eastAsiaTheme="minorEastAsia" w:hAnsi="Arial" w:cs="Arial"/>
                  <w:noProof/>
                  <w:lang w:eastAsia="en-GB"/>
                </w:rPr>
              </w:pPr>
              <w:r w:rsidRPr="005A5A6E">
                <w:rPr>
                  <w:rFonts w:asciiTheme="minorBidi" w:hAnsiTheme="minorBidi"/>
                </w:rPr>
                <w:fldChar w:fldCharType="begin"/>
              </w:r>
              <w:r w:rsidRPr="005A5A6E">
                <w:rPr>
                  <w:rFonts w:asciiTheme="minorBidi" w:hAnsiTheme="minorBidi"/>
                </w:rPr>
                <w:instrText xml:space="preserve"> TOC \o "1-3" \h \z \u </w:instrText>
              </w:r>
              <w:r w:rsidRPr="005A5A6E">
                <w:rPr>
                  <w:rFonts w:asciiTheme="minorBidi" w:hAnsiTheme="minorBidi"/>
                </w:rPr>
                <w:fldChar w:fldCharType="separate"/>
              </w:r>
              <w:hyperlink w:anchor="_Toc72755092" w:history="1">
                <w:r w:rsidR="002721A6" w:rsidRPr="002721A6">
                  <w:rPr>
                    <w:rStyle w:val="Hyperlink"/>
                    <w:rFonts w:ascii="Arial" w:hAnsi="Arial" w:cs="Arial"/>
                    <w:noProof/>
                  </w:rPr>
                  <w:t>1.</w:t>
                </w:r>
                <w:r w:rsidR="002721A6" w:rsidRPr="002721A6">
                  <w:rPr>
                    <w:rFonts w:ascii="Arial" w:eastAsiaTheme="minorEastAsia" w:hAnsi="Arial" w:cs="Arial"/>
                    <w:noProof/>
                    <w:lang w:eastAsia="en-GB"/>
                  </w:rPr>
                  <w:tab/>
                </w:r>
                <w:r w:rsidR="002721A6" w:rsidRPr="002721A6">
                  <w:rPr>
                    <w:rStyle w:val="Hyperlink"/>
                    <w:rFonts w:ascii="Arial" w:hAnsi="Arial" w:cs="Arial"/>
                    <w:noProof/>
                  </w:rPr>
                  <w:t>INTRODUCTION</w:t>
                </w:r>
                <w:r w:rsidR="002721A6" w:rsidRPr="002721A6">
                  <w:rPr>
                    <w:rFonts w:ascii="Arial" w:hAnsi="Arial" w:cs="Arial"/>
                    <w:noProof/>
                    <w:webHidden/>
                  </w:rPr>
                  <w:tab/>
                </w:r>
                <w:r w:rsidR="002721A6" w:rsidRPr="002721A6">
                  <w:rPr>
                    <w:rFonts w:ascii="Arial" w:hAnsi="Arial" w:cs="Arial"/>
                    <w:noProof/>
                    <w:webHidden/>
                  </w:rPr>
                  <w:fldChar w:fldCharType="begin"/>
                </w:r>
                <w:r w:rsidR="002721A6" w:rsidRPr="002721A6">
                  <w:rPr>
                    <w:rFonts w:ascii="Arial" w:hAnsi="Arial" w:cs="Arial"/>
                    <w:noProof/>
                    <w:webHidden/>
                  </w:rPr>
                  <w:instrText xml:space="preserve"> PAGEREF _Toc72755092 \h </w:instrText>
                </w:r>
                <w:r w:rsidR="002721A6" w:rsidRPr="002721A6">
                  <w:rPr>
                    <w:rFonts w:ascii="Arial" w:hAnsi="Arial" w:cs="Arial"/>
                    <w:noProof/>
                    <w:webHidden/>
                  </w:rPr>
                </w:r>
                <w:r w:rsidR="002721A6" w:rsidRPr="002721A6">
                  <w:rPr>
                    <w:rFonts w:ascii="Arial" w:hAnsi="Arial" w:cs="Arial"/>
                    <w:noProof/>
                    <w:webHidden/>
                  </w:rPr>
                  <w:fldChar w:fldCharType="separate"/>
                </w:r>
                <w:r w:rsidR="00A62CC8">
                  <w:rPr>
                    <w:rFonts w:ascii="Arial" w:hAnsi="Arial" w:cs="Arial"/>
                    <w:noProof/>
                    <w:webHidden/>
                  </w:rPr>
                  <w:t>1</w:t>
                </w:r>
                <w:r w:rsidR="002721A6" w:rsidRPr="002721A6">
                  <w:rPr>
                    <w:rFonts w:ascii="Arial" w:hAnsi="Arial" w:cs="Arial"/>
                    <w:noProof/>
                    <w:webHidden/>
                  </w:rPr>
                  <w:fldChar w:fldCharType="end"/>
                </w:r>
              </w:hyperlink>
            </w:p>
            <w:p w14:paraId="499A495E" w14:textId="73FF4522" w:rsidR="002721A6" w:rsidRPr="002721A6" w:rsidRDefault="00A62CC8">
              <w:pPr>
                <w:pStyle w:val="TOC1"/>
                <w:rPr>
                  <w:rFonts w:ascii="Arial" w:eastAsiaTheme="minorEastAsia" w:hAnsi="Arial" w:cs="Arial"/>
                  <w:noProof/>
                  <w:lang w:eastAsia="en-GB"/>
                </w:rPr>
              </w:pPr>
              <w:hyperlink w:anchor="_Toc72755093" w:history="1">
                <w:r w:rsidR="002721A6" w:rsidRPr="002721A6">
                  <w:rPr>
                    <w:rStyle w:val="Hyperlink"/>
                    <w:rFonts w:ascii="Arial" w:hAnsi="Arial" w:cs="Arial"/>
                    <w:noProof/>
                  </w:rPr>
                  <w:t>2.</w:t>
                </w:r>
                <w:r w:rsidR="002721A6" w:rsidRPr="002721A6">
                  <w:rPr>
                    <w:rFonts w:ascii="Arial" w:eastAsiaTheme="minorEastAsia" w:hAnsi="Arial" w:cs="Arial"/>
                    <w:noProof/>
                    <w:lang w:eastAsia="en-GB"/>
                  </w:rPr>
                  <w:tab/>
                </w:r>
                <w:r w:rsidR="002721A6" w:rsidRPr="002721A6">
                  <w:rPr>
                    <w:rStyle w:val="Hyperlink"/>
                    <w:rFonts w:ascii="Arial" w:hAnsi="Arial" w:cs="Arial"/>
                    <w:noProof/>
                  </w:rPr>
                  <w:t>OBJECTIVES OF THE VC MANAGER FRAMEWORK</w:t>
                </w:r>
                <w:r w:rsidR="002721A6" w:rsidRPr="002721A6">
                  <w:rPr>
                    <w:rFonts w:ascii="Arial" w:hAnsi="Arial" w:cs="Arial"/>
                    <w:noProof/>
                    <w:webHidden/>
                  </w:rPr>
                  <w:tab/>
                </w:r>
                <w:r w:rsidR="002721A6" w:rsidRPr="002721A6">
                  <w:rPr>
                    <w:rFonts w:ascii="Arial" w:hAnsi="Arial" w:cs="Arial"/>
                    <w:noProof/>
                    <w:webHidden/>
                  </w:rPr>
                  <w:fldChar w:fldCharType="begin"/>
                </w:r>
                <w:r w:rsidR="002721A6" w:rsidRPr="002721A6">
                  <w:rPr>
                    <w:rFonts w:ascii="Arial" w:hAnsi="Arial" w:cs="Arial"/>
                    <w:noProof/>
                    <w:webHidden/>
                  </w:rPr>
                  <w:instrText xml:space="preserve"> PAGEREF _Toc72755093 \h </w:instrText>
                </w:r>
                <w:r w:rsidR="002721A6" w:rsidRPr="002721A6">
                  <w:rPr>
                    <w:rFonts w:ascii="Arial" w:hAnsi="Arial" w:cs="Arial"/>
                    <w:noProof/>
                    <w:webHidden/>
                  </w:rPr>
                </w:r>
                <w:r w:rsidR="002721A6" w:rsidRPr="002721A6">
                  <w:rPr>
                    <w:rFonts w:ascii="Arial" w:hAnsi="Arial" w:cs="Arial"/>
                    <w:noProof/>
                    <w:webHidden/>
                  </w:rPr>
                  <w:fldChar w:fldCharType="separate"/>
                </w:r>
                <w:r>
                  <w:rPr>
                    <w:rFonts w:ascii="Arial" w:hAnsi="Arial" w:cs="Arial"/>
                    <w:noProof/>
                    <w:webHidden/>
                  </w:rPr>
                  <w:t>1</w:t>
                </w:r>
                <w:r w:rsidR="002721A6" w:rsidRPr="002721A6">
                  <w:rPr>
                    <w:rFonts w:ascii="Arial" w:hAnsi="Arial" w:cs="Arial"/>
                    <w:noProof/>
                    <w:webHidden/>
                  </w:rPr>
                  <w:fldChar w:fldCharType="end"/>
                </w:r>
              </w:hyperlink>
            </w:p>
            <w:p w14:paraId="3EFD725E" w14:textId="21D73E9D" w:rsidR="002721A6" w:rsidRPr="002721A6" w:rsidRDefault="00A62CC8">
              <w:pPr>
                <w:pStyle w:val="TOC1"/>
                <w:rPr>
                  <w:rFonts w:ascii="Arial" w:eastAsiaTheme="minorEastAsia" w:hAnsi="Arial" w:cs="Arial"/>
                  <w:noProof/>
                  <w:lang w:eastAsia="en-GB"/>
                </w:rPr>
              </w:pPr>
              <w:hyperlink w:anchor="_Toc72755094" w:history="1">
                <w:r w:rsidR="002721A6" w:rsidRPr="002721A6">
                  <w:rPr>
                    <w:rStyle w:val="Hyperlink"/>
                    <w:rFonts w:ascii="Arial" w:hAnsi="Arial" w:cs="Arial"/>
                    <w:noProof/>
                    <w:lang w:val="en"/>
                  </w:rPr>
                  <w:t>3.</w:t>
                </w:r>
                <w:r w:rsidR="002721A6" w:rsidRPr="002721A6">
                  <w:rPr>
                    <w:rFonts w:ascii="Arial" w:eastAsiaTheme="minorEastAsia" w:hAnsi="Arial" w:cs="Arial"/>
                    <w:noProof/>
                    <w:lang w:eastAsia="en-GB"/>
                  </w:rPr>
                  <w:tab/>
                </w:r>
                <w:r w:rsidR="002721A6" w:rsidRPr="002721A6">
                  <w:rPr>
                    <w:rStyle w:val="Hyperlink"/>
                    <w:rFonts w:ascii="Arial" w:hAnsi="Arial" w:cs="Arial"/>
                    <w:noProof/>
                    <w:lang w:val="en"/>
                  </w:rPr>
                  <w:t>AUTHORISATION AND ONGOING REQUIREMENTS</w:t>
                </w:r>
                <w:r w:rsidR="002721A6" w:rsidRPr="002721A6">
                  <w:rPr>
                    <w:rFonts w:ascii="Arial" w:hAnsi="Arial" w:cs="Arial"/>
                    <w:noProof/>
                    <w:webHidden/>
                  </w:rPr>
                  <w:tab/>
                </w:r>
                <w:r w:rsidR="002721A6" w:rsidRPr="002721A6">
                  <w:rPr>
                    <w:rFonts w:ascii="Arial" w:hAnsi="Arial" w:cs="Arial"/>
                    <w:noProof/>
                    <w:webHidden/>
                  </w:rPr>
                  <w:fldChar w:fldCharType="begin"/>
                </w:r>
                <w:r w:rsidR="002721A6" w:rsidRPr="002721A6">
                  <w:rPr>
                    <w:rFonts w:ascii="Arial" w:hAnsi="Arial" w:cs="Arial"/>
                    <w:noProof/>
                    <w:webHidden/>
                  </w:rPr>
                  <w:instrText xml:space="preserve"> PAGEREF _Toc72755094 \h </w:instrText>
                </w:r>
                <w:r w:rsidR="002721A6" w:rsidRPr="002721A6">
                  <w:rPr>
                    <w:rFonts w:ascii="Arial" w:hAnsi="Arial" w:cs="Arial"/>
                    <w:noProof/>
                    <w:webHidden/>
                  </w:rPr>
                </w:r>
                <w:r w:rsidR="002721A6" w:rsidRPr="002721A6">
                  <w:rPr>
                    <w:rFonts w:ascii="Arial" w:hAnsi="Arial" w:cs="Arial"/>
                    <w:noProof/>
                    <w:webHidden/>
                  </w:rPr>
                  <w:fldChar w:fldCharType="separate"/>
                </w:r>
                <w:r>
                  <w:rPr>
                    <w:rFonts w:ascii="Arial" w:hAnsi="Arial" w:cs="Arial"/>
                    <w:noProof/>
                    <w:webHidden/>
                  </w:rPr>
                  <w:t>3</w:t>
                </w:r>
                <w:r w:rsidR="002721A6" w:rsidRPr="002721A6">
                  <w:rPr>
                    <w:rFonts w:ascii="Arial" w:hAnsi="Arial" w:cs="Arial"/>
                    <w:noProof/>
                    <w:webHidden/>
                  </w:rPr>
                  <w:fldChar w:fldCharType="end"/>
                </w:r>
              </w:hyperlink>
            </w:p>
            <w:p w14:paraId="75752A55" w14:textId="153DCCAB" w:rsidR="002721A6" w:rsidRPr="002721A6" w:rsidRDefault="00A62CC8">
              <w:pPr>
                <w:pStyle w:val="TOC1"/>
                <w:rPr>
                  <w:rFonts w:ascii="Arial" w:eastAsiaTheme="minorEastAsia" w:hAnsi="Arial" w:cs="Arial"/>
                  <w:noProof/>
                  <w:lang w:eastAsia="en-GB"/>
                </w:rPr>
              </w:pPr>
              <w:hyperlink w:anchor="_Toc72755098" w:history="1">
                <w:r w:rsidR="002721A6" w:rsidRPr="002721A6">
                  <w:rPr>
                    <w:rStyle w:val="Hyperlink"/>
                    <w:rFonts w:ascii="Arial" w:hAnsi="Arial" w:cs="Arial"/>
                    <w:noProof/>
                    <w:lang w:val="en"/>
                  </w:rPr>
                  <w:t>APPENDIX A: SUMMARY OF REQUIREMENTS FOR CONTROLLED FUNCTIONS (“KEY OFFICERS”)</w:t>
                </w:r>
                <w:r w:rsidR="002721A6" w:rsidRPr="002721A6">
                  <w:rPr>
                    <w:rFonts w:ascii="Arial" w:hAnsi="Arial" w:cs="Arial"/>
                    <w:noProof/>
                    <w:webHidden/>
                  </w:rPr>
                  <w:tab/>
                </w:r>
                <w:r w:rsidR="002721A6" w:rsidRPr="002721A6">
                  <w:rPr>
                    <w:rFonts w:ascii="Arial" w:hAnsi="Arial" w:cs="Arial"/>
                    <w:noProof/>
                    <w:webHidden/>
                  </w:rPr>
                  <w:fldChar w:fldCharType="begin"/>
                </w:r>
                <w:r w:rsidR="002721A6" w:rsidRPr="002721A6">
                  <w:rPr>
                    <w:rFonts w:ascii="Arial" w:hAnsi="Arial" w:cs="Arial"/>
                    <w:noProof/>
                    <w:webHidden/>
                  </w:rPr>
                  <w:instrText xml:space="preserve"> PAGEREF _Toc72755098 \h </w:instrText>
                </w:r>
                <w:r w:rsidR="002721A6" w:rsidRPr="002721A6">
                  <w:rPr>
                    <w:rFonts w:ascii="Arial" w:hAnsi="Arial" w:cs="Arial"/>
                    <w:noProof/>
                    <w:webHidden/>
                  </w:rPr>
                </w:r>
                <w:r w:rsidR="002721A6" w:rsidRPr="002721A6">
                  <w:rPr>
                    <w:rFonts w:ascii="Arial" w:hAnsi="Arial" w:cs="Arial"/>
                    <w:noProof/>
                    <w:webHidden/>
                  </w:rPr>
                  <w:fldChar w:fldCharType="separate"/>
                </w:r>
                <w:r>
                  <w:rPr>
                    <w:rFonts w:ascii="Arial" w:hAnsi="Arial" w:cs="Arial"/>
                    <w:noProof/>
                    <w:webHidden/>
                  </w:rPr>
                  <w:t>7</w:t>
                </w:r>
                <w:r w:rsidR="002721A6" w:rsidRPr="002721A6">
                  <w:rPr>
                    <w:rFonts w:ascii="Arial" w:hAnsi="Arial" w:cs="Arial"/>
                    <w:noProof/>
                    <w:webHidden/>
                  </w:rPr>
                  <w:fldChar w:fldCharType="end"/>
                </w:r>
              </w:hyperlink>
            </w:p>
            <w:p w14:paraId="42D46742" w14:textId="07B08EFB" w:rsidR="008966C7" w:rsidRPr="005A5A6E" w:rsidRDefault="00D35A4A" w:rsidP="0027753D">
              <w:pPr>
                <w:spacing w:line="480" w:lineRule="auto"/>
                <w:rPr>
                  <w:rFonts w:asciiTheme="minorBidi" w:hAnsiTheme="minorBidi"/>
                </w:rPr>
              </w:pPr>
              <w:r w:rsidRPr="005A5A6E">
                <w:rPr>
                  <w:rFonts w:asciiTheme="minorBidi" w:hAnsiTheme="minorBidi"/>
                  <w:b/>
                  <w:bCs/>
                  <w:noProof/>
                </w:rPr>
                <w:fldChar w:fldCharType="end"/>
              </w:r>
            </w:p>
          </w:sdtContent>
        </w:sdt>
      </w:sdtContent>
    </w:sdt>
    <w:p w14:paraId="3C2773C1" w14:textId="4A766A5E" w:rsidR="00A900D6" w:rsidRDefault="00A900D6">
      <w:pPr>
        <w:rPr>
          <w:rFonts w:asciiTheme="minorBidi" w:hAnsiTheme="minorBidi"/>
          <w:bCs/>
        </w:rPr>
      </w:pPr>
      <w:r>
        <w:rPr>
          <w:rFonts w:asciiTheme="minorBidi" w:hAnsiTheme="minorBidi"/>
          <w:bCs/>
        </w:rPr>
        <w:br w:type="page"/>
      </w:r>
    </w:p>
    <w:p w14:paraId="7A74FFF8" w14:textId="77777777" w:rsidR="00A900D6" w:rsidRDefault="00A900D6">
      <w:pPr>
        <w:rPr>
          <w:rFonts w:asciiTheme="minorBidi" w:hAnsiTheme="minorBidi"/>
          <w:bCs/>
        </w:rPr>
        <w:sectPr w:rsidR="00A900D6" w:rsidSect="00B14181">
          <w:footerReference w:type="first" r:id="rId12"/>
          <w:footnotePr>
            <w:pos w:val="beneathText"/>
          </w:footnotePr>
          <w:endnotePr>
            <w:numFmt w:val="decimal"/>
          </w:endnotePr>
          <w:pgSz w:w="11907" w:h="16840" w:code="9"/>
          <w:pgMar w:top="1440" w:right="1440" w:bottom="1440" w:left="1440" w:header="720" w:footer="510" w:gutter="0"/>
          <w:pgNumType w:start="1"/>
          <w:cols w:space="708"/>
          <w:titlePg/>
          <w:docGrid w:linePitch="360"/>
        </w:sectPr>
      </w:pPr>
    </w:p>
    <w:p w14:paraId="698A17A8" w14:textId="72E2957D" w:rsidR="0087630C" w:rsidRPr="005A5A6E" w:rsidRDefault="0087630C">
      <w:pPr>
        <w:rPr>
          <w:rFonts w:asciiTheme="minorBidi" w:eastAsiaTheme="majorEastAsia" w:hAnsiTheme="minorBidi"/>
          <w:b/>
          <w:caps/>
        </w:rPr>
      </w:pPr>
    </w:p>
    <w:p w14:paraId="71BA6936" w14:textId="77777777" w:rsidR="009F2A49" w:rsidRPr="005A5A6E" w:rsidRDefault="00045200" w:rsidP="004A39DF">
      <w:pPr>
        <w:pStyle w:val="Heading1"/>
        <w:rPr>
          <w:rFonts w:asciiTheme="minorBidi" w:hAnsiTheme="minorBidi" w:cstheme="minorBidi"/>
          <w:bCs w:val="0"/>
          <w:szCs w:val="22"/>
        </w:rPr>
      </w:pPr>
      <w:bookmarkStart w:id="0" w:name="_Toc72755092"/>
      <w:r w:rsidRPr="005A5A6E">
        <w:rPr>
          <w:rFonts w:asciiTheme="minorBidi" w:hAnsiTheme="minorBidi" w:cstheme="minorBidi"/>
          <w:bCs w:val="0"/>
          <w:szCs w:val="22"/>
        </w:rPr>
        <w:t>INTRODUCTION</w:t>
      </w:r>
      <w:bookmarkStart w:id="1" w:name="_Toc459894263"/>
      <w:bookmarkEnd w:id="1"/>
      <w:bookmarkEnd w:id="0"/>
    </w:p>
    <w:p w14:paraId="17632D03" w14:textId="2B65C202" w:rsidR="00E7068E" w:rsidRPr="005A5A6E" w:rsidRDefault="00D2285A" w:rsidP="006B3C0D">
      <w:pPr>
        <w:pStyle w:val="ListParagraph"/>
        <w:numPr>
          <w:ilvl w:val="1"/>
          <w:numId w:val="2"/>
        </w:numPr>
        <w:autoSpaceDE w:val="0"/>
        <w:autoSpaceDN w:val="0"/>
        <w:adjustRightInd w:val="0"/>
        <w:spacing w:before="240" w:after="240"/>
        <w:contextualSpacing w:val="0"/>
        <w:jc w:val="both"/>
        <w:rPr>
          <w:rFonts w:asciiTheme="minorBidi" w:hAnsiTheme="minorBidi"/>
        </w:rPr>
      </w:pPr>
      <w:r w:rsidRPr="005A5A6E">
        <w:rPr>
          <w:rFonts w:asciiTheme="minorBidi" w:hAnsiTheme="minorBidi"/>
        </w:rPr>
        <w:t>This Guidance is issued under section 15(2) of the Financial Services and Markets Regulations 2015 (“</w:t>
      </w:r>
      <w:r w:rsidRPr="005A5A6E">
        <w:rPr>
          <w:rFonts w:asciiTheme="minorBidi" w:hAnsiTheme="minorBidi"/>
          <w:b/>
        </w:rPr>
        <w:t>FSMR</w:t>
      </w:r>
      <w:r w:rsidRPr="005A5A6E">
        <w:rPr>
          <w:rFonts w:asciiTheme="minorBidi" w:hAnsiTheme="minorBidi"/>
        </w:rPr>
        <w:t>”)</w:t>
      </w:r>
      <w:r w:rsidR="006C2D1E" w:rsidRPr="005A5A6E">
        <w:rPr>
          <w:rFonts w:asciiTheme="minorBidi" w:hAnsiTheme="minorBidi"/>
        </w:rPr>
        <w:t>.</w:t>
      </w:r>
      <w:r w:rsidR="009C38CC" w:rsidRPr="005A5A6E">
        <w:rPr>
          <w:rFonts w:asciiTheme="minorBidi" w:hAnsiTheme="minorBidi"/>
        </w:rPr>
        <w:t xml:space="preserve"> </w:t>
      </w:r>
      <w:r w:rsidR="008C1655" w:rsidRPr="005A5A6E">
        <w:rPr>
          <w:rFonts w:asciiTheme="minorBidi" w:hAnsiTheme="minorBidi"/>
        </w:rPr>
        <w:t>It should be re</w:t>
      </w:r>
      <w:r w:rsidR="00324BFB" w:rsidRPr="005A5A6E">
        <w:rPr>
          <w:rFonts w:asciiTheme="minorBidi" w:hAnsiTheme="minorBidi"/>
        </w:rPr>
        <w:t>ad in conjunction with FSMR</w:t>
      </w:r>
      <w:r w:rsidR="00983A40" w:rsidRPr="005A5A6E">
        <w:rPr>
          <w:rFonts w:asciiTheme="minorBidi" w:hAnsiTheme="minorBidi"/>
        </w:rPr>
        <w:t>,</w:t>
      </w:r>
      <w:r w:rsidR="008C1655" w:rsidRPr="005A5A6E">
        <w:rPr>
          <w:rFonts w:asciiTheme="minorBidi" w:hAnsiTheme="minorBidi"/>
        </w:rPr>
        <w:t xml:space="preserve"> the</w:t>
      </w:r>
      <w:r w:rsidR="008D44BA" w:rsidRPr="005A5A6E">
        <w:rPr>
          <w:rFonts w:asciiTheme="minorBidi" w:hAnsiTheme="minorBidi"/>
        </w:rPr>
        <w:t xml:space="preserve"> relevant </w:t>
      </w:r>
      <w:r w:rsidR="008C1655" w:rsidRPr="005A5A6E">
        <w:rPr>
          <w:rFonts w:asciiTheme="minorBidi" w:hAnsiTheme="minorBidi"/>
        </w:rPr>
        <w:t>Rulebook</w:t>
      </w:r>
      <w:r w:rsidR="008D44BA" w:rsidRPr="005A5A6E">
        <w:rPr>
          <w:rFonts w:asciiTheme="minorBidi" w:hAnsiTheme="minorBidi"/>
        </w:rPr>
        <w:t xml:space="preserve">s </w:t>
      </w:r>
      <w:r w:rsidR="002F00FC" w:rsidRPr="005A5A6E">
        <w:rPr>
          <w:rFonts w:asciiTheme="minorBidi" w:hAnsiTheme="minorBidi"/>
        </w:rPr>
        <w:t xml:space="preserve">of the Financial Services </w:t>
      </w:r>
      <w:r w:rsidR="00DB70C5" w:rsidRPr="005A5A6E">
        <w:rPr>
          <w:rFonts w:asciiTheme="minorBidi" w:hAnsiTheme="minorBidi"/>
        </w:rPr>
        <w:t>Regulatory</w:t>
      </w:r>
      <w:r w:rsidR="002F00FC" w:rsidRPr="005A5A6E">
        <w:rPr>
          <w:rFonts w:asciiTheme="minorBidi" w:hAnsiTheme="minorBidi"/>
        </w:rPr>
        <w:t xml:space="preserve"> Authority (“</w:t>
      </w:r>
      <w:r w:rsidR="002F00FC" w:rsidRPr="005A5A6E">
        <w:rPr>
          <w:rFonts w:asciiTheme="minorBidi" w:hAnsiTheme="minorBidi"/>
          <w:b/>
          <w:bCs/>
        </w:rPr>
        <w:t>the Regulator</w:t>
      </w:r>
      <w:r w:rsidR="002F00FC" w:rsidRPr="005A5A6E">
        <w:rPr>
          <w:rFonts w:asciiTheme="minorBidi" w:hAnsiTheme="minorBidi"/>
        </w:rPr>
        <w:t xml:space="preserve">”) </w:t>
      </w:r>
      <w:r w:rsidR="00983A40" w:rsidRPr="005A5A6E">
        <w:rPr>
          <w:rFonts w:asciiTheme="minorBidi" w:hAnsiTheme="minorBidi"/>
        </w:rPr>
        <w:t>and the Guidance &amp; Policies Manual</w:t>
      </w:r>
      <w:r w:rsidR="002F00FC" w:rsidRPr="005A5A6E">
        <w:rPr>
          <w:rFonts w:asciiTheme="minorBidi" w:hAnsiTheme="minorBidi"/>
        </w:rPr>
        <w:t xml:space="preserve"> of the Regulator</w:t>
      </w:r>
      <w:r w:rsidR="008C1655" w:rsidRPr="005A5A6E">
        <w:rPr>
          <w:rFonts w:asciiTheme="minorBidi" w:hAnsiTheme="minorBidi"/>
        </w:rPr>
        <w:t>.</w:t>
      </w:r>
    </w:p>
    <w:p w14:paraId="52C2913F" w14:textId="5D8F556B" w:rsidR="006C2D1E" w:rsidRPr="005A5A6E" w:rsidRDefault="00E7068E" w:rsidP="00A52784">
      <w:pPr>
        <w:pStyle w:val="ListParagraph"/>
        <w:numPr>
          <w:ilvl w:val="1"/>
          <w:numId w:val="2"/>
        </w:numPr>
        <w:autoSpaceDE w:val="0"/>
        <w:autoSpaceDN w:val="0"/>
        <w:adjustRightInd w:val="0"/>
        <w:spacing w:before="240" w:after="240"/>
        <w:contextualSpacing w:val="0"/>
        <w:jc w:val="both"/>
        <w:rPr>
          <w:rFonts w:asciiTheme="minorBidi" w:hAnsiTheme="minorBidi"/>
        </w:rPr>
      </w:pPr>
      <w:r w:rsidRPr="005A5A6E">
        <w:rPr>
          <w:rFonts w:asciiTheme="minorBidi" w:hAnsiTheme="minorBidi"/>
        </w:rPr>
        <w:t xml:space="preserve">The Guidance is </w:t>
      </w:r>
      <w:r w:rsidR="00E515FC" w:rsidRPr="005A5A6E">
        <w:rPr>
          <w:rFonts w:asciiTheme="minorBidi" w:hAnsiTheme="minorBidi"/>
        </w:rPr>
        <w:t xml:space="preserve">relevant </w:t>
      </w:r>
      <w:r w:rsidR="00EC4336" w:rsidRPr="005A5A6E">
        <w:rPr>
          <w:rFonts w:asciiTheme="minorBidi" w:hAnsiTheme="minorBidi"/>
        </w:rPr>
        <w:t xml:space="preserve">to </w:t>
      </w:r>
      <w:r w:rsidRPr="005A5A6E">
        <w:rPr>
          <w:rFonts w:asciiTheme="minorBidi" w:hAnsiTheme="minorBidi"/>
        </w:rPr>
        <w:t xml:space="preserve">an applicant for a Financial Services Permission </w:t>
      </w:r>
      <w:r w:rsidR="00BC2073" w:rsidRPr="005A5A6E">
        <w:rPr>
          <w:rFonts w:asciiTheme="minorBidi" w:hAnsiTheme="minorBidi"/>
        </w:rPr>
        <w:t>(“</w:t>
      </w:r>
      <w:r w:rsidR="00BC2073" w:rsidRPr="005A5A6E">
        <w:rPr>
          <w:rFonts w:asciiTheme="minorBidi" w:hAnsiTheme="minorBidi"/>
          <w:b/>
          <w:bCs/>
        </w:rPr>
        <w:t>FSP</w:t>
      </w:r>
      <w:r w:rsidR="00BC2073" w:rsidRPr="005A5A6E">
        <w:rPr>
          <w:rFonts w:asciiTheme="minorBidi" w:hAnsiTheme="minorBidi"/>
        </w:rPr>
        <w:t xml:space="preserve">”) </w:t>
      </w:r>
      <w:r w:rsidRPr="005A5A6E">
        <w:rPr>
          <w:rFonts w:asciiTheme="minorBidi" w:hAnsiTheme="minorBidi"/>
        </w:rPr>
        <w:t>to carry on</w:t>
      </w:r>
      <w:r w:rsidR="00E87CCC" w:rsidRPr="005A5A6E">
        <w:rPr>
          <w:rFonts w:asciiTheme="minorBidi" w:hAnsiTheme="minorBidi"/>
        </w:rPr>
        <w:t xml:space="preserve"> the Regulated Activity of </w:t>
      </w:r>
      <w:r w:rsidR="00EC4336" w:rsidRPr="005A5A6E">
        <w:rPr>
          <w:rFonts w:asciiTheme="minorBidi" w:hAnsiTheme="minorBidi"/>
        </w:rPr>
        <w:t>Managing a Collective Investment Fund</w:t>
      </w:r>
      <w:r w:rsidR="00D36422" w:rsidRPr="005A5A6E">
        <w:rPr>
          <w:rFonts w:asciiTheme="minorBidi" w:hAnsiTheme="minorBidi"/>
        </w:rPr>
        <w:t>, as defined in FSRA Fund Rules (“</w:t>
      </w:r>
      <w:r w:rsidR="00D36422" w:rsidRPr="005A5A6E">
        <w:rPr>
          <w:rFonts w:asciiTheme="minorBidi" w:hAnsiTheme="minorBidi"/>
          <w:b/>
          <w:bCs/>
        </w:rPr>
        <w:t>FUNDS</w:t>
      </w:r>
      <w:r w:rsidR="00D36422" w:rsidRPr="005A5A6E">
        <w:rPr>
          <w:rFonts w:asciiTheme="minorBidi" w:hAnsiTheme="minorBidi"/>
        </w:rPr>
        <w:t>”), where the Fund Manager operates a</w:t>
      </w:r>
      <w:r w:rsidR="00EC4336" w:rsidRPr="005A5A6E">
        <w:rPr>
          <w:rFonts w:asciiTheme="minorBidi" w:hAnsiTheme="minorBidi"/>
        </w:rPr>
        <w:t xml:space="preserve"> Venture Capital (“</w:t>
      </w:r>
      <w:r w:rsidR="00EC4336" w:rsidRPr="005A5A6E">
        <w:rPr>
          <w:rFonts w:asciiTheme="minorBidi" w:hAnsiTheme="minorBidi"/>
          <w:b/>
          <w:bCs/>
        </w:rPr>
        <w:t>VC</w:t>
      </w:r>
      <w:r w:rsidR="00EC4336" w:rsidRPr="005A5A6E">
        <w:rPr>
          <w:rFonts w:asciiTheme="minorBidi" w:hAnsiTheme="minorBidi"/>
        </w:rPr>
        <w:t>”) Fund</w:t>
      </w:r>
      <w:r w:rsidR="00D36422" w:rsidRPr="005A5A6E">
        <w:rPr>
          <w:rFonts w:asciiTheme="minorBidi" w:hAnsiTheme="minorBidi"/>
        </w:rPr>
        <w:t xml:space="preserve">. </w:t>
      </w:r>
      <w:r w:rsidR="00EC4336" w:rsidRPr="005A5A6E">
        <w:rPr>
          <w:rFonts w:asciiTheme="minorBidi" w:hAnsiTheme="minorBidi"/>
        </w:rPr>
        <w:t xml:space="preserve"> This Guidance </w:t>
      </w:r>
      <w:r w:rsidR="00A52784" w:rsidRPr="005A5A6E">
        <w:rPr>
          <w:rFonts w:asciiTheme="minorBidi" w:hAnsiTheme="minorBidi"/>
        </w:rPr>
        <w:t>applies only</w:t>
      </w:r>
      <w:r w:rsidR="00EC4336" w:rsidRPr="005A5A6E">
        <w:rPr>
          <w:rFonts w:asciiTheme="minorBidi" w:hAnsiTheme="minorBidi"/>
        </w:rPr>
        <w:t xml:space="preserve"> to </w:t>
      </w:r>
      <w:r w:rsidR="00D36422" w:rsidRPr="005A5A6E">
        <w:rPr>
          <w:rFonts w:asciiTheme="minorBidi" w:hAnsiTheme="minorBidi"/>
          <w:spacing w:val="2"/>
        </w:rPr>
        <w:t>Fund Managers of VC Funds (“</w:t>
      </w:r>
      <w:r w:rsidR="00D36422" w:rsidRPr="005A5A6E">
        <w:rPr>
          <w:rFonts w:asciiTheme="minorBidi" w:hAnsiTheme="minorBidi"/>
          <w:b/>
          <w:bCs/>
          <w:spacing w:val="2"/>
        </w:rPr>
        <w:t>VC Managers</w:t>
      </w:r>
      <w:r w:rsidR="00D36422" w:rsidRPr="005A5A6E">
        <w:rPr>
          <w:rFonts w:asciiTheme="minorBidi" w:hAnsiTheme="minorBidi"/>
          <w:spacing w:val="2"/>
        </w:rPr>
        <w:t>”)</w:t>
      </w:r>
      <w:r w:rsidR="00A52784" w:rsidRPr="005A5A6E">
        <w:rPr>
          <w:rFonts w:asciiTheme="minorBidi" w:hAnsiTheme="minorBidi"/>
          <w:spacing w:val="2"/>
        </w:rPr>
        <w:t>, not to their management of other types of funds other than VC Funds or additional Regulated Activities that are not related to co-investments by third parties in VC Funds.</w:t>
      </w:r>
    </w:p>
    <w:p w14:paraId="58DCD68A" w14:textId="251B0F8F" w:rsidR="006B3C0D" w:rsidRPr="005A5A6E" w:rsidRDefault="006B3C0D" w:rsidP="00A52784">
      <w:pPr>
        <w:pStyle w:val="ListParagraph"/>
        <w:numPr>
          <w:ilvl w:val="1"/>
          <w:numId w:val="2"/>
        </w:numPr>
        <w:autoSpaceDE w:val="0"/>
        <w:autoSpaceDN w:val="0"/>
        <w:adjustRightInd w:val="0"/>
        <w:spacing w:before="240" w:after="240"/>
        <w:contextualSpacing w:val="0"/>
        <w:jc w:val="both"/>
        <w:rPr>
          <w:rFonts w:asciiTheme="minorBidi" w:hAnsiTheme="minorBidi"/>
          <w:color w:val="000000"/>
        </w:rPr>
      </w:pPr>
      <w:r w:rsidRPr="005A5A6E">
        <w:rPr>
          <w:rFonts w:asciiTheme="minorBidi" w:hAnsiTheme="minorBidi"/>
        </w:rPr>
        <w:t>The</w:t>
      </w:r>
      <w:r w:rsidR="00976211" w:rsidRPr="005A5A6E">
        <w:rPr>
          <w:rFonts w:asciiTheme="minorBidi" w:hAnsiTheme="minorBidi"/>
        </w:rPr>
        <w:t xml:space="preserve"> </w:t>
      </w:r>
      <w:r w:rsidR="00D2285A" w:rsidRPr="005A5A6E">
        <w:rPr>
          <w:rFonts w:asciiTheme="minorBidi" w:hAnsiTheme="minorBidi"/>
          <w:spacing w:val="-1"/>
        </w:rPr>
        <w:t>Guidance</w:t>
      </w:r>
      <w:r w:rsidR="00C6520C" w:rsidRPr="005A5A6E">
        <w:rPr>
          <w:rFonts w:asciiTheme="minorBidi" w:hAnsiTheme="minorBidi"/>
          <w:spacing w:val="2"/>
        </w:rPr>
        <w:t xml:space="preserve"> set</w:t>
      </w:r>
      <w:r w:rsidR="00742FF3" w:rsidRPr="005A5A6E">
        <w:rPr>
          <w:rFonts w:asciiTheme="minorBidi" w:hAnsiTheme="minorBidi"/>
          <w:spacing w:val="2"/>
        </w:rPr>
        <w:t>s</w:t>
      </w:r>
      <w:r w:rsidR="00E45674" w:rsidRPr="005A5A6E">
        <w:rPr>
          <w:rFonts w:asciiTheme="minorBidi" w:hAnsiTheme="minorBidi"/>
          <w:spacing w:val="2"/>
        </w:rPr>
        <w:t xml:space="preserve"> out </w:t>
      </w:r>
      <w:r w:rsidR="00A12ABC" w:rsidRPr="005A5A6E">
        <w:rPr>
          <w:rFonts w:asciiTheme="minorBidi" w:hAnsiTheme="minorBidi"/>
        </w:rPr>
        <w:t xml:space="preserve">the </w:t>
      </w:r>
      <w:r w:rsidR="00235822" w:rsidRPr="005A5A6E">
        <w:rPr>
          <w:rFonts w:asciiTheme="minorBidi" w:hAnsiTheme="minorBidi"/>
          <w:bCs/>
          <w:spacing w:val="2"/>
        </w:rPr>
        <w:t>Regulator’s</w:t>
      </w:r>
      <w:r w:rsidR="005B7A29" w:rsidRPr="005A5A6E">
        <w:rPr>
          <w:rFonts w:asciiTheme="minorBidi" w:hAnsiTheme="minorBidi"/>
          <w:spacing w:val="2"/>
        </w:rPr>
        <w:t xml:space="preserve"> approach</w:t>
      </w:r>
      <w:r w:rsidRPr="005A5A6E">
        <w:rPr>
          <w:rFonts w:asciiTheme="minorBidi" w:hAnsiTheme="minorBidi"/>
          <w:spacing w:val="2"/>
        </w:rPr>
        <w:t xml:space="preserve"> </w:t>
      </w:r>
      <w:r w:rsidR="00A12ABC" w:rsidRPr="005A5A6E">
        <w:rPr>
          <w:rFonts w:asciiTheme="minorBidi" w:hAnsiTheme="minorBidi"/>
          <w:spacing w:val="2"/>
        </w:rPr>
        <w:t xml:space="preserve">to </w:t>
      </w:r>
      <w:r w:rsidRPr="005A5A6E">
        <w:rPr>
          <w:rFonts w:asciiTheme="minorBidi" w:hAnsiTheme="minorBidi"/>
          <w:spacing w:val="2"/>
        </w:rPr>
        <w:t>an application for an FSP</w:t>
      </w:r>
      <w:r w:rsidR="00E515FC" w:rsidRPr="005A5A6E">
        <w:rPr>
          <w:rFonts w:asciiTheme="minorBidi" w:hAnsiTheme="minorBidi"/>
          <w:spacing w:val="2"/>
        </w:rPr>
        <w:t xml:space="preserve"> to operate under the framework outlined here for VC Managers (the “VC Manager Framework”), in addition to the existing </w:t>
      </w:r>
      <w:r w:rsidR="005D0EAD" w:rsidRPr="005A5A6E">
        <w:rPr>
          <w:rFonts w:asciiTheme="minorBidi" w:hAnsiTheme="minorBidi"/>
        </w:rPr>
        <w:t>require</w:t>
      </w:r>
      <w:r w:rsidR="00D36422" w:rsidRPr="005A5A6E">
        <w:rPr>
          <w:rFonts w:asciiTheme="minorBidi" w:hAnsiTheme="minorBidi"/>
        </w:rPr>
        <w:t>ments</w:t>
      </w:r>
      <w:r w:rsidR="005D0EAD" w:rsidRPr="005A5A6E">
        <w:rPr>
          <w:rFonts w:asciiTheme="minorBidi" w:hAnsiTheme="minorBidi"/>
        </w:rPr>
        <w:t xml:space="preserve"> </w:t>
      </w:r>
      <w:r w:rsidRPr="005A5A6E">
        <w:rPr>
          <w:rFonts w:asciiTheme="minorBidi" w:hAnsiTheme="minorBidi"/>
        </w:rPr>
        <w:t xml:space="preserve">in relation to </w:t>
      </w:r>
      <w:r w:rsidR="005D0EAD" w:rsidRPr="005A5A6E">
        <w:rPr>
          <w:rFonts w:asciiTheme="minorBidi" w:hAnsiTheme="minorBidi"/>
        </w:rPr>
        <w:t>the Threshold Conditions</w:t>
      </w:r>
      <w:r w:rsidRPr="005A5A6E">
        <w:rPr>
          <w:rFonts w:asciiTheme="minorBidi" w:hAnsiTheme="minorBidi"/>
        </w:rPr>
        <w:t xml:space="preserve"> as set out in the FSMR and </w:t>
      </w:r>
      <w:r w:rsidR="00A52784" w:rsidRPr="005A5A6E">
        <w:rPr>
          <w:rFonts w:asciiTheme="minorBidi" w:hAnsiTheme="minorBidi"/>
        </w:rPr>
        <w:t>the General Rulebook</w:t>
      </w:r>
      <w:r w:rsidRPr="005A5A6E">
        <w:rPr>
          <w:rFonts w:asciiTheme="minorBidi" w:hAnsiTheme="minorBidi"/>
        </w:rPr>
        <w:t xml:space="preserve">. </w:t>
      </w:r>
    </w:p>
    <w:p w14:paraId="0D4B10D5" w14:textId="2B1F4BF8" w:rsidR="00841D9D" w:rsidRPr="005A5A6E" w:rsidRDefault="00A12ABC" w:rsidP="00A66FEF">
      <w:pPr>
        <w:pStyle w:val="ListParagraph"/>
        <w:numPr>
          <w:ilvl w:val="1"/>
          <w:numId w:val="2"/>
        </w:numPr>
        <w:autoSpaceDE w:val="0"/>
        <w:autoSpaceDN w:val="0"/>
        <w:adjustRightInd w:val="0"/>
        <w:spacing w:before="240" w:after="240"/>
        <w:contextualSpacing w:val="0"/>
        <w:jc w:val="both"/>
        <w:rPr>
          <w:rFonts w:asciiTheme="minorBidi" w:hAnsiTheme="minorBidi"/>
          <w:color w:val="000000"/>
        </w:rPr>
      </w:pPr>
      <w:proofErr w:type="gramStart"/>
      <w:r w:rsidRPr="005A5A6E">
        <w:rPr>
          <w:rFonts w:asciiTheme="minorBidi" w:hAnsiTheme="minorBidi"/>
          <w:spacing w:val="2"/>
        </w:rPr>
        <w:t>In particular, this</w:t>
      </w:r>
      <w:proofErr w:type="gramEnd"/>
      <w:r w:rsidRPr="005A5A6E">
        <w:rPr>
          <w:rFonts w:asciiTheme="minorBidi" w:hAnsiTheme="minorBidi"/>
          <w:spacing w:val="2"/>
        </w:rPr>
        <w:t xml:space="preserve"> Guidance includes</w:t>
      </w:r>
      <w:r w:rsidR="00BE0CBE" w:rsidRPr="005A5A6E">
        <w:rPr>
          <w:rFonts w:asciiTheme="minorBidi" w:hAnsiTheme="minorBidi"/>
          <w:spacing w:val="2"/>
        </w:rPr>
        <w:t xml:space="preserve"> </w:t>
      </w:r>
      <w:r w:rsidR="00E45674" w:rsidRPr="005A5A6E">
        <w:rPr>
          <w:rFonts w:asciiTheme="minorBidi" w:hAnsiTheme="minorBidi"/>
          <w:spacing w:val="2"/>
        </w:rPr>
        <w:t>the</w:t>
      </w:r>
      <w:r w:rsidR="00841D9D" w:rsidRPr="005A5A6E">
        <w:rPr>
          <w:rFonts w:asciiTheme="minorBidi" w:hAnsiTheme="minorBidi"/>
          <w:spacing w:val="2"/>
        </w:rPr>
        <w:t xml:space="preserve"> eligibility</w:t>
      </w:r>
      <w:r w:rsidR="00BE0CBE" w:rsidRPr="005A5A6E">
        <w:rPr>
          <w:rFonts w:asciiTheme="minorBidi" w:hAnsiTheme="minorBidi"/>
          <w:spacing w:val="2"/>
        </w:rPr>
        <w:t xml:space="preserve"> </w:t>
      </w:r>
      <w:r w:rsidR="00A36506" w:rsidRPr="005A5A6E">
        <w:rPr>
          <w:rFonts w:asciiTheme="minorBidi" w:hAnsiTheme="minorBidi"/>
          <w:spacing w:val="2"/>
        </w:rPr>
        <w:t xml:space="preserve">and authorisation </w:t>
      </w:r>
      <w:r w:rsidR="00841D9D" w:rsidRPr="005A5A6E">
        <w:rPr>
          <w:rFonts w:asciiTheme="minorBidi" w:hAnsiTheme="minorBidi"/>
          <w:spacing w:val="2"/>
        </w:rPr>
        <w:t xml:space="preserve">criteria </w:t>
      </w:r>
      <w:r w:rsidR="00755C2F" w:rsidRPr="005A5A6E">
        <w:rPr>
          <w:rFonts w:asciiTheme="minorBidi" w:hAnsiTheme="minorBidi"/>
          <w:spacing w:val="2"/>
        </w:rPr>
        <w:t xml:space="preserve">that </w:t>
      </w:r>
      <w:r w:rsidR="00BE0CBE" w:rsidRPr="005A5A6E">
        <w:rPr>
          <w:rFonts w:asciiTheme="minorBidi" w:hAnsiTheme="minorBidi"/>
          <w:spacing w:val="2"/>
        </w:rPr>
        <w:t xml:space="preserve">applicants must satisfy to </w:t>
      </w:r>
      <w:r w:rsidR="00841D9D" w:rsidRPr="005A5A6E">
        <w:rPr>
          <w:rFonts w:asciiTheme="minorBidi" w:hAnsiTheme="minorBidi"/>
          <w:spacing w:val="2"/>
        </w:rPr>
        <w:t>be au</w:t>
      </w:r>
      <w:r w:rsidR="00C30DA0" w:rsidRPr="005A5A6E">
        <w:rPr>
          <w:rFonts w:asciiTheme="minorBidi" w:hAnsiTheme="minorBidi"/>
          <w:spacing w:val="2"/>
        </w:rPr>
        <w:t>thorised as VC Managers</w:t>
      </w:r>
      <w:r w:rsidR="00C6520C" w:rsidRPr="005A5A6E">
        <w:rPr>
          <w:rFonts w:asciiTheme="minorBidi" w:hAnsiTheme="minorBidi"/>
        </w:rPr>
        <w:t>,</w:t>
      </w:r>
      <w:r w:rsidR="00427C39" w:rsidRPr="005A5A6E">
        <w:rPr>
          <w:rFonts w:asciiTheme="minorBidi" w:hAnsiTheme="minorBidi"/>
        </w:rPr>
        <w:t xml:space="preserve"> </w:t>
      </w:r>
      <w:r w:rsidR="00C30DA0" w:rsidRPr="005A5A6E">
        <w:rPr>
          <w:rFonts w:asciiTheme="minorBidi" w:hAnsiTheme="minorBidi"/>
        </w:rPr>
        <w:t>the ongoing regulatory requirements</w:t>
      </w:r>
      <w:r w:rsidR="00BE0CBE" w:rsidRPr="005A5A6E">
        <w:rPr>
          <w:rFonts w:asciiTheme="minorBidi" w:hAnsiTheme="minorBidi"/>
        </w:rPr>
        <w:t xml:space="preserve">, </w:t>
      </w:r>
      <w:r w:rsidR="00C30DA0" w:rsidRPr="005A5A6E">
        <w:rPr>
          <w:rFonts w:asciiTheme="minorBidi" w:hAnsiTheme="minorBidi"/>
        </w:rPr>
        <w:t xml:space="preserve">and </w:t>
      </w:r>
      <w:r w:rsidR="005B7A29" w:rsidRPr="005A5A6E">
        <w:rPr>
          <w:rFonts w:asciiTheme="minorBidi" w:hAnsiTheme="minorBidi"/>
        </w:rPr>
        <w:t xml:space="preserve">the </w:t>
      </w:r>
      <w:r w:rsidR="003170D4" w:rsidRPr="005A5A6E">
        <w:rPr>
          <w:rFonts w:asciiTheme="minorBidi" w:hAnsiTheme="minorBidi"/>
        </w:rPr>
        <w:t xml:space="preserve">types of restrictions that </w:t>
      </w:r>
      <w:r w:rsidR="00235822" w:rsidRPr="005A5A6E">
        <w:rPr>
          <w:rFonts w:asciiTheme="minorBidi" w:hAnsiTheme="minorBidi"/>
        </w:rPr>
        <w:t xml:space="preserve">the Regulator </w:t>
      </w:r>
      <w:r w:rsidR="003170D4" w:rsidRPr="005A5A6E">
        <w:rPr>
          <w:rFonts w:asciiTheme="minorBidi" w:hAnsiTheme="minorBidi"/>
        </w:rPr>
        <w:t xml:space="preserve">may impose on </w:t>
      </w:r>
      <w:r w:rsidR="00755C2F" w:rsidRPr="005A5A6E">
        <w:rPr>
          <w:rFonts w:asciiTheme="minorBidi" w:hAnsiTheme="minorBidi"/>
        </w:rPr>
        <w:t>a</w:t>
      </w:r>
      <w:r w:rsidR="003170D4" w:rsidRPr="005A5A6E">
        <w:rPr>
          <w:rFonts w:asciiTheme="minorBidi" w:hAnsiTheme="minorBidi"/>
        </w:rPr>
        <w:t xml:space="preserve"> </w:t>
      </w:r>
      <w:r w:rsidR="00C30DA0" w:rsidRPr="005A5A6E">
        <w:rPr>
          <w:rFonts w:asciiTheme="minorBidi" w:hAnsiTheme="minorBidi"/>
        </w:rPr>
        <w:t>VC Manager</w:t>
      </w:r>
      <w:r w:rsidR="00755C2F" w:rsidRPr="005A5A6E">
        <w:rPr>
          <w:rFonts w:asciiTheme="minorBidi" w:hAnsiTheme="minorBidi"/>
        </w:rPr>
        <w:t>’</w:t>
      </w:r>
      <w:r w:rsidR="00C30DA0" w:rsidRPr="005A5A6E">
        <w:rPr>
          <w:rFonts w:asciiTheme="minorBidi" w:hAnsiTheme="minorBidi"/>
        </w:rPr>
        <w:t>s activities</w:t>
      </w:r>
      <w:r w:rsidR="00C30DA0" w:rsidRPr="005A5A6E">
        <w:rPr>
          <w:rFonts w:asciiTheme="minorBidi" w:hAnsiTheme="minorBidi"/>
          <w:lang w:val="en"/>
        </w:rPr>
        <w:t>.</w:t>
      </w:r>
    </w:p>
    <w:p w14:paraId="13D160EC" w14:textId="03C96CF0" w:rsidR="00C97E7A" w:rsidRPr="005A5A6E" w:rsidRDefault="00A36506" w:rsidP="00E515FC">
      <w:pPr>
        <w:pStyle w:val="ListParagraph"/>
        <w:numPr>
          <w:ilvl w:val="1"/>
          <w:numId w:val="2"/>
        </w:numPr>
        <w:spacing w:before="240" w:after="240"/>
        <w:contextualSpacing w:val="0"/>
        <w:jc w:val="both"/>
        <w:rPr>
          <w:rFonts w:asciiTheme="minorBidi" w:hAnsiTheme="minorBidi"/>
        </w:rPr>
      </w:pPr>
      <w:r w:rsidRPr="005A5A6E">
        <w:rPr>
          <w:rFonts w:asciiTheme="minorBidi" w:hAnsiTheme="minorBidi"/>
        </w:rPr>
        <w:t xml:space="preserve">This </w:t>
      </w:r>
      <w:r w:rsidR="008C1655" w:rsidRPr="005A5A6E">
        <w:rPr>
          <w:rFonts w:asciiTheme="minorBidi" w:hAnsiTheme="minorBidi"/>
        </w:rPr>
        <w:t>Guidance</w:t>
      </w:r>
      <w:r w:rsidR="00730DED" w:rsidRPr="005A5A6E">
        <w:rPr>
          <w:rFonts w:asciiTheme="minorBidi" w:hAnsiTheme="minorBidi"/>
        </w:rPr>
        <w:t xml:space="preserve"> is not an ex</w:t>
      </w:r>
      <w:r w:rsidR="00082534" w:rsidRPr="005A5A6E">
        <w:rPr>
          <w:rFonts w:asciiTheme="minorBidi" w:hAnsiTheme="minorBidi"/>
        </w:rPr>
        <w:t xml:space="preserve">haustive source of the </w:t>
      </w:r>
      <w:r w:rsidR="00235822" w:rsidRPr="005A5A6E">
        <w:rPr>
          <w:rFonts w:asciiTheme="minorBidi" w:hAnsiTheme="minorBidi"/>
        </w:rPr>
        <w:t>Regulator’s</w:t>
      </w:r>
      <w:r w:rsidR="00730DED" w:rsidRPr="005A5A6E">
        <w:rPr>
          <w:rFonts w:asciiTheme="minorBidi" w:hAnsiTheme="minorBidi"/>
        </w:rPr>
        <w:t xml:space="preserve"> policy on the exercise of its sta</w:t>
      </w:r>
      <w:r w:rsidR="00E515FC" w:rsidRPr="005A5A6E">
        <w:rPr>
          <w:rFonts w:asciiTheme="minorBidi" w:hAnsiTheme="minorBidi"/>
        </w:rPr>
        <w:t>tutory powers and discretions. In discharging</w:t>
      </w:r>
      <w:r w:rsidR="006C2D1E" w:rsidRPr="005A5A6E">
        <w:rPr>
          <w:rFonts w:asciiTheme="minorBidi" w:hAnsiTheme="minorBidi"/>
        </w:rPr>
        <w:t xml:space="preserve"> </w:t>
      </w:r>
      <w:r w:rsidR="00E515FC" w:rsidRPr="005A5A6E">
        <w:rPr>
          <w:rFonts w:asciiTheme="minorBidi" w:hAnsiTheme="minorBidi"/>
        </w:rPr>
        <w:t>i</w:t>
      </w:r>
      <w:r w:rsidR="006C2D1E" w:rsidRPr="005A5A6E">
        <w:rPr>
          <w:rFonts w:asciiTheme="minorBidi" w:hAnsiTheme="minorBidi"/>
        </w:rPr>
        <w:t>ts regulatory mandate,</w:t>
      </w:r>
      <w:r w:rsidR="00730DED" w:rsidRPr="005A5A6E">
        <w:rPr>
          <w:rFonts w:asciiTheme="minorBidi" w:hAnsiTheme="minorBidi"/>
        </w:rPr>
        <w:t xml:space="preserve"> the </w:t>
      </w:r>
      <w:r w:rsidR="00235822" w:rsidRPr="005A5A6E">
        <w:rPr>
          <w:rFonts w:asciiTheme="minorBidi" w:hAnsiTheme="minorBidi"/>
        </w:rPr>
        <w:t xml:space="preserve">Regulator </w:t>
      </w:r>
      <w:r w:rsidR="007A6F61" w:rsidRPr="005A5A6E">
        <w:rPr>
          <w:rFonts w:asciiTheme="minorBidi" w:hAnsiTheme="minorBidi"/>
        </w:rPr>
        <w:t>may</w:t>
      </w:r>
      <w:r w:rsidR="00730DED" w:rsidRPr="005A5A6E">
        <w:rPr>
          <w:rFonts w:asciiTheme="minorBidi" w:hAnsiTheme="minorBidi"/>
        </w:rPr>
        <w:t xml:space="preserve"> </w:t>
      </w:r>
      <w:r w:rsidR="007A6F61" w:rsidRPr="005A5A6E">
        <w:rPr>
          <w:rFonts w:asciiTheme="minorBidi" w:hAnsiTheme="minorBidi"/>
        </w:rPr>
        <w:t>impose other</w:t>
      </w:r>
      <w:r w:rsidR="005D0EAD" w:rsidRPr="005A5A6E">
        <w:rPr>
          <w:rFonts w:asciiTheme="minorBidi" w:hAnsiTheme="minorBidi"/>
        </w:rPr>
        <w:t>, specific</w:t>
      </w:r>
      <w:r w:rsidR="007A6F61" w:rsidRPr="005A5A6E">
        <w:rPr>
          <w:rFonts w:asciiTheme="minorBidi" w:hAnsiTheme="minorBidi"/>
        </w:rPr>
        <w:t xml:space="preserve"> </w:t>
      </w:r>
      <w:r w:rsidR="00755C2F" w:rsidRPr="005A5A6E">
        <w:rPr>
          <w:rFonts w:asciiTheme="minorBidi" w:hAnsiTheme="minorBidi"/>
        </w:rPr>
        <w:t xml:space="preserve">conditions </w:t>
      </w:r>
      <w:r w:rsidR="00241649" w:rsidRPr="005A5A6E">
        <w:rPr>
          <w:rFonts w:asciiTheme="minorBidi" w:hAnsiTheme="minorBidi"/>
        </w:rPr>
        <w:t xml:space="preserve">to address any </w:t>
      </w:r>
      <w:r w:rsidR="00E515FC" w:rsidRPr="005A5A6E">
        <w:rPr>
          <w:rFonts w:asciiTheme="minorBidi" w:hAnsiTheme="minorBidi"/>
        </w:rPr>
        <w:t>additional</w:t>
      </w:r>
      <w:r w:rsidR="00241649" w:rsidRPr="005A5A6E">
        <w:rPr>
          <w:rFonts w:asciiTheme="minorBidi" w:hAnsiTheme="minorBidi"/>
        </w:rPr>
        <w:t xml:space="preserve"> risks </w:t>
      </w:r>
      <w:r w:rsidR="009F111C" w:rsidRPr="005A5A6E">
        <w:rPr>
          <w:rFonts w:asciiTheme="minorBidi" w:hAnsiTheme="minorBidi"/>
        </w:rPr>
        <w:t>posed</w:t>
      </w:r>
      <w:r w:rsidR="00241649" w:rsidRPr="005A5A6E">
        <w:rPr>
          <w:rFonts w:asciiTheme="minorBidi" w:hAnsiTheme="minorBidi"/>
        </w:rPr>
        <w:t xml:space="preserve"> by the prop</w:t>
      </w:r>
      <w:r w:rsidR="00327FE2" w:rsidRPr="005A5A6E">
        <w:rPr>
          <w:rFonts w:asciiTheme="minorBidi" w:hAnsiTheme="minorBidi"/>
        </w:rPr>
        <w:t>osed activities of the VC Manager</w:t>
      </w:r>
      <w:r w:rsidR="00183C6B" w:rsidRPr="005A5A6E">
        <w:rPr>
          <w:rFonts w:asciiTheme="minorBidi" w:hAnsiTheme="minorBidi"/>
        </w:rPr>
        <w:t>.</w:t>
      </w:r>
    </w:p>
    <w:p w14:paraId="627FF149" w14:textId="6164D38E" w:rsidR="0010479C" w:rsidRPr="005A5A6E" w:rsidRDefault="007F3657" w:rsidP="00E515FC">
      <w:pPr>
        <w:pStyle w:val="ListParagraph"/>
        <w:numPr>
          <w:ilvl w:val="1"/>
          <w:numId w:val="2"/>
        </w:numPr>
        <w:spacing w:before="240" w:after="240"/>
        <w:contextualSpacing w:val="0"/>
        <w:jc w:val="both"/>
        <w:rPr>
          <w:rFonts w:asciiTheme="minorBidi" w:hAnsiTheme="minorBidi"/>
        </w:rPr>
      </w:pPr>
      <w:r w:rsidRPr="005A5A6E">
        <w:rPr>
          <w:rFonts w:asciiTheme="minorBidi" w:hAnsiTheme="minorBidi"/>
        </w:rPr>
        <w:t xml:space="preserve">The </w:t>
      </w:r>
      <w:r w:rsidR="00235822" w:rsidRPr="005A5A6E">
        <w:rPr>
          <w:rFonts w:asciiTheme="minorBidi" w:hAnsiTheme="minorBidi"/>
        </w:rPr>
        <w:t xml:space="preserve">Regulator </w:t>
      </w:r>
      <w:r w:rsidRPr="005A5A6E">
        <w:rPr>
          <w:rFonts w:asciiTheme="minorBidi" w:hAnsiTheme="minorBidi"/>
        </w:rPr>
        <w:t xml:space="preserve">is not bound by the requirements set out in this Guidance and may modify </w:t>
      </w:r>
      <w:r w:rsidR="008222F5" w:rsidRPr="005A5A6E">
        <w:rPr>
          <w:rFonts w:asciiTheme="minorBidi" w:hAnsiTheme="minorBidi"/>
        </w:rPr>
        <w:t>this Guidance</w:t>
      </w:r>
      <w:r w:rsidRPr="005A5A6E">
        <w:rPr>
          <w:rFonts w:asciiTheme="minorBidi" w:hAnsiTheme="minorBidi"/>
        </w:rPr>
        <w:t xml:space="preserve"> at its discretion where appropriate.</w:t>
      </w:r>
    </w:p>
    <w:p w14:paraId="61585628" w14:textId="56FA53D9" w:rsidR="00BD6A78" w:rsidRPr="005A5A6E" w:rsidRDefault="008C1655" w:rsidP="007C45E8">
      <w:pPr>
        <w:pStyle w:val="ListParagraph"/>
        <w:numPr>
          <w:ilvl w:val="1"/>
          <w:numId w:val="2"/>
        </w:numPr>
        <w:autoSpaceDE w:val="0"/>
        <w:autoSpaceDN w:val="0"/>
        <w:adjustRightInd w:val="0"/>
        <w:spacing w:before="240" w:after="240"/>
        <w:contextualSpacing w:val="0"/>
        <w:jc w:val="both"/>
        <w:rPr>
          <w:rFonts w:asciiTheme="minorBidi" w:hAnsiTheme="minorBidi"/>
        </w:rPr>
      </w:pPr>
      <w:r w:rsidRPr="005A5A6E">
        <w:rPr>
          <w:rFonts w:asciiTheme="minorBidi" w:hAnsiTheme="minorBidi"/>
        </w:rPr>
        <w:t>U</w:t>
      </w:r>
      <w:r w:rsidR="009F2A49" w:rsidRPr="005A5A6E">
        <w:rPr>
          <w:rFonts w:asciiTheme="minorBidi" w:hAnsiTheme="minorBidi"/>
        </w:rPr>
        <w:t>nless otherwise defined</w:t>
      </w:r>
      <w:r w:rsidR="0096665C" w:rsidRPr="005A5A6E">
        <w:rPr>
          <w:rFonts w:asciiTheme="minorBidi" w:hAnsiTheme="minorBidi"/>
        </w:rPr>
        <w:t xml:space="preserve"> or the context oth</w:t>
      </w:r>
      <w:r w:rsidR="000768B5" w:rsidRPr="005A5A6E">
        <w:rPr>
          <w:rFonts w:asciiTheme="minorBidi" w:hAnsiTheme="minorBidi"/>
        </w:rPr>
        <w:t>erwise requires, the</w:t>
      </w:r>
      <w:r w:rsidR="0096665C" w:rsidRPr="005A5A6E">
        <w:rPr>
          <w:rFonts w:asciiTheme="minorBidi" w:hAnsiTheme="minorBidi"/>
        </w:rPr>
        <w:t xml:space="preserve"> </w:t>
      </w:r>
      <w:r w:rsidR="009F2A49" w:rsidRPr="005A5A6E">
        <w:rPr>
          <w:rFonts w:asciiTheme="minorBidi" w:hAnsiTheme="minorBidi"/>
        </w:rPr>
        <w:t>terms contained in</w:t>
      </w:r>
      <w:r w:rsidR="003D780F" w:rsidRPr="005A5A6E">
        <w:rPr>
          <w:rFonts w:asciiTheme="minorBidi" w:hAnsiTheme="minorBidi"/>
        </w:rPr>
        <w:t xml:space="preserve"> </w:t>
      </w:r>
      <w:r w:rsidR="00A36506" w:rsidRPr="005A5A6E">
        <w:rPr>
          <w:rFonts w:asciiTheme="minorBidi" w:hAnsiTheme="minorBidi"/>
        </w:rPr>
        <w:t xml:space="preserve">this </w:t>
      </w:r>
      <w:r w:rsidR="003D780F" w:rsidRPr="005A5A6E">
        <w:rPr>
          <w:rFonts w:asciiTheme="minorBidi" w:hAnsiTheme="minorBidi"/>
        </w:rPr>
        <w:t>Guidance</w:t>
      </w:r>
      <w:r w:rsidR="004E3F86" w:rsidRPr="005A5A6E">
        <w:rPr>
          <w:rFonts w:asciiTheme="minorBidi" w:hAnsiTheme="minorBidi"/>
        </w:rPr>
        <w:t xml:space="preserve"> have the same </w:t>
      </w:r>
      <w:r w:rsidR="009F2A49" w:rsidRPr="005A5A6E">
        <w:rPr>
          <w:rFonts w:asciiTheme="minorBidi" w:hAnsiTheme="minorBidi"/>
        </w:rPr>
        <w:t>meaning</w:t>
      </w:r>
      <w:r w:rsidR="00755C2F" w:rsidRPr="005A5A6E">
        <w:rPr>
          <w:rFonts w:asciiTheme="minorBidi" w:hAnsiTheme="minorBidi"/>
        </w:rPr>
        <w:t>s</w:t>
      </w:r>
      <w:r w:rsidR="009F2A49" w:rsidRPr="005A5A6E">
        <w:rPr>
          <w:rFonts w:asciiTheme="minorBidi" w:hAnsiTheme="minorBidi"/>
        </w:rPr>
        <w:t xml:space="preserve"> as d</w:t>
      </w:r>
      <w:r w:rsidR="00FA43EE" w:rsidRPr="005A5A6E">
        <w:rPr>
          <w:rFonts w:asciiTheme="minorBidi" w:hAnsiTheme="minorBidi"/>
        </w:rPr>
        <w:t>efined in FS</w:t>
      </w:r>
      <w:r w:rsidR="00610D01" w:rsidRPr="005A5A6E">
        <w:rPr>
          <w:rFonts w:asciiTheme="minorBidi" w:hAnsiTheme="minorBidi"/>
        </w:rPr>
        <w:t>MR and</w:t>
      </w:r>
      <w:r w:rsidR="00A331B1" w:rsidRPr="005A5A6E">
        <w:rPr>
          <w:rFonts w:asciiTheme="minorBidi" w:hAnsiTheme="minorBidi"/>
        </w:rPr>
        <w:t xml:space="preserve"> the </w:t>
      </w:r>
      <w:r w:rsidR="007C45E8" w:rsidRPr="005A5A6E">
        <w:rPr>
          <w:rFonts w:asciiTheme="minorBidi" w:hAnsiTheme="minorBidi"/>
        </w:rPr>
        <w:t>Glossary (</w:t>
      </w:r>
      <w:r w:rsidR="00E35D4B" w:rsidRPr="005A5A6E">
        <w:rPr>
          <w:rFonts w:asciiTheme="minorBidi" w:hAnsiTheme="minorBidi"/>
        </w:rPr>
        <w:t>“</w:t>
      </w:r>
      <w:r w:rsidR="00A331B1" w:rsidRPr="005A5A6E">
        <w:rPr>
          <w:rFonts w:asciiTheme="minorBidi" w:hAnsiTheme="minorBidi"/>
          <w:b/>
          <w:bCs/>
        </w:rPr>
        <w:t>GLO</w:t>
      </w:r>
      <w:r w:rsidR="00E35D4B" w:rsidRPr="005A5A6E">
        <w:rPr>
          <w:rFonts w:asciiTheme="minorBidi" w:hAnsiTheme="minorBidi"/>
        </w:rPr>
        <w:t>”</w:t>
      </w:r>
      <w:r w:rsidR="007C45E8" w:rsidRPr="005A5A6E">
        <w:rPr>
          <w:rFonts w:asciiTheme="minorBidi" w:hAnsiTheme="minorBidi"/>
        </w:rPr>
        <w:t>)</w:t>
      </w:r>
      <w:r w:rsidR="00FA43EE" w:rsidRPr="005A5A6E">
        <w:rPr>
          <w:rFonts w:asciiTheme="minorBidi" w:hAnsiTheme="minorBidi"/>
        </w:rPr>
        <w:t>.</w:t>
      </w:r>
      <w:r w:rsidR="00E35D4B" w:rsidRPr="005A5A6E">
        <w:rPr>
          <w:rFonts w:asciiTheme="minorBidi" w:hAnsiTheme="minorBidi"/>
        </w:rPr>
        <w:t xml:space="preserve"> Other FSRA Rulebooks referred to in this Guidance are the General Rulebook (“</w:t>
      </w:r>
      <w:r w:rsidR="00E35D4B" w:rsidRPr="005A5A6E">
        <w:rPr>
          <w:rFonts w:asciiTheme="minorBidi" w:hAnsiTheme="minorBidi"/>
          <w:b/>
          <w:bCs/>
        </w:rPr>
        <w:t>GEN</w:t>
      </w:r>
      <w:r w:rsidR="00E35D4B" w:rsidRPr="005A5A6E">
        <w:rPr>
          <w:rFonts w:asciiTheme="minorBidi" w:hAnsiTheme="minorBidi"/>
        </w:rPr>
        <w:t>”) and the Prudential – Investment, Insurance Intermediation and Banking Rules (“</w:t>
      </w:r>
      <w:r w:rsidR="00E35D4B" w:rsidRPr="005A5A6E">
        <w:rPr>
          <w:rFonts w:asciiTheme="minorBidi" w:hAnsiTheme="minorBidi"/>
          <w:b/>
          <w:bCs/>
        </w:rPr>
        <w:t>PRU</w:t>
      </w:r>
      <w:r w:rsidR="00E35D4B" w:rsidRPr="005A5A6E">
        <w:rPr>
          <w:rFonts w:asciiTheme="minorBidi" w:hAnsiTheme="minorBidi"/>
        </w:rPr>
        <w:t>”).</w:t>
      </w:r>
    </w:p>
    <w:p w14:paraId="11ED71DC" w14:textId="77777777" w:rsidR="008C29CF" w:rsidRPr="005A5A6E" w:rsidRDefault="00C30DA0" w:rsidP="004A39DF">
      <w:pPr>
        <w:pStyle w:val="Heading1"/>
        <w:spacing w:before="240"/>
        <w:rPr>
          <w:rFonts w:asciiTheme="minorBidi" w:hAnsiTheme="minorBidi" w:cstheme="minorBidi"/>
          <w:bCs w:val="0"/>
          <w:szCs w:val="22"/>
        </w:rPr>
      </w:pPr>
      <w:bookmarkStart w:id="2" w:name="_Toc459894264"/>
      <w:bookmarkStart w:id="3" w:name="_Toc72755093"/>
      <w:bookmarkEnd w:id="2"/>
      <w:r w:rsidRPr="005A5A6E">
        <w:rPr>
          <w:rFonts w:asciiTheme="minorBidi" w:hAnsiTheme="minorBidi" w:cstheme="minorBidi"/>
          <w:bCs w:val="0"/>
          <w:szCs w:val="22"/>
        </w:rPr>
        <w:t>OBJECTIVES OF THE VC</w:t>
      </w:r>
      <w:r w:rsidR="00045200" w:rsidRPr="005A5A6E">
        <w:rPr>
          <w:rFonts w:asciiTheme="minorBidi" w:hAnsiTheme="minorBidi" w:cstheme="minorBidi"/>
          <w:bCs w:val="0"/>
          <w:szCs w:val="22"/>
        </w:rPr>
        <w:t xml:space="preserve"> </w:t>
      </w:r>
      <w:r w:rsidR="00705A87" w:rsidRPr="005A5A6E">
        <w:rPr>
          <w:rFonts w:asciiTheme="minorBidi" w:hAnsiTheme="minorBidi" w:cstheme="minorBidi"/>
          <w:bCs w:val="0"/>
          <w:szCs w:val="22"/>
        </w:rPr>
        <w:t xml:space="preserve">MANAGER </w:t>
      </w:r>
      <w:r w:rsidR="00045200" w:rsidRPr="005A5A6E">
        <w:rPr>
          <w:rFonts w:asciiTheme="minorBidi" w:hAnsiTheme="minorBidi" w:cstheme="minorBidi"/>
          <w:bCs w:val="0"/>
          <w:szCs w:val="22"/>
        </w:rPr>
        <w:t>FRAMEWORK</w:t>
      </w:r>
      <w:bookmarkEnd w:id="3"/>
      <w:r w:rsidR="00045200" w:rsidRPr="005A5A6E">
        <w:rPr>
          <w:rFonts w:asciiTheme="minorBidi" w:hAnsiTheme="minorBidi" w:cstheme="minorBidi"/>
          <w:bCs w:val="0"/>
          <w:szCs w:val="22"/>
        </w:rPr>
        <w:t xml:space="preserve"> </w:t>
      </w:r>
      <w:bookmarkStart w:id="4" w:name="_Toc459894266"/>
      <w:bookmarkEnd w:id="4"/>
    </w:p>
    <w:p w14:paraId="740C2EE7" w14:textId="7A58B7BC" w:rsidR="009516D6" w:rsidRPr="005A5A6E" w:rsidRDefault="00836C9C" w:rsidP="00E515FC">
      <w:pPr>
        <w:pStyle w:val="ListParagraph"/>
        <w:autoSpaceDE w:val="0"/>
        <w:autoSpaceDN w:val="0"/>
        <w:adjustRightInd w:val="0"/>
        <w:spacing w:before="200" w:after="200"/>
        <w:ind w:hanging="720"/>
        <w:contextualSpacing w:val="0"/>
        <w:jc w:val="both"/>
        <w:rPr>
          <w:rFonts w:asciiTheme="minorBidi" w:hAnsiTheme="minorBidi"/>
        </w:rPr>
      </w:pPr>
      <w:r w:rsidRPr="005A5A6E">
        <w:rPr>
          <w:rFonts w:asciiTheme="minorBidi" w:hAnsiTheme="minorBidi"/>
        </w:rPr>
        <w:t>2.1</w:t>
      </w:r>
      <w:r w:rsidRPr="005A5A6E">
        <w:rPr>
          <w:rFonts w:asciiTheme="minorBidi" w:hAnsiTheme="minorBidi"/>
        </w:rPr>
        <w:tab/>
      </w:r>
      <w:r w:rsidR="00896E1A" w:rsidRPr="005A5A6E">
        <w:rPr>
          <w:rFonts w:asciiTheme="minorBidi" w:hAnsiTheme="minorBidi"/>
        </w:rPr>
        <w:t>VC Funds are investment funds that seek private equity stakes in start</w:t>
      </w:r>
      <w:r w:rsidR="00F10EB3" w:rsidRPr="005A5A6E">
        <w:rPr>
          <w:rFonts w:asciiTheme="minorBidi" w:hAnsiTheme="minorBidi"/>
        </w:rPr>
        <w:t>-</w:t>
      </w:r>
      <w:r w:rsidR="00896E1A" w:rsidRPr="005A5A6E">
        <w:rPr>
          <w:rFonts w:asciiTheme="minorBidi" w:hAnsiTheme="minorBidi"/>
        </w:rPr>
        <w:t>ups or young, small or medium enterprises (</w:t>
      </w:r>
      <w:r w:rsidR="009C38CC" w:rsidRPr="005A5A6E">
        <w:rPr>
          <w:rFonts w:asciiTheme="minorBidi" w:hAnsiTheme="minorBidi"/>
        </w:rPr>
        <w:t>whether c</w:t>
      </w:r>
      <w:r w:rsidR="00E515FC" w:rsidRPr="005A5A6E">
        <w:rPr>
          <w:rFonts w:asciiTheme="minorBidi" w:hAnsiTheme="minorBidi"/>
        </w:rPr>
        <w:t xml:space="preserve">ompanies or </w:t>
      </w:r>
      <w:r w:rsidR="009C38CC" w:rsidRPr="005A5A6E">
        <w:rPr>
          <w:rFonts w:asciiTheme="minorBidi" w:hAnsiTheme="minorBidi"/>
        </w:rPr>
        <w:t>p</w:t>
      </w:r>
      <w:r w:rsidR="00E515FC" w:rsidRPr="005A5A6E">
        <w:rPr>
          <w:rFonts w:asciiTheme="minorBidi" w:hAnsiTheme="minorBidi"/>
        </w:rPr>
        <w:t>artnerships, collectively</w:t>
      </w:r>
      <w:r w:rsidR="00896E1A" w:rsidRPr="005A5A6E">
        <w:rPr>
          <w:rFonts w:asciiTheme="minorBidi" w:hAnsiTheme="minorBidi"/>
        </w:rPr>
        <w:t xml:space="preserve"> “</w:t>
      </w:r>
      <w:proofErr w:type="gramStart"/>
      <w:r w:rsidR="00896E1A" w:rsidRPr="005A5A6E">
        <w:rPr>
          <w:rFonts w:asciiTheme="minorBidi" w:hAnsiTheme="minorBidi"/>
          <w:b/>
          <w:bCs/>
        </w:rPr>
        <w:t>Early Stage</w:t>
      </w:r>
      <w:proofErr w:type="gramEnd"/>
      <w:r w:rsidR="00E515FC" w:rsidRPr="005A5A6E">
        <w:rPr>
          <w:rFonts w:asciiTheme="minorBidi" w:hAnsiTheme="minorBidi"/>
          <w:b/>
          <w:bCs/>
        </w:rPr>
        <w:t xml:space="preserve"> entities</w:t>
      </w:r>
      <w:r w:rsidR="00896E1A" w:rsidRPr="005A5A6E">
        <w:rPr>
          <w:rFonts w:asciiTheme="minorBidi" w:hAnsiTheme="minorBidi"/>
        </w:rPr>
        <w:t>”) which typically offer products that are innovative</w:t>
      </w:r>
      <w:r w:rsidR="00FB1D2E" w:rsidRPr="005A5A6E">
        <w:rPr>
          <w:rFonts w:asciiTheme="minorBidi" w:hAnsiTheme="minorBidi"/>
        </w:rPr>
        <w:t xml:space="preserve"> and</w:t>
      </w:r>
      <w:r w:rsidR="00896E1A" w:rsidRPr="005A5A6E">
        <w:rPr>
          <w:rFonts w:asciiTheme="minorBidi" w:hAnsiTheme="minorBidi"/>
        </w:rPr>
        <w:t xml:space="preserve"> </w:t>
      </w:r>
      <w:r w:rsidR="00FB1D2E" w:rsidRPr="005A5A6E">
        <w:rPr>
          <w:rFonts w:asciiTheme="minorBidi" w:hAnsiTheme="minorBidi"/>
        </w:rPr>
        <w:t xml:space="preserve">possess strong growth potential, such as those </w:t>
      </w:r>
      <w:r w:rsidR="00896E1A" w:rsidRPr="005A5A6E">
        <w:rPr>
          <w:rFonts w:asciiTheme="minorBidi" w:hAnsiTheme="minorBidi"/>
        </w:rPr>
        <w:t>at the cutting-edge of technology.</w:t>
      </w:r>
      <w:r w:rsidR="00FC50DF" w:rsidRPr="005A5A6E">
        <w:rPr>
          <w:rFonts w:asciiTheme="minorBidi" w:hAnsiTheme="minorBidi"/>
        </w:rPr>
        <w:t xml:space="preserve">  </w:t>
      </w:r>
    </w:p>
    <w:p w14:paraId="127036AD" w14:textId="3EC2E2E0" w:rsidR="00896E1A" w:rsidRPr="005A5A6E" w:rsidRDefault="009516D6" w:rsidP="00E515FC">
      <w:pPr>
        <w:pStyle w:val="ListParagraph"/>
        <w:autoSpaceDE w:val="0"/>
        <w:autoSpaceDN w:val="0"/>
        <w:adjustRightInd w:val="0"/>
        <w:spacing w:before="200" w:after="200"/>
        <w:ind w:hanging="720"/>
        <w:contextualSpacing w:val="0"/>
        <w:jc w:val="both"/>
        <w:rPr>
          <w:rFonts w:asciiTheme="minorBidi" w:hAnsiTheme="minorBidi"/>
        </w:rPr>
      </w:pPr>
      <w:r w:rsidRPr="005A5A6E">
        <w:rPr>
          <w:rFonts w:asciiTheme="minorBidi" w:hAnsiTheme="minorBidi"/>
        </w:rPr>
        <w:t>2.2</w:t>
      </w:r>
      <w:r w:rsidRPr="005A5A6E">
        <w:rPr>
          <w:rFonts w:asciiTheme="minorBidi" w:hAnsiTheme="minorBidi"/>
        </w:rPr>
        <w:tab/>
      </w:r>
      <w:r w:rsidR="00896E1A" w:rsidRPr="005A5A6E">
        <w:rPr>
          <w:rFonts w:asciiTheme="minorBidi" w:hAnsiTheme="minorBidi"/>
        </w:rPr>
        <w:t xml:space="preserve">VC Managers </w:t>
      </w:r>
      <w:r w:rsidR="00EB195C" w:rsidRPr="005A5A6E">
        <w:rPr>
          <w:rFonts w:asciiTheme="minorBidi" w:hAnsiTheme="minorBidi"/>
        </w:rPr>
        <w:t xml:space="preserve">typically </w:t>
      </w:r>
      <w:r w:rsidR="00896E1A" w:rsidRPr="005A5A6E">
        <w:rPr>
          <w:rFonts w:asciiTheme="minorBidi" w:hAnsiTheme="minorBidi"/>
        </w:rPr>
        <w:t xml:space="preserve">raise </w:t>
      </w:r>
      <w:r w:rsidR="00FB1D2E" w:rsidRPr="005A5A6E">
        <w:rPr>
          <w:rFonts w:asciiTheme="minorBidi" w:hAnsiTheme="minorBidi"/>
        </w:rPr>
        <w:t xml:space="preserve">funds </w:t>
      </w:r>
      <w:r w:rsidR="00896E1A" w:rsidRPr="005A5A6E">
        <w:rPr>
          <w:rFonts w:asciiTheme="minorBidi" w:hAnsiTheme="minorBidi"/>
        </w:rPr>
        <w:t xml:space="preserve">for </w:t>
      </w:r>
      <w:r w:rsidR="00755C2F" w:rsidRPr="005A5A6E">
        <w:rPr>
          <w:rFonts w:asciiTheme="minorBidi" w:hAnsiTheme="minorBidi"/>
        </w:rPr>
        <w:t xml:space="preserve">a </w:t>
      </w:r>
      <w:r w:rsidR="00896E1A" w:rsidRPr="005A5A6E">
        <w:rPr>
          <w:rFonts w:asciiTheme="minorBidi" w:hAnsiTheme="minorBidi"/>
        </w:rPr>
        <w:t xml:space="preserve">VC Fund from sophisticated and financially well-resourced </w:t>
      </w:r>
      <w:proofErr w:type="gramStart"/>
      <w:r w:rsidR="00896E1A" w:rsidRPr="005A5A6E">
        <w:rPr>
          <w:rFonts w:asciiTheme="minorBidi" w:hAnsiTheme="minorBidi"/>
        </w:rPr>
        <w:t>investors, and</w:t>
      </w:r>
      <w:proofErr w:type="gramEnd"/>
      <w:r w:rsidR="00896E1A" w:rsidRPr="005A5A6E">
        <w:rPr>
          <w:rFonts w:asciiTheme="minorBidi" w:hAnsiTheme="minorBidi"/>
        </w:rPr>
        <w:t xml:space="preserve"> invest th</w:t>
      </w:r>
      <w:r w:rsidR="00E515FC" w:rsidRPr="005A5A6E">
        <w:rPr>
          <w:rFonts w:asciiTheme="minorBidi" w:hAnsiTheme="minorBidi"/>
        </w:rPr>
        <w:t>ose</w:t>
      </w:r>
      <w:r w:rsidR="00896E1A" w:rsidRPr="005A5A6E">
        <w:rPr>
          <w:rFonts w:asciiTheme="minorBidi" w:hAnsiTheme="minorBidi"/>
        </w:rPr>
        <w:t xml:space="preserve"> funds into </w:t>
      </w:r>
      <w:r w:rsidR="00E515FC" w:rsidRPr="005A5A6E">
        <w:rPr>
          <w:rFonts w:asciiTheme="minorBidi" w:hAnsiTheme="minorBidi"/>
        </w:rPr>
        <w:t>Early Stage entities</w:t>
      </w:r>
      <w:r w:rsidR="00896E1A" w:rsidRPr="005A5A6E">
        <w:rPr>
          <w:rFonts w:asciiTheme="minorBidi" w:hAnsiTheme="minorBidi"/>
        </w:rPr>
        <w:t>.</w:t>
      </w:r>
    </w:p>
    <w:p w14:paraId="75EE4DE8" w14:textId="21F40036" w:rsidR="00896E1A" w:rsidRPr="005A5A6E" w:rsidRDefault="00836C9C" w:rsidP="00896E1A">
      <w:pPr>
        <w:pStyle w:val="ListParagraph"/>
        <w:autoSpaceDE w:val="0"/>
        <w:autoSpaceDN w:val="0"/>
        <w:adjustRightInd w:val="0"/>
        <w:spacing w:before="200" w:after="200"/>
        <w:ind w:hanging="720"/>
        <w:contextualSpacing w:val="0"/>
        <w:jc w:val="both"/>
        <w:rPr>
          <w:rFonts w:asciiTheme="minorBidi" w:hAnsiTheme="minorBidi"/>
        </w:rPr>
      </w:pPr>
      <w:r w:rsidRPr="005A5A6E">
        <w:rPr>
          <w:rFonts w:asciiTheme="minorBidi" w:hAnsiTheme="minorBidi"/>
        </w:rPr>
        <w:t>2.3</w:t>
      </w:r>
      <w:r w:rsidRPr="005A5A6E">
        <w:rPr>
          <w:rFonts w:asciiTheme="minorBidi" w:hAnsiTheme="minorBidi"/>
        </w:rPr>
        <w:tab/>
      </w:r>
      <w:r w:rsidR="00896E1A" w:rsidRPr="005A5A6E">
        <w:rPr>
          <w:rFonts w:asciiTheme="minorBidi" w:hAnsiTheme="minorBidi"/>
        </w:rPr>
        <w:t>VC Funds can play an important role in Abu Dhabi and the wider UAE in nurturing start</w:t>
      </w:r>
      <w:r w:rsidR="004311EF" w:rsidRPr="005A5A6E">
        <w:rPr>
          <w:rFonts w:asciiTheme="minorBidi" w:hAnsiTheme="minorBidi"/>
        </w:rPr>
        <w:t>-</w:t>
      </w:r>
      <w:r w:rsidR="00896E1A" w:rsidRPr="005A5A6E">
        <w:rPr>
          <w:rFonts w:asciiTheme="minorBidi" w:hAnsiTheme="minorBidi"/>
        </w:rPr>
        <w:t>up ecosystems by provi</w:t>
      </w:r>
      <w:r w:rsidR="004220BB" w:rsidRPr="005A5A6E">
        <w:rPr>
          <w:rFonts w:asciiTheme="minorBidi" w:hAnsiTheme="minorBidi"/>
        </w:rPr>
        <w:t xml:space="preserve">ding funding and mentorship to </w:t>
      </w:r>
      <w:proofErr w:type="gramStart"/>
      <w:r w:rsidR="00E515FC" w:rsidRPr="005A5A6E">
        <w:rPr>
          <w:rFonts w:asciiTheme="minorBidi" w:hAnsiTheme="minorBidi"/>
        </w:rPr>
        <w:t>Early Stage</w:t>
      </w:r>
      <w:proofErr w:type="gramEnd"/>
      <w:r w:rsidR="00E515FC" w:rsidRPr="005A5A6E">
        <w:rPr>
          <w:rFonts w:asciiTheme="minorBidi" w:hAnsiTheme="minorBidi"/>
        </w:rPr>
        <w:t xml:space="preserve"> entities</w:t>
      </w:r>
      <w:r w:rsidR="00896E1A" w:rsidRPr="005A5A6E">
        <w:rPr>
          <w:rFonts w:asciiTheme="minorBidi" w:hAnsiTheme="minorBidi"/>
        </w:rPr>
        <w:t xml:space="preserve"> seeking to launch and grow their businesses.  As such, there are economic and other benefits for a </w:t>
      </w:r>
      <w:r w:rsidR="00F10EB3" w:rsidRPr="005A5A6E">
        <w:rPr>
          <w:rFonts w:asciiTheme="minorBidi" w:hAnsiTheme="minorBidi"/>
        </w:rPr>
        <w:t xml:space="preserve">tailored </w:t>
      </w:r>
      <w:r w:rsidR="00896E1A" w:rsidRPr="005A5A6E">
        <w:rPr>
          <w:rFonts w:asciiTheme="minorBidi" w:hAnsiTheme="minorBidi"/>
        </w:rPr>
        <w:t xml:space="preserve">regulatory regime </w:t>
      </w:r>
      <w:r w:rsidR="004220BB" w:rsidRPr="005A5A6E">
        <w:rPr>
          <w:rFonts w:asciiTheme="minorBidi" w:hAnsiTheme="minorBidi"/>
        </w:rPr>
        <w:t>to anchor the activities of VC M</w:t>
      </w:r>
      <w:r w:rsidR="00896E1A" w:rsidRPr="005A5A6E">
        <w:rPr>
          <w:rFonts w:asciiTheme="minorBidi" w:hAnsiTheme="minorBidi"/>
        </w:rPr>
        <w:t>anagers in Abu Dhabi.</w:t>
      </w:r>
    </w:p>
    <w:p w14:paraId="522FACEC" w14:textId="09697E1E" w:rsidR="00EB7E5A" w:rsidRPr="005A5A6E" w:rsidRDefault="004220BB" w:rsidP="00E515FC">
      <w:pPr>
        <w:pStyle w:val="ListParagraph"/>
        <w:autoSpaceDE w:val="0"/>
        <w:autoSpaceDN w:val="0"/>
        <w:adjustRightInd w:val="0"/>
        <w:spacing w:before="200" w:after="200"/>
        <w:ind w:hanging="720"/>
        <w:contextualSpacing w:val="0"/>
        <w:jc w:val="both"/>
        <w:rPr>
          <w:rFonts w:asciiTheme="minorBidi" w:hAnsiTheme="minorBidi"/>
        </w:rPr>
      </w:pPr>
      <w:r w:rsidRPr="005A5A6E">
        <w:rPr>
          <w:rFonts w:asciiTheme="minorBidi" w:hAnsiTheme="minorBidi"/>
        </w:rPr>
        <w:lastRenderedPageBreak/>
        <w:t>2.4</w:t>
      </w:r>
      <w:r w:rsidRPr="005A5A6E">
        <w:rPr>
          <w:rFonts w:asciiTheme="minorBidi" w:hAnsiTheme="minorBidi"/>
        </w:rPr>
        <w:tab/>
      </w:r>
      <w:r w:rsidR="00F70ADB" w:rsidRPr="005A5A6E">
        <w:rPr>
          <w:rFonts w:asciiTheme="minorBidi" w:hAnsiTheme="minorBidi"/>
        </w:rPr>
        <w:t>VC F</w:t>
      </w:r>
      <w:r w:rsidR="00EB7E5A" w:rsidRPr="005A5A6E">
        <w:rPr>
          <w:rFonts w:asciiTheme="minorBidi" w:hAnsiTheme="minorBidi"/>
        </w:rPr>
        <w:t xml:space="preserve">unds exhibit the following characteristics that result in them presenting a different </w:t>
      </w:r>
      <w:r w:rsidR="00E515FC" w:rsidRPr="005A5A6E">
        <w:rPr>
          <w:rFonts w:asciiTheme="minorBidi" w:hAnsiTheme="minorBidi"/>
        </w:rPr>
        <w:t xml:space="preserve">structure and </w:t>
      </w:r>
      <w:r w:rsidR="00EB7E5A" w:rsidRPr="005A5A6E">
        <w:rPr>
          <w:rFonts w:asciiTheme="minorBidi" w:hAnsiTheme="minorBidi"/>
        </w:rPr>
        <w:t xml:space="preserve">risk </w:t>
      </w:r>
      <w:r w:rsidR="00F70ADB" w:rsidRPr="005A5A6E">
        <w:rPr>
          <w:rFonts w:asciiTheme="minorBidi" w:hAnsiTheme="minorBidi"/>
        </w:rPr>
        <w:t xml:space="preserve">profile </w:t>
      </w:r>
      <w:r w:rsidR="00E515FC" w:rsidRPr="005A5A6E">
        <w:rPr>
          <w:rFonts w:asciiTheme="minorBidi" w:hAnsiTheme="minorBidi"/>
        </w:rPr>
        <w:t xml:space="preserve">compared to </w:t>
      </w:r>
      <w:r w:rsidR="00F70ADB" w:rsidRPr="005A5A6E">
        <w:rPr>
          <w:rFonts w:asciiTheme="minorBidi" w:hAnsiTheme="minorBidi"/>
        </w:rPr>
        <w:t>non-VC F</w:t>
      </w:r>
      <w:r w:rsidR="00EB7E5A" w:rsidRPr="005A5A6E">
        <w:rPr>
          <w:rFonts w:asciiTheme="minorBidi" w:hAnsiTheme="minorBidi"/>
        </w:rPr>
        <w:t>unds</w:t>
      </w:r>
      <w:r w:rsidR="00755C2F" w:rsidRPr="005A5A6E">
        <w:rPr>
          <w:rFonts w:asciiTheme="minorBidi" w:hAnsiTheme="minorBidi"/>
        </w:rPr>
        <w:t>.</w:t>
      </w:r>
    </w:p>
    <w:p w14:paraId="0A09CC74" w14:textId="53DB95F9" w:rsidR="00EB7E5A" w:rsidRPr="005A5A6E" w:rsidRDefault="00755C2F" w:rsidP="006912FE">
      <w:pPr>
        <w:pStyle w:val="BodyTextNumbered"/>
        <w:numPr>
          <w:ilvl w:val="0"/>
          <w:numId w:val="27"/>
        </w:numPr>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t>Risk profile.</w:t>
      </w:r>
      <w:r w:rsidRPr="005A5A6E">
        <w:rPr>
          <w:rFonts w:asciiTheme="minorBidi" w:hAnsiTheme="minorBidi" w:cstheme="minorBidi"/>
          <w:color w:val="auto"/>
          <w:sz w:val="22"/>
          <w:szCs w:val="22"/>
        </w:rPr>
        <w:tab/>
      </w:r>
      <w:r w:rsidR="00F70ADB" w:rsidRPr="005A5A6E">
        <w:rPr>
          <w:rFonts w:asciiTheme="minorBidi" w:hAnsiTheme="minorBidi" w:cstheme="minorBidi"/>
          <w:color w:val="auto"/>
          <w:sz w:val="22"/>
          <w:szCs w:val="22"/>
        </w:rPr>
        <w:t>VC F</w:t>
      </w:r>
      <w:r w:rsidR="00EB7E5A" w:rsidRPr="005A5A6E">
        <w:rPr>
          <w:rFonts w:asciiTheme="minorBidi" w:hAnsiTheme="minorBidi" w:cstheme="minorBidi"/>
          <w:color w:val="auto"/>
          <w:sz w:val="22"/>
          <w:szCs w:val="22"/>
        </w:rPr>
        <w:t>unds</w:t>
      </w:r>
      <w:r w:rsidR="00EB195C" w:rsidRPr="005A5A6E">
        <w:rPr>
          <w:rFonts w:asciiTheme="minorBidi" w:hAnsiTheme="minorBidi" w:cstheme="minorBidi"/>
          <w:color w:val="auto"/>
          <w:sz w:val="22"/>
          <w:szCs w:val="22"/>
        </w:rPr>
        <w:t xml:space="preserve"> typically</w:t>
      </w:r>
      <w:r w:rsidR="00EB7E5A" w:rsidRPr="005A5A6E">
        <w:rPr>
          <w:rFonts w:asciiTheme="minorBidi" w:hAnsiTheme="minorBidi" w:cstheme="minorBidi"/>
          <w:color w:val="auto"/>
          <w:sz w:val="22"/>
          <w:szCs w:val="22"/>
        </w:rPr>
        <w:t xml:space="preserve"> invest in small, minority equity positions in small </w:t>
      </w:r>
      <w:r w:rsidR="00EB195C" w:rsidRPr="005A5A6E">
        <w:rPr>
          <w:rFonts w:asciiTheme="minorBidi" w:hAnsiTheme="minorBidi" w:cstheme="minorBidi"/>
          <w:color w:val="auto"/>
          <w:sz w:val="22"/>
          <w:szCs w:val="22"/>
        </w:rPr>
        <w:t xml:space="preserve">ventures </w:t>
      </w:r>
      <w:r w:rsidR="00EB7E5A" w:rsidRPr="005A5A6E">
        <w:rPr>
          <w:rFonts w:asciiTheme="minorBidi" w:hAnsiTheme="minorBidi" w:cstheme="minorBidi"/>
          <w:color w:val="auto"/>
          <w:sz w:val="22"/>
          <w:szCs w:val="22"/>
        </w:rPr>
        <w:t>that are not traded on public markets.  They typically utilize little or no leverage when acquiring their investments, which tend to be far smaller than investments mad</w:t>
      </w:r>
      <w:r w:rsidR="00F70ADB" w:rsidRPr="005A5A6E">
        <w:rPr>
          <w:rFonts w:asciiTheme="minorBidi" w:hAnsiTheme="minorBidi" w:cstheme="minorBidi"/>
          <w:color w:val="auto"/>
          <w:sz w:val="22"/>
          <w:szCs w:val="22"/>
        </w:rPr>
        <w:t>e by private equity funds.  VC F</w:t>
      </w:r>
      <w:r w:rsidR="00EB7E5A" w:rsidRPr="005A5A6E">
        <w:rPr>
          <w:rFonts w:asciiTheme="minorBidi" w:hAnsiTheme="minorBidi" w:cstheme="minorBidi"/>
          <w:color w:val="auto"/>
          <w:sz w:val="22"/>
          <w:szCs w:val="22"/>
        </w:rPr>
        <w:t>unds are also closed-ended, and do not in practice permit investors to make ongoing subscriptions or redemptions at their discretion once the funds have completed the subscription period</w:t>
      </w:r>
      <w:r w:rsidR="00EB7E5A" w:rsidRPr="005A5A6E">
        <w:rPr>
          <w:rStyle w:val="FootnoteReference"/>
          <w:rFonts w:asciiTheme="minorBidi" w:hAnsiTheme="minorBidi" w:cstheme="minorBidi"/>
          <w:color w:val="auto"/>
          <w:sz w:val="22"/>
          <w:szCs w:val="22"/>
        </w:rPr>
        <w:footnoteReference w:id="2"/>
      </w:r>
      <w:r w:rsidR="00EB7E5A" w:rsidRPr="005A5A6E">
        <w:rPr>
          <w:rFonts w:asciiTheme="minorBidi" w:hAnsiTheme="minorBidi" w:cstheme="minorBidi"/>
          <w:color w:val="auto"/>
          <w:sz w:val="22"/>
          <w:szCs w:val="22"/>
        </w:rPr>
        <w:t>, thereby reducing liquidity risk.  A</w:t>
      </w:r>
      <w:r w:rsidR="00945548" w:rsidRPr="005A5A6E">
        <w:rPr>
          <w:rFonts w:asciiTheme="minorBidi" w:hAnsiTheme="minorBidi" w:cstheme="minorBidi"/>
          <w:color w:val="auto"/>
          <w:sz w:val="22"/>
          <w:szCs w:val="22"/>
        </w:rPr>
        <w:t>s such, VC M</w:t>
      </w:r>
      <w:r w:rsidR="00F70ADB" w:rsidRPr="005A5A6E">
        <w:rPr>
          <w:rFonts w:asciiTheme="minorBidi" w:hAnsiTheme="minorBidi" w:cstheme="minorBidi"/>
          <w:color w:val="auto"/>
          <w:sz w:val="22"/>
          <w:szCs w:val="22"/>
        </w:rPr>
        <w:t>anagers and the VC F</w:t>
      </w:r>
      <w:r w:rsidR="00EB7E5A" w:rsidRPr="005A5A6E">
        <w:rPr>
          <w:rFonts w:asciiTheme="minorBidi" w:hAnsiTheme="minorBidi" w:cstheme="minorBidi"/>
          <w:color w:val="auto"/>
          <w:sz w:val="22"/>
          <w:szCs w:val="22"/>
        </w:rPr>
        <w:t xml:space="preserve">unds they manage </w:t>
      </w:r>
      <w:r w:rsidR="00EB2404" w:rsidRPr="005A5A6E">
        <w:rPr>
          <w:rFonts w:asciiTheme="minorBidi" w:hAnsiTheme="minorBidi" w:cstheme="minorBidi"/>
          <w:color w:val="auto"/>
          <w:sz w:val="22"/>
          <w:szCs w:val="22"/>
        </w:rPr>
        <w:t xml:space="preserve">generally </w:t>
      </w:r>
      <w:r w:rsidR="00EB7E5A" w:rsidRPr="005A5A6E">
        <w:rPr>
          <w:rFonts w:asciiTheme="minorBidi" w:hAnsiTheme="minorBidi" w:cstheme="minorBidi"/>
          <w:color w:val="auto"/>
          <w:sz w:val="22"/>
          <w:szCs w:val="22"/>
        </w:rPr>
        <w:t xml:space="preserve">pose lower systemic and contagion </w:t>
      </w:r>
      <w:proofErr w:type="gramStart"/>
      <w:r w:rsidR="00EB7E5A" w:rsidRPr="005A5A6E">
        <w:rPr>
          <w:rFonts w:asciiTheme="minorBidi" w:hAnsiTheme="minorBidi" w:cstheme="minorBidi"/>
          <w:color w:val="auto"/>
          <w:sz w:val="22"/>
          <w:szCs w:val="22"/>
        </w:rPr>
        <w:t>risks, and</w:t>
      </w:r>
      <w:proofErr w:type="gramEnd"/>
      <w:r w:rsidR="00EB7E5A" w:rsidRPr="005A5A6E">
        <w:rPr>
          <w:rFonts w:asciiTheme="minorBidi" w:hAnsiTheme="minorBidi" w:cstheme="minorBidi"/>
          <w:color w:val="auto"/>
          <w:sz w:val="22"/>
          <w:szCs w:val="22"/>
        </w:rPr>
        <w:t xml:space="preserve"> </w:t>
      </w:r>
      <w:r w:rsidR="00EB2404" w:rsidRPr="005A5A6E">
        <w:rPr>
          <w:rFonts w:asciiTheme="minorBidi" w:hAnsiTheme="minorBidi" w:cstheme="minorBidi"/>
          <w:color w:val="auto"/>
          <w:sz w:val="22"/>
          <w:szCs w:val="22"/>
        </w:rPr>
        <w:t xml:space="preserve">should therefore give rise to fewer </w:t>
      </w:r>
      <w:r w:rsidR="00EB7E5A" w:rsidRPr="005A5A6E">
        <w:rPr>
          <w:rFonts w:asciiTheme="minorBidi" w:hAnsiTheme="minorBidi" w:cstheme="minorBidi"/>
          <w:color w:val="auto"/>
          <w:sz w:val="22"/>
          <w:szCs w:val="22"/>
        </w:rPr>
        <w:t>market impact concerns</w:t>
      </w:r>
      <w:r w:rsidR="00EB2404" w:rsidRPr="005A5A6E">
        <w:rPr>
          <w:rFonts w:asciiTheme="minorBidi" w:hAnsiTheme="minorBidi" w:cstheme="minorBidi"/>
          <w:color w:val="auto"/>
          <w:sz w:val="22"/>
          <w:szCs w:val="22"/>
        </w:rPr>
        <w:t xml:space="preserve"> in the event of their failure</w:t>
      </w:r>
      <w:r w:rsidR="00EB7E5A" w:rsidRPr="005A5A6E">
        <w:rPr>
          <w:rFonts w:asciiTheme="minorBidi" w:hAnsiTheme="minorBidi" w:cstheme="minorBidi"/>
          <w:color w:val="auto"/>
          <w:sz w:val="22"/>
          <w:szCs w:val="22"/>
        </w:rPr>
        <w:t>.</w:t>
      </w:r>
    </w:p>
    <w:p w14:paraId="34F53524" w14:textId="40B2FB4C" w:rsidR="00EB7E5A" w:rsidRPr="005A5A6E" w:rsidRDefault="00EB2404" w:rsidP="00913214">
      <w:pPr>
        <w:pStyle w:val="BodyTextNumbered"/>
        <w:numPr>
          <w:ilvl w:val="0"/>
          <w:numId w:val="27"/>
        </w:numPr>
        <w:tabs>
          <w:tab w:val="left" w:pos="1418"/>
          <w:tab w:val="left" w:pos="2520"/>
        </w:tabs>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t>Clients</w:t>
      </w:r>
      <w:r w:rsidRPr="005A5A6E">
        <w:rPr>
          <w:rFonts w:asciiTheme="minorBidi" w:hAnsiTheme="minorBidi" w:cstheme="minorBidi"/>
          <w:color w:val="auto"/>
          <w:sz w:val="22"/>
          <w:szCs w:val="22"/>
        </w:rPr>
        <w:t>.</w:t>
      </w:r>
      <w:r w:rsidRPr="005A5A6E">
        <w:rPr>
          <w:rFonts w:asciiTheme="minorBidi" w:hAnsiTheme="minorBidi" w:cstheme="minorBidi"/>
          <w:color w:val="auto"/>
          <w:sz w:val="22"/>
          <w:szCs w:val="22"/>
        </w:rPr>
        <w:tab/>
      </w:r>
      <w:r w:rsidR="00F70ADB" w:rsidRPr="005A5A6E">
        <w:rPr>
          <w:rFonts w:asciiTheme="minorBidi" w:hAnsiTheme="minorBidi" w:cstheme="minorBidi"/>
          <w:color w:val="auto"/>
          <w:sz w:val="22"/>
          <w:szCs w:val="22"/>
        </w:rPr>
        <w:t>A</w:t>
      </w:r>
      <w:r w:rsidR="00913214" w:rsidRPr="005A5A6E">
        <w:rPr>
          <w:rFonts w:asciiTheme="minorBidi" w:hAnsiTheme="minorBidi" w:cstheme="minorBidi"/>
          <w:color w:val="auto"/>
          <w:sz w:val="22"/>
          <w:szCs w:val="22"/>
        </w:rPr>
        <w:t>s</w:t>
      </w:r>
      <w:r w:rsidR="00F70ADB" w:rsidRPr="005A5A6E">
        <w:rPr>
          <w:rFonts w:asciiTheme="minorBidi" w:hAnsiTheme="minorBidi" w:cstheme="minorBidi"/>
          <w:color w:val="auto"/>
          <w:sz w:val="22"/>
          <w:szCs w:val="22"/>
        </w:rPr>
        <w:t xml:space="preserve"> investments in VC F</w:t>
      </w:r>
      <w:r w:rsidR="00EB7E5A" w:rsidRPr="005A5A6E">
        <w:rPr>
          <w:rFonts w:asciiTheme="minorBidi" w:hAnsiTheme="minorBidi" w:cstheme="minorBidi"/>
          <w:color w:val="auto"/>
          <w:sz w:val="22"/>
          <w:szCs w:val="22"/>
        </w:rPr>
        <w:t xml:space="preserve">unds are risky in nature, </w:t>
      </w:r>
      <w:r w:rsidR="00F70ADB" w:rsidRPr="005A5A6E">
        <w:rPr>
          <w:rFonts w:asciiTheme="minorBidi" w:hAnsiTheme="minorBidi" w:cstheme="minorBidi"/>
          <w:color w:val="auto"/>
          <w:sz w:val="22"/>
          <w:szCs w:val="22"/>
        </w:rPr>
        <w:t>investors in VC F</w:t>
      </w:r>
      <w:r w:rsidR="00EB7E5A" w:rsidRPr="005A5A6E">
        <w:rPr>
          <w:rFonts w:asciiTheme="minorBidi" w:hAnsiTheme="minorBidi" w:cstheme="minorBidi"/>
          <w:color w:val="auto"/>
          <w:sz w:val="22"/>
          <w:szCs w:val="22"/>
        </w:rPr>
        <w:t>unds</w:t>
      </w:r>
      <w:r w:rsidR="00EB195C" w:rsidRPr="005A5A6E">
        <w:rPr>
          <w:rFonts w:asciiTheme="minorBidi" w:hAnsiTheme="minorBidi" w:cstheme="minorBidi"/>
          <w:color w:val="auto"/>
          <w:sz w:val="22"/>
          <w:szCs w:val="22"/>
        </w:rPr>
        <w:t xml:space="preserve"> are</w:t>
      </w:r>
      <w:r w:rsidR="00EB7E5A" w:rsidRPr="005A5A6E">
        <w:rPr>
          <w:rFonts w:asciiTheme="minorBidi" w:hAnsiTheme="minorBidi" w:cstheme="minorBidi"/>
          <w:color w:val="auto"/>
          <w:sz w:val="22"/>
          <w:szCs w:val="22"/>
        </w:rPr>
        <w:t xml:space="preserve"> </w:t>
      </w:r>
      <w:r w:rsidR="00EB195C" w:rsidRPr="005A5A6E">
        <w:rPr>
          <w:rFonts w:asciiTheme="minorBidi" w:hAnsiTheme="minorBidi" w:cstheme="minorBidi"/>
          <w:color w:val="auto"/>
          <w:sz w:val="22"/>
          <w:szCs w:val="22"/>
        </w:rPr>
        <w:t xml:space="preserve">Professional Clients </w:t>
      </w:r>
      <w:r w:rsidR="00913214" w:rsidRPr="005A5A6E">
        <w:rPr>
          <w:rFonts w:asciiTheme="minorBidi" w:hAnsiTheme="minorBidi" w:cstheme="minorBidi"/>
          <w:color w:val="auto"/>
          <w:sz w:val="22"/>
          <w:szCs w:val="22"/>
        </w:rPr>
        <w:t xml:space="preserve">which </w:t>
      </w:r>
      <w:r w:rsidR="00EB7E5A" w:rsidRPr="005A5A6E">
        <w:rPr>
          <w:rFonts w:asciiTheme="minorBidi" w:hAnsiTheme="minorBidi" w:cstheme="minorBidi"/>
          <w:color w:val="auto"/>
          <w:sz w:val="22"/>
          <w:szCs w:val="22"/>
        </w:rPr>
        <w:t>possess high</w:t>
      </w:r>
      <w:r w:rsidR="00913214" w:rsidRPr="005A5A6E">
        <w:rPr>
          <w:rFonts w:asciiTheme="minorBidi" w:hAnsiTheme="minorBidi" w:cstheme="minorBidi"/>
          <w:color w:val="auto"/>
          <w:sz w:val="22"/>
          <w:szCs w:val="22"/>
        </w:rPr>
        <w:t>er</w:t>
      </w:r>
      <w:r w:rsidR="00EB7E5A" w:rsidRPr="005A5A6E">
        <w:rPr>
          <w:rFonts w:asciiTheme="minorBidi" w:hAnsiTheme="minorBidi" w:cstheme="minorBidi"/>
          <w:color w:val="auto"/>
          <w:sz w:val="22"/>
          <w:szCs w:val="22"/>
        </w:rPr>
        <w:t xml:space="preserve"> levels of financial sophistication and financial resources. </w:t>
      </w:r>
      <w:r w:rsidR="00913214" w:rsidRPr="005A5A6E">
        <w:rPr>
          <w:rFonts w:asciiTheme="minorBidi" w:hAnsiTheme="minorBidi" w:cstheme="minorBidi"/>
          <w:color w:val="auto"/>
          <w:sz w:val="22"/>
          <w:szCs w:val="22"/>
        </w:rPr>
        <w:t>VC Fund</w:t>
      </w:r>
      <w:r w:rsidR="00FB1D2E" w:rsidRPr="005A5A6E">
        <w:rPr>
          <w:rFonts w:asciiTheme="minorBidi" w:hAnsiTheme="minorBidi" w:cstheme="minorBidi"/>
          <w:color w:val="auto"/>
          <w:sz w:val="22"/>
          <w:szCs w:val="22"/>
        </w:rPr>
        <w:t xml:space="preserve"> </w:t>
      </w:r>
      <w:r w:rsidR="00EB7E5A" w:rsidRPr="005A5A6E">
        <w:rPr>
          <w:rFonts w:asciiTheme="minorBidi" w:hAnsiTheme="minorBidi" w:cstheme="minorBidi"/>
          <w:color w:val="auto"/>
          <w:sz w:val="22"/>
          <w:szCs w:val="22"/>
        </w:rPr>
        <w:t xml:space="preserve">investors </w:t>
      </w:r>
      <w:r w:rsidR="00A44582" w:rsidRPr="005A5A6E">
        <w:rPr>
          <w:rFonts w:asciiTheme="minorBidi" w:hAnsiTheme="minorBidi" w:cstheme="minorBidi"/>
          <w:color w:val="auto"/>
          <w:sz w:val="22"/>
          <w:szCs w:val="22"/>
        </w:rPr>
        <w:t xml:space="preserve">anticipate </w:t>
      </w:r>
      <w:r w:rsidR="00EB7E5A" w:rsidRPr="005A5A6E">
        <w:rPr>
          <w:rFonts w:asciiTheme="minorBidi" w:hAnsiTheme="minorBidi" w:cstheme="minorBidi"/>
          <w:color w:val="auto"/>
          <w:sz w:val="22"/>
          <w:szCs w:val="22"/>
        </w:rPr>
        <w:t>th</w:t>
      </w:r>
      <w:r w:rsidR="00945548" w:rsidRPr="005A5A6E">
        <w:rPr>
          <w:rFonts w:asciiTheme="minorBidi" w:hAnsiTheme="minorBidi" w:cstheme="minorBidi"/>
          <w:color w:val="auto"/>
          <w:sz w:val="22"/>
          <w:szCs w:val="22"/>
        </w:rPr>
        <w:t xml:space="preserve">at many of the </w:t>
      </w:r>
      <w:proofErr w:type="gramStart"/>
      <w:r w:rsidR="00E515FC" w:rsidRPr="005A5A6E">
        <w:rPr>
          <w:rFonts w:asciiTheme="minorBidi" w:hAnsiTheme="minorBidi" w:cstheme="minorBidi"/>
          <w:color w:val="auto"/>
          <w:sz w:val="22"/>
          <w:szCs w:val="22"/>
        </w:rPr>
        <w:t>Early Stage</w:t>
      </w:r>
      <w:proofErr w:type="gramEnd"/>
      <w:r w:rsidR="00E515FC" w:rsidRPr="005A5A6E">
        <w:rPr>
          <w:rFonts w:asciiTheme="minorBidi" w:hAnsiTheme="minorBidi" w:cstheme="minorBidi"/>
          <w:color w:val="auto"/>
          <w:sz w:val="22"/>
          <w:szCs w:val="22"/>
        </w:rPr>
        <w:t xml:space="preserve"> entities</w:t>
      </w:r>
      <w:r w:rsidR="00F70ADB" w:rsidRPr="005A5A6E">
        <w:rPr>
          <w:rFonts w:asciiTheme="minorBidi" w:hAnsiTheme="minorBidi" w:cstheme="minorBidi"/>
          <w:color w:val="auto"/>
          <w:sz w:val="22"/>
          <w:szCs w:val="22"/>
        </w:rPr>
        <w:t xml:space="preserve"> the VC F</w:t>
      </w:r>
      <w:r w:rsidR="00EB7E5A" w:rsidRPr="005A5A6E">
        <w:rPr>
          <w:rFonts w:asciiTheme="minorBidi" w:hAnsiTheme="minorBidi" w:cstheme="minorBidi"/>
          <w:color w:val="auto"/>
          <w:sz w:val="22"/>
          <w:szCs w:val="22"/>
        </w:rPr>
        <w:t>und invests in will fail</w:t>
      </w:r>
      <w:r w:rsidR="00EB195C" w:rsidRPr="005A5A6E">
        <w:rPr>
          <w:rFonts w:asciiTheme="minorBidi" w:hAnsiTheme="minorBidi" w:cstheme="minorBidi"/>
          <w:color w:val="auto"/>
          <w:sz w:val="22"/>
          <w:szCs w:val="22"/>
        </w:rPr>
        <w:t>:</w:t>
      </w:r>
      <w:r w:rsidR="00EB7E5A" w:rsidRPr="005A5A6E">
        <w:rPr>
          <w:rFonts w:asciiTheme="minorBidi" w:hAnsiTheme="minorBidi" w:cstheme="minorBidi"/>
          <w:color w:val="auto"/>
          <w:sz w:val="22"/>
          <w:szCs w:val="22"/>
        </w:rPr>
        <w:t xml:space="preserve"> </w:t>
      </w:r>
      <w:r w:rsidR="003B04D4" w:rsidRPr="005A5A6E">
        <w:rPr>
          <w:rFonts w:asciiTheme="minorBidi" w:hAnsiTheme="minorBidi" w:cstheme="minorBidi"/>
          <w:color w:val="auto"/>
          <w:sz w:val="22"/>
          <w:szCs w:val="22"/>
        </w:rPr>
        <w:t>however</w:t>
      </w:r>
      <w:r w:rsidR="00EB195C" w:rsidRPr="005A5A6E">
        <w:rPr>
          <w:rFonts w:asciiTheme="minorBidi" w:hAnsiTheme="minorBidi" w:cstheme="minorBidi"/>
          <w:color w:val="auto"/>
          <w:sz w:val="22"/>
          <w:szCs w:val="22"/>
        </w:rPr>
        <w:t>,</w:t>
      </w:r>
      <w:r w:rsidR="003B04D4" w:rsidRPr="005A5A6E">
        <w:rPr>
          <w:rFonts w:asciiTheme="minorBidi" w:hAnsiTheme="minorBidi" w:cstheme="minorBidi"/>
          <w:color w:val="auto"/>
          <w:sz w:val="22"/>
          <w:szCs w:val="22"/>
        </w:rPr>
        <w:t xml:space="preserve"> they also expect </w:t>
      </w:r>
      <w:r w:rsidR="00EB7E5A" w:rsidRPr="005A5A6E">
        <w:rPr>
          <w:rFonts w:asciiTheme="minorBidi" w:hAnsiTheme="minorBidi" w:cstheme="minorBidi"/>
          <w:color w:val="auto"/>
          <w:sz w:val="22"/>
          <w:szCs w:val="22"/>
        </w:rPr>
        <w:t>that at least a few investments will generate significant returns and make the entire fund pro</w:t>
      </w:r>
      <w:r w:rsidR="00945548" w:rsidRPr="005A5A6E">
        <w:rPr>
          <w:rFonts w:asciiTheme="minorBidi" w:hAnsiTheme="minorBidi" w:cstheme="minorBidi"/>
          <w:color w:val="auto"/>
          <w:sz w:val="22"/>
          <w:szCs w:val="22"/>
        </w:rPr>
        <w:t>fitable</w:t>
      </w:r>
      <w:r w:rsidR="00A44582" w:rsidRPr="005A5A6E">
        <w:rPr>
          <w:rFonts w:asciiTheme="minorBidi" w:hAnsiTheme="minorBidi" w:cstheme="minorBidi"/>
          <w:color w:val="auto"/>
          <w:sz w:val="22"/>
          <w:szCs w:val="22"/>
        </w:rPr>
        <w:t xml:space="preserve"> overall</w:t>
      </w:r>
      <w:r w:rsidR="00945548" w:rsidRPr="005A5A6E">
        <w:rPr>
          <w:rFonts w:asciiTheme="minorBidi" w:hAnsiTheme="minorBidi" w:cstheme="minorBidi"/>
          <w:color w:val="auto"/>
          <w:sz w:val="22"/>
          <w:szCs w:val="22"/>
        </w:rPr>
        <w:t>.  In addition, VC M</w:t>
      </w:r>
      <w:r w:rsidR="00EB7E5A" w:rsidRPr="005A5A6E">
        <w:rPr>
          <w:rFonts w:asciiTheme="minorBidi" w:hAnsiTheme="minorBidi" w:cstheme="minorBidi"/>
          <w:color w:val="auto"/>
          <w:sz w:val="22"/>
          <w:szCs w:val="22"/>
        </w:rPr>
        <w:t>anagers typically inve</w:t>
      </w:r>
      <w:r w:rsidR="00F70ADB" w:rsidRPr="005A5A6E">
        <w:rPr>
          <w:rFonts w:asciiTheme="minorBidi" w:hAnsiTheme="minorBidi" w:cstheme="minorBidi"/>
          <w:color w:val="auto"/>
          <w:sz w:val="22"/>
          <w:szCs w:val="22"/>
        </w:rPr>
        <w:t xml:space="preserve">st their own </w:t>
      </w:r>
      <w:r w:rsidR="00162D1E" w:rsidRPr="005A5A6E">
        <w:rPr>
          <w:rFonts w:asciiTheme="minorBidi" w:hAnsiTheme="minorBidi" w:cstheme="minorBidi"/>
          <w:color w:val="auto"/>
          <w:sz w:val="22"/>
          <w:szCs w:val="22"/>
        </w:rPr>
        <w:t xml:space="preserve">financial </w:t>
      </w:r>
      <w:r w:rsidR="007C45E8" w:rsidRPr="005A5A6E">
        <w:rPr>
          <w:rFonts w:asciiTheme="minorBidi" w:hAnsiTheme="minorBidi" w:cstheme="minorBidi"/>
          <w:color w:val="auto"/>
          <w:sz w:val="22"/>
          <w:szCs w:val="22"/>
        </w:rPr>
        <w:t>resources</w:t>
      </w:r>
      <w:r w:rsidR="00162D1E" w:rsidRPr="005A5A6E">
        <w:rPr>
          <w:rFonts w:asciiTheme="minorBidi" w:hAnsiTheme="minorBidi" w:cstheme="minorBidi"/>
          <w:color w:val="auto"/>
          <w:sz w:val="22"/>
          <w:szCs w:val="22"/>
        </w:rPr>
        <w:t xml:space="preserve"> </w:t>
      </w:r>
      <w:r w:rsidR="00F70ADB" w:rsidRPr="005A5A6E">
        <w:rPr>
          <w:rFonts w:asciiTheme="minorBidi" w:hAnsiTheme="minorBidi" w:cstheme="minorBidi"/>
          <w:color w:val="auto"/>
          <w:sz w:val="22"/>
          <w:szCs w:val="22"/>
        </w:rPr>
        <w:t>in the VC F</w:t>
      </w:r>
      <w:r w:rsidR="00EB7E5A" w:rsidRPr="005A5A6E">
        <w:rPr>
          <w:rFonts w:asciiTheme="minorBidi" w:hAnsiTheme="minorBidi" w:cstheme="minorBidi"/>
          <w:color w:val="auto"/>
          <w:sz w:val="22"/>
          <w:szCs w:val="22"/>
        </w:rPr>
        <w:t>und alongside their investors, as they earn money primarily from their own investments rather than management / advisory f</w:t>
      </w:r>
      <w:r w:rsidR="00945548" w:rsidRPr="005A5A6E">
        <w:rPr>
          <w:rFonts w:asciiTheme="minorBidi" w:hAnsiTheme="minorBidi" w:cstheme="minorBidi"/>
          <w:color w:val="auto"/>
          <w:sz w:val="22"/>
          <w:szCs w:val="22"/>
        </w:rPr>
        <w:t xml:space="preserve">ees.  This </w:t>
      </w:r>
      <w:r w:rsidR="00486B28" w:rsidRPr="005A5A6E">
        <w:rPr>
          <w:rFonts w:asciiTheme="minorBidi" w:hAnsiTheme="minorBidi" w:cstheme="minorBidi"/>
          <w:color w:val="auto"/>
          <w:sz w:val="22"/>
          <w:szCs w:val="22"/>
        </w:rPr>
        <w:t xml:space="preserve">common exposure to the risks of each investment by the VC Fund </w:t>
      </w:r>
      <w:r w:rsidR="00B701F0" w:rsidRPr="005A5A6E">
        <w:rPr>
          <w:rFonts w:asciiTheme="minorBidi" w:hAnsiTheme="minorBidi" w:cstheme="minorBidi"/>
          <w:color w:val="auto"/>
          <w:sz w:val="22"/>
          <w:szCs w:val="22"/>
        </w:rPr>
        <w:t>en</w:t>
      </w:r>
      <w:r w:rsidR="00945548" w:rsidRPr="005A5A6E">
        <w:rPr>
          <w:rFonts w:asciiTheme="minorBidi" w:hAnsiTheme="minorBidi" w:cstheme="minorBidi"/>
          <w:color w:val="auto"/>
          <w:sz w:val="22"/>
          <w:szCs w:val="22"/>
        </w:rPr>
        <w:t xml:space="preserve">sures that </w:t>
      </w:r>
      <w:r w:rsidR="00A44582" w:rsidRPr="005A5A6E">
        <w:rPr>
          <w:rFonts w:asciiTheme="minorBidi" w:hAnsiTheme="minorBidi" w:cstheme="minorBidi"/>
          <w:color w:val="auto"/>
          <w:sz w:val="22"/>
          <w:szCs w:val="22"/>
        </w:rPr>
        <w:t>a</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anager has</w:t>
      </w:r>
      <w:r w:rsidR="00486B28" w:rsidRPr="005A5A6E">
        <w:rPr>
          <w:rFonts w:asciiTheme="minorBidi" w:hAnsiTheme="minorBidi" w:cstheme="minorBidi"/>
          <w:color w:val="auto"/>
          <w:sz w:val="22"/>
          <w:szCs w:val="22"/>
        </w:rPr>
        <w:t xml:space="preserve"> its</w:t>
      </w:r>
      <w:r w:rsidR="00EB7E5A" w:rsidRPr="005A5A6E">
        <w:rPr>
          <w:rFonts w:asciiTheme="minorBidi" w:hAnsiTheme="minorBidi" w:cstheme="minorBidi"/>
          <w:color w:val="auto"/>
          <w:sz w:val="22"/>
          <w:szCs w:val="22"/>
        </w:rPr>
        <w:t xml:space="preserve"> interests </w:t>
      </w:r>
      <w:r w:rsidR="00DB70C5" w:rsidRPr="005A5A6E">
        <w:rPr>
          <w:rFonts w:asciiTheme="minorBidi" w:hAnsiTheme="minorBidi" w:cstheme="minorBidi"/>
          <w:color w:val="auto"/>
          <w:sz w:val="22"/>
          <w:szCs w:val="22"/>
        </w:rPr>
        <w:t xml:space="preserve">aligned </w:t>
      </w:r>
      <w:r w:rsidR="00EB7E5A" w:rsidRPr="005A5A6E">
        <w:rPr>
          <w:rFonts w:asciiTheme="minorBidi" w:hAnsiTheme="minorBidi" w:cstheme="minorBidi"/>
          <w:color w:val="auto"/>
          <w:sz w:val="22"/>
          <w:szCs w:val="22"/>
        </w:rPr>
        <w:t xml:space="preserve">with </w:t>
      </w:r>
      <w:r w:rsidR="00A44582" w:rsidRPr="005A5A6E">
        <w:rPr>
          <w:rFonts w:asciiTheme="minorBidi" w:hAnsiTheme="minorBidi" w:cstheme="minorBidi"/>
          <w:color w:val="auto"/>
          <w:sz w:val="22"/>
          <w:szCs w:val="22"/>
        </w:rPr>
        <w:t xml:space="preserve">those </w:t>
      </w:r>
      <w:r w:rsidR="00945548" w:rsidRPr="005A5A6E">
        <w:rPr>
          <w:rFonts w:asciiTheme="minorBidi" w:hAnsiTheme="minorBidi" w:cstheme="minorBidi"/>
          <w:color w:val="auto"/>
          <w:sz w:val="22"/>
          <w:szCs w:val="22"/>
        </w:rPr>
        <w:t xml:space="preserve">of </w:t>
      </w:r>
      <w:r w:rsidR="00DB70C5" w:rsidRPr="005A5A6E">
        <w:rPr>
          <w:rFonts w:asciiTheme="minorBidi" w:hAnsiTheme="minorBidi" w:cstheme="minorBidi"/>
          <w:color w:val="auto"/>
          <w:sz w:val="22"/>
          <w:szCs w:val="22"/>
        </w:rPr>
        <w:t xml:space="preserve">its </w:t>
      </w:r>
      <w:r w:rsidR="00945548" w:rsidRPr="005A5A6E">
        <w:rPr>
          <w:rFonts w:asciiTheme="minorBidi" w:hAnsiTheme="minorBidi" w:cstheme="minorBidi"/>
          <w:color w:val="auto"/>
          <w:sz w:val="22"/>
          <w:szCs w:val="22"/>
        </w:rPr>
        <w:t>investors</w:t>
      </w:r>
      <w:r w:rsidR="00EB195C" w:rsidRPr="005A5A6E">
        <w:rPr>
          <w:rStyle w:val="FootnoteReference"/>
          <w:rFonts w:asciiTheme="minorBidi" w:hAnsiTheme="minorBidi" w:cstheme="minorBidi"/>
          <w:color w:val="auto"/>
          <w:sz w:val="22"/>
          <w:szCs w:val="22"/>
        </w:rPr>
        <w:footnoteReference w:id="3"/>
      </w:r>
      <w:r w:rsidR="00945548" w:rsidRPr="005A5A6E">
        <w:rPr>
          <w:rFonts w:asciiTheme="minorBidi" w:hAnsiTheme="minorBidi" w:cstheme="minorBidi"/>
          <w:color w:val="auto"/>
          <w:sz w:val="22"/>
          <w:szCs w:val="22"/>
        </w:rPr>
        <w:t>.  Therefore, VC M</w:t>
      </w:r>
      <w:r w:rsidR="00EB7E5A" w:rsidRPr="005A5A6E">
        <w:rPr>
          <w:rFonts w:asciiTheme="minorBidi" w:hAnsiTheme="minorBidi" w:cstheme="minorBidi"/>
          <w:color w:val="auto"/>
          <w:sz w:val="22"/>
          <w:szCs w:val="22"/>
        </w:rPr>
        <w:t xml:space="preserve">anagers </w:t>
      </w:r>
      <w:r w:rsidR="00A44582" w:rsidRPr="005A5A6E">
        <w:rPr>
          <w:rFonts w:asciiTheme="minorBidi" w:hAnsiTheme="minorBidi" w:cstheme="minorBidi"/>
          <w:color w:val="auto"/>
          <w:sz w:val="22"/>
          <w:szCs w:val="22"/>
        </w:rPr>
        <w:t xml:space="preserve">should generally </w:t>
      </w:r>
      <w:r w:rsidR="00EB7E5A" w:rsidRPr="005A5A6E">
        <w:rPr>
          <w:rFonts w:asciiTheme="minorBidi" w:hAnsiTheme="minorBidi" w:cstheme="minorBidi"/>
          <w:color w:val="auto"/>
          <w:sz w:val="22"/>
          <w:szCs w:val="22"/>
        </w:rPr>
        <w:t xml:space="preserve">present </w:t>
      </w:r>
      <w:r w:rsidR="00A44582" w:rsidRPr="005A5A6E">
        <w:rPr>
          <w:rFonts w:asciiTheme="minorBidi" w:hAnsiTheme="minorBidi" w:cstheme="minorBidi"/>
          <w:color w:val="auto"/>
          <w:sz w:val="22"/>
          <w:szCs w:val="22"/>
        </w:rPr>
        <w:t xml:space="preserve">fewer </w:t>
      </w:r>
      <w:r w:rsidR="00EB7E5A" w:rsidRPr="005A5A6E">
        <w:rPr>
          <w:rFonts w:asciiTheme="minorBidi" w:hAnsiTheme="minorBidi" w:cstheme="minorBidi"/>
          <w:color w:val="auto"/>
          <w:sz w:val="22"/>
          <w:szCs w:val="22"/>
        </w:rPr>
        <w:t xml:space="preserve">concerns </w:t>
      </w:r>
      <w:r w:rsidR="00A44582" w:rsidRPr="005A5A6E">
        <w:rPr>
          <w:rFonts w:asciiTheme="minorBidi" w:hAnsiTheme="minorBidi" w:cstheme="minorBidi"/>
          <w:color w:val="auto"/>
          <w:sz w:val="22"/>
          <w:szCs w:val="22"/>
        </w:rPr>
        <w:t xml:space="preserve">in relation to investor protection </w:t>
      </w:r>
      <w:r w:rsidR="00EB7E5A" w:rsidRPr="005A5A6E">
        <w:rPr>
          <w:rFonts w:asciiTheme="minorBidi" w:hAnsiTheme="minorBidi" w:cstheme="minorBidi"/>
          <w:color w:val="auto"/>
          <w:sz w:val="22"/>
          <w:szCs w:val="22"/>
        </w:rPr>
        <w:t>and conduct risks arising from</w:t>
      </w:r>
      <w:r w:rsidR="00E515FC" w:rsidRPr="005A5A6E">
        <w:rPr>
          <w:rFonts w:asciiTheme="minorBidi" w:hAnsiTheme="minorBidi" w:cstheme="minorBidi"/>
          <w:color w:val="auto"/>
          <w:sz w:val="22"/>
          <w:szCs w:val="22"/>
        </w:rPr>
        <w:t xml:space="preserve"> any potential for</w:t>
      </w:r>
      <w:r w:rsidR="00EB7E5A" w:rsidRPr="005A5A6E">
        <w:rPr>
          <w:rFonts w:asciiTheme="minorBidi" w:hAnsiTheme="minorBidi" w:cstheme="minorBidi"/>
          <w:color w:val="auto"/>
          <w:sz w:val="22"/>
          <w:szCs w:val="22"/>
        </w:rPr>
        <w:t xml:space="preserve"> conflicts of interest. </w:t>
      </w:r>
    </w:p>
    <w:p w14:paraId="3E0465FE" w14:textId="16426E6E" w:rsidR="00EB7E5A" w:rsidRPr="005A5A6E" w:rsidRDefault="00DB70C5" w:rsidP="00E515FC">
      <w:pPr>
        <w:pStyle w:val="BodyTextNumbered"/>
        <w:numPr>
          <w:ilvl w:val="0"/>
          <w:numId w:val="27"/>
        </w:numPr>
        <w:tabs>
          <w:tab w:val="left" w:pos="1418"/>
        </w:tabs>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t>Regulatory Capital</w:t>
      </w:r>
      <w:r w:rsidR="00A44582" w:rsidRPr="005A5A6E">
        <w:rPr>
          <w:rFonts w:asciiTheme="minorBidi" w:hAnsiTheme="minorBidi" w:cstheme="minorBidi"/>
          <w:color w:val="auto"/>
          <w:sz w:val="22"/>
          <w:szCs w:val="22"/>
          <w:u w:val="single"/>
        </w:rPr>
        <w:t>.</w:t>
      </w:r>
      <w:r w:rsidR="00A44582" w:rsidRPr="005A5A6E">
        <w:rPr>
          <w:rFonts w:asciiTheme="minorBidi" w:hAnsiTheme="minorBidi" w:cstheme="minorBidi"/>
          <w:color w:val="auto"/>
          <w:sz w:val="22"/>
          <w:szCs w:val="22"/>
        </w:rPr>
        <w:tab/>
      </w:r>
      <w:r w:rsidR="00057F00" w:rsidRPr="005A5A6E">
        <w:rPr>
          <w:rFonts w:asciiTheme="minorBidi" w:hAnsiTheme="minorBidi" w:cstheme="minorBidi"/>
          <w:color w:val="auto"/>
          <w:sz w:val="22"/>
          <w:szCs w:val="22"/>
        </w:rPr>
        <w:t>Unlike traditional F</w:t>
      </w:r>
      <w:r w:rsidR="00EB7E5A" w:rsidRPr="005A5A6E">
        <w:rPr>
          <w:rFonts w:asciiTheme="minorBidi" w:hAnsiTheme="minorBidi" w:cstheme="minorBidi"/>
          <w:color w:val="auto"/>
          <w:sz w:val="22"/>
          <w:szCs w:val="22"/>
        </w:rPr>
        <w:t>u</w:t>
      </w:r>
      <w:r w:rsidR="00057F00" w:rsidRPr="005A5A6E">
        <w:rPr>
          <w:rFonts w:asciiTheme="minorBidi" w:hAnsiTheme="minorBidi" w:cstheme="minorBidi"/>
          <w:color w:val="auto"/>
          <w:sz w:val="22"/>
          <w:szCs w:val="22"/>
        </w:rPr>
        <w:t>nd M</w:t>
      </w:r>
      <w:r w:rsidR="00945548" w:rsidRPr="005A5A6E">
        <w:rPr>
          <w:rFonts w:asciiTheme="minorBidi" w:hAnsiTheme="minorBidi" w:cstheme="minorBidi"/>
          <w:color w:val="auto"/>
          <w:sz w:val="22"/>
          <w:szCs w:val="22"/>
        </w:rPr>
        <w:t>anagers, the capital of VC M</w:t>
      </w:r>
      <w:r w:rsidR="00EB7E5A" w:rsidRPr="005A5A6E">
        <w:rPr>
          <w:rFonts w:asciiTheme="minorBidi" w:hAnsiTheme="minorBidi" w:cstheme="minorBidi"/>
          <w:color w:val="auto"/>
          <w:sz w:val="22"/>
          <w:szCs w:val="22"/>
        </w:rPr>
        <w:t xml:space="preserve">anagers is largely invested in </w:t>
      </w:r>
      <w:proofErr w:type="gramStart"/>
      <w:r w:rsidR="00E515FC" w:rsidRPr="005A5A6E">
        <w:rPr>
          <w:rFonts w:asciiTheme="minorBidi" w:hAnsiTheme="minorBidi" w:cstheme="minorBidi"/>
          <w:color w:val="auto"/>
          <w:sz w:val="22"/>
          <w:szCs w:val="22"/>
        </w:rPr>
        <w:t>Early Stage</w:t>
      </w:r>
      <w:proofErr w:type="gramEnd"/>
      <w:r w:rsidR="00E515FC" w:rsidRPr="005A5A6E">
        <w:rPr>
          <w:rFonts w:asciiTheme="minorBidi" w:hAnsiTheme="minorBidi" w:cstheme="minorBidi"/>
          <w:color w:val="auto"/>
          <w:sz w:val="22"/>
          <w:szCs w:val="22"/>
        </w:rPr>
        <w:t xml:space="preserve"> entities</w:t>
      </w:r>
      <w:r w:rsidR="00945548" w:rsidRPr="005A5A6E">
        <w:rPr>
          <w:rFonts w:asciiTheme="minorBidi" w:hAnsiTheme="minorBidi" w:cstheme="minorBidi"/>
          <w:color w:val="auto"/>
          <w:sz w:val="22"/>
          <w:szCs w:val="22"/>
        </w:rPr>
        <w:t>.  As a VC M</w:t>
      </w:r>
      <w:r w:rsidR="00EB7E5A" w:rsidRPr="005A5A6E">
        <w:rPr>
          <w:rFonts w:asciiTheme="minorBidi" w:hAnsiTheme="minorBidi" w:cstheme="minorBidi"/>
          <w:color w:val="auto"/>
          <w:sz w:val="22"/>
          <w:szCs w:val="22"/>
        </w:rPr>
        <w:t>anager does not necessarily operate on steady streams of revenue earned from management / advisory fees</w:t>
      </w:r>
      <w:r w:rsidR="00945548" w:rsidRPr="005A5A6E">
        <w:rPr>
          <w:rFonts w:asciiTheme="minorBidi" w:hAnsiTheme="minorBidi" w:cstheme="minorBidi"/>
          <w:color w:val="auto"/>
          <w:sz w:val="22"/>
          <w:szCs w:val="22"/>
        </w:rPr>
        <w:t xml:space="preserve">, the </w:t>
      </w:r>
      <w:r w:rsidRPr="005A5A6E">
        <w:rPr>
          <w:rFonts w:asciiTheme="minorBidi" w:hAnsiTheme="minorBidi" w:cstheme="minorBidi"/>
          <w:color w:val="auto"/>
          <w:sz w:val="22"/>
          <w:szCs w:val="22"/>
        </w:rPr>
        <w:t>ongoing</w:t>
      </w:r>
      <w:r w:rsidR="00B8749E" w:rsidRPr="005A5A6E">
        <w:rPr>
          <w:rFonts w:asciiTheme="minorBidi" w:hAnsiTheme="minorBidi" w:cstheme="minorBidi"/>
          <w:color w:val="auto"/>
          <w:sz w:val="22"/>
          <w:szCs w:val="22"/>
        </w:rPr>
        <w:t xml:space="preserve"> financial health </w:t>
      </w:r>
      <w:r w:rsidR="00945548" w:rsidRPr="005A5A6E">
        <w:rPr>
          <w:rFonts w:asciiTheme="minorBidi" w:hAnsiTheme="minorBidi" w:cstheme="minorBidi"/>
          <w:color w:val="auto"/>
          <w:sz w:val="22"/>
          <w:szCs w:val="22"/>
        </w:rPr>
        <w:t>of the VC M</w:t>
      </w:r>
      <w:r w:rsidR="00EB7E5A" w:rsidRPr="005A5A6E">
        <w:rPr>
          <w:rFonts w:asciiTheme="minorBidi" w:hAnsiTheme="minorBidi" w:cstheme="minorBidi"/>
          <w:color w:val="auto"/>
          <w:sz w:val="22"/>
          <w:szCs w:val="22"/>
        </w:rPr>
        <w:t>anager is very much dependent on the valuation of its illiquid investments which can only be realized on divestment</w:t>
      </w:r>
      <w:r w:rsidR="006B3C0D" w:rsidRPr="005A5A6E">
        <w:rPr>
          <w:rFonts w:asciiTheme="minorBidi" w:hAnsiTheme="minorBidi" w:cstheme="minorBidi"/>
          <w:color w:val="auto"/>
          <w:sz w:val="22"/>
          <w:szCs w:val="22"/>
        </w:rPr>
        <w:t>. C</w:t>
      </w:r>
      <w:r w:rsidR="00EB7E5A" w:rsidRPr="005A5A6E">
        <w:rPr>
          <w:rFonts w:asciiTheme="minorBidi" w:hAnsiTheme="minorBidi" w:cstheme="minorBidi"/>
          <w:color w:val="auto"/>
          <w:sz w:val="22"/>
          <w:szCs w:val="22"/>
        </w:rPr>
        <w:t xml:space="preserve">onsequently, it may not be meaningful to impose the standard </w:t>
      </w:r>
      <w:r w:rsidR="00945548" w:rsidRPr="005A5A6E">
        <w:rPr>
          <w:rFonts w:asciiTheme="minorBidi" w:hAnsiTheme="minorBidi" w:cstheme="minorBidi"/>
          <w:color w:val="auto"/>
          <w:sz w:val="22"/>
          <w:szCs w:val="22"/>
        </w:rPr>
        <w:t xml:space="preserve">capital requirements on </w:t>
      </w:r>
      <w:r w:rsidR="00E515FC" w:rsidRPr="005A5A6E">
        <w:rPr>
          <w:rFonts w:asciiTheme="minorBidi" w:hAnsiTheme="minorBidi" w:cstheme="minorBidi"/>
          <w:color w:val="auto"/>
          <w:sz w:val="22"/>
          <w:szCs w:val="22"/>
        </w:rPr>
        <w:t>a</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 xml:space="preserve">anager, </w:t>
      </w:r>
      <w:proofErr w:type="gramStart"/>
      <w:r w:rsidR="00B8749E" w:rsidRPr="005A5A6E">
        <w:rPr>
          <w:rFonts w:asciiTheme="minorBidi" w:hAnsiTheme="minorBidi" w:cstheme="minorBidi"/>
          <w:color w:val="auto"/>
          <w:sz w:val="22"/>
          <w:szCs w:val="22"/>
        </w:rPr>
        <w:t>a</w:t>
      </w:r>
      <w:r w:rsidR="00EB7E5A" w:rsidRPr="005A5A6E">
        <w:rPr>
          <w:rFonts w:asciiTheme="minorBidi" w:hAnsiTheme="minorBidi" w:cstheme="minorBidi"/>
          <w:color w:val="auto"/>
          <w:sz w:val="22"/>
          <w:szCs w:val="22"/>
        </w:rPr>
        <w:t>s long as</w:t>
      </w:r>
      <w:proofErr w:type="gramEnd"/>
      <w:r w:rsidR="00EB7E5A" w:rsidRPr="005A5A6E">
        <w:rPr>
          <w:rFonts w:asciiTheme="minorBidi" w:hAnsiTheme="minorBidi" w:cstheme="minorBidi"/>
          <w:color w:val="auto"/>
          <w:sz w:val="22"/>
          <w:szCs w:val="22"/>
        </w:rPr>
        <w:t xml:space="preserve"> it has the ability to meet its liabilities as they fall due.  In addition, given </w:t>
      </w:r>
      <w:r w:rsidR="00945548" w:rsidRPr="005A5A6E">
        <w:rPr>
          <w:rFonts w:asciiTheme="minorBidi" w:hAnsiTheme="minorBidi" w:cstheme="minorBidi"/>
          <w:color w:val="auto"/>
          <w:sz w:val="22"/>
          <w:szCs w:val="22"/>
        </w:rPr>
        <w:t>that most successful VC M</w:t>
      </w:r>
      <w:r w:rsidR="00EB7E5A" w:rsidRPr="005A5A6E">
        <w:rPr>
          <w:rFonts w:asciiTheme="minorBidi" w:hAnsiTheme="minorBidi" w:cstheme="minorBidi"/>
          <w:color w:val="auto"/>
          <w:sz w:val="22"/>
          <w:szCs w:val="22"/>
        </w:rPr>
        <w:t xml:space="preserve">anagers are serial entrepreneurs who have accumulated their </w:t>
      </w:r>
      <w:r w:rsidR="00E515FC" w:rsidRPr="005A5A6E">
        <w:rPr>
          <w:rFonts w:asciiTheme="minorBidi" w:hAnsiTheme="minorBidi" w:cstheme="minorBidi"/>
          <w:color w:val="auto"/>
          <w:sz w:val="22"/>
          <w:szCs w:val="22"/>
        </w:rPr>
        <w:t xml:space="preserve">financial </w:t>
      </w:r>
      <w:r w:rsidR="00EB7E5A" w:rsidRPr="005A5A6E">
        <w:rPr>
          <w:rFonts w:asciiTheme="minorBidi" w:hAnsiTheme="minorBidi" w:cstheme="minorBidi"/>
          <w:color w:val="auto"/>
          <w:sz w:val="22"/>
          <w:szCs w:val="22"/>
        </w:rPr>
        <w:t>resources through successful exits, the track record and experie</w:t>
      </w:r>
      <w:r w:rsidR="00945548" w:rsidRPr="005A5A6E">
        <w:rPr>
          <w:rFonts w:asciiTheme="minorBidi" w:hAnsiTheme="minorBidi" w:cstheme="minorBidi"/>
          <w:color w:val="auto"/>
          <w:sz w:val="22"/>
          <w:szCs w:val="22"/>
        </w:rPr>
        <w:t>nce of the principal</w:t>
      </w:r>
      <w:r w:rsidR="00E515FC" w:rsidRPr="005A5A6E">
        <w:rPr>
          <w:rFonts w:asciiTheme="minorBidi" w:hAnsiTheme="minorBidi" w:cstheme="minorBidi"/>
          <w:color w:val="auto"/>
          <w:sz w:val="22"/>
          <w:szCs w:val="22"/>
        </w:rPr>
        <w:t>(</w:t>
      </w:r>
      <w:r w:rsidR="00B8749E" w:rsidRPr="005A5A6E">
        <w:rPr>
          <w:rFonts w:asciiTheme="minorBidi" w:hAnsiTheme="minorBidi" w:cstheme="minorBidi"/>
          <w:color w:val="auto"/>
          <w:sz w:val="22"/>
          <w:szCs w:val="22"/>
        </w:rPr>
        <w:t>s</w:t>
      </w:r>
      <w:r w:rsidR="00E515FC" w:rsidRPr="005A5A6E">
        <w:rPr>
          <w:rFonts w:asciiTheme="minorBidi" w:hAnsiTheme="minorBidi" w:cstheme="minorBidi"/>
          <w:color w:val="auto"/>
          <w:sz w:val="22"/>
          <w:szCs w:val="22"/>
        </w:rPr>
        <w:t>)</w:t>
      </w:r>
      <w:r w:rsidR="00945548" w:rsidRPr="005A5A6E">
        <w:rPr>
          <w:rFonts w:asciiTheme="minorBidi" w:hAnsiTheme="minorBidi" w:cstheme="minorBidi"/>
          <w:color w:val="auto"/>
          <w:sz w:val="22"/>
          <w:szCs w:val="22"/>
        </w:rPr>
        <w:t xml:space="preserve"> </w:t>
      </w:r>
      <w:r w:rsidR="00B8749E" w:rsidRPr="005A5A6E">
        <w:rPr>
          <w:rFonts w:asciiTheme="minorBidi" w:hAnsiTheme="minorBidi" w:cstheme="minorBidi"/>
          <w:color w:val="auto"/>
          <w:sz w:val="22"/>
          <w:szCs w:val="22"/>
        </w:rPr>
        <w:t>in</w:t>
      </w:r>
      <w:r w:rsidR="00945548" w:rsidRPr="005A5A6E">
        <w:rPr>
          <w:rFonts w:asciiTheme="minorBidi" w:hAnsiTheme="minorBidi" w:cstheme="minorBidi"/>
          <w:color w:val="auto"/>
          <w:sz w:val="22"/>
          <w:szCs w:val="22"/>
        </w:rPr>
        <w:t xml:space="preserve"> </w:t>
      </w:r>
      <w:r w:rsidR="00E515FC" w:rsidRPr="005A5A6E">
        <w:rPr>
          <w:rFonts w:asciiTheme="minorBidi" w:hAnsiTheme="minorBidi" w:cstheme="minorBidi"/>
          <w:color w:val="auto"/>
          <w:sz w:val="22"/>
          <w:szCs w:val="22"/>
        </w:rPr>
        <w:t>a</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anager is equally important in assessing the ongoing viability of t</w:t>
      </w:r>
      <w:r w:rsidR="000549A1" w:rsidRPr="005A5A6E">
        <w:rPr>
          <w:rFonts w:asciiTheme="minorBidi" w:hAnsiTheme="minorBidi" w:cstheme="minorBidi"/>
          <w:color w:val="auto"/>
          <w:sz w:val="22"/>
          <w:szCs w:val="22"/>
        </w:rPr>
        <w:t>hat</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anager than i</w:t>
      </w:r>
      <w:r w:rsidR="00B8749E" w:rsidRPr="005A5A6E">
        <w:rPr>
          <w:rFonts w:asciiTheme="minorBidi" w:hAnsiTheme="minorBidi" w:cstheme="minorBidi"/>
          <w:color w:val="auto"/>
          <w:sz w:val="22"/>
          <w:szCs w:val="22"/>
        </w:rPr>
        <w:t>s</w:t>
      </w:r>
      <w:r w:rsidR="00EB7E5A" w:rsidRPr="005A5A6E">
        <w:rPr>
          <w:rFonts w:asciiTheme="minorBidi" w:hAnsiTheme="minorBidi" w:cstheme="minorBidi"/>
          <w:color w:val="auto"/>
          <w:sz w:val="22"/>
          <w:szCs w:val="22"/>
        </w:rPr>
        <w:t xml:space="preserve"> the case f</w:t>
      </w:r>
      <w:r w:rsidR="00B8749E" w:rsidRPr="005A5A6E">
        <w:rPr>
          <w:rFonts w:asciiTheme="minorBidi" w:hAnsiTheme="minorBidi" w:cstheme="minorBidi"/>
          <w:color w:val="auto"/>
          <w:sz w:val="22"/>
          <w:szCs w:val="22"/>
        </w:rPr>
        <w:t>or</w:t>
      </w:r>
      <w:r w:rsidR="00EB7E5A" w:rsidRPr="005A5A6E">
        <w:rPr>
          <w:rFonts w:asciiTheme="minorBidi" w:hAnsiTheme="minorBidi" w:cstheme="minorBidi"/>
          <w:color w:val="auto"/>
          <w:sz w:val="22"/>
          <w:szCs w:val="22"/>
        </w:rPr>
        <w:t xml:space="preserve"> traditional fund managers.</w:t>
      </w:r>
    </w:p>
    <w:p w14:paraId="49C998CA" w14:textId="160CDB55" w:rsidR="00EB7E5A" w:rsidRPr="005A5A6E" w:rsidRDefault="00B8749E" w:rsidP="00E224BB">
      <w:pPr>
        <w:pStyle w:val="BodyTextNumbered"/>
        <w:numPr>
          <w:ilvl w:val="0"/>
          <w:numId w:val="27"/>
        </w:numPr>
        <w:tabs>
          <w:tab w:val="left" w:pos="1418"/>
        </w:tabs>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lastRenderedPageBreak/>
        <w:t>Governance and controls.</w:t>
      </w:r>
      <w:r w:rsidRPr="005A5A6E">
        <w:rPr>
          <w:rFonts w:asciiTheme="minorBidi" w:hAnsiTheme="minorBidi" w:cstheme="minorBidi"/>
          <w:color w:val="auto"/>
          <w:sz w:val="22"/>
          <w:szCs w:val="22"/>
        </w:rPr>
        <w:tab/>
      </w:r>
      <w:r w:rsidR="00F70ADB" w:rsidRPr="005A5A6E">
        <w:rPr>
          <w:rFonts w:asciiTheme="minorBidi" w:hAnsiTheme="minorBidi" w:cstheme="minorBidi"/>
          <w:color w:val="auto"/>
          <w:sz w:val="22"/>
          <w:szCs w:val="22"/>
        </w:rPr>
        <w:t>The nature of VC F</w:t>
      </w:r>
      <w:r w:rsidR="00EB7E5A" w:rsidRPr="005A5A6E">
        <w:rPr>
          <w:rFonts w:asciiTheme="minorBidi" w:hAnsiTheme="minorBidi" w:cstheme="minorBidi"/>
          <w:color w:val="auto"/>
          <w:sz w:val="22"/>
          <w:szCs w:val="22"/>
        </w:rPr>
        <w:t xml:space="preserve">und investments is such that traditional internal </w:t>
      </w:r>
      <w:r w:rsidRPr="005A5A6E">
        <w:rPr>
          <w:rFonts w:asciiTheme="minorBidi" w:hAnsiTheme="minorBidi" w:cstheme="minorBidi"/>
          <w:color w:val="auto"/>
          <w:sz w:val="22"/>
          <w:szCs w:val="22"/>
        </w:rPr>
        <w:t xml:space="preserve">governance and </w:t>
      </w:r>
      <w:r w:rsidR="00EB7E5A" w:rsidRPr="005A5A6E">
        <w:rPr>
          <w:rFonts w:asciiTheme="minorBidi" w:hAnsiTheme="minorBidi" w:cstheme="minorBidi"/>
          <w:color w:val="auto"/>
          <w:sz w:val="22"/>
          <w:szCs w:val="22"/>
        </w:rPr>
        <w:t xml:space="preserve">control </w:t>
      </w:r>
      <w:r w:rsidR="00945548" w:rsidRPr="005A5A6E">
        <w:rPr>
          <w:rFonts w:asciiTheme="minorBidi" w:hAnsiTheme="minorBidi" w:cstheme="minorBidi"/>
          <w:color w:val="auto"/>
          <w:sz w:val="22"/>
          <w:szCs w:val="22"/>
        </w:rPr>
        <w:t xml:space="preserve">structures </w:t>
      </w:r>
      <w:r w:rsidR="00324351" w:rsidRPr="005A5A6E">
        <w:rPr>
          <w:rFonts w:asciiTheme="minorBidi" w:hAnsiTheme="minorBidi" w:cstheme="minorBidi"/>
          <w:color w:val="auto"/>
          <w:sz w:val="22"/>
          <w:szCs w:val="22"/>
        </w:rPr>
        <w:t xml:space="preserve">may not be appropriate or relevant </w:t>
      </w:r>
      <w:r w:rsidRPr="005A5A6E">
        <w:rPr>
          <w:rFonts w:asciiTheme="minorBidi" w:hAnsiTheme="minorBidi" w:cstheme="minorBidi"/>
          <w:color w:val="auto"/>
          <w:sz w:val="22"/>
          <w:szCs w:val="22"/>
        </w:rPr>
        <w:t>for a</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anager</w:t>
      </w:r>
      <w:r w:rsidRPr="005A5A6E">
        <w:rPr>
          <w:rFonts w:asciiTheme="minorBidi" w:hAnsiTheme="minorBidi" w:cstheme="minorBidi"/>
          <w:color w:val="auto"/>
          <w:sz w:val="22"/>
          <w:szCs w:val="22"/>
        </w:rPr>
        <w:t xml:space="preserve">.  </w:t>
      </w:r>
      <w:r w:rsidR="00E224BB" w:rsidRPr="005A5A6E">
        <w:rPr>
          <w:rFonts w:asciiTheme="minorBidi" w:hAnsiTheme="minorBidi" w:cstheme="minorBidi"/>
          <w:color w:val="auto"/>
          <w:sz w:val="22"/>
          <w:szCs w:val="22"/>
        </w:rPr>
        <w:t>T</w:t>
      </w:r>
      <w:r w:rsidRPr="005A5A6E">
        <w:rPr>
          <w:rFonts w:asciiTheme="minorBidi" w:hAnsiTheme="minorBidi" w:cstheme="minorBidi"/>
          <w:color w:val="auto"/>
          <w:sz w:val="22"/>
          <w:szCs w:val="22"/>
        </w:rPr>
        <w:t>raditional fund managers</w:t>
      </w:r>
      <w:r w:rsidR="00E224BB" w:rsidRPr="005A5A6E">
        <w:rPr>
          <w:rFonts w:asciiTheme="minorBidi" w:hAnsiTheme="minorBidi" w:cstheme="minorBidi"/>
          <w:color w:val="auto"/>
          <w:sz w:val="22"/>
          <w:szCs w:val="22"/>
        </w:rPr>
        <w:t xml:space="preserve"> are typically required</w:t>
      </w:r>
      <w:r w:rsidRPr="005A5A6E">
        <w:rPr>
          <w:rFonts w:asciiTheme="minorBidi" w:hAnsiTheme="minorBidi" w:cstheme="minorBidi"/>
          <w:color w:val="auto"/>
          <w:sz w:val="22"/>
          <w:szCs w:val="22"/>
        </w:rPr>
        <w:t xml:space="preserve"> to</w:t>
      </w:r>
      <w:r w:rsidR="00EB7E5A" w:rsidRPr="005A5A6E">
        <w:rPr>
          <w:rFonts w:asciiTheme="minorBidi" w:hAnsiTheme="minorBidi" w:cstheme="minorBidi"/>
          <w:color w:val="auto"/>
          <w:sz w:val="22"/>
          <w:szCs w:val="22"/>
        </w:rPr>
        <w:t xml:space="preserve"> </w:t>
      </w:r>
      <w:r w:rsidRPr="005A5A6E">
        <w:rPr>
          <w:rFonts w:asciiTheme="minorBidi" w:hAnsiTheme="minorBidi" w:cstheme="minorBidi"/>
          <w:color w:val="auto"/>
          <w:sz w:val="22"/>
          <w:szCs w:val="22"/>
        </w:rPr>
        <w:t xml:space="preserve">have </w:t>
      </w:r>
      <w:r w:rsidR="00EB7E5A" w:rsidRPr="005A5A6E">
        <w:rPr>
          <w:rFonts w:asciiTheme="minorBidi" w:hAnsiTheme="minorBidi" w:cstheme="minorBidi"/>
          <w:color w:val="auto"/>
          <w:sz w:val="22"/>
          <w:szCs w:val="22"/>
        </w:rPr>
        <w:t>an independent valuation function for the fund</w:t>
      </w:r>
      <w:r w:rsidR="00E224BB" w:rsidRPr="005A5A6E">
        <w:rPr>
          <w:rFonts w:asciiTheme="minorBidi" w:hAnsiTheme="minorBidi" w:cstheme="minorBidi"/>
          <w:color w:val="auto"/>
          <w:sz w:val="22"/>
          <w:szCs w:val="22"/>
        </w:rPr>
        <w:t>. A</w:t>
      </w:r>
      <w:r w:rsidR="00EB7E5A" w:rsidRPr="005A5A6E">
        <w:rPr>
          <w:rFonts w:asciiTheme="minorBidi" w:hAnsiTheme="minorBidi" w:cstheme="minorBidi"/>
          <w:color w:val="auto"/>
          <w:sz w:val="22"/>
          <w:szCs w:val="22"/>
        </w:rPr>
        <w:t xml:space="preserve">s most early-stage fund investments </w:t>
      </w:r>
      <w:r w:rsidR="00324351" w:rsidRPr="005A5A6E">
        <w:rPr>
          <w:rFonts w:asciiTheme="minorBidi" w:hAnsiTheme="minorBidi" w:cstheme="minorBidi"/>
          <w:color w:val="auto"/>
          <w:sz w:val="22"/>
          <w:szCs w:val="22"/>
        </w:rPr>
        <w:t xml:space="preserve">may not be generating </w:t>
      </w:r>
      <w:r w:rsidR="00EB7E5A" w:rsidRPr="005A5A6E">
        <w:rPr>
          <w:rFonts w:asciiTheme="minorBidi" w:hAnsiTheme="minorBidi" w:cstheme="minorBidi"/>
          <w:color w:val="auto"/>
          <w:sz w:val="22"/>
          <w:szCs w:val="22"/>
        </w:rPr>
        <w:t>revenue</w:t>
      </w:r>
      <w:r w:rsidR="00324351" w:rsidRPr="005A5A6E">
        <w:rPr>
          <w:rFonts w:asciiTheme="minorBidi" w:hAnsiTheme="minorBidi" w:cstheme="minorBidi"/>
          <w:color w:val="auto"/>
          <w:sz w:val="22"/>
          <w:szCs w:val="22"/>
        </w:rPr>
        <w:t>s</w:t>
      </w:r>
      <w:r w:rsidR="00EB7E5A" w:rsidRPr="005A5A6E">
        <w:rPr>
          <w:rFonts w:asciiTheme="minorBidi" w:hAnsiTheme="minorBidi" w:cstheme="minorBidi"/>
          <w:color w:val="auto"/>
          <w:sz w:val="22"/>
          <w:szCs w:val="22"/>
        </w:rPr>
        <w:t xml:space="preserve"> or may not yet be profitable</w:t>
      </w:r>
      <w:r w:rsidR="0099200F" w:rsidRPr="005A5A6E">
        <w:rPr>
          <w:rFonts w:asciiTheme="minorBidi" w:hAnsiTheme="minorBidi" w:cstheme="minorBidi"/>
          <w:color w:val="auto"/>
          <w:sz w:val="22"/>
          <w:szCs w:val="22"/>
        </w:rPr>
        <w:t>,</w:t>
      </w:r>
      <w:r w:rsidR="000549A1" w:rsidRPr="005A5A6E">
        <w:rPr>
          <w:rFonts w:asciiTheme="minorBidi" w:hAnsiTheme="minorBidi" w:cstheme="minorBidi"/>
          <w:color w:val="auto"/>
          <w:sz w:val="22"/>
          <w:szCs w:val="22"/>
        </w:rPr>
        <w:t xml:space="preserve"> the</w:t>
      </w:r>
      <w:r w:rsidR="0099200F" w:rsidRPr="005A5A6E">
        <w:rPr>
          <w:rFonts w:asciiTheme="minorBidi" w:hAnsiTheme="minorBidi" w:cstheme="minorBidi"/>
          <w:color w:val="auto"/>
          <w:sz w:val="22"/>
          <w:szCs w:val="22"/>
        </w:rPr>
        <w:t xml:space="preserve"> investment</w:t>
      </w:r>
      <w:r w:rsidR="00945548" w:rsidRPr="005A5A6E">
        <w:rPr>
          <w:rFonts w:asciiTheme="minorBidi" w:hAnsiTheme="minorBidi" w:cstheme="minorBidi"/>
          <w:color w:val="auto"/>
          <w:sz w:val="22"/>
          <w:szCs w:val="22"/>
        </w:rPr>
        <w:t xml:space="preserve"> decisions of a VC M</w:t>
      </w:r>
      <w:r w:rsidR="00EB7E5A" w:rsidRPr="005A5A6E">
        <w:rPr>
          <w:rFonts w:asciiTheme="minorBidi" w:hAnsiTheme="minorBidi" w:cstheme="minorBidi"/>
          <w:color w:val="auto"/>
          <w:sz w:val="22"/>
          <w:szCs w:val="22"/>
        </w:rPr>
        <w:t xml:space="preserve">anager hinge very much on the qualitative assessment and expert </w:t>
      </w:r>
      <w:r w:rsidR="004D2023" w:rsidRPr="005A5A6E">
        <w:rPr>
          <w:rFonts w:asciiTheme="minorBidi" w:hAnsiTheme="minorBidi" w:cstheme="minorBidi"/>
          <w:color w:val="auto"/>
          <w:sz w:val="22"/>
          <w:szCs w:val="22"/>
        </w:rPr>
        <w:t>judgment</w:t>
      </w:r>
      <w:r w:rsidR="00EB7E5A" w:rsidRPr="005A5A6E">
        <w:rPr>
          <w:rFonts w:asciiTheme="minorBidi" w:hAnsiTheme="minorBidi" w:cstheme="minorBidi"/>
          <w:color w:val="auto"/>
          <w:sz w:val="22"/>
          <w:szCs w:val="22"/>
        </w:rPr>
        <w:t xml:space="preserve"> of the individual manager, rather than conventional financial models.  Valuation of early-stage investments is typically </w:t>
      </w:r>
      <w:proofErr w:type="gramStart"/>
      <w:r w:rsidR="00EB7E5A" w:rsidRPr="005A5A6E">
        <w:rPr>
          <w:rFonts w:asciiTheme="minorBidi" w:hAnsiTheme="minorBidi" w:cstheme="minorBidi"/>
          <w:color w:val="auto"/>
          <w:sz w:val="22"/>
          <w:szCs w:val="22"/>
        </w:rPr>
        <w:t>subjective, and</w:t>
      </w:r>
      <w:proofErr w:type="gramEnd"/>
      <w:r w:rsidR="00EB7E5A" w:rsidRPr="005A5A6E">
        <w:rPr>
          <w:rFonts w:asciiTheme="minorBidi" w:hAnsiTheme="minorBidi" w:cstheme="minorBidi"/>
          <w:color w:val="auto"/>
          <w:sz w:val="22"/>
          <w:szCs w:val="22"/>
        </w:rPr>
        <w:t xml:space="preserve"> is to a large extent determined by investor appetite during the actu</w:t>
      </w:r>
      <w:r w:rsidR="00945548" w:rsidRPr="005A5A6E">
        <w:rPr>
          <w:rFonts w:asciiTheme="minorBidi" w:hAnsiTheme="minorBidi" w:cstheme="minorBidi"/>
          <w:color w:val="auto"/>
          <w:sz w:val="22"/>
          <w:szCs w:val="22"/>
        </w:rPr>
        <w:t xml:space="preserve">al funding rounds of the </w:t>
      </w:r>
      <w:r w:rsidR="00E515FC" w:rsidRPr="005A5A6E">
        <w:rPr>
          <w:rFonts w:asciiTheme="minorBidi" w:hAnsiTheme="minorBidi" w:cstheme="minorBidi"/>
          <w:color w:val="auto"/>
          <w:sz w:val="22"/>
          <w:szCs w:val="22"/>
        </w:rPr>
        <w:t>Early Stage entities</w:t>
      </w:r>
      <w:r w:rsidR="00EB7E5A" w:rsidRPr="005A5A6E">
        <w:rPr>
          <w:rFonts w:asciiTheme="minorBidi" w:hAnsiTheme="minorBidi" w:cstheme="minorBidi"/>
          <w:color w:val="auto"/>
          <w:sz w:val="22"/>
          <w:szCs w:val="22"/>
        </w:rPr>
        <w:t>.</w:t>
      </w:r>
      <w:r w:rsidR="00F70ADB" w:rsidRPr="005A5A6E">
        <w:rPr>
          <w:rFonts w:asciiTheme="minorBidi" w:hAnsiTheme="minorBidi" w:cstheme="minorBidi"/>
          <w:color w:val="auto"/>
          <w:sz w:val="22"/>
          <w:szCs w:val="22"/>
        </w:rPr>
        <w:t xml:space="preserve"> As periodic valuation of a VC F</w:t>
      </w:r>
      <w:r w:rsidR="00EB7E5A" w:rsidRPr="005A5A6E">
        <w:rPr>
          <w:rFonts w:asciiTheme="minorBidi" w:hAnsiTheme="minorBidi" w:cstheme="minorBidi"/>
          <w:color w:val="auto"/>
          <w:sz w:val="22"/>
          <w:szCs w:val="22"/>
        </w:rPr>
        <w:t xml:space="preserve">und’s assets based upon traditional cash flow or balance sheet models cannot take into consideration the unique, speculative nature of the fund’s investments, the </w:t>
      </w:r>
      <w:proofErr w:type="gramStart"/>
      <w:r w:rsidR="00324351" w:rsidRPr="005A5A6E">
        <w:rPr>
          <w:rFonts w:asciiTheme="minorBidi" w:hAnsiTheme="minorBidi" w:cstheme="minorBidi"/>
          <w:color w:val="auto"/>
          <w:sz w:val="22"/>
          <w:szCs w:val="22"/>
        </w:rPr>
        <w:t xml:space="preserve">benefit </w:t>
      </w:r>
      <w:r w:rsidR="00EB7E5A" w:rsidRPr="005A5A6E">
        <w:rPr>
          <w:rFonts w:asciiTheme="minorBidi" w:hAnsiTheme="minorBidi" w:cstheme="minorBidi"/>
          <w:color w:val="auto"/>
          <w:sz w:val="22"/>
          <w:szCs w:val="22"/>
        </w:rPr>
        <w:t xml:space="preserve"> of</w:t>
      </w:r>
      <w:proofErr w:type="gramEnd"/>
      <w:r w:rsidR="00EB7E5A" w:rsidRPr="005A5A6E">
        <w:rPr>
          <w:rFonts w:asciiTheme="minorBidi" w:hAnsiTheme="minorBidi" w:cstheme="minorBidi"/>
          <w:color w:val="auto"/>
          <w:sz w:val="22"/>
          <w:szCs w:val="22"/>
        </w:rPr>
        <w:t xml:space="preserve"> imposing conventiona</w:t>
      </w:r>
      <w:r w:rsidR="00945548" w:rsidRPr="005A5A6E">
        <w:rPr>
          <w:rFonts w:asciiTheme="minorBidi" w:hAnsiTheme="minorBidi" w:cstheme="minorBidi"/>
          <w:color w:val="auto"/>
          <w:sz w:val="22"/>
          <w:szCs w:val="22"/>
        </w:rPr>
        <w:t xml:space="preserve">l control structures on </w:t>
      </w:r>
      <w:r w:rsidR="009C38CC" w:rsidRPr="005A5A6E">
        <w:rPr>
          <w:rFonts w:asciiTheme="minorBidi" w:hAnsiTheme="minorBidi" w:cstheme="minorBidi"/>
          <w:color w:val="auto"/>
          <w:sz w:val="22"/>
          <w:szCs w:val="22"/>
        </w:rPr>
        <w:t>a</w:t>
      </w:r>
      <w:r w:rsidR="00945548" w:rsidRPr="005A5A6E">
        <w:rPr>
          <w:rFonts w:asciiTheme="minorBidi" w:hAnsiTheme="minorBidi" w:cstheme="minorBidi"/>
          <w:color w:val="auto"/>
          <w:sz w:val="22"/>
          <w:szCs w:val="22"/>
        </w:rPr>
        <w:t xml:space="preserve"> VC M</w:t>
      </w:r>
      <w:r w:rsidR="00EB7E5A" w:rsidRPr="005A5A6E">
        <w:rPr>
          <w:rFonts w:asciiTheme="minorBidi" w:hAnsiTheme="minorBidi" w:cstheme="minorBidi"/>
          <w:color w:val="auto"/>
          <w:sz w:val="22"/>
          <w:szCs w:val="22"/>
        </w:rPr>
        <w:t xml:space="preserve">anager </w:t>
      </w:r>
      <w:r w:rsidR="00CD695D" w:rsidRPr="005A5A6E">
        <w:rPr>
          <w:rFonts w:asciiTheme="minorBidi" w:hAnsiTheme="minorBidi" w:cstheme="minorBidi"/>
          <w:color w:val="auto"/>
          <w:sz w:val="22"/>
          <w:szCs w:val="22"/>
        </w:rPr>
        <w:t xml:space="preserve">is generally </w:t>
      </w:r>
      <w:r w:rsidR="00EB7E5A" w:rsidRPr="005A5A6E">
        <w:rPr>
          <w:rFonts w:asciiTheme="minorBidi" w:hAnsiTheme="minorBidi" w:cstheme="minorBidi"/>
          <w:color w:val="auto"/>
          <w:sz w:val="22"/>
          <w:szCs w:val="22"/>
        </w:rPr>
        <w:t xml:space="preserve">not proportionate </w:t>
      </w:r>
      <w:r w:rsidR="00CD695D" w:rsidRPr="005A5A6E">
        <w:rPr>
          <w:rFonts w:asciiTheme="minorBidi" w:hAnsiTheme="minorBidi" w:cstheme="minorBidi"/>
          <w:color w:val="auto"/>
          <w:sz w:val="22"/>
          <w:szCs w:val="22"/>
        </w:rPr>
        <w:t xml:space="preserve">compared </w:t>
      </w:r>
      <w:r w:rsidR="00EB7E5A" w:rsidRPr="005A5A6E">
        <w:rPr>
          <w:rFonts w:asciiTheme="minorBidi" w:hAnsiTheme="minorBidi" w:cstheme="minorBidi"/>
          <w:color w:val="auto"/>
          <w:sz w:val="22"/>
          <w:szCs w:val="22"/>
        </w:rPr>
        <w:t>to the cost of doing so</w:t>
      </w:r>
      <w:r w:rsidR="00EB7E5A" w:rsidRPr="005A5A6E">
        <w:rPr>
          <w:rFonts w:asciiTheme="minorBidi" w:hAnsiTheme="minorBidi" w:cstheme="minorBidi"/>
          <w:b/>
          <w:bCs/>
          <w:color w:val="auto"/>
          <w:sz w:val="22"/>
          <w:szCs w:val="22"/>
        </w:rPr>
        <w:t>.</w:t>
      </w:r>
    </w:p>
    <w:p w14:paraId="059EE028" w14:textId="77777777" w:rsidR="00E224BB" w:rsidRPr="005A5A6E" w:rsidRDefault="00E224BB" w:rsidP="00E224BB">
      <w:pPr>
        <w:pStyle w:val="BodyText"/>
        <w:numPr>
          <w:ilvl w:val="0"/>
          <w:numId w:val="27"/>
        </w:numPr>
        <w:tabs>
          <w:tab w:val="left" w:pos="1418"/>
        </w:tabs>
        <w:spacing w:before="120" w:after="120" w:line="276" w:lineRule="auto"/>
        <w:ind w:left="1418" w:right="113" w:hanging="709"/>
        <w:jc w:val="both"/>
        <w:rPr>
          <w:rFonts w:asciiTheme="minorBidi" w:hAnsiTheme="minorBidi"/>
          <w:spacing w:val="-1"/>
          <w:sz w:val="22"/>
          <w:szCs w:val="22"/>
        </w:rPr>
      </w:pPr>
      <w:r w:rsidRPr="005A5A6E">
        <w:rPr>
          <w:rFonts w:asciiTheme="minorBidi" w:hAnsiTheme="minorBidi"/>
          <w:spacing w:val="-1"/>
          <w:sz w:val="22"/>
          <w:szCs w:val="22"/>
        </w:rPr>
        <w:t xml:space="preserve">Co-investments. A “co-investment” is an investment that is made alongside, but not as part of, a Fund’s investment into a target company. </w:t>
      </w:r>
      <w:proofErr w:type="gramStart"/>
      <w:r w:rsidRPr="005A5A6E">
        <w:rPr>
          <w:rFonts w:asciiTheme="minorBidi" w:hAnsiTheme="minorBidi"/>
          <w:spacing w:val="-1"/>
          <w:sz w:val="22"/>
          <w:szCs w:val="22"/>
        </w:rPr>
        <w:t>Generally speaking, a</w:t>
      </w:r>
      <w:proofErr w:type="gramEnd"/>
      <w:r w:rsidRPr="005A5A6E">
        <w:rPr>
          <w:rFonts w:asciiTheme="minorBidi" w:hAnsiTheme="minorBidi"/>
          <w:spacing w:val="-1"/>
          <w:sz w:val="22"/>
          <w:szCs w:val="22"/>
        </w:rPr>
        <w:t xml:space="preserve"> VC Fund Manager typically seeks co-investments where to do so would, for example, allow a Fund to participate in an offered private equity stake in a target entity that it would otherwise not qualify for or to assist an investee company to increase its committed capital raise.  The Regulator is of the view that a VC Manager may, </w:t>
      </w:r>
      <w:proofErr w:type="gramStart"/>
      <w:r w:rsidRPr="005A5A6E">
        <w:rPr>
          <w:rFonts w:asciiTheme="minorBidi" w:hAnsiTheme="minorBidi"/>
          <w:spacing w:val="-1"/>
          <w:sz w:val="22"/>
          <w:szCs w:val="22"/>
        </w:rPr>
        <w:t>in the course of</w:t>
      </w:r>
      <w:proofErr w:type="gramEnd"/>
      <w:r w:rsidRPr="005A5A6E">
        <w:rPr>
          <w:rFonts w:asciiTheme="minorBidi" w:hAnsiTheme="minorBidi"/>
          <w:spacing w:val="-1"/>
          <w:sz w:val="22"/>
          <w:szCs w:val="22"/>
        </w:rPr>
        <w:t xml:space="preserve"> is business, seek to arrange co-investments and offer advice to co-investors.  </w:t>
      </w:r>
      <w:proofErr w:type="gramStart"/>
      <w:r w:rsidRPr="005A5A6E">
        <w:rPr>
          <w:rFonts w:asciiTheme="minorBidi" w:hAnsiTheme="minorBidi"/>
          <w:spacing w:val="-1"/>
          <w:sz w:val="22"/>
          <w:szCs w:val="22"/>
        </w:rPr>
        <w:t>In order to</w:t>
      </w:r>
      <w:proofErr w:type="gramEnd"/>
      <w:r w:rsidRPr="005A5A6E">
        <w:rPr>
          <w:rFonts w:asciiTheme="minorBidi" w:hAnsiTheme="minorBidi"/>
          <w:spacing w:val="-1"/>
          <w:sz w:val="22"/>
          <w:szCs w:val="22"/>
        </w:rPr>
        <w:t xml:space="preserve"> do so, a VC Manager will also need a Financial Services Permission to carry out one or both of the additional activities of Regulated Activities of “Advising on Investments or Credit” and “Arranging Deals in Investments”. A VC Manager may apply for a Financial Services Permission including one or both of those Regulated Activities and remain within the scope of the VC Framework, provided that the additional Regulated Activities are limited to activities necessary to bring about co-investments in an investee company of a VC Fund which the VC Manager manages.</w:t>
      </w:r>
      <w:r w:rsidRPr="005A5A6E">
        <w:rPr>
          <w:rStyle w:val="FootnoteReference"/>
          <w:rFonts w:asciiTheme="minorBidi" w:hAnsiTheme="minorBidi"/>
          <w:spacing w:val="-1"/>
          <w:sz w:val="22"/>
          <w:szCs w:val="22"/>
        </w:rPr>
        <w:footnoteReference w:id="4"/>
      </w:r>
    </w:p>
    <w:p w14:paraId="55F75D37" w14:textId="037F91C7" w:rsidR="00094D02" w:rsidRPr="005A5A6E" w:rsidRDefault="00057F00" w:rsidP="00E224BB">
      <w:pPr>
        <w:pStyle w:val="ListParagraph"/>
        <w:autoSpaceDE w:val="0"/>
        <w:autoSpaceDN w:val="0"/>
        <w:adjustRightInd w:val="0"/>
        <w:spacing w:before="240" w:after="240"/>
        <w:ind w:hanging="720"/>
        <w:contextualSpacing w:val="0"/>
        <w:jc w:val="both"/>
        <w:rPr>
          <w:rFonts w:asciiTheme="minorBidi" w:hAnsiTheme="minorBidi"/>
        </w:rPr>
      </w:pPr>
      <w:r w:rsidRPr="005A5A6E">
        <w:rPr>
          <w:rFonts w:asciiTheme="minorBidi" w:hAnsiTheme="minorBidi"/>
        </w:rPr>
        <w:t>2.5</w:t>
      </w:r>
      <w:r w:rsidRPr="005A5A6E">
        <w:rPr>
          <w:rFonts w:asciiTheme="minorBidi" w:hAnsiTheme="minorBidi"/>
        </w:rPr>
        <w:tab/>
        <w:t xml:space="preserve">In light of these considerations, </w:t>
      </w:r>
      <w:r w:rsidR="00E224BB" w:rsidRPr="005A5A6E">
        <w:rPr>
          <w:rFonts w:asciiTheme="minorBidi" w:hAnsiTheme="minorBidi"/>
        </w:rPr>
        <w:t xml:space="preserve">the Regulator </w:t>
      </w:r>
      <w:r w:rsidRPr="005A5A6E">
        <w:rPr>
          <w:rFonts w:asciiTheme="minorBidi" w:hAnsiTheme="minorBidi"/>
        </w:rPr>
        <w:t>has created a proportionate, risk-</w:t>
      </w:r>
      <w:r w:rsidR="003B04D4" w:rsidRPr="005A5A6E">
        <w:rPr>
          <w:rFonts w:asciiTheme="minorBidi" w:hAnsiTheme="minorBidi"/>
        </w:rPr>
        <w:t>based</w:t>
      </w:r>
      <w:r w:rsidRPr="005A5A6E">
        <w:rPr>
          <w:rFonts w:asciiTheme="minorBidi" w:hAnsiTheme="minorBidi"/>
        </w:rPr>
        <w:t xml:space="preserve"> regulatory framework for VC Managers that streamlines their regulatory requirements, while applying the necessary regulatory safeguards to ensure they operate in a safe a</w:t>
      </w:r>
      <w:r w:rsidR="000549A1" w:rsidRPr="005A5A6E">
        <w:rPr>
          <w:rFonts w:asciiTheme="minorBidi" w:hAnsiTheme="minorBidi"/>
        </w:rPr>
        <w:t xml:space="preserve">nd sound manner. </w:t>
      </w:r>
      <w:r w:rsidR="00094D02" w:rsidRPr="005A5A6E">
        <w:rPr>
          <w:rFonts w:asciiTheme="minorBidi" w:hAnsiTheme="minorBidi"/>
        </w:rPr>
        <w:t xml:space="preserve">The authorisation criteria and ongoing regulatory </w:t>
      </w:r>
      <w:r w:rsidRPr="005A5A6E">
        <w:rPr>
          <w:rFonts w:asciiTheme="minorBidi" w:hAnsiTheme="minorBidi"/>
        </w:rPr>
        <w:t xml:space="preserve">requirements under </w:t>
      </w:r>
      <w:r w:rsidR="000549A1" w:rsidRPr="005A5A6E">
        <w:rPr>
          <w:rFonts w:asciiTheme="minorBidi" w:hAnsiTheme="minorBidi"/>
        </w:rPr>
        <w:t>this f</w:t>
      </w:r>
      <w:r w:rsidR="00094D02" w:rsidRPr="005A5A6E">
        <w:rPr>
          <w:rFonts w:asciiTheme="minorBidi" w:hAnsiTheme="minorBidi"/>
        </w:rPr>
        <w:t>ramework are s</w:t>
      </w:r>
      <w:r w:rsidRPr="005A5A6E">
        <w:rPr>
          <w:rFonts w:asciiTheme="minorBidi" w:hAnsiTheme="minorBidi"/>
        </w:rPr>
        <w:t>et out in the next section</w:t>
      </w:r>
      <w:r w:rsidR="00094D02" w:rsidRPr="005A5A6E">
        <w:rPr>
          <w:rFonts w:asciiTheme="minorBidi" w:hAnsiTheme="minorBidi"/>
        </w:rPr>
        <w:t>.</w:t>
      </w:r>
    </w:p>
    <w:p w14:paraId="57FA87EF" w14:textId="3B28FF0D" w:rsidR="00561A64" w:rsidRPr="005A5A6E" w:rsidRDefault="00374252" w:rsidP="006A3998">
      <w:pPr>
        <w:pStyle w:val="Heading1"/>
        <w:numPr>
          <w:ilvl w:val="0"/>
          <w:numId w:val="0"/>
        </w:numPr>
        <w:spacing w:before="240"/>
        <w:ind w:left="720" w:hanging="720"/>
        <w:rPr>
          <w:rFonts w:asciiTheme="minorBidi" w:hAnsiTheme="minorBidi" w:cstheme="minorBidi"/>
          <w:bCs w:val="0"/>
          <w:szCs w:val="22"/>
        </w:rPr>
      </w:pPr>
      <w:bookmarkStart w:id="5" w:name="_Toc459894272"/>
      <w:bookmarkStart w:id="6" w:name="_Toc481921233"/>
      <w:bookmarkStart w:id="7" w:name="_Toc481921564"/>
      <w:bookmarkStart w:id="8" w:name="_Toc72755094"/>
      <w:bookmarkEnd w:id="5"/>
      <w:bookmarkEnd w:id="6"/>
      <w:bookmarkEnd w:id="7"/>
      <w:r w:rsidRPr="005A5A6E">
        <w:rPr>
          <w:rFonts w:asciiTheme="minorBidi" w:hAnsiTheme="minorBidi" w:cstheme="minorBidi"/>
          <w:bCs w:val="0"/>
          <w:szCs w:val="22"/>
          <w:lang w:val="en"/>
        </w:rPr>
        <w:t>3</w:t>
      </w:r>
      <w:r w:rsidR="006E190C" w:rsidRPr="005A5A6E">
        <w:rPr>
          <w:rFonts w:asciiTheme="minorBidi" w:hAnsiTheme="minorBidi" w:cstheme="minorBidi"/>
          <w:bCs w:val="0"/>
          <w:szCs w:val="22"/>
          <w:lang w:val="en"/>
        </w:rPr>
        <w:t>.</w:t>
      </w:r>
      <w:r w:rsidR="00491283" w:rsidRPr="005A5A6E">
        <w:rPr>
          <w:rFonts w:asciiTheme="minorBidi" w:hAnsiTheme="minorBidi" w:cstheme="minorBidi"/>
          <w:bCs w:val="0"/>
          <w:szCs w:val="22"/>
          <w:lang w:val="en"/>
        </w:rPr>
        <w:tab/>
      </w:r>
      <w:r w:rsidR="00154D1E" w:rsidRPr="005A5A6E">
        <w:rPr>
          <w:rFonts w:asciiTheme="minorBidi" w:hAnsiTheme="minorBidi" w:cstheme="minorBidi"/>
          <w:bCs w:val="0"/>
          <w:szCs w:val="22"/>
          <w:lang w:val="en"/>
        </w:rPr>
        <w:t>AUTHORISATION</w:t>
      </w:r>
      <w:r w:rsidR="004A2ECA" w:rsidRPr="005A5A6E">
        <w:rPr>
          <w:rFonts w:asciiTheme="minorBidi" w:hAnsiTheme="minorBidi" w:cstheme="minorBidi"/>
          <w:bCs w:val="0"/>
          <w:szCs w:val="22"/>
          <w:lang w:val="en"/>
        </w:rPr>
        <w:t xml:space="preserve"> </w:t>
      </w:r>
      <w:r w:rsidR="0087630C" w:rsidRPr="005A5A6E">
        <w:rPr>
          <w:rFonts w:asciiTheme="minorBidi" w:hAnsiTheme="minorBidi" w:cstheme="minorBidi"/>
          <w:bCs w:val="0"/>
          <w:szCs w:val="22"/>
          <w:lang w:val="en"/>
        </w:rPr>
        <w:t>AND ONGOING REQUIREMENTS</w:t>
      </w:r>
      <w:bookmarkEnd w:id="8"/>
    </w:p>
    <w:p w14:paraId="413DC0C1" w14:textId="77777777" w:rsidR="00A5719F" w:rsidRPr="005A5A6E" w:rsidRDefault="00A06205" w:rsidP="00EB1044">
      <w:pPr>
        <w:autoSpaceDE w:val="0"/>
        <w:autoSpaceDN w:val="0"/>
        <w:adjustRightInd w:val="0"/>
        <w:spacing w:before="240" w:after="240"/>
        <w:ind w:firstLine="709"/>
        <w:jc w:val="both"/>
        <w:rPr>
          <w:rFonts w:asciiTheme="minorBidi" w:hAnsiTheme="minorBidi"/>
        </w:rPr>
      </w:pPr>
      <w:r w:rsidRPr="005A5A6E">
        <w:rPr>
          <w:rFonts w:asciiTheme="minorBidi" w:hAnsiTheme="minorBidi"/>
          <w:b/>
          <w:bCs/>
        </w:rPr>
        <w:t>Eligibility</w:t>
      </w:r>
      <w:r w:rsidR="00BE0CBE" w:rsidRPr="005A5A6E">
        <w:rPr>
          <w:rFonts w:asciiTheme="minorBidi" w:hAnsiTheme="minorBidi"/>
          <w:b/>
        </w:rPr>
        <w:t xml:space="preserve"> </w:t>
      </w:r>
      <w:r w:rsidR="00193CEB" w:rsidRPr="005A5A6E">
        <w:rPr>
          <w:rFonts w:asciiTheme="minorBidi" w:hAnsiTheme="minorBidi"/>
          <w:b/>
        </w:rPr>
        <w:t>Criteria</w:t>
      </w:r>
    </w:p>
    <w:p w14:paraId="79187949" w14:textId="5BD07A06" w:rsidR="00561A64" w:rsidRPr="005A5A6E" w:rsidRDefault="00955E60" w:rsidP="009C1AF2">
      <w:pPr>
        <w:pStyle w:val="ListParagraph"/>
        <w:autoSpaceDE w:val="0"/>
        <w:autoSpaceDN w:val="0"/>
        <w:adjustRightInd w:val="0"/>
        <w:spacing w:before="240" w:after="240"/>
        <w:ind w:left="709" w:hanging="709"/>
        <w:contextualSpacing w:val="0"/>
        <w:jc w:val="both"/>
        <w:rPr>
          <w:rFonts w:asciiTheme="minorBidi" w:hAnsiTheme="minorBidi"/>
        </w:rPr>
      </w:pPr>
      <w:r w:rsidRPr="005A5A6E">
        <w:rPr>
          <w:rFonts w:asciiTheme="minorBidi" w:hAnsiTheme="minorBidi"/>
          <w:color w:val="000000" w:themeColor="text1"/>
        </w:rPr>
        <w:t>3</w:t>
      </w:r>
      <w:r w:rsidR="00375014" w:rsidRPr="005A5A6E">
        <w:rPr>
          <w:rFonts w:asciiTheme="minorBidi" w:hAnsiTheme="minorBidi"/>
          <w:color w:val="000000" w:themeColor="text1"/>
        </w:rPr>
        <w:t xml:space="preserve">.1 </w:t>
      </w:r>
      <w:r w:rsidR="00375014" w:rsidRPr="005A5A6E">
        <w:rPr>
          <w:rFonts w:asciiTheme="minorBidi" w:hAnsiTheme="minorBidi"/>
          <w:color w:val="000000" w:themeColor="text1"/>
        </w:rPr>
        <w:tab/>
      </w:r>
      <w:r w:rsidR="006A3998" w:rsidRPr="005A5A6E">
        <w:rPr>
          <w:rFonts w:asciiTheme="minorBidi" w:hAnsiTheme="minorBidi"/>
          <w:color w:val="000000" w:themeColor="text1"/>
        </w:rPr>
        <w:t xml:space="preserve">In order </w:t>
      </w:r>
      <w:r w:rsidR="006A3998" w:rsidRPr="005A5A6E">
        <w:rPr>
          <w:rFonts w:asciiTheme="minorBidi" w:hAnsiTheme="minorBidi"/>
        </w:rPr>
        <w:t>t</w:t>
      </w:r>
      <w:r w:rsidR="00E95148" w:rsidRPr="005A5A6E">
        <w:rPr>
          <w:rFonts w:asciiTheme="minorBidi" w:hAnsiTheme="minorBidi"/>
        </w:rPr>
        <w:t>o qualify fo</w:t>
      </w:r>
      <w:r w:rsidRPr="005A5A6E">
        <w:rPr>
          <w:rFonts w:asciiTheme="minorBidi" w:hAnsiTheme="minorBidi"/>
        </w:rPr>
        <w:t>r authorisation under the VC Manager F</w:t>
      </w:r>
      <w:r w:rsidR="00154D1E" w:rsidRPr="005A5A6E">
        <w:rPr>
          <w:rFonts w:asciiTheme="minorBidi" w:hAnsiTheme="minorBidi"/>
        </w:rPr>
        <w:t>ramework</w:t>
      </w:r>
      <w:r w:rsidR="00E95148" w:rsidRPr="005A5A6E">
        <w:rPr>
          <w:rFonts w:asciiTheme="minorBidi" w:hAnsiTheme="minorBidi"/>
        </w:rPr>
        <w:t xml:space="preserve">, </w:t>
      </w:r>
      <w:r w:rsidR="00D37AC0" w:rsidRPr="005A5A6E">
        <w:rPr>
          <w:rFonts w:asciiTheme="minorBidi" w:hAnsiTheme="minorBidi"/>
        </w:rPr>
        <w:t>an</w:t>
      </w:r>
      <w:r w:rsidR="00D37AC0" w:rsidRPr="005A5A6E">
        <w:rPr>
          <w:rFonts w:asciiTheme="minorBidi" w:hAnsiTheme="minorBidi"/>
          <w:color w:val="000000"/>
        </w:rPr>
        <w:t xml:space="preserve"> </w:t>
      </w:r>
      <w:r w:rsidR="00341F3C" w:rsidRPr="005A5A6E">
        <w:rPr>
          <w:rFonts w:asciiTheme="minorBidi" w:hAnsiTheme="minorBidi"/>
          <w:color w:val="000000"/>
        </w:rPr>
        <w:t>appl</w:t>
      </w:r>
      <w:r w:rsidR="00F75BDE" w:rsidRPr="005A5A6E">
        <w:rPr>
          <w:rFonts w:asciiTheme="minorBidi" w:hAnsiTheme="minorBidi"/>
          <w:color w:val="000000"/>
        </w:rPr>
        <w:t xml:space="preserve">icant </w:t>
      </w:r>
      <w:r w:rsidR="00CD695D" w:rsidRPr="005A5A6E">
        <w:rPr>
          <w:rFonts w:asciiTheme="minorBidi" w:hAnsiTheme="minorBidi"/>
          <w:color w:val="000000"/>
        </w:rPr>
        <w:t xml:space="preserve">will need to </w:t>
      </w:r>
      <w:r w:rsidR="00F75BDE" w:rsidRPr="005A5A6E">
        <w:rPr>
          <w:rFonts w:asciiTheme="minorBidi" w:hAnsiTheme="minorBidi"/>
          <w:color w:val="000000"/>
        </w:rPr>
        <w:t>demonstrate</w:t>
      </w:r>
      <w:r w:rsidR="00341F3C" w:rsidRPr="005A5A6E">
        <w:rPr>
          <w:rFonts w:asciiTheme="minorBidi" w:hAnsiTheme="minorBidi"/>
          <w:color w:val="000000"/>
        </w:rPr>
        <w:t xml:space="preserve"> </w:t>
      </w:r>
      <w:r w:rsidR="00195BFC" w:rsidRPr="005A5A6E">
        <w:rPr>
          <w:rFonts w:asciiTheme="minorBidi" w:hAnsiTheme="minorBidi"/>
          <w:color w:val="000000"/>
        </w:rPr>
        <w:t>that each VC Fund it manages</w:t>
      </w:r>
      <w:r w:rsidR="00D2639D" w:rsidRPr="005A5A6E">
        <w:rPr>
          <w:rFonts w:asciiTheme="minorBidi" w:hAnsiTheme="minorBidi"/>
          <w:color w:val="000000"/>
        </w:rPr>
        <w:t xml:space="preserve"> sa</w:t>
      </w:r>
      <w:r w:rsidR="00195BFC" w:rsidRPr="005A5A6E">
        <w:rPr>
          <w:rFonts w:asciiTheme="minorBidi" w:hAnsiTheme="minorBidi"/>
          <w:color w:val="000000"/>
        </w:rPr>
        <w:t>tisfies</w:t>
      </w:r>
      <w:r w:rsidR="006A3998" w:rsidRPr="005A5A6E">
        <w:rPr>
          <w:rFonts w:asciiTheme="minorBidi" w:hAnsiTheme="minorBidi"/>
          <w:color w:val="000000"/>
        </w:rPr>
        <w:t xml:space="preserve"> </w:t>
      </w:r>
      <w:proofErr w:type="gramStart"/>
      <w:r w:rsidR="006A3998" w:rsidRPr="005A5A6E">
        <w:rPr>
          <w:rFonts w:asciiTheme="minorBidi" w:hAnsiTheme="minorBidi"/>
          <w:color w:val="000000"/>
        </w:rPr>
        <w:t>a number of</w:t>
      </w:r>
      <w:proofErr w:type="gramEnd"/>
      <w:r w:rsidR="006A3998" w:rsidRPr="005A5A6E">
        <w:rPr>
          <w:rFonts w:asciiTheme="minorBidi" w:hAnsiTheme="minorBidi"/>
          <w:color w:val="000000"/>
        </w:rPr>
        <w:t xml:space="preserve"> criteria as set out under FUNDS 4.1.6. These criteria limit a VC Fund to being a closed fund that can invest only in the Securities of </w:t>
      </w:r>
      <w:proofErr w:type="spellStart"/>
      <w:r w:rsidR="006A3998" w:rsidRPr="005A5A6E">
        <w:rPr>
          <w:rFonts w:asciiTheme="minorBidi" w:hAnsiTheme="minorBidi"/>
          <w:color w:val="000000"/>
        </w:rPr>
        <w:t>non listed</w:t>
      </w:r>
      <w:proofErr w:type="spellEnd"/>
      <w:r w:rsidR="006A3998" w:rsidRPr="005A5A6E">
        <w:rPr>
          <w:rFonts w:asciiTheme="minorBidi" w:hAnsiTheme="minorBidi"/>
          <w:color w:val="000000"/>
        </w:rPr>
        <w:t xml:space="preserve"> companies in an early</w:t>
      </w:r>
      <w:r w:rsidR="00AF614D" w:rsidRPr="005A5A6E">
        <w:rPr>
          <w:rFonts w:asciiTheme="minorBidi" w:hAnsiTheme="minorBidi"/>
          <w:color w:val="000000"/>
        </w:rPr>
        <w:t xml:space="preserve"> stage of development, where those Securities are not listed or admitted to trading on an </w:t>
      </w:r>
      <w:r w:rsidR="00AF614D" w:rsidRPr="005A5A6E">
        <w:rPr>
          <w:rFonts w:asciiTheme="minorBidi" w:hAnsiTheme="minorBidi"/>
          <w:color w:val="000000"/>
        </w:rPr>
        <w:lastRenderedPageBreak/>
        <w:t xml:space="preserve">exchange, and it is only available to Professional Clients. Additionally, the maximum subscription cannot exceed USD 100 </w:t>
      </w:r>
      <w:proofErr w:type="gramStart"/>
      <w:r w:rsidR="00AF614D" w:rsidRPr="005A5A6E">
        <w:rPr>
          <w:rFonts w:asciiTheme="minorBidi" w:hAnsiTheme="minorBidi"/>
          <w:color w:val="000000"/>
        </w:rPr>
        <w:t>million</w:t>
      </w:r>
      <w:proofErr w:type="gramEnd"/>
      <w:r w:rsidR="00AF614D" w:rsidRPr="005A5A6E">
        <w:rPr>
          <w:rFonts w:asciiTheme="minorBidi" w:hAnsiTheme="minorBidi"/>
          <w:color w:val="000000"/>
        </w:rPr>
        <w:t xml:space="preserve"> or a higher amount approved by the FSRA. While normally the fund will be a Domestic (Exempt or Qualified Investor) Fund, Domestic Feeder and Foreign Funds are allowed subject to FSRA approval</w:t>
      </w:r>
      <w:r w:rsidR="009C1AF2" w:rsidRPr="005A5A6E">
        <w:rPr>
          <w:rStyle w:val="FootnoteReference"/>
          <w:rFonts w:asciiTheme="minorBidi" w:hAnsiTheme="minorBidi"/>
          <w:color w:val="000000"/>
        </w:rPr>
        <w:footnoteReference w:id="5"/>
      </w:r>
      <w:r w:rsidR="00AF614D" w:rsidRPr="005A5A6E">
        <w:rPr>
          <w:rFonts w:asciiTheme="minorBidi" w:hAnsiTheme="minorBidi"/>
          <w:color w:val="000000"/>
        </w:rPr>
        <w:t>.</w:t>
      </w:r>
      <w:r w:rsidR="006A3998" w:rsidRPr="005A5A6E">
        <w:rPr>
          <w:rFonts w:asciiTheme="minorBidi" w:hAnsiTheme="minorBidi"/>
          <w:color w:val="000000"/>
        </w:rPr>
        <w:t xml:space="preserve"> </w:t>
      </w:r>
    </w:p>
    <w:p w14:paraId="2F5F9B1F" w14:textId="77777777" w:rsidR="00520A4D" w:rsidRPr="005A5A6E" w:rsidRDefault="00520A4D" w:rsidP="00520A4D">
      <w:pPr>
        <w:autoSpaceDE w:val="0"/>
        <w:autoSpaceDN w:val="0"/>
        <w:adjustRightInd w:val="0"/>
        <w:spacing w:before="240" w:after="240"/>
        <w:ind w:firstLine="709"/>
        <w:jc w:val="both"/>
        <w:rPr>
          <w:rFonts w:asciiTheme="minorBidi" w:hAnsiTheme="minorBidi"/>
          <w:b/>
          <w:bCs/>
        </w:rPr>
      </w:pPr>
      <w:bookmarkStart w:id="9" w:name="_Toc69721171"/>
      <w:bookmarkStart w:id="10" w:name="_Toc69721241"/>
      <w:bookmarkStart w:id="11" w:name="_Toc71023086"/>
      <w:r w:rsidRPr="005A5A6E">
        <w:rPr>
          <w:rFonts w:asciiTheme="minorBidi" w:hAnsiTheme="minorBidi"/>
          <w:b/>
          <w:bCs/>
        </w:rPr>
        <w:t>Financial Services Permissions</w:t>
      </w:r>
      <w:bookmarkEnd w:id="9"/>
      <w:bookmarkEnd w:id="10"/>
      <w:bookmarkEnd w:id="11"/>
    </w:p>
    <w:p w14:paraId="01CEC3D7" w14:textId="77777777" w:rsidR="00520A4D" w:rsidRPr="005A5A6E" w:rsidRDefault="00520A4D" w:rsidP="00520A4D">
      <w:pPr>
        <w:pStyle w:val="ListParagraph"/>
        <w:autoSpaceDE w:val="0"/>
        <w:autoSpaceDN w:val="0"/>
        <w:adjustRightInd w:val="0"/>
        <w:spacing w:before="240" w:after="240"/>
        <w:ind w:left="709" w:hanging="709"/>
        <w:contextualSpacing w:val="0"/>
        <w:jc w:val="both"/>
        <w:rPr>
          <w:rFonts w:asciiTheme="minorBidi" w:hAnsiTheme="minorBidi"/>
          <w:color w:val="000000" w:themeColor="text1"/>
        </w:rPr>
      </w:pPr>
      <w:r w:rsidRPr="005A5A6E">
        <w:rPr>
          <w:rFonts w:asciiTheme="minorBidi" w:hAnsiTheme="minorBidi"/>
          <w:color w:val="000000" w:themeColor="text1"/>
        </w:rPr>
        <w:t>3.2</w:t>
      </w:r>
      <w:r w:rsidRPr="005A5A6E">
        <w:rPr>
          <w:rFonts w:asciiTheme="minorBidi" w:hAnsiTheme="minorBidi"/>
          <w:color w:val="000000" w:themeColor="text1"/>
        </w:rPr>
        <w:tab/>
        <w:t>VC Managers operating in ADGM require a Financial Services Permission (“</w:t>
      </w:r>
      <w:r w:rsidRPr="005A5A6E">
        <w:rPr>
          <w:rFonts w:asciiTheme="minorBidi" w:hAnsiTheme="minorBidi"/>
          <w:b/>
          <w:bCs/>
          <w:color w:val="000000" w:themeColor="text1"/>
        </w:rPr>
        <w:t>FSP</w:t>
      </w:r>
      <w:r w:rsidRPr="005A5A6E">
        <w:rPr>
          <w:rFonts w:asciiTheme="minorBidi" w:hAnsiTheme="minorBidi"/>
          <w:color w:val="000000" w:themeColor="text1"/>
        </w:rPr>
        <w:t xml:space="preserve">”) to undertake any Regulated Activity </w:t>
      </w:r>
      <w:r w:rsidRPr="005A5A6E">
        <w:rPr>
          <w:rFonts w:asciiTheme="minorBidi" w:hAnsiTheme="minorBidi"/>
          <w:b/>
          <w:bCs/>
          <w:color w:val="000000" w:themeColor="text1"/>
        </w:rPr>
        <w:t>pertaining to VC Funds and/or co-investments by third parties in VC Funds</w:t>
      </w:r>
      <w:r w:rsidRPr="005A5A6E">
        <w:rPr>
          <w:rFonts w:asciiTheme="minorBidi" w:hAnsiTheme="minorBidi"/>
          <w:color w:val="000000" w:themeColor="text1"/>
        </w:rPr>
        <w:t>. The Regulated Activities covered by the FSP will be dependent on the VC Managers’ investment strategy and business model.</w:t>
      </w:r>
    </w:p>
    <w:p w14:paraId="743BBED5" w14:textId="0BD85485" w:rsidR="00520A4D" w:rsidRPr="005A5A6E" w:rsidRDefault="00520A4D" w:rsidP="00405C00">
      <w:pPr>
        <w:pStyle w:val="Heading1"/>
        <w:numPr>
          <w:ilvl w:val="0"/>
          <w:numId w:val="0"/>
        </w:numPr>
        <w:spacing w:before="120" w:after="120" w:line="276" w:lineRule="auto"/>
        <w:ind w:left="1418" w:hanging="709"/>
        <w:rPr>
          <w:rFonts w:asciiTheme="minorBidi" w:eastAsia="Calibri" w:hAnsiTheme="minorBidi" w:cstheme="minorBidi"/>
          <w:b w:val="0"/>
          <w:bCs w:val="0"/>
          <w:caps w:val="0"/>
          <w:spacing w:val="-1"/>
          <w:szCs w:val="22"/>
        </w:rPr>
      </w:pPr>
      <w:bookmarkStart w:id="12" w:name="_Toc69721172"/>
      <w:bookmarkStart w:id="13" w:name="_Toc69721242"/>
      <w:bookmarkStart w:id="14" w:name="_Toc71023087"/>
      <w:bookmarkStart w:id="15" w:name="_Toc72755095"/>
      <w:r w:rsidRPr="005A5A6E">
        <w:rPr>
          <w:rFonts w:asciiTheme="minorBidi" w:eastAsia="Calibri" w:hAnsiTheme="minorBidi" w:cstheme="minorBidi"/>
          <w:b w:val="0"/>
          <w:bCs w:val="0"/>
          <w:caps w:val="0"/>
          <w:spacing w:val="-1"/>
          <w:szCs w:val="22"/>
        </w:rPr>
        <w:t>(a)</w:t>
      </w:r>
      <w:r w:rsidRPr="005A5A6E">
        <w:rPr>
          <w:rFonts w:asciiTheme="minorBidi" w:eastAsia="Calibri" w:hAnsiTheme="minorBidi" w:cstheme="minorBidi"/>
          <w:b w:val="0"/>
          <w:bCs w:val="0"/>
          <w:caps w:val="0"/>
          <w:spacing w:val="-1"/>
          <w:szCs w:val="22"/>
        </w:rPr>
        <w:tab/>
        <w:t>Managing a Collective Investment Fund: this includes carrying out fund management activities in respect o</w:t>
      </w:r>
      <w:r w:rsidR="00405C00">
        <w:rPr>
          <w:rFonts w:asciiTheme="minorBidi" w:eastAsia="Calibri" w:hAnsiTheme="minorBidi" w:cstheme="minorBidi"/>
          <w:b w:val="0"/>
          <w:bCs w:val="0"/>
          <w:caps w:val="0"/>
          <w:spacing w:val="-1"/>
          <w:szCs w:val="22"/>
        </w:rPr>
        <w:t>f</w:t>
      </w:r>
      <w:r w:rsidRPr="005A5A6E">
        <w:rPr>
          <w:rFonts w:asciiTheme="minorBidi" w:eastAsia="Calibri" w:hAnsiTheme="minorBidi" w:cstheme="minorBidi"/>
          <w:b w:val="0"/>
          <w:bCs w:val="0"/>
          <w:caps w:val="0"/>
          <w:spacing w:val="-1"/>
          <w:szCs w:val="22"/>
        </w:rPr>
        <w:t xml:space="preserve"> a VC Fund.</w:t>
      </w:r>
      <w:bookmarkEnd w:id="12"/>
      <w:bookmarkEnd w:id="13"/>
      <w:bookmarkEnd w:id="14"/>
      <w:bookmarkEnd w:id="15"/>
    </w:p>
    <w:p w14:paraId="3314E645" w14:textId="53635A25" w:rsidR="00520A4D" w:rsidRPr="005A5A6E" w:rsidRDefault="00520A4D" w:rsidP="00405C00">
      <w:pPr>
        <w:pStyle w:val="Heading1"/>
        <w:numPr>
          <w:ilvl w:val="0"/>
          <w:numId w:val="0"/>
        </w:numPr>
        <w:spacing w:before="120" w:after="120" w:line="276" w:lineRule="auto"/>
        <w:ind w:left="1418" w:hanging="709"/>
        <w:rPr>
          <w:rFonts w:asciiTheme="minorBidi" w:eastAsia="Calibri" w:hAnsiTheme="minorBidi" w:cstheme="minorBidi"/>
          <w:b w:val="0"/>
          <w:bCs w:val="0"/>
          <w:caps w:val="0"/>
          <w:spacing w:val="-1"/>
          <w:szCs w:val="22"/>
        </w:rPr>
      </w:pPr>
      <w:bookmarkStart w:id="16" w:name="_Toc69721173"/>
      <w:bookmarkStart w:id="17" w:name="_Toc69721243"/>
      <w:bookmarkStart w:id="18" w:name="_Toc71023088"/>
      <w:bookmarkStart w:id="19" w:name="_Toc72755096"/>
      <w:r w:rsidRPr="005A5A6E">
        <w:rPr>
          <w:rFonts w:asciiTheme="minorBidi" w:eastAsia="Calibri" w:hAnsiTheme="minorBidi" w:cstheme="minorBidi"/>
          <w:b w:val="0"/>
          <w:bCs w:val="0"/>
          <w:caps w:val="0"/>
          <w:spacing w:val="-1"/>
          <w:szCs w:val="22"/>
        </w:rPr>
        <w:t>(b)</w:t>
      </w:r>
      <w:r w:rsidRPr="005A5A6E">
        <w:rPr>
          <w:rFonts w:asciiTheme="minorBidi" w:eastAsia="Calibri" w:hAnsiTheme="minorBidi" w:cstheme="minorBidi"/>
          <w:b w:val="0"/>
          <w:bCs w:val="0"/>
          <w:caps w:val="0"/>
          <w:spacing w:val="-1"/>
          <w:szCs w:val="22"/>
        </w:rPr>
        <w:tab/>
        <w:t>Advising on Investments or Credit</w:t>
      </w:r>
      <w:r w:rsidRPr="005A5A6E">
        <w:rPr>
          <w:rStyle w:val="FootnoteReference"/>
          <w:rFonts w:asciiTheme="minorBidi" w:eastAsiaTheme="minorHAnsi" w:hAnsiTheme="minorBidi" w:cstheme="minorBidi"/>
          <w:b w:val="0"/>
          <w:bCs w:val="0"/>
          <w:color w:val="000000"/>
          <w:szCs w:val="22"/>
        </w:rPr>
        <w:footnoteReference w:id="6"/>
      </w:r>
      <w:r w:rsidRPr="005A5A6E">
        <w:rPr>
          <w:rFonts w:asciiTheme="minorBidi" w:eastAsia="Calibri" w:hAnsiTheme="minorBidi" w:cstheme="minorBidi"/>
          <w:b w:val="0"/>
          <w:bCs w:val="0"/>
          <w:caps w:val="0"/>
          <w:spacing w:val="-1"/>
          <w:szCs w:val="22"/>
        </w:rPr>
        <w:t>: for VC Managers these activities will be restricted to activities related to co-investment alongside a VC Fund which the VC Manager manages, such as recommending that a client invest in an investe</w:t>
      </w:r>
      <w:r w:rsidR="00405C00">
        <w:rPr>
          <w:rFonts w:asciiTheme="minorBidi" w:eastAsia="Calibri" w:hAnsiTheme="minorBidi" w:cstheme="minorBidi"/>
          <w:b w:val="0"/>
          <w:bCs w:val="0"/>
          <w:caps w:val="0"/>
          <w:spacing w:val="-1"/>
          <w:szCs w:val="22"/>
        </w:rPr>
        <w:t>e company alongside the VC Fund</w:t>
      </w:r>
      <w:r w:rsidRPr="005A5A6E">
        <w:rPr>
          <w:rFonts w:asciiTheme="minorBidi" w:eastAsia="Calibri" w:hAnsiTheme="minorBidi" w:cstheme="minorBidi"/>
          <w:b w:val="0"/>
          <w:bCs w:val="0"/>
          <w:caps w:val="0"/>
          <w:spacing w:val="-1"/>
          <w:szCs w:val="22"/>
        </w:rPr>
        <w:t xml:space="preserve"> and on the strategy and structure required to make the investment.</w:t>
      </w:r>
      <w:bookmarkEnd w:id="16"/>
      <w:bookmarkEnd w:id="17"/>
      <w:bookmarkEnd w:id="18"/>
      <w:bookmarkEnd w:id="19"/>
      <w:r w:rsidRPr="005A5A6E">
        <w:rPr>
          <w:rFonts w:asciiTheme="minorBidi" w:eastAsia="Calibri" w:hAnsiTheme="minorBidi" w:cstheme="minorBidi"/>
          <w:b w:val="0"/>
          <w:bCs w:val="0"/>
          <w:caps w:val="0"/>
          <w:spacing w:val="-1"/>
          <w:szCs w:val="22"/>
        </w:rPr>
        <w:t xml:space="preserve"> </w:t>
      </w:r>
    </w:p>
    <w:p w14:paraId="43D2BD68" w14:textId="77777777" w:rsidR="00520A4D" w:rsidRPr="005A5A6E" w:rsidRDefault="00520A4D" w:rsidP="00520A4D">
      <w:pPr>
        <w:pStyle w:val="Heading1"/>
        <w:numPr>
          <w:ilvl w:val="0"/>
          <w:numId w:val="0"/>
        </w:numPr>
        <w:spacing w:before="120" w:after="120" w:line="276" w:lineRule="auto"/>
        <w:ind w:left="1418" w:hanging="709"/>
        <w:rPr>
          <w:rFonts w:asciiTheme="minorBidi" w:eastAsia="Calibri" w:hAnsiTheme="minorBidi" w:cstheme="minorBidi"/>
          <w:b w:val="0"/>
          <w:bCs w:val="0"/>
          <w:caps w:val="0"/>
          <w:spacing w:val="-1"/>
          <w:szCs w:val="22"/>
        </w:rPr>
      </w:pPr>
      <w:bookmarkStart w:id="20" w:name="_Toc69721174"/>
      <w:bookmarkStart w:id="21" w:name="_Toc69721244"/>
      <w:bookmarkStart w:id="22" w:name="_Toc71023089"/>
      <w:bookmarkStart w:id="23" w:name="_Toc72755097"/>
      <w:r w:rsidRPr="005A5A6E">
        <w:rPr>
          <w:rFonts w:asciiTheme="minorBidi" w:eastAsia="Calibri" w:hAnsiTheme="minorBidi" w:cstheme="minorBidi"/>
          <w:b w:val="0"/>
          <w:bCs w:val="0"/>
          <w:caps w:val="0"/>
          <w:spacing w:val="-1"/>
          <w:szCs w:val="22"/>
        </w:rPr>
        <w:t>(c)</w:t>
      </w:r>
      <w:r w:rsidRPr="005A5A6E">
        <w:rPr>
          <w:rFonts w:asciiTheme="minorBidi" w:eastAsia="Calibri" w:hAnsiTheme="minorBidi" w:cstheme="minorBidi"/>
          <w:b w:val="0"/>
          <w:bCs w:val="0"/>
          <w:caps w:val="0"/>
          <w:spacing w:val="-1"/>
          <w:szCs w:val="22"/>
        </w:rPr>
        <w:tab/>
        <w:t xml:space="preserve">Arranging Deals in Investments: VC Managers may also wish to </w:t>
      </w:r>
      <w:proofErr w:type="gramStart"/>
      <w:r w:rsidRPr="005A5A6E">
        <w:rPr>
          <w:rFonts w:asciiTheme="minorBidi" w:eastAsia="Calibri" w:hAnsiTheme="minorBidi" w:cstheme="minorBidi"/>
          <w:b w:val="0"/>
          <w:bCs w:val="0"/>
          <w:caps w:val="0"/>
          <w:spacing w:val="-1"/>
          <w:szCs w:val="22"/>
        </w:rPr>
        <w:t>make arrangements</w:t>
      </w:r>
      <w:proofErr w:type="gramEnd"/>
      <w:r w:rsidRPr="005A5A6E">
        <w:rPr>
          <w:rFonts w:asciiTheme="minorBidi" w:eastAsia="Calibri" w:hAnsiTheme="minorBidi" w:cstheme="minorBidi"/>
          <w:b w:val="0"/>
          <w:bCs w:val="0"/>
          <w:caps w:val="0"/>
          <w:spacing w:val="-1"/>
          <w:szCs w:val="22"/>
        </w:rPr>
        <w:t xml:space="preserve"> to facilitate co-investments in the investee company.</w:t>
      </w:r>
      <w:bookmarkEnd w:id="20"/>
      <w:bookmarkEnd w:id="21"/>
      <w:bookmarkEnd w:id="22"/>
      <w:bookmarkEnd w:id="23"/>
    </w:p>
    <w:p w14:paraId="06B91E8B" w14:textId="0AB058B6" w:rsidR="00520A4D" w:rsidRPr="005A5A6E" w:rsidRDefault="00520A4D" w:rsidP="00897DA9">
      <w:pPr>
        <w:tabs>
          <w:tab w:val="left" w:pos="709"/>
        </w:tabs>
        <w:spacing w:before="120" w:after="120" w:line="276" w:lineRule="auto"/>
        <w:ind w:left="709"/>
        <w:jc w:val="both"/>
        <w:rPr>
          <w:rFonts w:asciiTheme="minorBidi" w:eastAsia="Calibri" w:hAnsiTheme="minorBidi"/>
        </w:rPr>
      </w:pPr>
      <w:r w:rsidRPr="005A5A6E">
        <w:rPr>
          <w:rFonts w:asciiTheme="minorBidi" w:eastAsia="Calibri" w:hAnsiTheme="minorBidi"/>
        </w:rPr>
        <w:t xml:space="preserve">Authorisation fees and supervision fees for a VC Manager are capped at USD </w:t>
      </w:r>
      <w:r w:rsidR="00C265EF">
        <w:rPr>
          <w:rFonts w:asciiTheme="minorBidi" w:eastAsia="Calibri" w:hAnsiTheme="minorBidi"/>
        </w:rPr>
        <w:t>10</w:t>
      </w:r>
      <w:r w:rsidRPr="005A5A6E">
        <w:rPr>
          <w:rFonts w:asciiTheme="minorBidi" w:eastAsia="Calibri" w:hAnsiTheme="minorBidi"/>
        </w:rPr>
        <w:t xml:space="preserve">,000 regardless of whether one or </w:t>
      </w:r>
      <w:proofErr w:type="gramStart"/>
      <w:r w:rsidRPr="005A5A6E">
        <w:rPr>
          <w:rFonts w:asciiTheme="minorBidi" w:eastAsia="Calibri" w:hAnsiTheme="minorBidi"/>
        </w:rPr>
        <w:t>both of the additional</w:t>
      </w:r>
      <w:proofErr w:type="gramEnd"/>
      <w:r w:rsidRPr="005A5A6E">
        <w:rPr>
          <w:rFonts w:asciiTheme="minorBidi" w:eastAsia="Calibri" w:hAnsiTheme="minorBidi"/>
        </w:rPr>
        <w:t xml:space="preserve"> Regulated Activities in b) and c) above in relation to co-investments are included in its FSP. The FSP will include restrictions appropriate to the business model of a VC Manager.</w:t>
      </w:r>
    </w:p>
    <w:p w14:paraId="06D57338" w14:textId="77777777" w:rsidR="00520A4D" w:rsidRPr="005A5A6E" w:rsidRDefault="00520A4D" w:rsidP="00897DA9">
      <w:pPr>
        <w:pStyle w:val="BodyText"/>
        <w:tabs>
          <w:tab w:val="left" w:pos="709"/>
        </w:tabs>
        <w:spacing w:before="120" w:after="120" w:line="276" w:lineRule="auto"/>
        <w:ind w:left="709" w:right="115" w:hanging="709"/>
        <w:jc w:val="both"/>
        <w:rPr>
          <w:rFonts w:asciiTheme="minorBidi" w:eastAsiaTheme="minorHAnsi" w:hAnsiTheme="minorBidi"/>
          <w:sz w:val="22"/>
          <w:szCs w:val="22"/>
        </w:rPr>
      </w:pPr>
      <w:r w:rsidRPr="005A5A6E">
        <w:rPr>
          <w:rFonts w:asciiTheme="minorBidi" w:eastAsiaTheme="minorHAnsi" w:hAnsiTheme="minorBidi"/>
          <w:sz w:val="22"/>
          <w:szCs w:val="22"/>
        </w:rPr>
        <w:t>3.3</w:t>
      </w:r>
      <w:r w:rsidRPr="005A5A6E">
        <w:rPr>
          <w:rFonts w:asciiTheme="minorBidi" w:eastAsiaTheme="minorHAnsi" w:hAnsiTheme="minorBidi"/>
          <w:sz w:val="22"/>
          <w:szCs w:val="22"/>
        </w:rPr>
        <w:tab/>
        <w:t>A VC Manager holding an FSP to carry on the Regulated Activity of Managing a Collective Investment Fund will not require separate permission for Advising on Investments or Credit and/or Arranging Deals in Investments if it only undertakes those Regulated Activities incidentally, as an ancillary part of its fund management activities. The Regulator considers that this will only apply in limited circumstances and may include, for example, situations when a Fund Manager deals with an existing Fund investor to secure a co-investment from that investor, where the Fund Manager receives no payment for such activity.</w:t>
      </w:r>
    </w:p>
    <w:p w14:paraId="4E84677F" w14:textId="1B8433C8" w:rsidR="0040371B" w:rsidRPr="005A5A6E" w:rsidRDefault="009C1AF2" w:rsidP="009C1AF2">
      <w:pPr>
        <w:autoSpaceDE w:val="0"/>
        <w:autoSpaceDN w:val="0"/>
        <w:adjustRightInd w:val="0"/>
        <w:spacing w:before="240" w:after="240"/>
        <w:ind w:firstLine="709"/>
        <w:jc w:val="both"/>
        <w:rPr>
          <w:rFonts w:asciiTheme="minorBidi" w:hAnsiTheme="minorBidi"/>
          <w:b/>
        </w:rPr>
      </w:pPr>
      <w:r w:rsidRPr="005A5A6E">
        <w:rPr>
          <w:rFonts w:asciiTheme="minorBidi" w:hAnsiTheme="minorBidi"/>
          <w:b/>
        </w:rPr>
        <w:t>Authorisation</w:t>
      </w:r>
    </w:p>
    <w:p w14:paraId="488349D4" w14:textId="6B3619F1" w:rsidR="00750AB0" w:rsidRPr="005A5A6E" w:rsidRDefault="00A06205" w:rsidP="00897DA9">
      <w:pPr>
        <w:pStyle w:val="ListParagraph"/>
        <w:autoSpaceDE w:val="0"/>
        <w:autoSpaceDN w:val="0"/>
        <w:adjustRightInd w:val="0"/>
        <w:spacing w:before="240" w:after="240"/>
        <w:ind w:left="709" w:hanging="709"/>
        <w:contextualSpacing w:val="0"/>
        <w:jc w:val="both"/>
        <w:rPr>
          <w:rFonts w:asciiTheme="minorBidi" w:hAnsiTheme="minorBidi"/>
        </w:rPr>
      </w:pPr>
      <w:r w:rsidRPr="005A5A6E">
        <w:rPr>
          <w:rFonts w:asciiTheme="minorBidi" w:hAnsiTheme="minorBidi"/>
        </w:rPr>
        <w:t>3</w:t>
      </w:r>
      <w:r w:rsidR="00897DA9" w:rsidRPr="005A5A6E">
        <w:rPr>
          <w:rFonts w:asciiTheme="minorBidi" w:hAnsiTheme="minorBidi"/>
        </w:rPr>
        <w:t>.4</w:t>
      </w:r>
      <w:r w:rsidR="0040371B" w:rsidRPr="005A5A6E">
        <w:rPr>
          <w:rFonts w:asciiTheme="minorBidi" w:hAnsiTheme="minorBidi"/>
        </w:rPr>
        <w:tab/>
      </w:r>
      <w:r w:rsidR="00D37AC0" w:rsidRPr="005A5A6E">
        <w:rPr>
          <w:rFonts w:asciiTheme="minorBidi" w:hAnsiTheme="minorBidi"/>
        </w:rPr>
        <w:t>W</w:t>
      </w:r>
      <w:r w:rsidR="007E7241" w:rsidRPr="005A5A6E">
        <w:rPr>
          <w:rFonts w:asciiTheme="minorBidi" w:hAnsiTheme="minorBidi"/>
        </w:rPr>
        <w:t>hen applying for a</w:t>
      </w:r>
      <w:r w:rsidR="007438EF" w:rsidRPr="005A5A6E">
        <w:rPr>
          <w:rFonts w:asciiTheme="minorBidi" w:hAnsiTheme="minorBidi"/>
        </w:rPr>
        <w:t>n</w:t>
      </w:r>
      <w:r w:rsidR="007E7241" w:rsidRPr="005A5A6E">
        <w:rPr>
          <w:rFonts w:asciiTheme="minorBidi" w:hAnsiTheme="minorBidi"/>
        </w:rPr>
        <w:t xml:space="preserve"> FSP </w:t>
      </w:r>
      <w:r w:rsidR="00A32695" w:rsidRPr="005A5A6E">
        <w:rPr>
          <w:rFonts w:asciiTheme="minorBidi" w:hAnsiTheme="minorBidi"/>
        </w:rPr>
        <w:t>the VC M</w:t>
      </w:r>
      <w:r w:rsidR="007E7241" w:rsidRPr="005A5A6E">
        <w:rPr>
          <w:rFonts w:asciiTheme="minorBidi" w:hAnsiTheme="minorBidi"/>
        </w:rPr>
        <w:t xml:space="preserve">anager will be subject to the </w:t>
      </w:r>
      <w:r w:rsidR="00A32695" w:rsidRPr="005A5A6E">
        <w:rPr>
          <w:rFonts w:asciiTheme="minorBidi" w:hAnsiTheme="minorBidi"/>
        </w:rPr>
        <w:t>following</w:t>
      </w:r>
      <w:r w:rsidR="00D37AC0" w:rsidRPr="005A5A6E">
        <w:rPr>
          <w:rFonts w:asciiTheme="minorBidi" w:hAnsiTheme="minorBidi"/>
        </w:rPr>
        <w:t>,</w:t>
      </w:r>
      <w:r w:rsidR="007E7241" w:rsidRPr="005A5A6E">
        <w:rPr>
          <w:rFonts w:asciiTheme="minorBidi" w:hAnsiTheme="minorBidi"/>
        </w:rPr>
        <w:t xml:space="preserve"> </w:t>
      </w:r>
      <w:r w:rsidR="004B4095" w:rsidRPr="005A5A6E">
        <w:rPr>
          <w:rFonts w:asciiTheme="minorBidi" w:hAnsiTheme="minorBidi"/>
        </w:rPr>
        <w:t xml:space="preserve">streamlined </w:t>
      </w:r>
      <w:r w:rsidR="007E7241" w:rsidRPr="005A5A6E">
        <w:rPr>
          <w:rFonts w:asciiTheme="minorBidi" w:hAnsiTheme="minorBidi"/>
        </w:rPr>
        <w:t>evaluation criteria</w:t>
      </w:r>
      <w:r w:rsidR="00D37AC0" w:rsidRPr="005A5A6E">
        <w:rPr>
          <w:rFonts w:asciiTheme="minorBidi" w:hAnsiTheme="minorBidi"/>
        </w:rPr>
        <w:t>, bearing in mind the considerations set out in section</w:t>
      </w:r>
      <w:r w:rsidR="00C836BD" w:rsidRPr="005A5A6E">
        <w:rPr>
          <w:rFonts w:asciiTheme="minorBidi" w:hAnsiTheme="minorBidi"/>
        </w:rPr>
        <w:t xml:space="preserve"> </w:t>
      </w:r>
      <w:r w:rsidR="00D37AC0" w:rsidRPr="005A5A6E">
        <w:rPr>
          <w:rFonts w:asciiTheme="minorBidi" w:hAnsiTheme="minorBidi"/>
        </w:rPr>
        <w:t>2 of this Guidance.</w:t>
      </w:r>
    </w:p>
    <w:p w14:paraId="6FB429EC" w14:textId="7753A916" w:rsidR="004B4095" w:rsidRPr="005A5A6E" w:rsidRDefault="007E7241" w:rsidP="00897DA9">
      <w:pPr>
        <w:pStyle w:val="BodyTextNumbered"/>
        <w:numPr>
          <w:ilvl w:val="1"/>
          <w:numId w:val="32"/>
        </w:numPr>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lang w:val="en-GB"/>
        </w:rPr>
        <w:t>Approved Persons</w:t>
      </w:r>
      <w:r w:rsidR="00897DA9" w:rsidRPr="005A5A6E">
        <w:rPr>
          <w:rFonts w:asciiTheme="minorBidi" w:hAnsiTheme="minorBidi" w:cstheme="minorBidi"/>
          <w:color w:val="auto"/>
          <w:sz w:val="22"/>
          <w:szCs w:val="22"/>
          <w:lang w:val="en-GB"/>
        </w:rPr>
        <w:t>:</w:t>
      </w:r>
      <w:r w:rsidRPr="005A5A6E">
        <w:rPr>
          <w:rFonts w:asciiTheme="minorBidi" w:hAnsiTheme="minorBidi" w:cstheme="minorBidi"/>
          <w:color w:val="auto"/>
          <w:sz w:val="22"/>
          <w:szCs w:val="22"/>
        </w:rPr>
        <w:t xml:space="preserve"> </w:t>
      </w:r>
      <w:r w:rsidR="00897DA9" w:rsidRPr="005A5A6E">
        <w:rPr>
          <w:rFonts w:asciiTheme="minorBidi" w:hAnsiTheme="minorBidi" w:cstheme="minorBidi"/>
          <w:color w:val="auto"/>
          <w:sz w:val="22"/>
          <w:szCs w:val="22"/>
        </w:rPr>
        <w:t>a</w:t>
      </w:r>
      <w:r w:rsidR="00FD7B63" w:rsidRPr="005A5A6E">
        <w:rPr>
          <w:rFonts w:asciiTheme="minorBidi" w:hAnsiTheme="minorBidi" w:cstheme="minorBidi"/>
          <w:color w:val="auto"/>
          <w:sz w:val="22"/>
          <w:szCs w:val="22"/>
        </w:rPr>
        <w:t xml:space="preserve"> VC Manager </w:t>
      </w:r>
      <w:r w:rsidR="00D37AC0" w:rsidRPr="005A5A6E">
        <w:rPr>
          <w:rFonts w:asciiTheme="minorBidi" w:hAnsiTheme="minorBidi" w:cstheme="minorBidi"/>
          <w:color w:val="auto"/>
          <w:sz w:val="22"/>
          <w:szCs w:val="22"/>
        </w:rPr>
        <w:t xml:space="preserve">must </w:t>
      </w:r>
      <w:r w:rsidRPr="005A5A6E">
        <w:rPr>
          <w:rFonts w:asciiTheme="minorBidi" w:hAnsiTheme="minorBidi" w:cstheme="minorBidi"/>
          <w:color w:val="auto"/>
          <w:sz w:val="22"/>
          <w:szCs w:val="22"/>
        </w:rPr>
        <w:t xml:space="preserve">appoint </w:t>
      </w:r>
      <w:r w:rsidR="00714BBA" w:rsidRPr="005A5A6E">
        <w:rPr>
          <w:rFonts w:asciiTheme="minorBidi" w:hAnsiTheme="minorBidi" w:cstheme="minorBidi"/>
          <w:color w:val="auto"/>
          <w:sz w:val="22"/>
          <w:szCs w:val="22"/>
        </w:rPr>
        <w:t>a Senior Executive Officer (“</w:t>
      </w:r>
      <w:r w:rsidR="00714BBA" w:rsidRPr="005A5A6E">
        <w:rPr>
          <w:rFonts w:asciiTheme="minorBidi" w:hAnsiTheme="minorBidi" w:cstheme="minorBidi"/>
          <w:b/>
          <w:bCs/>
          <w:color w:val="auto"/>
          <w:sz w:val="22"/>
          <w:szCs w:val="22"/>
        </w:rPr>
        <w:t>SEO</w:t>
      </w:r>
      <w:r w:rsidR="00714BBA" w:rsidRPr="005A5A6E">
        <w:rPr>
          <w:rFonts w:asciiTheme="minorBidi" w:hAnsiTheme="minorBidi" w:cstheme="minorBidi"/>
          <w:color w:val="auto"/>
          <w:sz w:val="22"/>
          <w:szCs w:val="22"/>
        </w:rPr>
        <w:t>”)</w:t>
      </w:r>
      <w:r w:rsidR="00A079EF" w:rsidRPr="005A5A6E">
        <w:rPr>
          <w:rFonts w:asciiTheme="minorBidi" w:hAnsiTheme="minorBidi" w:cstheme="minorBidi"/>
          <w:color w:val="auto"/>
          <w:sz w:val="22"/>
          <w:szCs w:val="22"/>
        </w:rPr>
        <w:t xml:space="preserve"> and, additionally, a Licensed Director (for a Body Corporate) or a Licensed Partner (for a Partnership)</w:t>
      </w:r>
      <w:r w:rsidRPr="005A5A6E">
        <w:rPr>
          <w:rFonts w:asciiTheme="minorBidi" w:hAnsiTheme="minorBidi" w:cstheme="minorBidi"/>
          <w:color w:val="auto"/>
          <w:sz w:val="22"/>
          <w:szCs w:val="22"/>
        </w:rPr>
        <w:t xml:space="preserve">.  Of the two Approved Persons, the SEO </w:t>
      </w:r>
      <w:r w:rsidRPr="005A5A6E">
        <w:rPr>
          <w:rFonts w:asciiTheme="minorBidi" w:hAnsiTheme="minorBidi" w:cstheme="minorBidi"/>
          <w:color w:val="auto"/>
          <w:sz w:val="22"/>
          <w:szCs w:val="22"/>
        </w:rPr>
        <w:lastRenderedPageBreak/>
        <w:t xml:space="preserve">should possess a minimum of ten years’ relevant </w:t>
      </w:r>
      <w:r w:rsidR="00C7312D" w:rsidRPr="005A5A6E">
        <w:rPr>
          <w:rFonts w:asciiTheme="minorBidi" w:hAnsiTheme="minorBidi" w:cstheme="minorBidi"/>
          <w:color w:val="auto"/>
          <w:sz w:val="22"/>
          <w:szCs w:val="22"/>
        </w:rPr>
        <w:t xml:space="preserve">and demonstrable </w:t>
      </w:r>
      <w:r w:rsidRPr="005A5A6E">
        <w:rPr>
          <w:rFonts w:asciiTheme="minorBidi" w:hAnsiTheme="minorBidi" w:cstheme="minorBidi"/>
          <w:color w:val="auto"/>
          <w:sz w:val="22"/>
          <w:szCs w:val="22"/>
        </w:rPr>
        <w:t>experience</w:t>
      </w:r>
      <w:r w:rsidR="000549A1" w:rsidRPr="005A5A6E">
        <w:rPr>
          <w:rFonts w:asciiTheme="minorBidi" w:hAnsiTheme="minorBidi" w:cstheme="minorBidi"/>
          <w:color w:val="auto"/>
          <w:sz w:val="22"/>
          <w:szCs w:val="22"/>
        </w:rPr>
        <w:t xml:space="preserve"> and </w:t>
      </w:r>
      <w:r w:rsidRPr="005A5A6E">
        <w:rPr>
          <w:rFonts w:asciiTheme="minorBidi" w:hAnsiTheme="minorBidi" w:cstheme="minorBidi"/>
          <w:color w:val="auto"/>
          <w:sz w:val="22"/>
          <w:szCs w:val="22"/>
        </w:rPr>
        <w:t xml:space="preserve">the Licensed Director </w:t>
      </w:r>
      <w:r w:rsidR="00501C15" w:rsidRPr="005A5A6E">
        <w:rPr>
          <w:rFonts w:asciiTheme="minorBidi" w:hAnsiTheme="minorBidi" w:cstheme="minorBidi"/>
          <w:color w:val="auto"/>
          <w:sz w:val="22"/>
          <w:szCs w:val="22"/>
        </w:rPr>
        <w:t xml:space="preserve">or Licensed Partner </w:t>
      </w:r>
      <w:r w:rsidRPr="005A5A6E">
        <w:rPr>
          <w:rFonts w:asciiTheme="minorBidi" w:hAnsiTheme="minorBidi" w:cstheme="minorBidi"/>
          <w:color w:val="auto"/>
          <w:sz w:val="22"/>
          <w:szCs w:val="22"/>
        </w:rPr>
        <w:t>a minimum of five years’ relevant experience</w:t>
      </w:r>
      <w:r w:rsidR="004B4095" w:rsidRPr="005A5A6E">
        <w:rPr>
          <w:rFonts w:asciiTheme="minorBidi" w:hAnsiTheme="minorBidi" w:cstheme="minorBidi"/>
          <w:color w:val="auto"/>
          <w:sz w:val="22"/>
          <w:szCs w:val="22"/>
        </w:rPr>
        <w:t xml:space="preserve"> in either:</w:t>
      </w:r>
    </w:p>
    <w:p w14:paraId="6DB92FC1" w14:textId="77777777" w:rsidR="004B4095" w:rsidRPr="005A5A6E" w:rsidRDefault="00CF6EC4" w:rsidP="006912FE">
      <w:pPr>
        <w:pStyle w:val="Heading5"/>
        <w:numPr>
          <w:ilvl w:val="4"/>
          <w:numId w:val="41"/>
        </w:numPr>
        <w:tabs>
          <w:tab w:val="clear" w:pos="2160"/>
          <w:tab w:val="num" w:pos="1985"/>
        </w:tabs>
        <w:ind w:left="1985" w:hanging="425"/>
        <w:rPr>
          <w:rFonts w:asciiTheme="minorBidi" w:hAnsiTheme="minorBidi" w:cstheme="minorBidi"/>
          <w:szCs w:val="22"/>
        </w:rPr>
      </w:pPr>
      <w:r w:rsidRPr="005A5A6E">
        <w:rPr>
          <w:rFonts w:asciiTheme="minorBidi" w:hAnsiTheme="minorBidi" w:cstheme="minorBidi"/>
          <w:szCs w:val="22"/>
        </w:rPr>
        <w:t>operating</w:t>
      </w:r>
      <w:r w:rsidR="00F70ADB" w:rsidRPr="005A5A6E">
        <w:rPr>
          <w:rFonts w:asciiTheme="minorBidi" w:hAnsiTheme="minorBidi" w:cstheme="minorBidi"/>
          <w:szCs w:val="22"/>
        </w:rPr>
        <w:t xml:space="preserve"> a VC or private equity f</w:t>
      </w:r>
      <w:r w:rsidR="004B4095" w:rsidRPr="005A5A6E">
        <w:rPr>
          <w:rFonts w:asciiTheme="minorBidi" w:hAnsiTheme="minorBidi" w:cstheme="minorBidi"/>
          <w:szCs w:val="22"/>
        </w:rPr>
        <w:t>und; or</w:t>
      </w:r>
    </w:p>
    <w:p w14:paraId="7469E40A" w14:textId="6E776303" w:rsidR="004B4095" w:rsidRPr="005A5A6E" w:rsidRDefault="004B4095" w:rsidP="006912FE">
      <w:pPr>
        <w:pStyle w:val="Heading5"/>
        <w:numPr>
          <w:ilvl w:val="4"/>
          <w:numId w:val="41"/>
        </w:numPr>
        <w:tabs>
          <w:tab w:val="clear" w:pos="2160"/>
          <w:tab w:val="num" w:pos="1985"/>
        </w:tabs>
        <w:ind w:left="1985" w:hanging="425"/>
        <w:rPr>
          <w:rFonts w:asciiTheme="minorBidi" w:hAnsiTheme="minorBidi" w:cstheme="minorBidi"/>
          <w:szCs w:val="22"/>
        </w:rPr>
      </w:pPr>
      <w:r w:rsidRPr="005A5A6E">
        <w:rPr>
          <w:rFonts w:asciiTheme="minorBidi" w:hAnsiTheme="minorBidi" w:cstheme="minorBidi"/>
          <w:szCs w:val="22"/>
        </w:rPr>
        <w:t xml:space="preserve">in-depth industry experience and expertise within </w:t>
      </w:r>
      <w:r w:rsidR="00945548" w:rsidRPr="005A5A6E">
        <w:rPr>
          <w:rFonts w:asciiTheme="minorBidi" w:hAnsiTheme="minorBidi" w:cstheme="minorBidi"/>
          <w:szCs w:val="22"/>
        </w:rPr>
        <w:t>the target sectors that the VC M</w:t>
      </w:r>
      <w:r w:rsidRPr="005A5A6E">
        <w:rPr>
          <w:rFonts w:asciiTheme="minorBidi" w:hAnsiTheme="minorBidi" w:cstheme="minorBidi"/>
          <w:szCs w:val="22"/>
        </w:rPr>
        <w:t>anager intends to focus on investing in</w:t>
      </w:r>
      <w:r w:rsidRPr="005A5A6E">
        <w:rPr>
          <w:rStyle w:val="FootnoteReference"/>
          <w:rFonts w:asciiTheme="minorBidi" w:hAnsiTheme="minorBidi" w:cstheme="minorBidi"/>
          <w:szCs w:val="22"/>
        </w:rPr>
        <w:footnoteReference w:id="7"/>
      </w:r>
      <w:r w:rsidRPr="005A5A6E">
        <w:rPr>
          <w:rFonts w:asciiTheme="minorBidi" w:hAnsiTheme="minorBidi" w:cstheme="minorBidi"/>
          <w:szCs w:val="22"/>
        </w:rPr>
        <w:t xml:space="preserve">.   </w:t>
      </w:r>
    </w:p>
    <w:p w14:paraId="1D5E4740" w14:textId="72ADE80C" w:rsidR="004B4095" w:rsidRPr="005A5A6E" w:rsidRDefault="004B4095" w:rsidP="006912FE">
      <w:pPr>
        <w:pStyle w:val="Heading5"/>
        <w:numPr>
          <w:ilvl w:val="0"/>
          <w:numId w:val="0"/>
        </w:numPr>
        <w:ind w:left="1418"/>
        <w:rPr>
          <w:rFonts w:asciiTheme="minorBidi" w:hAnsiTheme="minorBidi" w:cstheme="minorBidi"/>
          <w:szCs w:val="22"/>
        </w:rPr>
      </w:pPr>
      <w:r w:rsidRPr="005A5A6E">
        <w:rPr>
          <w:rFonts w:asciiTheme="minorBidi" w:hAnsiTheme="minorBidi" w:cstheme="minorBidi"/>
          <w:szCs w:val="22"/>
        </w:rPr>
        <w:t xml:space="preserve">As per </w:t>
      </w:r>
      <w:r w:rsidR="000549A1" w:rsidRPr="005A5A6E">
        <w:rPr>
          <w:rFonts w:asciiTheme="minorBidi" w:hAnsiTheme="minorBidi" w:cstheme="minorBidi"/>
          <w:szCs w:val="22"/>
        </w:rPr>
        <w:t xml:space="preserve">the </w:t>
      </w:r>
      <w:r w:rsidRPr="005A5A6E">
        <w:rPr>
          <w:rFonts w:asciiTheme="minorBidi" w:hAnsiTheme="minorBidi" w:cstheme="minorBidi"/>
          <w:szCs w:val="22"/>
        </w:rPr>
        <w:t xml:space="preserve">current requirement for Authorised Persons, the SEO of </w:t>
      </w:r>
      <w:r w:rsidR="00567E7A" w:rsidRPr="005A5A6E">
        <w:rPr>
          <w:rFonts w:asciiTheme="minorBidi" w:hAnsiTheme="minorBidi" w:cstheme="minorBidi"/>
          <w:szCs w:val="22"/>
        </w:rPr>
        <w:t xml:space="preserve">a </w:t>
      </w:r>
      <w:r w:rsidRPr="005A5A6E">
        <w:rPr>
          <w:rFonts w:asciiTheme="minorBidi" w:hAnsiTheme="minorBidi" w:cstheme="minorBidi"/>
          <w:szCs w:val="22"/>
        </w:rPr>
        <w:t xml:space="preserve">VC Manager </w:t>
      </w:r>
      <w:r w:rsidR="002144D1" w:rsidRPr="005A5A6E">
        <w:rPr>
          <w:rFonts w:asciiTheme="minorBidi" w:hAnsiTheme="minorBidi" w:cstheme="minorBidi"/>
          <w:szCs w:val="22"/>
        </w:rPr>
        <w:t>must</w:t>
      </w:r>
      <w:r w:rsidRPr="005A5A6E">
        <w:rPr>
          <w:rFonts w:asciiTheme="minorBidi" w:hAnsiTheme="minorBidi" w:cstheme="minorBidi"/>
          <w:szCs w:val="22"/>
        </w:rPr>
        <w:t xml:space="preserve"> be resident in the UAE.</w:t>
      </w:r>
    </w:p>
    <w:p w14:paraId="44E02037" w14:textId="69002741" w:rsidR="007E7241" w:rsidRPr="005A5A6E" w:rsidRDefault="001044E9" w:rsidP="007165FF">
      <w:pPr>
        <w:pStyle w:val="BodyTextNumbered"/>
        <w:numPr>
          <w:ilvl w:val="1"/>
          <w:numId w:val="28"/>
        </w:numPr>
        <w:ind w:left="1418" w:hanging="709"/>
        <w:rPr>
          <w:rFonts w:asciiTheme="minorBidi" w:hAnsiTheme="minorBidi" w:cstheme="minorBidi"/>
          <w:color w:val="auto"/>
          <w:sz w:val="22"/>
          <w:szCs w:val="22"/>
        </w:rPr>
      </w:pPr>
      <w:r>
        <w:rPr>
          <w:rFonts w:asciiTheme="minorBidi" w:hAnsiTheme="minorBidi" w:cstheme="minorBidi"/>
          <w:color w:val="auto"/>
          <w:sz w:val="22"/>
          <w:szCs w:val="22"/>
          <w:u w:val="single"/>
          <w:lang w:val="en-GB"/>
        </w:rPr>
        <w:t>Approved</w:t>
      </w:r>
      <w:r w:rsidR="007E7241" w:rsidRPr="005A5A6E">
        <w:rPr>
          <w:rFonts w:asciiTheme="minorBidi" w:hAnsiTheme="minorBidi" w:cstheme="minorBidi"/>
          <w:color w:val="auto"/>
          <w:sz w:val="22"/>
          <w:szCs w:val="22"/>
          <w:u w:val="single"/>
          <w:lang w:val="en-GB"/>
        </w:rPr>
        <w:t xml:space="preserve"> Persons</w:t>
      </w:r>
      <w:r w:rsidR="007165FF" w:rsidRPr="005A5A6E">
        <w:rPr>
          <w:rFonts w:asciiTheme="minorBidi" w:hAnsiTheme="minorBidi" w:cstheme="minorBidi"/>
          <w:color w:val="auto"/>
          <w:sz w:val="22"/>
          <w:szCs w:val="22"/>
          <w:lang w:val="en-GB"/>
        </w:rPr>
        <w:t>:</w:t>
      </w:r>
      <w:r w:rsidR="007E7241" w:rsidRPr="005A5A6E">
        <w:rPr>
          <w:rFonts w:asciiTheme="minorBidi" w:hAnsiTheme="minorBidi" w:cstheme="minorBidi"/>
          <w:color w:val="auto"/>
          <w:sz w:val="22"/>
          <w:szCs w:val="22"/>
          <w:lang w:val="en-GB"/>
        </w:rPr>
        <w:t xml:space="preserve"> </w:t>
      </w:r>
      <w:r w:rsidR="007165FF" w:rsidRPr="005A5A6E">
        <w:rPr>
          <w:rFonts w:asciiTheme="minorBidi" w:hAnsiTheme="minorBidi" w:cstheme="minorBidi"/>
          <w:color w:val="auto"/>
          <w:sz w:val="22"/>
          <w:szCs w:val="22"/>
          <w:lang w:val="en-GB"/>
        </w:rPr>
        <w:t>i</w:t>
      </w:r>
      <w:r w:rsidR="007E7241" w:rsidRPr="005A5A6E">
        <w:rPr>
          <w:rFonts w:asciiTheme="minorBidi" w:hAnsiTheme="minorBidi" w:cstheme="minorBidi"/>
          <w:color w:val="auto"/>
          <w:sz w:val="22"/>
          <w:szCs w:val="22"/>
          <w:lang w:val="en-GB"/>
        </w:rPr>
        <w:t>t wi</w:t>
      </w:r>
      <w:r w:rsidR="004B4095" w:rsidRPr="005A5A6E">
        <w:rPr>
          <w:rFonts w:asciiTheme="minorBidi" w:hAnsiTheme="minorBidi" w:cstheme="minorBidi"/>
          <w:color w:val="auto"/>
          <w:sz w:val="22"/>
          <w:szCs w:val="22"/>
          <w:lang w:val="en-GB"/>
        </w:rPr>
        <w:t xml:space="preserve">ll not be mandatory for </w:t>
      </w:r>
      <w:r w:rsidR="008D1A3A" w:rsidRPr="005A5A6E">
        <w:rPr>
          <w:rFonts w:asciiTheme="minorBidi" w:hAnsiTheme="minorBidi" w:cstheme="minorBidi"/>
          <w:color w:val="auto"/>
          <w:sz w:val="22"/>
          <w:szCs w:val="22"/>
          <w:lang w:val="en-GB"/>
        </w:rPr>
        <w:t xml:space="preserve">a </w:t>
      </w:r>
      <w:r w:rsidR="004B4095" w:rsidRPr="005A5A6E">
        <w:rPr>
          <w:rFonts w:asciiTheme="minorBidi" w:hAnsiTheme="minorBidi" w:cstheme="minorBidi"/>
          <w:color w:val="auto"/>
          <w:sz w:val="22"/>
          <w:szCs w:val="22"/>
          <w:lang w:val="en-GB"/>
        </w:rPr>
        <w:t>VC M</w:t>
      </w:r>
      <w:r w:rsidR="007E7241" w:rsidRPr="005A5A6E">
        <w:rPr>
          <w:rFonts w:asciiTheme="minorBidi" w:hAnsiTheme="minorBidi" w:cstheme="minorBidi"/>
          <w:color w:val="auto"/>
          <w:sz w:val="22"/>
          <w:szCs w:val="22"/>
          <w:lang w:val="en-GB"/>
        </w:rPr>
        <w:t>anager to appoint a Finance Officer under</w:t>
      </w:r>
      <w:r w:rsidR="00CF6EC4" w:rsidRPr="005A5A6E">
        <w:rPr>
          <w:rFonts w:asciiTheme="minorBidi" w:hAnsiTheme="minorBidi" w:cstheme="minorBidi"/>
          <w:color w:val="auto"/>
          <w:sz w:val="22"/>
          <w:szCs w:val="22"/>
          <w:lang w:val="en-GB"/>
        </w:rPr>
        <w:t xml:space="preserve"> Rule 5.</w:t>
      </w:r>
      <w:r>
        <w:rPr>
          <w:rFonts w:asciiTheme="minorBidi" w:hAnsiTheme="minorBidi" w:cstheme="minorBidi"/>
          <w:color w:val="auto"/>
          <w:sz w:val="22"/>
          <w:szCs w:val="22"/>
          <w:lang w:val="en-GB"/>
        </w:rPr>
        <w:t>4</w:t>
      </w:r>
      <w:r w:rsidR="00567E7A" w:rsidRPr="005A5A6E">
        <w:rPr>
          <w:rFonts w:asciiTheme="minorBidi" w:hAnsiTheme="minorBidi" w:cstheme="minorBidi"/>
          <w:color w:val="auto"/>
          <w:sz w:val="22"/>
          <w:szCs w:val="22"/>
          <w:lang w:val="en-GB"/>
        </w:rPr>
        <w:t>.1</w:t>
      </w:r>
      <w:r w:rsidR="00CF6EC4" w:rsidRPr="005A5A6E">
        <w:rPr>
          <w:rFonts w:asciiTheme="minorBidi" w:hAnsiTheme="minorBidi" w:cstheme="minorBidi"/>
          <w:color w:val="auto"/>
          <w:sz w:val="22"/>
          <w:szCs w:val="22"/>
          <w:lang w:val="en-GB"/>
        </w:rPr>
        <w:t xml:space="preserve"> of GEN, although the VC M</w:t>
      </w:r>
      <w:r w:rsidR="007E7241" w:rsidRPr="005A5A6E">
        <w:rPr>
          <w:rFonts w:asciiTheme="minorBidi" w:hAnsiTheme="minorBidi" w:cstheme="minorBidi"/>
          <w:color w:val="auto"/>
          <w:sz w:val="22"/>
          <w:szCs w:val="22"/>
          <w:lang w:val="en-GB"/>
        </w:rPr>
        <w:t>anager should demonstrate that it has the relevant expertise (</w:t>
      </w:r>
      <w:r w:rsidR="002144D1" w:rsidRPr="005A5A6E">
        <w:rPr>
          <w:rFonts w:asciiTheme="minorBidi" w:hAnsiTheme="minorBidi" w:cstheme="minorBidi"/>
          <w:color w:val="auto"/>
          <w:sz w:val="22"/>
          <w:szCs w:val="22"/>
          <w:lang w:val="en-GB"/>
        </w:rPr>
        <w:t xml:space="preserve">whether </w:t>
      </w:r>
      <w:r w:rsidR="007E7241" w:rsidRPr="005A5A6E">
        <w:rPr>
          <w:rFonts w:asciiTheme="minorBidi" w:hAnsiTheme="minorBidi" w:cstheme="minorBidi"/>
          <w:color w:val="auto"/>
          <w:sz w:val="22"/>
          <w:szCs w:val="22"/>
          <w:lang w:val="en-GB"/>
        </w:rPr>
        <w:t xml:space="preserve">in-house or outsourced) </w:t>
      </w:r>
      <w:r w:rsidR="002144D1" w:rsidRPr="005A5A6E">
        <w:rPr>
          <w:rFonts w:asciiTheme="minorBidi" w:hAnsiTheme="minorBidi" w:cstheme="minorBidi"/>
          <w:color w:val="auto"/>
          <w:sz w:val="22"/>
          <w:szCs w:val="22"/>
          <w:lang w:val="en-GB"/>
        </w:rPr>
        <w:t xml:space="preserve">on hand </w:t>
      </w:r>
      <w:r w:rsidR="007E7241" w:rsidRPr="005A5A6E">
        <w:rPr>
          <w:rFonts w:asciiTheme="minorBidi" w:hAnsiTheme="minorBidi" w:cstheme="minorBidi"/>
          <w:color w:val="auto"/>
          <w:sz w:val="22"/>
          <w:szCs w:val="22"/>
          <w:lang w:val="en-GB"/>
        </w:rPr>
        <w:t>to prepare and oversee its financial accounts.</w:t>
      </w:r>
      <w:r w:rsidR="007E7241" w:rsidRPr="005A5A6E">
        <w:rPr>
          <w:rFonts w:asciiTheme="minorBidi" w:hAnsiTheme="minorBidi" w:cstheme="minorBidi"/>
          <w:color w:val="auto"/>
          <w:sz w:val="22"/>
          <w:szCs w:val="22"/>
        </w:rPr>
        <w:t xml:space="preserve">  </w:t>
      </w:r>
      <w:r w:rsidR="008D1A3A" w:rsidRPr="005A5A6E">
        <w:rPr>
          <w:rFonts w:asciiTheme="minorBidi" w:hAnsiTheme="minorBidi" w:cstheme="minorBidi"/>
          <w:color w:val="auto"/>
          <w:sz w:val="22"/>
          <w:szCs w:val="22"/>
          <w:lang w:val="en-GB"/>
        </w:rPr>
        <w:t>A</w:t>
      </w:r>
      <w:r w:rsidR="00CF6EC4" w:rsidRPr="005A5A6E">
        <w:rPr>
          <w:rFonts w:asciiTheme="minorBidi" w:hAnsiTheme="minorBidi" w:cstheme="minorBidi"/>
          <w:color w:val="auto"/>
          <w:sz w:val="22"/>
          <w:szCs w:val="22"/>
        </w:rPr>
        <w:t xml:space="preserve"> </w:t>
      </w:r>
      <w:r w:rsidR="008D1A3A" w:rsidRPr="005A5A6E">
        <w:rPr>
          <w:rFonts w:asciiTheme="minorBidi" w:hAnsiTheme="minorBidi" w:cstheme="minorBidi"/>
          <w:color w:val="auto"/>
          <w:sz w:val="22"/>
          <w:szCs w:val="22"/>
        </w:rPr>
        <w:t xml:space="preserve">VC </w:t>
      </w:r>
      <w:r w:rsidR="00CF6EC4" w:rsidRPr="005A5A6E">
        <w:rPr>
          <w:rFonts w:asciiTheme="minorBidi" w:hAnsiTheme="minorBidi" w:cstheme="minorBidi"/>
          <w:color w:val="auto"/>
          <w:sz w:val="22"/>
          <w:szCs w:val="22"/>
        </w:rPr>
        <w:t>M</w:t>
      </w:r>
      <w:r w:rsidR="007E7241" w:rsidRPr="005A5A6E">
        <w:rPr>
          <w:rFonts w:asciiTheme="minorBidi" w:hAnsiTheme="minorBidi" w:cstheme="minorBidi"/>
          <w:color w:val="auto"/>
          <w:sz w:val="22"/>
          <w:szCs w:val="22"/>
        </w:rPr>
        <w:t>anager</w:t>
      </w:r>
      <w:r w:rsidR="00CF6EC4" w:rsidRPr="005A5A6E">
        <w:rPr>
          <w:rFonts w:asciiTheme="minorBidi" w:hAnsiTheme="minorBidi" w:cstheme="minorBidi"/>
          <w:color w:val="auto"/>
          <w:sz w:val="22"/>
          <w:szCs w:val="22"/>
        </w:rPr>
        <w:t xml:space="preserve"> </w:t>
      </w:r>
      <w:r w:rsidR="008D1A3A" w:rsidRPr="005A5A6E">
        <w:rPr>
          <w:rFonts w:asciiTheme="minorBidi" w:hAnsiTheme="minorBidi" w:cstheme="minorBidi"/>
          <w:color w:val="auto"/>
          <w:sz w:val="22"/>
          <w:szCs w:val="22"/>
        </w:rPr>
        <w:t xml:space="preserve">must, however, </w:t>
      </w:r>
      <w:r w:rsidR="007E7241" w:rsidRPr="005A5A6E">
        <w:rPr>
          <w:rFonts w:asciiTheme="minorBidi" w:hAnsiTheme="minorBidi" w:cstheme="minorBidi"/>
          <w:color w:val="auto"/>
          <w:sz w:val="22"/>
          <w:szCs w:val="22"/>
        </w:rPr>
        <w:t>appoint a Compliance Officer</w:t>
      </w:r>
      <w:r w:rsidR="00F37A26" w:rsidRPr="005A5A6E">
        <w:rPr>
          <w:rFonts w:asciiTheme="minorBidi" w:hAnsiTheme="minorBidi" w:cstheme="minorBidi"/>
          <w:color w:val="auto"/>
          <w:sz w:val="22"/>
          <w:szCs w:val="22"/>
        </w:rPr>
        <w:t xml:space="preserve"> (“</w:t>
      </w:r>
      <w:r w:rsidR="00F37A26" w:rsidRPr="005A5A6E">
        <w:rPr>
          <w:rFonts w:asciiTheme="minorBidi" w:hAnsiTheme="minorBidi" w:cstheme="minorBidi"/>
          <w:b/>
          <w:bCs/>
          <w:color w:val="auto"/>
          <w:sz w:val="22"/>
          <w:szCs w:val="22"/>
        </w:rPr>
        <w:t>CO</w:t>
      </w:r>
      <w:r w:rsidR="00F37A26" w:rsidRPr="005A5A6E">
        <w:rPr>
          <w:rFonts w:asciiTheme="minorBidi" w:hAnsiTheme="minorBidi" w:cstheme="minorBidi"/>
          <w:color w:val="auto"/>
          <w:sz w:val="22"/>
          <w:szCs w:val="22"/>
        </w:rPr>
        <w:t>”)</w:t>
      </w:r>
      <w:r w:rsidR="007E7241" w:rsidRPr="005A5A6E">
        <w:rPr>
          <w:rFonts w:asciiTheme="minorBidi" w:hAnsiTheme="minorBidi" w:cstheme="minorBidi"/>
          <w:color w:val="auto"/>
          <w:sz w:val="22"/>
          <w:szCs w:val="22"/>
        </w:rPr>
        <w:t xml:space="preserve"> and </w:t>
      </w:r>
      <w:r w:rsidR="008D1A3A" w:rsidRPr="005A5A6E">
        <w:rPr>
          <w:rFonts w:asciiTheme="minorBidi" w:hAnsiTheme="minorBidi" w:cstheme="minorBidi"/>
          <w:color w:val="auto"/>
          <w:sz w:val="22"/>
          <w:szCs w:val="22"/>
        </w:rPr>
        <w:t xml:space="preserve">a </w:t>
      </w:r>
      <w:r w:rsidR="007E7241" w:rsidRPr="005A5A6E">
        <w:rPr>
          <w:rFonts w:asciiTheme="minorBidi" w:hAnsiTheme="minorBidi" w:cstheme="minorBidi"/>
          <w:color w:val="auto"/>
          <w:sz w:val="22"/>
          <w:szCs w:val="22"/>
        </w:rPr>
        <w:t>Mon</w:t>
      </w:r>
      <w:r w:rsidR="001854A9" w:rsidRPr="005A5A6E">
        <w:rPr>
          <w:rFonts w:asciiTheme="minorBidi" w:hAnsiTheme="minorBidi" w:cstheme="minorBidi"/>
          <w:color w:val="auto"/>
          <w:sz w:val="22"/>
          <w:szCs w:val="22"/>
        </w:rPr>
        <w:t>ey Laundering Reporting Officer</w:t>
      </w:r>
      <w:r w:rsidR="000379C2" w:rsidRPr="005A5A6E">
        <w:rPr>
          <w:rFonts w:asciiTheme="minorBidi" w:hAnsiTheme="minorBidi" w:cstheme="minorBidi"/>
          <w:color w:val="auto"/>
          <w:sz w:val="22"/>
          <w:szCs w:val="22"/>
        </w:rPr>
        <w:t xml:space="preserve"> (“</w:t>
      </w:r>
      <w:r w:rsidR="000379C2" w:rsidRPr="005A5A6E">
        <w:rPr>
          <w:rFonts w:asciiTheme="minorBidi" w:hAnsiTheme="minorBidi" w:cstheme="minorBidi"/>
          <w:b/>
          <w:bCs/>
          <w:color w:val="auto"/>
          <w:sz w:val="22"/>
          <w:szCs w:val="22"/>
        </w:rPr>
        <w:t>MLRO</w:t>
      </w:r>
      <w:r w:rsidR="000379C2" w:rsidRPr="005A5A6E">
        <w:rPr>
          <w:rFonts w:asciiTheme="minorBidi" w:hAnsiTheme="minorBidi" w:cstheme="minorBidi"/>
          <w:color w:val="auto"/>
          <w:sz w:val="22"/>
          <w:szCs w:val="22"/>
        </w:rPr>
        <w:t>”)</w:t>
      </w:r>
      <w:r w:rsidR="00DB3487" w:rsidRPr="005A5A6E">
        <w:rPr>
          <w:rFonts w:asciiTheme="minorBidi" w:hAnsiTheme="minorBidi" w:cstheme="minorBidi"/>
          <w:color w:val="auto"/>
          <w:sz w:val="22"/>
          <w:szCs w:val="22"/>
        </w:rPr>
        <w:t xml:space="preserve"> </w:t>
      </w:r>
      <w:r w:rsidR="002144D1" w:rsidRPr="005A5A6E">
        <w:rPr>
          <w:rFonts w:asciiTheme="minorBidi" w:hAnsiTheme="minorBidi" w:cstheme="minorBidi"/>
          <w:color w:val="auto"/>
          <w:sz w:val="22"/>
          <w:szCs w:val="22"/>
        </w:rPr>
        <w:t xml:space="preserve">who are </w:t>
      </w:r>
      <w:r w:rsidR="00DB3487" w:rsidRPr="005A5A6E">
        <w:rPr>
          <w:rFonts w:asciiTheme="minorBidi" w:hAnsiTheme="minorBidi" w:cstheme="minorBidi"/>
          <w:color w:val="auto"/>
          <w:sz w:val="22"/>
          <w:szCs w:val="22"/>
        </w:rPr>
        <w:t>independent of the front office investment function</w:t>
      </w:r>
      <w:r w:rsidR="008D1A3A" w:rsidRPr="005A5A6E">
        <w:rPr>
          <w:rFonts w:asciiTheme="minorBidi" w:hAnsiTheme="minorBidi" w:cstheme="minorBidi"/>
          <w:color w:val="auto"/>
          <w:sz w:val="22"/>
          <w:szCs w:val="22"/>
        </w:rPr>
        <w:t>,</w:t>
      </w:r>
      <w:r w:rsidR="007E7241" w:rsidRPr="005A5A6E">
        <w:rPr>
          <w:rFonts w:asciiTheme="minorBidi" w:hAnsiTheme="minorBidi" w:cstheme="minorBidi"/>
          <w:color w:val="auto"/>
          <w:sz w:val="22"/>
          <w:szCs w:val="22"/>
        </w:rPr>
        <w:t xml:space="preserve"> but both functions </w:t>
      </w:r>
      <w:r w:rsidR="008D1A3A" w:rsidRPr="005A5A6E">
        <w:rPr>
          <w:rFonts w:asciiTheme="minorBidi" w:hAnsiTheme="minorBidi" w:cstheme="minorBidi"/>
          <w:color w:val="auto"/>
          <w:sz w:val="22"/>
          <w:szCs w:val="22"/>
        </w:rPr>
        <w:t xml:space="preserve">may </w:t>
      </w:r>
      <w:r w:rsidR="007E7241" w:rsidRPr="005A5A6E">
        <w:rPr>
          <w:rFonts w:asciiTheme="minorBidi" w:hAnsiTheme="minorBidi" w:cstheme="minorBidi"/>
          <w:color w:val="auto"/>
          <w:sz w:val="22"/>
          <w:szCs w:val="22"/>
        </w:rPr>
        <w:t xml:space="preserve">be carried out by the same individual, be done in-house or outsourced, and need not be dedicated to, or independent of, other control functions.  </w:t>
      </w:r>
      <w:r w:rsidR="004B4095" w:rsidRPr="005A5A6E">
        <w:rPr>
          <w:rFonts w:asciiTheme="minorBidi" w:hAnsiTheme="minorBidi" w:cstheme="minorBidi"/>
          <w:color w:val="auto"/>
          <w:sz w:val="22"/>
          <w:szCs w:val="22"/>
        </w:rPr>
        <w:t>The SEO and Directors / Partners of the VC M</w:t>
      </w:r>
      <w:r w:rsidR="007E7241" w:rsidRPr="005A5A6E">
        <w:rPr>
          <w:rFonts w:asciiTheme="minorBidi" w:hAnsiTheme="minorBidi" w:cstheme="minorBidi"/>
          <w:color w:val="auto"/>
          <w:sz w:val="22"/>
          <w:szCs w:val="22"/>
        </w:rPr>
        <w:t xml:space="preserve">anager ultimately </w:t>
      </w:r>
      <w:r w:rsidR="002144D1" w:rsidRPr="005A5A6E">
        <w:rPr>
          <w:rFonts w:asciiTheme="minorBidi" w:hAnsiTheme="minorBidi" w:cstheme="minorBidi"/>
          <w:color w:val="auto"/>
          <w:sz w:val="22"/>
          <w:szCs w:val="22"/>
        </w:rPr>
        <w:t xml:space="preserve">remain </w:t>
      </w:r>
      <w:r w:rsidR="007E7241" w:rsidRPr="005A5A6E">
        <w:rPr>
          <w:rFonts w:asciiTheme="minorBidi" w:hAnsiTheme="minorBidi" w:cstheme="minorBidi"/>
          <w:color w:val="auto"/>
          <w:sz w:val="22"/>
          <w:szCs w:val="22"/>
        </w:rPr>
        <w:t>responsible for all comp</w:t>
      </w:r>
      <w:r w:rsidR="00CF6EC4" w:rsidRPr="005A5A6E">
        <w:rPr>
          <w:rFonts w:asciiTheme="minorBidi" w:hAnsiTheme="minorBidi" w:cstheme="minorBidi"/>
          <w:color w:val="auto"/>
          <w:sz w:val="22"/>
          <w:szCs w:val="22"/>
        </w:rPr>
        <w:t>liance</w:t>
      </w:r>
      <w:r w:rsidR="007E7241" w:rsidRPr="005A5A6E">
        <w:rPr>
          <w:rFonts w:asciiTheme="minorBidi" w:hAnsiTheme="minorBidi" w:cstheme="minorBidi"/>
          <w:color w:val="auto"/>
          <w:sz w:val="22"/>
          <w:szCs w:val="22"/>
        </w:rPr>
        <w:t xml:space="preserve"> matters </w:t>
      </w:r>
      <w:r w:rsidR="000549A1" w:rsidRPr="005A5A6E">
        <w:rPr>
          <w:rFonts w:asciiTheme="minorBidi" w:hAnsiTheme="minorBidi" w:cstheme="minorBidi"/>
          <w:color w:val="auto"/>
          <w:sz w:val="22"/>
          <w:szCs w:val="22"/>
        </w:rPr>
        <w:t>of</w:t>
      </w:r>
      <w:r w:rsidR="007E7241" w:rsidRPr="005A5A6E">
        <w:rPr>
          <w:rFonts w:asciiTheme="minorBidi" w:hAnsiTheme="minorBidi" w:cstheme="minorBidi"/>
          <w:color w:val="auto"/>
          <w:sz w:val="22"/>
          <w:szCs w:val="22"/>
        </w:rPr>
        <w:t xml:space="preserve"> the firm.</w:t>
      </w:r>
    </w:p>
    <w:p w14:paraId="68A56463" w14:textId="44EBA8C9" w:rsidR="0060438C" w:rsidRPr="005A5A6E" w:rsidRDefault="002144D1" w:rsidP="00E918E1">
      <w:pPr>
        <w:pStyle w:val="BodyTextNumbered"/>
        <w:numPr>
          <w:ilvl w:val="1"/>
          <w:numId w:val="28"/>
        </w:numPr>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t>Control Functions</w:t>
      </w:r>
      <w:r w:rsidR="000379C2" w:rsidRPr="005A5A6E">
        <w:rPr>
          <w:rFonts w:asciiTheme="minorBidi" w:hAnsiTheme="minorBidi" w:cstheme="minorBidi"/>
          <w:color w:val="auto"/>
          <w:sz w:val="22"/>
          <w:szCs w:val="22"/>
          <w:u w:val="single"/>
        </w:rPr>
        <w:t>:</w:t>
      </w:r>
      <w:r w:rsidRPr="005A5A6E">
        <w:rPr>
          <w:rFonts w:asciiTheme="minorBidi" w:hAnsiTheme="minorBidi" w:cstheme="minorBidi"/>
          <w:color w:val="auto"/>
          <w:sz w:val="22"/>
          <w:szCs w:val="22"/>
        </w:rPr>
        <w:t xml:space="preserve"> </w:t>
      </w:r>
      <w:r w:rsidR="000379C2" w:rsidRPr="005A5A6E">
        <w:rPr>
          <w:rFonts w:asciiTheme="minorBidi" w:hAnsiTheme="minorBidi" w:cstheme="minorBidi"/>
          <w:color w:val="auto"/>
          <w:sz w:val="22"/>
          <w:szCs w:val="22"/>
        </w:rPr>
        <w:t>t</w:t>
      </w:r>
      <w:r w:rsidR="00501C15" w:rsidRPr="005A5A6E">
        <w:rPr>
          <w:rFonts w:asciiTheme="minorBidi" w:hAnsiTheme="minorBidi" w:cstheme="minorBidi"/>
          <w:color w:val="auto"/>
          <w:sz w:val="22"/>
          <w:szCs w:val="22"/>
        </w:rPr>
        <w:t>he Regulator</w:t>
      </w:r>
      <w:r w:rsidRPr="005A5A6E">
        <w:rPr>
          <w:rFonts w:asciiTheme="minorBidi" w:hAnsiTheme="minorBidi" w:cstheme="minorBidi"/>
          <w:color w:val="auto"/>
          <w:sz w:val="22"/>
          <w:szCs w:val="22"/>
        </w:rPr>
        <w:t xml:space="preserve"> will not </w:t>
      </w:r>
      <w:r w:rsidR="00501C15" w:rsidRPr="005A5A6E">
        <w:rPr>
          <w:rFonts w:asciiTheme="minorBidi" w:hAnsiTheme="minorBidi" w:cstheme="minorBidi"/>
          <w:color w:val="auto"/>
          <w:sz w:val="22"/>
          <w:szCs w:val="22"/>
        </w:rPr>
        <w:t xml:space="preserve">require </w:t>
      </w:r>
      <w:r w:rsidR="00ED6294" w:rsidRPr="005A5A6E">
        <w:rPr>
          <w:rFonts w:asciiTheme="minorBidi" w:hAnsiTheme="minorBidi" w:cstheme="minorBidi"/>
          <w:color w:val="auto"/>
          <w:sz w:val="22"/>
          <w:szCs w:val="22"/>
        </w:rPr>
        <w:t>a</w:t>
      </w:r>
      <w:r w:rsidRPr="005A5A6E">
        <w:rPr>
          <w:rFonts w:asciiTheme="minorBidi" w:hAnsiTheme="minorBidi" w:cstheme="minorBidi"/>
          <w:color w:val="auto"/>
          <w:sz w:val="22"/>
          <w:szCs w:val="22"/>
        </w:rPr>
        <w:t xml:space="preserve"> VC Manager to</w:t>
      </w:r>
      <w:r w:rsidR="00710810" w:rsidRPr="005A5A6E">
        <w:rPr>
          <w:rFonts w:asciiTheme="minorBidi" w:hAnsiTheme="minorBidi" w:cstheme="minorBidi"/>
          <w:color w:val="auto"/>
          <w:sz w:val="22"/>
          <w:szCs w:val="22"/>
        </w:rPr>
        <w:t xml:space="preserve"> meet the following governance and control </w:t>
      </w:r>
      <w:r w:rsidR="00DD67BD" w:rsidRPr="005A5A6E">
        <w:rPr>
          <w:rFonts w:asciiTheme="minorBidi" w:hAnsiTheme="minorBidi" w:cstheme="minorBidi"/>
          <w:color w:val="auto"/>
          <w:sz w:val="22"/>
          <w:szCs w:val="22"/>
        </w:rPr>
        <w:t>requirements</w:t>
      </w:r>
      <w:r w:rsidR="0060438C" w:rsidRPr="005A5A6E">
        <w:rPr>
          <w:rFonts w:asciiTheme="minorBidi" w:hAnsiTheme="minorBidi" w:cstheme="minorBidi"/>
          <w:color w:val="auto"/>
          <w:sz w:val="22"/>
          <w:szCs w:val="22"/>
        </w:rPr>
        <w:t>.</w:t>
      </w:r>
    </w:p>
    <w:tbl>
      <w:tblPr>
        <w:tblStyle w:val="TableGrid"/>
        <w:tblW w:w="4254" w:type="pct"/>
        <w:tblInd w:w="1345" w:type="dxa"/>
        <w:tblLook w:val="04A0" w:firstRow="1" w:lastRow="0" w:firstColumn="1" w:lastColumn="0" w:noHBand="0" w:noVBand="1"/>
      </w:tblPr>
      <w:tblGrid>
        <w:gridCol w:w="1561"/>
        <w:gridCol w:w="1615"/>
        <w:gridCol w:w="4496"/>
      </w:tblGrid>
      <w:tr w:rsidR="0060438C" w:rsidRPr="005A5A6E" w14:paraId="51212254" w14:textId="77777777" w:rsidTr="000379C2">
        <w:tc>
          <w:tcPr>
            <w:tcW w:w="865" w:type="pct"/>
            <w:shd w:val="clear" w:color="auto" w:fill="D9D9D9" w:themeFill="background1" w:themeFillShade="D9"/>
          </w:tcPr>
          <w:p w14:paraId="2C0916EA" w14:textId="77777777" w:rsidR="0060438C" w:rsidRPr="005A5A6E" w:rsidRDefault="0060438C" w:rsidP="00726790">
            <w:pPr>
              <w:spacing w:before="60" w:after="60"/>
              <w:rPr>
                <w:rFonts w:asciiTheme="minorBidi" w:hAnsiTheme="minorBidi"/>
                <w:b/>
                <w:bCs/>
              </w:rPr>
            </w:pPr>
            <w:r w:rsidRPr="005A5A6E">
              <w:rPr>
                <w:rFonts w:asciiTheme="minorBidi" w:hAnsiTheme="minorBidi"/>
                <w:b/>
                <w:bCs/>
              </w:rPr>
              <w:t>Requirement</w:t>
            </w:r>
          </w:p>
        </w:tc>
        <w:tc>
          <w:tcPr>
            <w:tcW w:w="1129" w:type="pct"/>
            <w:shd w:val="clear" w:color="auto" w:fill="D9D9D9" w:themeFill="background1" w:themeFillShade="D9"/>
          </w:tcPr>
          <w:p w14:paraId="73C0C687" w14:textId="77777777" w:rsidR="0060438C" w:rsidRPr="005A5A6E" w:rsidRDefault="0060438C" w:rsidP="00726790">
            <w:pPr>
              <w:spacing w:before="60" w:after="60"/>
              <w:rPr>
                <w:rFonts w:asciiTheme="minorBidi" w:hAnsiTheme="minorBidi"/>
                <w:b/>
                <w:bCs/>
              </w:rPr>
            </w:pPr>
            <w:r w:rsidRPr="005A5A6E">
              <w:rPr>
                <w:rFonts w:asciiTheme="minorBidi" w:hAnsiTheme="minorBidi"/>
                <w:b/>
                <w:bCs/>
              </w:rPr>
              <w:t>Rule(s)</w:t>
            </w:r>
          </w:p>
        </w:tc>
        <w:tc>
          <w:tcPr>
            <w:tcW w:w="3006" w:type="pct"/>
            <w:shd w:val="clear" w:color="auto" w:fill="D9D9D9" w:themeFill="background1" w:themeFillShade="D9"/>
          </w:tcPr>
          <w:p w14:paraId="458D19BC" w14:textId="77777777" w:rsidR="0060438C" w:rsidRPr="005A5A6E" w:rsidRDefault="0060438C" w:rsidP="00726790">
            <w:pPr>
              <w:spacing w:before="60" w:after="60"/>
              <w:rPr>
                <w:rFonts w:asciiTheme="minorBidi" w:hAnsiTheme="minorBidi"/>
                <w:b/>
                <w:bCs/>
              </w:rPr>
            </w:pPr>
            <w:r w:rsidRPr="005A5A6E">
              <w:rPr>
                <w:rFonts w:asciiTheme="minorBidi" w:hAnsiTheme="minorBidi"/>
                <w:b/>
                <w:bCs/>
              </w:rPr>
              <w:t>Note</w:t>
            </w:r>
          </w:p>
        </w:tc>
      </w:tr>
      <w:tr w:rsidR="0060438C" w:rsidRPr="005A5A6E" w14:paraId="687A2E90" w14:textId="77777777" w:rsidTr="00726790">
        <w:tc>
          <w:tcPr>
            <w:tcW w:w="865" w:type="pct"/>
          </w:tcPr>
          <w:p w14:paraId="7F2ED2F8" w14:textId="77777777" w:rsidR="0060438C" w:rsidRPr="005A5A6E" w:rsidRDefault="0060438C" w:rsidP="00726790">
            <w:pPr>
              <w:spacing w:before="60" w:after="60"/>
              <w:rPr>
                <w:rFonts w:asciiTheme="minorBidi" w:hAnsiTheme="minorBidi"/>
              </w:rPr>
            </w:pPr>
            <w:r w:rsidRPr="005A5A6E">
              <w:rPr>
                <w:rFonts w:asciiTheme="minorBidi" w:hAnsiTheme="minorBidi"/>
              </w:rPr>
              <w:t>Internal audit function</w:t>
            </w:r>
          </w:p>
        </w:tc>
        <w:tc>
          <w:tcPr>
            <w:tcW w:w="1129" w:type="pct"/>
          </w:tcPr>
          <w:p w14:paraId="426067DC" w14:textId="77777777" w:rsidR="0060438C" w:rsidRPr="005A5A6E" w:rsidRDefault="0060438C" w:rsidP="00726790">
            <w:pPr>
              <w:spacing w:before="60" w:after="60"/>
              <w:rPr>
                <w:rFonts w:asciiTheme="minorBidi" w:hAnsiTheme="minorBidi"/>
              </w:rPr>
            </w:pPr>
            <w:r w:rsidRPr="005A5A6E">
              <w:rPr>
                <w:rFonts w:asciiTheme="minorBidi" w:hAnsiTheme="minorBidi"/>
              </w:rPr>
              <w:t>GEN 3.3.13</w:t>
            </w:r>
          </w:p>
        </w:tc>
        <w:tc>
          <w:tcPr>
            <w:tcW w:w="3006" w:type="pct"/>
          </w:tcPr>
          <w:p w14:paraId="077D2ED4" w14:textId="472A0389" w:rsidR="0060438C" w:rsidRPr="005A5A6E" w:rsidRDefault="000549A1" w:rsidP="0060438C">
            <w:pPr>
              <w:spacing w:before="60" w:after="60"/>
              <w:rPr>
                <w:rFonts w:asciiTheme="minorBidi" w:hAnsiTheme="minorBidi"/>
              </w:rPr>
            </w:pPr>
            <w:r w:rsidRPr="005A5A6E">
              <w:rPr>
                <w:rFonts w:asciiTheme="minorBidi" w:hAnsiTheme="minorBidi"/>
              </w:rPr>
              <w:t xml:space="preserve">A </w:t>
            </w:r>
            <w:r w:rsidR="0060438C" w:rsidRPr="005A5A6E">
              <w:rPr>
                <w:rFonts w:asciiTheme="minorBidi" w:hAnsiTheme="minorBidi"/>
              </w:rPr>
              <w:t xml:space="preserve">VC Manager is not required to appoint an internal auditor </w:t>
            </w:r>
            <w:r w:rsidR="00EA44E1" w:rsidRPr="005A5A6E">
              <w:rPr>
                <w:rFonts w:asciiTheme="minorBidi" w:hAnsiTheme="minorBidi"/>
              </w:rPr>
              <w:t xml:space="preserve">under </w:t>
            </w:r>
            <w:r w:rsidR="0060438C" w:rsidRPr="005A5A6E">
              <w:rPr>
                <w:rFonts w:asciiTheme="minorBidi" w:hAnsiTheme="minorBidi"/>
              </w:rPr>
              <w:t>GEN Rule 3.1.1(5)</w:t>
            </w:r>
            <w:r w:rsidR="00EA44E1" w:rsidRPr="005A5A6E">
              <w:rPr>
                <w:rFonts w:asciiTheme="minorBidi" w:hAnsiTheme="minorBidi"/>
              </w:rPr>
              <w:t>.</w:t>
            </w:r>
            <w:r w:rsidR="0060438C" w:rsidRPr="005A5A6E">
              <w:rPr>
                <w:rFonts w:asciiTheme="minorBidi" w:hAnsiTheme="minorBidi"/>
              </w:rPr>
              <w:t xml:space="preserve"> </w:t>
            </w:r>
          </w:p>
        </w:tc>
      </w:tr>
      <w:tr w:rsidR="0060438C" w:rsidRPr="005A5A6E" w14:paraId="7A29CCEE" w14:textId="77777777" w:rsidTr="00726790">
        <w:tc>
          <w:tcPr>
            <w:tcW w:w="865" w:type="pct"/>
          </w:tcPr>
          <w:p w14:paraId="32594951" w14:textId="77777777" w:rsidR="0060438C" w:rsidRPr="005A5A6E" w:rsidRDefault="0060438C" w:rsidP="00726790">
            <w:pPr>
              <w:spacing w:before="60" w:after="60"/>
              <w:rPr>
                <w:rFonts w:asciiTheme="minorBidi" w:hAnsiTheme="minorBidi"/>
              </w:rPr>
            </w:pPr>
            <w:r w:rsidRPr="005A5A6E">
              <w:rPr>
                <w:rFonts w:asciiTheme="minorBidi" w:hAnsiTheme="minorBidi"/>
              </w:rPr>
              <w:t>Independent custodian</w:t>
            </w:r>
          </w:p>
        </w:tc>
        <w:tc>
          <w:tcPr>
            <w:tcW w:w="1129" w:type="pct"/>
          </w:tcPr>
          <w:p w14:paraId="265E7DB2" w14:textId="77777777" w:rsidR="0060438C" w:rsidRPr="005A5A6E" w:rsidRDefault="0060438C" w:rsidP="00726790">
            <w:pPr>
              <w:spacing w:before="60" w:after="60"/>
              <w:rPr>
                <w:rFonts w:asciiTheme="minorBidi" w:hAnsiTheme="minorBidi"/>
              </w:rPr>
            </w:pPr>
            <w:r w:rsidRPr="005A5A6E">
              <w:rPr>
                <w:rFonts w:asciiTheme="minorBidi" w:hAnsiTheme="minorBidi"/>
              </w:rPr>
              <w:t>FUNDS 12.3.7(1)(b) and 12.3.3(4)</w:t>
            </w:r>
          </w:p>
        </w:tc>
        <w:tc>
          <w:tcPr>
            <w:tcW w:w="3006" w:type="pct"/>
          </w:tcPr>
          <w:p w14:paraId="47D0B9B8" w14:textId="77777777" w:rsidR="00E918E1" w:rsidRPr="005A5A6E" w:rsidRDefault="0060438C" w:rsidP="006912FE">
            <w:pPr>
              <w:spacing w:before="60" w:after="60"/>
              <w:jc w:val="both"/>
              <w:rPr>
                <w:rFonts w:asciiTheme="minorBidi" w:hAnsiTheme="minorBidi"/>
              </w:rPr>
            </w:pPr>
            <w:r w:rsidRPr="005A5A6E">
              <w:rPr>
                <w:rFonts w:asciiTheme="minorBidi" w:hAnsiTheme="minorBidi"/>
              </w:rPr>
              <w:t>A VC Manager does not have to appoint a separate custodian where it can demonstrate to the Regulator that either</w:t>
            </w:r>
            <w:r w:rsidR="00E918E1" w:rsidRPr="005A5A6E">
              <w:rPr>
                <w:rFonts w:asciiTheme="minorBidi" w:hAnsiTheme="minorBidi"/>
              </w:rPr>
              <w:t>:</w:t>
            </w:r>
          </w:p>
          <w:p w14:paraId="0972B896" w14:textId="6F18C6A5" w:rsidR="00E918E1" w:rsidRPr="005A5A6E" w:rsidRDefault="0060438C" w:rsidP="00E918E1">
            <w:pPr>
              <w:spacing w:before="60" w:after="60"/>
              <w:ind w:left="474" w:hanging="425"/>
              <w:jc w:val="both"/>
              <w:rPr>
                <w:rFonts w:asciiTheme="minorBidi" w:hAnsiTheme="minorBidi"/>
              </w:rPr>
            </w:pPr>
            <w:r w:rsidRPr="005A5A6E">
              <w:rPr>
                <w:rFonts w:asciiTheme="minorBidi" w:hAnsiTheme="minorBidi"/>
              </w:rPr>
              <w:t>(</w:t>
            </w:r>
            <w:proofErr w:type="spellStart"/>
            <w:r w:rsidRPr="005A5A6E">
              <w:rPr>
                <w:rFonts w:asciiTheme="minorBidi" w:hAnsiTheme="minorBidi"/>
              </w:rPr>
              <w:t>i</w:t>
            </w:r>
            <w:proofErr w:type="spellEnd"/>
            <w:r w:rsidRPr="005A5A6E">
              <w:rPr>
                <w:rFonts w:asciiTheme="minorBidi" w:hAnsiTheme="minorBidi"/>
              </w:rPr>
              <w:t>)</w:t>
            </w:r>
            <w:r w:rsidR="00E918E1" w:rsidRPr="005A5A6E">
              <w:rPr>
                <w:rFonts w:asciiTheme="minorBidi" w:hAnsiTheme="minorBidi"/>
              </w:rPr>
              <w:t xml:space="preserve"> </w:t>
            </w:r>
            <w:r w:rsidR="00E918E1" w:rsidRPr="005A5A6E">
              <w:rPr>
                <w:rFonts w:asciiTheme="minorBidi" w:hAnsiTheme="minorBidi"/>
              </w:rPr>
              <w:tab/>
            </w:r>
            <w:r w:rsidRPr="005A5A6E">
              <w:rPr>
                <w:rFonts w:asciiTheme="minorBidi" w:hAnsiTheme="minorBidi"/>
              </w:rPr>
              <w:t>an adequate and effective alternative safekeeping mechanism exists</w:t>
            </w:r>
            <w:r w:rsidR="00E918E1" w:rsidRPr="005A5A6E">
              <w:rPr>
                <w:rFonts w:asciiTheme="minorBidi" w:hAnsiTheme="minorBidi"/>
              </w:rPr>
              <w:t>;</w:t>
            </w:r>
            <w:r w:rsidRPr="005A5A6E">
              <w:rPr>
                <w:rFonts w:asciiTheme="minorBidi" w:hAnsiTheme="minorBidi"/>
              </w:rPr>
              <w:t xml:space="preserve"> or</w:t>
            </w:r>
          </w:p>
          <w:p w14:paraId="1208E444" w14:textId="711AD5AA" w:rsidR="0060438C" w:rsidRPr="005A5A6E" w:rsidRDefault="0060438C" w:rsidP="00E918E1">
            <w:pPr>
              <w:spacing w:before="60" w:after="60"/>
              <w:ind w:left="474" w:hanging="425"/>
              <w:jc w:val="both"/>
              <w:rPr>
                <w:rFonts w:asciiTheme="minorBidi" w:hAnsiTheme="minorBidi"/>
              </w:rPr>
            </w:pPr>
            <w:r w:rsidRPr="005A5A6E">
              <w:rPr>
                <w:rFonts w:asciiTheme="minorBidi" w:hAnsiTheme="minorBidi"/>
              </w:rPr>
              <w:t>(ii)</w:t>
            </w:r>
            <w:r w:rsidR="00E918E1" w:rsidRPr="005A5A6E">
              <w:rPr>
                <w:rFonts w:asciiTheme="minorBidi" w:hAnsiTheme="minorBidi"/>
              </w:rPr>
              <w:tab/>
            </w:r>
            <w:r w:rsidRPr="005A5A6E">
              <w:rPr>
                <w:rFonts w:asciiTheme="minorBidi" w:hAnsiTheme="minorBidi"/>
              </w:rPr>
              <w:t>it would not be practical or proportionate to do so.</w:t>
            </w:r>
          </w:p>
        </w:tc>
      </w:tr>
      <w:tr w:rsidR="0060438C" w:rsidRPr="005A5A6E" w14:paraId="2C8DA15B" w14:textId="77777777" w:rsidTr="00726790">
        <w:tc>
          <w:tcPr>
            <w:tcW w:w="865" w:type="pct"/>
          </w:tcPr>
          <w:p w14:paraId="30A7CA90" w14:textId="77777777" w:rsidR="0060438C" w:rsidRPr="005A5A6E" w:rsidRDefault="0060438C" w:rsidP="00726790">
            <w:pPr>
              <w:spacing w:before="60" w:after="60"/>
              <w:rPr>
                <w:rFonts w:asciiTheme="minorBidi" w:hAnsiTheme="minorBidi"/>
              </w:rPr>
            </w:pPr>
            <w:r w:rsidRPr="005A5A6E">
              <w:rPr>
                <w:rFonts w:asciiTheme="minorBidi" w:hAnsiTheme="minorBidi"/>
              </w:rPr>
              <w:t>Independent valuation</w:t>
            </w:r>
          </w:p>
        </w:tc>
        <w:tc>
          <w:tcPr>
            <w:tcW w:w="1129" w:type="pct"/>
          </w:tcPr>
          <w:p w14:paraId="3012B2C8" w14:textId="77777777" w:rsidR="0060438C" w:rsidRPr="005A5A6E" w:rsidRDefault="0060438C" w:rsidP="00726790">
            <w:pPr>
              <w:spacing w:before="60" w:after="60"/>
              <w:rPr>
                <w:rFonts w:asciiTheme="minorBidi" w:hAnsiTheme="minorBidi"/>
              </w:rPr>
            </w:pPr>
            <w:r w:rsidRPr="005A5A6E">
              <w:rPr>
                <w:rFonts w:asciiTheme="minorBidi" w:hAnsiTheme="minorBidi"/>
              </w:rPr>
              <w:t>FUNDS 12.3.10</w:t>
            </w:r>
          </w:p>
        </w:tc>
        <w:tc>
          <w:tcPr>
            <w:tcW w:w="3006" w:type="pct"/>
          </w:tcPr>
          <w:p w14:paraId="58616C89" w14:textId="77777777" w:rsidR="0060438C" w:rsidRPr="005A5A6E" w:rsidRDefault="0060438C" w:rsidP="00726790">
            <w:pPr>
              <w:spacing w:before="60" w:after="60"/>
              <w:rPr>
                <w:rFonts w:asciiTheme="minorBidi" w:hAnsiTheme="minorBidi"/>
              </w:rPr>
            </w:pPr>
            <w:r w:rsidRPr="005A5A6E">
              <w:rPr>
                <w:rFonts w:asciiTheme="minorBidi" w:hAnsiTheme="minorBidi"/>
              </w:rPr>
              <w:t>A VC Manager may choose not to establish an independent valuation function, but must demonstrate, to the satisfaction of the Regulator, that there is functional and hierarchical separation and independence between the risk management and the portfolio management functions.</w:t>
            </w:r>
          </w:p>
        </w:tc>
      </w:tr>
      <w:tr w:rsidR="0060438C" w:rsidRPr="005A5A6E" w14:paraId="6745CF81" w14:textId="77777777" w:rsidTr="00726790">
        <w:tc>
          <w:tcPr>
            <w:tcW w:w="865" w:type="pct"/>
          </w:tcPr>
          <w:p w14:paraId="5073F4E0" w14:textId="77777777" w:rsidR="0060438C" w:rsidRPr="005A5A6E" w:rsidRDefault="0060438C" w:rsidP="00726790">
            <w:pPr>
              <w:spacing w:before="60" w:after="60"/>
              <w:rPr>
                <w:rFonts w:asciiTheme="minorBidi" w:hAnsiTheme="minorBidi"/>
              </w:rPr>
            </w:pPr>
            <w:r w:rsidRPr="005A5A6E">
              <w:rPr>
                <w:rFonts w:asciiTheme="minorBidi" w:hAnsiTheme="minorBidi"/>
              </w:rPr>
              <w:t>Independent fund administrator</w:t>
            </w:r>
          </w:p>
        </w:tc>
        <w:tc>
          <w:tcPr>
            <w:tcW w:w="1129" w:type="pct"/>
          </w:tcPr>
          <w:p w14:paraId="0B8626E5" w14:textId="77777777" w:rsidR="0060438C" w:rsidRPr="005A5A6E" w:rsidRDefault="0060438C" w:rsidP="00726790">
            <w:pPr>
              <w:spacing w:before="60" w:after="60"/>
              <w:rPr>
                <w:rFonts w:asciiTheme="minorBidi" w:hAnsiTheme="minorBidi"/>
              </w:rPr>
            </w:pPr>
            <w:r w:rsidRPr="005A5A6E">
              <w:rPr>
                <w:rFonts w:asciiTheme="minorBidi" w:hAnsiTheme="minorBidi"/>
              </w:rPr>
              <w:t>FUNDS 12.3.7(1)(a)</w:t>
            </w:r>
          </w:p>
        </w:tc>
        <w:tc>
          <w:tcPr>
            <w:tcW w:w="3006" w:type="pct"/>
          </w:tcPr>
          <w:p w14:paraId="348ED9C9" w14:textId="1093AA61" w:rsidR="0060438C" w:rsidRPr="005A5A6E" w:rsidRDefault="0060438C" w:rsidP="000549A1">
            <w:pPr>
              <w:jc w:val="both"/>
              <w:rPr>
                <w:rFonts w:asciiTheme="minorBidi" w:hAnsiTheme="minorBidi"/>
              </w:rPr>
            </w:pPr>
            <w:r w:rsidRPr="005A5A6E">
              <w:rPr>
                <w:rFonts w:asciiTheme="minorBidi" w:hAnsiTheme="minorBidi"/>
              </w:rPr>
              <w:t>A VC Manager may choose not to appoint an independent fund administrator given the</w:t>
            </w:r>
            <w:r w:rsidR="000549A1" w:rsidRPr="005A5A6E">
              <w:rPr>
                <w:rFonts w:asciiTheme="minorBidi" w:hAnsiTheme="minorBidi"/>
              </w:rPr>
              <w:t xml:space="preserve"> relatively illiquid nature of</w:t>
            </w:r>
            <w:r w:rsidRPr="005A5A6E">
              <w:rPr>
                <w:rFonts w:asciiTheme="minorBidi" w:hAnsiTheme="minorBidi"/>
              </w:rPr>
              <w:t xml:space="preserve"> a </w:t>
            </w:r>
            <w:r w:rsidR="000549A1" w:rsidRPr="005A5A6E">
              <w:rPr>
                <w:rFonts w:asciiTheme="minorBidi" w:hAnsiTheme="minorBidi"/>
              </w:rPr>
              <w:t>VC F</w:t>
            </w:r>
            <w:r w:rsidRPr="005A5A6E">
              <w:rPr>
                <w:rFonts w:asciiTheme="minorBidi" w:hAnsiTheme="minorBidi"/>
              </w:rPr>
              <w:t>und, arising from its closed-ended nature (with no ongoing subscriptions or redemptions)</w:t>
            </w:r>
            <w:r w:rsidR="00EA44E1" w:rsidRPr="005A5A6E">
              <w:rPr>
                <w:rFonts w:asciiTheme="minorBidi" w:hAnsiTheme="minorBidi"/>
              </w:rPr>
              <w:t>.</w:t>
            </w:r>
          </w:p>
        </w:tc>
      </w:tr>
    </w:tbl>
    <w:p w14:paraId="2FD5C1B4" w14:textId="360E287D" w:rsidR="002144D1" w:rsidRPr="005A5A6E" w:rsidRDefault="000549A1" w:rsidP="000549A1">
      <w:pPr>
        <w:pStyle w:val="BodyTextNumbered"/>
        <w:numPr>
          <w:ilvl w:val="0"/>
          <w:numId w:val="0"/>
        </w:numPr>
        <w:ind w:left="1418"/>
        <w:rPr>
          <w:rFonts w:asciiTheme="minorBidi" w:hAnsiTheme="minorBidi" w:cstheme="minorBidi"/>
          <w:color w:val="auto"/>
          <w:sz w:val="22"/>
          <w:szCs w:val="22"/>
        </w:rPr>
      </w:pPr>
      <w:r w:rsidRPr="005A5A6E">
        <w:rPr>
          <w:rFonts w:asciiTheme="minorBidi" w:hAnsiTheme="minorBidi" w:cstheme="minorBidi"/>
          <w:color w:val="auto"/>
          <w:sz w:val="22"/>
          <w:szCs w:val="22"/>
        </w:rPr>
        <w:lastRenderedPageBreak/>
        <w:t>A</w:t>
      </w:r>
      <w:r w:rsidR="002144D1" w:rsidRPr="005A5A6E">
        <w:rPr>
          <w:rFonts w:asciiTheme="minorBidi" w:hAnsiTheme="minorBidi" w:cstheme="minorBidi"/>
          <w:color w:val="auto"/>
          <w:sz w:val="22"/>
          <w:szCs w:val="22"/>
        </w:rPr>
        <w:t xml:space="preserve"> VC Manager will have to disclose to its clients that it is not mandatory for it to comply with t</w:t>
      </w:r>
      <w:r w:rsidRPr="005A5A6E">
        <w:rPr>
          <w:rFonts w:asciiTheme="minorBidi" w:hAnsiTheme="minorBidi" w:cstheme="minorBidi"/>
          <w:color w:val="auto"/>
          <w:sz w:val="22"/>
          <w:szCs w:val="22"/>
        </w:rPr>
        <w:t>he above control requirements. However, i</w:t>
      </w:r>
      <w:r w:rsidR="00501C15" w:rsidRPr="005A5A6E">
        <w:rPr>
          <w:rFonts w:asciiTheme="minorBidi" w:hAnsiTheme="minorBidi" w:cstheme="minorBidi"/>
          <w:color w:val="auto"/>
          <w:sz w:val="22"/>
          <w:szCs w:val="22"/>
        </w:rPr>
        <w:t>nvestor</w:t>
      </w:r>
      <w:r w:rsidR="002144D1" w:rsidRPr="005A5A6E">
        <w:rPr>
          <w:rFonts w:asciiTheme="minorBidi" w:hAnsiTheme="minorBidi" w:cstheme="minorBidi"/>
          <w:color w:val="auto"/>
          <w:sz w:val="22"/>
          <w:szCs w:val="22"/>
        </w:rPr>
        <w:t xml:space="preserve">s </w:t>
      </w:r>
      <w:r w:rsidR="00501C15" w:rsidRPr="005A5A6E">
        <w:rPr>
          <w:rFonts w:asciiTheme="minorBidi" w:hAnsiTheme="minorBidi" w:cstheme="minorBidi"/>
          <w:color w:val="auto"/>
          <w:sz w:val="22"/>
          <w:szCs w:val="22"/>
        </w:rPr>
        <w:t xml:space="preserve">in the fund </w:t>
      </w:r>
      <w:r w:rsidR="002144D1" w:rsidRPr="005A5A6E">
        <w:rPr>
          <w:rFonts w:asciiTheme="minorBidi" w:hAnsiTheme="minorBidi" w:cstheme="minorBidi"/>
          <w:color w:val="auto"/>
          <w:sz w:val="22"/>
          <w:szCs w:val="22"/>
        </w:rPr>
        <w:t>may still negotiate the inclusion of these safeguards as part of their contractual agreements with the VC Manager.</w:t>
      </w:r>
    </w:p>
    <w:p w14:paraId="0017D69C" w14:textId="1F9D7FBA" w:rsidR="00076310" w:rsidRPr="005A5A6E" w:rsidRDefault="00A32695" w:rsidP="00B20C3C">
      <w:pPr>
        <w:pStyle w:val="BodyTextNumbered"/>
        <w:numPr>
          <w:ilvl w:val="1"/>
          <w:numId w:val="28"/>
        </w:numPr>
        <w:ind w:left="1418" w:hanging="709"/>
        <w:rPr>
          <w:rFonts w:asciiTheme="minorBidi" w:hAnsiTheme="minorBidi" w:cstheme="minorBidi"/>
          <w:color w:val="auto"/>
          <w:sz w:val="22"/>
          <w:szCs w:val="22"/>
        </w:rPr>
      </w:pPr>
      <w:r w:rsidRPr="005A5A6E">
        <w:rPr>
          <w:rFonts w:asciiTheme="minorBidi" w:hAnsiTheme="minorBidi" w:cstheme="minorBidi"/>
          <w:color w:val="auto"/>
          <w:sz w:val="22"/>
          <w:szCs w:val="22"/>
          <w:u w:val="single"/>
        </w:rPr>
        <w:t>Capital Requirements</w:t>
      </w:r>
      <w:r w:rsidR="00E918E1" w:rsidRPr="005A5A6E">
        <w:rPr>
          <w:rFonts w:asciiTheme="minorBidi" w:hAnsiTheme="minorBidi" w:cstheme="minorBidi"/>
          <w:color w:val="auto"/>
          <w:sz w:val="22"/>
          <w:szCs w:val="22"/>
          <w:u w:val="single"/>
        </w:rPr>
        <w:t>:</w:t>
      </w:r>
      <w:r w:rsidR="001854A9" w:rsidRPr="005A5A6E">
        <w:rPr>
          <w:rFonts w:asciiTheme="minorBidi" w:hAnsiTheme="minorBidi" w:cstheme="minorBidi"/>
          <w:color w:val="auto"/>
          <w:sz w:val="22"/>
          <w:szCs w:val="22"/>
        </w:rPr>
        <w:t xml:space="preserve">  </w:t>
      </w:r>
      <w:r w:rsidR="00B20C3C" w:rsidRPr="005A5A6E">
        <w:rPr>
          <w:rFonts w:asciiTheme="minorBidi" w:hAnsiTheme="minorBidi" w:cstheme="minorBidi"/>
          <w:color w:val="auto"/>
          <w:sz w:val="22"/>
          <w:szCs w:val="22"/>
        </w:rPr>
        <w:t>a</w:t>
      </w:r>
      <w:r w:rsidRPr="005A5A6E">
        <w:rPr>
          <w:rFonts w:asciiTheme="minorBidi" w:hAnsiTheme="minorBidi" w:cstheme="minorBidi"/>
          <w:color w:val="auto"/>
          <w:sz w:val="22"/>
          <w:szCs w:val="22"/>
        </w:rPr>
        <w:t xml:space="preserve"> </w:t>
      </w:r>
      <w:r w:rsidR="002524AF" w:rsidRPr="005A5A6E">
        <w:rPr>
          <w:rFonts w:asciiTheme="minorBidi" w:hAnsiTheme="minorBidi" w:cstheme="minorBidi"/>
          <w:color w:val="auto"/>
          <w:sz w:val="22"/>
          <w:szCs w:val="22"/>
        </w:rPr>
        <w:t>VC M</w:t>
      </w:r>
      <w:r w:rsidR="001854A9" w:rsidRPr="005A5A6E">
        <w:rPr>
          <w:rFonts w:asciiTheme="minorBidi" w:hAnsiTheme="minorBidi" w:cstheme="minorBidi"/>
          <w:color w:val="auto"/>
          <w:sz w:val="22"/>
          <w:szCs w:val="22"/>
        </w:rPr>
        <w:t>anager will not be</w:t>
      </w:r>
      <w:r w:rsidRPr="005A5A6E">
        <w:rPr>
          <w:rFonts w:asciiTheme="minorBidi" w:hAnsiTheme="minorBidi" w:cstheme="minorBidi"/>
          <w:color w:val="auto"/>
          <w:sz w:val="22"/>
          <w:szCs w:val="22"/>
        </w:rPr>
        <w:t xml:space="preserve"> </w:t>
      </w:r>
      <w:r w:rsidR="002524AF" w:rsidRPr="005A5A6E">
        <w:rPr>
          <w:rFonts w:asciiTheme="minorBidi" w:hAnsiTheme="minorBidi" w:cstheme="minorBidi"/>
          <w:color w:val="auto"/>
          <w:sz w:val="22"/>
          <w:szCs w:val="22"/>
        </w:rPr>
        <w:t>required to maintain the Base C</w:t>
      </w:r>
      <w:r w:rsidRPr="005A5A6E">
        <w:rPr>
          <w:rFonts w:asciiTheme="minorBidi" w:hAnsiTheme="minorBidi" w:cstheme="minorBidi"/>
          <w:color w:val="auto"/>
          <w:sz w:val="22"/>
          <w:szCs w:val="22"/>
        </w:rPr>
        <w:t>apital</w:t>
      </w:r>
      <w:r w:rsidR="002524AF" w:rsidRPr="005A5A6E">
        <w:rPr>
          <w:rFonts w:asciiTheme="minorBidi" w:hAnsiTheme="minorBidi" w:cstheme="minorBidi"/>
          <w:color w:val="auto"/>
          <w:sz w:val="22"/>
          <w:szCs w:val="22"/>
        </w:rPr>
        <w:t xml:space="preserve"> Requirement</w:t>
      </w:r>
      <w:r w:rsidRPr="005A5A6E">
        <w:rPr>
          <w:rFonts w:asciiTheme="minorBidi" w:hAnsiTheme="minorBidi" w:cstheme="minorBidi"/>
          <w:color w:val="auto"/>
          <w:sz w:val="22"/>
          <w:szCs w:val="22"/>
        </w:rPr>
        <w:t xml:space="preserve"> </w:t>
      </w:r>
      <w:r w:rsidR="00ED6294" w:rsidRPr="005A5A6E">
        <w:rPr>
          <w:rFonts w:asciiTheme="minorBidi" w:hAnsiTheme="minorBidi" w:cstheme="minorBidi"/>
          <w:color w:val="auto"/>
          <w:sz w:val="22"/>
          <w:szCs w:val="22"/>
        </w:rPr>
        <w:t xml:space="preserve">or the </w:t>
      </w:r>
      <w:r w:rsidRPr="005A5A6E">
        <w:rPr>
          <w:rFonts w:asciiTheme="minorBidi" w:hAnsiTheme="minorBidi" w:cstheme="minorBidi"/>
          <w:color w:val="auto"/>
          <w:sz w:val="22"/>
          <w:szCs w:val="22"/>
        </w:rPr>
        <w:t>Exp</w:t>
      </w:r>
      <w:r w:rsidR="001854A9" w:rsidRPr="005A5A6E">
        <w:rPr>
          <w:rFonts w:asciiTheme="minorBidi" w:hAnsiTheme="minorBidi" w:cstheme="minorBidi"/>
          <w:color w:val="auto"/>
          <w:sz w:val="22"/>
          <w:szCs w:val="22"/>
        </w:rPr>
        <w:t>enditure Based Capital Minimum</w:t>
      </w:r>
      <w:r w:rsidRPr="005A5A6E">
        <w:rPr>
          <w:rFonts w:asciiTheme="minorBidi" w:hAnsiTheme="minorBidi" w:cstheme="minorBidi"/>
          <w:color w:val="auto"/>
          <w:sz w:val="22"/>
          <w:szCs w:val="22"/>
        </w:rPr>
        <w:t xml:space="preserve"> on an on-going basis</w:t>
      </w:r>
      <w:r w:rsidR="001854A9" w:rsidRPr="005A5A6E">
        <w:rPr>
          <w:rFonts w:asciiTheme="minorBidi" w:hAnsiTheme="minorBidi" w:cstheme="minorBidi"/>
          <w:color w:val="auto"/>
          <w:sz w:val="22"/>
          <w:szCs w:val="22"/>
        </w:rPr>
        <w:t xml:space="preserve"> as set out in </w:t>
      </w:r>
      <w:r w:rsidR="00140D5C" w:rsidRPr="005A5A6E">
        <w:rPr>
          <w:rFonts w:asciiTheme="minorBidi" w:hAnsiTheme="minorBidi" w:cstheme="minorBidi"/>
          <w:color w:val="auto"/>
          <w:sz w:val="22"/>
          <w:szCs w:val="22"/>
        </w:rPr>
        <w:t xml:space="preserve">Chapter 3 of </w:t>
      </w:r>
      <w:r w:rsidR="001854A9" w:rsidRPr="005A5A6E">
        <w:rPr>
          <w:rFonts w:asciiTheme="minorBidi" w:hAnsiTheme="minorBidi" w:cstheme="minorBidi"/>
          <w:color w:val="auto"/>
          <w:sz w:val="22"/>
          <w:szCs w:val="22"/>
        </w:rPr>
        <w:t xml:space="preserve">PRU </w:t>
      </w:r>
      <w:r w:rsidR="00140D5C" w:rsidRPr="005A5A6E">
        <w:rPr>
          <w:rFonts w:asciiTheme="minorBidi" w:hAnsiTheme="minorBidi" w:cstheme="minorBidi"/>
          <w:color w:val="auto"/>
          <w:sz w:val="22"/>
          <w:szCs w:val="22"/>
        </w:rPr>
        <w:t>for investment business</w:t>
      </w:r>
      <w:r w:rsidRPr="005A5A6E">
        <w:rPr>
          <w:rFonts w:asciiTheme="minorBidi" w:hAnsiTheme="minorBidi" w:cstheme="minorBidi"/>
          <w:color w:val="auto"/>
          <w:sz w:val="22"/>
          <w:szCs w:val="22"/>
        </w:rPr>
        <w:t xml:space="preserve">.  </w:t>
      </w:r>
      <w:r w:rsidR="001854A9" w:rsidRPr="005A5A6E">
        <w:rPr>
          <w:rFonts w:asciiTheme="minorBidi" w:hAnsiTheme="minorBidi" w:cstheme="minorBidi"/>
          <w:color w:val="auto"/>
          <w:sz w:val="22"/>
          <w:szCs w:val="22"/>
        </w:rPr>
        <w:t xml:space="preserve">The VC Manager </w:t>
      </w:r>
      <w:r w:rsidRPr="005A5A6E">
        <w:rPr>
          <w:rFonts w:asciiTheme="minorBidi" w:hAnsiTheme="minorBidi" w:cstheme="minorBidi"/>
          <w:color w:val="auto"/>
          <w:sz w:val="22"/>
          <w:szCs w:val="22"/>
        </w:rPr>
        <w:t>will</w:t>
      </w:r>
      <w:r w:rsidR="000549A1" w:rsidRPr="005A5A6E">
        <w:rPr>
          <w:rFonts w:asciiTheme="minorBidi" w:hAnsiTheme="minorBidi" w:cstheme="minorBidi"/>
          <w:color w:val="auto"/>
          <w:sz w:val="22"/>
          <w:szCs w:val="22"/>
        </w:rPr>
        <w:t>,</w:t>
      </w:r>
      <w:r w:rsidRPr="005A5A6E">
        <w:rPr>
          <w:rFonts w:asciiTheme="minorBidi" w:hAnsiTheme="minorBidi" w:cstheme="minorBidi"/>
          <w:color w:val="auto"/>
          <w:sz w:val="22"/>
          <w:szCs w:val="22"/>
        </w:rPr>
        <w:t xml:space="preserve"> </w:t>
      </w:r>
      <w:r w:rsidR="000549A1" w:rsidRPr="005A5A6E">
        <w:rPr>
          <w:rFonts w:asciiTheme="minorBidi" w:hAnsiTheme="minorBidi" w:cstheme="minorBidi"/>
          <w:color w:val="auto"/>
          <w:sz w:val="22"/>
          <w:szCs w:val="22"/>
        </w:rPr>
        <w:t xml:space="preserve">however, </w:t>
      </w:r>
      <w:proofErr w:type="gramStart"/>
      <w:r w:rsidRPr="005A5A6E">
        <w:rPr>
          <w:rFonts w:asciiTheme="minorBidi" w:hAnsiTheme="minorBidi" w:cstheme="minorBidi"/>
          <w:color w:val="auto"/>
          <w:sz w:val="22"/>
          <w:szCs w:val="22"/>
        </w:rPr>
        <w:t>have to</w:t>
      </w:r>
      <w:proofErr w:type="gramEnd"/>
      <w:r w:rsidRPr="005A5A6E">
        <w:rPr>
          <w:rFonts w:asciiTheme="minorBidi" w:hAnsiTheme="minorBidi" w:cstheme="minorBidi"/>
          <w:color w:val="auto"/>
          <w:sz w:val="22"/>
          <w:szCs w:val="22"/>
        </w:rPr>
        <w:t xml:space="preserve"> disclose to its clie</w:t>
      </w:r>
      <w:r w:rsidR="001854A9" w:rsidRPr="005A5A6E">
        <w:rPr>
          <w:rFonts w:asciiTheme="minorBidi" w:hAnsiTheme="minorBidi" w:cstheme="minorBidi"/>
          <w:color w:val="auto"/>
          <w:sz w:val="22"/>
          <w:szCs w:val="22"/>
        </w:rPr>
        <w:t xml:space="preserve">nts that it is exempted from </w:t>
      </w:r>
      <w:r w:rsidR="00ED6294" w:rsidRPr="005A5A6E">
        <w:rPr>
          <w:rFonts w:asciiTheme="minorBidi" w:hAnsiTheme="minorBidi" w:cstheme="minorBidi"/>
          <w:color w:val="auto"/>
          <w:sz w:val="22"/>
          <w:szCs w:val="22"/>
        </w:rPr>
        <w:t xml:space="preserve">those </w:t>
      </w:r>
      <w:r w:rsidR="000549A1" w:rsidRPr="005A5A6E">
        <w:rPr>
          <w:rFonts w:asciiTheme="minorBidi" w:hAnsiTheme="minorBidi" w:cstheme="minorBidi"/>
          <w:color w:val="auto"/>
          <w:sz w:val="22"/>
          <w:szCs w:val="22"/>
        </w:rPr>
        <w:t>capital requirements.</w:t>
      </w:r>
      <w:r w:rsidRPr="005A5A6E">
        <w:rPr>
          <w:rFonts w:asciiTheme="minorBidi" w:hAnsiTheme="minorBidi" w:cstheme="minorBidi"/>
          <w:color w:val="auto"/>
          <w:sz w:val="22"/>
          <w:szCs w:val="22"/>
        </w:rPr>
        <w:t xml:space="preserve"> </w:t>
      </w:r>
      <w:r w:rsidR="000549A1" w:rsidRPr="005A5A6E">
        <w:rPr>
          <w:rFonts w:asciiTheme="minorBidi" w:hAnsiTheme="minorBidi" w:cstheme="minorBidi"/>
          <w:color w:val="auto"/>
          <w:sz w:val="22"/>
          <w:szCs w:val="22"/>
        </w:rPr>
        <w:t>Additionally</w:t>
      </w:r>
      <w:r w:rsidRPr="005A5A6E">
        <w:rPr>
          <w:rFonts w:asciiTheme="minorBidi" w:hAnsiTheme="minorBidi" w:cstheme="minorBidi"/>
          <w:color w:val="auto"/>
          <w:sz w:val="22"/>
          <w:szCs w:val="22"/>
        </w:rPr>
        <w:t xml:space="preserve">, </w:t>
      </w:r>
      <w:r w:rsidR="002524AF" w:rsidRPr="005A5A6E">
        <w:rPr>
          <w:rFonts w:asciiTheme="minorBidi" w:hAnsiTheme="minorBidi" w:cstheme="minorBidi"/>
          <w:color w:val="auto"/>
          <w:sz w:val="22"/>
          <w:szCs w:val="22"/>
        </w:rPr>
        <w:t>the VC M</w:t>
      </w:r>
      <w:r w:rsidRPr="005A5A6E">
        <w:rPr>
          <w:rFonts w:asciiTheme="minorBidi" w:hAnsiTheme="minorBidi" w:cstheme="minorBidi"/>
          <w:color w:val="auto"/>
          <w:sz w:val="22"/>
          <w:szCs w:val="22"/>
        </w:rPr>
        <w:t>anager will still be required to</w:t>
      </w:r>
      <w:r w:rsidR="00076310" w:rsidRPr="005A5A6E">
        <w:rPr>
          <w:rFonts w:asciiTheme="minorBidi" w:hAnsiTheme="minorBidi" w:cstheme="minorBidi"/>
          <w:color w:val="auto"/>
          <w:sz w:val="22"/>
          <w:szCs w:val="22"/>
        </w:rPr>
        <w:t>:</w:t>
      </w:r>
    </w:p>
    <w:p w14:paraId="2D90D49F" w14:textId="6065EB7B" w:rsidR="008603E6" w:rsidRPr="005A5A6E" w:rsidRDefault="00A32695" w:rsidP="00B20C3C">
      <w:pPr>
        <w:pStyle w:val="BodyTextNumbered"/>
        <w:numPr>
          <w:ilvl w:val="3"/>
          <w:numId w:val="28"/>
        </w:numPr>
        <w:ind w:left="1985" w:hanging="425"/>
        <w:rPr>
          <w:rFonts w:asciiTheme="minorBidi" w:hAnsiTheme="minorBidi" w:cstheme="minorBidi"/>
          <w:color w:val="auto"/>
          <w:sz w:val="22"/>
          <w:szCs w:val="22"/>
        </w:rPr>
      </w:pPr>
      <w:r w:rsidRPr="005A5A6E">
        <w:rPr>
          <w:rFonts w:asciiTheme="minorBidi" w:hAnsiTheme="minorBidi" w:cstheme="minorBidi"/>
          <w:color w:val="auto"/>
          <w:sz w:val="22"/>
          <w:szCs w:val="22"/>
        </w:rPr>
        <w:t xml:space="preserve">submit audited financial statements and audit reports </w:t>
      </w:r>
      <w:r w:rsidR="00140D5C" w:rsidRPr="005A5A6E">
        <w:rPr>
          <w:rFonts w:asciiTheme="minorBidi" w:hAnsiTheme="minorBidi" w:cstheme="minorBidi"/>
          <w:color w:val="auto"/>
          <w:sz w:val="22"/>
          <w:szCs w:val="22"/>
        </w:rPr>
        <w:t xml:space="preserve">annually </w:t>
      </w:r>
      <w:r w:rsidRPr="005A5A6E">
        <w:rPr>
          <w:rFonts w:asciiTheme="minorBidi" w:hAnsiTheme="minorBidi" w:cstheme="minorBidi"/>
          <w:color w:val="auto"/>
          <w:sz w:val="22"/>
          <w:szCs w:val="22"/>
        </w:rPr>
        <w:t xml:space="preserve">(as applicable) pursuant to </w:t>
      </w:r>
      <w:r w:rsidR="00B20C3C" w:rsidRPr="005A5A6E">
        <w:rPr>
          <w:rFonts w:asciiTheme="minorBidi" w:hAnsiTheme="minorBidi" w:cstheme="minorBidi"/>
          <w:color w:val="auto"/>
          <w:sz w:val="22"/>
          <w:szCs w:val="22"/>
        </w:rPr>
        <w:t xml:space="preserve">GEN Rule </w:t>
      </w:r>
      <w:proofErr w:type="gramStart"/>
      <w:r w:rsidR="00B20C3C" w:rsidRPr="005A5A6E">
        <w:rPr>
          <w:rFonts w:asciiTheme="minorBidi" w:hAnsiTheme="minorBidi" w:cstheme="minorBidi"/>
          <w:color w:val="auto"/>
          <w:sz w:val="22"/>
          <w:szCs w:val="22"/>
        </w:rPr>
        <w:t>6.6</w:t>
      </w:r>
      <w:r w:rsidR="008603E6" w:rsidRPr="005A5A6E">
        <w:rPr>
          <w:rFonts w:asciiTheme="minorBidi" w:hAnsiTheme="minorBidi" w:cstheme="minorBidi"/>
          <w:color w:val="auto"/>
          <w:sz w:val="22"/>
          <w:szCs w:val="22"/>
        </w:rPr>
        <w:t>;</w:t>
      </w:r>
      <w:proofErr w:type="gramEnd"/>
    </w:p>
    <w:p w14:paraId="2839A936" w14:textId="77A81EE7" w:rsidR="008603E6" w:rsidRPr="005A5A6E" w:rsidRDefault="00A32695" w:rsidP="000549A1">
      <w:pPr>
        <w:pStyle w:val="BodyTextNumbered"/>
        <w:numPr>
          <w:ilvl w:val="3"/>
          <w:numId w:val="28"/>
        </w:numPr>
        <w:ind w:left="1985" w:hanging="425"/>
        <w:rPr>
          <w:rFonts w:asciiTheme="minorBidi" w:hAnsiTheme="minorBidi" w:cstheme="minorBidi"/>
          <w:color w:val="auto"/>
          <w:sz w:val="22"/>
          <w:szCs w:val="22"/>
        </w:rPr>
      </w:pPr>
      <w:r w:rsidRPr="005A5A6E">
        <w:rPr>
          <w:rFonts w:asciiTheme="minorBidi" w:hAnsiTheme="minorBidi" w:cstheme="minorBidi"/>
          <w:color w:val="auto"/>
          <w:sz w:val="22"/>
          <w:szCs w:val="22"/>
          <w:lang w:val="en-GB"/>
        </w:rPr>
        <w:t xml:space="preserve">demonstrate </w:t>
      </w:r>
      <w:r w:rsidRPr="005A5A6E">
        <w:rPr>
          <w:rFonts w:asciiTheme="minorBidi" w:hAnsiTheme="minorBidi" w:cstheme="minorBidi"/>
          <w:color w:val="auto"/>
          <w:sz w:val="22"/>
          <w:szCs w:val="22"/>
        </w:rPr>
        <w:t>the ability to meet its liabilities as they fall due</w:t>
      </w:r>
      <w:r w:rsidR="008603E6" w:rsidRPr="005A5A6E">
        <w:rPr>
          <w:rFonts w:asciiTheme="minorBidi" w:hAnsiTheme="minorBidi" w:cstheme="minorBidi"/>
          <w:color w:val="auto"/>
          <w:sz w:val="22"/>
          <w:szCs w:val="22"/>
        </w:rPr>
        <w:t xml:space="preserve"> and to have adequate financial resources to manage its affairs prudently and soundly</w:t>
      </w:r>
      <w:r w:rsidR="00BD225C" w:rsidRPr="005A5A6E">
        <w:rPr>
          <w:rFonts w:asciiTheme="minorBidi" w:hAnsiTheme="minorBidi" w:cstheme="minorBidi"/>
          <w:color w:val="auto"/>
          <w:sz w:val="22"/>
          <w:szCs w:val="22"/>
        </w:rPr>
        <w:t>,</w:t>
      </w:r>
      <w:r w:rsidR="008603E6" w:rsidRPr="005A5A6E">
        <w:rPr>
          <w:rFonts w:asciiTheme="minorBidi" w:hAnsiTheme="minorBidi" w:cstheme="minorBidi"/>
          <w:color w:val="auto"/>
          <w:sz w:val="22"/>
          <w:szCs w:val="22"/>
        </w:rPr>
        <w:t xml:space="preserve"> </w:t>
      </w:r>
      <w:r w:rsidR="006C23D1" w:rsidRPr="005A5A6E">
        <w:rPr>
          <w:rFonts w:asciiTheme="minorBidi" w:hAnsiTheme="minorBidi" w:cstheme="minorBidi"/>
          <w:color w:val="auto"/>
          <w:sz w:val="22"/>
          <w:szCs w:val="22"/>
        </w:rPr>
        <w:t xml:space="preserve">pursuant to </w:t>
      </w:r>
      <w:r w:rsidR="006A2CB3" w:rsidRPr="005A5A6E">
        <w:rPr>
          <w:rFonts w:asciiTheme="minorBidi" w:hAnsiTheme="minorBidi" w:cstheme="minorBidi"/>
          <w:color w:val="auto"/>
          <w:sz w:val="22"/>
          <w:szCs w:val="22"/>
        </w:rPr>
        <w:t xml:space="preserve">GEN </w:t>
      </w:r>
      <w:r w:rsidR="006C23D1" w:rsidRPr="005A5A6E">
        <w:rPr>
          <w:rFonts w:asciiTheme="minorBidi" w:hAnsiTheme="minorBidi" w:cstheme="minorBidi"/>
          <w:color w:val="auto"/>
          <w:sz w:val="22"/>
          <w:szCs w:val="22"/>
        </w:rPr>
        <w:t>R</w:t>
      </w:r>
      <w:r w:rsidR="008603E6" w:rsidRPr="005A5A6E">
        <w:rPr>
          <w:rFonts w:asciiTheme="minorBidi" w:hAnsiTheme="minorBidi" w:cstheme="minorBidi"/>
          <w:color w:val="auto"/>
          <w:sz w:val="22"/>
          <w:szCs w:val="22"/>
        </w:rPr>
        <w:t>ule</w:t>
      </w:r>
      <w:r w:rsidR="000549A1" w:rsidRPr="005A5A6E">
        <w:rPr>
          <w:rFonts w:asciiTheme="minorBidi" w:hAnsiTheme="minorBidi" w:cstheme="minorBidi"/>
          <w:color w:val="auto"/>
          <w:sz w:val="22"/>
          <w:szCs w:val="22"/>
        </w:rPr>
        <w:t>s</w:t>
      </w:r>
      <w:r w:rsidR="008603E6" w:rsidRPr="005A5A6E">
        <w:rPr>
          <w:rFonts w:asciiTheme="minorBidi" w:hAnsiTheme="minorBidi" w:cstheme="minorBidi"/>
          <w:color w:val="auto"/>
          <w:sz w:val="22"/>
          <w:szCs w:val="22"/>
        </w:rPr>
        <w:t xml:space="preserve"> 2.2.4 and</w:t>
      </w:r>
      <w:r w:rsidR="006C23D1" w:rsidRPr="005A5A6E">
        <w:rPr>
          <w:rFonts w:asciiTheme="minorBidi" w:hAnsiTheme="minorBidi" w:cstheme="minorBidi"/>
          <w:color w:val="auto"/>
          <w:sz w:val="22"/>
          <w:szCs w:val="22"/>
        </w:rPr>
        <w:t xml:space="preserve"> </w:t>
      </w:r>
      <w:r w:rsidR="008603E6" w:rsidRPr="005A5A6E">
        <w:rPr>
          <w:rFonts w:asciiTheme="minorBidi" w:hAnsiTheme="minorBidi" w:cstheme="minorBidi"/>
          <w:color w:val="auto"/>
          <w:sz w:val="22"/>
          <w:szCs w:val="22"/>
        </w:rPr>
        <w:t>5.2.8;</w:t>
      </w:r>
      <w:r w:rsidR="00CF6EC4" w:rsidRPr="005A5A6E">
        <w:rPr>
          <w:rFonts w:asciiTheme="minorBidi" w:hAnsiTheme="minorBidi" w:cstheme="minorBidi"/>
          <w:color w:val="auto"/>
          <w:sz w:val="22"/>
          <w:szCs w:val="22"/>
        </w:rPr>
        <w:t xml:space="preserve"> and</w:t>
      </w:r>
    </w:p>
    <w:p w14:paraId="471D4EBD" w14:textId="2A6A10E1" w:rsidR="00A32695" w:rsidRPr="005A5A6E" w:rsidRDefault="008603E6" w:rsidP="00B20C3C">
      <w:pPr>
        <w:pStyle w:val="BodyTextNumbered"/>
        <w:numPr>
          <w:ilvl w:val="3"/>
          <w:numId w:val="28"/>
        </w:numPr>
        <w:ind w:left="1985" w:hanging="425"/>
        <w:rPr>
          <w:rFonts w:asciiTheme="minorBidi" w:hAnsiTheme="minorBidi" w:cstheme="minorBidi"/>
          <w:color w:val="auto"/>
          <w:sz w:val="22"/>
          <w:szCs w:val="22"/>
        </w:rPr>
      </w:pPr>
      <w:r w:rsidRPr="005A5A6E">
        <w:rPr>
          <w:rFonts w:asciiTheme="minorBidi" w:hAnsiTheme="minorBidi" w:cstheme="minorBidi"/>
          <w:color w:val="auto"/>
          <w:sz w:val="22"/>
          <w:szCs w:val="22"/>
        </w:rPr>
        <w:t>ensure that the VC Funds it managers are</w:t>
      </w:r>
      <w:r w:rsidR="00A32695" w:rsidRPr="005A5A6E">
        <w:rPr>
          <w:rFonts w:asciiTheme="minorBidi" w:hAnsiTheme="minorBidi" w:cstheme="minorBidi"/>
          <w:color w:val="auto"/>
          <w:sz w:val="22"/>
          <w:szCs w:val="22"/>
        </w:rPr>
        <w:t xml:space="preserve"> subject to annual audit requirements pursuant to </w:t>
      </w:r>
      <w:r w:rsidR="00ED6294" w:rsidRPr="005A5A6E">
        <w:rPr>
          <w:rFonts w:asciiTheme="minorBidi" w:hAnsiTheme="minorBidi" w:cstheme="minorBidi"/>
          <w:color w:val="auto"/>
          <w:sz w:val="22"/>
          <w:szCs w:val="22"/>
        </w:rPr>
        <w:t xml:space="preserve">Chapter </w:t>
      </w:r>
      <w:r w:rsidRPr="005A5A6E">
        <w:rPr>
          <w:rFonts w:asciiTheme="minorBidi" w:hAnsiTheme="minorBidi" w:cstheme="minorBidi"/>
          <w:color w:val="auto"/>
          <w:sz w:val="22"/>
          <w:szCs w:val="22"/>
        </w:rPr>
        <w:t>16</w:t>
      </w:r>
      <w:r w:rsidR="00B20C3C" w:rsidRPr="005A5A6E">
        <w:rPr>
          <w:rFonts w:asciiTheme="minorBidi" w:hAnsiTheme="minorBidi" w:cstheme="minorBidi"/>
          <w:color w:val="auto"/>
          <w:sz w:val="22"/>
          <w:szCs w:val="22"/>
        </w:rPr>
        <w:t xml:space="preserve"> of FUNDS</w:t>
      </w:r>
      <w:r w:rsidR="00A32695" w:rsidRPr="005A5A6E">
        <w:rPr>
          <w:rFonts w:asciiTheme="minorBidi" w:hAnsiTheme="minorBidi" w:cstheme="minorBidi"/>
          <w:color w:val="auto"/>
          <w:sz w:val="22"/>
          <w:szCs w:val="22"/>
        </w:rPr>
        <w:t>.</w:t>
      </w:r>
    </w:p>
    <w:p w14:paraId="0137CCEE" w14:textId="0F626B6D" w:rsidR="00BD7867" w:rsidRPr="005A5A6E" w:rsidRDefault="00AB23A4" w:rsidP="002D5144">
      <w:pPr>
        <w:pStyle w:val="ListParagraph"/>
        <w:numPr>
          <w:ilvl w:val="1"/>
          <w:numId w:val="28"/>
        </w:numPr>
        <w:spacing w:before="240" w:after="240"/>
        <w:ind w:left="1418" w:hanging="709"/>
        <w:jc w:val="both"/>
        <w:rPr>
          <w:rFonts w:asciiTheme="minorBidi" w:hAnsiTheme="minorBidi"/>
        </w:rPr>
      </w:pPr>
      <w:r w:rsidRPr="005A5A6E">
        <w:rPr>
          <w:rFonts w:asciiTheme="minorBidi" w:hAnsiTheme="minorBidi"/>
          <w:u w:val="single"/>
        </w:rPr>
        <w:t>Professional Indemnity Insurance [“</w:t>
      </w:r>
      <w:r w:rsidRPr="005A5A6E">
        <w:rPr>
          <w:rFonts w:asciiTheme="minorBidi" w:hAnsiTheme="minorBidi"/>
          <w:b/>
          <w:bCs/>
          <w:u w:val="single"/>
        </w:rPr>
        <w:t>PII</w:t>
      </w:r>
      <w:r w:rsidRPr="005A5A6E">
        <w:rPr>
          <w:rFonts w:asciiTheme="minorBidi" w:hAnsiTheme="minorBidi"/>
          <w:u w:val="single"/>
        </w:rPr>
        <w:t>”]</w:t>
      </w:r>
      <w:r w:rsidR="002D5144">
        <w:rPr>
          <w:rFonts w:asciiTheme="minorBidi" w:hAnsiTheme="minorBidi"/>
        </w:rPr>
        <w:t>:</w:t>
      </w:r>
      <w:r w:rsidR="00F80C8A" w:rsidRPr="005A5A6E">
        <w:rPr>
          <w:rFonts w:asciiTheme="minorBidi" w:hAnsiTheme="minorBidi"/>
        </w:rPr>
        <w:t xml:space="preserve"> </w:t>
      </w:r>
      <w:r w:rsidR="008A749E" w:rsidRPr="005A5A6E">
        <w:rPr>
          <w:rFonts w:asciiTheme="minorBidi" w:hAnsiTheme="minorBidi"/>
        </w:rPr>
        <w:t>a</w:t>
      </w:r>
      <w:r w:rsidR="00661C40" w:rsidRPr="005A5A6E">
        <w:rPr>
          <w:rFonts w:asciiTheme="minorBidi" w:hAnsiTheme="minorBidi"/>
        </w:rPr>
        <w:t>s set</w:t>
      </w:r>
      <w:r w:rsidRPr="005A5A6E">
        <w:rPr>
          <w:rFonts w:asciiTheme="minorBidi" w:hAnsiTheme="minorBidi"/>
        </w:rPr>
        <w:t xml:space="preserve"> out in Rule 6.12 of PRU</w:t>
      </w:r>
      <w:r w:rsidR="00661C40" w:rsidRPr="005A5A6E">
        <w:rPr>
          <w:rFonts w:asciiTheme="minorBidi" w:hAnsiTheme="minorBidi"/>
        </w:rPr>
        <w:t xml:space="preserve">, a </w:t>
      </w:r>
      <w:r w:rsidRPr="005A5A6E">
        <w:rPr>
          <w:rFonts w:asciiTheme="minorBidi" w:hAnsiTheme="minorBidi"/>
        </w:rPr>
        <w:t xml:space="preserve">VC </w:t>
      </w:r>
      <w:r w:rsidR="00661C40" w:rsidRPr="005A5A6E">
        <w:rPr>
          <w:rFonts w:asciiTheme="minorBidi" w:hAnsiTheme="minorBidi"/>
        </w:rPr>
        <w:t xml:space="preserve">Manager shall maintain PII cover appropriate to the nature, </w:t>
      </w:r>
      <w:proofErr w:type="gramStart"/>
      <w:r w:rsidR="00661C40" w:rsidRPr="005A5A6E">
        <w:rPr>
          <w:rFonts w:asciiTheme="minorBidi" w:hAnsiTheme="minorBidi"/>
        </w:rPr>
        <w:t>size</w:t>
      </w:r>
      <w:proofErr w:type="gramEnd"/>
      <w:r w:rsidR="00661C40" w:rsidRPr="005A5A6E">
        <w:rPr>
          <w:rFonts w:asciiTheme="minorBidi" w:hAnsiTheme="minorBidi"/>
        </w:rPr>
        <w:t xml:space="preserve"> and risk profile of </w:t>
      </w:r>
      <w:r w:rsidR="0099200F" w:rsidRPr="005A5A6E">
        <w:rPr>
          <w:rFonts w:asciiTheme="minorBidi" w:hAnsiTheme="minorBidi"/>
        </w:rPr>
        <w:t xml:space="preserve">its </w:t>
      </w:r>
      <w:r w:rsidR="00661C40" w:rsidRPr="005A5A6E">
        <w:rPr>
          <w:rFonts w:asciiTheme="minorBidi" w:hAnsiTheme="minorBidi"/>
        </w:rPr>
        <w:t>business.</w:t>
      </w:r>
    </w:p>
    <w:p w14:paraId="18FD6850" w14:textId="77777777" w:rsidR="00BD7867" w:rsidRPr="005A5A6E" w:rsidRDefault="00BD7867">
      <w:pPr>
        <w:rPr>
          <w:rFonts w:asciiTheme="minorBidi" w:hAnsiTheme="minorBidi"/>
        </w:rPr>
      </w:pPr>
      <w:r w:rsidRPr="005A5A6E">
        <w:rPr>
          <w:rFonts w:asciiTheme="minorBidi" w:hAnsiTheme="minorBidi"/>
        </w:rPr>
        <w:br w:type="page"/>
      </w:r>
    </w:p>
    <w:p w14:paraId="57DF74E9" w14:textId="629395F3" w:rsidR="00661C40" w:rsidRPr="005A5A6E" w:rsidRDefault="00BD7867" w:rsidP="00E515FC">
      <w:pPr>
        <w:pStyle w:val="Heading1"/>
        <w:numPr>
          <w:ilvl w:val="0"/>
          <w:numId w:val="0"/>
        </w:numPr>
        <w:spacing w:before="240"/>
        <w:rPr>
          <w:rFonts w:asciiTheme="minorBidi" w:hAnsiTheme="minorBidi" w:cstheme="minorBidi"/>
          <w:bCs w:val="0"/>
          <w:szCs w:val="22"/>
          <w:lang w:val="en"/>
        </w:rPr>
      </w:pPr>
      <w:bookmarkStart w:id="24" w:name="_Toc72755098"/>
      <w:r w:rsidRPr="005A5A6E">
        <w:rPr>
          <w:rFonts w:asciiTheme="minorBidi" w:hAnsiTheme="minorBidi" w:cstheme="minorBidi"/>
          <w:bCs w:val="0"/>
          <w:szCs w:val="22"/>
          <w:lang w:val="en"/>
        </w:rPr>
        <w:lastRenderedPageBreak/>
        <w:t>Appendix</w:t>
      </w:r>
      <w:r w:rsidR="002C6B25" w:rsidRPr="005A5A6E">
        <w:rPr>
          <w:rFonts w:asciiTheme="minorBidi" w:hAnsiTheme="minorBidi" w:cstheme="minorBidi"/>
          <w:bCs w:val="0"/>
          <w:szCs w:val="22"/>
          <w:lang w:val="en"/>
        </w:rPr>
        <w:t xml:space="preserve"> A</w:t>
      </w:r>
      <w:r w:rsidR="005A0A13" w:rsidRPr="005A5A6E">
        <w:rPr>
          <w:rFonts w:asciiTheme="minorBidi" w:hAnsiTheme="minorBidi" w:cstheme="minorBidi"/>
          <w:bCs w:val="0"/>
          <w:szCs w:val="22"/>
          <w:lang w:val="en"/>
        </w:rPr>
        <w:t xml:space="preserve">: </w:t>
      </w:r>
      <w:r w:rsidRPr="005A5A6E">
        <w:rPr>
          <w:rFonts w:asciiTheme="minorBidi" w:hAnsiTheme="minorBidi" w:cstheme="minorBidi"/>
          <w:bCs w:val="0"/>
          <w:szCs w:val="22"/>
          <w:lang w:val="en"/>
        </w:rPr>
        <w:t xml:space="preserve">Summary of </w:t>
      </w:r>
      <w:r w:rsidR="0099200F" w:rsidRPr="005A5A6E">
        <w:rPr>
          <w:rFonts w:asciiTheme="minorBidi" w:hAnsiTheme="minorBidi" w:cstheme="minorBidi"/>
          <w:bCs w:val="0"/>
          <w:szCs w:val="22"/>
          <w:lang w:val="en"/>
        </w:rPr>
        <w:t xml:space="preserve">requirements for </w:t>
      </w:r>
      <w:r w:rsidR="00E515FC" w:rsidRPr="005A5A6E">
        <w:rPr>
          <w:rFonts w:asciiTheme="minorBidi" w:hAnsiTheme="minorBidi" w:cstheme="minorBidi"/>
          <w:bCs w:val="0"/>
          <w:szCs w:val="22"/>
          <w:lang w:val="en"/>
        </w:rPr>
        <w:t>CONTROLLED FUNCTIONS (“</w:t>
      </w:r>
      <w:r w:rsidR="0099200F" w:rsidRPr="005A5A6E">
        <w:rPr>
          <w:rFonts w:asciiTheme="minorBidi" w:hAnsiTheme="minorBidi" w:cstheme="minorBidi"/>
          <w:bCs w:val="0"/>
          <w:szCs w:val="22"/>
          <w:lang w:val="en"/>
        </w:rPr>
        <w:t>key officers</w:t>
      </w:r>
      <w:r w:rsidR="00E515FC" w:rsidRPr="005A5A6E">
        <w:rPr>
          <w:rFonts w:asciiTheme="minorBidi" w:hAnsiTheme="minorBidi" w:cstheme="minorBidi"/>
          <w:bCs w:val="0"/>
          <w:szCs w:val="22"/>
          <w:lang w:val="en"/>
        </w:rPr>
        <w:t>”)</w:t>
      </w:r>
      <w:bookmarkEnd w:id="24"/>
    </w:p>
    <w:p w14:paraId="54BD66D4" w14:textId="2C472C39" w:rsidR="00F11E1B" w:rsidRPr="005A5A6E" w:rsidRDefault="00F11E1B" w:rsidP="00EA44E1">
      <w:pPr>
        <w:jc w:val="both"/>
        <w:rPr>
          <w:rFonts w:asciiTheme="minorBidi" w:hAnsiTheme="minorBidi"/>
        </w:rPr>
      </w:pPr>
      <w:r w:rsidRPr="005A5A6E">
        <w:rPr>
          <w:rFonts w:asciiTheme="minorBidi" w:hAnsiTheme="minorBidi"/>
        </w:rPr>
        <w:t>T</w:t>
      </w:r>
      <w:r w:rsidR="003755E6" w:rsidRPr="005A5A6E">
        <w:rPr>
          <w:rFonts w:asciiTheme="minorBidi" w:hAnsiTheme="minorBidi"/>
        </w:rPr>
        <w:t>he</w:t>
      </w:r>
      <w:r w:rsidR="00FE4554" w:rsidRPr="005A5A6E">
        <w:rPr>
          <w:rFonts w:asciiTheme="minorBidi" w:hAnsiTheme="minorBidi"/>
        </w:rPr>
        <w:t xml:space="preserve"> minimum </w:t>
      </w:r>
      <w:r w:rsidR="0074493A" w:rsidRPr="005A5A6E">
        <w:rPr>
          <w:rFonts w:asciiTheme="minorBidi" w:hAnsiTheme="minorBidi"/>
        </w:rPr>
        <w:t xml:space="preserve">evaluation </w:t>
      </w:r>
      <w:r w:rsidR="00FE4554" w:rsidRPr="005A5A6E">
        <w:rPr>
          <w:rFonts w:asciiTheme="minorBidi" w:hAnsiTheme="minorBidi"/>
        </w:rPr>
        <w:t>criteria in re</w:t>
      </w:r>
      <w:r w:rsidR="00E515FC" w:rsidRPr="005A5A6E">
        <w:rPr>
          <w:rFonts w:asciiTheme="minorBidi" w:hAnsiTheme="minorBidi"/>
        </w:rPr>
        <w:t>spect of the competency of the Key O</w:t>
      </w:r>
      <w:r w:rsidR="00FE4554" w:rsidRPr="005A5A6E">
        <w:rPr>
          <w:rFonts w:asciiTheme="minorBidi" w:hAnsiTheme="minorBidi"/>
        </w:rPr>
        <w:t xml:space="preserve">fficers and </w:t>
      </w:r>
      <w:r w:rsidRPr="005A5A6E">
        <w:rPr>
          <w:rFonts w:asciiTheme="minorBidi" w:hAnsiTheme="minorBidi"/>
        </w:rPr>
        <w:t>compliance</w:t>
      </w:r>
      <w:r w:rsidR="00FE4554" w:rsidRPr="005A5A6E">
        <w:rPr>
          <w:rFonts w:asciiTheme="minorBidi" w:hAnsiTheme="minorBidi"/>
        </w:rPr>
        <w:t xml:space="preserve"> arrangements of the VC Manager </w:t>
      </w:r>
      <w:r w:rsidRPr="005A5A6E">
        <w:rPr>
          <w:rFonts w:asciiTheme="minorBidi" w:hAnsiTheme="minorBidi"/>
        </w:rPr>
        <w:t>are summarised in</w:t>
      </w:r>
      <w:r w:rsidRPr="005A5A6E">
        <w:rPr>
          <w:rFonts w:asciiTheme="minorBidi" w:hAnsiTheme="minorBidi"/>
          <w:b/>
          <w:bCs/>
        </w:rPr>
        <w:t xml:space="preserve"> </w:t>
      </w:r>
      <w:r w:rsidRPr="005A5A6E">
        <w:rPr>
          <w:rFonts w:asciiTheme="minorBidi" w:hAnsiTheme="minorBidi"/>
        </w:rPr>
        <w:t xml:space="preserve">the table below. </w:t>
      </w:r>
    </w:p>
    <w:p w14:paraId="011EBED8" w14:textId="7802317A" w:rsidR="00F11E1B" w:rsidRPr="005A5A6E" w:rsidRDefault="00F11E1B" w:rsidP="00EA44E1">
      <w:pPr>
        <w:rPr>
          <w:rFonts w:asciiTheme="minorBidi" w:hAnsiTheme="minorBidi"/>
        </w:rPr>
      </w:pPr>
    </w:p>
    <w:tbl>
      <w:tblPr>
        <w:tblW w:w="0" w:type="auto"/>
        <w:tblInd w:w="136" w:type="dxa"/>
        <w:tblLayout w:type="fixed"/>
        <w:tblCellMar>
          <w:left w:w="0" w:type="dxa"/>
          <w:right w:w="0" w:type="dxa"/>
        </w:tblCellMar>
        <w:tblLook w:val="01E0" w:firstRow="1" w:lastRow="1" w:firstColumn="1" w:lastColumn="1" w:noHBand="0" w:noVBand="0"/>
      </w:tblPr>
      <w:tblGrid>
        <w:gridCol w:w="5954"/>
        <w:gridCol w:w="3028"/>
      </w:tblGrid>
      <w:tr w:rsidR="006A2018" w:rsidRPr="006A2018" w14:paraId="5D3B6E0B" w14:textId="77777777" w:rsidTr="000A17DF">
        <w:trPr>
          <w:trHeight w:hRule="exact" w:val="439"/>
        </w:trPr>
        <w:tc>
          <w:tcPr>
            <w:tcW w:w="5954" w:type="dxa"/>
            <w:tcBorders>
              <w:top w:val="single" w:sz="4" w:space="0" w:color="auto"/>
              <w:left w:val="single" w:sz="4" w:space="0" w:color="auto"/>
              <w:bottom w:val="single" w:sz="4" w:space="0" w:color="auto"/>
              <w:right w:val="single" w:sz="4" w:space="0" w:color="auto"/>
            </w:tcBorders>
            <w:shd w:val="clear" w:color="auto" w:fill="D9D9D9"/>
            <w:vAlign w:val="center"/>
          </w:tcPr>
          <w:p w14:paraId="493BF341" w14:textId="77777777" w:rsidR="006A2018" w:rsidRPr="006A2018" w:rsidRDefault="006A2018" w:rsidP="006A2018">
            <w:pPr>
              <w:widowControl w:val="0"/>
              <w:spacing w:before="120" w:after="120" w:line="276" w:lineRule="auto"/>
              <w:ind w:left="2"/>
              <w:contextualSpacing/>
              <w:jc w:val="center"/>
              <w:rPr>
                <w:rFonts w:asciiTheme="minorBidi" w:eastAsia="Calibri" w:hAnsiTheme="minorBidi"/>
              </w:rPr>
            </w:pPr>
            <w:r w:rsidRPr="006A2018">
              <w:rPr>
                <w:rFonts w:asciiTheme="minorBidi" w:eastAsia="Calibri" w:hAnsiTheme="minorBidi"/>
                <w:b/>
                <w:spacing w:val="-1"/>
              </w:rPr>
              <w:t>Evaluation</w:t>
            </w:r>
            <w:r w:rsidRPr="006A2018">
              <w:rPr>
                <w:rFonts w:asciiTheme="minorBidi" w:eastAsia="Calibri" w:hAnsiTheme="minorBidi"/>
                <w:b/>
                <w:spacing w:val="-12"/>
              </w:rPr>
              <w:t xml:space="preserve"> </w:t>
            </w:r>
            <w:r w:rsidRPr="006A2018">
              <w:rPr>
                <w:rFonts w:asciiTheme="minorBidi" w:eastAsia="Calibri" w:hAnsiTheme="minorBidi"/>
                <w:b/>
                <w:spacing w:val="-1"/>
              </w:rPr>
              <w:t>Criteria</w:t>
            </w:r>
          </w:p>
        </w:tc>
        <w:tc>
          <w:tcPr>
            <w:tcW w:w="3028" w:type="dxa"/>
            <w:tcBorders>
              <w:top w:val="single" w:sz="4" w:space="0" w:color="auto"/>
              <w:left w:val="single" w:sz="4" w:space="0" w:color="auto"/>
              <w:bottom w:val="single" w:sz="4" w:space="0" w:color="auto"/>
              <w:right w:val="single" w:sz="4" w:space="0" w:color="auto"/>
            </w:tcBorders>
            <w:shd w:val="clear" w:color="auto" w:fill="D9D9D9"/>
            <w:vAlign w:val="center"/>
          </w:tcPr>
          <w:p w14:paraId="1BEFE546" w14:textId="77777777" w:rsidR="006A2018" w:rsidRPr="006A2018" w:rsidRDefault="006A2018" w:rsidP="006A2018">
            <w:pPr>
              <w:widowControl w:val="0"/>
              <w:spacing w:before="120" w:after="120"/>
              <w:ind w:left="2"/>
              <w:contextualSpacing/>
              <w:jc w:val="center"/>
              <w:rPr>
                <w:rFonts w:asciiTheme="minorBidi" w:eastAsia="Calibri" w:hAnsiTheme="minorBidi"/>
              </w:rPr>
            </w:pPr>
            <w:r w:rsidRPr="006A2018">
              <w:rPr>
                <w:rFonts w:asciiTheme="minorBidi" w:eastAsia="Calibri" w:hAnsiTheme="minorBidi"/>
                <w:b/>
                <w:spacing w:val="-1"/>
              </w:rPr>
              <w:t>Requirement(s)</w:t>
            </w:r>
          </w:p>
        </w:tc>
      </w:tr>
      <w:tr w:rsidR="006A2018" w:rsidRPr="006A2018" w14:paraId="44FBDEE2" w14:textId="77777777" w:rsidTr="000A17DF">
        <w:trPr>
          <w:trHeight w:hRule="exact" w:val="2077"/>
        </w:trPr>
        <w:tc>
          <w:tcPr>
            <w:tcW w:w="5954" w:type="dxa"/>
            <w:tcBorders>
              <w:top w:val="single" w:sz="4" w:space="0" w:color="auto"/>
              <w:left w:val="single" w:sz="6" w:space="0" w:color="000000"/>
              <w:bottom w:val="dotted" w:sz="4" w:space="0" w:color="000000"/>
              <w:right w:val="single" w:sz="6" w:space="0" w:color="000000"/>
            </w:tcBorders>
          </w:tcPr>
          <w:p w14:paraId="4BF97E00" w14:textId="77777777" w:rsidR="006A2018" w:rsidRPr="006A2018" w:rsidRDefault="006A2018" w:rsidP="006A2018">
            <w:pPr>
              <w:widowControl w:val="0"/>
              <w:numPr>
                <w:ilvl w:val="0"/>
                <w:numId w:val="43"/>
              </w:numPr>
              <w:tabs>
                <w:tab w:val="left" w:pos="415"/>
              </w:tabs>
              <w:spacing w:before="120" w:after="120" w:line="276" w:lineRule="auto"/>
              <w:contextualSpacing/>
              <w:outlineLvl w:val="0"/>
              <w:rPr>
                <w:rFonts w:asciiTheme="minorBidi" w:eastAsia="Calibri" w:hAnsiTheme="minorBidi"/>
              </w:rPr>
            </w:pPr>
            <w:bookmarkStart w:id="25" w:name="_Toc69721175"/>
            <w:bookmarkStart w:id="26" w:name="_Toc69721246"/>
            <w:bookmarkStart w:id="27" w:name="_Toc71023091"/>
            <w:bookmarkStart w:id="28" w:name="_Toc72755099"/>
            <w:r w:rsidRPr="006A2018">
              <w:rPr>
                <w:rFonts w:asciiTheme="minorBidi" w:eastAsia="Calibri" w:hAnsiTheme="minorBidi"/>
                <w:b/>
                <w:bCs/>
                <w:spacing w:val="-1"/>
              </w:rPr>
              <w:t>Number</w:t>
            </w:r>
            <w:r w:rsidRPr="006A2018">
              <w:rPr>
                <w:rFonts w:asciiTheme="minorBidi" w:eastAsia="Calibri" w:hAnsiTheme="minorBidi"/>
                <w:b/>
                <w:bCs/>
                <w:spacing w:val="-5"/>
              </w:rPr>
              <w:t xml:space="preserve"> </w:t>
            </w:r>
            <w:r w:rsidRPr="006A2018">
              <w:rPr>
                <w:rFonts w:asciiTheme="minorBidi" w:eastAsia="Calibri" w:hAnsiTheme="minorBidi"/>
                <w:b/>
                <w:bCs/>
                <w:spacing w:val="-1"/>
              </w:rPr>
              <w:t>of</w:t>
            </w:r>
            <w:r w:rsidRPr="006A2018">
              <w:rPr>
                <w:rFonts w:asciiTheme="minorBidi" w:eastAsia="Calibri" w:hAnsiTheme="minorBidi"/>
                <w:b/>
                <w:bCs/>
                <w:spacing w:val="-4"/>
              </w:rPr>
              <w:t xml:space="preserve"> </w:t>
            </w:r>
            <w:r w:rsidRPr="006A2018">
              <w:rPr>
                <w:rFonts w:asciiTheme="minorBidi" w:eastAsia="Calibri" w:hAnsiTheme="minorBidi"/>
                <w:b/>
                <w:bCs/>
                <w:spacing w:val="-1"/>
              </w:rPr>
              <w:t>Approved</w:t>
            </w:r>
            <w:r w:rsidRPr="006A2018">
              <w:rPr>
                <w:rFonts w:asciiTheme="minorBidi" w:eastAsia="Calibri" w:hAnsiTheme="minorBidi"/>
                <w:b/>
                <w:bCs/>
                <w:spacing w:val="-4"/>
              </w:rPr>
              <w:t xml:space="preserve"> </w:t>
            </w:r>
            <w:r w:rsidRPr="006A2018">
              <w:rPr>
                <w:rFonts w:asciiTheme="minorBidi" w:eastAsia="Calibri" w:hAnsiTheme="minorBidi"/>
                <w:b/>
                <w:bCs/>
                <w:spacing w:val="-1"/>
              </w:rPr>
              <w:t>Persons:</w:t>
            </w:r>
            <w:bookmarkEnd w:id="25"/>
            <w:bookmarkEnd w:id="26"/>
            <w:bookmarkEnd w:id="27"/>
            <w:bookmarkEnd w:id="28"/>
          </w:p>
          <w:p w14:paraId="3D63B651" w14:textId="77777777" w:rsidR="006A2018" w:rsidRPr="006A2018" w:rsidRDefault="006A2018" w:rsidP="006A2018">
            <w:pPr>
              <w:widowControl w:val="0"/>
              <w:spacing w:before="120" w:after="120" w:line="276" w:lineRule="auto"/>
              <w:ind w:left="414" w:right="102"/>
              <w:contextualSpacing/>
              <w:jc w:val="both"/>
              <w:rPr>
                <w:rFonts w:asciiTheme="minorBidi" w:eastAsia="Calibri" w:hAnsiTheme="minorBidi"/>
              </w:rPr>
            </w:pPr>
            <w:r w:rsidRPr="006A2018">
              <w:rPr>
                <w:rFonts w:asciiTheme="minorBidi" w:eastAsia="Calibri" w:hAnsiTheme="minorBidi"/>
                <w:i/>
                <w:spacing w:val="-1"/>
              </w:rPr>
              <w:t>Approved</w:t>
            </w:r>
            <w:r w:rsidRPr="006A2018">
              <w:rPr>
                <w:rFonts w:asciiTheme="minorBidi" w:eastAsia="Calibri" w:hAnsiTheme="minorBidi"/>
                <w:i/>
                <w:spacing w:val="10"/>
              </w:rPr>
              <w:t xml:space="preserve"> </w:t>
            </w:r>
            <w:r w:rsidRPr="006A2018">
              <w:rPr>
                <w:rFonts w:asciiTheme="minorBidi" w:eastAsia="Calibri" w:hAnsiTheme="minorBidi"/>
                <w:i/>
                <w:spacing w:val="-1"/>
              </w:rPr>
              <w:t>Persons</w:t>
            </w:r>
            <w:r w:rsidRPr="006A2018">
              <w:rPr>
                <w:rFonts w:asciiTheme="minorBidi" w:eastAsia="Calibri" w:hAnsiTheme="minorBidi"/>
                <w:i/>
                <w:spacing w:val="11"/>
              </w:rPr>
              <w:t xml:space="preserve"> </w:t>
            </w:r>
            <w:r w:rsidRPr="006A2018">
              <w:rPr>
                <w:rFonts w:asciiTheme="minorBidi" w:eastAsia="Calibri" w:hAnsiTheme="minorBidi"/>
                <w:i/>
                <w:spacing w:val="-1"/>
              </w:rPr>
              <w:t>(as</w:t>
            </w:r>
            <w:r w:rsidRPr="006A2018">
              <w:rPr>
                <w:rFonts w:asciiTheme="minorBidi" w:eastAsia="Calibri" w:hAnsiTheme="minorBidi"/>
                <w:i/>
                <w:spacing w:val="11"/>
              </w:rPr>
              <w:t xml:space="preserve"> </w:t>
            </w:r>
            <w:r w:rsidRPr="006A2018">
              <w:rPr>
                <w:rFonts w:asciiTheme="minorBidi" w:eastAsia="Calibri" w:hAnsiTheme="minorBidi"/>
                <w:i/>
                <w:spacing w:val="-1"/>
              </w:rPr>
              <w:t>set</w:t>
            </w:r>
            <w:r w:rsidRPr="006A2018">
              <w:rPr>
                <w:rFonts w:asciiTheme="minorBidi" w:eastAsia="Calibri" w:hAnsiTheme="minorBidi"/>
                <w:i/>
                <w:spacing w:val="10"/>
              </w:rPr>
              <w:t xml:space="preserve"> </w:t>
            </w:r>
            <w:r w:rsidRPr="006A2018">
              <w:rPr>
                <w:rFonts w:asciiTheme="minorBidi" w:eastAsia="Calibri" w:hAnsiTheme="minorBidi"/>
                <w:i/>
                <w:spacing w:val="-1"/>
              </w:rPr>
              <w:t>out</w:t>
            </w:r>
            <w:r w:rsidRPr="006A2018">
              <w:rPr>
                <w:rFonts w:asciiTheme="minorBidi" w:eastAsia="Calibri" w:hAnsiTheme="minorBidi"/>
                <w:i/>
                <w:spacing w:val="11"/>
              </w:rPr>
              <w:t xml:space="preserve"> </w:t>
            </w:r>
            <w:r w:rsidRPr="006A2018">
              <w:rPr>
                <w:rFonts w:asciiTheme="minorBidi" w:eastAsia="Calibri" w:hAnsiTheme="minorBidi"/>
                <w:i/>
              </w:rPr>
              <w:t>in</w:t>
            </w:r>
            <w:r w:rsidRPr="006A2018">
              <w:rPr>
                <w:rFonts w:asciiTheme="minorBidi" w:eastAsia="Calibri" w:hAnsiTheme="minorBidi"/>
                <w:i/>
                <w:spacing w:val="10"/>
              </w:rPr>
              <w:t xml:space="preserve"> </w:t>
            </w:r>
            <w:r w:rsidRPr="006A2018">
              <w:rPr>
                <w:rFonts w:asciiTheme="minorBidi" w:eastAsia="Calibri" w:hAnsiTheme="minorBidi"/>
                <w:i/>
                <w:spacing w:val="-2"/>
              </w:rPr>
              <w:t>GEN</w:t>
            </w:r>
            <w:r w:rsidRPr="006A2018">
              <w:rPr>
                <w:rFonts w:asciiTheme="minorBidi" w:eastAsia="Calibri" w:hAnsiTheme="minorBidi"/>
                <w:i/>
                <w:spacing w:val="11"/>
              </w:rPr>
              <w:t xml:space="preserve"> </w:t>
            </w:r>
            <w:r w:rsidRPr="006A2018">
              <w:rPr>
                <w:rFonts w:asciiTheme="minorBidi" w:eastAsia="Calibri" w:hAnsiTheme="minorBidi"/>
                <w:i/>
              </w:rPr>
              <w:t>5.3)</w:t>
            </w:r>
            <w:r w:rsidRPr="006A2018">
              <w:rPr>
                <w:rFonts w:asciiTheme="minorBidi" w:eastAsia="Calibri" w:hAnsiTheme="minorBidi"/>
                <w:i/>
                <w:spacing w:val="8"/>
              </w:rPr>
              <w:t xml:space="preserve"> </w:t>
            </w:r>
            <w:r w:rsidRPr="006A2018">
              <w:rPr>
                <w:rFonts w:asciiTheme="minorBidi" w:eastAsia="Calibri" w:hAnsiTheme="minorBidi"/>
                <w:i/>
                <w:spacing w:val="-1"/>
              </w:rPr>
              <w:t>will</w:t>
            </w:r>
            <w:r w:rsidRPr="006A2018">
              <w:rPr>
                <w:rFonts w:asciiTheme="minorBidi" w:eastAsia="Calibri" w:hAnsiTheme="minorBidi"/>
                <w:i/>
                <w:spacing w:val="11"/>
              </w:rPr>
              <w:t xml:space="preserve"> </w:t>
            </w:r>
            <w:r w:rsidRPr="006A2018">
              <w:rPr>
                <w:rFonts w:asciiTheme="minorBidi" w:eastAsia="Calibri" w:hAnsiTheme="minorBidi"/>
                <w:i/>
                <w:spacing w:val="-1"/>
              </w:rPr>
              <w:t>include</w:t>
            </w:r>
            <w:r w:rsidRPr="006A2018">
              <w:rPr>
                <w:rFonts w:asciiTheme="minorBidi" w:eastAsia="Calibri" w:hAnsiTheme="minorBidi"/>
                <w:i/>
                <w:spacing w:val="8"/>
              </w:rPr>
              <w:t xml:space="preserve"> </w:t>
            </w:r>
            <w:r w:rsidRPr="006A2018">
              <w:rPr>
                <w:rFonts w:asciiTheme="minorBidi" w:eastAsia="Calibri" w:hAnsiTheme="minorBidi"/>
                <w:i/>
                <w:spacing w:val="-1"/>
              </w:rPr>
              <w:t>the</w:t>
            </w:r>
            <w:r w:rsidRPr="006A2018">
              <w:rPr>
                <w:rFonts w:asciiTheme="minorBidi" w:eastAsia="Calibri" w:hAnsiTheme="minorBidi"/>
                <w:i/>
                <w:spacing w:val="45"/>
                <w:w w:val="99"/>
              </w:rPr>
              <w:t xml:space="preserve"> </w:t>
            </w:r>
            <w:r w:rsidRPr="006A2018">
              <w:rPr>
                <w:rFonts w:asciiTheme="minorBidi" w:eastAsia="Calibri" w:hAnsiTheme="minorBidi"/>
                <w:i/>
                <w:spacing w:val="-1"/>
              </w:rPr>
              <w:t>Licensed</w:t>
            </w:r>
            <w:r w:rsidRPr="006A2018">
              <w:rPr>
                <w:rFonts w:asciiTheme="minorBidi" w:eastAsia="Calibri" w:hAnsiTheme="minorBidi"/>
                <w:i/>
                <w:spacing w:val="24"/>
              </w:rPr>
              <w:t xml:space="preserve"> </w:t>
            </w:r>
            <w:r w:rsidRPr="006A2018">
              <w:rPr>
                <w:rFonts w:asciiTheme="minorBidi" w:eastAsia="Calibri" w:hAnsiTheme="minorBidi"/>
                <w:i/>
                <w:spacing w:val="-1"/>
              </w:rPr>
              <w:t>Directors,</w:t>
            </w:r>
            <w:r w:rsidRPr="006A2018">
              <w:rPr>
                <w:rFonts w:asciiTheme="minorBidi" w:eastAsia="Calibri" w:hAnsiTheme="minorBidi"/>
                <w:i/>
                <w:spacing w:val="23"/>
              </w:rPr>
              <w:t xml:space="preserve"> </w:t>
            </w:r>
            <w:r w:rsidRPr="006A2018">
              <w:rPr>
                <w:rFonts w:asciiTheme="minorBidi" w:eastAsia="Calibri" w:hAnsiTheme="minorBidi"/>
                <w:i/>
                <w:spacing w:val="-1"/>
              </w:rPr>
              <w:t>Licensed</w:t>
            </w:r>
            <w:r w:rsidRPr="006A2018">
              <w:rPr>
                <w:rFonts w:asciiTheme="minorBidi" w:eastAsia="Calibri" w:hAnsiTheme="minorBidi"/>
                <w:i/>
                <w:spacing w:val="24"/>
              </w:rPr>
              <w:t xml:space="preserve"> </w:t>
            </w:r>
            <w:proofErr w:type="gramStart"/>
            <w:r w:rsidRPr="006A2018">
              <w:rPr>
                <w:rFonts w:asciiTheme="minorBidi" w:eastAsia="Calibri" w:hAnsiTheme="minorBidi"/>
                <w:i/>
                <w:spacing w:val="-1"/>
              </w:rPr>
              <w:t>Partners</w:t>
            </w:r>
            <w:proofErr w:type="gramEnd"/>
            <w:r w:rsidRPr="006A2018">
              <w:rPr>
                <w:rFonts w:asciiTheme="minorBidi" w:eastAsia="Calibri" w:hAnsiTheme="minorBidi"/>
                <w:i/>
                <w:spacing w:val="25"/>
              </w:rPr>
              <w:t xml:space="preserve"> </w:t>
            </w:r>
            <w:r w:rsidRPr="006A2018">
              <w:rPr>
                <w:rFonts w:asciiTheme="minorBidi" w:eastAsia="Calibri" w:hAnsiTheme="minorBidi"/>
                <w:i/>
                <w:spacing w:val="-1"/>
              </w:rPr>
              <w:t>and</w:t>
            </w:r>
            <w:r w:rsidRPr="006A2018">
              <w:rPr>
                <w:rFonts w:asciiTheme="minorBidi" w:eastAsia="Calibri" w:hAnsiTheme="minorBidi"/>
                <w:i/>
                <w:spacing w:val="24"/>
              </w:rPr>
              <w:t xml:space="preserve"> </w:t>
            </w:r>
            <w:r w:rsidRPr="006A2018">
              <w:rPr>
                <w:rFonts w:asciiTheme="minorBidi" w:eastAsia="Calibri" w:hAnsiTheme="minorBidi"/>
                <w:i/>
                <w:spacing w:val="-1"/>
              </w:rPr>
              <w:t>Senior</w:t>
            </w:r>
            <w:r w:rsidRPr="006A2018">
              <w:rPr>
                <w:rFonts w:asciiTheme="minorBidi" w:eastAsia="Calibri" w:hAnsiTheme="minorBidi"/>
                <w:i/>
                <w:spacing w:val="25"/>
              </w:rPr>
              <w:t xml:space="preserve"> </w:t>
            </w:r>
            <w:r w:rsidRPr="006A2018">
              <w:rPr>
                <w:rFonts w:asciiTheme="minorBidi" w:eastAsia="Calibri" w:hAnsiTheme="minorBidi"/>
                <w:i/>
                <w:spacing w:val="-1"/>
              </w:rPr>
              <w:t>Executive</w:t>
            </w:r>
            <w:r w:rsidRPr="006A2018">
              <w:rPr>
                <w:rFonts w:asciiTheme="minorBidi" w:eastAsia="Calibri" w:hAnsiTheme="minorBidi"/>
                <w:i/>
                <w:spacing w:val="53"/>
                <w:w w:val="99"/>
              </w:rPr>
              <w:t xml:space="preserve"> </w:t>
            </w:r>
            <w:r w:rsidRPr="006A2018">
              <w:rPr>
                <w:rFonts w:asciiTheme="minorBidi" w:eastAsia="Calibri" w:hAnsiTheme="minorBidi"/>
                <w:i/>
                <w:spacing w:val="-1"/>
              </w:rPr>
              <w:t>Officer</w:t>
            </w:r>
            <w:r w:rsidRPr="006A2018">
              <w:rPr>
                <w:rFonts w:asciiTheme="minorBidi" w:eastAsia="Calibri" w:hAnsiTheme="minorBidi"/>
                <w:i/>
                <w:spacing w:val="13"/>
              </w:rPr>
              <w:t xml:space="preserve"> (</w:t>
            </w:r>
            <w:r w:rsidRPr="006A2018">
              <w:rPr>
                <w:rFonts w:asciiTheme="minorBidi" w:eastAsia="Calibri" w:hAnsiTheme="minorBidi"/>
                <w:i/>
                <w:spacing w:val="-1"/>
              </w:rPr>
              <w:t>“SEO”)</w:t>
            </w:r>
            <w:r w:rsidRPr="006A2018">
              <w:rPr>
                <w:rFonts w:asciiTheme="minorBidi" w:eastAsia="Calibri" w:hAnsiTheme="minorBidi"/>
                <w:i/>
                <w:spacing w:val="14"/>
              </w:rPr>
              <w:t xml:space="preserve"> </w:t>
            </w:r>
            <w:r w:rsidRPr="006A2018">
              <w:rPr>
                <w:rFonts w:asciiTheme="minorBidi" w:eastAsia="Calibri" w:hAnsiTheme="minorBidi"/>
                <w:i/>
                <w:spacing w:val="-1"/>
              </w:rPr>
              <w:t>of</w:t>
            </w:r>
            <w:r w:rsidRPr="006A2018">
              <w:rPr>
                <w:rFonts w:asciiTheme="minorBidi" w:eastAsia="Calibri" w:hAnsiTheme="minorBidi"/>
                <w:i/>
                <w:spacing w:val="15"/>
              </w:rPr>
              <w:t xml:space="preserve"> </w:t>
            </w:r>
            <w:r w:rsidRPr="006A2018">
              <w:rPr>
                <w:rFonts w:asciiTheme="minorBidi" w:eastAsia="Calibri" w:hAnsiTheme="minorBidi"/>
                <w:i/>
                <w:spacing w:val="-1"/>
              </w:rPr>
              <w:t>the</w:t>
            </w:r>
            <w:r w:rsidRPr="006A2018">
              <w:rPr>
                <w:rFonts w:asciiTheme="minorBidi" w:eastAsia="Calibri" w:hAnsiTheme="minorBidi"/>
                <w:i/>
                <w:spacing w:val="12"/>
              </w:rPr>
              <w:t xml:space="preserve"> </w:t>
            </w:r>
            <w:r w:rsidRPr="006A2018">
              <w:rPr>
                <w:rFonts w:asciiTheme="minorBidi" w:eastAsia="Calibri" w:hAnsiTheme="minorBidi"/>
                <w:i/>
              </w:rPr>
              <w:t>VC</w:t>
            </w:r>
            <w:r w:rsidRPr="006A2018">
              <w:rPr>
                <w:rFonts w:asciiTheme="minorBidi" w:eastAsia="Calibri" w:hAnsiTheme="minorBidi"/>
                <w:i/>
                <w:spacing w:val="13"/>
              </w:rPr>
              <w:t xml:space="preserve"> </w:t>
            </w:r>
            <w:r w:rsidRPr="006A2018">
              <w:rPr>
                <w:rFonts w:asciiTheme="minorBidi" w:eastAsia="Calibri" w:hAnsiTheme="minorBidi"/>
                <w:i/>
                <w:spacing w:val="-1"/>
              </w:rPr>
              <w:t>Manager.</w:t>
            </w:r>
            <w:r w:rsidRPr="006A2018">
              <w:rPr>
                <w:rFonts w:asciiTheme="minorBidi" w:eastAsia="Calibri" w:hAnsiTheme="minorBidi"/>
                <w:i/>
                <w:spacing w:val="19"/>
              </w:rPr>
              <w:t xml:space="preserve"> </w:t>
            </w:r>
            <w:r w:rsidRPr="006A2018">
              <w:rPr>
                <w:rFonts w:asciiTheme="minorBidi" w:eastAsia="Calibri" w:hAnsiTheme="minorBidi"/>
                <w:i/>
                <w:spacing w:val="-1"/>
              </w:rPr>
              <w:t>Nominee</w:t>
            </w:r>
            <w:r w:rsidRPr="006A2018">
              <w:rPr>
                <w:rFonts w:asciiTheme="minorBidi" w:eastAsia="Calibri" w:hAnsiTheme="minorBidi"/>
                <w:i/>
                <w:spacing w:val="14"/>
              </w:rPr>
              <w:t xml:space="preserve"> </w:t>
            </w:r>
            <w:r w:rsidRPr="006A2018">
              <w:rPr>
                <w:rFonts w:asciiTheme="minorBidi" w:eastAsia="Calibri" w:hAnsiTheme="minorBidi"/>
                <w:i/>
              </w:rPr>
              <w:t>directors</w:t>
            </w:r>
            <w:r w:rsidRPr="006A2018">
              <w:rPr>
                <w:rFonts w:asciiTheme="minorBidi" w:eastAsia="Calibri" w:hAnsiTheme="minorBidi"/>
                <w:i/>
                <w:spacing w:val="13"/>
              </w:rPr>
              <w:t xml:space="preserve"> </w:t>
            </w:r>
            <w:r w:rsidRPr="006A2018">
              <w:rPr>
                <w:rFonts w:asciiTheme="minorBidi" w:eastAsia="Calibri" w:hAnsiTheme="minorBidi"/>
                <w:i/>
                <w:spacing w:val="-1"/>
              </w:rPr>
              <w:t>such</w:t>
            </w:r>
            <w:r w:rsidRPr="006A2018">
              <w:rPr>
                <w:rFonts w:asciiTheme="minorBidi" w:eastAsia="Calibri" w:hAnsiTheme="minorBidi"/>
                <w:i/>
                <w:spacing w:val="13"/>
              </w:rPr>
              <w:t xml:space="preserve"> </w:t>
            </w:r>
            <w:r w:rsidRPr="006A2018">
              <w:rPr>
                <w:rFonts w:asciiTheme="minorBidi" w:eastAsia="Calibri" w:hAnsiTheme="minorBidi"/>
                <w:i/>
                <w:spacing w:val="-1"/>
              </w:rPr>
              <w:t>as</w:t>
            </w:r>
            <w:r w:rsidRPr="006A2018">
              <w:rPr>
                <w:rFonts w:asciiTheme="minorBidi" w:eastAsia="Calibri" w:hAnsiTheme="minorBidi"/>
                <w:i/>
                <w:spacing w:val="47"/>
              </w:rPr>
              <w:t xml:space="preserve"> </w:t>
            </w:r>
            <w:r w:rsidRPr="006A2018">
              <w:rPr>
                <w:rFonts w:asciiTheme="minorBidi" w:eastAsia="Calibri" w:hAnsiTheme="minorBidi"/>
                <w:i/>
                <w:spacing w:val="-1"/>
              </w:rPr>
              <w:t>legal</w:t>
            </w:r>
            <w:r w:rsidRPr="006A2018">
              <w:rPr>
                <w:rFonts w:asciiTheme="minorBidi" w:eastAsia="Calibri" w:hAnsiTheme="minorBidi"/>
                <w:i/>
                <w:spacing w:val="24"/>
              </w:rPr>
              <w:t xml:space="preserve"> </w:t>
            </w:r>
            <w:r w:rsidRPr="006A2018">
              <w:rPr>
                <w:rFonts w:asciiTheme="minorBidi" w:eastAsia="Calibri" w:hAnsiTheme="minorBidi"/>
                <w:i/>
                <w:spacing w:val="-1"/>
              </w:rPr>
              <w:t>advisers</w:t>
            </w:r>
            <w:r w:rsidRPr="006A2018">
              <w:rPr>
                <w:rFonts w:asciiTheme="minorBidi" w:eastAsia="Calibri" w:hAnsiTheme="minorBidi"/>
                <w:i/>
                <w:spacing w:val="24"/>
              </w:rPr>
              <w:t xml:space="preserve"> </w:t>
            </w:r>
            <w:r w:rsidRPr="006A2018">
              <w:rPr>
                <w:rFonts w:asciiTheme="minorBidi" w:eastAsia="Calibri" w:hAnsiTheme="minorBidi"/>
                <w:i/>
                <w:spacing w:val="-1"/>
              </w:rPr>
              <w:t>or</w:t>
            </w:r>
            <w:r w:rsidRPr="006A2018">
              <w:rPr>
                <w:rFonts w:asciiTheme="minorBidi" w:eastAsia="Calibri" w:hAnsiTheme="minorBidi"/>
                <w:i/>
                <w:spacing w:val="23"/>
              </w:rPr>
              <w:t xml:space="preserve"> </w:t>
            </w:r>
            <w:r w:rsidRPr="006A2018">
              <w:rPr>
                <w:rFonts w:asciiTheme="minorBidi" w:eastAsia="Calibri" w:hAnsiTheme="minorBidi"/>
                <w:i/>
                <w:spacing w:val="-1"/>
              </w:rPr>
              <w:t>corporate</w:t>
            </w:r>
            <w:r w:rsidRPr="006A2018">
              <w:rPr>
                <w:rFonts w:asciiTheme="minorBidi" w:eastAsia="Calibri" w:hAnsiTheme="minorBidi"/>
                <w:i/>
                <w:spacing w:val="25"/>
              </w:rPr>
              <w:t xml:space="preserve"> </w:t>
            </w:r>
            <w:r w:rsidRPr="006A2018">
              <w:rPr>
                <w:rFonts w:asciiTheme="minorBidi" w:eastAsia="Calibri" w:hAnsiTheme="minorBidi"/>
                <w:i/>
                <w:spacing w:val="-1"/>
              </w:rPr>
              <w:t>secretaries</w:t>
            </w:r>
            <w:r w:rsidRPr="006A2018">
              <w:rPr>
                <w:rFonts w:asciiTheme="minorBidi" w:eastAsia="Calibri" w:hAnsiTheme="minorBidi"/>
                <w:i/>
                <w:spacing w:val="24"/>
              </w:rPr>
              <w:t xml:space="preserve"> </w:t>
            </w:r>
            <w:r w:rsidRPr="006A2018">
              <w:rPr>
                <w:rFonts w:asciiTheme="minorBidi" w:eastAsia="Calibri" w:hAnsiTheme="minorBidi"/>
                <w:i/>
                <w:spacing w:val="-1"/>
              </w:rPr>
              <w:t>will</w:t>
            </w:r>
            <w:r w:rsidRPr="006A2018">
              <w:rPr>
                <w:rFonts w:asciiTheme="minorBidi" w:eastAsia="Calibri" w:hAnsiTheme="minorBidi"/>
                <w:i/>
                <w:spacing w:val="26"/>
              </w:rPr>
              <w:t xml:space="preserve"> </w:t>
            </w:r>
            <w:r w:rsidRPr="006A2018">
              <w:rPr>
                <w:rFonts w:asciiTheme="minorBidi" w:eastAsia="Calibri" w:hAnsiTheme="minorBidi"/>
                <w:i/>
                <w:spacing w:val="-1"/>
              </w:rPr>
              <w:t>not</w:t>
            </w:r>
            <w:r w:rsidRPr="006A2018">
              <w:rPr>
                <w:rFonts w:asciiTheme="minorBidi" w:eastAsia="Calibri" w:hAnsiTheme="minorBidi"/>
                <w:i/>
                <w:spacing w:val="22"/>
              </w:rPr>
              <w:t xml:space="preserve"> </w:t>
            </w:r>
            <w:r w:rsidRPr="006A2018">
              <w:rPr>
                <w:rFonts w:asciiTheme="minorBidi" w:eastAsia="Calibri" w:hAnsiTheme="minorBidi"/>
                <w:i/>
                <w:spacing w:val="-1"/>
              </w:rPr>
              <w:t>count</w:t>
            </w:r>
            <w:r w:rsidRPr="006A2018">
              <w:rPr>
                <w:rFonts w:asciiTheme="minorBidi" w:eastAsia="Calibri" w:hAnsiTheme="minorBidi"/>
                <w:i/>
                <w:spacing w:val="25"/>
              </w:rPr>
              <w:t xml:space="preserve"> </w:t>
            </w:r>
            <w:r w:rsidRPr="006A2018">
              <w:rPr>
                <w:rFonts w:asciiTheme="minorBidi" w:eastAsia="Calibri" w:hAnsiTheme="minorBidi"/>
                <w:i/>
                <w:spacing w:val="-1"/>
              </w:rPr>
              <w:t>towards</w:t>
            </w:r>
            <w:r w:rsidRPr="006A2018">
              <w:rPr>
                <w:rFonts w:asciiTheme="minorBidi" w:eastAsia="Calibri" w:hAnsiTheme="minorBidi"/>
                <w:i/>
                <w:spacing w:val="55"/>
              </w:rPr>
              <w:t xml:space="preserve"> </w:t>
            </w:r>
            <w:r w:rsidRPr="006A2018">
              <w:rPr>
                <w:rFonts w:asciiTheme="minorBidi" w:eastAsia="Calibri" w:hAnsiTheme="minorBidi"/>
                <w:i/>
                <w:spacing w:val="-1"/>
              </w:rPr>
              <w:t>meeting</w:t>
            </w:r>
            <w:r w:rsidRPr="006A2018">
              <w:rPr>
                <w:rFonts w:asciiTheme="minorBidi" w:eastAsia="Calibri" w:hAnsiTheme="minorBidi"/>
                <w:i/>
                <w:spacing w:val="-8"/>
              </w:rPr>
              <w:t xml:space="preserve"> </w:t>
            </w:r>
            <w:r w:rsidRPr="006A2018">
              <w:rPr>
                <w:rFonts w:asciiTheme="minorBidi" w:eastAsia="Calibri" w:hAnsiTheme="minorBidi"/>
                <w:i/>
                <w:spacing w:val="-1"/>
              </w:rPr>
              <w:t>this</w:t>
            </w:r>
            <w:r w:rsidRPr="006A2018">
              <w:rPr>
                <w:rFonts w:asciiTheme="minorBidi" w:eastAsia="Calibri" w:hAnsiTheme="minorBidi"/>
                <w:i/>
                <w:spacing w:val="-7"/>
              </w:rPr>
              <w:t xml:space="preserve"> </w:t>
            </w:r>
            <w:r w:rsidRPr="006A2018">
              <w:rPr>
                <w:rFonts w:asciiTheme="minorBidi" w:eastAsia="Calibri" w:hAnsiTheme="minorBidi"/>
                <w:i/>
                <w:spacing w:val="-1"/>
              </w:rPr>
              <w:t>requirement.</w:t>
            </w:r>
          </w:p>
        </w:tc>
        <w:tc>
          <w:tcPr>
            <w:tcW w:w="3028" w:type="dxa"/>
            <w:tcBorders>
              <w:top w:val="single" w:sz="4" w:space="0" w:color="auto"/>
              <w:left w:val="single" w:sz="6" w:space="0" w:color="000000"/>
              <w:bottom w:val="dotted" w:sz="4" w:space="0" w:color="000000"/>
              <w:right w:val="single" w:sz="6" w:space="0" w:color="000000"/>
            </w:tcBorders>
            <w:vAlign w:val="center"/>
          </w:tcPr>
          <w:p w14:paraId="355625FB" w14:textId="653EB4E9" w:rsidR="006A2018" w:rsidRPr="006A2018" w:rsidRDefault="006A2018" w:rsidP="006A2018">
            <w:pPr>
              <w:widowControl w:val="0"/>
              <w:spacing w:before="120" w:after="120" w:line="291" w:lineRule="exact"/>
              <w:ind w:left="39"/>
              <w:contextualSpacing/>
              <w:jc w:val="center"/>
              <w:rPr>
                <w:rFonts w:asciiTheme="minorBidi" w:eastAsia="Calibri" w:hAnsiTheme="minorBidi"/>
              </w:rPr>
            </w:pPr>
            <w:r w:rsidRPr="006A2018">
              <w:rPr>
                <w:rFonts w:asciiTheme="minorBidi" w:eastAsia="Calibri" w:hAnsiTheme="minorBidi"/>
              </w:rPr>
              <w:t>At</w:t>
            </w:r>
            <w:r w:rsidRPr="006A2018">
              <w:rPr>
                <w:rFonts w:asciiTheme="minorBidi" w:eastAsia="Calibri" w:hAnsiTheme="minorBidi"/>
                <w:spacing w:val="-2"/>
              </w:rPr>
              <w:t xml:space="preserve"> </w:t>
            </w:r>
            <w:r w:rsidRPr="006A2018">
              <w:rPr>
                <w:rFonts w:asciiTheme="minorBidi" w:eastAsia="Calibri" w:hAnsiTheme="minorBidi"/>
                <w:spacing w:val="-1"/>
              </w:rPr>
              <w:t>least</w:t>
            </w:r>
            <w:r w:rsidRPr="006A2018">
              <w:rPr>
                <w:rFonts w:asciiTheme="minorBidi" w:eastAsia="Calibri" w:hAnsiTheme="minorBidi"/>
                <w:spacing w:val="-3"/>
              </w:rPr>
              <w:t xml:space="preserve"> two</w:t>
            </w:r>
            <w:r w:rsidRPr="005A5A6E">
              <w:rPr>
                <w:rFonts w:asciiTheme="minorBidi" w:eastAsia="Calibri" w:hAnsiTheme="minorBidi"/>
                <w:spacing w:val="-3"/>
                <w:vertAlign w:val="superscript"/>
              </w:rPr>
              <w:footnoteReference w:id="8"/>
            </w:r>
          </w:p>
        </w:tc>
      </w:tr>
      <w:tr w:rsidR="006A2018" w:rsidRPr="006A2018" w14:paraId="318594FA" w14:textId="77777777" w:rsidTr="000A17DF">
        <w:trPr>
          <w:trHeight w:hRule="exact" w:val="1973"/>
        </w:trPr>
        <w:tc>
          <w:tcPr>
            <w:tcW w:w="5954" w:type="dxa"/>
            <w:tcBorders>
              <w:top w:val="dotted" w:sz="4" w:space="0" w:color="000000"/>
              <w:left w:val="single" w:sz="6" w:space="0" w:color="000000"/>
              <w:bottom w:val="dotted" w:sz="4" w:space="0" w:color="000000"/>
              <w:right w:val="single" w:sz="6" w:space="0" w:color="000000"/>
            </w:tcBorders>
          </w:tcPr>
          <w:p w14:paraId="0DA24FA2" w14:textId="2F0A1973" w:rsidR="006A2018" w:rsidRPr="005A5A6E" w:rsidRDefault="006A2018" w:rsidP="006A2018">
            <w:pPr>
              <w:widowControl w:val="0"/>
              <w:spacing w:before="120" w:after="120" w:line="276" w:lineRule="auto"/>
              <w:ind w:left="414"/>
              <w:contextualSpacing/>
              <w:jc w:val="both"/>
              <w:rPr>
                <w:rFonts w:asciiTheme="minorBidi" w:eastAsia="Calibri" w:hAnsiTheme="minorBidi"/>
                <w:b/>
                <w:spacing w:val="-1"/>
              </w:rPr>
            </w:pPr>
            <w:r w:rsidRPr="006A2018">
              <w:rPr>
                <w:rFonts w:asciiTheme="minorBidi" w:eastAsia="Calibri" w:hAnsiTheme="minorBidi"/>
                <w:b/>
              </w:rPr>
              <w:t>Of</w:t>
            </w:r>
            <w:r w:rsidRPr="006A2018">
              <w:rPr>
                <w:rFonts w:asciiTheme="minorBidi" w:eastAsia="Calibri" w:hAnsiTheme="minorBidi"/>
                <w:b/>
                <w:spacing w:val="-4"/>
              </w:rPr>
              <w:t xml:space="preserve"> </w:t>
            </w:r>
            <w:r w:rsidRPr="006A2018">
              <w:rPr>
                <w:rFonts w:asciiTheme="minorBidi" w:eastAsia="Calibri" w:hAnsiTheme="minorBidi"/>
                <w:b/>
                <w:spacing w:val="-1"/>
              </w:rPr>
              <w:t>these</w:t>
            </w:r>
            <w:r w:rsidRPr="006A2018">
              <w:rPr>
                <w:rFonts w:asciiTheme="minorBidi" w:eastAsia="Calibri" w:hAnsiTheme="minorBidi"/>
                <w:b/>
                <w:spacing w:val="-5"/>
              </w:rPr>
              <w:t xml:space="preserve"> </w:t>
            </w:r>
            <w:r w:rsidRPr="006A2018">
              <w:rPr>
                <w:rFonts w:asciiTheme="minorBidi" w:eastAsia="Calibri" w:hAnsiTheme="minorBidi"/>
                <w:b/>
                <w:spacing w:val="-1"/>
              </w:rPr>
              <w:t>Approved</w:t>
            </w:r>
            <w:r w:rsidRPr="006A2018">
              <w:rPr>
                <w:rFonts w:asciiTheme="minorBidi" w:eastAsia="Calibri" w:hAnsiTheme="minorBidi"/>
                <w:b/>
                <w:spacing w:val="-3"/>
              </w:rPr>
              <w:t xml:space="preserve"> </w:t>
            </w:r>
            <w:r w:rsidRPr="006A2018">
              <w:rPr>
                <w:rFonts w:asciiTheme="minorBidi" w:eastAsia="Calibri" w:hAnsiTheme="minorBidi"/>
                <w:b/>
                <w:spacing w:val="-1"/>
              </w:rPr>
              <w:t>Persons:</w:t>
            </w:r>
          </w:p>
          <w:p w14:paraId="317F255F" w14:textId="77777777" w:rsidR="006A2018" w:rsidRPr="006A2018" w:rsidRDefault="006A2018" w:rsidP="006A2018">
            <w:pPr>
              <w:widowControl w:val="0"/>
              <w:spacing w:before="120" w:after="120" w:line="276" w:lineRule="auto"/>
              <w:ind w:left="414"/>
              <w:contextualSpacing/>
              <w:jc w:val="both"/>
              <w:rPr>
                <w:rFonts w:asciiTheme="minorBidi" w:eastAsia="Calibri" w:hAnsiTheme="minorBidi"/>
              </w:rPr>
            </w:pPr>
          </w:p>
          <w:p w14:paraId="26D5B0ED" w14:textId="77777777" w:rsidR="006A2018" w:rsidRPr="006A2018" w:rsidRDefault="006A2018" w:rsidP="006A2018">
            <w:pPr>
              <w:widowControl w:val="0"/>
              <w:numPr>
                <w:ilvl w:val="1"/>
                <w:numId w:val="44"/>
              </w:numPr>
              <w:tabs>
                <w:tab w:val="left" w:pos="839"/>
              </w:tabs>
              <w:spacing w:before="120" w:after="120" w:line="276" w:lineRule="auto"/>
              <w:contextualSpacing/>
              <w:jc w:val="both"/>
              <w:rPr>
                <w:rFonts w:asciiTheme="minorBidi" w:eastAsia="Calibri" w:hAnsiTheme="minorBidi"/>
                <w:spacing w:val="-1"/>
              </w:rPr>
            </w:pPr>
            <w:r w:rsidRPr="006A2018">
              <w:rPr>
                <w:rFonts w:asciiTheme="minorBidi" w:eastAsia="Calibri" w:hAnsiTheme="minorBidi"/>
                <w:b/>
                <w:spacing w:val="-1"/>
              </w:rPr>
              <w:t>Minimum</w:t>
            </w:r>
            <w:r w:rsidRPr="006A2018">
              <w:rPr>
                <w:rFonts w:asciiTheme="minorBidi" w:eastAsia="Calibri" w:hAnsiTheme="minorBidi"/>
                <w:b/>
                <w:spacing w:val="-6"/>
              </w:rPr>
              <w:t xml:space="preserve"> </w:t>
            </w:r>
            <w:r w:rsidRPr="006A2018">
              <w:rPr>
                <w:rFonts w:asciiTheme="minorBidi" w:eastAsia="Calibri" w:hAnsiTheme="minorBidi"/>
                <w:b/>
                <w:spacing w:val="-1"/>
              </w:rPr>
              <w:t>years</w:t>
            </w:r>
            <w:r w:rsidRPr="006A2018">
              <w:rPr>
                <w:rFonts w:asciiTheme="minorBidi" w:eastAsia="Calibri" w:hAnsiTheme="minorBidi"/>
                <w:b/>
                <w:spacing w:val="-5"/>
              </w:rPr>
              <w:t xml:space="preserve"> </w:t>
            </w:r>
            <w:r w:rsidRPr="006A2018">
              <w:rPr>
                <w:rFonts w:asciiTheme="minorBidi" w:eastAsia="Calibri" w:hAnsiTheme="minorBidi"/>
                <w:b/>
              </w:rPr>
              <w:t>of</w:t>
            </w:r>
            <w:r w:rsidRPr="006A2018">
              <w:rPr>
                <w:rFonts w:asciiTheme="minorBidi" w:eastAsia="Calibri" w:hAnsiTheme="minorBidi"/>
                <w:b/>
                <w:spacing w:val="-6"/>
              </w:rPr>
              <w:t xml:space="preserve"> </w:t>
            </w:r>
            <w:r w:rsidRPr="006A2018">
              <w:rPr>
                <w:rFonts w:asciiTheme="minorBidi" w:eastAsia="Calibri" w:hAnsiTheme="minorBidi"/>
                <w:b/>
                <w:spacing w:val="-1"/>
              </w:rPr>
              <w:t>individual</w:t>
            </w:r>
            <w:r w:rsidRPr="006A2018">
              <w:rPr>
                <w:rFonts w:asciiTheme="minorBidi" w:eastAsia="Calibri" w:hAnsiTheme="minorBidi"/>
                <w:b/>
                <w:spacing w:val="-5"/>
              </w:rPr>
              <w:t xml:space="preserve"> </w:t>
            </w:r>
            <w:r w:rsidRPr="006A2018">
              <w:rPr>
                <w:rFonts w:asciiTheme="minorBidi" w:eastAsia="Calibri" w:hAnsiTheme="minorBidi"/>
                <w:b/>
                <w:spacing w:val="-1"/>
              </w:rPr>
              <w:t>relevant</w:t>
            </w:r>
            <w:r w:rsidRPr="006A2018">
              <w:rPr>
                <w:rFonts w:asciiTheme="minorBidi" w:eastAsia="Calibri" w:hAnsiTheme="minorBidi"/>
                <w:b/>
                <w:spacing w:val="-4"/>
              </w:rPr>
              <w:t xml:space="preserve"> </w:t>
            </w:r>
            <w:r w:rsidRPr="006A2018">
              <w:rPr>
                <w:rFonts w:asciiTheme="minorBidi" w:eastAsia="Calibri" w:hAnsiTheme="minorBidi"/>
                <w:b/>
                <w:spacing w:val="-1"/>
              </w:rPr>
              <w:t>experience</w:t>
            </w:r>
            <w:r w:rsidRPr="005A5A6E">
              <w:rPr>
                <w:rFonts w:asciiTheme="minorBidi" w:eastAsia="Calibri" w:hAnsiTheme="minorBidi"/>
                <w:b/>
                <w:spacing w:val="-1"/>
                <w:vertAlign w:val="superscript"/>
              </w:rPr>
              <w:footnoteReference w:id="9"/>
            </w:r>
          </w:p>
        </w:tc>
        <w:tc>
          <w:tcPr>
            <w:tcW w:w="3028" w:type="dxa"/>
            <w:tcBorders>
              <w:top w:val="dotted" w:sz="4" w:space="0" w:color="000000"/>
              <w:left w:val="single" w:sz="6" w:space="0" w:color="000000"/>
              <w:bottom w:val="dotted" w:sz="4" w:space="0" w:color="000000"/>
              <w:right w:val="single" w:sz="6" w:space="0" w:color="000000"/>
            </w:tcBorders>
            <w:vAlign w:val="center"/>
          </w:tcPr>
          <w:p w14:paraId="6102112B" w14:textId="77777777" w:rsidR="006A2018" w:rsidRPr="006A2018" w:rsidRDefault="006A2018" w:rsidP="006A2018">
            <w:pPr>
              <w:widowControl w:val="0"/>
              <w:spacing w:before="120" w:after="120" w:line="241" w:lineRule="auto"/>
              <w:ind w:right="332"/>
              <w:contextualSpacing/>
              <w:jc w:val="center"/>
              <w:rPr>
                <w:rFonts w:asciiTheme="minorBidi" w:eastAsia="Calibri" w:hAnsiTheme="minorBidi"/>
              </w:rPr>
            </w:pPr>
            <w:r w:rsidRPr="006A2018">
              <w:rPr>
                <w:rFonts w:asciiTheme="minorBidi" w:eastAsia="Calibri" w:hAnsiTheme="minorBidi"/>
              </w:rPr>
              <w:t>SEO – ten years</w:t>
            </w:r>
          </w:p>
          <w:p w14:paraId="27598D11" w14:textId="77777777" w:rsidR="006A2018" w:rsidRPr="006A2018" w:rsidRDefault="006A2018" w:rsidP="006A2018">
            <w:pPr>
              <w:widowControl w:val="0"/>
              <w:spacing w:before="120" w:after="120" w:line="239" w:lineRule="auto"/>
              <w:ind w:left="39" w:right="332"/>
              <w:contextualSpacing/>
              <w:jc w:val="center"/>
              <w:rPr>
                <w:rFonts w:asciiTheme="minorBidi" w:eastAsia="Calibri" w:hAnsiTheme="minorBidi"/>
              </w:rPr>
            </w:pPr>
            <w:r w:rsidRPr="006A2018">
              <w:rPr>
                <w:rFonts w:asciiTheme="minorBidi" w:eastAsia="Calibri" w:hAnsiTheme="minorBidi"/>
              </w:rPr>
              <w:t>Others – five years</w:t>
            </w:r>
          </w:p>
        </w:tc>
      </w:tr>
      <w:tr w:rsidR="006A2018" w:rsidRPr="006A2018" w14:paraId="1BB7E164" w14:textId="77777777" w:rsidTr="000A17DF">
        <w:trPr>
          <w:trHeight w:hRule="exact" w:val="1421"/>
        </w:trPr>
        <w:tc>
          <w:tcPr>
            <w:tcW w:w="5954" w:type="dxa"/>
            <w:tcBorders>
              <w:top w:val="dotted" w:sz="4" w:space="0" w:color="000000"/>
              <w:left w:val="single" w:sz="6" w:space="0" w:color="000000"/>
              <w:bottom w:val="single" w:sz="4" w:space="0" w:color="auto"/>
              <w:right w:val="single" w:sz="6" w:space="0" w:color="000000"/>
            </w:tcBorders>
          </w:tcPr>
          <w:p w14:paraId="6CB0FF74" w14:textId="77777777" w:rsidR="006A2018" w:rsidRPr="006A2018" w:rsidRDefault="006A2018" w:rsidP="006A2018">
            <w:pPr>
              <w:widowControl w:val="0"/>
              <w:numPr>
                <w:ilvl w:val="1"/>
                <w:numId w:val="44"/>
              </w:numPr>
              <w:tabs>
                <w:tab w:val="left" w:pos="839"/>
              </w:tabs>
              <w:spacing w:before="120" w:after="120" w:line="276" w:lineRule="auto"/>
              <w:contextualSpacing/>
              <w:jc w:val="both"/>
              <w:rPr>
                <w:rFonts w:asciiTheme="minorBidi" w:eastAsia="Calibri" w:hAnsiTheme="minorBidi"/>
                <w:spacing w:val="-1"/>
              </w:rPr>
            </w:pPr>
            <w:r w:rsidRPr="006A2018">
              <w:rPr>
                <w:rFonts w:asciiTheme="minorBidi" w:eastAsia="Calibri" w:hAnsiTheme="minorBidi"/>
                <w:b/>
                <w:spacing w:val="-1"/>
              </w:rPr>
              <w:t xml:space="preserve">Number </w:t>
            </w:r>
            <w:r w:rsidRPr="006A2018">
              <w:rPr>
                <w:rFonts w:asciiTheme="minorBidi" w:eastAsia="Calibri" w:hAnsiTheme="minorBidi"/>
                <w:spacing w:val="-1"/>
              </w:rPr>
              <w:t>resident</w:t>
            </w:r>
            <w:r w:rsidRPr="006A2018">
              <w:rPr>
                <w:rFonts w:asciiTheme="minorBidi" w:eastAsia="Calibri" w:hAnsiTheme="minorBidi"/>
                <w:spacing w:val="-2"/>
              </w:rPr>
              <w:t xml:space="preserve"> in</w:t>
            </w:r>
            <w:r w:rsidRPr="006A2018">
              <w:rPr>
                <w:rFonts w:asciiTheme="minorBidi" w:eastAsia="Calibri" w:hAnsiTheme="minorBidi"/>
                <w:spacing w:val="-4"/>
              </w:rPr>
              <w:t xml:space="preserve"> </w:t>
            </w:r>
            <w:r w:rsidRPr="006A2018">
              <w:rPr>
                <w:rFonts w:asciiTheme="minorBidi" w:eastAsia="Calibri" w:hAnsiTheme="minorBidi"/>
              </w:rPr>
              <w:t>the</w:t>
            </w:r>
            <w:r w:rsidRPr="006A2018">
              <w:rPr>
                <w:rFonts w:asciiTheme="minorBidi" w:eastAsia="Calibri" w:hAnsiTheme="minorBidi"/>
                <w:spacing w:val="-7"/>
              </w:rPr>
              <w:t xml:space="preserve"> </w:t>
            </w:r>
            <w:r w:rsidRPr="006A2018">
              <w:rPr>
                <w:rFonts w:asciiTheme="minorBidi" w:eastAsia="Calibri" w:hAnsiTheme="minorBidi"/>
                <w:spacing w:val="-1"/>
              </w:rPr>
              <w:t>U.A.E.</w:t>
            </w:r>
          </w:p>
        </w:tc>
        <w:tc>
          <w:tcPr>
            <w:tcW w:w="3028" w:type="dxa"/>
            <w:tcBorders>
              <w:top w:val="dotted" w:sz="4" w:space="0" w:color="000000"/>
              <w:left w:val="single" w:sz="6" w:space="0" w:color="000000"/>
              <w:bottom w:val="single" w:sz="4" w:space="0" w:color="auto"/>
              <w:right w:val="single" w:sz="6" w:space="0" w:color="000000"/>
            </w:tcBorders>
            <w:vAlign w:val="center"/>
          </w:tcPr>
          <w:p w14:paraId="385E7B95" w14:textId="39BBFC7A" w:rsidR="006A2018" w:rsidRPr="006A2018" w:rsidRDefault="006A2018" w:rsidP="00F80C8A">
            <w:pPr>
              <w:widowControl w:val="0"/>
              <w:spacing w:before="120" w:after="120"/>
              <w:ind w:left="39" w:right="49"/>
              <w:contextualSpacing/>
              <w:jc w:val="center"/>
              <w:rPr>
                <w:rFonts w:asciiTheme="minorBidi" w:eastAsia="Calibri" w:hAnsiTheme="minorBidi"/>
              </w:rPr>
            </w:pPr>
            <w:r w:rsidRPr="006A2018">
              <w:rPr>
                <w:rFonts w:asciiTheme="minorBidi" w:eastAsia="Calibri" w:hAnsiTheme="minorBidi"/>
              </w:rPr>
              <w:t>At</w:t>
            </w:r>
            <w:r w:rsidRPr="006A2018">
              <w:rPr>
                <w:rFonts w:asciiTheme="minorBidi" w:eastAsia="Calibri" w:hAnsiTheme="minorBidi"/>
                <w:spacing w:val="-2"/>
              </w:rPr>
              <w:t xml:space="preserve"> </w:t>
            </w:r>
            <w:r w:rsidRPr="006A2018">
              <w:rPr>
                <w:rFonts w:asciiTheme="minorBidi" w:eastAsia="Calibri" w:hAnsiTheme="minorBidi"/>
                <w:spacing w:val="-1"/>
              </w:rPr>
              <w:t>least</w:t>
            </w:r>
            <w:r w:rsidRPr="006A2018">
              <w:rPr>
                <w:rFonts w:asciiTheme="minorBidi" w:eastAsia="Calibri" w:hAnsiTheme="minorBidi"/>
                <w:spacing w:val="-3"/>
              </w:rPr>
              <w:t xml:space="preserve"> </w:t>
            </w:r>
            <w:r w:rsidRPr="006A2018">
              <w:rPr>
                <w:rFonts w:asciiTheme="minorBidi" w:eastAsia="Calibri" w:hAnsiTheme="minorBidi"/>
              </w:rPr>
              <w:t>one,</w:t>
            </w:r>
            <w:r w:rsidRPr="006A2018">
              <w:rPr>
                <w:rFonts w:asciiTheme="minorBidi" w:eastAsia="Calibri" w:hAnsiTheme="minorBidi"/>
              </w:rPr>
              <w:br/>
            </w:r>
            <w:r w:rsidRPr="006A2018">
              <w:rPr>
                <w:rFonts w:asciiTheme="minorBidi" w:eastAsia="Calibri" w:hAnsiTheme="minorBidi"/>
                <w:spacing w:val="-1"/>
              </w:rPr>
              <w:t xml:space="preserve">including </w:t>
            </w:r>
            <w:r w:rsidRPr="006A2018">
              <w:rPr>
                <w:rFonts w:asciiTheme="minorBidi" w:eastAsia="Calibri" w:hAnsiTheme="minorBidi"/>
              </w:rPr>
              <w:t>the</w:t>
            </w:r>
            <w:r w:rsidRPr="006A2018">
              <w:rPr>
                <w:rFonts w:asciiTheme="minorBidi" w:eastAsia="Calibri" w:hAnsiTheme="minorBidi"/>
                <w:spacing w:val="-4"/>
              </w:rPr>
              <w:t xml:space="preserve"> </w:t>
            </w:r>
            <w:r w:rsidRPr="006A2018">
              <w:rPr>
                <w:rFonts w:asciiTheme="minorBidi" w:eastAsia="Calibri" w:hAnsiTheme="minorBidi"/>
                <w:spacing w:val="-1"/>
              </w:rPr>
              <w:t>SEO</w:t>
            </w:r>
          </w:p>
        </w:tc>
      </w:tr>
      <w:tr w:rsidR="006A2018" w:rsidRPr="006A2018" w14:paraId="1D692004" w14:textId="77777777" w:rsidTr="000A17DF">
        <w:trPr>
          <w:trHeight w:hRule="exact" w:val="1743"/>
        </w:trPr>
        <w:tc>
          <w:tcPr>
            <w:tcW w:w="5954" w:type="dxa"/>
            <w:tcBorders>
              <w:top w:val="single" w:sz="4" w:space="0" w:color="auto"/>
              <w:left w:val="single" w:sz="4" w:space="0" w:color="auto"/>
              <w:bottom w:val="single" w:sz="4" w:space="0" w:color="auto"/>
              <w:right w:val="single" w:sz="4" w:space="0" w:color="auto"/>
            </w:tcBorders>
          </w:tcPr>
          <w:p w14:paraId="784E8022" w14:textId="77777777" w:rsidR="006A2018" w:rsidRPr="006A2018" w:rsidRDefault="006A2018" w:rsidP="006A2018">
            <w:pPr>
              <w:widowControl w:val="0"/>
              <w:numPr>
                <w:ilvl w:val="0"/>
                <w:numId w:val="43"/>
              </w:numPr>
              <w:tabs>
                <w:tab w:val="left" w:pos="415"/>
              </w:tabs>
              <w:spacing w:before="120" w:after="120" w:line="276" w:lineRule="auto"/>
              <w:contextualSpacing/>
              <w:outlineLvl w:val="0"/>
              <w:rPr>
                <w:rFonts w:asciiTheme="minorBidi" w:eastAsia="Calibri" w:hAnsiTheme="minorBidi"/>
                <w:b/>
                <w:bCs/>
              </w:rPr>
            </w:pPr>
            <w:bookmarkStart w:id="29" w:name="_Toc69721176"/>
            <w:bookmarkStart w:id="30" w:name="_Toc69721247"/>
            <w:bookmarkStart w:id="31" w:name="_Toc71023092"/>
            <w:bookmarkStart w:id="32" w:name="_Toc72755100"/>
            <w:r w:rsidRPr="006A2018">
              <w:rPr>
                <w:rFonts w:asciiTheme="minorBidi" w:eastAsia="Calibri" w:hAnsiTheme="minorBidi"/>
                <w:b/>
                <w:bCs/>
                <w:spacing w:val="-1"/>
              </w:rPr>
              <w:t>Number</w:t>
            </w:r>
            <w:r w:rsidRPr="006A2018">
              <w:rPr>
                <w:rFonts w:asciiTheme="minorBidi" w:eastAsia="Calibri" w:hAnsiTheme="minorBidi"/>
                <w:b/>
                <w:bCs/>
                <w:spacing w:val="-3"/>
              </w:rPr>
              <w:t xml:space="preserve"> </w:t>
            </w:r>
            <w:r w:rsidRPr="006A2018">
              <w:rPr>
                <w:rFonts w:asciiTheme="minorBidi" w:eastAsia="Calibri" w:hAnsiTheme="minorBidi"/>
                <w:b/>
                <w:bCs/>
                <w:spacing w:val="-1"/>
              </w:rPr>
              <w:t>of</w:t>
            </w:r>
            <w:r w:rsidRPr="006A2018">
              <w:rPr>
                <w:rFonts w:asciiTheme="minorBidi" w:eastAsia="Calibri" w:hAnsiTheme="minorBidi"/>
                <w:b/>
                <w:bCs/>
                <w:spacing w:val="-3"/>
              </w:rPr>
              <w:t xml:space="preserve"> </w:t>
            </w:r>
            <w:r w:rsidRPr="006A2018">
              <w:rPr>
                <w:rFonts w:asciiTheme="minorBidi" w:eastAsia="Calibri" w:hAnsiTheme="minorBidi"/>
                <w:b/>
                <w:bCs/>
                <w:spacing w:val="-1"/>
              </w:rPr>
              <w:t>employees</w:t>
            </w:r>
            <w:r w:rsidRPr="006A2018">
              <w:rPr>
                <w:rFonts w:asciiTheme="minorBidi" w:eastAsia="Calibri" w:hAnsiTheme="minorBidi"/>
                <w:b/>
                <w:bCs/>
              </w:rPr>
              <w:t>/</w:t>
            </w:r>
            <w:r w:rsidRPr="006A2018">
              <w:rPr>
                <w:rFonts w:asciiTheme="minorBidi" w:eastAsia="Calibri" w:hAnsiTheme="minorBidi"/>
                <w:b/>
                <w:bCs/>
                <w:spacing w:val="-1"/>
              </w:rPr>
              <w:t>professionals</w:t>
            </w:r>
            <w:r w:rsidRPr="006A2018">
              <w:rPr>
                <w:rFonts w:asciiTheme="minorBidi" w:eastAsia="Calibri" w:hAnsiTheme="minorBidi"/>
                <w:b/>
                <w:bCs/>
                <w:spacing w:val="-6"/>
              </w:rPr>
              <w:t xml:space="preserve"> </w:t>
            </w:r>
            <w:r w:rsidRPr="006A2018">
              <w:rPr>
                <w:rFonts w:asciiTheme="minorBidi" w:eastAsia="Calibri" w:hAnsiTheme="minorBidi"/>
                <w:b/>
                <w:bCs/>
                <w:spacing w:val="-1"/>
              </w:rPr>
              <w:t>conducting</w:t>
            </w:r>
            <w:r w:rsidRPr="006A2018">
              <w:rPr>
                <w:rFonts w:asciiTheme="minorBidi" w:eastAsia="Calibri" w:hAnsiTheme="minorBidi"/>
                <w:b/>
                <w:bCs/>
                <w:spacing w:val="-5"/>
              </w:rPr>
              <w:t xml:space="preserve"> </w:t>
            </w:r>
            <w:r w:rsidRPr="006A2018">
              <w:rPr>
                <w:rFonts w:asciiTheme="minorBidi" w:eastAsia="Calibri" w:hAnsiTheme="minorBidi"/>
                <w:b/>
                <w:bCs/>
              </w:rPr>
              <w:t>the</w:t>
            </w:r>
            <w:r w:rsidRPr="006A2018">
              <w:rPr>
                <w:rFonts w:asciiTheme="minorBidi" w:eastAsia="Calibri" w:hAnsiTheme="minorBidi"/>
                <w:b/>
                <w:bCs/>
                <w:spacing w:val="47"/>
              </w:rPr>
              <w:t xml:space="preserve"> </w:t>
            </w:r>
            <w:r w:rsidRPr="006A2018">
              <w:rPr>
                <w:rFonts w:asciiTheme="minorBidi" w:eastAsia="Calibri" w:hAnsiTheme="minorBidi"/>
                <w:b/>
                <w:bCs/>
                <w:spacing w:val="-1"/>
              </w:rPr>
              <w:t>regulated</w:t>
            </w:r>
            <w:r w:rsidRPr="006A2018">
              <w:rPr>
                <w:rFonts w:asciiTheme="minorBidi" w:eastAsia="Calibri" w:hAnsiTheme="minorBidi"/>
                <w:b/>
                <w:bCs/>
                <w:spacing w:val="-5"/>
              </w:rPr>
              <w:t xml:space="preserve"> </w:t>
            </w:r>
            <w:r w:rsidRPr="006A2018">
              <w:rPr>
                <w:rFonts w:asciiTheme="minorBidi" w:eastAsia="Calibri" w:hAnsiTheme="minorBidi"/>
                <w:b/>
                <w:bCs/>
                <w:spacing w:val="-1"/>
              </w:rPr>
              <w:t>activities</w:t>
            </w:r>
            <w:r w:rsidRPr="006A2018">
              <w:rPr>
                <w:rFonts w:asciiTheme="minorBidi" w:eastAsia="Calibri" w:hAnsiTheme="minorBidi"/>
                <w:b/>
                <w:bCs/>
                <w:spacing w:val="-7"/>
              </w:rPr>
              <w:t xml:space="preserve"> </w:t>
            </w:r>
            <w:r w:rsidRPr="006A2018">
              <w:rPr>
                <w:rFonts w:asciiTheme="minorBidi" w:eastAsia="Calibri" w:hAnsiTheme="minorBidi"/>
                <w:b/>
                <w:bCs/>
                <w:spacing w:val="-1"/>
              </w:rPr>
              <w:t>residing</w:t>
            </w:r>
            <w:r w:rsidRPr="006A2018">
              <w:rPr>
                <w:rFonts w:asciiTheme="minorBidi" w:eastAsia="Calibri" w:hAnsiTheme="minorBidi"/>
                <w:b/>
                <w:bCs/>
                <w:spacing w:val="-6"/>
              </w:rPr>
              <w:t xml:space="preserve"> </w:t>
            </w:r>
            <w:r w:rsidRPr="006A2018">
              <w:rPr>
                <w:rFonts w:asciiTheme="minorBidi" w:eastAsia="Calibri" w:hAnsiTheme="minorBidi"/>
                <w:b/>
                <w:bCs/>
                <w:spacing w:val="-1"/>
              </w:rPr>
              <w:t>in</w:t>
            </w:r>
            <w:r w:rsidRPr="006A2018">
              <w:rPr>
                <w:rFonts w:asciiTheme="minorBidi" w:eastAsia="Calibri" w:hAnsiTheme="minorBidi"/>
                <w:b/>
                <w:bCs/>
                <w:spacing w:val="-5"/>
              </w:rPr>
              <w:t xml:space="preserve"> </w:t>
            </w:r>
            <w:r w:rsidRPr="006A2018">
              <w:rPr>
                <w:rFonts w:asciiTheme="minorBidi" w:eastAsia="Calibri" w:hAnsiTheme="minorBidi"/>
                <w:b/>
                <w:bCs/>
                <w:spacing w:val="-1"/>
              </w:rPr>
              <w:t>the</w:t>
            </w:r>
            <w:r w:rsidRPr="006A2018">
              <w:rPr>
                <w:rFonts w:asciiTheme="minorBidi" w:eastAsia="Calibri" w:hAnsiTheme="minorBidi"/>
                <w:b/>
                <w:bCs/>
                <w:spacing w:val="-6"/>
              </w:rPr>
              <w:t xml:space="preserve"> </w:t>
            </w:r>
            <w:r w:rsidRPr="006A2018">
              <w:rPr>
                <w:rFonts w:asciiTheme="minorBidi" w:eastAsia="Calibri" w:hAnsiTheme="minorBidi"/>
                <w:b/>
                <w:bCs/>
                <w:spacing w:val="-1"/>
              </w:rPr>
              <w:t>U.A.E:</w:t>
            </w:r>
            <w:bookmarkEnd w:id="29"/>
            <w:bookmarkEnd w:id="30"/>
            <w:bookmarkEnd w:id="31"/>
            <w:bookmarkEnd w:id="32"/>
          </w:p>
          <w:p w14:paraId="76968B24" w14:textId="2C533648" w:rsidR="006A2018" w:rsidRPr="006A2018" w:rsidRDefault="006A2018" w:rsidP="006A2018">
            <w:pPr>
              <w:widowControl w:val="0"/>
              <w:spacing w:before="120" w:after="120" w:line="276" w:lineRule="auto"/>
              <w:ind w:left="414" w:right="101"/>
              <w:contextualSpacing/>
              <w:jc w:val="both"/>
              <w:rPr>
                <w:rFonts w:asciiTheme="minorBidi" w:eastAsia="Calibri" w:hAnsiTheme="minorBidi"/>
              </w:rPr>
            </w:pPr>
            <w:r w:rsidRPr="006A2018">
              <w:rPr>
                <w:rFonts w:asciiTheme="minorBidi" w:eastAsia="Calibri" w:hAnsiTheme="minorBidi"/>
                <w:i/>
                <w:spacing w:val="-1"/>
              </w:rPr>
              <w:t>Such</w:t>
            </w:r>
            <w:r w:rsidRPr="006A2018">
              <w:rPr>
                <w:rFonts w:asciiTheme="minorBidi" w:eastAsia="Calibri" w:hAnsiTheme="minorBidi"/>
                <w:i/>
                <w:spacing w:val="16"/>
              </w:rPr>
              <w:t xml:space="preserve"> </w:t>
            </w:r>
            <w:r w:rsidRPr="006A2018">
              <w:rPr>
                <w:rFonts w:asciiTheme="minorBidi" w:eastAsia="Calibri" w:hAnsiTheme="minorBidi"/>
                <w:i/>
                <w:spacing w:val="-1"/>
              </w:rPr>
              <w:t>employees</w:t>
            </w:r>
            <w:r w:rsidRPr="006A2018">
              <w:rPr>
                <w:rFonts w:asciiTheme="minorBidi" w:eastAsia="Calibri" w:hAnsiTheme="minorBidi"/>
                <w:i/>
              </w:rPr>
              <w:t>/</w:t>
            </w:r>
            <w:r w:rsidRPr="006A2018">
              <w:rPr>
                <w:rFonts w:asciiTheme="minorBidi" w:eastAsia="Calibri" w:hAnsiTheme="minorBidi"/>
                <w:i/>
                <w:spacing w:val="-1"/>
              </w:rPr>
              <w:t>professionals</w:t>
            </w:r>
            <w:r w:rsidRPr="006A2018">
              <w:rPr>
                <w:rFonts w:asciiTheme="minorBidi" w:eastAsia="Calibri" w:hAnsiTheme="minorBidi"/>
                <w:i/>
                <w:spacing w:val="17"/>
              </w:rPr>
              <w:t xml:space="preserve"> </w:t>
            </w:r>
            <w:r w:rsidRPr="006A2018">
              <w:rPr>
                <w:rFonts w:asciiTheme="minorBidi" w:eastAsia="Calibri" w:hAnsiTheme="minorBidi"/>
                <w:i/>
                <w:spacing w:val="-1"/>
              </w:rPr>
              <w:t>may</w:t>
            </w:r>
            <w:r w:rsidRPr="006A2018">
              <w:rPr>
                <w:rFonts w:asciiTheme="minorBidi" w:eastAsia="Calibri" w:hAnsiTheme="minorBidi"/>
                <w:i/>
                <w:spacing w:val="18"/>
              </w:rPr>
              <w:t xml:space="preserve"> </w:t>
            </w:r>
            <w:r w:rsidRPr="006A2018">
              <w:rPr>
                <w:rFonts w:asciiTheme="minorBidi" w:eastAsia="Calibri" w:hAnsiTheme="minorBidi"/>
                <w:i/>
                <w:spacing w:val="-1"/>
              </w:rPr>
              <w:t>include</w:t>
            </w:r>
            <w:r w:rsidRPr="006A2018">
              <w:rPr>
                <w:rFonts w:asciiTheme="minorBidi" w:eastAsia="Calibri" w:hAnsiTheme="minorBidi"/>
                <w:i/>
                <w:spacing w:val="18"/>
              </w:rPr>
              <w:t xml:space="preserve"> </w:t>
            </w:r>
            <w:r w:rsidRPr="006A2018">
              <w:rPr>
                <w:rFonts w:asciiTheme="minorBidi" w:eastAsia="Calibri" w:hAnsiTheme="minorBidi"/>
                <w:i/>
                <w:spacing w:val="-1"/>
              </w:rPr>
              <w:t>the</w:t>
            </w:r>
            <w:r w:rsidRPr="006A2018">
              <w:rPr>
                <w:rFonts w:asciiTheme="minorBidi" w:eastAsia="Calibri" w:hAnsiTheme="minorBidi"/>
                <w:i/>
                <w:spacing w:val="18"/>
              </w:rPr>
              <w:t xml:space="preserve"> </w:t>
            </w:r>
            <w:r w:rsidRPr="006A2018">
              <w:rPr>
                <w:rFonts w:asciiTheme="minorBidi" w:eastAsia="Calibri" w:hAnsiTheme="minorBidi"/>
                <w:i/>
              </w:rPr>
              <w:t>Approved</w:t>
            </w:r>
            <w:r w:rsidRPr="006A2018">
              <w:rPr>
                <w:rFonts w:asciiTheme="minorBidi" w:eastAsia="Calibri" w:hAnsiTheme="minorBidi"/>
                <w:i/>
                <w:spacing w:val="31"/>
              </w:rPr>
              <w:t xml:space="preserve"> </w:t>
            </w:r>
            <w:r w:rsidRPr="006A2018">
              <w:rPr>
                <w:rFonts w:asciiTheme="minorBidi" w:eastAsia="Calibri" w:hAnsiTheme="minorBidi"/>
                <w:i/>
                <w:spacing w:val="-1"/>
              </w:rPr>
              <w:t>Persons</w:t>
            </w:r>
            <w:r w:rsidRPr="006A2018">
              <w:rPr>
                <w:rFonts w:asciiTheme="minorBidi" w:eastAsia="Calibri" w:hAnsiTheme="minorBidi"/>
                <w:i/>
                <w:spacing w:val="13"/>
              </w:rPr>
              <w:t xml:space="preserve"> </w:t>
            </w:r>
            <w:r w:rsidRPr="006A2018">
              <w:rPr>
                <w:rFonts w:asciiTheme="minorBidi" w:eastAsia="Calibri" w:hAnsiTheme="minorBidi"/>
                <w:i/>
                <w:spacing w:val="-1"/>
              </w:rPr>
              <w:t>(as</w:t>
            </w:r>
            <w:r w:rsidRPr="006A2018">
              <w:rPr>
                <w:rFonts w:asciiTheme="minorBidi" w:eastAsia="Calibri" w:hAnsiTheme="minorBidi"/>
                <w:i/>
                <w:spacing w:val="14"/>
              </w:rPr>
              <w:t xml:space="preserve"> </w:t>
            </w:r>
            <w:r w:rsidRPr="006A2018">
              <w:rPr>
                <w:rFonts w:asciiTheme="minorBidi" w:eastAsia="Calibri" w:hAnsiTheme="minorBidi"/>
                <w:i/>
                <w:spacing w:val="-1"/>
              </w:rPr>
              <w:t>set</w:t>
            </w:r>
            <w:r w:rsidRPr="006A2018">
              <w:rPr>
                <w:rFonts w:asciiTheme="minorBidi" w:eastAsia="Calibri" w:hAnsiTheme="minorBidi"/>
                <w:i/>
                <w:spacing w:val="12"/>
              </w:rPr>
              <w:t xml:space="preserve"> </w:t>
            </w:r>
            <w:r w:rsidRPr="006A2018">
              <w:rPr>
                <w:rFonts w:asciiTheme="minorBidi" w:eastAsia="Calibri" w:hAnsiTheme="minorBidi"/>
                <w:i/>
                <w:spacing w:val="-1"/>
              </w:rPr>
              <w:t>out</w:t>
            </w:r>
            <w:r w:rsidRPr="006A2018">
              <w:rPr>
                <w:rFonts w:asciiTheme="minorBidi" w:eastAsia="Calibri" w:hAnsiTheme="minorBidi"/>
                <w:i/>
                <w:spacing w:val="14"/>
              </w:rPr>
              <w:t xml:space="preserve"> </w:t>
            </w:r>
            <w:r w:rsidRPr="006A2018">
              <w:rPr>
                <w:rFonts w:asciiTheme="minorBidi" w:eastAsia="Calibri" w:hAnsiTheme="minorBidi"/>
                <w:i/>
              </w:rPr>
              <w:t>in</w:t>
            </w:r>
            <w:r w:rsidRPr="006A2018">
              <w:rPr>
                <w:rFonts w:asciiTheme="minorBidi" w:eastAsia="Calibri" w:hAnsiTheme="minorBidi"/>
                <w:i/>
                <w:spacing w:val="13"/>
              </w:rPr>
              <w:t xml:space="preserve"> </w:t>
            </w:r>
            <w:r w:rsidRPr="006A2018">
              <w:rPr>
                <w:rFonts w:asciiTheme="minorBidi" w:eastAsia="Calibri" w:hAnsiTheme="minorBidi"/>
                <w:i/>
                <w:spacing w:val="-1"/>
              </w:rPr>
              <w:t>GEN</w:t>
            </w:r>
            <w:r w:rsidRPr="006A2018">
              <w:rPr>
                <w:rFonts w:asciiTheme="minorBidi" w:eastAsia="Calibri" w:hAnsiTheme="minorBidi"/>
                <w:i/>
                <w:spacing w:val="13"/>
              </w:rPr>
              <w:t xml:space="preserve"> </w:t>
            </w:r>
            <w:r w:rsidRPr="006A2018">
              <w:rPr>
                <w:rFonts w:asciiTheme="minorBidi" w:eastAsia="Calibri" w:hAnsiTheme="minorBidi"/>
                <w:i/>
              </w:rPr>
              <w:t>5.</w:t>
            </w:r>
            <w:r w:rsidR="001044E9">
              <w:rPr>
                <w:rFonts w:asciiTheme="minorBidi" w:eastAsia="Calibri" w:hAnsiTheme="minorBidi"/>
                <w:i/>
              </w:rPr>
              <w:t>3</w:t>
            </w:r>
            <w:r w:rsidRPr="006A2018">
              <w:rPr>
                <w:rFonts w:asciiTheme="minorBidi" w:eastAsia="Calibri" w:hAnsiTheme="minorBidi"/>
                <w:i/>
              </w:rPr>
              <w:t>)</w:t>
            </w:r>
            <w:r w:rsidRPr="006A2018">
              <w:rPr>
                <w:rFonts w:asciiTheme="minorBidi" w:eastAsia="Calibri" w:hAnsiTheme="minorBidi"/>
                <w:i/>
                <w:spacing w:val="12"/>
              </w:rPr>
              <w:t xml:space="preserve"> </w:t>
            </w:r>
            <w:r w:rsidRPr="006A2018">
              <w:rPr>
                <w:rFonts w:asciiTheme="minorBidi" w:eastAsia="Calibri" w:hAnsiTheme="minorBidi"/>
                <w:i/>
                <w:spacing w:val="-1"/>
              </w:rPr>
              <w:t>of</w:t>
            </w:r>
            <w:r w:rsidRPr="006A2018">
              <w:rPr>
                <w:rFonts w:asciiTheme="minorBidi" w:eastAsia="Calibri" w:hAnsiTheme="minorBidi"/>
                <w:i/>
                <w:spacing w:val="12"/>
              </w:rPr>
              <w:t xml:space="preserve"> </w:t>
            </w:r>
            <w:r w:rsidRPr="006A2018">
              <w:rPr>
                <w:rFonts w:asciiTheme="minorBidi" w:eastAsia="Calibri" w:hAnsiTheme="minorBidi"/>
                <w:i/>
                <w:spacing w:val="-1"/>
              </w:rPr>
              <w:t>the</w:t>
            </w:r>
            <w:r w:rsidRPr="006A2018">
              <w:rPr>
                <w:rFonts w:asciiTheme="minorBidi" w:eastAsia="Calibri" w:hAnsiTheme="minorBidi"/>
                <w:i/>
                <w:spacing w:val="49"/>
                <w:w w:val="99"/>
              </w:rPr>
              <w:t xml:space="preserve"> </w:t>
            </w:r>
            <w:r w:rsidRPr="006A2018">
              <w:rPr>
                <w:rFonts w:asciiTheme="minorBidi" w:eastAsia="Calibri" w:hAnsiTheme="minorBidi"/>
                <w:i/>
              </w:rPr>
              <w:t>VC</w:t>
            </w:r>
            <w:r w:rsidRPr="006A2018">
              <w:rPr>
                <w:rFonts w:asciiTheme="minorBidi" w:eastAsia="Calibri" w:hAnsiTheme="minorBidi"/>
                <w:i/>
                <w:spacing w:val="-5"/>
              </w:rPr>
              <w:t xml:space="preserve"> </w:t>
            </w:r>
            <w:r w:rsidRPr="006A2018">
              <w:rPr>
                <w:rFonts w:asciiTheme="minorBidi" w:eastAsia="Calibri" w:hAnsiTheme="minorBidi"/>
                <w:i/>
                <w:spacing w:val="-1"/>
              </w:rPr>
              <w:t>Manager.</w:t>
            </w:r>
          </w:p>
        </w:tc>
        <w:tc>
          <w:tcPr>
            <w:tcW w:w="3028" w:type="dxa"/>
            <w:tcBorders>
              <w:top w:val="single" w:sz="4" w:space="0" w:color="auto"/>
              <w:left w:val="single" w:sz="4" w:space="0" w:color="auto"/>
              <w:bottom w:val="single" w:sz="4" w:space="0" w:color="auto"/>
              <w:right w:val="single" w:sz="4" w:space="0" w:color="auto"/>
            </w:tcBorders>
            <w:vAlign w:val="center"/>
          </w:tcPr>
          <w:p w14:paraId="0864C869" w14:textId="421266AC" w:rsidR="006A2018" w:rsidRPr="006A2018" w:rsidRDefault="006A2018" w:rsidP="00F80C8A">
            <w:pPr>
              <w:widowControl w:val="0"/>
              <w:spacing w:before="120" w:after="120" w:line="291" w:lineRule="exact"/>
              <w:ind w:left="716"/>
              <w:contextualSpacing/>
              <w:rPr>
                <w:rFonts w:asciiTheme="minorBidi" w:eastAsia="Calibri" w:hAnsiTheme="minorBidi"/>
              </w:rPr>
            </w:pPr>
            <w:r w:rsidRPr="006A2018">
              <w:rPr>
                <w:rFonts w:asciiTheme="minorBidi" w:eastAsia="Calibri" w:hAnsiTheme="minorBidi"/>
              </w:rPr>
              <w:t>At</w:t>
            </w:r>
            <w:r w:rsidRPr="006A2018">
              <w:rPr>
                <w:rFonts w:asciiTheme="minorBidi" w:eastAsia="Calibri" w:hAnsiTheme="minorBidi"/>
                <w:spacing w:val="-2"/>
              </w:rPr>
              <w:t xml:space="preserve"> </w:t>
            </w:r>
            <w:r w:rsidRPr="006A2018">
              <w:rPr>
                <w:rFonts w:asciiTheme="minorBidi" w:eastAsia="Calibri" w:hAnsiTheme="minorBidi"/>
                <w:spacing w:val="-1"/>
              </w:rPr>
              <w:t xml:space="preserve">least </w:t>
            </w:r>
            <w:r w:rsidRPr="006A2018">
              <w:rPr>
                <w:rFonts w:asciiTheme="minorBidi" w:eastAsia="Calibri" w:hAnsiTheme="minorBidi"/>
              </w:rPr>
              <w:t>two</w:t>
            </w:r>
          </w:p>
        </w:tc>
      </w:tr>
      <w:tr w:rsidR="006A2018" w:rsidRPr="006A2018" w14:paraId="40F69839" w14:textId="77777777" w:rsidTr="000A17DF">
        <w:trPr>
          <w:trHeight w:hRule="exact" w:val="4001"/>
        </w:trPr>
        <w:tc>
          <w:tcPr>
            <w:tcW w:w="8982" w:type="dxa"/>
            <w:gridSpan w:val="2"/>
            <w:tcBorders>
              <w:top w:val="single" w:sz="4" w:space="0" w:color="auto"/>
              <w:left w:val="single" w:sz="4" w:space="0" w:color="auto"/>
              <w:bottom w:val="single" w:sz="4" w:space="0" w:color="auto"/>
              <w:right w:val="single" w:sz="4" w:space="0" w:color="auto"/>
            </w:tcBorders>
          </w:tcPr>
          <w:p w14:paraId="64FDF1F2" w14:textId="77777777" w:rsidR="006A2018" w:rsidRPr="006A2018" w:rsidRDefault="006A2018" w:rsidP="006A2018">
            <w:pPr>
              <w:widowControl w:val="0"/>
              <w:numPr>
                <w:ilvl w:val="0"/>
                <w:numId w:val="43"/>
              </w:numPr>
              <w:tabs>
                <w:tab w:val="left" w:pos="415"/>
              </w:tabs>
              <w:spacing w:before="120" w:after="120" w:line="276" w:lineRule="auto"/>
              <w:contextualSpacing/>
              <w:outlineLvl w:val="0"/>
              <w:rPr>
                <w:rFonts w:asciiTheme="minorBidi" w:eastAsia="Calibri" w:hAnsiTheme="minorBidi"/>
                <w:b/>
                <w:bCs/>
                <w:spacing w:val="-1"/>
              </w:rPr>
            </w:pPr>
            <w:bookmarkStart w:id="33" w:name="_Toc69721177"/>
            <w:bookmarkStart w:id="34" w:name="_Toc69721248"/>
            <w:bookmarkStart w:id="35" w:name="_Toc71023093"/>
            <w:bookmarkStart w:id="36" w:name="_Toc72755101"/>
            <w:r w:rsidRPr="006A2018">
              <w:rPr>
                <w:rFonts w:asciiTheme="minorBidi" w:eastAsia="Calibri" w:hAnsiTheme="minorBidi"/>
                <w:b/>
                <w:bCs/>
                <w:spacing w:val="-1"/>
              </w:rPr>
              <w:lastRenderedPageBreak/>
              <w:t>Compliance Function</w:t>
            </w:r>
            <w:bookmarkEnd w:id="33"/>
            <w:bookmarkEnd w:id="34"/>
            <w:bookmarkEnd w:id="35"/>
            <w:bookmarkEnd w:id="36"/>
          </w:p>
          <w:p w14:paraId="7D37CF77" w14:textId="77777777" w:rsidR="006A2018" w:rsidRPr="006A2018" w:rsidRDefault="006A2018" w:rsidP="006A2018">
            <w:pPr>
              <w:widowControl w:val="0"/>
              <w:spacing w:before="120" w:after="120" w:line="276" w:lineRule="auto"/>
              <w:ind w:left="414"/>
              <w:contextualSpacing/>
              <w:rPr>
                <w:rFonts w:asciiTheme="minorBidi" w:eastAsia="Calibri" w:hAnsiTheme="minorBidi"/>
              </w:rPr>
            </w:pPr>
            <w:r w:rsidRPr="006A2018">
              <w:rPr>
                <w:rFonts w:asciiTheme="minorBidi" w:eastAsia="Calibri" w:hAnsiTheme="minorBidi"/>
              </w:rPr>
              <w:t>The</w:t>
            </w:r>
            <w:r w:rsidRPr="006A2018">
              <w:rPr>
                <w:rFonts w:asciiTheme="minorBidi" w:eastAsia="Calibri" w:hAnsiTheme="minorBidi"/>
                <w:spacing w:val="-4"/>
              </w:rPr>
              <w:t xml:space="preserve"> </w:t>
            </w:r>
            <w:r w:rsidRPr="006A2018">
              <w:rPr>
                <w:rFonts w:asciiTheme="minorBidi" w:eastAsia="Calibri" w:hAnsiTheme="minorBidi"/>
              </w:rPr>
              <w:t>VC</w:t>
            </w:r>
            <w:r w:rsidRPr="006A2018">
              <w:rPr>
                <w:rFonts w:asciiTheme="minorBidi" w:eastAsia="Calibri" w:hAnsiTheme="minorBidi"/>
                <w:spacing w:val="-4"/>
              </w:rPr>
              <w:t xml:space="preserve"> </w:t>
            </w:r>
            <w:r w:rsidRPr="006A2018">
              <w:rPr>
                <w:rFonts w:asciiTheme="minorBidi" w:eastAsia="Calibri" w:hAnsiTheme="minorBidi"/>
                <w:spacing w:val="-1"/>
              </w:rPr>
              <w:t>Manager</w:t>
            </w:r>
            <w:r w:rsidRPr="006A2018">
              <w:rPr>
                <w:rFonts w:asciiTheme="minorBidi" w:eastAsia="Calibri" w:hAnsiTheme="minorBidi"/>
                <w:spacing w:val="-3"/>
              </w:rPr>
              <w:t xml:space="preserve"> </w:t>
            </w:r>
            <w:r w:rsidRPr="006A2018">
              <w:rPr>
                <w:rFonts w:asciiTheme="minorBidi" w:eastAsia="Calibri" w:hAnsiTheme="minorBidi"/>
              </w:rPr>
              <w:t>may,</w:t>
            </w:r>
            <w:r w:rsidRPr="006A2018">
              <w:rPr>
                <w:rFonts w:asciiTheme="minorBidi" w:eastAsia="Calibri" w:hAnsiTheme="minorBidi"/>
                <w:spacing w:val="-3"/>
              </w:rPr>
              <w:t xml:space="preserve"> </w:t>
            </w:r>
            <w:r w:rsidRPr="006A2018">
              <w:rPr>
                <w:rFonts w:asciiTheme="minorBidi" w:eastAsia="Calibri" w:hAnsiTheme="minorBidi"/>
                <w:spacing w:val="-1"/>
              </w:rPr>
              <w:t>depending</w:t>
            </w:r>
            <w:r w:rsidRPr="006A2018">
              <w:rPr>
                <w:rFonts w:asciiTheme="minorBidi" w:eastAsia="Calibri" w:hAnsiTheme="minorBidi"/>
                <w:spacing w:val="-4"/>
              </w:rPr>
              <w:t xml:space="preserve"> </w:t>
            </w:r>
            <w:r w:rsidRPr="006A2018">
              <w:rPr>
                <w:rFonts w:asciiTheme="minorBidi" w:eastAsia="Calibri" w:hAnsiTheme="minorBidi"/>
                <w:spacing w:val="-1"/>
              </w:rPr>
              <w:t>on</w:t>
            </w:r>
            <w:r w:rsidRPr="006A2018">
              <w:rPr>
                <w:rFonts w:asciiTheme="minorBidi" w:eastAsia="Calibri" w:hAnsiTheme="minorBidi"/>
                <w:spacing w:val="-3"/>
              </w:rPr>
              <w:t xml:space="preserve"> </w:t>
            </w:r>
            <w:r w:rsidRPr="006A2018">
              <w:rPr>
                <w:rFonts w:asciiTheme="minorBidi" w:eastAsia="Calibri" w:hAnsiTheme="minorBidi"/>
                <w:spacing w:val="-1"/>
              </w:rPr>
              <w:t>the scale,</w:t>
            </w:r>
            <w:r w:rsidRPr="006A2018">
              <w:rPr>
                <w:rFonts w:asciiTheme="minorBidi" w:eastAsia="Calibri" w:hAnsiTheme="minorBidi"/>
                <w:spacing w:val="-5"/>
              </w:rPr>
              <w:t xml:space="preserve"> </w:t>
            </w:r>
            <w:proofErr w:type="gramStart"/>
            <w:r w:rsidRPr="006A2018">
              <w:rPr>
                <w:rFonts w:asciiTheme="minorBidi" w:eastAsia="Calibri" w:hAnsiTheme="minorBidi"/>
                <w:spacing w:val="-1"/>
              </w:rPr>
              <w:t>nature</w:t>
            </w:r>
            <w:proofErr w:type="gramEnd"/>
            <w:r w:rsidRPr="006A2018">
              <w:rPr>
                <w:rFonts w:asciiTheme="minorBidi" w:eastAsia="Calibri" w:hAnsiTheme="minorBidi"/>
                <w:spacing w:val="-1"/>
              </w:rPr>
              <w:t xml:space="preserve"> and</w:t>
            </w:r>
            <w:r w:rsidRPr="006A2018">
              <w:rPr>
                <w:rFonts w:asciiTheme="minorBidi" w:eastAsia="Calibri" w:hAnsiTheme="minorBidi"/>
                <w:spacing w:val="-4"/>
              </w:rPr>
              <w:t xml:space="preserve"> </w:t>
            </w:r>
            <w:r w:rsidRPr="006A2018">
              <w:rPr>
                <w:rFonts w:asciiTheme="minorBidi" w:eastAsia="Calibri" w:hAnsiTheme="minorBidi"/>
                <w:spacing w:val="-1"/>
              </w:rPr>
              <w:t>complexity</w:t>
            </w:r>
            <w:r w:rsidRPr="006A2018">
              <w:rPr>
                <w:rFonts w:asciiTheme="minorBidi" w:eastAsia="Calibri" w:hAnsiTheme="minorBidi"/>
                <w:spacing w:val="-2"/>
              </w:rPr>
              <w:t xml:space="preserve"> </w:t>
            </w:r>
            <w:r w:rsidRPr="006A2018">
              <w:rPr>
                <w:rFonts w:asciiTheme="minorBidi" w:eastAsia="Calibri" w:hAnsiTheme="minorBidi"/>
                <w:spacing w:val="-1"/>
              </w:rPr>
              <w:t>of</w:t>
            </w:r>
            <w:r w:rsidRPr="006A2018">
              <w:rPr>
                <w:rFonts w:asciiTheme="minorBidi" w:eastAsia="Calibri" w:hAnsiTheme="minorBidi"/>
                <w:spacing w:val="-2"/>
              </w:rPr>
              <w:t xml:space="preserve"> </w:t>
            </w:r>
            <w:r w:rsidRPr="006A2018">
              <w:rPr>
                <w:rFonts w:asciiTheme="minorBidi" w:eastAsia="Calibri" w:hAnsiTheme="minorBidi"/>
              </w:rPr>
              <w:t>its</w:t>
            </w:r>
            <w:r w:rsidRPr="006A2018">
              <w:rPr>
                <w:rFonts w:asciiTheme="minorBidi" w:eastAsia="Calibri" w:hAnsiTheme="minorBidi"/>
                <w:spacing w:val="-4"/>
              </w:rPr>
              <w:t xml:space="preserve"> </w:t>
            </w:r>
            <w:r w:rsidRPr="006A2018">
              <w:rPr>
                <w:rFonts w:asciiTheme="minorBidi" w:eastAsia="Calibri" w:hAnsiTheme="minorBidi"/>
                <w:spacing w:val="-1"/>
              </w:rPr>
              <w:t>operations:</w:t>
            </w:r>
          </w:p>
          <w:p w14:paraId="611F006A" w14:textId="23706996" w:rsidR="006A2018" w:rsidRPr="006A2018" w:rsidRDefault="006A2018" w:rsidP="006A2018">
            <w:pPr>
              <w:widowControl w:val="0"/>
              <w:numPr>
                <w:ilvl w:val="1"/>
                <w:numId w:val="42"/>
              </w:numPr>
              <w:tabs>
                <w:tab w:val="left" w:pos="983"/>
              </w:tabs>
              <w:spacing w:before="120" w:after="120" w:line="276" w:lineRule="auto"/>
              <w:ind w:right="105"/>
              <w:contextualSpacing/>
              <w:rPr>
                <w:rFonts w:asciiTheme="minorBidi" w:eastAsia="Calibri" w:hAnsiTheme="minorBidi"/>
              </w:rPr>
            </w:pPr>
            <w:r w:rsidRPr="006A2018">
              <w:rPr>
                <w:rFonts w:asciiTheme="minorBidi" w:eastAsia="Calibri" w:hAnsiTheme="minorBidi"/>
                <w:spacing w:val="-1"/>
              </w:rPr>
              <w:t>have</w:t>
            </w:r>
            <w:r w:rsidRPr="006A2018">
              <w:rPr>
                <w:rFonts w:asciiTheme="minorBidi" w:eastAsia="Calibri" w:hAnsiTheme="minorBidi"/>
                <w:spacing w:val="-7"/>
              </w:rPr>
              <w:t xml:space="preserve"> </w:t>
            </w:r>
            <w:r w:rsidRPr="006A2018">
              <w:rPr>
                <w:rFonts w:asciiTheme="minorBidi" w:eastAsia="Calibri" w:hAnsiTheme="minorBidi"/>
              </w:rPr>
              <w:t>a</w:t>
            </w:r>
            <w:r w:rsidRPr="006A2018">
              <w:rPr>
                <w:rFonts w:asciiTheme="minorBidi" w:eastAsia="Calibri" w:hAnsiTheme="minorBidi"/>
                <w:spacing w:val="-6"/>
              </w:rPr>
              <w:t xml:space="preserve"> </w:t>
            </w:r>
            <w:r w:rsidRPr="006A2018">
              <w:rPr>
                <w:rFonts w:asciiTheme="minorBidi" w:eastAsia="Calibri" w:hAnsiTheme="minorBidi"/>
                <w:spacing w:val="-1"/>
              </w:rPr>
              <w:t>compliance</w:t>
            </w:r>
            <w:r w:rsidRPr="006A2018">
              <w:rPr>
                <w:rFonts w:asciiTheme="minorBidi" w:eastAsia="Calibri" w:hAnsiTheme="minorBidi"/>
                <w:spacing w:val="-8"/>
              </w:rPr>
              <w:t xml:space="preserve"> </w:t>
            </w:r>
            <w:r w:rsidRPr="006A2018">
              <w:rPr>
                <w:rFonts w:asciiTheme="minorBidi" w:eastAsia="Calibri" w:hAnsiTheme="minorBidi"/>
                <w:spacing w:val="-1"/>
              </w:rPr>
              <w:t>function</w:t>
            </w:r>
            <w:r w:rsidRPr="006A2018">
              <w:rPr>
                <w:rFonts w:asciiTheme="minorBidi" w:eastAsia="Calibri" w:hAnsiTheme="minorBidi"/>
                <w:spacing w:val="-5"/>
              </w:rPr>
              <w:t xml:space="preserve"> </w:t>
            </w:r>
            <w:r w:rsidRPr="006A2018">
              <w:rPr>
                <w:rFonts w:asciiTheme="minorBidi" w:eastAsia="Calibri" w:hAnsiTheme="minorBidi"/>
                <w:spacing w:val="-1"/>
              </w:rPr>
              <w:t>with</w:t>
            </w:r>
            <w:r w:rsidRPr="006A2018">
              <w:rPr>
                <w:rFonts w:asciiTheme="minorBidi" w:eastAsia="Calibri" w:hAnsiTheme="minorBidi"/>
                <w:spacing w:val="-5"/>
              </w:rPr>
              <w:t xml:space="preserve"> </w:t>
            </w:r>
            <w:r w:rsidRPr="006A2018">
              <w:rPr>
                <w:rFonts w:asciiTheme="minorBidi" w:eastAsia="Calibri" w:hAnsiTheme="minorBidi"/>
                <w:spacing w:val="-1"/>
              </w:rPr>
              <w:t>staff</w:t>
            </w:r>
            <w:r w:rsidRPr="006A2018">
              <w:rPr>
                <w:rFonts w:asciiTheme="minorBidi" w:eastAsia="Calibri" w:hAnsiTheme="minorBidi"/>
                <w:spacing w:val="-6"/>
              </w:rPr>
              <w:t xml:space="preserve"> </w:t>
            </w:r>
            <w:r w:rsidRPr="006A2018">
              <w:rPr>
                <w:rFonts w:asciiTheme="minorBidi" w:eastAsia="Calibri" w:hAnsiTheme="minorBidi"/>
                <w:spacing w:val="-1"/>
              </w:rPr>
              <w:t>who</w:t>
            </w:r>
            <w:r w:rsidRPr="006A2018">
              <w:rPr>
                <w:rFonts w:asciiTheme="minorBidi" w:eastAsia="Calibri" w:hAnsiTheme="minorBidi"/>
                <w:spacing w:val="-8"/>
              </w:rPr>
              <w:t xml:space="preserve"> </w:t>
            </w:r>
            <w:r w:rsidRPr="006A2018">
              <w:rPr>
                <w:rFonts w:asciiTheme="minorBidi" w:eastAsia="Calibri" w:hAnsiTheme="minorBidi"/>
              </w:rPr>
              <w:t>are</w:t>
            </w:r>
            <w:r w:rsidRPr="006A2018">
              <w:rPr>
                <w:rFonts w:asciiTheme="minorBidi" w:eastAsia="Calibri" w:hAnsiTheme="minorBidi"/>
                <w:spacing w:val="-8"/>
              </w:rPr>
              <w:t xml:space="preserve"> </w:t>
            </w:r>
            <w:r w:rsidRPr="006A2018">
              <w:rPr>
                <w:rFonts w:asciiTheme="minorBidi" w:eastAsia="Calibri" w:hAnsiTheme="minorBidi"/>
                <w:spacing w:val="-1"/>
              </w:rPr>
              <w:t>suitably</w:t>
            </w:r>
            <w:r w:rsidRPr="006A2018">
              <w:rPr>
                <w:rFonts w:asciiTheme="minorBidi" w:eastAsia="Calibri" w:hAnsiTheme="minorBidi"/>
                <w:spacing w:val="-9"/>
              </w:rPr>
              <w:t xml:space="preserve"> </w:t>
            </w:r>
            <w:r w:rsidRPr="006A2018">
              <w:rPr>
                <w:rFonts w:asciiTheme="minorBidi" w:eastAsia="Calibri" w:hAnsiTheme="minorBidi"/>
                <w:spacing w:val="-1"/>
              </w:rPr>
              <w:t>qualified</w:t>
            </w:r>
            <w:r w:rsidRPr="005A5A6E">
              <w:rPr>
                <w:rFonts w:asciiTheme="minorBidi" w:eastAsia="Calibri" w:hAnsiTheme="minorBidi"/>
                <w:spacing w:val="-1"/>
                <w:vertAlign w:val="superscript"/>
              </w:rPr>
              <w:footnoteReference w:id="10"/>
            </w:r>
            <w:r w:rsidRPr="006A2018">
              <w:rPr>
                <w:rFonts w:asciiTheme="minorBidi" w:eastAsia="Calibri" w:hAnsiTheme="minorBidi"/>
                <w:spacing w:val="-5"/>
              </w:rPr>
              <w:t xml:space="preserve"> </w:t>
            </w:r>
            <w:r w:rsidRPr="006A2018">
              <w:rPr>
                <w:rFonts w:asciiTheme="minorBidi" w:eastAsia="Calibri" w:hAnsiTheme="minorBidi"/>
                <w:spacing w:val="-1"/>
              </w:rPr>
              <w:t>and</w:t>
            </w:r>
            <w:r w:rsidRPr="006A2018">
              <w:rPr>
                <w:rFonts w:asciiTheme="minorBidi" w:eastAsia="Calibri" w:hAnsiTheme="minorBidi"/>
                <w:spacing w:val="-8"/>
              </w:rPr>
              <w:t xml:space="preserve"> </w:t>
            </w:r>
            <w:r w:rsidRPr="006A2018">
              <w:rPr>
                <w:rFonts w:asciiTheme="minorBidi" w:eastAsia="Calibri" w:hAnsiTheme="minorBidi"/>
                <w:spacing w:val="-1"/>
              </w:rPr>
              <w:t>independent</w:t>
            </w:r>
            <w:r w:rsidRPr="006A2018">
              <w:rPr>
                <w:rFonts w:asciiTheme="minorBidi" w:eastAsia="Calibri" w:hAnsiTheme="minorBidi"/>
                <w:spacing w:val="51"/>
                <w:w w:val="99"/>
              </w:rPr>
              <w:t xml:space="preserve"> </w:t>
            </w:r>
            <w:r w:rsidRPr="006A2018">
              <w:rPr>
                <w:rFonts w:asciiTheme="minorBidi" w:eastAsia="Calibri" w:hAnsiTheme="minorBidi"/>
              </w:rPr>
              <w:t>from</w:t>
            </w:r>
            <w:r w:rsidRPr="006A2018">
              <w:rPr>
                <w:rFonts w:asciiTheme="minorBidi" w:eastAsia="Calibri" w:hAnsiTheme="minorBidi"/>
                <w:spacing w:val="-6"/>
              </w:rPr>
              <w:t xml:space="preserve"> </w:t>
            </w:r>
            <w:r w:rsidRPr="006A2018">
              <w:rPr>
                <w:rFonts w:asciiTheme="minorBidi" w:eastAsia="Calibri" w:hAnsiTheme="minorBidi"/>
                <w:spacing w:val="-1"/>
              </w:rPr>
              <w:t>the</w:t>
            </w:r>
            <w:r w:rsidRPr="006A2018">
              <w:rPr>
                <w:rFonts w:asciiTheme="minorBidi" w:eastAsia="Calibri" w:hAnsiTheme="minorBidi"/>
                <w:spacing w:val="-3"/>
              </w:rPr>
              <w:t xml:space="preserve"> </w:t>
            </w:r>
            <w:r w:rsidRPr="006A2018">
              <w:rPr>
                <w:rFonts w:asciiTheme="minorBidi" w:eastAsia="Calibri" w:hAnsiTheme="minorBidi"/>
                <w:spacing w:val="-1"/>
              </w:rPr>
              <w:t>front</w:t>
            </w:r>
            <w:r w:rsidRPr="006A2018">
              <w:rPr>
                <w:rFonts w:asciiTheme="minorBidi" w:eastAsia="Calibri" w:hAnsiTheme="minorBidi"/>
                <w:spacing w:val="-2"/>
              </w:rPr>
              <w:t xml:space="preserve"> </w:t>
            </w:r>
            <w:proofErr w:type="gramStart"/>
            <w:r w:rsidRPr="006A2018">
              <w:rPr>
                <w:rFonts w:asciiTheme="minorBidi" w:eastAsia="Calibri" w:hAnsiTheme="minorBidi"/>
                <w:spacing w:val="-1"/>
              </w:rPr>
              <w:t>office;</w:t>
            </w:r>
            <w:proofErr w:type="gramEnd"/>
          </w:p>
          <w:p w14:paraId="7D5FC9D5" w14:textId="5AE28E1A" w:rsidR="006A2018" w:rsidRPr="006A2018" w:rsidRDefault="006A2018" w:rsidP="006A2018">
            <w:pPr>
              <w:widowControl w:val="0"/>
              <w:numPr>
                <w:ilvl w:val="1"/>
                <w:numId w:val="42"/>
              </w:numPr>
              <w:tabs>
                <w:tab w:val="left" w:pos="983"/>
              </w:tabs>
              <w:spacing w:before="120" w:after="120" w:line="276" w:lineRule="auto"/>
              <w:ind w:right="105"/>
              <w:contextualSpacing/>
              <w:rPr>
                <w:rFonts w:asciiTheme="minorBidi" w:eastAsia="Calibri" w:hAnsiTheme="minorBidi"/>
                <w:spacing w:val="-1"/>
              </w:rPr>
            </w:pPr>
            <w:r w:rsidRPr="006A2018">
              <w:rPr>
                <w:rFonts w:asciiTheme="minorBidi" w:eastAsia="Calibri" w:hAnsiTheme="minorBidi"/>
                <w:spacing w:val="-1"/>
              </w:rPr>
              <w:t>rely on compliance oversight and support from an independent compliance team at its holding company or related entity; or</w:t>
            </w:r>
          </w:p>
          <w:p w14:paraId="5ECEDCB9" w14:textId="27D134F2" w:rsidR="006A2018" w:rsidRPr="006A2018" w:rsidRDefault="006A2018" w:rsidP="006A2018">
            <w:pPr>
              <w:widowControl w:val="0"/>
              <w:numPr>
                <w:ilvl w:val="1"/>
                <w:numId w:val="42"/>
              </w:numPr>
              <w:tabs>
                <w:tab w:val="left" w:pos="983"/>
              </w:tabs>
              <w:spacing w:before="120" w:after="120" w:line="276" w:lineRule="auto"/>
              <w:ind w:right="105"/>
              <w:contextualSpacing/>
              <w:rPr>
                <w:rFonts w:asciiTheme="minorBidi" w:eastAsia="Calibri" w:hAnsiTheme="minorBidi"/>
              </w:rPr>
            </w:pPr>
            <w:r w:rsidRPr="006A2018">
              <w:rPr>
                <w:rFonts w:asciiTheme="minorBidi" w:eastAsia="Calibri" w:hAnsiTheme="minorBidi"/>
                <w:spacing w:val="-1"/>
              </w:rPr>
              <w:t xml:space="preserve">engage an external service provider to support its compliance arrangements. The VC Manager should ensure that the service provider is competent and familiar with the regulatory requirements for </w:t>
            </w:r>
            <w:r w:rsidR="00F80C8A" w:rsidRPr="005A5A6E">
              <w:rPr>
                <w:rFonts w:asciiTheme="minorBidi" w:eastAsia="Calibri" w:hAnsiTheme="minorBidi"/>
                <w:spacing w:val="-1"/>
              </w:rPr>
              <w:t xml:space="preserve">VC </w:t>
            </w:r>
            <w:r w:rsidRPr="006A2018">
              <w:rPr>
                <w:rFonts w:asciiTheme="minorBidi" w:eastAsia="Calibri" w:hAnsiTheme="minorBidi"/>
                <w:spacing w:val="-1"/>
              </w:rPr>
              <w:t>Managers in ADGM. The service provider should be able to provide meaningful onsite presence at the VC Manager.</w:t>
            </w:r>
          </w:p>
        </w:tc>
      </w:tr>
    </w:tbl>
    <w:p w14:paraId="169A0829" w14:textId="22A0970A" w:rsidR="006A2018" w:rsidRPr="005A5A6E" w:rsidRDefault="006A2018" w:rsidP="00EA44E1">
      <w:pPr>
        <w:rPr>
          <w:rFonts w:asciiTheme="minorBidi" w:hAnsiTheme="minorBidi"/>
        </w:rPr>
      </w:pPr>
    </w:p>
    <w:sectPr w:rsidR="006A2018" w:rsidRPr="005A5A6E" w:rsidSect="00B14181">
      <w:headerReference w:type="first" r:id="rId13"/>
      <w:footerReference w:type="first" r:id="rId14"/>
      <w:footnotePr>
        <w:pos w:val="beneathText"/>
      </w:footnotePr>
      <w:endnotePr>
        <w:numFmt w:val="decimal"/>
      </w:endnotePr>
      <w:pgSz w:w="11907" w:h="16840" w:code="9"/>
      <w:pgMar w:top="1440" w:right="1440" w:bottom="1440" w:left="1440" w:header="720"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6EFD" w14:textId="77777777" w:rsidR="00C14703" w:rsidRDefault="00C14703" w:rsidP="005631D1">
      <w:r>
        <w:separator/>
      </w:r>
    </w:p>
  </w:endnote>
  <w:endnote w:type="continuationSeparator" w:id="0">
    <w:p w14:paraId="5A66FB09" w14:textId="77777777" w:rsidR="00C14703" w:rsidRDefault="00C14703" w:rsidP="005631D1">
      <w:r>
        <w:continuationSeparator/>
      </w:r>
    </w:p>
  </w:endnote>
  <w:endnote w:type="continuationNotice" w:id="1">
    <w:p w14:paraId="52B07570" w14:textId="77777777" w:rsidR="00C14703" w:rsidRDefault="00C14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9549" w14:textId="7F8FD00A" w:rsidR="00391770" w:rsidRDefault="00391770">
    <w:pPr>
      <w:pStyle w:val="Footer"/>
      <w:jc w:val="right"/>
    </w:pPr>
    <w:r>
      <w:rPr>
        <w:noProof/>
        <w:lang w:eastAsia="en-GB"/>
      </w:rPr>
      <w:drawing>
        <wp:anchor distT="0" distB="0" distL="114300" distR="114300" simplePos="0" relativeHeight="251675648" behindDoc="1" locked="0" layoutInCell="1" allowOverlap="1" wp14:anchorId="7CCC1A15" wp14:editId="682C8CB6">
          <wp:simplePos x="0" y="0"/>
          <wp:positionH relativeFrom="page">
            <wp:align>left</wp:align>
          </wp:positionH>
          <wp:positionV relativeFrom="paragraph">
            <wp:posOffset>-872831</wp:posOffset>
          </wp:positionV>
          <wp:extent cx="7559040" cy="1874520"/>
          <wp:effectExtent l="0" t="0" r="3810" b="0"/>
          <wp:wrapNone/>
          <wp:docPr id="5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369423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52FDA">
          <w:rPr>
            <w:noProof/>
          </w:rPr>
          <w:t>8</w:t>
        </w:r>
        <w:r>
          <w:rPr>
            <w:noProof/>
          </w:rPr>
          <w:fldChar w:fldCharType="end"/>
        </w:r>
      </w:sdtContent>
    </w:sdt>
  </w:p>
  <w:p w14:paraId="279FA24F" w14:textId="7CF27CE6" w:rsidR="00475B5A" w:rsidRPr="005E3AD1" w:rsidRDefault="00475B5A" w:rsidP="00B14181">
    <w:pPr>
      <w:pStyle w:val="Foo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2EE7" w14:textId="4C81C509" w:rsidR="002721A6" w:rsidRDefault="002721A6">
    <w:pPr>
      <w:pStyle w:val="Footer"/>
    </w:pPr>
    <w:r>
      <w:rPr>
        <w:noProof/>
        <w:lang w:eastAsia="en-GB"/>
      </w:rPr>
      <w:drawing>
        <wp:anchor distT="0" distB="0" distL="114300" distR="114300" simplePos="0" relativeHeight="251661312" behindDoc="1" locked="0" layoutInCell="1" allowOverlap="1" wp14:anchorId="2970BF8A" wp14:editId="70351D3D">
          <wp:simplePos x="0" y="0"/>
          <wp:positionH relativeFrom="page">
            <wp:align>left</wp:align>
          </wp:positionH>
          <wp:positionV relativeFrom="paragraph">
            <wp:posOffset>-1385521</wp:posOffset>
          </wp:positionV>
          <wp:extent cx="7559040" cy="1874520"/>
          <wp:effectExtent l="0" t="0" r="3810" b="0"/>
          <wp:wrapNone/>
          <wp:docPr id="47"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936380"/>
      <w:docPartObj>
        <w:docPartGallery w:val="Page Numbers (Bottom of Page)"/>
        <w:docPartUnique/>
      </w:docPartObj>
    </w:sdtPr>
    <w:sdtEndPr>
      <w:rPr>
        <w:rFonts w:ascii="Arial" w:hAnsi="Arial" w:cs="Arial"/>
        <w:noProof/>
      </w:rPr>
    </w:sdtEndPr>
    <w:sdtContent>
      <w:p w14:paraId="5D7C6DCA" w14:textId="41BF9C82" w:rsidR="00A900D6" w:rsidRPr="00A900D6" w:rsidRDefault="00A900D6" w:rsidP="00A900D6">
        <w:pPr>
          <w:pStyle w:val="Footer"/>
          <w:jc w:val="right"/>
          <w:rPr>
            <w:rFonts w:ascii="Arial" w:hAnsi="Arial" w:cs="Arial"/>
          </w:rPr>
        </w:pPr>
        <w:r>
          <w:rPr>
            <w:noProof/>
            <w:lang w:eastAsia="en-GB"/>
          </w:rPr>
          <w:drawing>
            <wp:anchor distT="0" distB="0" distL="114300" distR="114300" simplePos="0" relativeHeight="251669504" behindDoc="1" locked="0" layoutInCell="1" allowOverlap="1" wp14:anchorId="217E7E73" wp14:editId="25D82959">
              <wp:simplePos x="0" y="0"/>
              <wp:positionH relativeFrom="page">
                <wp:align>left</wp:align>
              </wp:positionH>
              <wp:positionV relativeFrom="paragraph">
                <wp:posOffset>-1224866</wp:posOffset>
              </wp:positionV>
              <wp:extent cx="7559040" cy="1874520"/>
              <wp:effectExtent l="0" t="0" r="3810" b="0"/>
              <wp:wrapNone/>
              <wp:docPr id="6"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5C28BFFE" w14:textId="1EBACF75" w:rsidR="00B14181" w:rsidRDefault="00B141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859"/>
      <w:docPartObj>
        <w:docPartGallery w:val="Page Numbers (Bottom of Page)"/>
        <w:docPartUnique/>
      </w:docPartObj>
    </w:sdtPr>
    <w:sdtEndPr>
      <w:rPr>
        <w:noProof/>
      </w:rPr>
    </w:sdtEndPr>
    <w:sdtContent>
      <w:p w14:paraId="4764BA47" w14:textId="052D7A44" w:rsidR="00391770" w:rsidRDefault="00391770">
        <w:pPr>
          <w:pStyle w:val="Footer"/>
          <w:jc w:val="right"/>
        </w:pPr>
        <w:r>
          <w:rPr>
            <w:noProof/>
            <w:lang w:eastAsia="en-GB"/>
          </w:rPr>
          <w:drawing>
            <wp:anchor distT="0" distB="0" distL="114300" distR="114300" simplePos="0" relativeHeight="251673600" behindDoc="1" locked="0" layoutInCell="1" allowOverlap="1" wp14:anchorId="0277BBFE" wp14:editId="6390B4ED">
              <wp:simplePos x="0" y="0"/>
              <wp:positionH relativeFrom="page">
                <wp:align>right</wp:align>
              </wp:positionH>
              <wp:positionV relativeFrom="paragraph">
                <wp:posOffset>-929103</wp:posOffset>
              </wp:positionV>
              <wp:extent cx="7559040" cy="1874520"/>
              <wp:effectExtent l="0" t="0" r="3810" b="0"/>
              <wp:wrapNone/>
              <wp:docPr id="8"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52FDA">
          <w:rPr>
            <w:noProof/>
          </w:rPr>
          <w:t>1</w:t>
        </w:r>
        <w:r>
          <w:rPr>
            <w:noProof/>
          </w:rPr>
          <w:fldChar w:fldCharType="end"/>
        </w:r>
      </w:p>
    </w:sdtContent>
  </w:sdt>
  <w:p w14:paraId="50E2971B" w14:textId="77777777" w:rsidR="00391770" w:rsidRDefault="00391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3B10" w14:textId="77777777" w:rsidR="00C14703" w:rsidRDefault="00C14703" w:rsidP="005631D1">
      <w:r>
        <w:separator/>
      </w:r>
    </w:p>
  </w:footnote>
  <w:footnote w:type="continuationSeparator" w:id="0">
    <w:p w14:paraId="32B70F95" w14:textId="77777777" w:rsidR="00C14703" w:rsidRDefault="00C14703" w:rsidP="005631D1">
      <w:r>
        <w:continuationSeparator/>
      </w:r>
    </w:p>
  </w:footnote>
  <w:footnote w:type="continuationNotice" w:id="1">
    <w:p w14:paraId="569AD11A" w14:textId="77777777" w:rsidR="00C14703" w:rsidRDefault="00C14703"/>
  </w:footnote>
  <w:footnote w:id="2">
    <w:p w14:paraId="172278C1" w14:textId="3B4D1E44" w:rsidR="00EB7E5A" w:rsidRPr="00A3218F" w:rsidRDefault="00EB7E5A" w:rsidP="00BB13DB">
      <w:pPr>
        <w:pStyle w:val="FootnoteText"/>
        <w:jc w:val="both"/>
      </w:pPr>
      <w:r w:rsidRPr="00331317">
        <w:rPr>
          <w:rStyle w:val="FootnoteReference"/>
        </w:rPr>
        <w:footnoteRef/>
      </w:r>
      <w:r w:rsidRPr="00331317">
        <w:t xml:space="preserve"> </w:t>
      </w:r>
      <w:r w:rsidR="00DF3288">
        <w:t>VC F</w:t>
      </w:r>
      <w:r w:rsidR="00DF3288" w:rsidRPr="00DF3288">
        <w:t xml:space="preserve">unds </w:t>
      </w:r>
      <w:r w:rsidR="00BB13DB">
        <w:t>often</w:t>
      </w:r>
      <w:r w:rsidR="00DF3288" w:rsidRPr="00DF3288">
        <w:t xml:space="preserve"> have a limited term of seven to ten years, with the first three to five years being the investment period during which the fund seeks and</w:t>
      </w:r>
      <w:r w:rsidR="00945548">
        <w:t xml:space="preserve"> invests in a number of </w:t>
      </w:r>
      <w:proofErr w:type="gramStart"/>
      <w:r w:rsidR="00945548">
        <w:t>Early Stage</w:t>
      </w:r>
      <w:proofErr w:type="gramEnd"/>
      <w:r w:rsidR="00945548">
        <w:t xml:space="preserve"> </w:t>
      </w:r>
      <w:r w:rsidR="00E515FC">
        <w:t>entities</w:t>
      </w:r>
      <w:r w:rsidR="0096789C">
        <w:t xml:space="preserve">. </w:t>
      </w:r>
      <w:r w:rsidR="00DF3288" w:rsidRPr="00DF3288">
        <w:t>The remaining years of the fund’s life are the d</w:t>
      </w:r>
      <w:r w:rsidR="00945548">
        <w:t>ivestment period, where the VC M</w:t>
      </w:r>
      <w:r w:rsidR="00DF3288" w:rsidRPr="00DF3288">
        <w:t xml:space="preserve">anager will direct the fund to attempt to realize or exit all investments before the fund is finally liquidated and </w:t>
      </w:r>
      <w:r w:rsidR="00B701F0">
        <w:t xml:space="preserve">any resulting </w:t>
      </w:r>
      <w:r w:rsidR="00DF3288" w:rsidRPr="00DF3288">
        <w:t>profits distributed</w:t>
      </w:r>
      <w:r w:rsidR="00BB13DB">
        <w:t xml:space="preserve"> to investors</w:t>
      </w:r>
      <w:r w:rsidR="00DF3288" w:rsidRPr="00DF3288">
        <w:t>.</w:t>
      </w:r>
    </w:p>
  </w:footnote>
  <w:footnote w:id="3">
    <w:p w14:paraId="02270B2E" w14:textId="0C006B0E" w:rsidR="00EB195C" w:rsidRPr="00F50166" w:rsidRDefault="00EB195C" w:rsidP="00E515FC">
      <w:pPr>
        <w:pStyle w:val="FootnoteText"/>
        <w:ind w:hanging="11"/>
      </w:pPr>
      <w:r w:rsidRPr="00F50166">
        <w:rPr>
          <w:rStyle w:val="FootnoteReference"/>
        </w:rPr>
        <w:footnoteRef/>
      </w:r>
      <w:r w:rsidRPr="00F50166">
        <w:t xml:space="preserve"> </w:t>
      </w:r>
      <w:r w:rsidR="004311EF">
        <w:t>Commonly</w:t>
      </w:r>
      <w:r w:rsidRPr="00F50166">
        <w:t xml:space="preserve">, </w:t>
      </w:r>
      <w:r>
        <w:t xml:space="preserve">the VC Manager </w:t>
      </w:r>
      <w:r w:rsidR="004311EF">
        <w:t xml:space="preserve">will </w:t>
      </w:r>
      <w:r>
        <w:t xml:space="preserve">work closely with </w:t>
      </w:r>
      <w:proofErr w:type="gramStart"/>
      <w:r>
        <w:t>Early Stage</w:t>
      </w:r>
      <w:proofErr w:type="gramEnd"/>
      <w:r>
        <w:t xml:space="preserve"> </w:t>
      </w:r>
      <w:r w:rsidR="00E515FC">
        <w:t>entities</w:t>
      </w:r>
      <w:r>
        <w:t xml:space="preserve"> to support their development work, and may provide marketing and research resources and/or take seats on the board of directors.</w:t>
      </w:r>
    </w:p>
  </w:footnote>
  <w:footnote w:id="4">
    <w:p w14:paraId="3B0A07F8" w14:textId="77777777" w:rsidR="00E224BB" w:rsidRPr="00E224BB" w:rsidRDefault="00E224BB" w:rsidP="00E224BB">
      <w:pPr>
        <w:pStyle w:val="FootnoteText"/>
        <w:ind w:left="142" w:hanging="142"/>
      </w:pPr>
      <w:r w:rsidRPr="00E224BB">
        <w:rPr>
          <w:rStyle w:val="FootnoteReference"/>
        </w:rPr>
        <w:footnoteRef/>
      </w:r>
      <w:r w:rsidRPr="00E224BB">
        <w:t xml:space="preserve"> A VC Manager may include one or </w:t>
      </w:r>
      <w:proofErr w:type="gramStart"/>
      <w:r w:rsidRPr="00E224BB">
        <w:t>both of the additional</w:t>
      </w:r>
      <w:proofErr w:type="gramEnd"/>
      <w:r w:rsidRPr="00E224BB">
        <w:t xml:space="preserve"> Regulated Activities noted in paragraph 2.4(e) at the time of its initial application for authorisation, or subsequently by way of a variation to its FSP.</w:t>
      </w:r>
    </w:p>
  </w:footnote>
  <w:footnote w:id="5">
    <w:p w14:paraId="67E62D71" w14:textId="6A3877AE" w:rsidR="009C1AF2" w:rsidRPr="009C1AF2" w:rsidRDefault="009C1AF2">
      <w:pPr>
        <w:pStyle w:val="FootnoteText"/>
      </w:pPr>
      <w:r w:rsidRPr="009C1AF2">
        <w:rPr>
          <w:rStyle w:val="FootnoteReference"/>
        </w:rPr>
        <w:footnoteRef/>
      </w:r>
      <w:r w:rsidRPr="009C1AF2">
        <w:t xml:space="preserve"> The criteria are set out in Rule 4.1.6 in the FUNDS Rulebook and reflect the nature of VC investments and should ensure that a VC Fund will generally present low systemic and conduct risks.</w:t>
      </w:r>
    </w:p>
  </w:footnote>
  <w:footnote w:id="6">
    <w:p w14:paraId="45B1F213" w14:textId="77777777" w:rsidR="00520A4D" w:rsidRPr="00897DA9" w:rsidRDefault="00520A4D" w:rsidP="00520A4D">
      <w:pPr>
        <w:pStyle w:val="FootnoteText"/>
        <w:ind w:left="142" w:hanging="142"/>
      </w:pPr>
      <w:r w:rsidRPr="00897DA9">
        <w:rPr>
          <w:rStyle w:val="FootnoteReference"/>
        </w:rPr>
        <w:footnoteRef/>
      </w:r>
      <w:r w:rsidRPr="00897DA9">
        <w:t xml:space="preserve"> The Regulated Activities of “Advising on Investments and Credit” and “Arranging Deals in Investments” may only be applied for if they are additional to the VC Manager’s core activity of “Managing a Collective Investment Fund”.</w:t>
      </w:r>
    </w:p>
  </w:footnote>
  <w:footnote w:id="7">
    <w:p w14:paraId="3F8120D4" w14:textId="77777777" w:rsidR="004B4095" w:rsidRPr="004B4095" w:rsidRDefault="004B4095" w:rsidP="004B4095">
      <w:pPr>
        <w:pStyle w:val="FootnoteText"/>
        <w:jc w:val="both"/>
      </w:pPr>
      <w:r w:rsidRPr="004B4095">
        <w:rPr>
          <w:rStyle w:val="FootnoteReference"/>
        </w:rPr>
        <w:footnoteRef/>
      </w:r>
      <w:r w:rsidRPr="004B4095">
        <w:t xml:space="preserve"> This recognizes t</w:t>
      </w:r>
      <w:r w:rsidR="00945548">
        <w:t>hat VC M</w:t>
      </w:r>
      <w:r w:rsidRPr="004B4095">
        <w:t>anagers tend to have entrepreneurial backgrounds with specialist sector knowledge.</w:t>
      </w:r>
    </w:p>
  </w:footnote>
  <w:footnote w:id="8">
    <w:p w14:paraId="4F3A9594" w14:textId="77777777" w:rsidR="006A2018" w:rsidRPr="00CA58CE" w:rsidRDefault="006A2018" w:rsidP="006A2018">
      <w:pPr>
        <w:pStyle w:val="FootnoteText"/>
        <w:ind w:left="142" w:hanging="142"/>
      </w:pPr>
      <w:r>
        <w:rPr>
          <w:rStyle w:val="FootnoteReference"/>
        </w:rPr>
        <w:footnoteRef/>
      </w:r>
      <w:r>
        <w:t xml:space="preserve"> </w:t>
      </w:r>
      <w:r w:rsidRPr="00297707">
        <w:t>For a VC Manager that is deemed as high impact or systemically important, the Regulator may require the VC Manager to have more than two Directors</w:t>
      </w:r>
      <w:r>
        <w:t>.</w:t>
      </w:r>
    </w:p>
  </w:footnote>
  <w:footnote w:id="9">
    <w:p w14:paraId="15892490" w14:textId="77777777" w:rsidR="006A2018" w:rsidRPr="00CA58CE" w:rsidRDefault="006A2018" w:rsidP="006A2018">
      <w:pPr>
        <w:pStyle w:val="FootnoteText"/>
        <w:ind w:left="142" w:hanging="142"/>
      </w:pPr>
      <w:r>
        <w:rPr>
          <w:rStyle w:val="FootnoteReference"/>
        </w:rPr>
        <w:footnoteRef/>
      </w:r>
      <w:r>
        <w:t xml:space="preserve"> </w:t>
      </w:r>
      <w:r w:rsidRPr="00297707">
        <w:t>The relevance of an individual’s experience should be assessed in the context of the role that the individual will perform in the VC Manager. For example, relevant experience may include specialist industry sector experience (</w:t>
      </w:r>
      <w:proofErr w:type="gramStart"/>
      <w:r w:rsidRPr="00297707">
        <w:t>e.g.</w:t>
      </w:r>
      <w:proofErr w:type="gramEnd"/>
      <w:r w:rsidRPr="00297707">
        <w:t xml:space="preserve"> green technology and infrastructure, financial technology, etc.). Directors/Partners, SEO and Senior Managers should have managerial experience or experience in a supervisory capacity as part of their relevant experience</w:t>
      </w:r>
      <w:r>
        <w:t>.</w:t>
      </w:r>
    </w:p>
  </w:footnote>
  <w:footnote w:id="10">
    <w:p w14:paraId="494C5AF7" w14:textId="02401CD5" w:rsidR="006A2018" w:rsidRPr="00F80C8A" w:rsidRDefault="006A2018" w:rsidP="00F31D9A">
      <w:pPr>
        <w:pStyle w:val="FootnoteText"/>
        <w:ind w:left="142" w:hanging="142"/>
      </w:pPr>
      <w:r w:rsidRPr="00F80C8A">
        <w:rPr>
          <w:rStyle w:val="FootnoteReference"/>
        </w:rPr>
        <w:footnoteRef/>
      </w:r>
      <w:r w:rsidRPr="00F80C8A">
        <w:t xml:space="preserve"> The MLRO and the CO should have experience in a jurisdiction reasonably equivalent to ADGM.  The onus is on the VC Manager to carry out proper due diligence to ensure that the person is fit and proper to carry out the function, and to maintain the necessary supporting documentation for its due diligence. A deputy MLRO must also be appointed to fulfil the role of the MLRO in the absence of the MLRO.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F3FC" w14:textId="4FCA494C" w:rsidR="002721A6" w:rsidRPr="002721A6" w:rsidRDefault="00B14181" w:rsidP="00B14181">
    <w:pPr>
      <w:pStyle w:val="Header"/>
    </w:pPr>
    <w:r w:rsidRPr="002721A6">
      <w:rPr>
        <w:noProof/>
        <w:lang w:eastAsia="en-GB"/>
      </w:rPr>
      <w:drawing>
        <wp:anchor distT="0" distB="0" distL="114300" distR="114300" simplePos="0" relativeHeight="251663360" behindDoc="0" locked="0" layoutInCell="1" allowOverlap="1" wp14:anchorId="140C4977" wp14:editId="30C4313B">
          <wp:simplePos x="0" y="0"/>
          <wp:positionH relativeFrom="margin">
            <wp:posOffset>-419409</wp:posOffset>
          </wp:positionH>
          <wp:positionV relativeFrom="paragraph">
            <wp:posOffset>-176823</wp:posOffset>
          </wp:positionV>
          <wp:extent cx="1899666" cy="539496"/>
          <wp:effectExtent l="0" t="0" r="5715" b="0"/>
          <wp:wrapNone/>
          <wp:docPr id="48"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2721A6" w:rsidRPr="002721A6">
      <w:tab/>
    </w:r>
    <w:r w:rsidR="002721A6" w:rsidRPr="002721A6">
      <w:tab/>
    </w:r>
    <w:r w:rsidR="00104328" w:rsidRPr="00104328">
      <w:rPr>
        <w:rFonts w:asciiTheme="minorBidi" w:hAnsiTheme="minorBidi"/>
        <w:b/>
        <w:bCs/>
      </w:rPr>
      <w:t>VER0</w:t>
    </w:r>
    <w:r w:rsidR="007007CC">
      <w:rPr>
        <w:rFonts w:asciiTheme="minorBidi" w:hAnsiTheme="minorBidi"/>
        <w:b/>
        <w:bCs/>
      </w:rPr>
      <w:t>3</w:t>
    </w:r>
    <w:r w:rsidR="00104328" w:rsidRPr="00104328">
      <w:rPr>
        <w:rFonts w:asciiTheme="minorBidi" w:hAnsiTheme="minorBidi"/>
        <w:b/>
        <w:bCs/>
      </w:rPr>
      <w:t>.</w:t>
    </w:r>
    <w:r w:rsidR="00C470C4">
      <w:rPr>
        <w:rFonts w:asciiTheme="minorBidi" w:hAnsiTheme="minorBidi"/>
        <w:b/>
        <w:bCs/>
      </w:rPr>
      <w:t>181223</w:t>
    </w:r>
  </w:p>
  <w:p w14:paraId="3B642CC6" w14:textId="27B1670C" w:rsidR="002721A6" w:rsidRDefault="002721A6">
    <w:pPr>
      <w:pStyle w:val="Header"/>
    </w:pPr>
  </w:p>
  <w:p w14:paraId="647100F1" w14:textId="77777777" w:rsidR="002721A6" w:rsidRDefault="00272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D69C" w14:textId="249B706D" w:rsidR="005A5A6E" w:rsidRDefault="00B14181" w:rsidP="00104328">
    <w:pPr>
      <w:pStyle w:val="Header"/>
    </w:pPr>
    <w:r w:rsidRPr="002721A6">
      <w:rPr>
        <w:noProof/>
        <w:lang w:eastAsia="en-GB"/>
      </w:rPr>
      <w:drawing>
        <wp:anchor distT="0" distB="0" distL="114300" distR="114300" simplePos="0" relativeHeight="251667456" behindDoc="0" locked="0" layoutInCell="1" allowOverlap="1" wp14:anchorId="2A714276" wp14:editId="20D9E9CD">
          <wp:simplePos x="0" y="0"/>
          <wp:positionH relativeFrom="margin">
            <wp:posOffset>-477276</wp:posOffset>
          </wp:positionH>
          <wp:positionV relativeFrom="paragraph">
            <wp:posOffset>5715</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1A6">
      <w:tab/>
    </w:r>
    <w:r w:rsidRPr="002721A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4DE5" w14:textId="2EDA323F" w:rsidR="00104328" w:rsidRPr="00104328" w:rsidRDefault="00104328" w:rsidP="00104328">
    <w:pPr>
      <w:pStyle w:val="Header"/>
      <w:rPr>
        <w:rFonts w:asciiTheme="minorBidi" w:hAnsiTheme="minorBidi"/>
        <w:b/>
        <w:bCs/>
      </w:rPr>
    </w:pPr>
    <w:r w:rsidRPr="002721A6">
      <w:rPr>
        <w:noProof/>
        <w:lang w:eastAsia="en-GB"/>
      </w:rPr>
      <w:drawing>
        <wp:anchor distT="0" distB="0" distL="114300" distR="114300" simplePos="0" relativeHeight="251677696" behindDoc="0" locked="0" layoutInCell="1" allowOverlap="1" wp14:anchorId="67C64991" wp14:editId="38AE8D0A">
          <wp:simplePos x="0" y="0"/>
          <wp:positionH relativeFrom="margin">
            <wp:posOffset>-475924</wp:posOffset>
          </wp:positionH>
          <wp:positionV relativeFrom="paragraph">
            <wp:posOffset>-163098</wp:posOffset>
          </wp:positionV>
          <wp:extent cx="1899666" cy="539496"/>
          <wp:effectExtent l="0" t="0" r="5715" b="0"/>
          <wp:wrapNone/>
          <wp:docPr id="10" name="Picture 10"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1A6">
      <w:tab/>
    </w:r>
    <w:r w:rsidRPr="002721A6">
      <w:tab/>
    </w:r>
    <w:r w:rsidRPr="00104328">
      <w:rPr>
        <w:rFonts w:asciiTheme="minorBidi" w:hAnsiTheme="minorBidi"/>
        <w:b/>
        <w:bCs/>
      </w:rPr>
      <w:t>VER0</w:t>
    </w:r>
    <w:r w:rsidR="007007CC">
      <w:rPr>
        <w:rFonts w:asciiTheme="minorBidi" w:hAnsiTheme="minorBidi"/>
        <w:b/>
        <w:bCs/>
      </w:rPr>
      <w:t>3</w:t>
    </w:r>
    <w:r w:rsidRPr="00104328">
      <w:rPr>
        <w:rFonts w:asciiTheme="minorBidi" w:hAnsiTheme="minorBidi"/>
        <w:b/>
        <w:bCs/>
      </w:rPr>
      <w:t>.</w:t>
    </w:r>
    <w:r w:rsidR="00C470C4">
      <w:rPr>
        <w:rFonts w:asciiTheme="minorBidi" w:hAnsiTheme="minorBidi"/>
        <w:b/>
        <w:bCs/>
      </w:rPr>
      <w:t>181223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8C"/>
    <w:multiLevelType w:val="hybridMultilevel"/>
    <w:tmpl w:val="D432FFEC"/>
    <w:lvl w:ilvl="0" w:tplc="C16CEEF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D49D1"/>
    <w:multiLevelType w:val="hybridMultilevel"/>
    <w:tmpl w:val="7C94D9AC"/>
    <w:lvl w:ilvl="0" w:tplc="03A061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D295E"/>
    <w:multiLevelType w:val="hybridMultilevel"/>
    <w:tmpl w:val="4DB69936"/>
    <w:lvl w:ilvl="0" w:tplc="6F4C3F86">
      <w:start w:val="1"/>
      <w:numFmt w:val="lowerLetter"/>
      <w:lvlText w:val="(%1)"/>
      <w:lvlJc w:val="left"/>
      <w:pPr>
        <w:ind w:left="1129" w:hanging="405"/>
      </w:pPr>
      <w:rPr>
        <w:rFonts w:hint="default"/>
      </w:rPr>
    </w:lvl>
    <w:lvl w:ilvl="1" w:tplc="08090019" w:tentative="1">
      <w:start w:val="1"/>
      <w:numFmt w:val="lowerLetter"/>
      <w:lvlText w:val="%2."/>
      <w:lvlJc w:val="left"/>
      <w:pPr>
        <w:ind w:left="1804" w:hanging="360"/>
      </w:pPr>
    </w:lvl>
    <w:lvl w:ilvl="2" w:tplc="0809001B" w:tentative="1">
      <w:start w:val="1"/>
      <w:numFmt w:val="lowerRoman"/>
      <w:lvlText w:val="%3."/>
      <w:lvlJc w:val="right"/>
      <w:pPr>
        <w:ind w:left="2524" w:hanging="180"/>
      </w:pPr>
    </w:lvl>
    <w:lvl w:ilvl="3" w:tplc="0809000F" w:tentative="1">
      <w:start w:val="1"/>
      <w:numFmt w:val="decimal"/>
      <w:lvlText w:val="%4."/>
      <w:lvlJc w:val="left"/>
      <w:pPr>
        <w:ind w:left="3244" w:hanging="360"/>
      </w:pPr>
    </w:lvl>
    <w:lvl w:ilvl="4" w:tplc="08090019" w:tentative="1">
      <w:start w:val="1"/>
      <w:numFmt w:val="lowerLetter"/>
      <w:lvlText w:val="%5."/>
      <w:lvlJc w:val="left"/>
      <w:pPr>
        <w:ind w:left="3964" w:hanging="360"/>
      </w:pPr>
    </w:lvl>
    <w:lvl w:ilvl="5" w:tplc="0809001B" w:tentative="1">
      <w:start w:val="1"/>
      <w:numFmt w:val="lowerRoman"/>
      <w:lvlText w:val="%6."/>
      <w:lvlJc w:val="right"/>
      <w:pPr>
        <w:ind w:left="4684" w:hanging="180"/>
      </w:pPr>
    </w:lvl>
    <w:lvl w:ilvl="6" w:tplc="0809000F" w:tentative="1">
      <w:start w:val="1"/>
      <w:numFmt w:val="decimal"/>
      <w:lvlText w:val="%7."/>
      <w:lvlJc w:val="left"/>
      <w:pPr>
        <w:ind w:left="5404" w:hanging="360"/>
      </w:pPr>
    </w:lvl>
    <w:lvl w:ilvl="7" w:tplc="08090019" w:tentative="1">
      <w:start w:val="1"/>
      <w:numFmt w:val="lowerLetter"/>
      <w:lvlText w:val="%8."/>
      <w:lvlJc w:val="left"/>
      <w:pPr>
        <w:ind w:left="6124" w:hanging="360"/>
      </w:pPr>
    </w:lvl>
    <w:lvl w:ilvl="8" w:tplc="0809001B" w:tentative="1">
      <w:start w:val="1"/>
      <w:numFmt w:val="lowerRoman"/>
      <w:lvlText w:val="%9."/>
      <w:lvlJc w:val="right"/>
      <w:pPr>
        <w:ind w:left="6844" w:hanging="180"/>
      </w:pPr>
    </w:lvl>
  </w:abstractNum>
  <w:abstractNum w:abstractNumId="3" w15:restartNumberingAfterBreak="0">
    <w:nsid w:val="0B991F3C"/>
    <w:multiLevelType w:val="multilevel"/>
    <w:tmpl w:val="FA24EC1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815242"/>
    <w:multiLevelType w:val="hybridMultilevel"/>
    <w:tmpl w:val="FE5EFB1A"/>
    <w:lvl w:ilvl="0" w:tplc="6ED68A9E">
      <w:start w:val="1"/>
      <w:numFmt w:val="lowerLetter"/>
      <w:lvlText w:val="(%1)"/>
      <w:lvlJc w:val="left"/>
      <w:pPr>
        <w:ind w:left="414" w:hanging="377"/>
      </w:pPr>
      <w:rPr>
        <w:rFonts w:hint="default"/>
        <w:b/>
        <w:bCs/>
        <w:w w:val="99"/>
        <w:sz w:val="24"/>
        <w:szCs w:val="24"/>
      </w:rPr>
    </w:lvl>
    <w:lvl w:ilvl="1" w:tplc="28B880B8">
      <w:start w:val="1"/>
      <w:numFmt w:val="lowerRoman"/>
      <w:lvlText w:val="(%2)"/>
      <w:lvlJc w:val="left"/>
      <w:pPr>
        <w:ind w:left="838" w:hanging="425"/>
      </w:pPr>
      <w:rPr>
        <w:rFonts w:ascii="Calibri" w:eastAsia="Calibri" w:hAnsi="Calibri" w:hint="default"/>
        <w:spacing w:val="-1"/>
        <w:sz w:val="24"/>
        <w:szCs w:val="24"/>
      </w:rPr>
    </w:lvl>
    <w:lvl w:ilvl="2" w:tplc="9F3A10A0">
      <w:start w:val="1"/>
      <w:numFmt w:val="bullet"/>
      <w:lvlText w:val="•"/>
      <w:lvlJc w:val="left"/>
      <w:pPr>
        <w:ind w:left="1484" w:hanging="425"/>
      </w:pPr>
      <w:rPr>
        <w:rFonts w:hint="default"/>
      </w:rPr>
    </w:lvl>
    <w:lvl w:ilvl="3" w:tplc="334E9E3E">
      <w:start w:val="1"/>
      <w:numFmt w:val="bullet"/>
      <w:lvlText w:val="•"/>
      <w:lvlJc w:val="left"/>
      <w:pPr>
        <w:ind w:left="2129" w:hanging="425"/>
      </w:pPr>
      <w:rPr>
        <w:rFonts w:hint="default"/>
      </w:rPr>
    </w:lvl>
    <w:lvl w:ilvl="4" w:tplc="3016088A">
      <w:start w:val="1"/>
      <w:numFmt w:val="bullet"/>
      <w:lvlText w:val="•"/>
      <w:lvlJc w:val="left"/>
      <w:pPr>
        <w:ind w:left="2774" w:hanging="425"/>
      </w:pPr>
      <w:rPr>
        <w:rFonts w:hint="default"/>
      </w:rPr>
    </w:lvl>
    <w:lvl w:ilvl="5" w:tplc="E514E482">
      <w:start w:val="1"/>
      <w:numFmt w:val="bullet"/>
      <w:lvlText w:val="•"/>
      <w:lvlJc w:val="left"/>
      <w:pPr>
        <w:ind w:left="3420" w:hanging="425"/>
      </w:pPr>
      <w:rPr>
        <w:rFonts w:hint="default"/>
      </w:rPr>
    </w:lvl>
    <w:lvl w:ilvl="6" w:tplc="00DAE44E">
      <w:start w:val="1"/>
      <w:numFmt w:val="bullet"/>
      <w:lvlText w:val="•"/>
      <w:lvlJc w:val="left"/>
      <w:pPr>
        <w:ind w:left="4065" w:hanging="425"/>
      </w:pPr>
      <w:rPr>
        <w:rFonts w:hint="default"/>
      </w:rPr>
    </w:lvl>
    <w:lvl w:ilvl="7" w:tplc="4718BB9C">
      <w:start w:val="1"/>
      <w:numFmt w:val="bullet"/>
      <w:lvlText w:val="•"/>
      <w:lvlJc w:val="left"/>
      <w:pPr>
        <w:ind w:left="4710" w:hanging="425"/>
      </w:pPr>
      <w:rPr>
        <w:rFonts w:hint="default"/>
      </w:rPr>
    </w:lvl>
    <w:lvl w:ilvl="8" w:tplc="E2103132">
      <w:start w:val="1"/>
      <w:numFmt w:val="bullet"/>
      <w:lvlText w:val="•"/>
      <w:lvlJc w:val="left"/>
      <w:pPr>
        <w:ind w:left="5356" w:hanging="425"/>
      </w:pPr>
      <w:rPr>
        <w:rFonts w:hint="default"/>
      </w:rPr>
    </w:lvl>
  </w:abstractNum>
  <w:abstractNum w:abstractNumId="5" w15:restartNumberingAfterBreak="0">
    <w:nsid w:val="1CC84D98"/>
    <w:multiLevelType w:val="hybridMultilevel"/>
    <w:tmpl w:val="14929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47669D6"/>
    <w:multiLevelType w:val="multilevel"/>
    <w:tmpl w:val="1DF0DD7C"/>
    <w:lvl w:ilvl="0">
      <w:start w:val="6"/>
      <w:numFmt w:val="decimal"/>
      <w:lvlText w:val="%1"/>
      <w:lvlJc w:val="left"/>
      <w:pPr>
        <w:ind w:left="720" w:hanging="360"/>
      </w:pPr>
      <w:rPr>
        <w:rFonts w:hint="default"/>
      </w:rPr>
    </w:lvl>
    <w:lvl w:ilvl="1">
      <w:start w:val="1"/>
      <w:numFmt w:val="decimal"/>
      <w:isLgl/>
      <w:lvlText w:val="%1.%2"/>
      <w:lvlJc w:val="left"/>
      <w:pPr>
        <w:ind w:left="735" w:hanging="375"/>
      </w:pPr>
      <w:rPr>
        <w:rFonts w:asciiTheme="minorHAnsi" w:hAnsiTheme="minorHAnsi" w:cstheme="minorBidi" w:hint="default"/>
        <w:b w:val="0"/>
        <w:bCs/>
      </w:rPr>
    </w:lvl>
    <w:lvl w:ilvl="2">
      <w:start w:val="1"/>
      <w:numFmt w:val="decimal"/>
      <w:isLgl/>
      <w:lvlText w:val="%1.%2.%3"/>
      <w:lvlJc w:val="left"/>
      <w:pPr>
        <w:ind w:left="1080" w:hanging="720"/>
      </w:pPr>
      <w:rPr>
        <w:rFonts w:asciiTheme="minorHAnsi" w:hAnsiTheme="minorHAnsi" w:cstheme="minorBidi" w:hint="default"/>
        <w:b/>
      </w:rPr>
    </w:lvl>
    <w:lvl w:ilvl="3">
      <w:start w:val="1"/>
      <w:numFmt w:val="decimal"/>
      <w:isLgl/>
      <w:lvlText w:val="%1.%2.%3.%4"/>
      <w:lvlJc w:val="left"/>
      <w:pPr>
        <w:ind w:left="1440" w:hanging="1080"/>
      </w:pPr>
      <w:rPr>
        <w:rFonts w:asciiTheme="minorHAnsi" w:hAnsiTheme="minorHAnsi" w:cstheme="minorBidi" w:hint="default"/>
        <w:b/>
      </w:rPr>
    </w:lvl>
    <w:lvl w:ilvl="4">
      <w:start w:val="1"/>
      <w:numFmt w:val="decimal"/>
      <w:isLgl/>
      <w:lvlText w:val="%1.%2.%3.%4.%5"/>
      <w:lvlJc w:val="left"/>
      <w:pPr>
        <w:ind w:left="1440" w:hanging="1080"/>
      </w:pPr>
      <w:rPr>
        <w:rFonts w:asciiTheme="minorHAnsi" w:hAnsiTheme="minorHAnsi" w:cstheme="minorBidi" w:hint="default"/>
        <w:b/>
      </w:rPr>
    </w:lvl>
    <w:lvl w:ilvl="5">
      <w:start w:val="1"/>
      <w:numFmt w:val="decimal"/>
      <w:isLgl/>
      <w:lvlText w:val="%1.%2.%3.%4.%5.%6"/>
      <w:lvlJc w:val="left"/>
      <w:pPr>
        <w:ind w:left="1800" w:hanging="1440"/>
      </w:pPr>
      <w:rPr>
        <w:rFonts w:asciiTheme="minorHAnsi" w:hAnsiTheme="minorHAnsi" w:cstheme="minorBidi" w:hint="default"/>
        <w:b/>
      </w:rPr>
    </w:lvl>
    <w:lvl w:ilvl="6">
      <w:start w:val="1"/>
      <w:numFmt w:val="decimal"/>
      <w:isLgl/>
      <w:lvlText w:val="%1.%2.%3.%4.%5.%6.%7"/>
      <w:lvlJc w:val="left"/>
      <w:pPr>
        <w:ind w:left="1800" w:hanging="1440"/>
      </w:pPr>
      <w:rPr>
        <w:rFonts w:asciiTheme="minorHAnsi" w:hAnsiTheme="minorHAnsi" w:cstheme="minorBidi" w:hint="default"/>
        <w:b/>
      </w:rPr>
    </w:lvl>
    <w:lvl w:ilvl="7">
      <w:start w:val="1"/>
      <w:numFmt w:val="decimal"/>
      <w:isLgl/>
      <w:lvlText w:val="%1.%2.%3.%4.%5.%6.%7.%8"/>
      <w:lvlJc w:val="left"/>
      <w:pPr>
        <w:ind w:left="2160" w:hanging="1800"/>
      </w:pPr>
      <w:rPr>
        <w:rFonts w:asciiTheme="minorHAnsi" w:hAnsiTheme="minorHAnsi" w:cstheme="minorBidi" w:hint="default"/>
        <w:b/>
      </w:rPr>
    </w:lvl>
    <w:lvl w:ilvl="8">
      <w:start w:val="1"/>
      <w:numFmt w:val="decimal"/>
      <w:isLgl/>
      <w:lvlText w:val="%1.%2.%3.%4.%5.%6.%7.%8.%9"/>
      <w:lvlJc w:val="left"/>
      <w:pPr>
        <w:ind w:left="2520" w:hanging="2160"/>
      </w:pPr>
      <w:rPr>
        <w:rFonts w:asciiTheme="minorHAnsi" w:hAnsiTheme="minorHAnsi" w:cstheme="minorBidi" w:hint="default"/>
        <w:b/>
      </w:rPr>
    </w:lvl>
  </w:abstractNum>
  <w:abstractNum w:abstractNumId="7" w15:restartNumberingAfterBreak="0">
    <w:nsid w:val="24D12791"/>
    <w:multiLevelType w:val="hybridMultilevel"/>
    <w:tmpl w:val="2A7AD050"/>
    <w:lvl w:ilvl="0" w:tplc="4D8C860A">
      <w:start w:val="3"/>
      <w:numFmt w:val="lowerLetter"/>
      <w:lvlText w:val="(%1)"/>
      <w:lvlJc w:val="left"/>
      <w:pPr>
        <w:ind w:left="414" w:hanging="425"/>
      </w:pPr>
      <w:rPr>
        <w:rFonts w:ascii="Calibri" w:eastAsia="Calibri" w:hAnsi="Calibri" w:hint="default"/>
        <w:b/>
        <w:bCs/>
        <w:w w:val="99"/>
        <w:sz w:val="24"/>
        <w:szCs w:val="24"/>
      </w:rPr>
    </w:lvl>
    <w:lvl w:ilvl="1" w:tplc="D5C223B6">
      <w:start w:val="1"/>
      <w:numFmt w:val="lowerRoman"/>
      <w:lvlText w:val="(%2)"/>
      <w:lvlJc w:val="left"/>
      <w:pPr>
        <w:ind w:left="982" w:hanging="569"/>
      </w:pPr>
      <w:rPr>
        <w:rFonts w:ascii="Calibri" w:eastAsia="Calibri" w:hAnsi="Calibri" w:hint="default"/>
        <w:spacing w:val="-1"/>
        <w:sz w:val="24"/>
        <w:szCs w:val="24"/>
      </w:rPr>
    </w:lvl>
    <w:lvl w:ilvl="2" w:tplc="439E6B26">
      <w:start w:val="1"/>
      <w:numFmt w:val="bullet"/>
      <w:lvlText w:val="•"/>
      <w:lvlJc w:val="left"/>
      <w:pPr>
        <w:ind w:left="1874" w:hanging="569"/>
      </w:pPr>
      <w:rPr>
        <w:rFonts w:hint="default"/>
      </w:rPr>
    </w:lvl>
    <w:lvl w:ilvl="3" w:tplc="F918AA4E">
      <w:start w:val="1"/>
      <w:numFmt w:val="bullet"/>
      <w:lvlText w:val="•"/>
      <w:lvlJc w:val="left"/>
      <w:pPr>
        <w:ind w:left="2766" w:hanging="569"/>
      </w:pPr>
      <w:rPr>
        <w:rFonts w:hint="default"/>
      </w:rPr>
    </w:lvl>
    <w:lvl w:ilvl="4" w:tplc="095EA0A6">
      <w:start w:val="1"/>
      <w:numFmt w:val="bullet"/>
      <w:lvlText w:val="•"/>
      <w:lvlJc w:val="left"/>
      <w:pPr>
        <w:ind w:left="3657" w:hanging="569"/>
      </w:pPr>
      <w:rPr>
        <w:rFonts w:hint="default"/>
      </w:rPr>
    </w:lvl>
    <w:lvl w:ilvl="5" w:tplc="9D64AD4C">
      <w:start w:val="1"/>
      <w:numFmt w:val="bullet"/>
      <w:lvlText w:val="•"/>
      <w:lvlJc w:val="left"/>
      <w:pPr>
        <w:ind w:left="4549" w:hanging="569"/>
      </w:pPr>
      <w:rPr>
        <w:rFonts w:hint="default"/>
      </w:rPr>
    </w:lvl>
    <w:lvl w:ilvl="6" w:tplc="D1262036">
      <w:start w:val="1"/>
      <w:numFmt w:val="bullet"/>
      <w:lvlText w:val="•"/>
      <w:lvlJc w:val="left"/>
      <w:pPr>
        <w:ind w:left="5440" w:hanging="569"/>
      </w:pPr>
      <w:rPr>
        <w:rFonts w:hint="default"/>
      </w:rPr>
    </w:lvl>
    <w:lvl w:ilvl="7" w:tplc="41245DF2">
      <w:start w:val="1"/>
      <w:numFmt w:val="bullet"/>
      <w:lvlText w:val="•"/>
      <w:lvlJc w:val="left"/>
      <w:pPr>
        <w:ind w:left="6332" w:hanging="569"/>
      </w:pPr>
      <w:rPr>
        <w:rFonts w:hint="default"/>
      </w:rPr>
    </w:lvl>
    <w:lvl w:ilvl="8" w:tplc="A9720E48">
      <w:start w:val="1"/>
      <w:numFmt w:val="bullet"/>
      <w:lvlText w:val="•"/>
      <w:lvlJc w:val="left"/>
      <w:pPr>
        <w:ind w:left="7223" w:hanging="569"/>
      </w:pPr>
      <w:rPr>
        <w:rFonts w:hint="default"/>
      </w:rPr>
    </w:lvl>
  </w:abstractNum>
  <w:abstractNum w:abstractNumId="8" w15:restartNumberingAfterBreak="0">
    <w:nsid w:val="287833F7"/>
    <w:multiLevelType w:val="hybridMultilevel"/>
    <w:tmpl w:val="3322F9DC"/>
    <w:lvl w:ilvl="0" w:tplc="1BDAEC10">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AA65922"/>
    <w:multiLevelType w:val="hybridMultilevel"/>
    <w:tmpl w:val="96387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756A4"/>
    <w:multiLevelType w:val="hybridMultilevel"/>
    <w:tmpl w:val="1FCC4A28"/>
    <w:lvl w:ilvl="0" w:tplc="08090001">
      <w:start w:val="1"/>
      <w:numFmt w:val="bullet"/>
      <w:lvlText w:val=""/>
      <w:lvlJc w:val="left"/>
      <w:pPr>
        <w:ind w:left="1033" w:hanging="360"/>
      </w:pPr>
      <w:rPr>
        <w:rFonts w:ascii="Symbol" w:hAnsi="Symbol" w:hint="default"/>
      </w:rPr>
    </w:lvl>
    <w:lvl w:ilvl="1" w:tplc="08090003" w:tentative="1">
      <w:start w:val="1"/>
      <w:numFmt w:val="bullet"/>
      <w:lvlText w:val="o"/>
      <w:lvlJc w:val="left"/>
      <w:pPr>
        <w:ind w:left="1753" w:hanging="360"/>
      </w:pPr>
      <w:rPr>
        <w:rFonts w:ascii="Courier New" w:hAnsi="Courier New" w:cs="Courier New" w:hint="default"/>
      </w:rPr>
    </w:lvl>
    <w:lvl w:ilvl="2" w:tplc="08090005" w:tentative="1">
      <w:start w:val="1"/>
      <w:numFmt w:val="bullet"/>
      <w:lvlText w:val=""/>
      <w:lvlJc w:val="left"/>
      <w:pPr>
        <w:ind w:left="2473" w:hanging="360"/>
      </w:pPr>
      <w:rPr>
        <w:rFonts w:ascii="Wingdings" w:hAnsi="Wingdings" w:hint="default"/>
      </w:rPr>
    </w:lvl>
    <w:lvl w:ilvl="3" w:tplc="08090001" w:tentative="1">
      <w:start w:val="1"/>
      <w:numFmt w:val="bullet"/>
      <w:lvlText w:val=""/>
      <w:lvlJc w:val="left"/>
      <w:pPr>
        <w:ind w:left="3193" w:hanging="360"/>
      </w:pPr>
      <w:rPr>
        <w:rFonts w:ascii="Symbol" w:hAnsi="Symbol" w:hint="default"/>
      </w:rPr>
    </w:lvl>
    <w:lvl w:ilvl="4" w:tplc="08090003" w:tentative="1">
      <w:start w:val="1"/>
      <w:numFmt w:val="bullet"/>
      <w:lvlText w:val="o"/>
      <w:lvlJc w:val="left"/>
      <w:pPr>
        <w:ind w:left="3913" w:hanging="360"/>
      </w:pPr>
      <w:rPr>
        <w:rFonts w:ascii="Courier New" w:hAnsi="Courier New" w:cs="Courier New" w:hint="default"/>
      </w:rPr>
    </w:lvl>
    <w:lvl w:ilvl="5" w:tplc="08090005" w:tentative="1">
      <w:start w:val="1"/>
      <w:numFmt w:val="bullet"/>
      <w:lvlText w:val=""/>
      <w:lvlJc w:val="left"/>
      <w:pPr>
        <w:ind w:left="4633" w:hanging="360"/>
      </w:pPr>
      <w:rPr>
        <w:rFonts w:ascii="Wingdings" w:hAnsi="Wingdings" w:hint="default"/>
      </w:rPr>
    </w:lvl>
    <w:lvl w:ilvl="6" w:tplc="08090001" w:tentative="1">
      <w:start w:val="1"/>
      <w:numFmt w:val="bullet"/>
      <w:lvlText w:val=""/>
      <w:lvlJc w:val="left"/>
      <w:pPr>
        <w:ind w:left="5353" w:hanging="360"/>
      </w:pPr>
      <w:rPr>
        <w:rFonts w:ascii="Symbol" w:hAnsi="Symbol" w:hint="default"/>
      </w:rPr>
    </w:lvl>
    <w:lvl w:ilvl="7" w:tplc="08090003" w:tentative="1">
      <w:start w:val="1"/>
      <w:numFmt w:val="bullet"/>
      <w:lvlText w:val="o"/>
      <w:lvlJc w:val="left"/>
      <w:pPr>
        <w:ind w:left="6073" w:hanging="360"/>
      </w:pPr>
      <w:rPr>
        <w:rFonts w:ascii="Courier New" w:hAnsi="Courier New" w:cs="Courier New" w:hint="default"/>
      </w:rPr>
    </w:lvl>
    <w:lvl w:ilvl="8" w:tplc="08090005" w:tentative="1">
      <w:start w:val="1"/>
      <w:numFmt w:val="bullet"/>
      <w:lvlText w:val=""/>
      <w:lvlJc w:val="left"/>
      <w:pPr>
        <w:ind w:left="6793" w:hanging="360"/>
      </w:pPr>
      <w:rPr>
        <w:rFonts w:ascii="Wingdings" w:hAnsi="Wingdings" w:hint="default"/>
      </w:rPr>
    </w:lvl>
  </w:abstractNum>
  <w:abstractNum w:abstractNumId="11" w15:restartNumberingAfterBreak="0">
    <w:nsid w:val="32BD2C6C"/>
    <w:multiLevelType w:val="multilevel"/>
    <w:tmpl w:val="B042628A"/>
    <w:lvl w:ilvl="0">
      <w:start w:val="1"/>
      <w:numFmt w:val="decimal"/>
      <w:lvlText w:val="%1."/>
      <w:lvlJc w:val="left"/>
      <w:pPr>
        <w:tabs>
          <w:tab w:val="num" w:pos="720"/>
        </w:tabs>
        <w:ind w:left="720" w:hanging="720"/>
      </w:pPr>
      <w:rPr>
        <w:rFonts w:asciiTheme="minorHAnsi" w:hAnsiTheme="minorHAnsi" w:hint="default"/>
        <w:b/>
        <w:bCs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sz w:val="28"/>
        <w:szCs w:val="28"/>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right"/>
      <w:pPr>
        <w:tabs>
          <w:tab w:val="num" w:pos="2160"/>
        </w:tabs>
        <w:ind w:left="2160" w:hanging="720"/>
      </w:pPr>
      <w:rPr>
        <w:rFonts w:hint="default"/>
        <w:color w:val="010000"/>
        <w:u w:val="none"/>
        <w:lang w:val="en-US"/>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12" w15:restartNumberingAfterBreak="0">
    <w:nsid w:val="371B530E"/>
    <w:multiLevelType w:val="hybridMultilevel"/>
    <w:tmpl w:val="3326A16E"/>
    <w:lvl w:ilvl="0" w:tplc="F084AD1A">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92C2D"/>
    <w:multiLevelType w:val="hybridMultilevel"/>
    <w:tmpl w:val="F0A0C4C8"/>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C32C7"/>
    <w:multiLevelType w:val="hybridMultilevel"/>
    <w:tmpl w:val="982AE812"/>
    <w:lvl w:ilvl="0" w:tplc="08090001">
      <w:start w:val="1"/>
      <w:numFmt w:val="bullet"/>
      <w:lvlText w:val=""/>
      <w:lvlJc w:val="left"/>
      <w:pPr>
        <w:ind w:left="2420" w:hanging="360"/>
      </w:pPr>
      <w:rPr>
        <w:rFonts w:ascii="Symbol" w:hAnsi="Symbol" w:hint="default"/>
      </w:rPr>
    </w:lvl>
    <w:lvl w:ilvl="1" w:tplc="08090003" w:tentative="1">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15" w15:restartNumberingAfterBreak="0">
    <w:nsid w:val="4EDC1BB2"/>
    <w:multiLevelType w:val="hybridMultilevel"/>
    <w:tmpl w:val="43625A60"/>
    <w:lvl w:ilvl="0" w:tplc="7EB8F7EE">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3D60F4"/>
    <w:multiLevelType w:val="multilevel"/>
    <w:tmpl w:val="9036EAE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2500293"/>
    <w:multiLevelType w:val="hybridMultilevel"/>
    <w:tmpl w:val="F7E22A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517D33"/>
    <w:multiLevelType w:val="hybridMultilevel"/>
    <w:tmpl w:val="18F4CEAC"/>
    <w:lvl w:ilvl="0" w:tplc="39BAF560">
      <w:start w:val="1"/>
      <w:numFmt w:val="lowerLetter"/>
      <w:lvlText w:val="(%1)"/>
      <w:lvlJc w:val="left"/>
      <w:pPr>
        <w:ind w:left="927" w:hanging="360"/>
      </w:pPr>
      <w:rPr>
        <w:rFonts w:hint="default"/>
        <w:b w:val="0"/>
        <w:bCs w:val="0"/>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55887BA3"/>
    <w:multiLevelType w:val="hybridMultilevel"/>
    <w:tmpl w:val="5822674A"/>
    <w:lvl w:ilvl="0" w:tplc="95823E66">
      <w:start w:val="1"/>
      <w:numFmt w:val="lowerLetter"/>
      <w:lvlText w:val="(%1)"/>
      <w:lvlJc w:val="left"/>
      <w:pPr>
        <w:ind w:left="1788" w:hanging="360"/>
      </w:pPr>
      <w:rPr>
        <w:rFonts w:eastAsiaTheme="minorHAnsi" w:hint="default"/>
      </w:r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20" w15:restartNumberingAfterBreak="0">
    <w:nsid w:val="5CCC5935"/>
    <w:multiLevelType w:val="hybridMultilevel"/>
    <w:tmpl w:val="070A72EC"/>
    <w:lvl w:ilvl="0" w:tplc="2A1E361C">
      <w:start w:val="1"/>
      <w:numFmt w:val="lowerLetter"/>
      <w:lvlText w:val="(%1)"/>
      <w:lvlJc w:val="left"/>
      <w:pPr>
        <w:ind w:left="414" w:hanging="377"/>
      </w:pPr>
      <w:rPr>
        <w:rFonts w:ascii="Calibri" w:eastAsia="Calibri" w:hAnsi="Calibri" w:hint="default"/>
        <w:b/>
        <w:bCs/>
        <w:w w:val="99"/>
        <w:sz w:val="24"/>
        <w:szCs w:val="24"/>
      </w:rPr>
    </w:lvl>
    <w:lvl w:ilvl="1" w:tplc="5928BD22">
      <w:start w:val="1"/>
      <w:numFmt w:val="lowerRoman"/>
      <w:lvlText w:val="(%2)"/>
      <w:lvlJc w:val="left"/>
      <w:pPr>
        <w:ind w:left="838" w:hanging="425"/>
      </w:pPr>
      <w:rPr>
        <w:rFonts w:hint="default"/>
        <w:spacing w:val="-1"/>
        <w:sz w:val="24"/>
        <w:szCs w:val="24"/>
      </w:rPr>
    </w:lvl>
    <w:lvl w:ilvl="2" w:tplc="9F3A10A0">
      <w:start w:val="1"/>
      <w:numFmt w:val="bullet"/>
      <w:lvlText w:val="•"/>
      <w:lvlJc w:val="left"/>
      <w:pPr>
        <w:ind w:left="1484" w:hanging="425"/>
      </w:pPr>
      <w:rPr>
        <w:rFonts w:hint="default"/>
      </w:rPr>
    </w:lvl>
    <w:lvl w:ilvl="3" w:tplc="334E9E3E">
      <w:start w:val="1"/>
      <w:numFmt w:val="bullet"/>
      <w:lvlText w:val="•"/>
      <w:lvlJc w:val="left"/>
      <w:pPr>
        <w:ind w:left="2129" w:hanging="425"/>
      </w:pPr>
      <w:rPr>
        <w:rFonts w:hint="default"/>
      </w:rPr>
    </w:lvl>
    <w:lvl w:ilvl="4" w:tplc="3016088A">
      <w:start w:val="1"/>
      <w:numFmt w:val="bullet"/>
      <w:lvlText w:val="•"/>
      <w:lvlJc w:val="left"/>
      <w:pPr>
        <w:ind w:left="2774" w:hanging="425"/>
      </w:pPr>
      <w:rPr>
        <w:rFonts w:hint="default"/>
      </w:rPr>
    </w:lvl>
    <w:lvl w:ilvl="5" w:tplc="E514E482">
      <w:start w:val="1"/>
      <w:numFmt w:val="bullet"/>
      <w:lvlText w:val="•"/>
      <w:lvlJc w:val="left"/>
      <w:pPr>
        <w:ind w:left="3420" w:hanging="425"/>
      </w:pPr>
      <w:rPr>
        <w:rFonts w:hint="default"/>
      </w:rPr>
    </w:lvl>
    <w:lvl w:ilvl="6" w:tplc="00DAE44E">
      <w:start w:val="1"/>
      <w:numFmt w:val="bullet"/>
      <w:lvlText w:val="•"/>
      <w:lvlJc w:val="left"/>
      <w:pPr>
        <w:ind w:left="4065" w:hanging="425"/>
      </w:pPr>
      <w:rPr>
        <w:rFonts w:hint="default"/>
      </w:rPr>
    </w:lvl>
    <w:lvl w:ilvl="7" w:tplc="4718BB9C">
      <w:start w:val="1"/>
      <w:numFmt w:val="bullet"/>
      <w:lvlText w:val="•"/>
      <w:lvlJc w:val="left"/>
      <w:pPr>
        <w:ind w:left="4710" w:hanging="425"/>
      </w:pPr>
      <w:rPr>
        <w:rFonts w:hint="default"/>
      </w:rPr>
    </w:lvl>
    <w:lvl w:ilvl="8" w:tplc="E2103132">
      <w:start w:val="1"/>
      <w:numFmt w:val="bullet"/>
      <w:lvlText w:val="•"/>
      <w:lvlJc w:val="left"/>
      <w:pPr>
        <w:ind w:left="5356" w:hanging="425"/>
      </w:pPr>
      <w:rPr>
        <w:rFonts w:hint="default"/>
      </w:rPr>
    </w:lvl>
  </w:abstractNum>
  <w:abstractNum w:abstractNumId="21" w15:restartNumberingAfterBreak="0">
    <w:nsid w:val="63737E29"/>
    <w:multiLevelType w:val="hybridMultilevel"/>
    <w:tmpl w:val="769EE93E"/>
    <w:lvl w:ilvl="0" w:tplc="8736954E">
      <w:start w:val="1"/>
      <w:numFmt w:val="lowerLetter"/>
      <w:lvlText w:val="(%1)"/>
      <w:lvlJc w:val="left"/>
      <w:pPr>
        <w:ind w:left="1822" w:hanging="360"/>
      </w:pPr>
      <w:rPr>
        <w:rFonts w:cs="Calibri" w:hint="default"/>
      </w:rPr>
    </w:lvl>
    <w:lvl w:ilvl="1" w:tplc="08090019" w:tentative="1">
      <w:start w:val="1"/>
      <w:numFmt w:val="lowerLetter"/>
      <w:lvlText w:val="%2."/>
      <w:lvlJc w:val="left"/>
      <w:pPr>
        <w:ind w:left="2542" w:hanging="360"/>
      </w:pPr>
    </w:lvl>
    <w:lvl w:ilvl="2" w:tplc="0809001B" w:tentative="1">
      <w:start w:val="1"/>
      <w:numFmt w:val="lowerRoman"/>
      <w:lvlText w:val="%3."/>
      <w:lvlJc w:val="right"/>
      <w:pPr>
        <w:ind w:left="3262" w:hanging="180"/>
      </w:pPr>
    </w:lvl>
    <w:lvl w:ilvl="3" w:tplc="0809000F" w:tentative="1">
      <w:start w:val="1"/>
      <w:numFmt w:val="decimal"/>
      <w:lvlText w:val="%4."/>
      <w:lvlJc w:val="left"/>
      <w:pPr>
        <w:ind w:left="3982" w:hanging="360"/>
      </w:pPr>
    </w:lvl>
    <w:lvl w:ilvl="4" w:tplc="08090019" w:tentative="1">
      <w:start w:val="1"/>
      <w:numFmt w:val="lowerLetter"/>
      <w:lvlText w:val="%5."/>
      <w:lvlJc w:val="left"/>
      <w:pPr>
        <w:ind w:left="4702" w:hanging="360"/>
      </w:pPr>
    </w:lvl>
    <w:lvl w:ilvl="5" w:tplc="0809001B" w:tentative="1">
      <w:start w:val="1"/>
      <w:numFmt w:val="lowerRoman"/>
      <w:lvlText w:val="%6."/>
      <w:lvlJc w:val="right"/>
      <w:pPr>
        <w:ind w:left="5422" w:hanging="180"/>
      </w:pPr>
    </w:lvl>
    <w:lvl w:ilvl="6" w:tplc="0809000F" w:tentative="1">
      <w:start w:val="1"/>
      <w:numFmt w:val="decimal"/>
      <w:lvlText w:val="%7."/>
      <w:lvlJc w:val="left"/>
      <w:pPr>
        <w:ind w:left="6142" w:hanging="360"/>
      </w:pPr>
    </w:lvl>
    <w:lvl w:ilvl="7" w:tplc="08090019" w:tentative="1">
      <w:start w:val="1"/>
      <w:numFmt w:val="lowerLetter"/>
      <w:lvlText w:val="%8."/>
      <w:lvlJc w:val="left"/>
      <w:pPr>
        <w:ind w:left="6862" w:hanging="360"/>
      </w:pPr>
    </w:lvl>
    <w:lvl w:ilvl="8" w:tplc="0809001B" w:tentative="1">
      <w:start w:val="1"/>
      <w:numFmt w:val="lowerRoman"/>
      <w:lvlText w:val="%9."/>
      <w:lvlJc w:val="right"/>
      <w:pPr>
        <w:ind w:left="7582" w:hanging="180"/>
      </w:pPr>
    </w:lvl>
  </w:abstractNum>
  <w:abstractNum w:abstractNumId="22" w15:restartNumberingAfterBreak="0">
    <w:nsid w:val="688A36AE"/>
    <w:multiLevelType w:val="hybridMultilevel"/>
    <w:tmpl w:val="95CE946A"/>
    <w:lvl w:ilvl="0" w:tplc="39BAF560">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8C102D2"/>
    <w:multiLevelType w:val="hybridMultilevel"/>
    <w:tmpl w:val="D9BCAB74"/>
    <w:lvl w:ilvl="0" w:tplc="F0DCA85E">
      <w:start w:val="1"/>
      <w:numFmt w:val="decimal"/>
      <w:pStyle w:val="BodyTextNumbered"/>
      <w:lvlText w:val="%1."/>
      <w:lvlJc w:val="left"/>
      <w:pPr>
        <w:ind w:left="360" w:hanging="360"/>
      </w:pPr>
      <w:rPr>
        <w:b w:val="0"/>
        <w:color w:val="003B5A"/>
        <w:lang w:val="en-GB"/>
      </w:rPr>
    </w:lvl>
    <w:lvl w:ilvl="1" w:tplc="39BAF560">
      <w:start w:val="1"/>
      <w:numFmt w:val="lowerLetter"/>
      <w:lvlText w:val="(%2)"/>
      <w:lvlJc w:val="left"/>
      <w:pPr>
        <w:ind w:left="1778" w:hanging="360"/>
      </w:pPr>
      <w:rPr>
        <w:rFonts w:hint="default"/>
        <w:b w:val="0"/>
        <w:bCs w:val="0"/>
      </w:rPr>
    </w:lvl>
    <w:lvl w:ilvl="2" w:tplc="B02ADF4C">
      <w:start w:val="1"/>
      <w:numFmt w:val="lowerRoman"/>
      <w:lvlText w:val="%3."/>
      <w:lvlJc w:val="right"/>
      <w:pPr>
        <w:ind w:left="2160" w:hanging="180"/>
      </w:pPr>
    </w:lvl>
    <w:lvl w:ilvl="3" w:tplc="0409001B">
      <w:start w:val="1"/>
      <w:numFmt w:val="lowerRoman"/>
      <w:lvlText w:val="%4."/>
      <w:lvlJc w:val="right"/>
      <w:pPr>
        <w:ind w:left="3240" w:hanging="720"/>
      </w:pPr>
      <w:rPr>
        <w:rFonts w:hint="default"/>
      </w:r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24" w15:restartNumberingAfterBreak="0">
    <w:nsid w:val="6BD762D0"/>
    <w:multiLevelType w:val="hybridMultilevel"/>
    <w:tmpl w:val="5F8E539E"/>
    <w:lvl w:ilvl="0" w:tplc="03A0619E">
      <w:start w:val="1"/>
      <w:numFmt w:val="lowerLetter"/>
      <w:lvlText w:val="(%1)"/>
      <w:lvlJc w:val="left"/>
      <w:pPr>
        <w:ind w:left="1080" w:hanging="72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6A2DCE"/>
    <w:multiLevelType w:val="multilevel"/>
    <w:tmpl w:val="F2C4E42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4F3D26"/>
    <w:multiLevelType w:val="multilevel"/>
    <w:tmpl w:val="1BEA4E14"/>
    <w:lvl w:ilvl="0">
      <w:start w:val="2"/>
      <w:numFmt w:val="decimal"/>
      <w:lvlText w:val="%1"/>
      <w:lvlJc w:val="left"/>
      <w:pPr>
        <w:ind w:left="375" w:hanging="375"/>
      </w:pPr>
      <w:rPr>
        <w:rFonts w:cstheme="minorBidi" w:hint="default"/>
      </w:rPr>
    </w:lvl>
    <w:lvl w:ilvl="1">
      <w:start w:val="4"/>
      <w:numFmt w:val="decimal"/>
      <w:lvlText w:val="%1.%2"/>
      <w:lvlJc w:val="left"/>
      <w:pPr>
        <w:ind w:left="375" w:hanging="375"/>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27" w15:restartNumberingAfterBreak="0">
    <w:nsid w:val="731C37D9"/>
    <w:multiLevelType w:val="multilevel"/>
    <w:tmpl w:val="1EE81754"/>
    <w:name w:val="(Unnamed Numbering Scheme)"/>
    <w:lvl w:ilvl="0">
      <w:start w:val="1"/>
      <w:numFmt w:val="decimal"/>
      <w:pStyle w:val="Heading1"/>
      <w:lvlText w:val="%1."/>
      <w:lvlJc w:val="left"/>
      <w:pPr>
        <w:tabs>
          <w:tab w:val="num" w:pos="720"/>
        </w:tabs>
        <w:ind w:left="720" w:hanging="720"/>
      </w:pPr>
      <w:rPr>
        <w:rFonts w:asciiTheme="minorBidi" w:hAnsiTheme="minorBidi" w:cstheme="minorBidi" w:hint="default"/>
        <w:b/>
        <w:bCs w:val="0"/>
        <w:i w:val="0"/>
        <w:caps w:val="0"/>
        <w:color w:val="010000"/>
        <w:u w:val="none"/>
      </w:rPr>
    </w:lvl>
    <w:lvl w:ilvl="1">
      <w:start w:val="1"/>
      <w:numFmt w:val="decimal"/>
      <w:pStyle w:val="Heading2"/>
      <w:lvlText w:val="%1.%2"/>
      <w:lvlJc w:val="left"/>
      <w:pPr>
        <w:tabs>
          <w:tab w:val="num" w:pos="720"/>
        </w:tabs>
        <w:ind w:left="720" w:hanging="720"/>
      </w:pPr>
      <w:rPr>
        <w:rFonts w:asciiTheme="minorHAnsi" w:hAnsiTheme="minorHAnsi" w:hint="default"/>
        <w:b w:val="0"/>
        <w:i w:val="0"/>
        <w:color w:val="010000"/>
        <w:sz w:val="28"/>
        <w:szCs w:val="28"/>
        <w:u w:val="none"/>
      </w:rPr>
    </w:lvl>
    <w:lvl w:ilvl="2">
      <w:start w:val="1"/>
      <w:numFmt w:val="decimal"/>
      <w:pStyle w:val="Heading3"/>
      <w:lvlText w:val="%1.%2.%3"/>
      <w:lvlJc w:val="left"/>
      <w:pPr>
        <w:tabs>
          <w:tab w:val="num" w:pos="720"/>
        </w:tabs>
        <w:ind w:left="720" w:hanging="720"/>
      </w:pPr>
      <w:rPr>
        <w:rFonts w:hint="default"/>
        <w:color w:val="010000"/>
        <w:u w:val="none"/>
      </w:rPr>
    </w:lvl>
    <w:lvl w:ilvl="3">
      <w:start w:val="1"/>
      <w:numFmt w:val="lowerLetter"/>
      <w:pStyle w:val="Heading4"/>
      <w:lvlText w:val="(%4)"/>
      <w:lvlJc w:val="left"/>
      <w:pPr>
        <w:tabs>
          <w:tab w:val="num" w:pos="1440"/>
        </w:tabs>
        <w:ind w:left="1440" w:hanging="720"/>
      </w:pPr>
      <w:rPr>
        <w:rFonts w:ascii="Calibri" w:eastAsiaTheme="majorEastAsia" w:hAnsi="Calibri" w:cs="Calibri"/>
        <w:color w:val="010000"/>
        <w:u w:val="none"/>
      </w:rPr>
    </w:lvl>
    <w:lvl w:ilvl="4">
      <w:start w:val="1"/>
      <w:numFmt w:val="lowerRoman"/>
      <w:pStyle w:val="Heading5"/>
      <w:lvlText w:val="(%5)"/>
      <w:lvlJc w:val="left"/>
      <w:pPr>
        <w:tabs>
          <w:tab w:val="num" w:pos="2160"/>
        </w:tabs>
        <w:ind w:left="2160" w:hanging="720"/>
      </w:pPr>
      <w:rPr>
        <w:rFonts w:hint="default"/>
        <w:color w:val="010000"/>
        <w:u w:val="none"/>
        <w:lang w:val="en-US"/>
      </w:rPr>
    </w:lvl>
    <w:lvl w:ilvl="5">
      <w:start w:val="1"/>
      <w:numFmt w:val="upperLetter"/>
      <w:pStyle w:val="Heading6"/>
      <w:lvlText w:val="(%6)"/>
      <w:lvlJc w:val="left"/>
      <w:pPr>
        <w:tabs>
          <w:tab w:val="num" w:pos="2880"/>
        </w:tabs>
        <w:ind w:left="2880" w:hanging="720"/>
      </w:pPr>
      <w:rPr>
        <w:rFonts w:hint="default"/>
        <w:color w:val="010000"/>
        <w:u w:val="none"/>
      </w:rPr>
    </w:lvl>
    <w:lvl w:ilvl="6">
      <w:start w:val="27"/>
      <w:numFmt w:val="lowerLetter"/>
      <w:pStyle w:val="Heading7"/>
      <w:lvlText w:val="(%7)"/>
      <w:lvlJc w:val="left"/>
      <w:pPr>
        <w:tabs>
          <w:tab w:val="num" w:pos="4320"/>
        </w:tabs>
        <w:ind w:left="4320" w:hanging="720"/>
      </w:pPr>
      <w:rPr>
        <w:rFonts w:hint="default"/>
        <w:color w:val="010000"/>
        <w:u w:val="none"/>
      </w:rPr>
    </w:lvl>
    <w:lvl w:ilvl="7">
      <w:start w:val="1"/>
      <w:numFmt w:val="none"/>
      <w:pStyle w:val="Heading8"/>
      <w:suff w:val="nothing"/>
      <w:lvlText w:val=""/>
      <w:lvlJc w:val="left"/>
      <w:pPr>
        <w:ind w:left="0" w:firstLine="0"/>
      </w:pPr>
      <w:rPr>
        <w:rFonts w:hint="default"/>
        <w:color w:val="010000"/>
        <w:u w:val="none"/>
      </w:rPr>
    </w:lvl>
    <w:lvl w:ilvl="8">
      <w:start w:val="1"/>
      <w:numFmt w:val="none"/>
      <w:pStyle w:val="Heading9"/>
      <w:suff w:val="nothing"/>
      <w:lvlText w:val=""/>
      <w:lvlJc w:val="left"/>
      <w:pPr>
        <w:ind w:left="0" w:firstLine="0"/>
      </w:pPr>
      <w:rPr>
        <w:rFonts w:hint="default"/>
        <w:color w:val="010000"/>
        <w:u w:val="none"/>
      </w:rPr>
    </w:lvl>
  </w:abstractNum>
  <w:abstractNum w:abstractNumId="28" w15:restartNumberingAfterBreak="0">
    <w:nsid w:val="7D515FD0"/>
    <w:multiLevelType w:val="hybridMultilevel"/>
    <w:tmpl w:val="16AAD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386B60"/>
    <w:multiLevelType w:val="multilevel"/>
    <w:tmpl w:val="A166351A"/>
    <w:lvl w:ilvl="0">
      <w:start w:val="1"/>
      <w:numFmt w:val="decimal"/>
      <w:lvlText w:val="%1"/>
      <w:lvlJc w:val="left"/>
      <w:pPr>
        <w:ind w:left="720" w:hanging="720"/>
      </w:pPr>
      <w:rPr>
        <w:rFonts w:hint="default"/>
        <w:b/>
        <w:bCs/>
      </w:rPr>
    </w:lvl>
    <w:lvl w:ilvl="1">
      <w:start w:val="1"/>
      <w:numFmt w:val="decimal"/>
      <w:lvlText w:val="%1.%2"/>
      <w:lvlJc w:val="left"/>
      <w:pPr>
        <w:ind w:left="720" w:hanging="720"/>
      </w:pPr>
      <w:rPr>
        <w:rFonts w:asciiTheme="minorBidi" w:hAnsiTheme="minorBidi" w:cstheme="minorBidi"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E573F3"/>
    <w:multiLevelType w:val="hybridMultilevel"/>
    <w:tmpl w:val="5E2AEFCC"/>
    <w:lvl w:ilvl="0" w:tplc="C59437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C02ADB"/>
    <w:multiLevelType w:val="hybridMultilevel"/>
    <w:tmpl w:val="8998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722295">
    <w:abstractNumId w:val="17"/>
  </w:num>
  <w:num w:numId="2" w16cid:durableId="1384406919">
    <w:abstractNumId w:val="29"/>
  </w:num>
  <w:num w:numId="3" w16cid:durableId="153644859">
    <w:abstractNumId w:val="23"/>
  </w:num>
  <w:num w:numId="4" w16cid:durableId="1664816284">
    <w:abstractNumId w:val="15"/>
  </w:num>
  <w:num w:numId="5" w16cid:durableId="1453785537">
    <w:abstractNumId w:val="22"/>
  </w:num>
  <w:num w:numId="6" w16cid:durableId="766658334">
    <w:abstractNumId w:val="5"/>
  </w:num>
  <w:num w:numId="7" w16cid:durableId="197938996">
    <w:abstractNumId w:val="13"/>
  </w:num>
  <w:num w:numId="8" w16cid:durableId="1594316528">
    <w:abstractNumId w:val="27"/>
  </w:num>
  <w:num w:numId="9" w16cid:durableId="152741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16cid:durableId="2013754777">
    <w:abstractNumId w:val="1"/>
  </w:num>
  <w:num w:numId="11" w16cid:durableId="1547793243">
    <w:abstractNumId w:val="26"/>
  </w:num>
  <w:num w:numId="12" w16cid:durableId="1865702676">
    <w:abstractNumId w:val="25"/>
  </w:num>
  <w:num w:numId="13" w16cid:durableId="974260516">
    <w:abstractNumId w:val="6"/>
  </w:num>
  <w:num w:numId="14" w16cid:durableId="583226088">
    <w:abstractNumId w:val="27"/>
    <w:lvlOverride w:ilvl="0">
      <w:startOverride w:val="1"/>
    </w:lvlOverride>
    <w:lvlOverride w:ilvl="1">
      <w:startOverride w:val="1"/>
    </w:lvlOverride>
    <w:lvlOverride w:ilvl="2">
      <w:startOverride w:val="1"/>
    </w:lvlOverride>
    <w:lvlOverride w:ilvl="3">
      <w:startOverride w:val="1"/>
    </w:lvlOverride>
  </w:num>
  <w:num w:numId="15" w16cid:durableId="1003895777">
    <w:abstractNumId w:val="14"/>
  </w:num>
  <w:num w:numId="16" w16cid:durableId="1272474803">
    <w:abstractNumId w:val="27"/>
    <w:lvlOverride w:ilvl="0">
      <w:startOverride w:val="1"/>
    </w:lvlOverride>
    <w:lvlOverride w:ilvl="1">
      <w:startOverride w:val="1"/>
    </w:lvlOverride>
    <w:lvlOverride w:ilvl="2">
      <w:startOverride w:val="1"/>
    </w:lvlOverride>
    <w:lvlOverride w:ilvl="3">
      <w:startOverride w:val="1"/>
    </w:lvlOverride>
  </w:num>
  <w:num w:numId="17" w16cid:durableId="721364141">
    <w:abstractNumId w:val="27"/>
    <w:lvlOverride w:ilvl="0">
      <w:startOverride w:val="1"/>
    </w:lvlOverride>
    <w:lvlOverride w:ilvl="1">
      <w:startOverride w:val="1"/>
    </w:lvlOverride>
    <w:lvlOverride w:ilvl="2">
      <w:startOverride w:val="1"/>
    </w:lvlOverride>
    <w:lvlOverride w:ilvl="3">
      <w:startOverride w:val="1"/>
    </w:lvlOverride>
  </w:num>
  <w:num w:numId="18" w16cid:durableId="1563100774">
    <w:abstractNumId w:val="27"/>
    <w:lvlOverride w:ilvl="0">
      <w:startOverride w:val="1"/>
    </w:lvlOverride>
    <w:lvlOverride w:ilvl="1">
      <w:startOverride w:val="1"/>
    </w:lvlOverride>
    <w:lvlOverride w:ilvl="2">
      <w:startOverride w:val="1"/>
    </w:lvlOverride>
    <w:lvlOverride w:ilvl="3">
      <w:startOverride w:val="1"/>
    </w:lvlOverride>
  </w:num>
  <w:num w:numId="19" w16cid:durableId="1474908719">
    <w:abstractNumId w:val="3"/>
  </w:num>
  <w:num w:numId="20" w16cid:durableId="1534460883">
    <w:abstractNumId w:val="16"/>
  </w:num>
  <w:num w:numId="21" w16cid:durableId="899900794">
    <w:abstractNumId w:val="27"/>
    <w:lvlOverride w:ilvl="0">
      <w:startOverride w:val="1"/>
    </w:lvlOverride>
    <w:lvlOverride w:ilvl="1">
      <w:startOverride w:val="1"/>
    </w:lvlOverride>
    <w:lvlOverride w:ilvl="2">
      <w:startOverride w:val="1"/>
    </w:lvlOverride>
    <w:lvlOverride w:ilvl="3">
      <w:startOverride w:val="1"/>
    </w:lvlOverride>
  </w:num>
  <w:num w:numId="22" w16cid:durableId="172260453">
    <w:abstractNumId w:val="2"/>
  </w:num>
  <w:num w:numId="23" w16cid:durableId="699013392">
    <w:abstractNumId w:val="8"/>
  </w:num>
  <w:num w:numId="24" w16cid:durableId="3556906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16cid:durableId="869877888">
    <w:abstractNumId w:val="21"/>
  </w:num>
  <w:num w:numId="26" w16cid:durableId="803155949">
    <w:abstractNumId w:val="12"/>
  </w:num>
  <w:num w:numId="27" w16cid:durableId="1631934012">
    <w:abstractNumId w:val="18"/>
  </w:num>
  <w:num w:numId="28" w16cid:durableId="1946644806">
    <w:abstractNumId w:val="23"/>
  </w:num>
  <w:num w:numId="29" w16cid:durableId="612135350">
    <w:abstractNumId w:val="19"/>
  </w:num>
  <w:num w:numId="30" w16cid:durableId="2124838976">
    <w:abstractNumId w:val="30"/>
  </w:num>
  <w:num w:numId="31" w16cid:durableId="42826559">
    <w:abstractNumId w:val="23"/>
    <w:lvlOverride w:ilvl="0">
      <w:startOverride w:val="1"/>
    </w:lvlOverride>
    <w:lvlOverride w:ilvl="1">
      <w:startOverride w:val="1"/>
    </w:lvlOverride>
  </w:num>
  <w:num w:numId="32" w16cid:durableId="855774815">
    <w:abstractNumId w:val="23"/>
    <w:lvlOverride w:ilvl="0">
      <w:startOverride w:val="1"/>
    </w:lvlOverride>
    <w:lvlOverride w:ilvl="1">
      <w:startOverride w:val="1"/>
    </w:lvlOverride>
  </w:num>
  <w:num w:numId="33" w16cid:durableId="853761156">
    <w:abstractNumId w:val="24"/>
  </w:num>
  <w:num w:numId="34" w16cid:durableId="291904141">
    <w:abstractNumId w:val="9"/>
  </w:num>
  <w:num w:numId="35" w16cid:durableId="642272840">
    <w:abstractNumId w:val="10"/>
  </w:num>
  <w:num w:numId="36" w16cid:durableId="1557161981">
    <w:abstractNumId w:val="31"/>
  </w:num>
  <w:num w:numId="37" w16cid:durableId="538736821">
    <w:abstractNumId w:val="0"/>
  </w:num>
  <w:num w:numId="38" w16cid:durableId="1089078645">
    <w:abstractNumId w:val="28"/>
  </w:num>
  <w:num w:numId="39" w16cid:durableId="765734246">
    <w:abstractNumId w:val="23"/>
  </w:num>
  <w:num w:numId="40" w16cid:durableId="53243951">
    <w:abstractNumId w:val="27"/>
  </w:num>
  <w:num w:numId="41" w16cid:durableId="1709841947">
    <w:abstractNumId w:val="11"/>
  </w:num>
  <w:num w:numId="42" w16cid:durableId="2083871433">
    <w:abstractNumId w:val="7"/>
  </w:num>
  <w:num w:numId="43" w16cid:durableId="733285437">
    <w:abstractNumId w:val="4"/>
  </w:num>
  <w:num w:numId="44" w16cid:durableId="152235851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formatting="1" w:enforcement="0"/>
  <w:defaultTabStop w:val="720"/>
  <w:drawingGridHorizontalSpacing w:val="100"/>
  <w:displayHorizontalDrawingGridEvery w:val="2"/>
  <w:displayVerticalDrawingGridEvery w:val="2"/>
  <w:characterSpacingControl w:val="doNotCompress"/>
  <w:hdrShapeDefaults>
    <o:shapedefaults v:ext="edit" spidmax="47105"/>
  </w:hdrShapeDefaults>
  <w:footnotePr>
    <w:pos w:val="beneathText"/>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FA"/>
    <w:rsid w:val="00000091"/>
    <w:rsid w:val="00000F05"/>
    <w:rsid w:val="0000299B"/>
    <w:rsid w:val="000034F1"/>
    <w:rsid w:val="00006A83"/>
    <w:rsid w:val="00011967"/>
    <w:rsid w:val="0001209E"/>
    <w:rsid w:val="000133FB"/>
    <w:rsid w:val="00013E22"/>
    <w:rsid w:val="000141B0"/>
    <w:rsid w:val="000163FE"/>
    <w:rsid w:val="0002224E"/>
    <w:rsid w:val="00022413"/>
    <w:rsid w:val="00022859"/>
    <w:rsid w:val="00022FCB"/>
    <w:rsid w:val="00023FBF"/>
    <w:rsid w:val="000249F7"/>
    <w:rsid w:val="000251D7"/>
    <w:rsid w:val="00026D73"/>
    <w:rsid w:val="00032C7D"/>
    <w:rsid w:val="00034FFA"/>
    <w:rsid w:val="00035BD9"/>
    <w:rsid w:val="00035CF6"/>
    <w:rsid w:val="000373CF"/>
    <w:rsid w:val="000379C2"/>
    <w:rsid w:val="00037A72"/>
    <w:rsid w:val="00041916"/>
    <w:rsid w:val="00042C57"/>
    <w:rsid w:val="00042D95"/>
    <w:rsid w:val="00044AE3"/>
    <w:rsid w:val="00045200"/>
    <w:rsid w:val="00045DC0"/>
    <w:rsid w:val="000461A0"/>
    <w:rsid w:val="000461DE"/>
    <w:rsid w:val="000462AC"/>
    <w:rsid w:val="00050A68"/>
    <w:rsid w:val="00051E6F"/>
    <w:rsid w:val="00052431"/>
    <w:rsid w:val="000549A1"/>
    <w:rsid w:val="00054DD7"/>
    <w:rsid w:val="00054EC2"/>
    <w:rsid w:val="00055243"/>
    <w:rsid w:val="0005549E"/>
    <w:rsid w:val="00056F0F"/>
    <w:rsid w:val="00057F00"/>
    <w:rsid w:val="00061423"/>
    <w:rsid w:val="00062597"/>
    <w:rsid w:val="00062B99"/>
    <w:rsid w:val="00062D36"/>
    <w:rsid w:val="00064E76"/>
    <w:rsid w:val="000651AA"/>
    <w:rsid w:val="00066783"/>
    <w:rsid w:val="00067987"/>
    <w:rsid w:val="00067A6C"/>
    <w:rsid w:val="00067D46"/>
    <w:rsid w:val="00067E4A"/>
    <w:rsid w:val="00070B75"/>
    <w:rsid w:val="0007231D"/>
    <w:rsid w:val="000723B5"/>
    <w:rsid w:val="00073EB4"/>
    <w:rsid w:val="00076294"/>
    <w:rsid w:val="00076310"/>
    <w:rsid w:val="000764D6"/>
    <w:rsid w:val="00076549"/>
    <w:rsid w:val="00076597"/>
    <w:rsid w:val="000768B5"/>
    <w:rsid w:val="0007734E"/>
    <w:rsid w:val="0007757B"/>
    <w:rsid w:val="000775C0"/>
    <w:rsid w:val="00077B3E"/>
    <w:rsid w:val="00080EAE"/>
    <w:rsid w:val="0008205F"/>
    <w:rsid w:val="00082534"/>
    <w:rsid w:val="0008267A"/>
    <w:rsid w:val="000827DE"/>
    <w:rsid w:val="00082C33"/>
    <w:rsid w:val="00082C56"/>
    <w:rsid w:val="0008358E"/>
    <w:rsid w:val="00084128"/>
    <w:rsid w:val="00084BC6"/>
    <w:rsid w:val="00086EF0"/>
    <w:rsid w:val="00087C5E"/>
    <w:rsid w:val="00090848"/>
    <w:rsid w:val="0009304F"/>
    <w:rsid w:val="000940CD"/>
    <w:rsid w:val="00094D02"/>
    <w:rsid w:val="00094F5B"/>
    <w:rsid w:val="00095E4B"/>
    <w:rsid w:val="00096A55"/>
    <w:rsid w:val="00096C9C"/>
    <w:rsid w:val="000A073A"/>
    <w:rsid w:val="000A17DF"/>
    <w:rsid w:val="000A228D"/>
    <w:rsid w:val="000A2B13"/>
    <w:rsid w:val="000A3E1A"/>
    <w:rsid w:val="000A4A06"/>
    <w:rsid w:val="000A56F7"/>
    <w:rsid w:val="000A7FB4"/>
    <w:rsid w:val="000B102A"/>
    <w:rsid w:val="000B1E3C"/>
    <w:rsid w:val="000B20CC"/>
    <w:rsid w:val="000B3956"/>
    <w:rsid w:val="000B5019"/>
    <w:rsid w:val="000B5B5D"/>
    <w:rsid w:val="000B6821"/>
    <w:rsid w:val="000C0903"/>
    <w:rsid w:val="000C0B74"/>
    <w:rsid w:val="000C0B9A"/>
    <w:rsid w:val="000C0BE0"/>
    <w:rsid w:val="000C2AF2"/>
    <w:rsid w:val="000C440D"/>
    <w:rsid w:val="000C7FAE"/>
    <w:rsid w:val="000D030D"/>
    <w:rsid w:val="000D0856"/>
    <w:rsid w:val="000D18C7"/>
    <w:rsid w:val="000D2584"/>
    <w:rsid w:val="000D270A"/>
    <w:rsid w:val="000D2D67"/>
    <w:rsid w:val="000D4A59"/>
    <w:rsid w:val="000D6054"/>
    <w:rsid w:val="000D613F"/>
    <w:rsid w:val="000D6550"/>
    <w:rsid w:val="000D65C6"/>
    <w:rsid w:val="000D6A77"/>
    <w:rsid w:val="000D6ADB"/>
    <w:rsid w:val="000E038B"/>
    <w:rsid w:val="000E184A"/>
    <w:rsid w:val="000E1F22"/>
    <w:rsid w:val="000E4CBD"/>
    <w:rsid w:val="000E73DA"/>
    <w:rsid w:val="000F0E74"/>
    <w:rsid w:val="000F21A6"/>
    <w:rsid w:val="000F2DCC"/>
    <w:rsid w:val="000F2E8B"/>
    <w:rsid w:val="000F4BD9"/>
    <w:rsid w:val="000F4D01"/>
    <w:rsid w:val="000F52CC"/>
    <w:rsid w:val="000F55BB"/>
    <w:rsid w:val="000F668F"/>
    <w:rsid w:val="000F780F"/>
    <w:rsid w:val="00104328"/>
    <w:rsid w:val="001044E9"/>
    <w:rsid w:val="0010479C"/>
    <w:rsid w:val="001047E0"/>
    <w:rsid w:val="00105CEC"/>
    <w:rsid w:val="0010607E"/>
    <w:rsid w:val="00107136"/>
    <w:rsid w:val="0011662C"/>
    <w:rsid w:val="00116CF8"/>
    <w:rsid w:val="0012075E"/>
    <w:rsid w:val="0012516E"/>
    <w:rsid w:val="00125321"/>
    <w:rsid w:val="001265D1"/>
    <w:rsid w:val="00126C3F"/>
    <w:rsid w:val="0013151B"/>
    <w:rsid w:val="00133634"/>
    <w:rsid w:val="00134BFC"/>
    <w:rsid w:val="00135203"/>
    <w:rsid w:val="00137F2C"/>
    <w:rsid w:val="001403A3"/>
    <w:rsid w:val="001409FB"/>
    <w:rsid w:val="00140D5C"/>
    <w:rsid w:val="00142791"/>
    <w:rsid w:val="0014364A"/>
    <w:rsid w:val="001456B8"/>
    <w:rsid w:val="00146060"/>
    <w:rsid w:val="0014647E"/>
    <w:rsid w:val="00146756"/>
    <w:rsid w:val="00147DEE"/>
    <w:rsid w:val="00150358"/>
    <w:rsid w:val="001505BC"/>
    <w:rsid w:val="001534A0"/>
    <w:rsid w:val="00154D1E"/>
    <w:rsid w:val="00156740"/>
    <w:rsid w:val="00157125"/>
    <w:rsid w:val="001571BC"/>
    <w:rsid w:val="00160F96"/>
    <w:rsid w:val="0016136C"/>
    <w:rsid w:val="00161542"/>
    <w:rsid w:val="00162D1E"/>
    <w:rsid w:val="0016440C"/>
    <w:rsid w:val="00165AF3"/>
    <w:rsid w:val="00165FF7"/>
    <w:rsid w:val="00167711"/>
    <w:rsid w:val="00167CD1"/>
    <w:rsid w:val="001707DC"/>
    <w:rsid w:val="00171760"/>
    <w:rsid w:val="00171D6E"/>
    <w:rsid w:val="00173036"/>
    <w:rsid w:val="0017399E"/>
    <w:rsid w:val="00174C3E"/>
    <w:rsid w:val="001760F1"/>
    <w:rsid w:val="00176163"/>
    <w:rsid w:val="001776DC"/>
    <w:rsid w:val="00180753"/>
    <w:rsid w:val="00181CDC"/>
    <w:rsid w:val="00183C6B"/>
    <w:rsid w:val="00184CCA"/>
    <w:rsid w:val="001854A9"/>
    <w:rsid w:val="001878C3"/>
    <w:rsid w:val="00187D37"/>
    <w:rsid w:val="0019395C"/>
    <w:rsid w:val="00193CEB"/>
    <w:rsid w:val="00194163"/>
    <w:rsid w:val="001949ED"/>
    <w:rsid w:val="00194ECA"/>
    <w:rsid w:val="00195BFC"/>
    <w:rsid w:val="001A04E5"/>
    <w:rsid w:val="001A098E"/>
    <w:rsid w:val="001A3008"/>
    <w:rsid w:val="001A5097"/>
    <w:rsid w:val="001A6B1F"/>
    <w:rsid w:val="001A7667"/>
    <w:rsid w:val="001A7680"/>
    <w:rsid w:val="001B1CDA"/>
    <w:rsid w:val="001B2CB4"/>
    <w:rsid w:val="001B3B79"/>
    <w:rsid w:val="001B3F4F"/>
    <w:rsid w:val="001B48D7"/>
    <w:rsid w:val="001B523D"/>
    <w:rsid w:val="001B6D1D"/>
    <w:rsid w:val="001B75F5"/>
    <w:rsid w:val="001C42FB"/>
    <w:rsid w:val="001C457A"/>
    <w:rsid w:val="001C4AB8"/>
    <w:rsid w:val="001C4B47"/>
    <w:rsid w:val="001C6CAB"/>
    <w:rsid w:val="001C78D8"/>
    <w:rsid w:val="001D0DD9"/>
    <w:rsid w:val="001D132E"/>
    <w:rsid w:val="001D1E2B"/>
    <w:rsid w:val="001D4A14"/>
    <w:rsid w:val="001D4E75"/>
    <w:rsid w:val="001D76F2"/>
    <w:rsid w:val="001E0C35"/>
    <w:rsid w:val="001E1D31"/>
    <w:rsid w:val="001E280B"/>
    <w:rsid w:val="001E2B42"/>
    <w:rsid w:val="001E462F"/>
    <w:rsid w:val="001E4791"/>
    <w:rsid w:val="001E4A67"/>
    <w:rsid w:val="001E5E7C"/>
    <w:rsid w:val="001E788D"/>
    <w:rsid w:val="001F17F3"/>
    <w:rsid w:val="001F1A1B"/>
    <w:rsid w:val="001F2392"/>
    <w:rsid w:val="001F2F70"/>
    <w:rsid w:val="001F30EF"/>
    <w:rsid w:val="001F4678"/>
    <w:rsid w:val="001F48F7"/>
    <w:rsid w:val="001F4953"/>
    <w:rsid w:val="001F4B3C"/>
    <w:rsid w:val="001F5476"/>
    <w:rsid w:val="001F579E"/>
    <w:rsid w:val="001F6E2B"/>
    <w:rsid w:val="001F6E40"/>
    <w:rsid w:val="002011DC"/>
    <w:rsid w:val="00204946"/>
    <w:rsid w:val="00204E78"/>
    <w:rsid w:val="002078F4"/>
    <w:rsid w:val="00207910"/>
    <w:rsid w:val="0021180E"/>
    <w:rsid w:val="00212776"/>
    <w:rsid w:val="00213193"/>
    <w:rsid w:val="00213338"/>
    <w:rsid w:val="002144D1"/>
    <w:rsid w:val="002148C0"/>
    <w:rsid w:val="00214909"/>
    <w:rsid w:val="002151F4"/>
    <w:rsid w:val="00216D0E"/>
    <w:rsid w:val="00216FE9"/>
    <w:rsid w:val="0021724B"/>
    <w:rsid w:val="00220815"/>
    <w:rsid w:val="00222E46"/>
    <w:rsid w:val="00223882"/>
    <w:rsid w:val="00223D10"/>
    <w:rsid w:val="00225753"/>
    <w:rsid w:val="00225B6C"/>
    <w:rsid w:val="0022651A"/>
    <w:rsid w:val="00227864"/>
    <w:rsid w:val="00227930"/>
    <w:rsid w:val="00230045"/>
    <w:rsid w:val="00230C1C"/>
    <w:rsid w:val="002310CE"/>
    <w:rsid w:val="002331EC"/>
    <w:rsid w:val="002341D2"/>
    <w:rsid w:val="00235073"/>
    <w:rsid w:val="00235822"/>
    <w:rsid w:val="00241649"/>
    <w:rsid w:val="00241B1C"/>
    <w:rsid w:val="0024298F"/>
    <w:rsid w:val="0024445C"/>
    <w:rsid w:val="00244704"/>
    <w:rsid w:val="00250CBB"/>
    <w:rsid w:val="002524AF"/>
    <w:rsid w:val="0025404A"/>
    <w:rsid w:val="00254611"/>
    <w:rsid w:val="00255078"/>
    <w:rsid w:val="00255E7A"/>
    <w:rsid w:val="00256618"/>
    <w:rsid w:val="002566BE"/>
    <w:rsid w:val="0025793A"/>
    <w:rsid w:val="002605A6"/>
    <w:rsid w:val="00261420"/>
    <w:rsid w:val="00261C09"/>
    <w:rsid w:val="00261EF7"/>
    <w:rsid w:val="00262820"/>
    <w:rsid w:val="00263468"/>
    <w:rsid w:val="0026471B"/>
    <w:rsid w:val="002662C3"/>
    <w:rsid w:val="00267E58"/>
    <w:rsid w:val="00270CE5"/>
    <w:rsid w:val="002721A6"/>
    <w:rsid w:val="0027238D"/>
    <w:rsid w:val="00272BD6"/>
    <w:rsid w:val="00272C84"/>
    <w:rsid w:val="00273E8A"/>
    <w:rsid w:val="00274201"/>
    <w:rsid w:val="002754B1"/>
    <w:rsid w:val="00276BEA"/>
    <w:rsid w:val="0027753D"/>
    <w:rsid w:val="00277DF8"/>
    <w:rsid w:val="00281B81"/>
    <w:rsid w:val="0028242A"/>
    <w:rsid w:val="002828C9"/>
    <w:rsid w:val="00282B65"/>
    <w:rsid w:val="00282BCF"/>
    <w:rsid w:val="002836BA"/>
    <w:rsid w:val="00283B91"/>
    <w:rsid w:val="00284341"/>
    <w:rsid w:val="00287546"/>
    <w:rsid w:val="00291238"/>
    <w:rsid w:val="00291763"/>
    <w:rsid w:val="002924D9"/>
    <w:rsid w:val="002929CB"/>
    <w:rsid w:val="00292BB3"/>
    <w:rsid w:val="00293654"/>
    <w:rsid w:val="00294531"/>
    <w:rsid w:val="00295728"/>
    <w:rsid w:val="00295A44"/>
    <w:rsid w:val="0029787C"/>
    <w:rsid w:val="002A0369"/>
    <w:rsid w:val="002A050B"/>
    <w:rsid w:val="002A18BE"/>
    <w:rsid w:val="002A214F"/>
    <w:rsid w:val="002A2CF0"/>
    <w:rsid w:val="002A2DFD"/>
    <w:rsid w:val="002A435D"/>
    <w:rsid w:val="002A51F0"/>
    <w:rsid w:val="002A5480"/>
    <w:rsid w:val="002A7A29"/>
    <w:rsid w:val="002B01C0"/>
    <w:rsid w:val="002B2BD5"/>
    <w:rsid w:val="002B476D"/>
    <w:rsid w:val="002B643C"/>
    <w:rsid w:val="002B75BC"/>
    <w:rsid w:val="002C0398"/>
    <w:rsid w:val="002C09E9"/>
    <w:rsid w:val="002C2280"/>
    <w:rsid w:val="002C256E"/>
    <w:rsid w:val="002C38C5"/>
    <w:rsid w:val="002C3B05"/>
    <w:rsid w:val="002C6B25"/>
    <w:rsid w:val="002D01C3"/>
    <w:rsid w:val="002D1A29"/>
    <w:rsid w:val="002D1C8A"/>
    <w:rsid w:val="002D3AE0"/>
    <w:rsid w:val="002D4454"/>
    <w:rsid w:val="002D4F69"/>
    <w:rsid w:val="002D5144"/>
    <w:rsid w:val="002D5CB7"/>
    <w:rsid w:val="002D7A9F"/>
    <w:rsid w:val="002E019E"/>
    <w:rsid w:val="002E125D"/>
    <w:rsid w:val="002E1514"/>
    <w:rsid w:val="002E1A90"/>
    <w:rsid w:val="002E20BA"/>
    <w:rsid w:val="002E46F8"/>
    <w:rsid w:val="002E48F1"/>
    <w:rsid w:val="002E496D"/>
    <w:rsid w:val="002E625F"/>
    <w:rsid w:val="002E696E"/>
    <w:rsid w:val="002F00FC"/>
    <w:rsid w:val="002F196A"/>
    <w:rsid w:val="002F2E3F"/>
    <w:rsid w:val="002F42A0"/>
    <w:rsid w:val="002F5BA6"/>
    <w:rsid w:val="002F5CF3"/>
    <w:rsid w:val="002F73FA"/>
    <w:rsid w:val="003004D2"/>
    <w:rsid w:val="00302E15"/>
    <w:rsid w:val="0030391E"/>
    <w:rsid w:val="00304668"/>
    <w:rsid w:val="00304D8A"/>
    <w:rsid w:val="00305E0E"/>
    <w:rsid w:val="00306501"/>
    <w:rsid w:val="00311066"/>
    <w:rsid w:val="00312209"/>
    <w:rsid w:val="003137CD"/>
    <w:rsid w:val="003145EA"/>
    <w:rsid w:val="0031493E"/>
    <w:rsid w:val="00314A3C"/>
    <w:rsid w:val="003152C4"/>
    <w:rsid w:val="0031567A"/>
    <w:rsid w:val="0031569F"/>
    <w:rsid w:val="003170D4"/>
    <w:rsid w:val="00320838"/>
    <w:rsid w:val="00324351"/>
    <w:rsid w:val="00324BAC"/>
    <w:rsid w:val="00324BFB"/>
    <w:rsid w:val="0032535B"/>
    <w:rsid w:val="0032557F"/>
    <w:rsid w:val="00325E95"/>
    <w:rsid w:val="00327FE2"/>
    <w:rsid w:val="003300BC"/>
    <w:rsid w:val="003321A4"/>
    <w:rsid w:val="00332A4B"/>
    <w:rsid w:val="00332BE8"/>
    <w:rsid w:val="003337B4"/>
    <w:rsid w:val="00333977"/>
    <w:rsid w:val="00334DF5"/>
    <w:rsid w:val="003355AD"/>
    <w:rsid w:val="0033696C"/>
    <w:rsid w:val="00336BCE"/>
    <w:rsid w:val="003414F0"/>
    <w:rsid w:val="003415BA"/>
    <w:rsid w:val="003415DC"/>
    <w:rsid w:val="00341790"/>
    <w:rsid w:val="00341A40"/>
    <w:rsid w:val="00341F3C"/>
    <w:rsid w:val="003448D1"/>
    <w:rsid w:val="003453A0"/>
    <w:rsid w:val="003454FC"/>
    <w:rsid w:val="00346F92"/>
    <w:rsid w:val="003472A6"/>
    <w:rsid w:val="00347567"/>
    <w:rsid w:val="0035056D"/>
    <w:rsid w:val="00352BBF"/>
    <w:rsid w:val="00352FDA"/>
    <w:rsid w:val="00353C8D"/>
    <w:rsid w:val="003577B1"/>
    <w:rsid w:val="003614C8"/>
    <w:rsid w:val="00363581"/>
    <w:rsid w:val="00364C00"/>
    <w:rsid w:val="00365742"/>
    <w:rsid w:val="00365E89"/>
    <w:rsid w:val="0036744D"/>
    <w:rsid w:val="003719CB"/>
    <w:rsid w:val="00372F01"/>
    <w:rsid w:val="00374252"/>
    <w:rsid w:val="00374D5F"/>
    <w:rsid w:val="00375014"/>
    <w:rsid w:val="003755E6"/>
    <w:rsid w:val="00375B8B"/>
    <w:rsid w:val="00376043"/>
    <w:rsid w:val="0037622F"/>
    <w:rsid w:val="00376486"/>
    <w:rsid w:val="00377437"/>
    <w:rsid w:val="00380DE2"/>
    <w:rsid w:val="00381309"/>
    <w:rsid w:val="0038190A"/>
    <w:rsid w:val="00381A42"/>
    <w:rsid w:val="0038255C"/>
    <w:rsid w:val="0038725F"/>
    <w:rsid w:val="00387F21"/>
    <w:rsid w:val="003902EB"/>
    <w:rsid w:val="0039146F"/>
    <w:rsid w:val="00391770"/>
    <w:rsid w:val="00392033"/>
    <w:rsid w:val="00393B9C"/>
    <w:rsid w:val="0039690F"/>
    <w:rsid w:val="003A33FC"/>
    <w:rsid w:val="003A49AD"/>
    <w:rsid w:val="003A50B7"/>
    <w:rsid w:val="003A5331"/>
    <w:rsid w:val="003A5870"/>
    <w:rsid w:val="003A592C"/>
    <w:rsid w:val="003B04D4"/>
    <w:rsid w:val="003B149D"/>
    <w:rsid w:val="003B1D21"/>
    <w:rsid w:val="003B1D67"/>
    <w:rsid w:val="003B34FF"/>
    <w:rsid w:val="003B4723"/>
    <w:rsid w:val="003B4CD1"/>
    <w:rsid w:val="003B640F"/>
    <w:rsid w:val="003B6488"/>
    <w:rsid w:val="003B79BA"/>
    <w:rsid w:val="003C0B16"/>
    <w:rsid w:val="003C0C7C"/>
    <w:rsid w:val="003C191B"/>
    <w:rsid w:val="003C34A3"/>
    <w:rsid w:val="003C3816"/>
    <w:rsid w:val="003C7EE7"/>
    <w:rsid w:val="003D0640"/>
    <w:rsid w:val="003D0808"/>
    <w:rsid w:val="003D2047"/>
    <w:rsid w:val="003D2279"/>
    <w:rsid w:val="003D44BD"/>
    <w:rsid w:val="003D50B9"/>
    <w:rsid w:val="003D5AD2"/>
    <w:rsid w:val="003D780F"/>
    <w:rsid w:val="003E1606"/>
    <w:rsid w:val="003E2B10"/>
    <w:rsid w:val="003E398D"/>
    <w:rsid w:val="003E3ED2"/>
    <w:rsid w:val="003E425B"/>
    <w:rsid w:val="003E6B20"/>
    <w:rsid w:val="003F04B9"/>
    <w:rsid w:val="003F06D5"/>
    <w:rsid w:val="003F0AD7"/>
    <w:rsid w:val="003F1467"/>
    <w:rsid w:val="003F1FC4"/>
    <w:rsid w:val="003F3221"/>
    <w:rsid w:val="003F492F"/>
    <w:rsid w:val="003F4C48"/>
    <w:rsid w:val="003F55E9"/>
    <w:rsid w:val="003F60E5"/>
    <w:rsid w:val="003F67EB"/>
    <w:rsid w:val="003F6BA7"/>
    <w:rsid w:val="0040371B"/>
    <w:rsid w:val="00404FA4"/>
    <w:rsid w:val="004054EC"/>
    <w:rsid w:val="00405C00"/>
    <w:rsid w:val="00410A44"/>
    <w:rsid w:val="00410A66"/>
    <w:rsid w:val="00410DD5"/>
    <w:rsid w:val="00413920"/>
    <w:rsid w:val="00414831"/>
    <w:rsid w:val="00414A14"/>
    <w:rsid w:val="00415481"/>
    <w:rsid w:val="0041754D"/>
    <w:rsid w:val="00417C47"/>
    <w:rsid w:val="00420D5F"/>
    <w:rsid w:val="00421B95"/>
    <w:rsid w:val="004220BB"/>
    <w:rsid w:val="00422F4B"/>
    <w:rsid w:val="004230E7"/>
    <w:rsid w:val="00424DA4"/>
    <w:rsid w:val="00424E72"/>
    <w:rsid w:val="00424ED4"/>
    <w:rsid w:val="00427C39"/>
    <w:rsid w:val="004311EF"/>
    <w:rsid w:val="00431E62"/>
    <w:rsid w:val="0043283E"/>
    <w:rsid w:val="00434056"/>
    <w:rsid w:val="004344D6"/>
    <w:rsid w:val="00434CD9"/>
    <w:rsid w:val="00441A8A"/>
    <w:rsid w:val="00443BF0"/>
    <w:rsid w:val="00444F7E"/>
    <w:rsid w:val="00445035"/>
    <w:rsid w:val="00446617"/>
    <w:rsid w:val="00447520"/>
    <w:rsid w:val="00447B2C"/>
    <w:rsid w:val="00450003"/>
    <w:rsid w:val="00450F0C"/>
    <w:rsid w:val="0045203C"/>
    <w:rsid w:val="00452288"/>
    <w:rsid w:val="004557AD"/>
    <w:rsid w:val="00455E3A"/>
    <w:rsid w:val="00455E73"/>
    <w:rsid w:val="00456497"/>
    <w:rsid w:val="00457408"/>
    <w:rsid w:val="00457DB4"/>
    <w:rsid w:val="00460561"/>
    <w:rsid w:val="00461975"/>
    <w:rsid w:val="004622BB"/>
    <w:rsid w:val="00462802"/>
    <w:rsid w:val="004629E0"/>
    <w:rsid w:val="00462B44"/>
    <w:rsid w:val="00462C11"/>
    <w:rsid w:val="00462F29"/>
    <w:rsid w:val="00464068"/>
    <w:rsid w:val="00464C8B"/>
    <w:rsid w:val="00464F6D"/>
    <w:rsid w:val="00465E81"/>
    <w:rsid w:val="00467773"/>
    <w:rsid w:val="004712D5"/>
    <w:rsid w:val="00472BD5"/>
    <w:rsid w:val="0047344C"/>
    <w:rsid w:val="0047428A"/>
    <w:rsid w:val="00475AEE"/>
    <w:rsid w:val="00475B5A"/>
    <w:rsid w:val="00476543"/>
    <w:rsid w:val="004818EE"/>
    <w:rsid w:val="00481EC5"/>
    <w:rsid w:val="0048223D"/>
    <w:rsid w:val="004828E3"/>
    <w:rsid w:val="00483B86"/>
    <w:rsid w:val="00484E66"/>
    <w:rsid w:val="00485E46"/>
    <w:rsid w:val="004866F8"/>
    <w:rsid w:val="00486B28"/>
    <w:rsid w:val="0048722A"/>
    <w:rsid w:val="004907F3"/>
    <w:rsid w:val="00490E5D"/>
    <w:rsid w:val="00491283"/>
    <w:rsid w:val="00493F0B"/>
    <w:rsid w:val="00494EB6"/>
    <w:rsid w:val="00495433"/>
    <w:rsid w:val="00496366"/>
    <w:rsid w:val="00496921"/>
    <w:rsid w:val="00496CE7"/>
    <w:rsid w:val="0049747D"/>
    <w:rsid w:val="004978EA"/>
    <w:rsid w:val="0049794E"/>
    <w:rsid w:val="004A0447"/>
    <w:rsid w:val="004A0681"/>
    <w:rsid w:val="004A093E"/>
    <w:rsid w:val="004A2475"/>
    <w:rsid w:val="004A2773"/>
    <w:rsid w:val="004A2ECA"/>
    <w:rsid w:val="004A39DF"/>
    <w:rsid w:val="004A4120"/>
    <w:rsid w:val="004A57DF"/>
    <w:rsid w:val="004A624A"/>
    <w:rsid w:val="004A6EA5"/>
    <w:rsid w:val="004B115A"/>
    <w:rsid w:val="004B130B"/>
    <w:rsid w:val="004B2D45"/>
    <w:rsid w:val="004B4040"/>
    <w:rsid w:val="004B4095"/>
    <w:rsid w:val="004B5580"/>
    <w:rsid w:val="004B675B"/>
    <w:rsid w:val="004B6EFD"/>
    <w:rsid w:val="004B7C8F"/>
    <w:rsid w:val="004C0EFC"/>
    <w:rsid w:val="004C2B01"/>
    <w:rsid w:val="004C3572"/>
    <w:rsid w:val="004C3E5C"/>
    <w:rsid w:val="004C5048"/>
    <w:rsid w:val="004C6219"/>
    <w:rsid w:val="004C6F72"/>
    <w:rsid w:val="004C73A7"/>
    <w:rsid w:val="004D072C"/>
    <w:rsid w:val="004D2023"/>
    <w:rsid w:val="004D2199"/>
    <w:rsid w:val="004D28F0"/>
    <w:rsid w:val="004D2C71"/>
    <w:rsid w:val="004D57AB"/>
    <w:rsid w:val="004D6DBE"/>
    <w:rsid w:val="004D7A82"/>
    <w:rsid w:val="004E040C"/>
    <w:rsid w:val="004E0E0D"/>
    <w:rsid w:val="004E2097"/>
    <w:rsid w:val="004E3693"/>
    <w:rsid w:val="004E3F86"/>
    <w:rsid w:val="004E5930"/>
    <w:rsid w:val="004E5DE0"/>
    <w:rsid w:val="004E7A42"/>
    <w:rsid w:val="004F080F"/>
    <w:rsid w:val="004F19BD"/>
    <w:rsid w:val="004F2478"/>
    <w:rsid w:val="004F5C31"/>
    <w:rsid w:val="004F6CF7"/>
    <w:rsid w:val="00501053"/>
    <w:rsid w:val="00501255"/>
    <w:rsid w:val="00501402"/>
    <w:rsid w:val="00501C15"/>
    <w:rsid w:val="00501C95"/>
    <w:rsid w:val="00501FCA"/>
    <w:rsid w:val="00502FA6"/>
    <w:rsid w:val="00505105"/>
    <w:rsid w:val="00505F69"/>
    <w:rsid w:val="005066C1"/>
    <w:rsid w:val="00506E93"/>
    <w:rsid w:val="005071CE"/>
    <w:rsid w:val="0051340C"/>
    <w:rsid w:val="0051370E"/>
    <w:rsid w:val="00517CAB"/>
    <w:rsid w:val="00520632"/>
    <w:rsid w:val="00520A4D"/>
    <w:rsid w:val="00521226"/>
    <w:rsid w:val="0052168C"/>
    <w:rsid w:val="00521CD3"/>
    <w:rsid w:val="00522D1D"/>
    <w:rsid w:val="00523B18"/>
    <w:rsid w:val="00523F68"/>
    <w:rsid w:val="00526045"/>
    <w:rsid w:val="00526D04"/>
    <w:rsid w:val="00527056"/>
    <w:rsid w:val="0053044E"/>
    <w:rsid w:val="00530F28"/>
    <w:rsid w:val="0053148B"/>
    <w:rsid w:val="00532538"/>
    <w:rsid w:val="00532A70"/>
    <w:rsid w:val="005331D7"/>
    <w:rsid w:val="00535C8B"/>
    <w:rsid w:val="00535DA6"/>
    <w:rsid w:val="0053671A"/>
    <w:rsid w:val="0053693F"/>
    <w:rsid w:val="00536A64"/>
    <w:rsid w:val="00541918"/>
    <w:rsid w:val="00543364"/>
    <w:rsid w:val="005433B7"/>
    <w:rsid w:val="00544BF9"/>
    <w:rsid w:val="00545BB9"/>
    <w:rsid w:val="00545C6A"/>
    <w:rsid w:val="00546D77"/>
    <w:rsid w:val="0054725E"/>
    <w:rsid w:val="00550593"/>
    <w:rsid w:val="005505F5"/>
    <w:rsid w:val="005522F2"/>
    <w:rsid w:val="0055648A"/>
    <w:rsid w:val="00556935"/>
    <w:rsid w:val="00556E0C"/>
    <w:rsid w:val="00557063"/>
    <w:rsid w:val="00561A64"/>
    <w:rsid w:val="00562684"/>
    <w:rsid w:val="005629DD"/>
    <w:rsid w:val="005631D1"/>
    <w:rsid w:val="00566792"/>
    <w:rsid w:val="005671BF"/>
    <w:rsid w:val="00567214"/>
    <w:rsid w:val="00567E7A"/>
    <w:rsid w:val="00567EF5"/>
    <w:rsid w:val="005712ED"/>
    <w:rsid w:val="005754A4"/>
    <w:rsid w:val="0057561B"/>
    <w:rsid w:val="00575620"/>
    <w:rsid w:val="0057590F"/>
    <w:rsid w:val="005764F5"/>
    <w:rsid w:val="005806EE"/>
    <w:rsid w:val="005849CF"/>
    <w:rsid w:val="00584D75"/>
    <w:rsid w:val="00584EC4"/>
    <w:rsid w:val="005856AF"/>
    <w:rsid w:val="00586AE7"/>
    <w:rsid w:val="00590D90"/>
    <w:rsid w:val="0059147A"/>
    <w:rsid w:val="005916B3"/>
    <w:rsid w:val="00592417"/>
    <w:rsid w:val="005924AA"/>
    <w:rsid w:val="0059570C"/>
    <w:rsid w:val="00596624"/>
    <w:rsid w:val="00596859"/>
    <w:rsid w:val="00597015"/>
    <w:rsid w:val="005975FE"/>
    <w:rsid w:val="005A0A13"/>
    <w:rsid w:val="005A1E27"/>
    <w:rsid w:val="005A30F8"/>
    <w:rsid w:val="005A397F"/>
    <w:rsid w:val="005A4533"/>
    <w:rsid w:val="005A4570"/>
    <w:rsid w:val="005A5139"/>
    <w:rsid w:val="005A5A6E"/>
    <w:rsid w:val="005A674E"/>
    <w:rsid w:val="005A6AC6"/>
    <w:rsid w:val="005B1478"/>
    <w:rsid w:val="005B2C20"/>
    <w:rsid w:val="005B47C3"/>
    <w:rsid w:val="005B4AFA"/>
    <w:rsid w:val="005B4B76"/>
    <w:rsid w:val="005B7A29"/>
    <w:rsid w:val="005C0E3F"/>
    <w:rsid w:val="005C0ED4"/>
    <w:rsid w:val="005C22A2"/>
    <w:rsid w:val="005C2702"/>
    <w:rsid w:val="005C605F"/>
    <w:rsid w:val="005C76F9"/>
    <w:rsid w:val="005D068A"/>
    <w:rsid w:val="005D0928"/>
    <w:rsid w:val="005D0EAD"/>
    <w:rsid w:val="005D3515"/>
    <w:rsid w:val="005D58B5"/>
    <w:rsid w:val="005D59FD"/>
    <w:rsid w:val="005D71C3"/>
    <w:rsid w:val="005D767F"/>
    <w:rsid w:val="005D793C"/>
    <w:rsid w:val="005E3AD1"/>
    <w:rsid w:val="005E421D"/>
    <w:rsid w:val="005F057D"/>
    <w:rsid w:val="005F3A64"/>
    <w:rsid w:val="005F3E37"/>
    <w:rsid w:val="005F41C4"/>
    <w:rsid w:val="005F4CDD"/>
    <w:rsid w:val="005F5E0E"/>
    <w:rsid w:val="005F5E6D"/>
    <w:rsid w:val="005F6FF2"/>
    <w:rsid w:val="00600435"/>
    <w:rsid w:val="00600D3B"/>
    <w:rsid w:val="006030CF"/>
    <w:rsid w:val="0060438C"/>
    <w:rsid w:val="006046E4"/>
    <w:rsid w:val="00604828"/>
    <w:rsid w:val="006060BE"/>
    <w:rsid w:val="00606CF9"/>
    <w:rsid w:val="00607500"/>
    <w:rsid w:val="00610D01"/>
    <w:rsid w:val="00611ED3"/>
    <w:rsid w:val="0061208D"/>
    <w:rsid w:val="006123AC"/>
    <w:rsid w:val="00612D30"/>
    <w:rsid w:val="006137C1"/>
    <w:rsid w:val="006148DF"/>
    <w:rsid w:val="00614E0A"/>
    <w:rsid w:val="0061536E"/>
    <w:rsid w:val="0061661D"/>
    <w:rsid w:val="0061722D"/>
    <w:rsid w:val="006172E0"/>
    <w:rsid w:val="00617439"/>
    <w:rsid w:val="006202DF"/>
    <w:rsid w:val="0062199F"/>
    <w:rsid w:val="0062207E"/>
    <w:rsid w:val="00622449"/>
    <w:rsid w:val="00623232"/>
    <w:rsid w:val="00623305"/>
    <w:rsid w:val="00623D04"/>
    <w:rsid w:val="0062600B"/>
    <w:rsid w:val="00626731"/>
    <w:rsid w:val="006267A8"/>
    <w:rsid w:val="0062744D"/>
    <w:rsid w:val="00630BE9"/>
    <w:rsid w:val="006319A9"/>
    <w:rsid w:val="00632165"/>
    <w:rsid w:val="006321C9"/>
    <w:rsid w:val="00636269"/>
    <w:rsid w:val="00636AE5"/>
    <w:rsid w:val="00640240"/>
    <w:rsid w:val="00640843"/>
    <w:rsid w:val="00641594"/>
    <w:rsid w:val="006416A7"/>
    <w:rsid w:val="00642022"/>
    <w:rsid w:val="006423B4"/>
    <w:rsid w:val="0064289A"/>
    <w:rsid w:val="00642B85"/>
    <w:rsid w:val="00642DE6"/>
    <w:rsid w:val="006450CD"/>
    <w:rsid w:val="00645919"/>
    <w:rsid w:val="00646763"/>
    <w:rsid w:val="0065083F"/>
    <w:rsid w:val="00650DE3"/>
    <w:rsid w:val="00652585"/>
    <w:rsid w:val="006525C4"/>
    <w:rsid w:val="00652BDA"/>
    <w:rsid w:val="00652D36"/>
    <w:rsid w:val="00653F0E"/>
    <w:rsid w:val="00654DEE"/>
    <w:rsid w:val="006555CE"/>
    <w:rsid w:val="00656DA1"/>
    <w:rsid w:val="00657ED3"/>
    <w:rsid w:val="00660ACF"/>
    <w:rsid w:val="00660B53"/>
    <w:rsid w:val="00661C40"/>
    <w:rsid w:val="00661D06"/>
    <w:rsid w:val="00661FA8"/>
    <w:rsid w:val="00662125"/>
    <w:rsid w:val="0066392E"/>
    <w:rsid w:val="00663FB8"/>
    <w:rsid w:val="00666772"/>
    <w:rsid w:val="00667731"/>
    <w:rsid w:val="006700E4"/>
    <w:rsid w:val="00672F8C"/>
    <w:rsid w:val="0067310D"/>
    <w:rsid w:val="0067362D"/>
    <w:rsid w:val="006739DA"/>
    <w:rsid w:val="00673A4D"/>
    <w:rsid w:val="00673F43"/>
    <w:rsid w:val="00675F77"/>
    <w:rsid w:val="00676827"/>
    <w:rsid w:val="00676901"/>
    <w:rsid w:val="006801BE"/>
    <w:rsid w:val="00682620"/>
    <w:rsid w:val="00682861"/>
    <w:rsid w:val="00684E04"/>
    <w:rsid w:val="00685362"/>
    <w:rsid w:val="006854A3"/>
    <w:rsid w:val="006877B1"/>
    <w:rsid w:val="00687800"/>
    <w:rsid w:val="0068787A"/>
    <w:rsid w:val="006900E3"/>
    <w:rsid w:val="00690766"/>
    <w:rsid w:val="006912FE"/>
    <w:rsid w:val="00691CC6"/>
    <w:rsid w:val="00692808"/>
    <w:rsid w:val="00693644"/>
    <w:rsid w:val="00694870"/>
    <w:rsid w:val="00695121"/>
    <w:rsid w:val="00695D87"/>
    <w:rsid w:val="0069619A"/>
    <w:rsid w:val="00697B4F"/>
    <w:rsid w:val="006A14DE"/>
    <w:rsid w:val="006A2018"/>
    <w:rsid w:val="006A2CB3"/>
    <w:rsid w:val="006A3998"/>
    <w:rsid w:val="006A52C6"/>
    <w:rsid w:val="006A6627"/>
    <w:rsid w:val="006A6DD3"/>
    <w:rsid w:val="006B0899"/>
    <w:rsid w:val="006B2416"/>
    <w:rsid w:val="006B256A"/>
    <w:rsid w:val="006B2C6B"/>
    <w:rsid w:val="006B3670"/>
    <w:rsid w:val="006B3A56"/>
    <w:rsid w:val="006B3B77"/>
    <w:rsid w:val="006B3C0D"/>
    <w:rsid w:val="006B3E17"/>
    <w:rsid w:val="006B71CC"/>
    <w:rsid w:val="006C06C1"/>
    <w:rsid w:val="006C23D1"/>
    <w:rsid w:val="006C2D1E"/>
    <w:rsid w:val="006C4345"/>
    <w:rsid w:val="006C5744"/>
    <w:rsid w:val="006C5A14"/>
    <w:rsid w:val="006C5F4D"/>
    <w:rsid w:val="006C60D4"/>
    <w:rsid w:val="006C6E1B"/>
    <w:rsid w:val="006D076D"/>
    <w:rsid w:val="006D09B8"/>
    <w:rsid w:val="006D27B6"/>
    <w:rsid w:val="006D27E0"/>
    <w:rsid w:val="006D3AB1"/>
    <w:rsid w:val="006D3F9E"/>
    <w:rsid w:val="006D41C5"/>
    <w:rsid w:val="006D7F82"/>
    <w:rsid w:val="006E0197"/>
    <w:rsid w:val="006E190C"/>
    <w:rsid w:val="006E2DE4"/>
    <w:rsid w:val="006E306A"/>
    <w:rsid w:val="006E486F"/>
    <w:rsid w:val="006E527A"/>
    <w:rsid w:val="006E63AF"/>
    <w:rsid w:val="006E7510"/>
    <w:rsid w:val="006E7BFB"/>
    <w:rsid w:val="006E7D1B"/>
    <w:rsid w:val="006F02E0"/>
    <w:rsid w:val="006F0482"/>
    <w:rsid w:val="006F04EF"/>
    <w:rsid w:val="006F1091"/>
    <w:rsid w:val="006F1923"/>
    <w:rsid w:val="006F3D63"/>
    <w:rsid w:val="006F3E3F"/>
    <w:rsid w:val="006F4080"/>
    <w:rsid w:val="006F52D1"/>
    <w:rsid w:val="006F77A5"/>
    <w:rsid w:val="007007CC"/>
    <w:rsid w:val="00701889"/>
    <w:rsid w:val="00702140"/>
    <w:rsid w:val="00703DC4"/>
    <w:rsid w:val="00704BA9"/>
    <w:rsid w:val="00705A87"/>
    <w:rsid w:val="007062C7"/>
    <w:rsid w:val="0070719B"/>
    <w:rsid w:val="00707322"/>
    <w:rsid w:val="00710810"/>
    <w:rsid w:val="00710850"/>
    <w:rsid w:val="007114C8"/>
    <w:rsid w:val="00711E90"/>
    <w:rsid w:val="00713666"/>
    <w:rsid w:val="00713AE6"/>
    <w:rsid w:val="00714BBA"/>
    <w:rsid w:val="007165FF"/>
    <w:rsid w:val="00717C52"/>
    <w:rsid w:val="00721FB1"/>
    <w:rsid w:val="00722505"/>
    <w:rsid w:val="0072440E"/>
    <w:rsid w:val="007250F8"/>
    <w:rsid w:val="007251F2"/>
    <w:rsid w:val="0072572D"/>
    <w:rsid w:val="00726092"/>
    <w:rsid w:val="00726CB3"/>
    <w:rsid w:val="00730DED"/>
    <w:rsid w:val="00731D5D"/>
    <w:rsid w:val="007331D3"/>
    <w:rsid w:val="00734BF4"/>
    <w:rsid w:val="007366EF"/>
    <w:rsid w:val="00740DDF"/>
    <w:rsid w:val="00741558"/>
    <w:rsid w:val="00741C91"/>
    <w:rsid w:val="00741D1F"/>
    <w:rsid w:val="00742FF3"/>
    <w:rsid w:val="007437CE"/>
    <w:rsid w:val="007438EF"/>
    <w:rsid w:val="0074466C"/>
    <w:rsid w:val="0074493A"/>
    <w:rsid w:val="00744B37"/>
    <w:rsid w:val="00746A1E"/>
    <w:rsid w:val="007472C1"/>
    <w:rsid w:val="00747A6B"/>
    <w:rsid w:val="00750AB0"/>
    <w:rsid w:val="00751A5C"/>
    <w:rsid w:val="00752B39"/>
    <w:rsid w:val="00752DD9"/>
    <w:rsid w:val="00754140"/>
    <w:rsid w:val="00755C2F"/>
    <w:rsid w:val="00755F64"/>
    <w:rsid w:val="0076172F"/>
    <w:rsid w:val="00761D2A"/>
    <w:rsid w:val="00763212"/>
    <w:rsid w:val="0076403E"/>
    <w:rsid w:val="00764EC5"/>
    <w:rsid w:val="00765F77"/>
    <w:rsid w:val="00770EF3"/>
    <w:rsid w:val="0077198D"/>
    <w:rsid w:val="007733D8"/>
    <w:rsid w:val="00775256"/>
    <w:rsid w:val="0078257B"/>
    <w:rsid w:val="00782FAD"/>
    <w:rsid w:val="007836E5"/>
    <w:rsid w:val="007855B8"/>
    <w:rsid w:val="00785D50"/>
    <w:rsid w:val="0078666C"/>
    <w:rsid w:val="007921C2"/>
    <w:rsid w:val="007928BF"/>
    <w:rsid w:val="007944CC"/>
    <w:rsid w:val="00795529"/>
    <w:rsid w:val="00795D7C"/>
    <w:rsid w:val="007A43E2"/>
    <w:rsid w:val="007A4C5B"/>
    <w:rsid w:val="007A548E"/>
    <w:rsid w:val="007A59D1"/>
    <w:rsid w:val="007A6302"/>
    <w:rsid w:val="007A6F61"/>
    <w:rsid w:val="007A76C9"/>
    <w:rsid w:val="007A7B66"/>
    <w:rsid w:val="007B2715"/>
    <w:rsid w:val="007B3A8C"/>
    <w:rsid w:val="007B3CC8"/>
    <w:rsid w:val="007B4130"/>
    <w:rsid w:val="007B4500"/>
    <w:rsid w:val="007B55F1"/>
    <w:rsid w:val="007B5853"/>
    <w:rsid w:val="007B5C6E"/>
    <w:rsid w:val="007B5EB7"/>
    <w:rsid w:val="007C1BA4"/>
    <w:rsid w:val="007C2657"/>
    <w:rsid w:val="007C28F1"/>
    <w:rsid w:val="007C3CEB"/>
    <w:rsid w:val="007C45E8"/>
    <w:rsid w:val="007C49F4"/>
    <w:rsid w:val="007C5323"/>
    <w:rsid w:val="007C5582"/>
    <w:rsid w:val="007C5FE1"/>
    <w:rsid w:val="007C64CC"/>
    <w:rsid w:val="007D2C0B"/>
    <w:rsid w:val="007D32AF"/>
    <w:rsid w:val="007D3512"/>
    <w:rsid w:val="007D388F"/>
    <w:rsid w:val="007D48D4"/>
    <w:rsid w:val="007D71CF"/>
    <w:rsid w:val="007E098B"/>
    <w:rsid w:val="007E2368"/>
    <w:rsid w:val="007E25E6"/>
    <w:rsid w:val="007E3E06"/>
    <w:rsid w:val="007E4706"/>
    <w:rsid w:val="007E54B2"/>
    <w:rsid w:val="007E6537"/>
    <w:rsid w:val="007E6836"/>
    <w:rsid w:val="007E71EA"/>
    <w:rsid w:val="007E7241"/>
    <w:rsid w:val="007E75F5"/>
    <w:rsid w:val="007E7B66"/>
    <w:rsid w:val="007F0111"/>
    <w:rsid w:val="007F2953"/>
    <w:rsid w:val="007F3657"/>
    <w:rsid w:val="007F382B"/>
    <w:rsid w:val="007F5464"/>
    <w:rsid w:val="007F646C"/>
    <w:rsid w:val="007F6E68"/>
    <w:rsid w:val="007F7A54"/>
    <w:rsid w:val="00803582"/>
    <w:rsid w:val="0080378A"/>
    <w:rsid w:val="00804029"/>
    <w:rsid w:val="0080488A"/>
    <w:rsid w:val="00805F5A"/>
    <w:rsid w:val="00806732"/>
    <w:rsid w:val="00807D60"/>
    <w:rsid w:val="008106ED"/>
    <w:rsid w:val="00811CEE"/>
    <w:rsid w:val="0081263E"/>
    <w:rsid w:val="008132D0"/>
    <w:rsid w:val="00813B95"/>
    <w:rsid w:val="00814403"/>
    <w:rsid w:val="00814CE7"/>
    <w:rsid w:val="00814DB0"/>
    <w:rsid w:val="00816391"/>
    <w:rsid w:val="00820E3C"/>
    <w:rsid w:val="00822149"/>
    <w:rsid w:val="008222F5"/>
    <w:rsid w:val="00822E2D"/>
    <w:rsid w:val="0082363B"/>
    <w:rsid w:val="00823656"/>
    <w:rsid w:val="00823DE9"/>
    <w:rsid w:val="00824E51"/>
    <w:rsid w:val="00825296"/>
    <w:rsid w:val="0082709D"/>
    <w:rsid w:val="0083078C"/>
    <w:rsid w:val="00833185"/>
    <w:rsid w:val="00833ADC"/>
    <w:rsid w:val="0083471F"/>
    <w:rsid w:val="00835A69"/>
    <w:rsid w:val="008360F5"/>
    <w:rsid w:val="00836C9C"/>
    <w:rsid w:val="00836F82"/>
    <w:rsid w:val="00837F31"/>
    <w:rsid w:val="008407E7"/>
    <w:rsid w:val="00841A07"/>
    <w:rsid w:val="00841D9D"/>
    <w:rsid w:val="00842A01"/>
    <w:rsid w:val="00844557"/>
    <w:rsid w:val="0084483F"/>
    <w:rsid w:val="008471F8"/>
    <w:rsid w:val="00847A7D"/>
    <w:rsid w:val="00850AF7"/>
    <w:rsid w:val="00850CE2"/>
    <w:rsid w:val="00851686"/>
    <w:rsid w:val="0085257B"/>
    <w:rsid w:val="00854F2E"/>
    <w:rsid w:val="00855619"/>
    <w:rsid w:val="00855CB7"/>
    <w:rsid w:val="008603E6"/>
    <w:rsid w:val="0086197D"/>
    <w:rsid w:val="00861A1E"/>
    <w:rsid w:val="00863055"/>
    <w:rsid w:val="00865E58"/>
    <w:rsid w:val="008679E4"/>
    <w:rsid w:val="00872FB3"/>
    <w:rsid w:val="00873E31"/>
    <w:rsid w:val="0087408E"/>
    <w:rsid w:val="00874351"/>
    <w:rsid w:val="0087630C"/>
    <w:rsid w:val="00876C5A"/>
    <w:rsid w:val="008810AE"/>
    <w:rsid w:val="008830F2"/>
    <w:rsid w:val="00883101"/>
    <w:rsid w:val="00884691"/>
    <w:rsid w:val="008852FF"/>
    <w:rsid w:val="008853B6"/>
    <w:rsid w:val="0088696E"/>
    <w:rsid w:val="00887C4B"/>
    <w:rsid w:val="00893188"/>
    <w:rsid w:val="0089414C"/>
    <w:rsid w:val="008966C7"/>
    <w:rsid w:val="00896E1A"/>
    <w:rsid w:val="00897251"/>
    <w:rsid w:val="00897570"/>
    <w:rsid w:val="00897DA9"/>
    <w:rsid w:val="008A0020"/>
    <w:rsid w:val="008A00A4"/>
    <w:rsid w:val="008A04A4"/>
    <w:rsid w:val="008A10BD"/>
    <w:rsid w:val="008A1CD5"/>
    <w:rsid w:val="008A2959"/>
    <w:rsid w:val="008A2EAA"/>
    <w:rsid w:val="008A2FB8"/>
    <w:rsid w:val="008A599A"/>
    <w:rsid w:val="008A6B36"/>
    <w:rsid w:val="008A6B8A"/>
    <w:rsid w:val="008A7250"/>
    <w:rsid w:val="008A749E"/>
    <w:rsid w:val="008A75AB"/>
    <w:rsid w:val="008A76BD"/>
    <w:rsid w:val="008A7EED"/>
    <w:rsid w:val="008B1C23"/>
    <w:rsid w:val="008B4CB3"/>
    <w:rsid w:val="008B5682"/>
    <w:rsid w:val="008B6926"/>
    <w:rsid w:val="008C139E"/>
    <w:rsid w:val="008C1655"/>
    <w:rsid w:val="008C2621"/>
    <w:rsid w:val="008C29CF"/>
    <w:rsid w:val="008C2AF3"/>
    <w:rsid w:val="008C5659"/>
    <w:rsid w:val="008C640C"/>
    <w:rsid w:val="008D0877"/>
    <w:rsid w:val="008D09D6"/>
    <w:rsid w:val="008D0E4A"/>
    <w:rsid w:val="008D1A3A"/>
    <w:rsid w:val="008D1EA1"/>
    <w:rsid w:val="008D20BB"/>
    <w:rsid w:val="008D3960"/>
    <w:rsid w:val="008D44BA"/>
    <w:rsid w:val="008D4968"/>
    <w:rsid w:val="008D4D0F"/>
    <w:rsid w:val="008D4F26"/>
    <w:rsid w:val="008D4F53"/>
    <w:rsid w:val="008D5EFF"/>
    <w:rsid w:val="008D77B5"/>
    <w:rsid w:val="008E04CC"/>
    <w:rsid w:val="008E0F45"/>
    <w:rsid w:val="008E158E"/>
    <w:rsid w:val="008E1744"/>
    <w:rsid w:val="008E5AD3"/>
    <w:rsid w:val="008E64D6"/>
    <w:rsid w:val="008E6530"/>
    <w:rsid w:val="008E6F19"/>
    <w:rsid w:val="008F0074"/>
    <w:rsid w:val="008F02A2"/>
    <w:rsid w:val="008F060E"/>
    <w:rsid w:val="008F0B8C"/>
    <w:rsid w:val="008F15D3"/>
    <w:rsid w:val="008F309A"/>
    <w:rsid w:val="008F35B7"/>
    <w:rsid w:val="008F5289"/>
    <w:rsid w:val="008F7298"/>
    <w:rsid w:val="008F7A8F"/>
    <w:rsid w:val="009026E8"/>
    <w:rsid w:val="00903FF4"/>
    <w:rsid w:val="0090442E"/>
    <w:rsid w:val="009070F8"/>
    <w:rsid w:val="009073EA"/>
    <w:rsid w:val="009106B9"/>
    <w:rsid w:val="009112A7"/>
    <w:rsid w:val="0091233B"/>
    <w:rsid w:val="00912ECA"/>
    <w:rsid w:val="009130B0"/>
    <w:rsid w:val="00913214"/>
    <w:rsid w:val="009145F6"/>
    <w:rsid w:val="009151B6"/>
    <w:rsid w:val="00915C46"/>
    <w:rsid w:val="00916507"/>
    <w:rsid w:val="0091651D"/>
    <w:rsid w:val="009179A1"/>
    <w:rsid w:val="00917CDA"/>
    <w:rsid w:val="00921A13"/>
    <w:rsid w:val="0092371F"/>
    <w:rsid w:val="00924116"/>
    <w:rsid w:val="00925A21"/>
    <w:rsid w:val="00925BD9"/>
    <w:rsid w:val="0092602C"/>
    <w:rsid w:val="009267CD"/>
    <w:rsid w:val="0092705E"/>
    <w:rsid w:val="00927669"/>
    <w:rsid w:val="00931A45"/>
    <w:rsid w:val="009359A1"/>
    <w:rsid w:val="00935EAD"/>
    <w:rsid w:val="009366E7"/>
    <w:rsid w:val="00936B13"/>
    <w:rsid w:val="009376EC"/>
    <w:rsid w:val="00940575"/>
    <w:rsid w:val="0094391E"/>
    <w:rsid w:val="00945286"/>
    <w:rsid w:val="00945548"/>
    <w:rsid w:val="00947673"/>
    <w:rsid w:val="009479A6"/>
    <w:rsid w:val="00950816"/>
    <w:rsid w:val="00950BF1"/>
    <w:rsid w:val="0095144C"/>
    <w:rsid w:val="009516D6"/>
    <w:rsid w:val="00952C4B"/>
    <w:rsid w:val="009551B6"/>
    <w:rsid w:val="00955E60"/>
    <w:rsid w:val="00955E75"/>
    <w:rsid w:val="009567F7"/>
    <w:rsid w:val="00957AA9"/>
    <w:rsid w:val="009628BB"/>
    <w:rsid w:val="00963417"/>
    <w:rsid w:val="009642BE"/>
    <w:rsid w:val="0096665C"/>
    <w:rsid w:val="00966BAC"/>
    <w:rsid w:val="00966DE5"/>
    <w:rsid w:val="0096789C"/>
    <w:rsid w:val="009714CA"/>
    <w:rsid w:val="00972C58"/>
    <w:rsid w:val="00973F89"/>
    <w:rsid w:val="00976055"/>
    <w:rsid w:val="00976211"/>
    <w:rsid w:val="009762A4"/>
    <w:rsid w:val="00977D1C"/>
    <w:rsid w:val="0098058A"/>
    <w:rsid w:val="00980B51"/>
    <w:rsid w:val="00981AB3"/>
    <w:rsid w:val="00983204"/>
    <w:rsid w:val="009832B9"/>
    <w:rsid w:val="00983A40"/>
    <w:rsid w:val="00985072"/>
    <w:rsid w:val="00985660"/>
    <w:rsid w:val="0098605A"/>
    <w:rsid w:val="00986448"/>
    <w:rsid w:val="00986E2F"/>
    <w:rsid w:val="00987756"/>
    <w:rsid w:val="009877D7"/>
    <w:rsid w:val="00987AAB"/>
    <w:rsid w:val="00991CF5"/>
    <w:rsid w:val="0099200F"/>
    <w:rsid w:val="0099250B"/>
    <w:rsid w:val="00993782"/>
    <w:rsid w:val="0099446A"/>
    <w:rsid w:val="009944BC"/>
    <w:rsid w:val="0099463F"/>
    <w:rsid w:val="009947AD"/>
    <w:rsid w:val="00995309"/>
    <w:rsid w:val="009954E3"/>
    <w:rsid w:val="0099573F"/>
    <w:rsid w:val="00996691"/>
    <w:rsid w:val="009A22EC"/>
    <w:rsid w:val="009A4DBB"/>
    <w:rsid w:val="009A60D2"/>
    <w:rsid w:val="009A7373"/>
    <w:rsid w:val="009A7474"/>
    <w:rsid w:val="009B0076"/>
    <w:rsid w:val="009B054E"/>
    <w:rsid w:val="009B2697"/>
    <w:rsid w:val="009B2EF0"/>
    <w:rsid w:val="009B56D1"/>
    <w:rsid w:val="009B68A9"/>
    <w:rsid w:val="009B74FB"/>
    <w:rsid w:val="009B7FA3"/>
    <w:rsid w:val="009C1306"/>
    <w:rsid w:val="009C1AF2"/>
    <w:rsid w:val="009C3476"/>
    <w:rsid w:val="009C38CC"/>
    <w:rsid w:val="009C3909"/>
    <w:rsid w:val="009C3D9E"/>
    <w:rsid w:val="009C494A"/>
    <w:rsid w:val="009C57CA"/>
    <w:rsid w:val="009D0060"/>
    <w:rsid w:val="009D0523"/>
    <w:rsid w:val="009D1CBE"/>
    <w:rsid w:val="009D2113"/>
    <w:rsid w:val="009D333F"/>
    <w:rsid w:val="009D34FB"/>
    <w:rsid w:val="009D6106"/>
    <w:rsid w:val="009D6D34"/>
    <w:rsid w:val="009D7ADD"/>
    <w:rsid w:val="009E1BA0"/>
    <w:rsid w:val="009E216B"/>
    <w:rsid w:val="009E2904"/>
    <w:rsid w:val="009E36FE"/>
    <w:rsid w:val="009E69D0"/>
    <w:rsid w:val="009E6DEC"/>
    <w:rsid w:val="009E7C77"/>
    <w:rsid w:val="009F111C"/>
    <w:rsid w:val="009F19E8"/>
    <w:rsid w:val="009F2A49"/>
    <w:rsid w:val="009F2B9B"/>
    <w:rsid w:val="009F4452"/>
    <w:rsid w:val="009F6812"/>
    <w:rsid w:val="00A001BE"/>
    <w:rsid w:val="00A00310"/>
    <w:rsid w:val="00A018A7"/>
    <w:rsid w:val="00A022B4"/>
    <w:rsid w:val="00A02E7D"/>
    <w:rsid w:val="00A02EFB"/>
    <w:rsid w:val="00A02F37"/>
    <w:rsid w:val="00A031E8"/>
    <w:rsid w:val="00A03BEA"/>
    <w:rsid w:val="00A03CA6"/>
    <w:rsid w:val="00A05B1A"/>
    <w:rsid w:val="00A06205"/>
    <w:rsid w:val="00A06946"/>
    <w:rsid w:val="00A06DB8"/>
    <w:rsid w:val="00A079EF"/>
    <w:rsid w:val="00A07DCC"/>
    <w:rsid w:val="00A11190"/>
    <w:rsid w:val="00A11735"/>
    <w:rsid w:val="00A1212F"/>
    <w:rsid w:val="00A12ABC"/>
    <w:rsid w:val="00A14BE5"/>
    <w:rsid w:val="00A15C93"/>
    <w:rsid w:val="00A22022"/>
    <w:rsid w:val="00A22AB1"/>
    <w:rsid w:val="00A22AFA"/>
    <w:rsid w:val="00A2385A"/>
    <w:rsid w:val="00A23C50"/>
    <w:rsid w:val="00A2417B"/>
    <w:rsid w:val="00A2424B"/>
    <w:rsid w:val="00A24C9E"/>
    <w:rsid w:val="00A25AB9"/>
    <w:rsid w:val="00A27E9E"/>
    <w:rsid w:val="00A30942"/>
    <w:rsid w:val="00A30A4B"/>
    <w:rsid w:val="00A32695"/>
    <w:rsid w:val="00A32C65"/>
    <w:rsid w:val="00A331B1"/>
    <w:rsid w:val="00A344A9"/>
    <w:rsid w:val="00A35B2E"/>
    <w:rsid w:val="00A36506"/>
    <w:rsid w:val="00A37B06"/>
    <w:rsid w:val="00A37E3A"/>
    <w:rsid w:val="00A40CED"/>
    <w:rsid w:val="00A42586"/>
    <w:rsid w:val="00A43142"/>
    <w:rsid w:val="00A4362B"/>
    <w:rsid w:val="00A44582"/>
    <w:rsid w:val="00A462E7"/>
    <w:rsid w:val="00A47B6C"/>
    <w:rsid w:val="00A47B81"/>
    <w:rsid w:val="00A50447"/>
    <w:rsid w:val="00A509F3"/>
    <w:rsid w:val="00A51ED2"/>
    <w:rsid w:val="00A52035"/>
    <w:rsid w:val="00A52784"/>
    <w:rsid w:val="00A5309F"/>
    <w:rsid w:val="00A5380A"/>
    <w:rsid w:val="00A5587D"/>
    <w:rsid w:val="00A558FC"/>
    <w:rsid w:val="00A55B5D"/>
    <w:rsid w:val="00A55C03"/>
    <w:rsid w:val="00A56F2C"/>
    <w:rsid w:val="00A5719F"/>
    <w:rsid w:val="00A57CB1"/>
    <w:rsid w:val="00A6133F"/>
    <w:rsid w:val="00A62B13"/>
    <w:rsid w:val="00A62CC8"/>
    <w:rsid w:val="00A639A4"/>
    <w:rsid w:val="00A64403"/>
    <w:rsid w:val="00A6489B"/>
    <w:rsid w:val="00A66D7A"/>
    <w:rsid w:val="00A67AC4"/>
    <w:rsid w:val="00A67B3C"/>
    <w:rsid w:val="00A70479"/>
    <w:rsid w:val="00A704CA"/>
    <w:rsid w:val="00A71871"/>
    <w:rsid w:val="00A7319C"/>
    <w:rsid w:val="00A73791"/>
    <w:rsid w:val="00A76343"/>
    <w:rsid w:val="00A76614"/>
    <w:rsid w:val="00A76C48"/>
    <w:rsid w:val="00A77866"/>
    <w:rsid w:val="00A800DD"/>
    <w:rsid w:val="00A814C0"/>
    <w:rsid w:val="00A815DC"/>
    <w:rsid w:val="00A81DC3"/>
    <w:rsid w:val="00A81F81"/>
    <w:rsid w:val="00A86DF5"/>
    <w:rsid w:val="00A86F40"/>
    <w:rsid w:val="00A900D6"/>
    <w:rsid w:val="00A904BE"/>
    <w:rsid w:val="00A905AB"/>
    <w:rsid w:val="00A90769"/>
    <w:rsid w:val="00A921C5"/>
    <w:rsid w:val="00A92328"/>
    <w:rsid w:val="00A93B62"/>
    <w:rsid w:val="00A93CA5"/>
    <w:rsid w:val="00A945A1"/>
    <w:rsid w:val="00A95214"/>
    <w:rsid w:val="00A95B57"/>
    <w:rsid w:val="00A95BCD"/>
    <w:rsid w:val="00A96727"/>
    <w:rsid w:val="00A96AEB"/>
    <w:rsid w:val="00A97299"/>
    <w:rsid w:val="00A97ACB"/>
    <w:rsid w:val="00A97CBB"/>
    <w:rsid w:val="00AA2963"/>
    <w:rsid w:val="00AA2DAB"/>
    <w:rsid w:val="00AA3A69"/>
    <w:rsid w:val="00AA6854"/>
    <w:rsid w:val="00AA73CB"/>
    <w:rsid w:val="00AB084B"/>
    <w:rsid w:val="00AB0D28"/>
    <w:rsid w:val="00AB1380"/>
    <w:rsid w:val="00AB13CA"/>
    <w:rsid w:val="00AB1AF6"/>
    <w:rsid w:val="00AB212A"/>
    <w:rsid w:val="00AB23A4"/>
    <w:rsid w:val="00AB3051"/>
    <w:rsid w:val="00AB5B2C"/>
    <w:rsid w:val="00AB7575"/>
    <w:rsid w:val="00AC02ED"/>
    <w:rsid w:val="00AC4429"/>
    <w:rsid w:val="00AC4604"/>
    <w:rsid w:val="00AC4A06"/>
    <w:rsid w:val="00AC4FA3"/>
    <w:rsid w:val="00AC6AA9"/>
    <w:rsid w:val="00AC6BD7"/>
    <w:rsid w:val="00AD1A53"/>
    <w:rsid w:val="00AD1D3D"/>
    <w:rsid w:val="00AD2A78"/>
    <w:rsid w:val="00AD559E"/>
    <w:rsid w:val="00AD5CFF"/>
    <w:rsid w:val="00AD7D32"/>
    <w:rsid w:val="00AE007A"/>
    <w:rsid w:val="00AE0F55"/>
    <w:rsid w:val="00AE1EF1"/>
    <w:rsid w:val="00AE1F56"/>
    <w:rsid w:val="00AE4287"/>
    <w:rsid w:val="00AE6313"/>
    <w:rsid w:val="00AE702C"/>
    <w:rsid w:val="00AE7DC6"/>
    <w:rsid w:val="00AF05AF"/>
    <w:rsid w:val="00AF1301"/>
    <w:rsid w:val="00AF4DC1"/>
    <w:rsid w:val="00AF614D"/>
    <w:rsid w:val="00AF6DD5"/>
    <w:rsid w:val="00AF77BD"/>
    <w:rsid w:val="00B035AB"/>
    <w:rsid w:val="00B03E30"/>
    <w:rsid w:val="00B05B84"/>
    <w:rsid w:val="00B06B9D"/>
    <w:rsid w:val="00B11E16"/>
    <w:rsid w:val="00B14181"/>
    <w:rsid w:val="00B141B4"/>
    <w:rsid w:val="00B142C6"/>
    <w:rsid w:val="00B15CEB"/>
    <w:rsid w:val="00B170AD"/>
    <w:rsid w:val="00B17DD0"/>
    <w:rsid w:val="00B20C3C"/>
    <w:rsid w:val="00B22047"/>
    <w:rsid w:val="00B23178"/>
    <w:rsid w:val="00B24A3D"/>
    <w:rsid w:val="00B25477"/>
    <w:rsid w:val="00B2550B"/>
    <w:rsid w:val="00B25A4C"/>
    <w:rsid w:val="00B27389"/>
    <w:rsid w:val="00B27A8D"/>
    <w:rsid w:val="00B30AB7"/>
    <w:rsid w:val="00B30E34"/>
    <w:rsid w:val="00B332D2"/>
    <w:rsid w:val="00B33828"/>
    <w:rsid w:val="00B33D51"/>
    <w:rsid w:val="00B3400B"/>
    <w:rsid w:val="00B35109"/>
    <w:rsid w:val="00B3525A"/>
    <w:rsid w:val="00B361ED"/>
    <w:rsid w:val="00B37B80"/>
    <w:rsid w:val="00B37BEA"/>
    <w:rsid w:val="00B37D1F"/>
    <w:rsid w:val="00B400AA"/>
    <w:rsid w:val="00B41B68"/>
    <w:rsid w:val="00B423B1"/>
    <w:rsid w:val="00B42770"/>
    <w:rsid w:val="00B43B91"/>
    <w:rsid w:val="00B50C94"/>
    <w:rsid w:val="00B513B8"/>
    <w:rsid w:val="00B51578"/>
    <w:rsid w:val="00B51CD8"/>
    <w:rsid w:val="00B53717"/>
    <w:rsid w:val="00B53EE4"/>
    <w:rsid w:val="00B54421"/>
    <w:rsid w:val="00B5478D"/>
    <w:rsid w:val="00B55893"/>
    <w:rsid w:val="00B56B6D"/>
    <w:rsid w:val="00B56CE2"/>
    <w:rsid w:val="00B56D09"/>
    <w:rsid w:val="00B5739B"/>
    <w:rsid w:val="00B574F1"/>
    <w:rsid w:val="00B600A1"/>
    <w:rsid w:val="00B61917"/>
    <w:rsid w:val="00B637B6"/>
    <w:rsid w:val="00B6554A"/>
    <w:rsid w:val="00B6668D"/>
    <w:rsid w:val="00B66FF3"/>
    <w:rsid w:val="00B6703D"/>
    <w:rsid w:val="00B67E9D"/>
    <w:rsid w:val="00B701F0"/>
    <w:rsid w:val="00B71200"/>
    <w:rsid w:val="00B71485"/>
    <w:rsid w:val="00B71B66"/>
    <w:rsid w:val="00B71D47"/>
    <w:rsid w:val="00B72048"/>
    <w:rsid w:val="00B72EA4"/>
    <w:rsid w:val="00B73E87"/>
    <w:rsid w:val="00B76022"/>
    <w:rsid w:val="00B76604"/>
    <w:rsid w:val="00B80FBB"/>
    <w:rsid w:val="00B812D8"/>
    <w:rsid w:val="00B81625"/>
    <w:rsid w:val="00B81892"/>
    <w:rsid w:val="00B81D0D"/>
    <w:rsid w:val="00B83CA7"/>
    <w:rsid w:val="00B842DB"/>
    <w:rsid w:val="00B863B8"/>
    <w:rsid w:val="00B8749E"/>
    <w:rsid w:val="00B876C1"/>
    <w:rsid w:val="00B87BF9"/>
    <w:rsid w:val="00B902C6"/>
    <w:rsid w:val="00B90C49"/>
    <w:rsid w:val="00B91CE1"/>
    <w:rsid w:val="00B929F9"/>
    <w:rsid w:val="00B92D70"/>
    <w:rsid w:val="00B935B8"/>
    <w:rsid w:val="00B93E86"/>
    <w:rsid w:val="00B93F18"/>
    <w:rsid w:val="00B94555"/>
    <w:rsid w:val="00B94E40"/>
    <w:rsid w:val="00B955B2"/>
    <w:rsid w:val="00B96306"/>
    <w:rsid w:val="00BA318E"/>
    <w:rsid w:val="00BA3304"/>
    <w:rsid w:val="00BA39AB"/>
    <w:rsid w:val="00BA6B9A"/>
    <w:rsid w:val="00BB0007"/>
    <w:rsid w:val="00BB0CE8"/>
    <w:rsid w:val="00BB13DB"/>
    <w:rsid w:val="00BB14F3"/>
    <w:rsid w:val="00BB251E"/>
    <w:rsid w:val="00BB25AE"/>
    <w:rsid w:val="00BB320C"/>
    <w:rsid w:val="00BB36C8"/>
    <w:rsid w:val="00BB4D27"/>
    <w:rsid w:val="00BB4FFB"/>
    <w:rsid w:val="00BB51D4"/>
    <w:rsid w:val="00BB7036"/>
    <w:rsid w:val="00BC06EC"/>
    <w:rsid w:val="00BC0D8F"/>
    <w:rsid w:val="00BC0EF3"/>
    <w:rsid w:val="00BC0F59"/>
    <w:rsid w:val="00BC1FC2"/>
    <w:rsid w:val="00BC2073"/>
    <w:rsid w:val="00BD1005"/>
    <w:rsid w:val="00BD143D"/>
    <w:rsid w:val="00BD1EDD"/>
    <w:rsid w:val="00BD225C"/>
    <w:rsid w:val="00BD4F99"/>
    <w:rsid w:val="00BD557F"/>
    <w:rsid w:val="00BD5864"/>
    <w:rsid w:val="00BD5AD4"/>
    <w:rsid w:val="00BD6A78"/>
    <w:rsid w:val="00BD7867"/>
    <w:rsid w:val="00BE0599"/>
    <w:rsid w:val="00BE0CBE"/>
    <w:rsid w:val="00BE0D4E"/>
    <w:rsid w:val="00BE3488"/>
    <w:rsid w:val="00BE5A4C"/>
    <w:rsid w:val="00BE5F4D"/>
    <w:rsid w:val="00BE60F8"/>
    <w:rsid w:val="00BE66AE"/>
    <w:rsid w:val="00BE684D"/>
    <w:rsid w:val="00BE74F1"/>
    <w:rsid w:val="00BF001C"/>
    <w:rsid w:val="00BF00F8"/>
    <w:rsid w:val="00BF0E38"/>
    <w:rsid w:val="00BF2BA3"/>
    <w:rsid w:val="00BF43D6"/>
    <w:rsid w:val="00BF462E"/>
    <w:rsid w:val="00BF7128"/>
    <w:rsid w:val="00BF7C26"/>
    <w:rsid w:val="00C02B1A"/>
    <w:rsid w:val="00C02B70"/>
    <w:rsid w:val="00C03EB0"/>
    <w:rsid w:val="00C04002"/>
    <w:rsid w:val="00C05A6F"/>
    <w:rsid w:val="00C05F3F"/>
    <w:rsid w:val="00C1036C"/>
    <w:rsid w:val="00C11DDD"/>
    <w:rsid w:val="00C11F33"/>
    <w:rsid w:val="00C12E4C"/>
    <w:rsid w:val="00C130D4"/>
    <w:rsid w:val="00C14703"/>
    <w:rsid w:val="00C14BBA"/>
    <w:rsid w:val="00C15322"/>
    <w:rsid w:val="00C21198"/>
    <w:rsid w:val="00C222CE"/>
    <w:rsid w:val="00C227EC"/>
    <w:rsid w:val="00C23D80"/>
    <w:rsid w:val="00C24D12"/>
    <w:rsid w:val="00C25A38"/>
    <w:rsid w:val="00C25BE2"/>
    <w:rsid w:val="00C26403"/>
    <w:rsid w:val="00C26425"/>
    <w:rsid w:val="00C265EF"/>
    <w:rsid w:val="00C26828"/>
    <w:rsid w:val="00C26B8E"/>
    <w:rsid w:val="00C26D6F"/>
    <w:rsid w:val="00C26E2E"/>
    <w:rsid w:val="00C272E7"/>
    <w:rsid w:val="00C27D3D"/>
    <w:rsid w:val="00C30DA0"/>
    <w:rsid w:val="00C35D4F"/>
    <w:rsid w:val="00C367F0"/>
    <w:rsid w:val="00C36E28"/>
    <w:rsid w:val="00C370F7"/>
    <w:rsid w:val="00C4161C"/>
    <w:rsid w:val="00C4212C"/>
    <w:rsid w:val="00C4315F"/>
    <w:rsid w:val="00C460B0"/>
    <w:rsid w:val="00C46E06"/>
    <w:rsid w:val="00C470C4"/>
    <w:rsid w:val="00C51725"/>
    <w:rsid w:val="00C5186E"/>
    <w:rsid w:val="00C51FFC"/>
    <w:rsid w:val="00C526CC"/>
    <w:rsid w:val="00C53927"/>
    <w:rsid w:val="00C53F43"/>
    <w:rsid w:val="00C566B8"/>
    <w:rsid w:val="00C568C3"/>
    <w:rsid w:val="00C56D07"/>
    <w:rsid w:val="00C60B0E"/>
    <w:rsid w:val="00C626E0"/>
    <w:rsid w:val="00C63CDC"/>
    <w:rsid w:val="00C641AA"/>
    <w:rsid w:val="00C6469A"/>
    <w:rsid w:val="00C6520C"/>
    <w:rsid w:val="00C660EE"/>
    <w:rsid w:val="00C7074A"/>
    <w:rsid w:val="00C70785"/>
    <w:rsid w:val="00C70FE2"/>
    <w:rsid w:val="00C72FF2"/>
    <w:rsid w:val="00C7312D"/>
    <w:rsid w:val="00C754D9"/>
    <w:rsid w:val="00C7662F"/>
    <w:rsid w:val="00C77B87"/>
    <w:rsid w:val="00C805AF"/>
    <w:rsid w:val="00C80E3F"/>
    <w:rsid w:val="00C81C3C"/>
    <w:rsid w:val="00C81D75"/>
    <w:rsid w:val="00C823AD"/>
    <w:rsid w:val="00C8266C"/>
    <w:rsid w:val="00C829DB"/>
    <w:rsid w:val="00C836BD"/>
    <w:rsid w:val="00C850B5"/>
    <w:rsid w:val="00C85865"/>
    <w:rsid w:val="00C85B14"/>
    <w:rsid w:val="00C8653B"/>
    <w:rsid w:val="00C871D6"/>
    <w:rsid w:val="00C90402"/>
    <w:rsid w:val="00C908B1"/>
    <w:rsid w:val="00C92794"/>
    <w:rsid w:val="00C96014"/>
    <w:rsid w:val="00C96E00"/>
    <w:rsid w:val="00C97E7A"/>
    <w:rsid w:val="00CA004D"/>
    <w:rsid w:val="00CA092C"/>
    <w:rsid w:val="00CA0B76"/>
    <w:rsid w:val="00CA278B"/>
    <w:rsid w:val="00CA32F2"/>
    <w:rsid w:val="00CA3DC3"/>
    <w:rsid w:val="00CA3F5A"/>
    <w:rsid w:val="00CA5654"/>
    <w:rsid w:val="00CA5BC6"/>
    <w:rsid w:val="00CA7125"/>
    <w:rsid w:val="00CA7A17"/>
    <w:rsid w:val="00CB1571"/>
    <w:rsid w:val="00CB2B71"/>
    <w:rsid w:val="00CB607A"/>
    <w:rsid w:val="00CC00AB"/>
    <w:rsid w:val="00CC1819"/>
    <w:rsid w:val="00CC192B"/>
    <w:rsid w:val="00CC2A35"/>
    <w:rsid w:val="00CC2EA7"/>
    <w:rsid w:val="00CC3D02"/>
    <w:rsid w:val="00CC413B"/>
    <w:rsid w:val="00CC4521"/>
    <w:rsid w:val="00CC48DC"/>
    <w:rsid w:val="00CC561C"/>
    <w:rsid w:val="00CC5755"/>
    <w:rsid w:val="00CC576F"/>
    <w:rsid w:val="00CC5E57"/>
    <w:rsid w:val="00CC675F"/>
    <w:rsid w:val="00CD0D50"/>
    <w:rsid w:val="00CD2052"/>
    <w:rsid w:val="00CD2D6F"/>
    <w:rsid w:val="00CD3816"/>
    <w:rsid w:val="00CD4906"/>
    <w:rsid w:val="00CD5C5B"/>
    <w:rsid w:val="00CD5C95"/>
    <w:rsid w:val="00CD6295"/>
    <w:rsid w:val="00CD6614"/>
    <w:rsid w:val="00CD695D"/>
    <w:rsid w:val="00CD6FC8"/>
    <w:rsid w:val="00CE059B"/>
    <w:rsid w:val="00CE0C32"/>
    <w:rsid w:val="00CE4CFE"/>
    <w:rsid w:val="00CE62F5"/>
    <w:rsid w:val="00CE66F8"/>
    <w:rsid w:val="00CE6D65"/>
    <w:rsid w:val="00CF0156"/>
    <w:rsid w:val="00CF1A83"/>
    <w:rsid w:val="00CF2684"/>
    <w:rsid w:val="00CF2758"/>
    <w:rsid w:val="00CF2B5A"/>
    <w:rsid w:val="00CF2DA4"/>
    <w:rsid w:val="00CF46FF"/>
    <w:rsid w:val="00CF4C5E"/>
    <w:rsid w:val="00CF6074"/>
    <w:rsid w:val="00CF62CB"/>
    <w:rsid w:val="00CF6481"/>
    <w:rsid w:val="00CF6C1F"/>
    <w:rsid w:val="00CF6EC4"/>
    <w:rsid w:val="00CF7182"/>
    <w:rsid w:val="00D00F11"/>
    <w:rsid w:val="00D017E3"/>
    <w:rsid w:val="00D01B24"/>
    <w:rsid w:val="00D01BB3"/>
    <w:rsid w:val="00D01DA2"/>
    <w:rsid w:val="00D03513"/>
    <w:rsid w:val="00D03657"/>
    <w:rsid w:val="00D0542C"/>
    <w:rsid w:val="00D07114"/>
    <w:rsid w:val="00D11017"/>
    <w:rsid w:val="00D114A1"/>
    <w:rsid w:val="00D117BB"/>
    <w:rsid w:val="00D13CA5"/>
    <w:rsid w:val="00D146C4"/>
    <w:rsid w:val="00D15971"/>
    <w:rsid w:val="00D16D4F"/>
    <w:rsid w:val="00D176B7"/>
    <w:rsid w:val="00D20B29"/>
    <w:rsid w:val="00D20F91"/>
    <w:rsid w:val="00D2171B"/>
    <w:rsid w:val="00D2285A"/>
    <w:rsid w:val="00D2639D"/>
    <w:rsid w:val="00D26CB2"/>
    <w:rsid w:val="00D2761F"/>
    <w:rsid w:val="00D30F69"/>
    <w:rsid w:val="00D32060"/>
    <w:rsid w:val="00D33B92"/>
    <w:rsid w:val="00D33C51"/>
    <w:rsid w:val="00D34093"/>
    <w:rsid w:val="00D344E4"/>
    <w:rsid w:val="00D35A4A"/>
    <w:rsid w:val="00D36422"/>
    <w:rsid w:val="00D36B0C"/>
    <w:rsid w:val="00D37439"/>
    <w:rsid w:val="00D3784A"/>
    <w:rsid w:val="00D37AC0"/>
    <w:rsid w:val="00D37DDE"/>
    <w:rsid w:val="00D37EB8"/>
    <w:rsid w:val="00D40403"/>
    <w:rsid w:val="00D438D4"/>
    <w:rsid w:val="00D50BA5"/>
    <w:rsid w:val="00D5295F"/>
    <w:rsid w:val="00D54404"/>
    <w:rsid w:val="00D54544"/>
    <w:rsid w:val="00D54ACF"/>
    <w:rsid w:val="00D55BC2"/>
    <w:rsid w:val="00D56150"/>
    <w:rsid w:val="00D5720F"/>
    <w:rsid w:val="00D61430"/>
    <w:rsid w:val="00D6159A"/>
    <w:rsid w:val="00D61BBA"/>
    <w:rsid w:val="00D637E3"/>
    <w:rsid w:val="00D6539C"/>
    <w:rsid w:val="00D65FA4"/>
    <w:rsid w:val="00D662D7"/>
    <w:rsid w:val="00D72B9F"/>
    <w:rsid w:val="00D763A2"/>
    <w:rsid w:val="00D7665F"/>
    <w:rsid w:val="00D77C50"/>
    <w:rsid w:val="00D77DFA"/>
    <w:rsid w:val="00D840EF"/>
    <w:rsid w:val="00D84C47"/>
    <w:rsid w:val="00D85C0E"/>
    <w:rsid w:val="00D864DE"/>
    <w:rsid w:val="00D86DB8"/>
    <w:rsid w:val="00D8705D"/>
    <w:rsid w:val="00D879AE"/>
    <w:rsid w:val="00D9154B"/>
    <w:rsid w:val="00D92626"/>
    <w:rsid w:val="00D93C0A"/>
    <w:rsid w:val="00D9504C"/>
    <w:rsid w:val="00D96DFE"/>
    <w:rsid w:val="00DA0EFE"/>
    <w:rsid w:val="00DA148B"/>
    <w:rsid w:val="00DA1D9E"/>
    <w:rsid w:val="00DA24B8"/>
    <w:rsid w:val="00DA32B9"/>
    <w:rsid w:val="00DA3F8A"/>
    <w:rsid w:val="00DA5919"/>
    <w:rsid w:val="00DA6C26"/>
    <w:rsid w:val="00DA71FE"/>
    <w:rsid w:val="00DA7793"/>
    <w:rsid w:val="00DA77AA"/>
    <w:rsid w:val="00DB10EC"/>
    <w:rsid w:val="00DB2010"/>
    <w:rsid w:val="00DB2A9B"/>
    <w:rsid w:val="00DB2FB0"/>
    <w:rsid w:val="00DB3487"/>
    <w:rsid w:val="00DB34E6"/>
    <w:rsid w:val="00DB3A9B"/>
    <w:rsid w:val="00DB5073"/>
    <w:rsid w:val="00DB5C02"/>
    <w:rsid w:val="00DB70C5"/>
    <w:rsid w:val="00DB7E82"/>
    <w:rsid w:val="00DC0F64"/>
    <w:rsid w:val="00DC1E30"/>
    <w:rsid w:val="00DC25DF"/>
    <w:rsid w:val="00DC28F1"/>
    <w:rsid w:val="00DC39AB"/>
    <w:rsid w:val="00DC3AA9"/>
    <w:rsid w:val="00DC3EDE"/>
    <w:rsid w:val="00DC449F"/>
    <w:rsid w:val="00DC5256"/>
    <w:rsid w:val="00DC6A97"/>
    <w:rsid w:val="00DC733C"/>
    <w:rsid w:val="00DD1F23"/>
    <w:rsid w:val="00DD2F15"/>
    <w:rsid w:val="00DD3389"/>
    <w:rsid w:val="00DD4FB7"/>
    <w:rsid w:val="00DD67BD"/>
    <w:rsid w:val="00DD7373"/>
    <w:rsid w:val="00DE05FA"/>
    <w:rsid w:val="00DE06FC"/>
    <w:rsid w:val="00DE1B89"/>
    <w:rsid w:val="00DE4AD0"/>
    <w:rsid w:val="00DE79C8"/>
    <w:rsid w:val="00DF0B57"/>
    <w:rsid w:val="00DF1263"/>
    <w:rsid w:val="00DF1EAE"/>
    <w:rsid w:val="00DF3288"/>
    <w:rsid w:val="00DF4923"/>
    <w:rsid w:val="00DF4F9A"/>
    <w:rsid w:val="00DF5328"/>
    <w:rsid w:val="00DF6F7C"/>
    <w:rsid w:val="00E000D2"/>
    <w:rsid w:val="00E006B9"/>
    <w:rsid w:val="00E022A7"/>
    <w:rsid w:val="00E03A15"/>
    <w:rsid w:val="00E04693"/>
    <w:rsid w:val="00E04D87"/>
    <w:rsid w:val="00E05EDD"/>
    <w:rsid w:val="00E06D5C"/>
    <w:rsid w:val="00E070A1"/>
    <w:rsid w:val="00E112C4"/>
    <w:rsid w:val="00E11400"/>
    <w:rsid w:val="00E12816"/>
    <w:rsid w:val="00E13A8D"/>
    <w:rsid w:val="00E13C99"/>
    <w:rsid w:val="00E14307"/>
    <w:rsid w:val="00E145B8"/>
    <w:rsid w:val="00E14A86"/>
    <w:rsid w:val="00E14E31"/>
    <w:rsid w:val="00E15FFE"/>
    <w:rsid w:val="00E20648"/>
    <w:rsid w:val="00E20D7A"/>
    <w:rsid w:val="00E224BB"/>
    <w:rsid w:val="00E2331D"/>
    <w:rsid w:val="00E233D4"/>
    <w:rsid w:val="00E24DA4"/>
    <w:rsid w:val="00E258FD"/>
    <w:rsid w:val="00E26E97"/>
    <w:rsid w:val="00E27418"/>
    <w:rsid w:val="00E278E2"/>
    <w:rsid w:val="00E27E41"/>
    <w:rsid w:val="00E30BD7"/>
    <w:rsid w:val="00E311D1"/>
    <w:rsid w:val="00E32948"/>
    <w:rsid w:val="00E35B60"/>
    <w:rsid w:val="00E35D4B"/>
    <w:rsid w:val="00E35E06"/>
    <w:rsid w:val="00E3706A"/>
    <w:rsid w:val="00E3762B"/>
    <w:rsid w:val="00E37AED"/>
    <w:rsid w:val="00E40648"/>
    <w:rsid w:val="00E40786"/>
    <w:rsid w:val="00E40EAD"/>
    <w:rsid w:val="00E41542"/>
    <w:rsid w:val="00E416D1"/>
    <w:rsid w:val="00E42BB9"/>
    <w:rsid w:val="00E42F80"/>
    <w:rsid w:val="00E443EE"/>
    <w:rsid w:val="00E44C23"/>
    <w:rsid w:val="00E45674"/>
    <w:rsid w:val="00E46699"/>
    <w:rsid w:val="00E5094F"/>
    <w:rsid w:val="00E50A40"/>
    <w:rsid w:val="00E515FC"/>
    <w:rsid w:val="00E5453A"/>
    <w:rsid w:val="00E604BA"/>
    <w:rsid w:val="00E60CA0"/>
    <w:rsid w:val="00E612F0"/>
    <w:rsid w:val="00E62521"/>
    <w:rsid w:val="00E62CE2"/>
    <w:rsid w:val="00E63347"/>
    <w:rsid w:val="00E65876"/>
    <w:rsid w:val="00E66069"/>
    <w:rsid w:val="00E6698A"/>
    <w:rsid w:val="00E7068E"/>
    <w:rsid w:val="00E726BC"/>
    <w:rsid w:val="00E72BC0"/>
    <w:rsid w:val="00E747CE"/>
    <w:rsid w:val="00E74F51"/>
    <w:rsid w:val="00E753C0"/>
    <w:rsid w:val="00E813F6"/>
    <w:rsid w:val="00E845C0"/>
    <w:rsid w:val="00E84D4E"/>
    <w:rsid w:val="00E84E15"/>
    <w:rsid w:val="00E851CC"/>
    <w:rsid w:val="00E86D33"/>
    <w:rsid w:val="00E87CCC"/>
    <w:rsid w:val="00E9074E"/>
    <w:rsid w:val="00E90F1E"/>
    <w:rsid w:val="00E918B3"/>
    <w:rsid w:val="00E918E1"/>
    <w:rsid w:val="00E9507E"/>
    <w:rsid w:val="00E95148"/>
    <w:rsid w:val="00E952FF"/>
    <w:rsid w:val="00E973B9"/>
    <w:rsid w:val="00E974AD"/>
    <w:rsid w:val="00EA0C71"/>
    <w:rsid w:val="00EA2B65"/>
    <w:rsid w:val="00EA36B2"/>
    <w:rsid w:val="00EA4200"/>
    <w:rsid w:val="00EA44E1"/>
    <w:rsid w:val="00EA6895"/>
    <w:rsid w:val="00EA6D82"/>
    <w:rsid w:val="00EA75CE"/>
    <w:rsid w:val="00EB1044"/>
    <w:rsid w:val="00EB195C"/>
    <w:rsid w:val="00EB2404"/>
    <w:rsid w:val="00EB2447"/>
    <w:rsid w:val="00EB3B61"/>
    <w:rsid w:val="00EB3EC9"/>
    <w:rsid w:val="00EB4335"/>
    <w:rsid w:val="00EB5379"/>
    <w:rsid w:val="00EB7310"/>
    <w:rsid w:val="00EB74FA"/>
    <w:rsid w:val="00EB7E5A"/>
    <w:rsid w:val="00EC03BF"/>
    <w:rsid w:val="00EC1487"/>
    <w:rsid w:val="00EC4035"/>
    <w:rsid w:val="00EC4336"/>
    <w:rsid w:val="00EC4D14"/>
    <w:rsid w:val="00EC727F"/>
    <w:rsid w:val="00EC7C54"/>
    <w:rsid w:val="00ED032B"/>
    <w:rsid w:val="00ED194D"/>
    <w:rsid w:val="00ED1FFF"/>
    <w:rsid w:val="00ED295F"/>
    <w:rsid w:val="00ED2D19"/>
    <w:rsid w:val="00ED2EDA"/>
    <w:rsid w:val="00ED6294"/>
    <w:rsid w:val="00ED6E41"/>
    <w:rsid w:val="00ED722C"/>
    <w:rsid w:val="00ED736E"/>
    <w:rsid w:val="00EE076E"/>
    <w:rsid w:val="00EE231D"/>
    <w:rsid w:val="00EE2861"/>
    <w:rsid w:val="00EE2AB0"/>
    <w:rsid w:val="00EE38BD"/>
    <w:rsid w:val="00EE3BFD"/>
    <w:rsid w:val="00EE6B5A"/>
    <w:rsid w:val="00EF0197"/>
    <w:rsid w:val="00EF09AB"/>
    <w:rsid w:val="00EF14EB"/>
    <w:rsid w:val="00EF2341"/>
    <w:rsid w:val="00EF32F5"/>
    <w:rsid w:val="00EF3FC8"/>
    <w:rsid w:val="00EF4295"/>
    <w:rsid w:val="00EF5EF5"/>
    <w:rsid w:val="00EF64F2"/>
    <w:rsid w:val="00EF72F8"/>
    <w:rsid w:val="00EF7D9D"/>
    <w:rsid w:val="00EF7FE0"/>
    <w:rsid w:val="00F0031A"/>
    <w:rsid w:val="00F022FA"/>
    <w:rsid w:val="00F0278D"/>
    <w:rsid w:val="00F033BE"/>
    <w:rsid w:val="00F035BC"/>
    <w:rsid w:val="00F04E31"/>
    <w:rsid w:val="00F10611"/>
    <w:rsid w:val="00F10920"/>
    <w:rsid w:val="00F10EB3"/>
    <w:rsid w:val="00F11E1B"/>
    <w:rsid w:val="00F1318B"/>
    <w:rsid w:val="00F14EAD"/>
    <w:rsid w:val="00F15B4A"/>
    <w:rsid w:val="00F17BD9"/>
    <w:rsid w:val="00F17E42"/>
    <w:rsid w:val="00F2038C"/>
    <w:rsid w:val="00F205E9"/>
    <w:rsid w:val="00F2097B"/>
    <w:rsid w:val="00F21102"/>
    <w:rsid w:val="00F2214C"/>
    <w:rsid w:val="00F232BD"/>
    <w:rsid w:val="00F2621A"/>
    <w:rsid w:val="00F270E7"/>
    <w:rsid w:val="00F279B2"/>
    <w:rsid w:val="00F31D9A"/>
    <w:rsid w:val="00F3369C"/>
    <w:rsid w:val="00F356E5"/>
    <w:rsid w:val="00F36B72"/>
    <w:rsid w:val="00F37916"/>
    <w:rsid w:val="00F37A26"/>
    <w:rsid w:val="00F425E7"/>
    <w:rsid w:val="00F43BAC"/>
    <w:rsid w:val="00F44483"/>
    <w:rsid w:val="00F4733C"/>
    <w:rsid w:val="00F514B3"/>
    <w:rsid w:val="00F51974"/>
    <w:rsid w:val="00F51C2F"/>
    <w:rsid w:val="00F51F60"/>
    <w:rsid w:val="00F52163"/>
    <w:rsid w:val="00F52647"/>
    <w:rsid w:val="00F528B6"/>
    <w:rsid w:val="00F529F8"/>
    <w:rsid w:val="00F52D07"/>
    <w:rsid w:val="00F540E6"/>
    <w:rsid w:val="00F54726"/>
    <w:rsid w:val="00F60D41"/>
    <w:rsid w:val="00F623C0"/>
    <w:rsid w:val="00F62662"/>
    <w:rsid w:val="00F63DFF"/>
    <w:rsid w:val="00F642DE"/>
    <w:rsid w:val="00F655C4"/>
    <w:rsid w:val="00F66407"/>
    <w:rsid w:val="00F66A08"/>
    <w:rsid w:val="00F67117"/>
    <w:rsid w:val="00F673FF"/>
    <w:rsid w:val="00F67750"/>
    <w:rsid w:val="00F70ADB"/>
    <w:rsid w:val="00F7190B"/>
    <w:rsid w:val="00F71C08"/>
    <w:rsid w:val="00F71C4E"/>
    <w:rsid w:val="00F72000"/>
    <w:rsid w:val="00F73072"/>
    <w:rsid w:val="00F75BDE"/>
    <w:rsid w:val="00F80489"/>
    <w:rsid w:val="00F80C8A"/>
    <w:rsid w:val="00F813E9"/>
    <w:rsid w:val="00F81644"/>
    <w:rsid w:val="00F83094"/>
    <w:rsid w:val="00F83163"/>
    <w:rsid w:val="00F84BB7"/>
    <w:rsid w:val="00F854F1"/>
    <w:rsid w:val="00F86A54"/>
    <w:rsid w:val="00F87999"/>
    <w:rsid w:val="00F922D1"/>
    <w:rsid w:val="00F92DFF"/>
    <w:rsid w:val="00F92F17"/>
    <w:rsid w:val="00F93056"/>
    <w:rsid w:val="00F93366"/>
    <w:rsid w:val="00F964AC"/>
    <w:rsid w:val="00F9752F"/>
    <w:rsid w:val="00F97F1B"/>
    <w:rsid w:val="00FA08B3"/>
    <w:rsid w:val="00FA43EE"/>
    <w:rsid w:val="00FA4465"/>
    <w:rsid w:val="00FA4537"/>
    <w:rsid w:val="00FA5403"/>
    <w:rsid w:val="00FA5CCB"/>
    <w:rsid w:val="00FA6666"/>
    <w:rsid w:val="00FA75E8"/>
    <w:rsid w:val="00FA78D2"/>
    <w:rsid w:val="00FB05D6"/>
    <w:rsid w:val="00FB1D2E"/>
    <w:rsid w:val="00FB219C"/>
    <w:rsid w:val="00FB26AF"/>
    <w:rsid w:val="00FB423A"/>
    <w:rsid w:val="00FB678E"/>
    <w:rsid w:val="00FB747D"/>
    <w:rsid w:val="00FC00F7"/>
    <w:rsid w:val="00FC16EC"/>
    <w:rsid w:val="00FC1E9C"/>
    <w:rsid w:val="00FC2578"/>
    <w:rsid w:val="00FC2B10"/>
    <w:rsid w:val="00FC2E71"/>
    <w:rsid w:val="00FC50DF"/>
    <w:rsid w:val="00FC5703"/>
    <w:rsid w:val="00FC5954"/>
    <w:rsid w:val="00FC7A9D"/>
    <w:rsid w:val="00FD09C7"/>
    <w:rsid w:val="00FD32B1"/>
    <w:rsid w:val="00FD410D"/>
    <w:rsid w:val="00FD4992"/>
    <w:rsid w:val="00FD4D36"/>
    <w:rsid w:val="00FD58B3"/>
    <w:rsid w:val="00FD719D"/>
    <w:rsid w:val="00FD7B63"/>
    <w:rsid w:val="00FE0964"/>
    <w:rsid w:val="00FE1E3D"/>
    <w:rsid w:val="00FE251B"/>
    <w:rsid w:val="00FE3962"/>
    <w:rsid w:val="00FE447A"/>
    <w:rsid w:val="00FE4554"/>
    <w:rsid w:val="00FE4F75"/>
    <w:rsid w:val="00FE6037"/>
    <w:rsid w:val="00FE709E"/>
    <w:rsid w:val="00FE713A"/>
    <w:rsid w:val="00FF1834"/>
    <w:rsid w:val="00FF2D6C"/>
    <w:rsid w:val="00FF31F8"/>
    <w:rsid w:val="00FF3B3C"/>
    <w:rsid w:val="00FF3E46"/>
    <w:rsid w:val="00FF6151"/>
    <w:rsid w:val="00FF713F"/>
    <w:rsid w:val="00FF76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0C0A0390"/>
  <w15:docId w15:val="{5F3DEF5F-F004-4408-AACD-45BAC99D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8B"/>
  </w:style>
  <w:style w:type="paragraph" w:styleId="Heading1">
    <w:name w:val="heading 1"/>
    <w:basedOn w:val="Normal"/>
    <w:next w:val="Heading2"/>
    <w:link w:val="Heading1Char"/>
    <w:qFormat/>
    <w:rsid w:val="00E7068E"/>
    <w:pPr>
      <w:keepNext/>
      <w:numPr>
        <w:numId w:val="8"/>
      </w:numPr>
      <w:spacing w:after="240" w:line="246" w:lineRule="atLeast"/>
      <w:jc w:val="both"/>
      <w:outlineLvl w:val="0"/>
    </w:pPr>
    <w:rPr>
      <w:rFonts w:ascii="Times New Roman" w:eastAsiaTheme="majorEastAsia" w:hAnsi="Times New Roman" w:cs="Times New Roman"/>
      <w:b/>
      <w:bCs/>
      <w:caps/>
      <w:szCs w:val="28"/>
    </w:rPr>
  </w:style>
  <w:style w:type="paragraph" w:styleId="Heading2">
    <w:name w:val="heading 2"/>
    <w:basedOn w:val="Normal"/>
    <w:link w:val="Heading2Char"/>
    <w:unhideWhenUsed/>
    <w:qFormat/>
    <w:rsid w:val="00E7068E"/>
    <w:pPr>
      <w:keepNext/>
      <w:numPr>
        <w:ilvl w:val="1"/>
        <w:numId w:val="8"/>
      </w:numPr>
      <w:spacing w:after="240" w:line="246" w:lineRule="atLeast"/>
      <w:jc w:val="both"/>
      <w:outlineLvl w:val="1"/>
    </w:pPr>
    <w:rPr>
      <w:rFonts w:ascii="Times New Roman" w:eastAsiaTheme="majorEastAsia" w:hAnsi="Times New Roman" w:cs="Times New Roman"/>
      <w:b/>
      <w:bCs/>
      <w:szCs w:val="26"/>
    </w:rPr>
  </w:style>
  <w:style w:type="paragraph" w:styleId="Heading3">
    <w:name w:val="heading 3"/>
    <w:basedOn w:val="Normal"/>
    <w:link w:val="Heading3Char"/>
    <w:unhideWhenUsed/>
    <w:qFormat/>
    <w:rsid w:val="00E7068E"/>
    <w:pPr>
      <w:numPr>
        <w:ilvl w:val="2"/>
        <w:numId w:val="8"/>
      </w:numPr>
      <w:spacing w:after="240" w:line="246" w:lineRule="atLeast"/>
      <w:jc w:val="both"/>
      <w:outlineLvl w:val="2"/>
    </w:pPr>
    <w:rPr>
      <w:rFonts w:ascii="Times New Roman" w:eastAsiaTheme="majorEastAsia" w:hAnsi="Times New Roman" w:cs="Times New Roman"/>
      <w:bCs/>
      <w:szCs w:val="24"/>
    </w:rPr>
  </w:style>
  <w:style w:type="paragraph" w:styleId="Heading4">
    <w:name w:val="heading 4"/>
    <w:basedOn w:val="Normal"/>
    <w:link w:val="Heading4Char"/>
    <w:unhideWhenUsed/>
    <w:qFormat/>
    <w:rsid w:val="00E7068E"/>
    <w:pPr>
      <w:numPr>
        <w:ilvl w:val="3"/>
        <w:numId w:val="8"/>
      </w:numPr>
      <w:spacing w:after="240" w:line="246" w:lineRule="atLeast"/>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E7068E"/>
    <w:pPr>
      <w:numPr>
        <w:ilvl w:val="4"/>
        <w:numId w:val="8"/>
      </w:numPr>
      <w:spacing w:after="240" w:line="246" w:lineRule="atLeast"/>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E7068E"/>
    <w:pPr>
      <w:numPr>
        <w:ilvl w:val="5"/>
        <w:numId w:val="8"/>
      </w:numPr>
      <w:spacing w:after="240" w:line="246" w:lineRule="atLeast"/>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E7068E"/>
    <w:pPr>
      <w:numPr>
        <w:ilvl w:val="6"/>
        <w:numId w:val="8"/>
      </w:numPr>
      <w:spacing w:after="240" w:line="246" w:lineRule="atLeast"/>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E7068E"/>
    <w:pPr>
      <w:numPr>
        <w:ilvl w:val="7"/>
        <w:numId w:val="8"/>
      </w:num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E7068E"/>
    <w:pPr>
      <w:numPr>
        <w:ilvl w:val="8"/>
        <w:numId w:val="8"/>
      </w:num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1D1"/>
    <w:pPr>
      <w:tabs>
        <w:tab w:val="center" w:pos="4513"/>
        <w:tab w:val="right" w:pos="9026"/>
      </w:tabs>
    </w:pPr>
  </w:style>
  <w:style w:type="character" w:customStyle="1" w:styleId="HeaderChar">
    <w:name w:val="Header Char"/>
    <w:basedOn w:val="DefaultParagraphFont"/>
    <w:link w:val="Header"/>
    <w:uiPriority w:val="99"/>
    <w:rsid w:val="005631D1"/>
  </w:style>
  <w:style w:type="paragraph" w:styleId="Footer">
    <w:name w:val="footer"/>
    <w:basedOn w:val="Normal"/>
    <w:link w:val="FooterChar"/>
    <w:uiPriority w:val="99"/>
    <w:unhideWhenUsed/>
    <w:rsid w:val="005631D1"/>
    <w:pPr>
      <w:tabs>
        <w:tab w:val="center" w:pos="4513"/>
        <w:tab w:val="right" w:pos="9026"/>
      </w:tabs>
    </w:pPr>
  </w:style>
  <w:style w:type="character" w:customStyle="1" w:styleId="FooterChar">
    <w:name w:val="Footer Char"/>
    <w:basedOn w:val="DefaultParagraphFont"/>
    <w:link w:val="Footer"/>
    <w:uiPriority w:val="99"/>
    <w:rsid w:val="005631D1"/>
  </w:style>
  <w:style w:type="paragraph" w:styleId="ListParagraph">
    <w:name w:val="List Paragraph"/>
    <w:basedOn w:val="Normal"/>
    <w:uiPriority w:val="34"/>
    <w:qFormat/>
    <w:rsid w:val="00481EC5"/>
    <w:pPr>
      <w:ind w:left="720"/>
      <w:contextualSpacing/>
    </w:pPr>
  </w:style>
  <w:style w:type="character" w:styleId="Hyperlink">
    <w:name w:val="Hyperlink"/>
    <w:basedOn w:val="DefaultParagraphFont"/>
    <w:uiPriority w:val="99"/>
    <w:unhideWhenUsed/>
    <w:rsid w:val="00D03513"/>
    <w:rPr>
      <w:color w:val="0563C1" w:themeColor="hyperlink"/>
      <w:u w:val="single"/>
    </w:rPr>
  </w:style>
  <w:style w:type="paragraph" w:customStyle="1" w:styleId="Default">
    <w:name w:val="Default"/>
    <w:rsid w:val="00536A64"/>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unhideWhenUsed/>
    <w:rsid w:val="00D30F69"/>
    <w:rPr>
      <w:sz w:val="20"/>
      <w:szCs w:val="20"/>
    </w:rPr>
  </w:style>
  <w:style w:type="character" w:customStyle="1" w:styleId="FootnoteTextChar">
    <w:name w:val="Footnote Text Char"/>
    <w:basedOn w:val="DefaultParagraphFont"/>
    <w:link w:val="FootnoteText"/>
    <w:uiPriority w:val="99"/>
    <w:rsid w:val="00D30F69"/>
    <w:rPr>
      <w:sz w:val="20"/>
      <w:szCs w:val="20"/>
    </w:rPr>
  </w:style>
  <w:style w:type="character" w:styleId="FootnoteReference">
    <w:name w:val="footnote reference"/>
    <w:basedOn w:val="DefaultParagraphFont"/>
    <w:uiPriority w:val="99"/>
    <w:unhideWhenUsed/>
    <w:rsid w:val="00D30F69"/>
    <w:rPr>
      <w:vertAlign w:val="superscript"/>
    </w:rPr>
  </w:style>
  <w:style w:type="paragraph" w:styleId="BalloonText">
    <w:name w:val="Balloon Text"/>
    <w:basedOn w:val="Normal"/>
    <w:link w:val="BalloonTextChar"/>
    <w:uiPriority w:val="99"/>
    <w:semiHidden/>
    <w:unhideWhenUsed/>
    <w:rsid w:val="007B5E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EB7"/>
    <w:rPr>
      <w:rFonts w:ascii="Segoe UI" w:hAnsi="Segoe UI" w:cs="Segoe UI"/>
      <w:sz w:val="18"/>
      <w:szCs w:val="18"/>
    </w:rPr>
  </w:style>
  <w:style w:type="table" w:styleId="TableGrid">
    <w:name w:val="Table Grid"/>
    <w:basedOn w:val="TableNormal"/>
    <w:uiPriority w:val="39"/>
    <w:rsid w:val="00527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055243"/>
    <w:rPr>
      <w:sz w:val="20"/>
      <w:szCs w:val="20"/>
    </w:rPr>
  </w:style>
  <w:style w:type="character" w:customStyle="1" w:styleId="EndnoteTextChar">
    <w:name w:val="Endnote Text Char"/>
    <w:basedOn w:val="DefaultParagraphFont"/>
    <w:link w:val="EndnoteText"/>
    <w:uiPriority w:val="99"/>
    <w:rsid w:val="00055243"/>
    <w:rPr>
      <w:sz w:val="20"/>
      <w:szCs w:val="20"/>
    </w:rPr>
  </w:style>
  <w:style w:type="character" w:styleId="EndnoteReference">
    <w:name w:val="endnote reference"/>
    <w:basedOn w:val="DefaultParagraphFont"/>
    <w:uiPriority w:val="99"/>
    <w:semiHidden/>
    <w:unhideWhenUsed/>
    <w:rsid w:val="00055243"/>
    <w:rPr>
      <w:vertAlign w:val="superscript"/>
    </w:rPr>
  </w:style>
  <w:style w:type="table" w:customStyle="1" w:styleId="GridTable1Light-Accent21">
    <w:name w:val="Grid Table 1 Light - Accent 21"/>
    <w:basedOn w:val="TableNormal"/>
    <w:uiPriority w:val="46"/>
    <w:rsid w:val="005F5E0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D3512"/>
    <w:rPr>
      <w:b/>
      <w:bCs/>
    </w:rPr>
  </w:style>
  <w:style w:type="table" w:customStyle="1" w:styleId="LightShading-Accent11">
    <w:name w:val="Light Shading - Accent 11"/>
    <w:basedOn w:val="TableNormal"/>
    <w:uiPriority w:val="60"/>
    <w:rsid w:val="00DD1F2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Body">
    <w:name w:val="Body"/>
    <w:rsid w:val="004557AD"/>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customStyle="1" w:styleId="BodyTextNumbered">
    <w:name w:val="Body Text Numbered"/>
    <w:basedOn w:val="Normal"/>
    <w:link w:val="BodyTextNumberedChar"/>
    <w:qFormat/>
    <w:rsid w:val="008F0B8C"/>
    <w:pPr>
      <w:numPr>
        <w:numId w:val="3"/>
      </w:numPr>
      <w:spacing w:before="100" w:after="240" w:line="276" w:lineRule="auto"/>
      <w:jc w:val="both"/>
    </w:pPr>
    <w:rPr>
      <w:rFonts w:eastAsiaTheme="minorEastAsia" w:cstheme="minorHAnsi"/>
      <w:color w:val="003B5A"/>
      <w:sz w:val="20"/>
      <w:szCs w:val="20"/>
      <w:lang w:val="en-US"/>
    </w:rPr>
  </w:style>
  <w:style w:type="character" w:customStyle="1" w:styleId="BodyTextNumberedChar">
    <w:name w:val="Body Text Numbered Char"/>
    <w:basedOn w:val="DefaultParagraphFont"/>
    <w:link w:val="BodyTextNumbered"/>
    <w:rsid w:val="008F0B8C"/>
    <w:rPr>
      <w:rFonts w:eastAsiaTheme="minorEastAsia" w:cstheme="minorHAnsi"/>
      <w:color w:val="003B5A"/>
      <w:sz w:val="20"/>
      <w:szCs w:val="20"/>
      <w:lang w:val="en-US"/>
    </w:rPr>
  </w:style>
  <w:style w:type="character" w:styleId="CommentReference">
    <w:name w:val="annotation reference"/>
    <w:basedOn w:val="DefaultParagraphFont"/>
    <w:uiPriority w:val="99"/>
    <w:semiHidden/>
    <w:unhideWhenUsed/>
    <w:rsid w:val="00F232BD"/>
    <w:rPr>
      <w:sz w:val="16"/>
      <w:szCs w:val="16"/>
    </w:rPr>
  </w:style>
  <w:style w:type="paragraph" w:styleId="CommentText">
    <w:name w:val="annotation text"/>
    <w:basedOn w:val="Normal"/>
    <w:link w:val="CommentTextChar"/>
    <w:uiPriority w:val="99"/>
    <w:semiHidden/>
    <w:unhideWhenUsed/>
    <w:rsid w:val="00F232BD"/>
    <w:rPr>
      <w:sz w:val="20"/>
      <w:szCs w:val="20"/>
    </w:rPr>
  </w:style>
  <w:style w:type="character" w:customStyle="1" w:styleId="CommentTextChar">
    <w:name w:val="Comment Text Char"/>
    <w:basedOn w:val="DefaultParagraphFont"/>
    <w:link w:val="CommentText"/>
    <w:uiPriority w:val="99"/>
    <w:semiHidden/>
    <w:rsid w:val="00F232BD"/>
    <w:rPr>
      <w:sz w:val="20"/>
      <w:szCs w:val="20"/>
    </w:rPr>
  </w:style>
  <w:style w:type="paragraph" w:styleId="CommentSubject">
    <w:name w:val="annotation subject"/>
    <w:basedOn w:val="CommentText"/>
    <w:next w:val="CommentText"/>
    <w:link w:val="CommentSubjectChar"/>
    <w:uiPriority w:val="99"/>
    <w:semiHidden/>
    <w:unhideWhenUsed/>
    <w:rsid w:val="00F232BD"/>
    <w:rPr>
      <w:b/>
      <w:bCs/>
    </w:rPr>
  </w:style>
  <w:style w:type="character" w:customStyle="1" w:styleId="CommentSubjectChar">
    <w:name w:val="Comment Subject Char"/>
    <w:basedOn w:val="CommentTextChar"/>
    <w:link w:val="CommentSubject"/>
    <w:uiPriority w:val="99"/>
    <w:semiHidden/>
    <w:rsid w:val="00F232BD"/>
    <w:rPr>
      <w:b/>
      <w:bCs/>
      <w:sz w:val="20"/>
      <w:szCs w:val="20"/>
    </w:rPr>
  </w:style>
  <w:style w:type="character" w:customStyle="1" w:styleId="Heading1Char">
    <w:name w:val="Heading 1 Char"/>
    <w:basedOn w:val="DefaultParagraphFont"/>
    <w:link w:val="Heading1"/>
    <w:rsid w:val="00E7068E"/>
    <w:rPr>
      <w:rFonts w:ascii="Times New Roman" w:eastAsiaTheme="majorEastAsia" w:hAnsi="Times New Roman" w:cs="Times New Roman"/>
      <w:b/>
      <w:bCs/>
      <w:caps/>
      <w:szCs w:val="28"/>
    </w:rPr>
  </w:style>
  <w:style w:type="character" w:customStyle="1" w:styleId="Heading2Char">
    <w:name w:val="Heading 2 Char"/>
    <w:basedOn w:val="DefaultParagraphFont"/>
    <w:link w:val="Heading2"/>
    <w:uiPriority w:val="9"/>
    <w:rsid w:val="00E7068E"/>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E7068E"/>
    <w:rPr>
      <w:rFonts w:ascii="Times New Roman" w:eastAsiaTheme="majorEastAsia" w:hAnsi="Times New Roman" w:cs="Times New Roman"/>
      <w:bCs/>
      <w:szCs w:val="24"/>
    </w:rPr>
  </w:style>
  <w:style w:type="character" w:customStyle="1" w:styleId="Heading4Char">
    <w:name w:val="Heading 4 Char"/>
    <w:basedOn w:val="DefaultParagraphFont"/>
    <w:link w:val="Heading4"/>
    <w:rsid w:val="00E7068E"/>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E7068E"/>
    <w:rPr>
      <w:rFonts w:ascii="Times New Roman" w:eastAsiaTheme="majorEastAsia" w:hAnsi="Times New Roman" w:cs="Times New Roman"/>
      <w:szCs w:val="24"/>
    </w:rPr>
  </w:style>
  <w:style w:type="character" w:customStyle="1" w:styleId="Heading6Char">
    <w:name w:val="Heading 6 Char"/>
    <w:basedOn w:val="DefaultParagraphFont"/>
    <w:link w:val="Heading6"/>
    <w:rsid w:val="00E7068E"/>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E7068E"/>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E7068E"/>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E7068E"/>
    <w:rPr>
      <w:rFonts w:ascii="Times New Roman" w:eastAsiaTheme="majorEastAsia" w:hAnsi="Times New Roman" w:cs="Times New Roman"/>
      <w:iCs/>
      <w:szCs w:val="20"/>
    </w:rPr>
  </w:style>
  <w:style w:type="paragraph" w:customStyle="1" w:styleId="BulletedList">
    <w:name w:val="Bulleted List"/>
    <w:basedOn w:val="Normal"/>
    <w:qFormat/>
    <w:rsid w:val="00E7068E"/>
    <w:pPr>
      <w:numPr>
        <w:numId w:val="7"/>
      </w:numPr>
      <w:spacing w:after="240"/>
    </w:pPr>
    <w:rPr>
      <w:rFonts w:ascii="Times New Roman" w:hAnsi="Times New Roman"/>
      <w:szCs w:val="24"/>
    </w:rPr>
  </w:style>
  <w:style w:type="paragraph" w:styleId="Revision">
    <w:name w:val="Revision"/>
    <w:hidden/>
    <w:uiPriority w:val="99"/>
    <w:semiHidden/>
    <w:rsid w:val="00076597"/>
  </w:style>
  <w:style w:type="paragraph" w:styleId="TOCHeading">
    <w:name w:val="TOC Heading"/>
    <w:basedOn w:val="Heading1"/>
    <w:next w:val="Normal"/>
    <w:uiPriority w:val="39"/>
    <w:unhideWhenUsed/>
    <w:qFormat/>
    <w:rsid w:val="008966C7"/>
    <w:pPr>
      <w:keepLines/>
      <w:numPr>
        <w:numId w:val="0"/>
      </w:numPr>
      <w:spacing w:before="240" w:after="0" w:line="259" w:lineRule="auto"/>
      <w:jc w:val="left"/>
      <w:outlineLvl w:val="9"/>
    </w:pPr>
    <w:rPr>
      <w:rFonts w:asciiTheme="majorHAnsi" w:hAnsiTheme="majorHAnsi" w:cstheme="majorBidi"/>
      <w:b w:val="0"/>
      <w:bCs w:val="0"/>
      <w:caps w:val="0"/>
      <w:color w:val="2E74B5" w:themeColor="accent1" w:themeShade="BF"/>
      <w:sz w:val="32"/>
      <w:szCs w:val="32"/>
      <w:lang w:val="en-US"/>
    </w:rPr>
  </w:style>
  <w:style w:type="paragraph" w:styleId="TOC1">
    <w:name w:val="toc 1"/>
    <w:basedOn w:val="Normal"/>
    <w:next w:val="Normal"/>
    <w:autoRedefine/>
    <w:uiPriority w:val="39"/>
    <w:unhideWhenUsed/>
    <w:rsid w:val="008966C7"/>
    <w:pPr>
      <w:tabs>
        <w:tab w:val="left" w:pos="426"/>
        <w:tab w:val="right" w:leader="dot" w:pos="9017"/>
      </w:tabs>
      <w:spacing w:after="100"/>
    </w:pPr>
  </w:style>
  <w:style w:type="paragraph" w:styleId="TOC2">
    <w:name w:val="toc 2"/>
    <w:basedOn w:val="Normal"/>
    <w:next w:val="Normal"/>
    <w:autoRedefine/>
    <w:uiPriority w:val="39"/>
    <w:unhideWhenUsed/>
    <w:rsid w:val="008966C7"/>
    <w:pPr>
      <w:spacing w:after="100"/>
      <w:ind w:left="220"/>
    </w:pPr>
  </w:style>
  <w:style w:type="paragraph" w:styleId="BodyText">
    <w:name w:val="Body Text"/>
    <w:basedOn w:val="Normal"/>
    <w:link w:val="BodyTextChar"/>
    <w:uiPriority w:val="1"/>
    <w:qFormat/>
    <w:rsid w:val="00E224BB"/>
    <w:pPr>
      <w:widowControl w:val="0"/>
      <w:ind w:left="1538" w:hanging="710"/>
    </w:pPr>
    <w:rPr>
      <w:rFonts w:ascii="Calibri" w:eastAsia="Calibri" w:hAnsi="Calibri"/>
      <w:sz w:val="24"/>
      <w:szCs w:val="24"/>
    </w:rPr>
  </w:style>
  <w:style w:type="character" w:customStyle="1" w:styleId="BodyTextChar">
    <w:name w:val="Body Text Char"/>
    <w:basedOn w:val="DefaultParagraphFont"/>
    <w:link w:val="BodyText"/>
    <w:uiPriority w:val="1"/>
    <w:rsid w:val="00E224BB"/>
    <w:rPr>
      <w:rFonts w:ascii="Calibri" w:eastAsia="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7373">
      <w:bodyDiv w:val="1"/>
      <w:marLeft w:val="0"/>
      <w:marRight w:val="0"/>
      <w:marTop w:val="0"/>
      <w:marBottom w:val="0"/>
      <w:divBdr>
        <w:top w:val="none" w:sz="0" w:space="0" w:color="auto"/>
        <w:left w:val="none" w:sz="0" w:space="0" w:color="auto"/>
        <w:bottom w:val="none" w:sz="0" w:space="0" w:color="auto"/>
        <w:right w:val="none" w:sz="0" w:space="0" w:color="auto"/>
      </w:divBdr>
    </w:div>
    <w:div w:id="15559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74FBC-33DB-4571-A49A-73ADE1C5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Rodney Olson</dc:creator>
  <cp:keywords/>
  <dc:description/>
  <cp:lastModifiedBy>Michaela Crawford</cp:lastModifiedBy>
  <cp:revision>7</cp:revision>
  <cp:lastPrinted>2023-12-13T10:23:00Z</cp:lastPrinted>
  <dcterms:created xsi:type="dcterms:W3CDTF">2023-11-14T14:43:00Z</dcterms:created>
  <dcterms:modified xsi:type="dcterms:W3CDTF">2023-12-13T10:23:00Z</dcterms:modified>
</cp:coreProperties>
</file>