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338E" w14:textId="77777777" w:rsidR="00E7099B" w:rsidRPr="00815D97" w:rsidRDefault="00E7099B" w:rsidP="005409B1">
      <w:pPr>
        <w:spacing w:before="120" w:after="120" w:line="276" w:lineRule="auto"/>
        <w:rPr>
          <w:rFonts w:asciiTheme="minorBidi" w:eastAsia="Times New Roman" w:hAnsiTheme="minorBidi"/>
        </w:rPr>
      </w:pPr>
    </w:p>
    <w:p w14:paraId="4DCBC951" w14:textId="77777777" w:rsidR="00E7099B" w:rsidRPr="00815D97" w:rsidRDefault="00E7099B" w:rsidP="005409B1">
      <w:pPr>
        <w:spacing w:before="120" w:after="120" w:line="276" w:lineRule="auto"/>
        <w:rPr>
          <w:rFonts w:asciiTheme="minorBidi" w:eastAsia="Times New Roman" w:hAnsiTheme="minorBidi"/>
        </w:rPr>
      </w:pPr>
    </w:p>
    <w:p w14:paraId="1DF716A6" w14:textId="77777777" w:rsidR="00E7099B" w:rsidRPr="00815D97" w:rsidRDefault="00E7099B" w:rsidP="005409B1">
      <w:pPr>
        <w:spacing w:before="120" w:after="120" w:line="276" w:lineRule="auto"/>
        <w:rPr>
          <w:rFonts w:asciiTheme="minorBidi" w:eastAsia="Times New Roman" w:hAnsiTheme="minorBidi"/>
        </w:rPr>
      </w:pPr>
    </w:p>
    <w:p w14:paraId="2B2C9933" w14:textId="77777777" w:rsidR="00E7099B" w:rsidRPr="00815D97" w:rsidRDefault="00E7099B" w:rsidP="005409B1">
      <w:pPr>
        <w:spacing w:before="120" w:after="120" w:line="276" w:lineRule="auto"/>
        <w:rPr>
          <w:rFonts w:asciiTheme="minorBidi" w:eastAsia="Times New Roman" w:hAnsiTheme="minorBidi"/>
        </w:rPr>
      </w:pPr>
    </w:p>
    <w:p w14:paraId="68FE0A86" w14:textId="77777777" w:rsidR="00E7099B" w:rsidRPr="00815D97" w:rsidRDefault="00E7099B" w:rsidP="005409B1">
      <w:pPr>
        <w:spacing w:before="120" w:after="120" w:line="276" w:lineRule="auto"/>
        <w:rPr>
          <w:rFonts w:asciiTheme="minorBidi" w:eastAsia="Times New Roman" w:hAnsiTheme="minorBidi"/>
        </w:rPr>
      </w:pPr>
    </w:p>
    <w:p w14:paraId="74E69E14" w14:textId="77777777" w:rsidR="00E7099B" w:rsidRPr="00815D97" w:rsidRDefault="00E7099B" w:rsidP="005409B1">
      <w:pPr>
        <w:spacing w:before="120" w:after="120" w:line="276" w:lineRule="auto"/>
        <w:rPr>
          <w:rFonts w:asciiTheme="minorBidi" w:eastAsia="Times New Roman" w:hAnsiTheme="minorBidi"/>
        </w:rPr>
      </w:pPr>
    </w:p>
    <w:p w14:paraId="4E4B5894" w14:textId="77777777" w:rsidR="00E7099B" w:rsidRPr="00815D97" w:rsidRDefault="00E7099B" w:rsidP="005409B1">
      <w:pPr>
        <w:spacing w:before="120" w:after="120" w:line="276" w:lineRule="auto"/>
        <w:rPr>
          <w:rFonts w:asciiTheme="minorBidi" w:eastAsia="Times New Roman" w:hAnsiTheme="minorBidi"/>
        </w:rPr>
      </w:pPr>
    </w:p>
    <w:p w14:paraId="3B921496" w14:textId="77777777" w:rsidR="00E7099B" w:rsidRPr="00815D97" w:rsidRDefault="00E7099B" w:rsidP="005409B1">
      <w:pPr>
        <w:spacing w:before="120" w:after="120" w:line="276" w:lineRule="auto"/>
        <w:rPr>
          <w:rFonts w:asciiTheme="minorBidi" w:eastAsia="Times New Roman" w:hAnsiTheme="minorBidi"/>
        </w:rPr>
      </w:pPr>
    </w:p>
    <w:p w14:paraId="6E2C8AC4" w14:textId="77777777" w:rsidR="00E7099B" w:rsidRPr="00815D97" w:rsidRDefault="00E7099B" w:rsidP="005409B1">
      <w:pPr>
        <w:spacing w:before="120" w:after="120" w:line="276" w:lineRule="auto"/>
        <w:rPr>
          <w:rFonts w:asciiTheme="minorBidi" w:eastAsia="Times New Roman" w:hAnsiTheme="minorBidi"/>
        </w:rPr>
      </w:pPr>
    </w:p>
    <w:p w14:paraId="3DD47DF6" w14:textId="77777777" w:rsidR="00E7099B" w:rsidRPr="00815D97" w:rsidRDefault="00E7099B" w:rsidP="005409B1">
      <w:pPr>
        <w:spacing w:before="120" w:after="120" w:line="276" w:lineRule="auto"/>
        <w:rPr>
          <w:rFonts w:asciiTheme="minorBidi" w:eastAsia="Times New Roman" w:hAnsiTheme="minorBidi"/>
        </w:rPr>
      </w:pPr>
    </w:p>
    <w:p w14:paraId="1BF10A7B" w14:textId="77777777" w:rsidR="00E7099B" w:rsidRPr="00815D97" w:rsidRDefault="00E7099B" w:rsidP="005409B1">
      <w:pPr>
        <w:spacing w:before="120" w:after="120" w:line="276" w:lineRule="auto"/>
        <w:rPr>
          <w:rFonts w:asciiTheme="minorBidi" w:eastAsia="Times New Roman" w:hAnsiTheme="minorBidi"/>
        </w:rPr>
      </w:pPr>
    </w:p>
    <w:p w14:paraId="092BC86F" w14:textId="77777777" w:rsidR="00E7099B" w:rsidRPr="00815D97" w:rsidRDefault="00E7099B" w:rsidP="005409B1">
      <w:pPr>
        <w:spacing w:before="120" w:after="120" w:line="276" w:lineRule="auto"/>
        <w:rPr>
          <w:rFonts w:asciiTheme="minorBidi" w:eastAsia="Times New Roman" w:hAnsiTheme="minorBidi"/>
        </w:rPr>
      </w:pPr>
    </w:p>
    <w:p w14:paraId="6FB50331" w14:textId="77777777" w:rsidR="00E7099B" w:rsidRPr="00815D97" w:rsidRDefault="00E7099B" w:rsidP="005409B1">
      <w:pPr>
        <w:spacing w:before="120" w:after="120" w:line="276" w:lineRule="auto"/>
        <w:rPr>
          <w:rFonts w:asciiTheme="minorBidi" w:eastAsia="Times New Roman" w:hAnsiTheme="minorBidi"/>
        </w:rPr>
      </w:pPr>
    </w:p>
    <w:p w14:paraId="0E4869D6" w14:textId="10AD4C0C" w:rsidR="00E7099B" w:rsidRPr="00815D97" w:rsidRDefault="00E7099B" w:rsidP="005409B1">
      <w:pPr>
        <w:spacing w:before="120" w:after="120" w:line="276" w:lineRule="auto"/>
        <w:ind w:left="100"/>
        <w:rPr>
          <w:rFonts w:asciiTheme="minorBidi" w:eastAsia="Times New Roman" w:hAnsiTheme="minorBidi"/>
        </w:rPr>
      </w:pPr>
    </w:p>
    <w:p w14:paraId="0B10F41D" w14:textId="77777777" w:rsidR="00E7099B" w:rsidRPr="00815D97" w:rsidRDefault="00E7099B" w:rsidP="005409B1">
      <w:pPr>
        <w:spacing w:before="120" w:after="120" w:line="276" w:lineRule="auto"/>
        <w:rPr>
          <w:rFonts w:asciiTheme="minorBidi" w:eastAsia="Times New Roman" w:hAnsiTheme="minorBidi"/>
          <w:sz w:val="28"/>
          <w:szCs w:val="28"/>
        </w:rPr>
      </w:pPr>
    </w:p>
    <w:p w14:paraId="2471A6F2" w14:textId="7D2C71C1" w:rsidR="00E7099B" w:rsidRDefault="00605839" w:rsidP="00815D97">
      <w:pPr>
        <w:pStyle w:val="Body"/>
        <w:spacing w:after="0" w:line="240" w:lineRule="auto"/>
        <w:ind w:hanging="426"/>
        <w:jc w:val="center"/>
        <w:rPr>
          <w:rFonts w:asciiTheme="minorBidi" w:eastAsiaTheme="minorEastAsia" w:hAnsiTheme="minorBidi" w:cstheme="minorBidi"/>
          <w:b/>
          <w:color w:val="auto"/>
          <w:sz w:val="28"/>
          <w:szCs w:val="28"/>
          <w:bdr w:val="none" w:sz="0" w:space="0" w:color="auto"/>
          <w:lang w:val="en-GB" w:eastAsia="zh-CN"/>
        </w:rPr>
      </w:pPr>
      <w:r w:rsidRPr="00815D97">
        <w:rPr>
          <w:rFonts w:asciiTheme="minorBidi" w:eastAsiaTheme="minorEastAsia" w:hAnsiTheme="minorBidi" w:cstheme="minorBidi"/>
          <w:b/>
          <w:color w:val="auto"/>
          <w:sz w:val="28"/>
          <w:szCs w:val="28"/>
          <w:bdr w:val="none" w:sz="0" w:space="0" w:color="auto"/>
          <w:lang w:val="en-GB" w:eastAsia="zh-CN"/>
        </w:rPr>
        <w:t>Supplementary Guidance –</w:t>
      </w:r>
      <w:r w:rsidR="00432E03">
        <w:rPr>
          <w:rFonts w:asciiTheme="minorBidi" w:eastAsiaTheme="minorEastAsia" w:hAnsiTheme="minorBidi" w:cstheme="minorBidi"/>
          <w:b/>
          <w:color w:val="auto"/>
          <w:sz w:val="28"/>
          <w:szCs w:val="28"/>
          <w:bdr w:val="none" w:sz="0" w:space="0" w:color="auto"/>
          <w:lang w:val="en-GB" w:eastAsia="zh-CN"/>
        </w:rPr>
        <w:t xml:space="preserve"> Private Credit Fund</w:t>
      </w:r>
      <w:r w:rsidR="003E3BD5">
        <w:rPr>
          <w:rFonts w:asciiTheme="minorBidi" w:eastAsiaTheme="minorEastAsia" w:hAnsiTheme="minorBidi" w:cstheme="minorBidi"/>
          <w:b/>
          <w:color w:val="auto"/>
          <w:sz w:val="28"/>
          <w:szCs w:val="28"/>
          <w:bdr w:val="none" w:sz="0" w:space="0" w:color="auto"/>
          <w:lang w:val="en-GB" w:eastAsia="zh-CN"/>
        </w:rPr>
        <w:t>s</w:t>
      </w:r>
    </w:p>
    <w:p w14:paraId="2D14FF03" w14:textId="544735C9" w:rsidR="00544E3B" w:rsidRPr="00815D97" w:rsidRDefault="00544E3B" w:rsidP="00815D97">
      <w:pPr>
        <w:pStyle w:val="Body"/>
        <w:spacing w:after="0" w:line="240" w:lineRule="auto"/>
        <w:ind w:hanging="426"/>
        <w:jc w:val="center"/>
        <w:rPr>
          <w:rFonts w:asciiTheme="minorBidi" w:eastAsiaTheme="minorEastAsia" w:hAnsiTheme="minorBidi" w:cstheme="minorBidi"/>
          <w:b/>
          <w:color w:val="auto"/>
          <w:sz w:val="28"/>
          <w:szCs w:val="28"/>
          <w:bdr w:val="none" w:sz="0" w:space="0" w:color="auto"/>
          <w:lang w:val="en-GB" w:eastAsia="zh-CN"/>
        </w:rPr>
      </w:pPr>
      <w:r>
        <w:rPr>
          <w:rFonts w:asciiTheme="minorBidi" w:eastAsiaTheme="minorEastAsia" w:hAnsiTheme="minorBidi" w:cstheme="minorBidi"/>
          <w:b/>
          <w:color w:val="auto"/>
          <w:sz w:val="28"/>
          <w:szCs w:val="28"/>
          <w:bdr w:val="none" w:sz="0" w:space="0" w:color="auto"/>
          <w:lang w:val="en-GB" w:eastAsia="zh-CN"/>
        </w:rPr>
        <w:t>(</w:t>
      </w:r>
      <w:r w:rsidR="00627E1E">
        <w:rPr>
          <w:rFonts w:asciiTheme="minorBidi" w:eastAsiaTheme="minorEastAsia" w:hAnsiTheme="minorBidi" w:cstheme="minorBidi"/>
          <w:b/>
          <w:color w:val="auto"/>
          <w:sz w:val="28"/>
          <w:szCs w:val="28"/>
          <w:bdr w:val="none" w:sz="0" w:space="0" w:color="auto"/>
          <w:lang w:val="en-GB" w:eastAsia="zh-CN"/>
        </w:rPr>
        <w:t>VER01.</w:t>
      </w:r>
      <w:r w:rsidR="00FC1FDC">
        <w:rPr>
          <w:rFonts w:asciiTheme="minorBidi" w:eastAsiaTheme="minorEastAsia" w:hAnsiTheme="minorBidi" w:cstheme="minorBidi"/>
          <w:b/>
          <w:color w:val="auto"/>
          <w:sz w:val="28"/>
          <w:szCs w:val="28"/>
          <w:bdr w:val="none" w:sz="0" w:space="0" w:color="auto"/>
          <w:lang w:val="en-GB" w:eastAsia="zh-CN"/>
        </w:rPr>
        <w:t>0</w:t>
      </w:r>
      <w:r w:rsidR="00961BFA">
        <w:rPr>
          <w:rFonts w:asciiTheme="minorBidi" w:eastAsiaTheme="minorEastAsia" w:hAnsiTheme="minorBidi" w:cstheme="minorBidi"/>
          <w:b/>
          <w:color w:val="auto"/>
          <w:sz w:val="28"/>
          <w:szCs w:val="28"/>
          <w:bdr w:val="none" w:sz="0" w:space="0" w:color="auto"/>
          <w:lang w:val="en-GB" w:eastAsia="zh-CN"/>
        </w:rPr>
        <w:t>4</w:t>
      </w:r>
      <w:r w:rsidR="00FC1FDC">
        <w:rPr>
          <w:rFonts w:asciiTheme="minorBidi" w:eastAsiaTheme="minorEastAsia" w:hAnsiTheme="minorBidi" w:cstheme="minorBidi"/>
          <w:b/>
          <w:color w:val="auto"/>
          <w:sz w:val="28"/>
          <w:szCs w:val="28"/>
          <w:bdr w:val="none" w:sz="0" w:space="0" w:color="auto"/>
          <w:lang w:val="en-GB" w:eastAsia="zh-CN"/>
        </w:rPr>
        <w:t>05</w:t>
      </w:r>
      <w:r w:rsidR="000F7022">
        <w:rPr>
          <w:rFonts w:asciiTheme="minorBidi" w:eastAsiaTheme="minorEastAsia" w:hAnsiTheme="minorBidi" w:cstheme="minorBidi"/>
          <w:b/>
          <w:color w:val="auto"/>
          <w:sz w:val="28"/>
          <w:szCs w:val="28"/>
          <w:bdr w:val="none" w:sz="0" w:space="0" w:color="auto"/>
          <w:lang w:val="en-GB" w:eastAsia="zh-CN"/>
        </w:rPr>
        <w:t>23)</w:t>
      </w:r>
    </w:p>
    <w:p w14:paraId="371E6469" w14:textId="7A0C1210" w:rsidR="00E7099B" w:rsidRPr="00815D97" w:rsidRDefault="00E7099B" w:rsidP="005409B1">
      <w:pPr>
        <w:spacing w:before="120" w:after="120" w:line="276" w:lineRule="auto"/>
        <w:rPr>
          <w:rFonts w:asciiTheme="minorBidi" w:eastAsia="Calibri" w:hAnsiTheme="minorBidi"/>
        </w:rPr>
      </w:pPr>
    </w:p>
    <w:p w14:paraId="3130E3E6" w14:textId="77777777" w:rsidR="00815D97" w:rsidRPr="00815D97" w:rsidRDefault="00815D97" w:rsidP="005409B1">
      <w:pPr>
        <w:spacing w:before="120" w:after="120" w:line="276" w:lineRule="auto"/>
        <w:rPr>
          <w:rFonts w:asciiTheme="minorBidi" w:eastAsia="Calibri" w:hAnsiTheme="minorBidi"/>
        </w:rPr>
        <w:sectPr w:rsidR="00815D97" w:rsidRPr="00815D97" w:rsidSect="00365BBB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10" w:h="16850"/>
          <w:pgMar w:top="1600" w:right="1480" w:bottom="280" w:left="1340" w:header="720" w:footer="720" w:gutter="0"/>
          <w:cols w:space="720"/>
          <w:titlePg/>
          <w:docGrid w:linePitch="299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52542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9C290C" w14:textId="77777777" w:rsidR="0046725E" w:rsidRPr="0046725E" w:rsidRDefault="0046725E" w:rsidP="0046725E">
          <w:pPr>
            <w:pStyle w:val="TOCHeading"/>
            <w:jc w:val="center"/>
            <w:rPr>
              <w:rFonts w:asciiTheme="minorBidi" w:eastAsiaTheme="minorHAnsi" w:hAnsiTheme="minorBidi" w:cstheme="minorBidi"/>
              <w:b/>
              <w:color w:val="auto"/>
              <w:sz w:val="22"/>
              <w:szCs w:val="22"/>
            </w:rPr>
          </w:pPr>
          <w:r w:rsidRPr="0046725E">
            <w:rPr>
              <w:rFonts w:asciiTheme="minorBidi" w:hAnsiTheme="minorBidi" w:cstheme="minorBidi"/>
              <w:b/>
              <w:color w:val="auto"/>
              <w:sz w:val="22"/>
              <w:szCs w:val="22"/>
            </w:rPr>
            <w:t>TABLE OF CONTENTS</w:t>
          </w:r>
        </w:p>
        <w:p w14:paraId="7FFB409A" w14:textId="0211E23C" w:rsidR="00432E03" w:rsidRDefault="00814D54">
          <w:pPr>
            <w:pStyle w:val="TOC1"/>
            <w:tabs>
              <w:tab w:val="left" w:pos="527"/>
              <w:tab w:val="right" w:leader="dot" w:pos="9282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46725E">
            <w:rPr>
              <w:rFonts w:asciiTheme="minorBidi" w:hAnsiTheme="minorBidi"/>
            </w:rPr>
            <w:fldChar w:fldCharType="begin"/>
          </w:r>
          <w:r w:rsidRPr="0046725E">
            <w:rPr>
              <w:rFonts w:asciiTheme="minorBidi" w:hAnsiTheme="minorBidi"/>
            </w:rPr>
            <w:instrText xml:space="preserve"> TOC \o "1-3" \h \z \u </w:instrText>
          </w:r>
          <w:r w:rsidRPr="0046725E">
            <w:rPr>
              <w:rFonts w:asciiTheme="minorBidi" w:hAnsiTheme="minorBidi"/>
            </w:rPr>
            <w:fldChar w:fldCharType="separate"/>
          </w:r>
          <w:hyperlink w:anchor="_Toc93050383" w:history="1">
            <w:r w:rsidR="00432E03" w:rsidRPr="009474F1">
              <w:rPr>
                <w:rStyle w:val="Hyperlink"/>
                <w:rFonts w:asciiTheme="minorBidi" w:hAnsiTheme="minorBidi"/>
                <w:noProof/>
                <w:spacing w:val="-1"/>
                <w:w w:val="99"/>
              </w:rPr>
              <w:t>1.</w:t>
            </w:r>
            <w:r w:rsidR="00432E03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432E03" w:rsidRPr="009474F1">
              <w:rPr>
                <w:rStyle w:val="Hyperlink"/>
                <w:rFonts w:asciiTheme="minorBidi" w:hAnsiTheme="minorBidi"/>
                <w:noProof/>
                <w:spacing w:val="-1"/>
              </w:rPr>
              <w:t>INTRODUCTION</w:t>
            </w:r>
            <w:r w:rsidR="00432E03">
              <w:rPr>
                <w:noProof/>
                <w:webHidden/>
              </w:rPr>
              <w:tab/>
            </w:r>
            <w:r w:rsidR="00432E03">
              <w:rPr>
                <w:noProof/>
                <w:webHidden/>
              </w:rPr>
              <w:fldChar w:fldCharType="begin"/>
            </w:r>
            <w:r w:rsidR="00432E03">
              <w:rPr>
                <w:noProof/>
                <w:webHidden/>
              </w:rPr>
              <w:instrText xml:space="preserve"> PAGEREF _Toc93050383 \h </w:instrText>
            </w:r>
            <w:r w:rsidR="00432E03">
              <w:rPr>
                <w:noProof/>
                <w:webHidden/>
              </w:rPr>
            </w:r>
            <w:r w:rsidR="00432E03">
              <w:rPr>
                <w:noProof/>
                <w:webHidden/>
              </w:rPr>
              <w:fldChar w:fldCharType="separate"/>
            </w:r>
            <w:r w:rsidR="006F0CAA">
              <w:rPr>
                <w:noProof/>
                <w:webHidden/>
              </w:rPr>
              <w:t>3</w:t>
            </w:r>
            <w:r w:rsidR="00432E03">
              <w:rPr>
                <w:noProof/>
                <w:webHidden/>
              </w:rPr>
              <w:fldChar w:fldCharType="end"/>
            </w:r>
          </w:hyperlink>
        </w:p>
        <w:p w14:paraId="64EA4D54" w14:textId="42BA7233" w:rsidR="00432E03" w:rsidRDefault="00961BFA">
          <w:pPr>
            <w:pStyle w:val="TOC1"/>
            <w:tabs>
              <w:tab w:val="left" w:pos="527"/>
              <w:tab w:val="right" w:leader="dot" w:pos="9282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3050384" w:history="1">
            <w:r w:rsidR="00432E03" w:rsidRPr="009474F1">
              <w:rPr>
                <w:rStyle w:val="Hyperlink"/>
                <w:rFonts w:asciiTheme="minorBidi" w:hAnsiTheme="minorBidi"/>
                <w:noProof/>
                <w:w w:val="99"/>
              </w:rPr>
              <w:t>2.</w:t>
            </w:r>
            <w:r w:rsidR="00432E03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432E03" w:rsidRPr="009474F1">
              <w:rPr>
                <w:rStyle w:val="Hyperlink"/>
                <w:rFonts w:asciiTheme="minorBidi" w:hAnsiTheme="minorBidi"/>
                <w:noProof/>
                <w:spacing w:val="-1"/>
              </w:rPr>
              <w:t>PRIVATE CREDIT FUNDS</w:t>
            </w:r>
            <w:r w:rsidR="00432E03">
              <w:rPr>
                <w:noProof/>
                <w:webHidden/>
              </w:rPr>
              <w:tab/>
            </w:r>
            <w:r w:rsidR="00432E03">
              <w:rPr>
                <w:noProof/>
                <w:webHidden/>
              </w:rPr>
              <w:fldChar w:fldCharType="begin"/>
            </w:r>
            <w:r w:rsidR="00432E03">
              <w:rPr>
                <w:noProof/>
                <w:webHidden/>
              </w:rPr>
              <w:instrText xml:space="preserve"> PAGEREF _Toc93050384 \h </w:instrText>
            </w:r>
            <w:r w:rsidR="00432E03">
              <w:rPr>
                <w:noProof/>
                <w:webHidden/>
              </w:rPr>
            </w:r>
            <w:r w:rsidR="00432E03">
              <w:rPr>
                <w:noProof/>
                <w:webHidden/>
              </w:rPr>
              <w:fldChar w:fldCharType="separate"/>
            </w:r>
            <w:r w:rsidR="006F0CAA">
              <w:rPr>
                <w:noProof/>
                <w:webHidden/>
              </w:rPr>
              <w:t>3</w:t>
            </w:r>
            <w:r w:rsidR="00432E03">
              <w:rPr>
                <w:noProof/>
                <w:webHidden/>
              </w:rPr>
              <w:fldChar w:fldCharType="end"/>
            </w:r>
          </w:hyperlink>
        </w:p>
        <w:p w14:paraId="0BA57340" w14:textId="12027007" w:rsidR="00432E03" w:rsidRDefault="00961BFA">
          <w:pPr>
            <w:pStyle w:val="TOC1"/>
            <w:tabs>
              <w:tab w:val="left" w:pos="527"/>
              <w:tab w:val="right" w:leader="dot" w:pos="9282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3050385" w:history="1">
            <w:r w:rsidR="00432E03" w:rsidRPr="009474F1">
              <w:rPr>
                <w:rStyle w:val="Hyperlink"/>
                <w:rFonts w:asciiTheme="minorBidi" w:hAnsiTheme="minorBidi"/>
                <w:noProof/>
                <w:spacing w:val="-1"/>
                <w:w w:val="99"/>
              </w:rPr>
              <w:t>3.</w:t>
            </w:r>
            <w:r w:rsidR="00432E03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432E03" w:rsidRPr="009474F1">
              <w:rPr>
                <w:rStyle w:val="Hyperlink"/>
                <w:rFonts w:asciiTheme="minorBidi" w:hAnsiTheme="minorBidi"/>
                <w:noProof/>
                <w:spacing w:val="-1"/>
              </w:rPr>
              <w:t>INVESTMENT RESTRICTIONS AND DIVERSIFICATION</w:t>
            </w:r>
            <w:r w:rsidR="00432E03">
              <w:rPr>
                <w:noProof/>
                <w:webHidden/>
              </w:rPr>
              <w:tab/>
            </w:r>
            <w:r w:rsidR="00432E03">
              <w:rPr>
                <w:noProof/>
                <w:webHidden/>
              </w:rPr>
              <w:fldChar w:fldCharType="begin"/>
            </w:r>
            <w:r w:rsidR="00432E03">
              <w:rPr>
                <w:noProof/>
                <w:webHidden/>
              </w:rPr>
              <w:instrText xml:space="preserve"> PAGEREF _Toc93050385 \h </w:instrText>
            </w:r>
            <w:r w:rsidR="00432E03">
              <w:rPr>
                <w:noProof/>
                <w:webHidden/>
              </w:rPr>
            </w:r>
            <w:r w:rsidR="00432E03">
              <w:rPr>
                <w:noProof/>
                <w:webHidden/>
              </w:rPr>
              <w:fldChar w:fldCharType="separate"/>
            </w:r>
            <w:r w:rsidR="006F0CAA">
              <w:rPr>
                <w:noProof/>
                <w:webHidden/>
              </w:rPr>
              <w:t>4</w:t>
            </w:r>
            <w:r w:rsidR="00432E03">
              <w:rPr>
                <w:noProof/>
                <w:webHidden/>
              </w:rPr>
              <w:fldChar w:fldCharType="end"/>
            </w:r>
          </w:hyperlink>
        </w:p>
        <w:p w14:paraId="654308A8" w14:textId="78A232F2" w:rsidR="00432E03" w:rsidRDefault="00961BFA">
          <w:pPr>
            <w:pStyle w:val="TOC1"/>
            <w:tabs>
              <w:tab w:val="left" w:pos="527"/>
              <w:tab w:val="right" w:leader="dot" w:pos="9282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3050386" w:history="1">
            <w:r w:rsidR="00432E03" w:rsidRPr="009474F1">
              <w:rPr>
                <w:rStyle w:val="Hyperlink"/>
                <w:rFonts w:asciiTheme="minorBidi" w:hAnsiTheme="minorBidi"/>
                <w:noProof/>
                <w:w w:val="99"/>
              </w:rPr>
              <w:t>4.</w:t>
            </w:r>
            <w:r w:rsidR="00432E03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432E03" w:rsidRPr="009474F1">
              <w:rPr>
                <w:rStyle w:val="Hyperlink"/>
                <w:rFonts w:asciiTheme="minorBidi" w:hAnsiTheme="minorBidi"/>
                <w:noProof/>
                <w:spacing w:val="-1"/>
              </w:rPr>
              <w:t>SYSTEMS AND CONTROLS</w:t>
            </w:r>
            <w:r w:rsidR="00432E03">
              <w:rPr>
                <w:noProof/>
                <w:webHidden/>
              </w:rPr>
              <w:tab/>
            </w:r>
            <w:r w:rsidR="00432E03">
              <w:rPr>
                <w:noProof/>
                <w:webHidden/>
              </w:rPr>
              <w:fldChar w:fldCharType="begin"/>
            </w:r>
            <w:r w:rsidR="00432E03">
              <w:rPr>
                <w:noProof/>
                <w:webHidden/>
              </w:rPr>
              <w:instrText xml:space="preserve"> PAGEREF _Toc93050386 \h </w:instrText>
            </w:r>
            <w:r w:rsidR="00432E03">
              <w:rPr>
                <w:noProof/>
                <w:webHidden/>
              </w:rPr>
            </w:r>
            <w:r w:rsidR="00432E03">
              <w:rPr>
                <w:noProof/>
                <w:webHidden/>
              </w:rPr>
              <w:fldChar w:fldCharType="separate"/>
            </w:r>
            <w:r w:rsidR="006F0CAA">
              <w:rPr>
                <w:noProof/>
                <w:webHidden/>
              </w:rPr>
              <w:t>4</w:t>
            </w:r>
            <w:r w:rsidR="00432E03">
              <w:rPr>
                <w:noProof/>
                <w:webHidden/>
              </w:rPr>
              <w:fldChar w:fldCharType="end"/>
            </w:r>
          </w:hyperlink>
        </w:p>
        <w:p w14:paraId="57B00DE4" w14:textId="1A27B755" w:rsidR="00432E03" w:rsidRDefault="00432E03">
          <w:pPr>
            <w:pStyle w:val="TOC1"/>
            <w:tabs>
              <w:tab w:val="right" w:leader="dot" w:pos="9282"/>
            </w:tabs>
            <w:rPr>
              <w:rFonts w:asciiTheme="minorHAnsi" w:eastAsiaTheme="minorEastAsia" w:hAnsiTheme="minorHAnsi"/>
              <w:noProof/>
              <w:lang w:eastAsia="en-GB"/>
            </w:rPr>
          </w:pPr>
        </w:p>
        <w:p w14:paraId="293B0268" w14:textId="0937B3FB" w:rsidR="00814D54" w:rsidRDefault="00814D54">
          <w:r w:rsidRPr="0046725E">
            <w:rPr>
              <w:rFonts w:asciiTheme="minorBidi" w:hAnsiTheme="minorBidi"/>
              <w:b/>
              <w:bCs/>
              <w:noProof/>
            </w:rPr>
            <w:fldChar w:fldCharType="end"/>
          </w:r>
        </w:p>
      </w:sdtContent>
    </w:sdt>
    <w:p w14:paraId="6EABCEF4" w14:textId="35B86D5A" w:rsidR="001E47F9" w:rsidRPr="00815D97" w:rsidRDefault="001E47F9" w:rsidP="005409B1">
      <w:pPr>
        <w:spacing w:before="120" w:after="120" w:line="276" w:lineRule="auto"/>
        <w:ind w:right="77"/>
        <w:jc w:val="center"/>
        <w:rPr>
          <w:rFonts w:asciiTheme="minorBidi" w:hAnsiTheme="minorBidi"/>
        </w:rPr>
      </w:pPr>
    </w:p>
    <w:p w14:paraId="445EAF79" w14:textId="033C571F" w:rsidR="001E47F9" w:rsidRPr="00815D97" w:rsidRDefault="001E47F9">
      <w:pPr>
        <w:rPr>
          <w:rFonts w:asciiTheme="minorBidi" w:hAnsiTheme="minorBidi"/>
        </w:rPr>
      </w:pPr>
      <w:r w:rsidRPr="00815D97">
        <w:rPr>
          <w:rFonts w:asciiTheme="minorBidi" w:hAnsiTheme="minorBidi"/>
        </w:rPr>
        <w:br w:type="page"/>
      </w:r>
    </w:p>
    <w:p w14:paraId="58A4D352" w14:textId="77777777" w:rsidR="006F0CAA" w:rsidRPr="00815D97" w:rsidRDefault="006F0CAA" w:rsidP="006F0CAA">
      <w:pPr>
        <w:pStyle w:val="Heading1"/>
        <w:numPr>
          <w:ilvl w:val="0"/>
          <w:numId w:val="4"/>
        </w:numPr>
        <w:tabs>
          <w:tab w:val="left" w:pos="567"/>
        </w:tabs>
        <w:spacing w:before="120" w:after="120" w:line="276" w:lineRule="auto"/>
        <w:ind w:left="567" w:right="2528" w:hanging="567"/>
        <w:rPr>
          <w:rFonts w:asciiTheme="minorBidi" w:hAnsiTheme="minorBidi"/>
          <w:spacing w:val="-1"/>
          <w:sz w:val="22"/>
          <w:szCs w:val="22"/>
        </w:rPr>
      </w:pPr>
      <w:bookmarkStart w:id="0" w:name="_Toc93050383"/>
      <w:r w:rsidRPr="00815D97">
        <w:rPr>
          <w:rFonts w:asciiTheme="minorBidi" w:hAnsiTheme="minorBidi"/>
          <w:spacing w:val="-1"/>
          <w:sz w:val="22"/>
          <w:szCs w:val="22"/>
        </w:rPr>
        <w:lastRenderedPageBreak/>
        <w:t>INTRODUCTION</w:t>
      </w:r>
      <w:bookmarkEnd w:id="0"/>
    </w:p>
    <w:p w14:paraId="464BC96E" w14:textId="1BB65D05" w:rsidR="006F0CAA" w:rsidRPr="008B29B1" w:rsidRDefault="006F0CAA" w:rsidP="006F0CAA">
      <w:pPr>
        <w:pStyle w:val="BodyText"/>
        <w:numPr>
          <w:ilvl w:val="1"/>
          <w:numId w:val="4"/>
        </w:numPr>
        <w:tabs>
          <w:tab w:val="left" w:pos="567"/>
        </w:tabs>
        <w:spacing w:before="120" w:after="120" w:line="276" w:lineRule="auto"/>
        <w:ind w:left="567" w:right="115" w:hanging="567"/>
        <w:jc w:val="both"/>
        <w:rPr>
          <w:rFonts w:asciiTheme="minorBidi" w:hAnsiTheme="minorBidi"/>
          <w:sz w:val="22"/>
          <w:szCs w:val="22"/>
        </w:rPr>
      </w:pPr>
      <w:r w:rsidRPr="00815D97">
        <w:rPr>
          <w:rFonts w:asciiTheme="minorBidi" w:hAnsiTheme="minorBidi"/>
          <w:sz w:val="22"/>
          <w:szCs w:val="22"/>
        </w:rPr>
        <w:t>This</w:t>
      </w:r>
      <w:r w:rsidRPr="00815D97">
        <w:rPr>
          <w:rFonts w:asciiTheme="minorBidi" w:hAnsiTheme="minorBidi"/>
          <w:spacing w:val="34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Guidance</w:t>
      </w:r>
      <w:r w:rsidRPr="00815D97">
        <w:rPr>
          <w:rFonts w:asciiTheme="minorBidi" w:hAnsiTheme="minorBidi"/>
          <w:spacing w:val="32"/>
          <w:sz w:val="22"/>
          <w:szCs w:val="22"/>
        </w:rPr>
        <w:t xml:space="preserve"> </w:t>
      </w:r>
      <w:r w:rsidRPr="00815D97">
        <w:rPr>
          <w:rFonts w:asciiTheme="minorBidi" w:hAnsiTheme="minorBidi"/>
          <w:sz w:val="22"/>
          <w:szCs w:val="22"/>
        </w:rPr>
        <w:t>is</w:t>
      </w:r>
      <w:r w:rsidRPr="00815D97">
        <w:rPr>
          <w:rFonts w:asciiTheme="minorBidi" w:hAnsiTheme="minorBidi"/>
          <w:spacing w:val="34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issued</w:t>
      </w:r>
      <w:r w:rsidRPr="00815D97">
        <w:rPr>
          <w:rFonts w:asciiTheme="minorBidi" w:hAnsiTheme="minorBidi"/>
          <w:spacing w:val="35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under</w:t>
      </w:r>
      <w:r w:rsidRPr="00815D97">
        <w:rPr>
          <w:rFonts w:asciiTheme="minorBidi" w:hAnsiTheme="minorBidi"/>
          <w:spacing w:val="35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section</w:t>
      </w:r>
      <w:r w:rsidRPr="00815D97">
        <w:rPr>
          <w:rFonts w:asciiTheme="minorBidi" w:hAnsiTheme="minorBidi"/>
          <w:spacing w:val="34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15(2)</w:t>
      </w:r>
      <w:r w:rsidRPr="00815D97">
        <w:rPr>
          <w:rFonts w:asciiTheme="minorBidi" w:hAnsiTheme="minorBidi"/>
          <w:spacing w:val="33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of</w:t>
      </w:r>
      <w:r w:rsidRPr="00815D97">
        <w:rPr>
          <w:rFonts w:asciiTheme="minorBidi" w:hAnsiTheme="minorBidi"/>
          <w:spacing w:val="33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the</w:t>
      </w:r>
      <w:r w:rsidRPr="00815D97">
        <w:rPr>
          <w:rFonts w:asciiTheme="minorBidi" w:hAnsiTheme="minorBidi"/>
          <w:spacing w:val="35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Financial</w:t>
      </w:r>
      <w:r w:rsidRPr="00815D97">
        <w:rPr>
          <w:rFonts w:asciiTheme="minorBidi" w:hAnsiTheme="minorBidi"/>
          <w:spacing w:val="35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Services</w:t>
      </w:r>
      <w:r w:rsidRPr="00815D97">
        <w:rPr>
          <w:rFonts w:asciiTheme="minorBidi" w:hAnsiTheme="minorBidi"/>
          <w:spacing w:val="34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and</w:t>
      </w:r>
      <w:r w:rsidRPr="00815D97">
        <w:rPr>
          <w:rFonts w:asciiTheme="minorBidi" w:hAnsiTheme="minorBidi"/>
          <w:spacing w:val="35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Markets</w:t>
      </w:r>
      <w:r w:rsidRPr="00815D97">
        <w:rPr>
          <w:rFonts w:asciiTheme="minorBidi" w:hAnsiTheme="minorBidi"/>
          <w:spacing w:val="61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 xml:space="preserve">Regulations </w:t>
      </w:r>
      <w:r w:rsidRPr="00815D97">
        <w:rPr>
          <w:rFonts w:asciiTheme="minorBidi" w:hAnsiTheme="minorBidi"/>
          <w:sz w:val="22"/>
          <w:szCs w:val="22"/>
        </w:rPr>
        <w:t>2015</w:t>
      </w:r>
      <w:r w:rsidRPr="00815D97">
        <w:rPr>
          <w:rFonts w:asciiTheme="minorBidi" w:hAnsiTheme="minorBidi"/>
          <w:spacing w:val="2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(“</w:t>
      </w:r>
      <w:r w:rsidRPr="00815D97">
        <w:rPr>
          <w:rFonts w:asciiTheme="minorBidi" w:hAnsiTheme="minorBidi"/>
          <w:b/>
          <w:bCs/>
          <w:spacing w:val="-1"/>
          <w:sz w:val="22"/>
          <w:szCs w:val="22"/>
        </w:rPr>
        <w:t>FSMR</w:t>
      </w:r>
      <w:r w:rsidRPr="00815D97">
        <w:rPr>
          <w:rFonts w:asciiTheme="minorBidi" w:hAnsiTheme="minorBidi"/>
          <w:spacing w:val="-1"/>
          <w:sz w:val="22"/>
          <w:szCs w:val="22"/>
        </w:rPr>
        <w:t>”).</w:t>
      </w:r>
      <w:r w:rsidRPr="00815D97">
        <w:rPr>
          <w:rFonts w:asciiTheme="minorBidi" w:hAnsiTheme="minorBidi"/>
          <w:spacing w:val="3"/>
          <w:sz w:val="22"/>
          <w:szCs w:val="22"/>
        </w:rPr>
        <w:t xml:space="preserve"> </w:t>
      </w:r>
      <w:r w:rsidRPr="00815D97">
        <w:rPr>
          <w:rFonts w:asciiTheme="minorBidi" w:hAnsiTheme="minorBidi"/>
          <w:sz w:val="22"/>
          <w:szCs w:val="22"/>
        </w:rPr>
        <w:t>It</w:t>
      </w:r>
      <w:r w:rsidRPr="00815D97">
        <w:rPr>
          <w:rFonts w:asciiTheme="minorBidi" w:hAnsiTheme="minorBidi"/>
          <w:spacing w:val="4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should</w:t>
      </w:r>
      <w:r w:rsidRPr="00815D97">
        <w:rPr>
          <w:rFonts w:asciiTheme="minorBidi" w:hAnsiTheme="minorBidi"/>
          <w:spacing w:val="2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be</w:t>
      </w:r>
      <w:r w:rsidRPr="00815D97">
        <w:rPr>
          <w:rFonts w:asciiTheme="minorBidi" w:hAnsiTheme="minorBidi"/>
          <w:spacing w:val="4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read</w:t>
      </w:r>
      <w:r w:rsidRPr="00815D97">
        <w:rPr>
          <w:rFonts w:asciiTheme="minorBidi" w:hAnsiTheme="minorBidi"/>
          <w:spacing w:val="2"/>
          <w:sz w:val="22"/>
          <w:szCs w:val="22"/>
        </w:rPr>
        <w:t xml:space="preserve"> </w:t>
      </w:r>
      <w:r w:rsidRPr="00815D97">
        <w:rPr>
          <w:rFonts w:asciiTheme="minorBidi" w:hAnsiTheme="minorBidi"/>
          <w:sz w:val="22"/>
          <w:szCs w:val="22"/>
        </w:rPr>
        <w:t>in</w:t>
      </w:r>
      <w:r w:rsidRPr="00815D97">
        <w:rPr>
          <w:rFonts w:asciiTheme="minorBidi" w:hAnsiTheme="minorBidi"/>
          <w:spacing w:val="-1"/>
          <w:sz w:val="22"/>
          <w:szCs w:val="22"/>
        </w:rPr>
        <w:t xml:space="preserve"> conjunction</w:t>
      </w:r>
      <w:r w:rsidRPr="00815D97">
        <w:rPr>
          <w:rFonts w:asciiTheme="minorBidi" w:hAnsiTheme="minorBidi"/>
          <w:spacing w:val="2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with</w:t>
      </w:r>
      <w:r w:rsidRPr="00815D97">
        <w:rPr>
          <w:rFonts w:asciiTheme="minorBidi" w:hAnsiTheme="minorBidi"/>
          <w:spacing w:val="3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FSMR,</w:t>
      </w:r>
      <w:r w:rsidRPr="00815D97">
        <w:rPr>
          <w:rFonts w:asciiTheme="minorBidi" w:hAnsiTheme="minorBidi"/>
          <w:spacing w:val="2"/>
          <w:sz w:val="22"/>
          <w:szCs w:val="22"/>
        </w:rPr>
        <w:t xml:space="preserve"> </w:t>
      </w:r>
      <w:r w:rsidRPr="00815D97">
        <w:rPr>
          <w:rFonts w:asciiTheme="minorBidi" w:hAnsiTheme="minorBidi"/>
          <w:sz w:val="22"/>
          <w:szCs w:val="22"/>
        </w:rPr>
        <w:t>the</w:t>
      </w:r>
      <w:r w:rsidRPr="00815D97">
        <w:rPr>
          <w:rFonts w:asciiTheme="minorBidi" w:hAnsiTheme="minorBidi"/>
          <w:spacing w:val="1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relevant</w:t>
      </w:r>
      <w:r w:rsidRPr="00815D97">
        <w:rPr>
          <w:rFonts w:asciiTheme="minorBidi" w:hAnsiTheme="minorBidi"/>
          <w:spacing w:val="75"/>
          <w:w w:val="99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Rulebooks</w:t>
      </w:r>
      <w:r w:rsidRPr="00815D97">
        <w:rPr>
          <w:rFonts w:asciiTheme="minorBidi" w:hAnsiTheme="minorBidi"/>
          <w:spacing w:val="21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of</w:t>
      </w:r>
      <w:r w:rsidRPr="00815D97">
        <w:rPr>
          <w:rFonts w:asciiTheme="minorBidi" w:hAnsiTheme="minorBidi"/>
          <w:spacing w:val="22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the</w:t>
      </w:r>
      <w:r w:rsidRPr="00815D97">
        <w:rPr>
          <w:rFonts w:asciiTheme="minorBidi" w:hAnsiTheme="minorBidi"/>
          <w:spacing w:val="23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Financial</w:t>
      </w:r>
      <w:r w:rsidRPr="00815D97">
        <w:rPr>
          <w:rFonts w:asciiTheme="minorBidi" w:hAnsiTheme="minorBidi"/>
          <w:spacing w:val="21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Services</w:t>
      </w:r>
      <w:r w:rsidRPr="00815D97">
        <w:rPr>
          <w:rFonts w:asciiTheme="minorBidi" w:hAnsiTheme="minorBidi"/>
          <w:spacing w:val="25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Regulatory</w:t>
      </w:r>
      <w:r w:rsidRPr="00815D97">
        <w:rPr>
          <w:rFonts w:asciiTheme="minorBidi" w:hAnsiTheme="minorBidi"/>
          <w:spacing w:val="22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Authority</w:t>
      </w:r>
      <w:r w:rsidRPr="00815D97">
        <w:rPr>
          <w:rFonts w:asciiTheme="minorBidi" w:hAnsiTheme="minorBidi"/>
          <w:spacing w:val="22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(the</w:t>
      </w:r>
      <w:r w:rsidRPr="00815D97">
        <w:rPr>
          <w:rFonts w:asciiTheme="minorBidi" w:hAnsiTheme="minorBidi"/>
          <w:spacing w:val="20"/>
          <w:sz w:val="22"/>
          <w:szCs w:val="22"/>
        </w:rPr>
        <w:t xml:space="preserve"> </w:t>
      </w:r>
      <w:r w:rsidRPr="00815D97">
        <w:rPr>
          <w:rFonts w:asciiTheme="minorBidi" w:hAnsiTheme="minorBidi"/>
          <w:b/>
          <w:bCs/>
          <w:spacing w:val="20"/>
          <w:sz w:val="22"/>
          <w:szCs w:val="22"/>
        </w:rPr>
        <w:t>“</w:t>
      </w:r>
      <w:r w:rsidRPr="00815D97">
        <w:rPr>
          <w:rFonts w:asciiTheme="minorBidi" w:hAnsiTheme="minorBidi"/>
          <w:b/>
          <w:bCs/>
          <w:spacing w:val="-1"/>
          <w:sz w:val="22"/>
          <w:szCs w:val="22"/>
        </w:rPr>
        <w:t>Regulator</w:t>
      </w:r>
      <w:r w:rsidRPr="00815D97">
        <w:rPr>
          <w:rFonts w:asciiTheme="minorBidi" w:hAnsiTheme="minorBidi"/>
          <w:spacing w:val="-1"/>
          <w:sz w:val="22"/>
          <w:szCs w:val="22"/>
        </w:rPr>
        <w:t>”)</w:t>
      </w:r>
      <w:r w:rsidRPr="00815D97">
        <w:rPr>
          <w:rFonts w:asciiTheme="minorBidi" w:hAnsiTheme="minorBidi"/>
          <w:spacing w:val="21"/>
          <w:sz w:val="22"/>
          <w:szCs w:val="22"/>
        </w:rPr>
        <w:t xml:space="preserve"> </w:t>
      </w:r>
      <w:r w:rsidRPr="00815D97">
        <w:rPr>
          <w:rFonts w:asciiTheme="minorBidi" w:hAnsiTheme="minorBidi"/>
          <w:sz w:val="22"/>
          <w:szCs w:val="22"/>
        </w:rPr>
        <w:t>and</w:t>
      </w:r>
      <w:r w:rsidRPr="00815D97">
        <w:rPr>
          <w:rFonts w:asciiTheme="minorBidi" w:hAnsiTheme="minorBidi"/>
          <w:spacing w:val="21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the</w:t>
      </w:r>
      <w:r w:rsidRPr="00815D97">
        <w:rPr>
          <w:rFonts w:asciiTheme="minorBidi" w:hAnsiTheme="minorBidi"/>
          <w:spacing w:val="81"/>
          <w:w w:val="99"/>
          <w:sz w:val="22"/>
          <w:szCs w:val="22"/>
        </w:rPr>
        <w:t xml:space="preserve"> </w:t>
      </w:r>
      <w:r w:rsidRPr="00815D97">
        <w:rPr>
          <w:rFonts w:asciiTheme="minorBidi" w:hAnsiTheme="minorBidi"/>
          <w:sz w:val="22"/>
          <w:szCs w:val="22"/>
        </w:rPr>
        <w:t>Guidance</w:t>
      </w:r>
      <w:r w:rsidRPr="00815D97">
        <w:rPr>
          <w:rFonts w:asciiTheme="minorBidi" w:hAnsiTheme="minorBidi"/>
          <w:spacing w:val="-5"/>
          <w:sz w:val="22"/>
          <w:szCs w:val="22"/>
        </w:rPr>
        <w:t xml:space="preserve"> </w:t>
      </w:r>
      <w:r w:rsidRPr="00815D97">
        <w:rPr>
          <w:rFonts w:asciiTheme="minorBidi" w:hAnsiTheme="minorBidi"/>
          <w:sz w:val="22"/>
          <w:szCs w:val="22"/>
        </w:rPr>
        <w:t>&amp;</w:t>
      </w:r>
      <w:r w:rsidRPr="00815D97">
        <w:rPr>
          <w:rFonts w:asciiTheme="minorBidi" w:hAnsiTheme="minorBidi"/>
          <w:spacing w:val="-3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Policies Manual</w:t>
      </w:r>
      <w:r w:rsidRPr="00815D97">
        <w:rPr>
          <w:rFonts w:asciiTheme="minorBidi" w:hAnsiTheme="minorBidi"/>
          <w:sz w:val="22"/>
          <w:szCs w:val="22"/>
        </w:rPr>
        <w:t xml:space="preserve"> </w:t>
      </w:r>
      <w:r w:rsidR="00CE63C6">
        <w:rPr>
          <w:rFonts w:asciiTheme="minorBidi" w:hAnsiTheme="minorBidi"/>
          <w:sz w:val="22"/>
          <w:szCs w:val="22"/>
        </w:rPr>
        <w:t>(“</w:t>
      </w:r>
      <w:r w:rsidR="00CE63C6" w:rsidRPr="00AA6F34">
        <w:rPr>
          <w:rFonts w:asciiTheme="minorBidi" w:hAnsiTheme="minorBidi"/>
          <w:b/>
          <w:bCs/>
          <w:sz w:val="22"/>
          <w:szCs w:val="22"/>
        </w:rPr>
        <w:t>GPM</w:t>
      </w:r>
      <w:r w:rsidR="00CE63C6">
        <w:rPr>
          <w:rFonts w:asciiTheme="minorBidi" w:hAnsiTheme="minorBidi"/>
          <w:sz w:val="22"/>
          <w:szCs w:val="22"/>
        </w:rPr>
        <w:t xml:space="preserve">”) </w:t>
      </w:r>
      <w:r w:rsidRPr="00815D97">
        <w:rPr>
          <w:rFonts w:asciiTheme="minorBidi" w:hAnsiTheme="minorBidi"/>
          <w:spacing w:val="-1"/>
          <w:sz w:val="22"/>
          <w:szCs w:val="22"/>
        </w:rPr>
        <w:t>of</w:t>
      </w:r>
      <w:r w:rsidRPr="00815D97">
        <w:rPr>
          <w:rFonts w:asciiTheme="minorBidi" w:hAnsiTheme="minorBidi"/>
          <w:spacing w:val="-3"/>
          <w:sz w:val="22"/>
          <w:szCs w:val="22"/>
        </w:rPr>
        <w:t xml:space="preserve"> </w:t>
      </w:r>
      <w:r w:rsidRPr="00815D97">
        <w:rPr>
          <w:rFonts w:asciiTheme="minorBidi" w:hAnsiTheme="minorBidi"/>
          <w:sz w:val="22"/>
          <w:szCs w:val="22"/>
        </w:rPr>
        <w:t>the</w:t>
      </w:r>
      <w:r w:rsidRPr="00815D97">
        <w:rPr>
          <w:rFonts w:asciiTheme="minorBidi" w:hAnsiTheme="minorBidi"/>
          <w:spacing w:val="-5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Regulator.</w:t>
      </w:r>
      <w:r w:rsidR="00257EAD">
        <w:rPr>
          <w:rFonts w:asciiTheme="minorBidi" w:hAnsiTheme="minorBidi"/>
          <w:spacing w:val="-1"/>
          <w:sz w:val="22"/>
          <w:szCs w:val="22"/>
        </w:rPr>
        <w:t xml:space="preserve"> </w:t>
      </w:r>
      <w:r w:rsidR="00257EAD" w:rsidRPr="00815D97">
        <w:rPr>
          <w:rFonts w:asciiTheme="minorBidi" w:hAnsiTheme="minorBidi"/>
          <w:spacing w:val="-1"/>
          <w:sz w:val="22"/>
          <w:szCs w:val="22"/>
        </w:rPr>
        <w:t>Unless</w:t>
      </w:r>
      <w:r w:rsidR="00257EAD" w:rsidRPr="00815D97">
        <w:rPr>
          <w:rFonts w:asciiTheme="minorBidi" w:hAnsiTheme="minorBidi"/>
          <w:spacing w:val="13"/>
          <w:sz w:val="22"/>
          <w:szCs w:val="22"/>
        </w:rPr>
        <w:t xml:space="preserve"> </w:t>
      </w:r>
      <w:r w:rsidR="00257EAD" w:rsidRPr="00815D97">
        <w:rPr>
          <w:rFonts w:asciiTheme="minorBidi" w:hAnsiTheme="minorBidi"/>
          <w:spacing w:val="-1"/>
          <w:sz w:val="22"/>
          <w:szCs w:val="22"/>
        </w:rPr>
        <w:t>otherwise</w:t>
      </w:r>
      <w:r w:rsidR="00257EAD" w:rsidRPr="00815D97">
        <w:rPr>
          <w:rFonts w:asciiTheme="minorBidi" w:hAnsiTheme="minorBidi"/>
          <w:spacing w:val="12"/>
          <w:sz w:val="22"/>
          <w:szCs w:val="22"/>
        </w:rPr>
        <w:t xml:space="preserve"> </w:t>
      </w:r>
      <w:r w:rsidR="00257EAD" w:rsidRPr="00815D97">
        <w:rPr>
          <w:rFonts w:asciiTheme="minorBidi" w:hAnsiTheme="minorBidi"/>
          <w:spacing w:val="-1"/>
          <w:sz w:val="22"/>
          <w:szCs w:val="22"/>
        </w:rPr>
        <w:t>defined</w:t>
      </w:r>
      <w:r w:rsidR="00257EAD" w:rsidRPr="00815D97">
        <w:rPr>
          <w:rFonts w:asciiTheme="minorBidi" w:hAnsiTheme="minorBidi"/>
          <w:spacing w:val="18"/>
          <w:sz w:val="22"/>
          <w:szCs w:val="22"/>
        </w:rPr>
        <w:t xml:space="preserve"> </w:t>
      </w:r>
      <w:r w:rsidR="00257EAD" w:rsidRPr="00815D97">
        <w:rPr>
          <w:rFonts w:asciiTheme="minorBidi" w:hAnsiTheme="minorBidi"/>
          <w:spacing w:val="-1"/>
          <w:sz w:val="22"/>
          <w:szCs w:val="22"/>
        </w:rPr>
        <w:t>or</w:t>
      </w:r>
      <w:r w:rsidR="00257EAD" w:rsidRPr="00815D97">
        <w:rPr>
          <w:rFonts w:asciiTheme="minorBidi" w:hAnsiTheme="minorBidi"/>
          <w:spacing w:val="12"/>
          <w:sz w:val="22"/>
          <w:szCs w:val="22"/>
        </w:rPr>
        <w:t xml:space="preserve"> </w:t>
      </w:r>
      <w:r w:rsidR="00257EAD" w:rsidRPr="00815D97">
        <w:rPr>
          <w:rFonts w:asciiTheme="minorBidi" w:hAnsiTheme="minorBidi"/>
          <w:sz w:val="22"/>
          <w:szCs w:val="22"/>
        </w:rPr>
        <w:t>the</w:t>
      </w:r>
      <w:r w:rsidR="00257EAD" w:rsidRPr="00815D97">
        <w:rPr>
          <w:rFonts w:asciiTheme="minorBidi" w:hAnsiTheme="minorBidi"/>
          <w:spacing w:val="12"/>
          <w:sz w:val="22"/>
          <w:szCs w:val="22"/>
        </w:rPr>
        <w:t xml:space="preserve"> </w:t>
      </w:r>
      <w:r w:rsidR="00257EAD" w:rsidRPr="00815D97">
        <w:rPr>
          <w:rFonts w:asciiTheme="minorBidi" w:hAnsiTheme="minorBidi"/>
          <w:spacing w:val="-1"/>
          <w:sz w:val="22"/>
          <w:szCs w:val="22"/>
        </w:rPr>
        <w:t>context</w:t>
      </w:r>
      <w:r w:rsidR="00257EAD" w:rsidRPr="00815D97">
        <w:rPr>
          <w:rFonts w:asciiTheme="minorBidi" w:hAnsiTheme="minorBidi"/>
          <w:spacing w:val="13"/>
          <w:sz w:val="22"/>
          <w:szCs w:val="22"/>
        </w:rPr>
        <w:t xml:space="preserve"> </w:t>
      </w:r>
      <w:r w:rsidR="00257EAD" w:rsidRPr="00815D97">
        <w:rPr>
          <w:rFonts w:asciiTheme="minorBidi" w:hAnsiTheme="minorBidi"/>
          <w:spacing w:val="-1"/>
          <w:sz w:val="22"/>
          <w:szCs w:val="22"/>
        </w:rPr>
        <w:t>otherwise</w:t>
      </w:r>
      <w:r w:rsidR="00257EAD" w:rsidRPr="00815D97">
        <w:rPr>
          <w:rFonts w:asciiTheme="minorBidi" w:hAnsiTheme="minorBidi"/>
          <w:spacing w:val="14"/>
          <w:sz w:val="22"/>
          <w:szCs w:val="22"/>
        </w:rPr>
        <w:t xml:space="preserve"> </w:t>
      </w:r>
      <w:r w:rsidR="00257EAD" w:rsidRPr="00815D97">
        <w:rPr>
          <w:rFonts w:asciiTheme="minorBidi" w:hAnsiTheme="minorBidi"/>
          <w:spacing w:val="-1"/>
          <w:sz w:val="22"/>
          <w:szCs w:val="22"/>
        </w:rPr>
        <w:t>requires,</w:t>
      </w:r>
      <w:r w:rsidR="00257EAD" w:rsidRPr="00815D97">
        <w:rPr>
          <w:rFonts w:asciiTheme="minorBidi" w:hAnsiTheme="minorBidi"/>
          <w:spacing w:val="12"/>
          <w:sz w:val="22"/>
          <w:szCs w:val="22"/>
        </w:rPr>
        <w:t xml:space="preserve"> </w:t>
      </w:r>
      <w:r w:rsidR="00257EAD" w:rsidRPr="00815D97">
        <w:rPr>
          <w:rFonts w:asciiTheme="minorBidi" w:hAnsiTheme="minorBidi"/>
          <w:sz w:val="22"/>
          <w:szCs w:val="22"/>
        </w:rPr>
        <w:t>the</w:t>
      </w:r>
      <w:r w:rsidR="00257EAD" w:rsidRPr="00815D97">
        <w:rPr>
          <w:rFonts w:asciiTheme="minorBidi" w:hAnsiTheme="minorBidi"/>
          <w:spacing w:val="12"/>
          <w:sz w:val="22"/>
          <w:szCs w:val="22"/>
        </w:rPr>
        <w:t xml:space="preserve"> </w:t>
      </w:r>
      <w:r w:rsidR="00257EAD" w:rsidRPr="00815D97">
        <w:rPr>
          <w:rFonts w:asciiTheme="minorBidi" w:hAnsiTheme="minorBidi"/>
          <w:sz w:val="22"/>
          <w:szCs w:val="22"/>
        </w:rPr>
        <w:t>terms</w:t>
      </w:r>
      <w:r w:rsidR="00257EAD" w:rsidRPr="00815D97">
        <w:rPr>
          <w:rFonts w:asciiTheme="minorBidi" w:hAnsiTheme="minorBidi"/>
          <w:spacing w:val="12"/>
          <w:sz w:val="22"/>
          <w:szCs w:val="22"/>
        </w:rPr>
        <w:t xml:space="preserve"> </w:t>
      </w:r>
      <w:r w:rsidR="00257EAD" w:rsidRPr="00815D97">
        <w:rPr>
          <w:rFonts w:asciiTheme="minorBidi" w:hAnsiTheme="minorBidi"/>
          <w:spacing w:val="-1"/>
          <w:sz w:val="22"/>
          <w:szCs w:val="22"/>
        </w:rPr>
        <w:t>contained</w:t>
      </w:r>
      <w:r w:rsidR="00257EAD" w:rsidRPr="00815D97">
        <w:rPr>
          <w:rFonts w:asciiTheme="minorBidi" w:hAnsiTheme="minorBidi"/>
          <w:spacing w:val="14"/>
          <w:sz w:val="22"/>
          <w:szCs w:val="22"/>
        </w:rPr>
        <w:t xml:space="preserve"> </w:t>
      </w:r>
      <w:r w:rsidR="00257EAD" w:rsidRPr="00815D97">
        <w:rPr>
          <w:rFonts w:asciiTheme="minorBidi" w:hAnsiTheme="minorBidi"/>
          <w:spacing w:val="-2"/>
          <w:sz w:val="22"/>
          <w:szCs w:val="22"/>
        </w:rPr>
        <w:t>in</w:t>
      </w:r>
      <w:r w:rsidR="00257EAD" w:rsidRPr="00815D97">
        <w:rPr>
          <w:rFonts w:asciiTheme="minorBidi" w:hAnsiTheme="minorBidi"/>
          <w:spacing w:val="57"/>
          <w:sz w:val="22"/>
          <w:szCs w:val="22"/>
        </w:rPr>
        <w:t xml:space="preserve"> </w:t>
      </w:r>
      <w:r w:rsidR="00257EAD" w:rsidRPr="00815D97">
        <w:rPr>
          <w:rFonts w:asciiTheme="minorBidi" w:hAnsiTheme="minorBidi"/>
          <w:sz w:val="22"/>
          <w:szCs w:val="22"/>
        </w:rPr>
        <w:t>this</w:t>
      </w:r>
      <w:r w:rsidR="00257EAD" w:rsidRPr="00815D97">
        <w:rPr>
          <w:rFonts w:asciiTheme="minorBidi" w:hAnsiTheme="minorBidi"/>
          <w:spacing w:val="-2"/>
          <w:sz w:val="22"/>
          <w:szCs w:val="22"/>
        </w:rPr>
        <w:t xml:space="preserve"> </w:t>
      </w:r>
      <w:r w:rsidR="00257EAD" w:rsidRPr="00815D97">
        <w:rPr>
          <w:rFonts w:asciiTheme="minorBidi" w:hAnsiTheme="minorBidi"/>
          <w:spacing w:val="-1"/>
          <w:sz w:val="22"/>
          <w:szCs w:val="22"/>
        </w:rPr>
        <w:t>Guidance</w:t>
      </w:r>
      <w:r w:rsidR="00257EAD" w:rsidRPr="00815D97">
        <w:rPr>
          <w:rFonts w:asciiTheme="minorBidi" w:hAnsiTheme="minorBidi"/>
          <w:spacing w:val="-4"/>
          <w:sz w:val="22"/>
          <w:szCs w:val="22"/>
        </w:rPr>
        <w:t xml:space="preserve"> </w:t>
      </w:r>
      <w:r w:rsidR="00257EAD" w:rsidRPr="00815D97">
        <w:rPr>
          <w:rFonts w:asciiTheme="minorBidi" w:hAnsiTheme="minorBidi"/>
          <w:sz w:val="22"/>
          <w:szCs w:val="22"/>
        </w:rPr>
        <w:t>have</w:t>
      </w:r>
      <w:r w:rsidR="00257EAD" w:rsidRPr="00815D97">
        <w:rPr>
          <w:rFonts w:asciiTheme="minorBidi" w:hAnsiTheme="minorBidi"/>
          <w:spacing w:val="-3"/>
          <w:sz w:val="22"/>
          <w:szCs w:val="22"/>
        </w:rPr>
        <w:t xml:space="preserve"> </w:t>
      </w:r>
      <w:r w:rsidR="00257EAD" w:rsidRPr="00815D97">
        <w:rPr>
          <w:rFonts w:asciiTheme="minorBidi" w:hAnsiTheme="minorBidi"/>
          <w:sz w:val="22"/>
          <w:szCs w:val="22"/>
        </w:rPr>
        <w:t>the</w:t>
      </w:r>
      <w:r w:rsidR="00257EAD" w:rsidRPr="00815D97">
        <w:rPr>
          <w:rFonts w:asciiTheme="minorBidi" w:hAnsiTheme="minorBidi"/>
          <w:spacing w:val="-5"/>
          <w:sz w:val="22"/>
          <w:szCs w:val="22"/>
        </w:rPr>
        <w:t xml:space="preserve"> </w:t>
      </w:r>
      <w:r w:rsidR="00257EAD" w:rsidRPr="00815D97">
        <w:rPr>
          <w:rFonts w:asciiTheme="minorBidi" w:hAnsiTheme="minorBidi"/>
          <w:spacing w:val="-1"/>
          <w:sz w:val="22"/>
          <w:szCs w:val="22"/>
        </w:rPr>
        <w:t>same</w:t>
      </w:r>
      <w:r w:rsidR="00257EAD" w:rsidRPr="00815D97">
        <w:rPr>
          <w:rFonts w:asciiTheme="minorBidi" w:hAnsiTheme="minorBidi"/>
          <w:sz w:val="22"/>
          <w:szCs w:val="22"/>
        </w:rPr>
        <w:t xml:space="preserve"> </w:t>
      </w:r>
      <w:r w:rsidR="00257EAD" w:rsidRPr="00815D97">
        <w:rPr>
          <w:rFonts w:asciiTheme="minorBidi" w:hAnsiTheme="minorBidi"/>
          <w:spacing w:val="-1"/>
          <w:sz w:val="22"/>
          <w:szCs w:val="22"/>
        </w:rPr>
        <w:t>meanings</w:t>
      </w:r>
      <w:r w:rsidR="00257EAD" w:rsidRPr="00815D97">
        <w:rPr>
          <w:rFonts w:asciiTheme="minorBidi" w:hAnsiTheme="minorBidi"/>
          <w:spacing w:val="-4"/>
          <w:sz w:val="22"/>
          <w:szCs w:val="22"/>
        </w:rPr>
        <w:t xml:space="preserve"> </w:t>
      </w:r>
      <w:r w:rsidR="00257EAD" w:rsidRPr="00815D97">
        <w:rPr>
          <w:rFonts w:asciiTheme="minorBidi" w:hAnsiTheme="minorBidi"/>
          <w:sz w:val="22"/>
          <w:szCs w:val="22"/>
        </w:rPr>
        <w:t>as</w:t>
      </w:r>
      <w:r w:rsidR="00257EAD" w:rsidRPr="00815D97">
        <w:rPr>
          <w:rFonts w:asciiTheme="minorBidi" w:hAnsiTheme="minorBidi"/>
          <w:spacing w:val="-3"/>
          <w:sz w:val="22"/>
          <w:szCs w:val="22"/>
        </w:rPr>
        <w:t xml:space="preserve"> </w:t>
      </w:r>
      <w:r w:rsidR="00257EAD" w:rsidRPr="00815D97">
        <w:rPr>
          <w:rFonts w:asciiTheme="minorBidi" w:hAnsiTheme="minorBidi"/>
          <w:spacing w:val="-1"/>
          <w:sz w:val="22"/>
          <w:szCs w:val="22"/>
        </w:rPr>
        <w:t>defined</w:t>
      </w:r>
      <w:r w:rsidR="00257EAD" w:rsidRPr="00815D97">
        <w:rPr>
          <w:rFonts w:asciiTheme="minorBidi" w:hAnsiTheme="minorBidi"/>
          <w:spacing w:val="-2"/>
          <w:sz w:val="22"/>
          <w:szCs w:val="22"/>
        </w:rPr>
        <w:t xml:space="preserve"> </w:t>
      </w:r>
      <w:r w:rsidR="00257EAD" w:rsidRPr="00815D97">
        <w:rPr>
          <w:rFonts w:asciiTheme="minorBidi" w:hAnsiTheme="minorBidi"/>
          <w:sz w:val="22"/>
          <w:szCs w:val="22"/>
        </w:rPr>
        <w:t>in</w:t>
      </w:r>
      <w:r w:rsidR="00257EAD" w:rsidRPr="00815D97">
        <w:rPr>
          <w:rFonts w:asciiTheme="minorBidi" w:hAnsiTheme="minorBidi"/>
          <w:spacing w:val="-3"/>
          <w:sz w:val="22"/>
          <w:szCs w:val="22"/>
        </w:rPr>
        <w:t xml:space="preserve"> </w:t>
      </w:r>
      <w:r w:rsidR="00257EAD" w:rsidRPr="00815D97">
        <w:rPr>
          <w:rFonts w:asciiTheme="minorBidi" w:hAnsiTheme="minorBidi"/>
          <w:sz w:val="22"/>
          <w:szCs w:val="22"/>
        </w:rPr>
        <w:t>FSMR</w:t>
      </w:r>
      <w:r w:rsidR="00257EAD" w:rsidRPr="00815D97">
        <w:rPr>
          <w:rFonts w:asciiTheme="minorBidi" w:hAnsiTheme="minorBidi"/>
          <w:spacing w:val="-6"/>
          <w:sz w:val="22"/>
          <w:szCs w:val="22"/>
        </w:rPr>
        <w:t xml:space="preserve"> </w:t>
      </w:r>
      <w:r w:rsidR="00CE63C6">
        <w:rPr>
          <w:rFonts w:asciiTheme="minorBidi" w:hAnsiTheme="minorBidi"/>
          <w:sz w:val="22"/>
          <w:szCs w:val="22"/>
        </w:rPr>
        <w:t>or</w:t>
      </w:r>
      <w:r w:rsidR="00CE63C6" w:rsidRPr="00815D97">
        <w:rPr>
          <w:rFonts w:asciiTheme="minorBidi" w:hAnsiTheme="minorBidi"/>
          <w:spacing w:val="-2"/>
          <w:sz w:val="22"/>
          <w:szCs w:val="22"/>
        </w:rPr>
        <w:t xml:space="preserve"> </w:t>
      </w:r>
      <w:r w:rsidR="00257EAD" w:rsidRPr="00815D97">
        <w:rPr>
          <w:rFonts w:asciiTheme="minorBidi" w:hAnsiTheme="minorBidi"/>
          <w:spacing w:val="-1"/>
          <w:sz w:val="22"/>
          <w:szCs w:val="22"/>
        </w:rPr>
        <w:t>the</w:t>
      </w:r>
      <w:r w:rsidR="00257EAD" w:rsidRPr="00815D97">
        <w:rPr>
          <w:rFonts w:asciiTheme="minorBidi" w:hAnsiTheme="minorBidi"/>
          <w:spacing w:val="-2"/>
          <w:sz w:val="22"/>
          <w:szCs w:val="22"/>
        </w:rPr>
        <w:t xml:space="preserve"> </w:t>
      </w:r>
      <w:r w:rsidR="00257EAD" w:rsidRPr="00815D97">
        <w:rPr>
          <w:rFonts w:asciiTheme="minorBidi" w:hAnsiTheme="minorBidi"/>
          <w:spacing w:val="-1"/>
          <w:sz w:val="22"/>
          <w:szCs w:val="22"/>
        </w:rPr>
        <w:t>Glossary</w:t>
      </w:r>
      <w:r w:rsidR="00257EAD" w:rsidRPr="00815D97">
        <w:rPr>
          <w:rFonts w:asciiTheme="minorBidi" w:hAnsiTheme="minorBidi"/>
          <w:spacing w:val="-2"/>
          <w:sz w:val="22"/>
          <w:szCs w:val="22"/>
        </w:rPr>
        <w:t xml:space="preserve"> </w:t>
      </w:r>
      <w:r w:rsidR="00BB23F3">
        <w:rPr>
          <w:rFonts w:asciiTheme="minorBidi" w:hAnsiTheme="minorBidi"/>
          <w:spacing w:val="-2"/>
          <w:sz w:val="22"/>
          <w:szCs w:val="22"/>
        </w:rPr>
        <w:t xml:space="preserve">Rulebook </w:t>
      </w:r>
      <w:r w:rsidR="00257EAD" w:rsidRPr="005B1C1A">
        <w:rPr>
          <w:rFonts w:asciiTheme="minorBidi" w:hAnsiTheme="minorBidi"/>
          <w:spacing w:val="-1"/>
          <w:sz w:val="22"/>
          <w:szCs w:val="22"/>
        </w:rPr>
        <w:t>(</w:t>
      </w:r>
      <w:r w:rsidR="00257EAD" w:rsidRPr="000E5C49">
        <w:rPr>
          <w:rFonts w:asciiTheme="minorBidi" w:hAnsiTheme="minorBidi"/>
          <w:spacing w:val="-1"/>
          <w:sz w:val="22"/>
          <w:szCs w:val="22"/>
        </w:rPr>
        <w:t>“</w:t>
      </w:r>
      <w:r w:rsidR="00257EAD" w:rsidRPr="00815D97">
        <w:rPr>
          <w:rFonts w:asciiTheme="minorBidi" w:hAnsiTheme="minorBidi"/>
          <w:b/>
          <w:bCs/>
          <w:spacing w:val="-1"/>
          <w:sz w:val="22"/>
          <w:szCs w:val="22"/>
        </w:rPr>
        <w:t>GLO</w:t>
      </w:r>
      <w:r w:rsidR="00257EAD" w:rsidRPr="00A86E12">
        <w:rPr>
          <w:rFonts w:asciiTheme="minorBidi" w:hAnsiTheme="minorBidi"/>
          <w:spacing w:val="-1"/>
          <w:sz w:val="22"/>
          <w:szCs w:val="22"/>
        </w:rPr>
        <w:t>”).</w:t>
      </w:r>
    </w:p>
    <w:p w14:paraId="33EE3487" w14:textId="3F21B1C2" w:rsidR="00257EAD" w:rsidRPr="00815D97" w:rsidRDefault="00257EAD" w:rsidP="006F0CAA">
      <w:pPr>
        <w:pStyle w:val="BodyText"/>
        <w:numPr>
          <w:ilvl w:val="1"/>
          <w:numId w:val="4"/>
        </w:numPr>
        <w:tabs>
          <w:tab w:val="left" w:pos="567"/>
        </w:tabs>
        <w:spacing w:before="120" w:after="120" w:line="276" w:lineRule="auto"/>
        <w:ind w:left="567" w:right="115" w:hanging="567"/>
        <w:jc w:val="both"/>
        <w:rPr>
          <w:rFonts w:asciiTheme="minorBidi" w:hAnsiTheme="minorBidi"/>
          <w:sz w:val="22"/>
          <w:szCs w:val="22"/>
        </w:rPr>
      </w:pPr>
      <w:r w:rsidRPr="008B29B1">
        <w:rPr>
          <w:rFonts w:asciiTheme="minorBidi" w:hAnsiTheme="minorBidi"/>
          <w:sz w:val="22"/>
          <w:szCs w:val="22"/>
        </w:rPr>
        <w:t xml:space="preserve">This Guidance is not an exhaustive source of the Regulator’s policies.  </w:t>
      </w:r>
      <w:r w:rsidRPr="00BB23F3">
        <w:rPr>
          <w:rFonts w:asciiTheme="minorBidi" w:hAnsiTheme="minorBidi"/>
          <w:sz w:val="22"/>
          <w:szCs w:val="22"/>
        </w:rPr>
        <w:t>The</w:t>
      </w:r>
      <w:r w:rsidRPr="00BB23F3">
        <w:rPr>
          <w:rFonts w:asciiTheme="minorBidi" w:hAnsiTheme="minorBidi"/>
          <w:spacing w:val="25"/>
          <w:sz w:val="22"/>
          <w:szCs w:val="22"/>
        </w:rPr>
        <w:t xml:space="preserve"> </w:t>
      </w:r>
      <w:r w:rsidRPr="00BB23F3">
        <w:rPr>
          <w:rFonts w:asciiTheme="minorBidi" w:hAnsiTheme="minorBidi"/>
          <w:spacing w:val="-1"/>
          <w:sz w:val="22"/>
          <w:szCs w:val="22"/>
        </w:rPr>
        <w:t>Regulator</w:t>
      </w:r>
      <w:r w:rsidRPr="00BB23F3">
        <w:rPr>
          <w:rFonts w:asciiTheme="minorBidi" w:hAnsiTheme="minorBidi"/>
          <w:spacing w:val="26"/>
          <w:sz w:val="22"/>
          <w:szCs w:val="22"/>
        </w:rPr>
        <w:t xml:space="preserve"> </w:t>
      </w:r>
      <w:r w:rsidRPr="00BB23F3">
        <w:rPr>
          <w:rFonts w:asciiTheme="minorBidi" w:hAnsiTheme="minorBidi"/>
          <w:sz w:val="22"/>
          <w:szCs w:val="22"/>
        </w:rPr>
        <w:t>is</w:t>
      </w:r>
      <w:r w:rsidRPr="00BB23F3">
        <w:rPr>
          <w:rFonts w:asciiTheme="minorBidi" w:hAnsiTheme="minorBidi"/>
          <w:spacing w:val="22"/>
          <w:sz w:val="22"/>
          <w:szCs w:val="22"/>
        </w:rPr>
        <w:t xml:space="preserve"> </w:t>
      </w:r>
      <w:r w:rsidRPr="00BB23F3">
        <w:rPr>
          <w:rFonts w:asciiTheme="minorBidi" w:hAnsiTheme="minorBidi"/>
          <w:spacing w:val="-1"/>
          <w:sz w:val="22"/>
          <w:szCs w:val="22"/>
        </w:rPr>
        <w:t>not</w:t>
      </w:r>
      <w:r w:rsidRPr="00BB23F3">
        <w:rPr>
          <w:rFonts w:asciiTheme="minorBidi" w:hAnsiTheme="minorBidi"/>
          <w:spacing w:val="25"/>
          <w:sz w:val="22"/>
          <w:szCs w:val="22"/>
        </w:rPr>
        <w:t xml:space="preserve"> </w:t>
      </w:r>
      <w:r w:rsidRPr="00BB23F3">
        <w:rPr>
          <w:rFonts w:asciiTheme="minorBidi" w:hAnsiTheme="minorBidi"/>
          <w:spacing w:val="-1"/>
          <w:sz w:val="22"/>
          <w:szCs w:val="22"/>
        </w:rPr>
        <w:t>bound</w:t>
      </w:r>
      <w:r w:rsidRPr="00BB23F3">
        <w:rPr>
          <w:rFonts w:asciiTheme="minorBidi" w:hAnsiTheme="minorBidi"/>
          <w:spacing w:val="24"/>
          <w:sz w:val="22"/>
          <w:szCs w:val="22"/>
        </w:rPr>
        <w:t xml:space="preserve"> </w:t>
      </w:r>
      <w:r w:rsidRPr="00BB23F3">
        <w:rPr>
          <w:rFonts w:asciiTheme="minorBidi" w:hAnsiTheme="minorBidi"/>
          <w:sz w:val="22"/>
          <w:szCs w:val="22"/>
        </w:rPr>
        <w:t>by</w:t>
      </w:r>
      <w:r w:rsidRPr="00BB23F3">
        <w:rPr>
          <w:rFonts w:asciiTheme="minorBidi" w:hAnsiTheme="minorBidi"/>
          <w:spacing w:val="22"/>
          <w:sz w:val="22"/>
          <w:szCs w:val="22"/>
        </w:rPr>
        <w:t xml:space="preserve"> </w:t>
      </w:r>
      <w:r w:rsidRPr="00BB23F3">
        <w:rPr>
          <w:rFonts w:asciiTheme="minorBidi" w:hAnsiTheme="minorBidi"/>
          <w:sz w:val="22"/>
          <w:szCs w:val="22"/>
        </w:rPr>
        <w:t>the</w:t>
      </w:r>
      <w:r w:rsidRPr="00BB23F3">
        <w:rPr>
          <w:rFonts w:asciiTheme="minorBidi" w:hAnsiTheme="minorBidi"/>
          <w:spacing w:val="23"/>
          <w:sz w:val="22"/>
          <w:szCs w:val="22"/>
        </w:rPr>
        <w:t xml:space="preserve"> </w:t>
      </w:r>
      <w:r w:rsidRPr="00BB23F3">
        <w:rPr>
          <w:rFonts w:asciiTheme="minorBidi" w:hAnsiTheme="minorBidi"/>
          <w:spacing w:val="-1"/>
          <w:sz w:val="22"/>
          <w:szCs w:val="22"/>
        </w:rPr>
        <w:t>statements contained</w:t>
      </w:r>
      <w:r w:rsidRPr="00BB23F3">
        <w:rPr>
          <w:rFonts w:asciiTheme="minorBidi" w:hAnsiTheme="minorBidi"/>
          <w:spacing w:val="23"/>
          <w:sz w:val="22"/>
          <w:szCs w:val="22"/>
        </w:rPr>
        <w:t xml:space="preserve"> </w:t>
      </w:r>
      <w:r w:rsidRPr="00BB23F3">
        <w:rPr>
          <w:rFonts w:asciiTheme="minorBidi" w:hAnsiTheme="minorBidi"/>
          <w:sz w:val="22"/>
          <w:szCs w:val="22"/>
        </w:rPr>
        <w:t>in</w:t>
      </w:r>
      <w:r w:rsidRPr="00BB23F3">
        <w:rPr>
          <w:rFonts w:asciiTheme="minorBidi" w:hAnsiTheme="minorBidi"/>
          <w:spacing w:val="23"/>
          <w:sz w:val="22"/>
          <w:szCs w:val="22"/>
        </w:rPr>
        <w:t xml:space="preserve"> </w:t>
      </w:r>
      <w:r w:rsidRPr="00BB23F3">
        <w:rPr>
          <w:rFonts w:asciiTheme="minorBidi" w:hAnsiTheme="minorBidi"/>
          <w:spacing w:val="-1"/>
          <w:sz w:val="22"/>
          <w:szCs w:val="22"/>
        </w:rPr>
        <w:t>this</w:t>
      </w:r>
      <w:r w:rsidRPr="00BB23F3">
        <w:rPr>
          <w:rFonts w:asciiTheme="minorBidi" w:hAnsiTheme="minorBidi"/>
          <w:spacing w:val="24"/>
          <w:sz w:val="22"/>
          <w:szCs w:val="22"/>
        </w:rPr>
        <w:t xml:space="preserve"> </w:t>
      </w:r>
      <w:r w:rsidRPr="00BB23F3">
        <w:rPr>
          <w:rFonts w:asciiTheme="minorBidi" w:hAnsiTheme="minorBidi"/>
          <w:spacing w:val="-1"/>
          <w:sz w:val="22"/>
          <w:szCs w:val="22"/>
        </w:rPr>
        <w:t>Guidance</w:t>
      </w:r>
      <w:r w:rsidRPr="00BB23F3">
        <w:rPr>
          <w:rFonts w:asciiTheme="minorBidi" w:hAnsiTheme="minorBidi"/>
          <w:spacing w:val="26"/>
          <w:sz w:val="22"/>
          <w:szCs w:val="22"/>
        </w:rPr>
        <w:t xml:space="preserve"> </w:t>
      </w:r>
      <w:r w:rsidRPr="00BB23F3">
        <w:rPr>
          <w:rFonts w:asciiTheme="minorBidi" w:hAnsiTheme="minorBidi"/>
          <w:sz w:val="22"/>
          <w:szCs w:val="22"/>
        </w:rPr>
        <w:t>and may</w:t>
      </w:r>
      <w:r w:rsidRPr="00BB23F3">
        <w:rPr>
          <w:rFonts w:asciiTheme="minorBidi" w:hAnsiTheme="minorBidi"/>
          <w:spacing w:val="-5"/>
          <w:sz w:val="22"/>
          <w:szCs w:val="22"/>
        </w:rPr>
        <w:t xml:space="preserve"> </w:t>
      </w:r>
      <w:r w:rsidRPr="00BB23F3">
        <w:rPr>
          <w:rFonts w:asciiTheme="minorBidi" w:hAnsiTheme="minorBidi"/>
          <w:spacing w:val="-1"/>
          <w:sz w:val="22"/>
          <w:szCs w:val="22"/>
        </w:rPr>
        <w:t>impose</w:t>
      </w:r>
      <w:r w:rsidRPr="00BB23F3">
        <w:rPr>
          <w:rFonts w:asciiTheme="minorBidi" w:hAnsiTheme="minorBidi"/>
          <w:spacing w:val="-5"/>
          <w:sz w:val="22"/>
          <w:szCs w:val="22"/>
        </w:rPr>
        <w:t xml:space="preserve"> </w:t>
      </w:r>
      <w:r w:rsidRPr="00BB23F3">
        <w:rPr>
          <w:rFonts w:asciiTheme="minorBidi" w:hAnsiTheme="minorBidi"/>
          <w:spacing w:val="-1"/>
          <w:sz w:val="22"/>
          <w:szCs w:val="22"/>
        </w:rPr>
        <w:t>further,</w:t>
      </w:r>
      <w:r w:rsidRPr="00BB23F3">
        <w:rPr>
          <w:rFonts w:asciiTheme="minorBidi" w:hAnsiTheme="minorBidi"/>
          <w:spacing w:val="-4"/>
          <w:sz w:val="22"/>
          <w:szCs w:val="22"/>
        </w:rPr>
        <w:t xml:space="preserve"> </w:t>
      </w:r>
      <w:r w:rsidRPr="00BB23F3">
        <w:rPr>
          <w:rFonts w:asciiTheme="minorBidi" w:hAnsiTheme="minorBidi"/>
          <w:spacing w:val="-1"/>
          <w:sz w:val="22"/>
          <w:szCs w:val="22"/>
        </w:rPr>
        <w:t>specific</w:t>
      </w:r>
      <w:r w:rsidRPr="00BB23F3">
        <w:rPr>
          <w:rFonts w:asciiTheme="minorBidi" w:hAnsiTheme="minorBidi"/>
          <w:spacing w:val="-4"/>
          <w:sz w:val="22"/>
          <w:szCs w:val="22"/>
        </w:rPr>
        <w:t xml:space="preserve"> </w:t>
      </w:r>
      <w:r w:rsidRPr="00BB23F3">
        <w:rPr>
          <w:rFonts w:asciiTheme="minorBidi" w:hAnsiTheme="minorBidi"/>
          <w:spacing w:val="-1"/>
          <w:sz w:val="22"/>
          <w:szCs w:val="22"/>
        </w:rPr>
        <w:t>conditions</w:t>
      </w:r>
      <w:r w:rsidRPr="00BB23F3">
        <w:rPr>
          <w:rFonts w:asciiTheme="minorBidi" w:hAnsiTheme="minorBidi"/>
          <w:spacing w:val="-5"/>
          <w:sz w:val="22"/>
          <w:szCs w:val="22"/>
        </w:rPr>
        <w:t xml:space="preserve"> </w:t>
      </w:r>
      <w:r w:rsidRPr="00BB23F3">
        <w:rPr>
          <w:rFonts w:asciiTheme="minorBidi" w:hAnsiTheme="minorBidi"/>
          <w:spacing w:val="-1"/>
          <w:sz w:val="22"/>
          <w:szCs w:val="22"/>
        </w:rPr>
        <w:t>to</w:t>
      </w:r>
      <w:r w:rsidRPr="00BB23F3">
        <w:rPr>
          <w:rFonts w:asciiTheme="minorBidi" w:hAnsiTheme="minorBidi"/>
          <w:spacing w:val="-3"/>
          <w:sz w:val="22"/>
          <w:szCs w:val="22"/>
        </w:rPr>
        <w:t xml:space="preserve"> </w:t>
      </w:r>
      <w:r w:rsidRPr="00BB23F3">
        <w:rPr>
          <w:rFonts w:asciiTheme="minorBidi" w:hAnsiTheme="minorBidi"/>
          <w:spacing w:val="-1"/>
          <w:sz w:val="22"/>
          <w:szCs w:val="22"/>
        </w:rPr>
        <w:t>address</w:t>
      </w:r>
      <w:r w:rsidRPr="00BB23F3">
        <w:rPr>
          <w:rFonts w:asciiTheme="minorBidi" w:hAnsiTheme="minorBidi"/>
          <w:spacing w:val="-4"/>
          <w:sz w:val="22"/>
          <w:szCs w:val="22"/>
        </w:rPr>
        <w:t xml:space="preserve"> </w:t>
      </w:r>
      <w:r w:rsidRPr="00BB23F3">
        <w:rPr>
          <w:rFonts w:asciiTheme="minorBidi" w:hAnsiTheme="minorBidi"/>
          <w:spacing w:val="-1"/>
          <w:sz w:val="22"/>
          <w:szCs w:val="22"/>
        </w:rPr>
        <w:t>any</w:t>
      </w:r>
      <w:r w:rsidRPr="00BB23F3">
        <w:rPr>
          <w:rFonts w:asciiTheme="minorBidi" w:hAnsiTheme="minorBidi"/>
          <w:spacing w:val="-4"/>
          <w:sz w:val="22"/>
          <w:szCs w:val="22"/>
        </w:rPr>
        <w:t xml:space="preserve"> </w:t>
      </w:r>
      <w:r w:rsidRPr="00BB23F3">
        <w:rPr>
          <w:rFonts w:asciiTheme="minorBidi" w:hAnsiTheme="minorBidi"/>
          <w:spacing w:val="-1"/>
          <w:sz w:val="22"/>
          <w:szCs w:val="22"/>
        </w:rPr>
        <w:t>additional</w:t>
      </w:r>
      <w:r w:rsidRPr="00BB23F3">
        <w:rPr>
          <w:rFonts w:asciiTheme="minorBidi" w:hAnsiTheme="minorBidi"/>
          <w:spacing w:val="-6"/>
          <w:sz w:val="22"/>
          <w:szCs w:val="22"/>
        </w:rPr>
        <w:t xml:space="preserve"> </w:t>
      </w:r>
      <w:r w:rsidRPr="00BB23F3">
        <w:rPr>
          <w:rFonts w:asciiTheme="minorBidi" w:hAnsiTheme="minorBidi"/>
          <w:spacing w:val="-1"/>
          <w:sz w:val="22"/>
          <w:szCs w:val="22"/>
        </w:rPr>
        <w:t>risks</w:t>
      </w:r>
      <w:r w:rsidRPr="00BB23F3">
        <w:rPr>
          <w:rFonts w:asciiTheme="minorBidi" w:hAnsiTheme="minorBidi"/>
          <w:spacing w:val="-4"/>
          <w:sz w:val="22"/>
          <w:szCs w:val="22"/>
        </w:rPr>
        <w:t xml:space="preserve"> </w:t>
      </w:r>
      <w:r w:rsidRPr="00BB23F3">
        <w:rPr>
          <w:rFonts w:asciiTheme="minorBidi" w:hAnsiTheme="minorBidi"/>
          <w:spacing w:val="-1"/>
          <w:sz w:val="22"/>
          <w:szCs w:val="22"/>
        </w:rPr>
        <w:t>posed</w:t>
      </w:r>
      <w:r w:rsidRPr="00BB23F3">
        <w:rPr>
          <w:rFonts w:asciiTheme="minorBidi" w:hAnsiTheme="minorBidi"/>
          <w:spacing w:val="51"/>
          <w:sz w:val="22"/>
          <w:szCs w:val="22"/>
        </w:rPr>
        <w:t xml:space="preserve"> </w:t>
      </w:r>
      <w:r w:rsidRPr="00BB23F3">
        <w:rPr>
          <w:rFonts w:asciiTheme="minorBidi" w:hAnsiTheme="minorBidi"/>
          <w:sz w:val="22"/>
          <w:szCs w:val="22"/>
        </w:rPr>
        <w:t>by</w:t>
      </w:r>
      <w:r w:rsidRPr="00BB23F3">
        <w:rPr>
          <w:rFonts w:asciiTheme="minorBidi" w:hAnsiTheme="minorBidi"/>
          <w:spacing w:val="-3"/>
          <w:sz w:val="22"/>
          <w:szCs w:val="22"/>
        </w:rPr>
        <w:t xml:space="preserve"> </w:t>
      </w:r>
      <w:r w:rsidRPr="00BB23F3">
        <w:rPr>
          <w:rFonts w:asciiTheme="minorBidi" w:hAnsiTheme="minorBidi"/>
          <w:spacing w:val="-1"/>
          <w:sz w:val="22"/>
          <w:szCs w:val="22"/>
        </w:rPr>
        <w:t>the</w:t>
      </w:r>
      <w:r w:rsidRPr="00BB23F3">
        <w:rPr>
          <w:rFonts w:asciiTheme="minorBidi" w:hAnsiTheme="minorBidi"/>
          <w:spacing w:val="-3"/>
          <w:sz w:val="22"/>
          <w:szCs w:val="22"/>
        </w:rPr>
        <w:t xml:space="preserve"> </w:t>
      </w:r>
      <w:r w:rsidRPr="00BB23F3">
        <w:rPr>
          <w:rFonts w:asciiTheme="minorBidi" w:hAnsiTheme="minorBidi"/>
          <w:spacing w:val="-1"/>
          <w:sz w:val="22"/>
          <w:szCs w:val="22"/>
        </w:rPr>
        <w:t>activities</w:t>
      </w:r>
      <w:r w:rsidRPr="00BB23F3">
        <w:rPr>
          <w:rFonts w:asciiTheme="minorBidi" w:hAnsiTheme="minorBidi"/>
          <w:sz w:val="22"/>
          <w:szCs w:val="22"/>
        </w:rPr>
        <w:t xml:space="preserve"> </w:t>
      </w:r>
      <w:r w:rsidRPr="00BB23F3">
        <w:rPr>
          <w:rFonts w:asciiTheme="minorBidi" w:hAnsiTheme="minorBidi"/>
          <w:spacing w:val="-1"/>
          <w:sz w:val="22"/>
          <w:szCs w:val="22"/>
        </w:rPr>
        <w:t>of</w:t>
      </w:r>
      <w:r w:rsidRPr="00BB23F3">
        <w:rPr>
          <w:rFonts w:asciiTheme="minorBidi" w:hAnsiTheme="minorBidi"/>
          <w:spacing w:val="-2"/>
          <w:sz w:val="22"/>
          <w:szCs w:val="22"/>
        </w:rPr>
        <w:t xml:space="preserve"> </w:t>
      </w:r>
      <w:r w:rsidRPr="00BB23F3">
        <w:rPr>
          <w:rFonts w:asciiTheme="minorBidi" w:hAnsiTheme="minorBidi"/>
          <w:spacing w:val="-1"/>
          <w:sz w:val="22"/>
          <w:szCs w:val="22"/>
        </w:rPr>
        <w:t>a</w:t>
      </w:r>
      <w:r w:rsidRPr="00BB23F3">
        <w:rPr>
          <w:rFonts w:asciiTheme="minorBidi" w:hAnsiTheme="minorBidi"/>
          <w:spacing w:val="-2"/>
          <w:sz w:val="22"/>
          <w:szCs w:val="22"/>
        </w:rPr>
        <w:t>n Authorised Person</w:t>
      </w:r>
      <w:r w:rsidRPr="00C660EA">
        <w:rPr>
          <w:rFonts w:asciiTheme="minorBidi" w:hAnsiTheme="minorBidi"/>
          <w:sz w:val="22"/>
          <w:szCs w:val="22"/>
        </w:rPr>
        <w:t>.</w:t>
      </w:r>
      <w:r>
        <w:rPr>
          <w:rFonts w:asciiTheme="minorBidi" w:hAnsiTheme="minorBidi"/>
          <w:sz w:val="22"/>
          <w:szCs w:val="22"/>
        </w:rPr>
        <w:t xml:space="preserve">  </w:t>
      </w:r>
    </w:p>
    <w:p w14:paraId="6AA7E408" w14:textId="59B946CE" w:rsidR="006F0CAA" w:rsidRPr="00257EAD" w:rsidRDefault="006F0CAA" w:rsidP="008B29B1">
      <w:pPr>
        <w:pStyle w:val="BodyText"/>
        <w:numPr>
          <w:ilvl w:val="1"/>
          <w:numId w:val="4"/>
        </w:numPr>
        <w:tabs>
          <w:tab w:val="left" w:pos="567"/>
        </w:tabs>
        <w:spacing w:before="120" w:after="120" w:line="276" w:lineRule="auto"/>
        <w:ind w:left="567" w:right="114" w:hanging="567"/>
        <w:jc w:val="both"/>
        <w:rPr>
          <w:rFonts w:asciiTheme="minorBidi" w:hAnsiTheme="minorBidi"/>
          <w:sz w:val="22"/>
          <w:szCs w:val="22"/>
        </w:rPr>
      </w:pPr>
      <w:r w:rsidRPr="00815D97">
        <w:rPr>
          <w:rFonts w:asciiTheme="minorBidi" w:hAnsiTheme="minorBidi"/>
          <w:sz w:val="22"/>
          <w:szCs w:val="22"/>
        </w:rPr>
        <w:t>The</w:t>
      </w:r>
      <w:r w:rsidRPr="00815D97">
        <w:rPr>
          <w:rFonts w:asciiTheme="minorBidi" w:hAnsiTheme="minorBidi"/>
          <w:spacing w:val="-4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Guidance</w:t>
      </w:r>
      <w:r w:rsidRPr="00815D97">
        <w:rPr>
          <w:rFonts w:asciiTheme="minorBidi" w:hAnsiTheme="minorBidi"/>
          <w:spacing w:val="-2"/>
          <w:sz w:val="22"/>
          <w:szCs w:val="22"/>
        </w:rPr>
        <w:t xml:space="preserve"> </w:t>
      </w:r>
      <w:r w:rsidRPr="00815D97">
        <w:rPr>
          <w:rFonts w:asciiTheme="minorBidi" w:hAnsiTheme="minorBidi"/>
          <w:sz w:val="22"/>
          <w:szCs w:val="22"/>
        </w:rPr>
        <w:t>is</w:t>
      </w:r>
      <w:r w:rsidRPr="00815D97">
        <w:rPr>
          <w:rFonts w:asciiTheme="minorBidi" w:hAnsiTheme="minorBidi"/>
          <w:spacing w:val="-2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relevant</w:t>
      </w:r>
      <w:r w:rsidRPr="00815D97">
        <w:rPr>
          <w:rFonts w:asciiTheme="minorBidi" w:hAnsiTheme="minorBidi"/>
          <w:spacing w:val="-3"/>
          <w:sz w:val="22"/>
          <w:szCs w:val="22"/>
        </w:rPr>
        <w:t xml:space="preserve"> </w:t>
      </w:r>
      <w:r w:rsidRPr="00815D97">
        <w:rPr>
          <w:rFonts w:asciiTheme="minorBidi" w:hAnsiTheme="minorBidi"/>
          <w:sz w:val="22"/>
          <w:szCs w:val="22"/>
        </w:rPr>
        <w:t>to</w:t>
      </w:r>
      <w:r w:rsidRPr="00815D97">
        <w:rPr>
          <w:rFonts w:asciiTheme="minorBidi" w:hAnsiTheme="minorBidi"/>
          <w:spacing w:val="-3"/>
          <w:sz w:val="22"/>
          <w:szCs w:val="22"/>
        </w:rPr>
        <w:t xml:space="preserve"> </w:t>
      </w:r>
      <w:r w:rsidR="00257EAD">
        <w:rPr>
          <w:rFonts w:asciiTheme="minorBidi" w:hAnsiTheme="minorBidi"/>
          <w:spacing w:val="-3"/>
          <w:sz w:val="22"/>
          <w:szCs w:val="22"/>
        </w:rPr>
        <w:t xml:space="preserve">Authorised Persons and </w:t>
      </w:r>
      <w:r w:rsidR="00257EAD">
        <w:rPr>
          <w:rFonts w:asciiTheme="minorBidi" w:hAnsiTheme="minorBidi"/>
          <w:spacing w:val="-1"/>
          <w:sz w:val="22"/>
          <w:szCs w:val="22"/>
        </w:rPr>
        <w:t>A</w:t>
      </w:r>
      <w:r w:rsidRPr="00815D97">
        <w:rPr>
          <w:rFonts w:asciiTheme="minorBidi" w:hAnsiTheme="minorBidi"/>
          <w:spacing w:val="-1"/>
          <w:sz w:val="22"/>
          <w:szCs w:val="22"/>
        </w:rPr>
        <w:t>pplicant</w:t>
      </w:r>
      <w:r w:rsidR="00257EAD">
        <w:rPr>
          <w:rFonts w:asciiTheme="minorBidi" w:hAnsiTheme="minorBidi"/>
          <w:spacing w:val="-1"/>
          <w:sz w:val="22"/>
          <w:szCs w:val="22"/>
        </w:rPr>
        <w:t xml:space="preserve">s seeking to act as </w:t>
      </w:r>
      <w:r w:rsidR="00CE63C6">
        <w:rPr>
          <w:rFonts w:asciiTheme="minorBidi" w:hAnsiTheme="minorBidi"/>
          <w:spacing w:val="-1"/>
          <w:sz w:val="22"/>
          <w:szCs w:val="22"/>
        </w:rPr>
        <w:t>the</w:t>
      </w:r>
      <w:r w:rsidR="00257EAD">
        <w:rPr>
          <w:rFonts w:asciiTheme="minorBidi" w:hAnsiTheme="minorBidi"/>
          <w:spacing w:val="-1"/>
          <w:sz w:val="22"/>
          <w:szCs w:val="22"/>
        </w:rPr>
        <w:t xml:space="preserve"> Fund Manager of a</w:t>
      </w:r>
      <w:r w:rsidRPr="00815D97">
        <w:rPr>
          <w:rFonts w:asciiTheme="minorBidi" w:hAnsiTheme="minorBidi"/>
          <w:spacing w:val="13"/>
          <w:sz w:val="22"/>
          <w:szCs w:val="22"/>
        </w:rPr>
        <w:t xml:space="preserve"> </w:t>
      </w:r>
      <w:r>
        <w:rPr>
          <w:rFonts w:asciiTheme="minorBidi" w:hAnsiTheme="minorBidi"/>
          <w:spacing w:val="-1"/>
          <w:sz w:val="22"/>
          <w:szCs w:val="22"/>
        </w:rPr>
        <w:t>Private Credit Fund</w:t>
      </w:r>
      <w:r w:rsidR="00257EAD">
        <w:rPr>
          <w:rFonts w:asciiTheme="minorBidi" w:hAnsiTheme="minorBidi"/>
          <w:sz w:val="22"/>
          <w:szCs w:val="22"/>
        </w:rPr>
        <w:t>, as it describes</w:t>
      </w:r>
      <w:r w:rsidRPr="00257EAD">
        <w:rPr>
          <w:rFonts w:asciiTheme="minorBidi" w:hAnsiTheme="minorBidi"/>
          <w:spacing w:val="44"/>
          <w:sz w:val="22"/>
          <w:szCs w:val="22"/>
        </w:rPr>
        <w:t xml:space="preserve"> </w:t>
      </w:r>
      <w:r w:rsidRPr="00257EAD">
        <w:rPr>
          <w:rFonts w:asciiTheme="minorBidi" w:hAnsiTheme="minorBidi"/>
          <w:sz w:val="22"/>
          <w:szCs w:val="22"/>
        </w:rPr>
        <w:t>the</w:t>
      </w:r>
      <w:r w:rsidRPr="00257EAD">
        <w:rPr>
          <w:rFonts w:asciiTheme="minorBidi" w:hAnsiTheme="minorBidi"/>
          <w:spacing w:val="39"/>
          <w:sz w:val="22"/>
          <w:szCs w:val="22"/>
        </w:rPr>
        <w:t xml:space="preserve"> </w:t>
      </w:r>
      <w:r w:rsidRPr="00257EAD">
        <w:rPr>
          <w:rFonts w:asciiTheme="minorBidi" w:hAnsiTheme="minorBidi"/>
          <w:spacing w:val="1"/>
          <w:sz w:val="22"/>
          <w:szCs w:val="22"/>
        </w:rPr>
        <w:t>Regulator’s</w:t>
      </w:r>
      <w:r w:rsidRPr="00257EAD">
        <w:rPr>
          <w:rFonts w:asciiTheme="minorBidi" w:hAnsiTheme="minorBidi"/>
          <w:spacing w:val="44"/>
          <w:sz w:val="22"/>
          <w:szCs w:val="22"/>
        </w:rPr>
        <w:t xml:space="preserve"> </w:t>
      </w:r>
      <w:r w:rsidR="00564C95">
        <w:rPr>
          <w:rFonts w:asciiTheme="minorBidi" w:hAnsiTheme="minorBidi"/>
          <w:spacing w:val="1"/>
          <w:sz w:val="22"/>
          <w:szCs w:val="22"/>
        </w:rPr>
        <w:t xml:space="preserve">interpretation of the requirements which a Fund Manager of a Private Credit Fund must satisfy.  These requirements are in addition to those generally applicable to all Authorised Persons contained in </w:t>
      </w:r>
      <w:r w:rsidR="009C354B">
        <w:rPr>
          <w:rFonts w:asciiTheme="minorBidi" w:hAnsiTheme="minorBidi"/>
          <w:spacing w:val="1"/>
          <w:sz w:val="22"/>
          <w:szCs w:val="22"/>
        </w:rPr>
        <w:t>the General Rulebook (“</w:t>
      </w:r>
      <w:r w:rsidR="00564C95" w:rsidRPr="008B29B1">
        <w:rPr>
          <w:rFonts w:asciiTheme="minorBidi" w:hAnsiTheme="minorBidi"/>
          <w:b/>
          <w:bCs/>
          <w:spacing w:val="1"/>
          <w:sz w:val="22"/>
          <w:szCs w:val="22"/>
        </w:rPr>
        <w:t>GEN</w:t>
      </w:r>
      <w:r w:rsidR="009C354B">
        <w:rPr>
          <w:rFonts w:asciiTheme="minorBidi" w:hAnsiTheme="minorBidi"/>
          <w:spacing w:val="1"/>
          <w:sz w:val="22"/>
          <w:szCs w:val="22"/>
        </w:rPr>
        <w:t>”)</w:t>
      </w:r>
      <w:r w:rsidR="00564C95">
        <w:rPr>
          <w:rFonts w:asciiTheme="minorBidi" w:hAnsiTheme="minorBidi"/>
          <w:spacing w:val="1"/>
          <w:sz w:val="22"/>
          <w:szCs w:val="22"/>
        </w:rPr>
        <w:t xml:space="preserve">, as well as those applicable </w:t>
      </w:r>
      <w:proofErr w:type="gramStart"/>
      <w:r w:rsidR="00CE63C6">
        <w:rPr>
          <w:rFonts w:asciiTheme="minorBidi" w:hAnsiTheme="minorBidi"/>
          <w:spacing w:val="1"/>
          <w:sz w:val="22"/>
          <w:szCs w:val="22"/>
        </w:rPr>
        <w:t xml:space="preserve">in particular </w:t>
      </w:r>
      <w:r w:rsidR="00564C95">
        <w:rPr>
          <w:rFonts w:asciiTheme="minorBidi" w:hAnsiTheme="minorBidi"/>
          <w:spacing w:val="1"/>
          <w:sz w:val="22"/>
          <w:szCs w:val="22"/>
        </w:rPr>
        <w:t>to</w:t>
      </w:r>
      <w:proofErr w:type="gramEnd"/>
      <w:r w:rsidR="00564C95">
        <w:rPr>
          <w:rFonts w:asciiTheme="minorBidi" w:hAnsiTheme="minorBidi"/>
          <w:spacing w:val="1"/>
          <w:sz w:val="22"/>
          <w:szCs w:val="22"/>
        </w:rPr>
        <w:t xml:space="preserve"> Fund Managers</w:t>
      </w:r>
      <w:r w:rsidR="00CE63C6">
        <w:rPr>
          <w:rFonts w:asciiTheme="minorBidi" w:hAnsiTheme="minorBidi"/>
          <w:spacing w:val="1"/>
          <w:sz w:val="22"/>
          <w:szCs w:val="22"/>
        </w:rPr>
        <w:t xml:space="preserve">, via </w:t>
      </w:r>
      <w:r w:rsidR="009C354B">
        <w:rPr>
          <w:rFonts w:asciiTheme="minorBidi" w:hAnsiTheme="minorBidi"/>
          <w:spacing w:val="1"/>
          <w:sz w:val="22"/>
          <w:szCs w:val="22"/>
        </w:rPr>
        <w:t>the Fund Rules (“</w:t>
      </w:r>
      <w:r w:rsidR="00564C95" w:rsidRPr="008B29B1">
        <w:rPr>
          <w:rFonts w:asciiTheme="minorBidi" w:hAnsiTheme="minorBidi"/>
          <w:b/>
          <w:bCs/>
          <w:spacing w:val="1"/>
          <w:sz w:val="22"/>
          <w:szCs w:val="22"/>
        </w:rPr>
        <w:t>FUNDS</w:t>
      </w:r>
      <w:r w:rsidR="009C354B">
        <w:rPr>
          <w:rFonts w:asciiTheme="minorBidi" w:hAnsiTheme="minorBidi"/>
          <w:spacing w:val="1"/>
          <w:sz w:val="22"/>
          <w:szCs w:val="22"/>
        </w:rPr>
        <w:t>”)</w:t>
      </w:r>
      <w:r w:rsidR="00564C95">
        <w:rPr>
          <w:rFonts w:asciiTheme="minorBidi" w:hAnsiTheme="minorBidi"/>
          <w:spacing w:val="1"/>
          <w:sz w:val="22"/>
          <w:szCs w:val="22"/>
        </w:rPr>
        <w:t>.</w:t>
      </w:r>
      <w:r w:rsidRPr="00257EAD">
        <w:rPr>
          <w:rFonts w:asciiTheme="minorBidi" w:hAnsiTheme="minorBidi"/>
          <w:spacing w:val="43"/>
          <w:sz w:val="22"/>
          <w:szCs w:val="22"/>
        </w:rPr>
        <w:t xml:space="preserve"> </w:t>
      </w:r>
    </w:p>
    <w:p w14:paraId="364EE135" w14:textId="2E5D728B" w:rsidR="00E7099B" w:rsidRPr="008B29B1" w:rsidRDefault="00605839" w:rsidP="008B29B1">
      <w:pPr>
        <w:pStyle w:val="BodyText"/>
        <w:numPr>
          <w:ilvl w:val="1"/>
          <w:numId w:val="4"/>
        </w:numPr>
        <w:tabs>
          <w:tab w:val="left" w:pos="567"/>
        </w:tabs>
        <w:spacing w:before="120" w:after="120" w:line="276" w:lineRule="auto"/>
        <w:ind w:left="567" w:right="113" w:hanging="567"/>
        <w:jc w:val="both"/>
        <w:rPr>
          <w:rFonts w:asciiTheme="minorBidi" w:hAnsiTheme="minorBidi"/>
          <w:sz w:val="22"/>
          <w:szCs w:val="22"/>
        </w:rPr>
      </w:pPr>
      <w:proofErr w:type="gramStart"/>
      <w:r w:rsidRPr="00815D97">
        <w:rPr>
          <w:rFonts w:asciiTheme="minorBidi" w:hAnsiTheme="minorBidi"/>
          <w:sz w:val="22"/>
          <w:szCs w:val="22"/>
        </w:rPr>
        <w:t>In</w:t>
      </w:r>
      <w:r w:rsidRPr="00815D97">
        <w:rPr>
          <w:rFonts w:asciiTheme="minorBidi" w:hAnsiTheme="minorBidi"/>
          <w:spacing w:val="36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1"/>
          <w:sz w:val="22"/>
          <w:szCs w:val="22"/>
        </w:rPr>
        <w:t>particular,</w:t>
      </w:r>
      <w:r w:rsidRPr="00815D97">
        <w:rPr>
          <w:rFonts w:asciiTheme="minorBidi" w:hAnsiTheme="minorBidi"/>
          <w:spacing w:val="34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1"/>
          <w:sz w:val="22"/>
          <w:szCs w:val="22"/>
        </w:rPr>
        <w:t>this</w:t>
      </w:r>
      <w:proofErr w:type="gramEnd"/>
      <w:r w:rsidRPr="00815D97">
        <w:rPr>
          <w:rFonts w:asciiTheme="minorBidi" w:hAnsiTheme="minorBidi"/>
          <w:spacing w:val="36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1"/>
          <w:sz w:val="22"/>
          <w:szCs w:val="22"/>
        </w:rPr>
        <w:t>Guidance</w:t>
      </w:r>
      <w:r w:rsidRPr="00815D97">
        <w:rPr>
          <w:rFonts w:asciiTheme="minorBidi" w:hAnsiTheme="minorBidi"/>
          <w:spacing w:val="37"/>
          <w:sz w:val="22"/>
          <w:szCs w:val="22"/>
        </w:rPr>
        <w:t xml:space="preserve"> </w:t>
      </w:r>
      <w:r w:rsidR="00D261CC">
        <w:rPr>
          <w:rFonts w:asciiTheme="minorBidi" w:hAnsiTheme="minorBidi"/>
          <w:spacing w:val="1"/>
          <w:sz w:val="22"/>
          <w:szCs w:val="22"/>
        </w:rPr>
        <w:t>highlights</w:t>
      </w:r>
      <w:r w:rsidR="00D261CC" w:rsidRPr="00815D97">
        <w:rPr>
          <w:rFonts w:asciiTheme="minorBidi" w:hAnsiTheme="minorBidi"/>
          <w:spacing w:val="41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1"/>
          <w:sz w:val="22"/>
          <w:szCs w:val="22"/>
        </w:rPr>
        <w:t>the</w:t>
      </w:r>
      <w:r w:rsidRPr="00815D97">
        <w:rPr>
          <w:rFonts w:asciiTheme="minorBidi" w:hAnsiTheme="minorBidi"/>
          <w:spacing w:val="37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1"/>
          <w:sz w:val="22"/>
          <w:szCs w:val="22"/>
        </w:rPr>
        <w:t>eligibility</w:t>
      </w:r>
      <w:r w:rsidRPr="00815D97">
        <w:rPr>
          <w:rFonts w:asciiTheme="minorBidi" w:hAnsiTheme="minorBidi"/>
          <w:spacing w:val="37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1"/>
          <w:sz w:val="22"/>
          <w:szCs w:val="22"/>
        </w:rPr>
        <w:t>and</w:t>
      </w:r>
      <w:r w:rsidRPr="00815D97">
        <w:rPr>
          <w:rFonts w:asciiTheme="minorBidi" w:hAnsiTheme="minorBidi"/>
          <w:spacing w:val="37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1"/>
          <w:sz w:val="22"/>
          <w:szCs w:val="22"/>
        </w:rPr>
        <w:t>authorisation</w:t>
      </w:r>
      <w:r w:rsidRPr="00815D97">
        <w:rPr>
          <w:rFonts w:asciiTheme="minorBidi" w:hAnsiTheme="minorBidi"/>
          <w:spacing w:val="44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1"/>
          <w:sz w:val="22"/>
          <w:szCs w:val="22"/>
        </w:rPr>
        <w:t>criteria</w:t>
      </w:r>
      <w:r w:rsidRPr="00815D97">
        <w:rPr>
          <w:rFonts w:asciiTheme="minorBidi" w:hAnsiTheme="minorBidi"/>
          <w:spacing w:val="35"/>
          <w:sz w:val="22"/>
          <w:szCs w:val="22"/>
        </w:rPr>
        <w:t xml:space="preserve"> </w:t>
      </w:r>
      <w:r w:rsidRPr="00815D97">
        <w:rPr>
          <w:rFonts w:asciiTheme="minorBidi" w:hAnsiTheme="minorBidi"/>
          <w:sz w:val="22"/>
          <w:szCs w:val="22"/>
        </w:rPr>
        <w:t>that</w:t>
      </w:r>
      <w:r w:rsidRPr="00815D97">
        <w:rPr>
          <w:rFonts w:asciiTheme="minorBidi" w:hAnsiTheme="minorBidi"/>
          <w:spacing w:val="42"/>
          <w:w w:val="99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1"/>
          <w:sz w:val="22"/>
          <w:szCs w:val="22"/>
        </w:rPr>
        <w:t>applicants</w:t>
      </w:r>
      <w:r w:rsidRPr="00815D97">
        <w:rPr>
          <w:rFonts w:asciiTheme="minorBidi" w:hAnsiTheme="minorBidi"/>
          <w:spacing w:val="33"/>
          <w:sz w:val="22"/>
          <w:szCs w:val="22"/>
        </w:rPr>
        <w:t xml:space="preserve"> </w:t>
      </w:r>
      <w:r w:rsidRPr="00815D97">
        <w:rPr>
          <w:rFonts w:asciiTheme="minorBidi" w:hAnsiTheme="minorBidi"/>
          <w:sz w:val="22"/>
          <w:szCs w:val="22"/>
        </w:rPr>
        <w:t>must</w:t>
      </w:r>
      <w:r w:rsidRPr="00815D97">
        <w:rPr>
          <w:rFonts w:asciiTheme="minorBidi" w:hAnsiTheme="minorBidi"/>
          <w:spacing w:val="35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1"/>
          <w:sz w:val="22"/>
          <w:szCs w:val="22"/>
        </w:rPr>
        <w:t>satisfy</w:t>
      </w:r>
      <w:r w:rsidRPr="00815D97">
        <w:rPr>
          <w:rFonts w:asciiTheme="minorBidi" w:hAnsiTheme="minorBidi"/>
          <w:spacing w:val="31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1"/>
          <w:sz w:val="22"/>
          <w:szCs w:val="22"/>
        </w:rPr>
        <w:t>to</w:t>
      </w:r>
      <w:r w:rsidRPr="00815D97">
        <w:rPr>
          <w:rFonts w:asciiTheme="minorBidi" w:hAnsiTheme="minorBidi"/>
          <w:spacing w:val="40"/>
          <w:sz w:val="22"/>
          <w:szCs w:val="22"/>
        </w:rPr>
        <w:t xml:space="preserve"> </w:t>
      </w:r>
      <w:r w:rsidRPr="00815D97">
        <w:rPr>
          <w:rFonts w:asciiTheme="minorBidi" w:hAnsiTheme="minorBidi"/>
          <w:sz w:val="22"/>
          <w:szCs w:val="22"/>
        </w:rPr>
        <w:t>be</w:t>
      </w:r>
      <w:r w:rsidRPr="00815D97">
        <w:rPr>
          <w:rFonts w:asciiTheme="minorBidi" w:hAnsiTheme="minorBidi"/>
          <w:spacing w:val="35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1"/>
          <w:sz w:val="22"/>
          <w:szCs w:val="22"/>
        </w:rPr>
        <w:t>authorised</w:t>
      </w:r>
      <w:r w:rsidRPr="00815D97">
        <w:rPr>
          <w:rFonts w:asciiTheme="minorBidi" w:hAnsiTheme="minorBidi"/>
          <w:spacing w:val="35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1"/>
          <w:sz w:val="22"/>
          <w:szCs w:val="22"/>
        </w:rPr>
        <w:t>as</w:t>
      </w:r>
      <w:r w:rsidRPr="00815D97">
        <w:rPr>
          <w:rFonts w:asciiTheme="minorBidi" w:hAnsiTheme="minorBidi"/>
          <w:spacing w:val="34"/>
          <w:sz w:val="22"/>
          <w:szCs w:val="22"/>
        </w:rPr>
        <w:t xml:space="preserve"> </w:t>
      </w:r>
      <w:r w:rsidR="00A86E12">
        <w:rPr>
          <w:rFonts w:asciiTheme="minorBidi" w:hAnsiTheme="minorBidi"/>
          <w:spacing w:val="1"/>
          <w:sz w:val="22"/>
          <w:szCs w:val="22"/>
        </w:rPr>
        <w:t>a</w:t>
      </w:r>
      <w:r w:rsidR="00564C95">
        <w:rPr>
          <w:rFonts w:asciiTheme="minorBidi" w:hAnsiTheme="minorBidi"/>
          <w:spacing w:val="1"/>
          <w:sz w:val="22"/>
          <w:szCs w:val="22"/>
        </w:rPr>
        <w:t xml:space="preserve"> </w:t>
      </w:r>
      <w:r w:rsidR="00432E03">
        <w:rPr>
          <w:rFonts w:asciiTheme="minorBidi" w:hAnsiTheme="minorBidi"/>
          <w:spacing w:val="1"/>
          <w:sz w:val="22"/>
          <w:szCs w:val="22"/>
        </w:rPr>
        <w:t>Fund</w:t>
      </w:r>
      <w:r w:rsidRPr="00815D97">
        <w:rPr>
          <w:rFonts w:asciiTheme="minorBidi" w:hAnsiTheme="minorBidi"/>
          <w:spacing w:val="33"/>
          <w:sz w:val="22"/>
          <w:szCs w:val="22"/>
        </w:rPr>
        <w:t xml:space="preserve"> </w:t>
      </w:r>
      <w:r w:rsidR="00A86E12">
        <w:rPr>
          <w:rFonts w:asciiTheme="minorBidi" w:hAnsiTheme="minorBidi"/>
          <w:spacing w:val="1"/>
          <w:sz w:val="22"/>
          <w:szCs w:val="22"/>
        </w:rPr>
        <w:t>Manager</w:t>
      </w:r>
      <w:r w:rsidR="00564C95">
        <w:rPr>
          <w:rFonts w:asciiTheme="minorBidi" w:hAnsiTheme="minorBidi"/>
          <w:spacing w:val="1"/>
          <w:sz w:val="22"/>
          <w:szCs w:val="22"/>
        </w:rPr>
        <w:t xml:space="preserve"> in respect of a Private Credit Fund</w:t>
      </w:r>
      <w:r w:rsidR="006F0CAA">
        <w:rPr>
          <w:rFonts w:asciiTheme="minorBidi" w:hAnsiTheme="minorBidi"/>
          <w:spacing w:val="1"/>
          <w:sz w:val="22"/>
          <w:szCs w:val="22"/>
        </w:rPr>
        <w:t>,</w:t>
      </w:r>
      <w:r w:rsidR="00A86E12">
        <w:rPr>
          <w:rFonts w:asciiTheme="minorBidi" w:hAnsiTheme="minorBidi"/>
          <w:spacing w:val="1"/>
          <w:sz w:val="22"/>
          <w:szCs w:val="22"/>
        </w:rPr>
        <w:t xml:space="preserve"> </w:t>
      </w:r>
      <w:r w:rsidR="00564C95">
        <w:rPr>
          <w:rFonts w:asciiTheme="minorBidi" w:hAnsiTheme="minorBidi"/>
          <w:spacing w:val="1"/>
          <w:sz w:val="22"/>
          <w:szCs w:val="22"/>
        </w:rPr>
        <w:t xml:space="preserve">as well as </w:t>
      </w:r>
      <w:r w:rsidR="00A86E12">
        <w:rPr>
          <w:rFonts w:asciiTheme="minorBidi" w:hAnsiTheme="minorBidi"/>
          <w:spacing w:val="1"/>
          <w:sz w:val="22"/>
          <w:szCs w:val="22"/>
        </w:rPr>
        <w:t>the</w:t>
      </w:r>
      <w:r w:rsidRPr="00815D97">
        <w:rPr>
          <w:rFonts w:asciiTheme="minorBidi" w:hAnsiTheme="minorBidi"/>
          <w:spacing w:val="30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ongoing</w:t>
      </w:r>
      <w:r w:rsidRPr="00815D97">
        <w:rPr>
          <w:rFonts w:asciiTheme="minorBidi" w:hAnsiTheme="minorBidi"/>
          <w:spacing w:val="27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regulatory</w:t>
      </w:r>
      <w:r w:rsidRPr="00815D97">
        <w:rPr>
          <w:rFonts w:asciiTheme="minorBidi" w:hAnsiTheme="minorBidi"/>
          <w:spacing w:val="64"/>
          <w:w w:val="99"/>
          <w:sz w:val="22"/>
          <w:szCs w:val="22"/>
        </w:rPr>
        <w:t xml:space="preserve"> </w:t>
      </w:r>
      <w:r w:rsidRPr="00815D97">
        <w:rPr>
          <w:rFonts w:asciiTheme="minorBidi" w:hAnsiTheme="minorBidi"/>
          <w:spacing w:val="-1"/>
          <w:sz w:val="22"/>
          <w:szCs w:val="22"/>
        </w:rPr>
        <w:t>requirements</w:t>
      </w:r>
      <w:r w:rsidR="00A86E12">
        <w:rPr>
          <w:rFonts w:asciiTheme="minorBidi" w:hAnsiTheme="minorBidi"/>
          <w:spacing w:val="-1"/>
          <w:sz w:val="22"/>
          <w:szCs w:val="22"/>
        </w:rPr>
        <w:t xml:space="preserve"> </w:t>
      </w:r>
      <w:r w:rsidR="00564C95">
        <w:rPr>
          <w:rFonts w:asciiTheme="minorBidi" w:hAnsiTheme="minorBidi"/>
          <w:spacing w:val="-1"/>
          <w:sz w:val="22"/>
          <w:szCs w:val="22"/>
        </w:rPr>
        <w:t>pertaining to</w:t>
      </w:r>
      <w:r w:rsidR="00A86E12">
        <w:rPr>
          <w:rFonts w:asciiTheme="minorBidi" w:hAnsiTheme="minorBidi"/>
          <w:spacing w:val="-1"/>
          <w:sz w:val="22"/>
          <w:szCs w:val="22"/>
        </w:rPr>
        <w:t xml:space="preserve"> </w:t>
      </w:r>
      <w:r w:rsidR="00432E03">
        <w:rPr>
          <w:rFonts w:asciiTheme="minorBidi" w:hAnsiTheme="minorBidi"/>
          <w:spacing w:val="-1"/>
          <w:sz w:val="22"/>
          <w:szCs w:val="22"/>
        </w:rPr>
        <w:t>P</w:t>
      </w:r>
      <w:r w:rsidR="00564C95">
        <w:rPr>
          <w:rFonts w:asciiTheme="minorBidi" w:hAnsiTheme="minorBidi"/>
          <w:spacing w:val="-1"/>
          <w:sz w:val="22"/>
          <w:szCs w:val="22"/>
        </w:rPr>
        <w:t xml:space="preserve">rivate </w:t>
      </w:r>
      <w:r w:rsidR="00432E03">
        <w:rPr>
          <w:rFonts w:asciiTheme="minorBidi" w:hAnsiTheme="minorBidi"/>
          <w:spacing w:val="-1"/>
          <w:sz w:val="22"/>
          <w:szCs w:val="22"/>
        </w:rPr>
        <w:t>C</w:t>
      </w:r>
      <w:r w:rsidR="00564C95">
        <w:rPr>
          <w:rFonts w:asciiTheme="minorBidi" w:hAnsiTheme="minorBidi"/>
          <w:spacing w:val="-1"/>
          <w:sz w:val="22"/>
          <w:szCs w:val="22"/>
        </w:rPr>
        <w:t>redit</w:t>
      </w:r>
      <w:r w:rsidR="00A86E12">
        <w:rPr>
          <w:rFonts w:asciiTheme="minorBidi" w:hAnsiTheme="minorBidi"/>
          <w:spacing w:val="-1"/>
          <w:sz w:val="22"/>
          <w:szCs w:val="22"/>
        </w:rPr>
        <w:t xml:space="preserve"> Funds</w:t>
      </w:r>
      <w:r w:rsidR="000E5642">
        <w:rPr>
          <w:rFonts w:asciiTheme="minorBidi" w:hAnsiTheme="minorBidi"/>
          <w:spacing w:val="-1"/>
          <w:sz w:val="22"/>
          <w:szCs w:val="22"/>
        </w:rPr>
        <w:t>.</w:t>
      </w:r>
    </w:p>
    <w:p w14:paraId="1DE0391B" w14:textId="3255D6C6" w:rsidR="00DD06E1" w:rsidRPr="00BB23F3" w:rsidRDefault="00432E03" w:rsidP="008B29B1">
      <w:pPr>
        <w:pStyle w:val="Heading1"/>
        <w:numPr>
          <w:ilvl w:val="0"/>
          <w:numId w:val="4"/>
        </w:numPr>
        <w:tabs>
          <w:tab w:val="left" w:pos="567"/>
        </w:tabs>
        <w:spacing w:before="120" w:after="120" w:line="276" w:lineRule="auto"/>
        <w:ind w:left="567" w:hanging="567"/>
        <w:rPr>
          <w:rFonts w:asciiTheme="minorBidi" w:hAnsiTheme="minorBidi"/>
          <w:sz w:val="22"/>
          <w:szCs w:val="22"/>
        </w:rPr>
      </w:pPr>
      <w:bookmarkStart w:id="1" w:name="_Toc93050384"/>
      <w:r>
        <w:rPr>
          <w:rFonts w:asciiTheme="minorBidi" w:hAnsiTheme="minorBidi"/>
          <w:spacing w:val="-1"/>
          <w:sz w:val="22"/>
          <w:szCs w:val="22"/>
        </w:rPr>
        <w:t>PRIVATE CREDIT FUND</w:t>
      </w:r>
      <w:r w:rsidR="003A7B32">
        <w:rPr>
          <w:rFonts w:asciiTheme="minorBidi" w:hAnsiTheme="minorBidi"/>
          <w:spacing w:val="-1"/>
          <w:sz w:val="22"/>
          <w:szCs w:val="22"/>
        </w:rPr>
        <w:t>S</w:t>
      </w:r>
      <w:bookmarkEnd w:id="1"/>
    </w:p>
    <w:p w14:paraId="790786DE" w14:textId="44370142" w:rsidR="00E7099B" w:rsidRPr="003A7B32" w:rsidRDefault="00432E03" w:rsidP="009B34DA">
      <w:pPr>
        <w:pStyle w:val="BodyText"/>
        <w:numPr>
          <w:ilvl w:val="1"/>
          <w:numId w:val="4"/>
        </w:numPr>
        <w:tabs>
          <w:tab w:val="left" w:pos="567"/>
        </w:tabs>
        <w:spacing w:before="120" w:after="120" w:line="276" w:lineRule="auto"/>
        <w:ind w:left="567" w:right="112" w:hanging="567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P</w:t>
      </w:r>
      <w:r w:rsidR="00564C95">
        <w:rPr>
          <w:rFonts w:asciiTheme="minorBidi" w:hAnsiTheme="minorBidi"/>
          <w:sz w:val="22"/>
          <w:szCs w:val="22"/>
        </w:rPr>
        <w:t xml:space="preserve">rivate </w:t>
      </w:r>
      <w:r>
        <w:rPr>
          <w:rFonts w:asciiTheme="minorBidi" w:hAnsiTheme="minorBidi"/>
          <w:sz w:val="22"/>
          <w:szCs w:val="22"/>
        </w:rPr>
        <w:t>C</w:t>
      </w:r>
      <w:r w:rsidR="00564C95">
        <w:rPr>
          <w:rFonts w:asciiTheme="minorBidi" w:hAnsiTheme="minorBidi"/>
          <w:sz w:val="22"/>
          <w:szCs w:val="22"/>
        </w:rPr>
        <w:t>redit</w:t>
      </w:r>
      <w:r>
        <w:rPr>
          <w:rFonts w:asciiTheme="minorBidi" w:hAnsiTheme="minorBidi"/>
          <w:sz w:val="22"/>
          <w:szCs w:val="22"/>
        </w:rPr>
        <w:t xml:space="preserve"> Fund</w:t>
      </w:r>
      <w:r w:rsidR="003A7B32">
        <w:rPr>
          <w:rFonts w:asciiTheme="minorBidi" w:hAnsiTheme="minorBidi"/>
          <w:sz w:val="22"/>
          <w:szCs w:val="22"/>
        </w:rPr>
        <w:t>s</w:t>
      </w:r>
      <w:r w:rsidR="00605839" w:rsidRPr="00815D97">
        <w:rPr>
          <w:rFonts w:asciiTheme="minorBidi" w:hAnsiTheme="minorBidi"/>
          <w:spacing w:val="4"/>
          <w:sz w:val="22"/>
          <w:szCs w:val="22"/>
        </w:rPr>
        <w:t xml:space="preserve"> </w:t>
      </w:r>
      <w:r w:rsidR="00605839" w:rsidRPr="00815D97">
        <w:rPr>
          <w:rFonts w:asciiTheme="minorBidi" w:hAnsiTheme="minorBidi"/>
          <w:spacing w:val="-1"/>
          <w:sz w:val="22"/>
          <w:szCs w:val="22"/>
        </w:rPr>
        <w:t>are</w:t>
      </w:r>
      <w:r w:rsidR="00605839" w:rsidRPr="00815D97">
        <w:rPr>
          <w:rFonts w:asciiTheme="minorBidi" w:hAnsiTheme="minorBidi"/>
          <w:spacing w:val="5"/>
          <w:sz w:val="22"/>
          <w:szCs w:val="22"/>
        </w:rPr>
        <w:t xml:space="preserve"> </w:t>
      </w:r>
      <w:r w:rsidR="00564C95">
        <w:rPr>
          <w:rFonts w:asciiTheme="minorBidi" w:hAnsiTheme="minorBidi"/>
          <w:spacing w:val="4"/>
          <w:sz w:val="22"/>
          <w:szCs w:val="22"/>
        </w:rPr>
        <w:t xml:space="preserve">Funds </w:t>
      </w:r>
      <w:r w:rsidR="00605839" w:rsidRPr="00815D97">
        <w:rPr>
          <w:rFonts w:asciiTheme="minorBidi" w:hAnsiTheme="minorBidi"/>
          <w:spacing w:val="-1"/>
          <w:sz w:val="22"/>
          <w:szCs w:val="22"/>
        </w:rPr>
        <w:t>that</w:t>
      </w:r>
      <w:r w:rsidR="00605839" w:rsidRPr="00815D97">
        <w:rPr>
          <w:rFonts w:asciiTheme="minorBidi" w:hAnsiTheme="minorBidi"/>
          <w:spacing w:val="6"/>
          <w:sz w:val="22"/>
          <w:szCs w:val="22"/>
        </w:rPr>
        <w:t xml:space="preserve"> </w:t>
      </w:r>
      <w:r w:rsidR="003A7B32">
        <w:rPr>
          <w:rFonts w:asciiTheme="minorBidi" w:hAnsiTheme="minorBidi"/>
          <w:spacing w:val="-1"/>
          <w:sz w:val="22"/>
          <w:szCs w:val="22"/>
        </w:rPr>
        <w:t xml:space="preserve">provide financing to companies as an alternative to traditional financing sources. </w:t>
      </w:r>
      <w:r>
        <w:rPr>
          <w:rFonts w:asciiTheme="minorBidi" w:hAnsiTheme="minorBidi"/>
          <w:spacing w:val="-1"/>
          <w:sz w:val="22"/>
          <w:szCs w:val="22"/>
        </w:rPr>
        <w:t>P</w:t>
      </w:r>
      <w:r w:rsidR="00564C95">
        <w:rPr>
          <w:rFonts w:asciiTheme="minorBidi" w:hAnsiTheme="minorBidi"/>
          <w:spacing w:val="-1"/>
          <w:sz w:val="22"/>
          <w:szCs w:val="22"/>
        </w:rPr>
        <w:t xml:space="preserve">rivate </w:t>
      </w:r>
      <w:r>
        <w:rPr>
          <w:rFonts w:asciiTheme="minorBidi" w:hAnsiTheme="minorBidi"/>
          <w:spacing w:val="-1"/>
          <w:sz w:val="22"/>
          <w:szCs w:val="22"/>
        </w:rPr>
        <w:t>C</w:t>
      </w:r>
      <w:r w:rsidR="00564C95">
        <w:rPr>
          <w:rFonts w:asciiTheme="minorBidi" w:hAnsiTheme="minorBidi"/>
          <w:spacing w:val="-1"/>
          <w:sz w:val="22"/>
          <w:szCs w:val="22"/>
        </w:rPr>
        <w:t>redit</w:t>
      </w:r>
      <w:r>
        <w:rPr>
          <w:rFonts w:asciiTheme="minorBidi" w:hAnsiTheme="minorBidi"/>
          <w:spacing w:val="-1"/>
          <w:sz w:val="22"/>
          <w:szCs w:val="22"/>
        </w:rPr>
        <w:t xml:space="preserve"> Fund</w:t>
      </w:r>
      <w:r w:rsidR="003A7B32">
        <w:rPr>
          <w:rFonts w:asciiTheme="minorBidi" w:hAnsiTheme="minorBidi"/>
          <w:spacing w:val="-1"/>
          <w:sz w:val="22"/>
          <w:szCs w:val="22"/>
        </w:rPr>
        <w:t xml:space="preserve">s will often have a </w:t>
      </w:r>
      <w:r w:rsidR="00564C95">
        <w:rPr>
          <w:rFonts w:asciiTheme="minorBidi" w:hAnsiTheme="minorBidi"/>
          <w:spacing w:val="-1"/>
          <w:sz w:val="22"/>
          <w:szCs w:val="22"/>
        </w:rPr>
        <w:t xml:space="preserve">specific </w:t>
      </w:r>
      <w:r w:rsidR="003A7B32">
        <w:rPr>
          <w:rFonts w:asciiTheme="minorBidi" w:hAnsiTheme="minorBidi"/>
          <w:spacing w:val="-1"/>
          <w:sz w:val="22"/>
          <w:szCs w:val="22"/>
        </w:rPr>
        <w:t xml:space="preserve">risk appetite and as a result </w:t>
      </w:r>
      <w:r w:rsidR="000E5C49">
        <w:rPr>
          <w:rFonts w:asciiTheme="minorBidi" w:hAnsiTheme="minorBidi"/>
          <w:spacing w:val="-1"/>
          <w:sz w:val="22"/>
          <w:szCs w:val="22"/>
        </w:rPr>
        <w:t xml:space="preserve">they are often </w:t>
      </w:r>
      <w:r w:rsidR="003A7B32">
        <w:rPr>
          <w:rFonts w:asciiTheme="minorBidi" w:hAnsiTheme="minorBidi"/>
          <w:spacing w:val="-1"/>
          <w:sz w:val="22"/>
          <w:szCs w:val="22"/>
        </w:rPr>
        <w:t xml:space="preserve">able to </w:t>
      </w:r>
      <w:r w:rsidR="00C46D4D">
        <w:rPr>
          <w:rFonts w:asciiTheme="minorBidi" w:hAnsiTheme="minorBidi"/>
          <w:spacing w:val="-1"/>
          <w:sz w:val="22"/>
          <w:szCs w:val="22"/>
        </w:rPr>
        <w:t>provide</w:t>
      </w:r>
      <w:r w:rsidR="00D261CC">
        <w:rPr>
          <w:rFonts w:asciiTheme="minorBidi" w:hAnsiTheme="minorBidi"/>
          <w:spacing w:val="-1"/>
          <w:sz w:val="22"/>
          <w:szCs w:val="22"/>
        </w:rPr>
        <w:t xml:space="preserve"> </w:t>
      </w:r>
      <w:r w:rsidR="00564C95">
        <w:rPr>
          <w:rFonts w:asciiTheme="minorBidi" w:hAnsiTheme="minorBidi"/>
          <w:spacing w:val="-1"/>
          <w:sz w:val="22"/>
          <w:szCs w:val="22"/>
        </w:rPr>
        <w:t>Credit</w:t>
      </w:r>
      <w:r w:rsidR="003A7B32">
        <w:rPr>
          <w:rFonts w:asciiTheme="minorBidi" w:hAnsiTheme="minorBidi"/>
          <w:spacing w:val="-1"/>
          <w:sz w:val="22"/>
          <w:szCs w:val="22"/>
        </w:rPr>
        <w:t xml:space="preserve"> to</w:t>
      </w:r>
      <w:r w:rsidR="00342D16">
        <w:rPr>
          <w:rFonts w:asciiTheme="minorBidi" w:hAnsiTheme="minorBidi"/>
          <w:spacing w:val="-1"/>
          <w:sz w:val="22"/>
          <w:szCs w:val="22"/>
        </w:rPr>
        <w:t xml:space="preserve"> start up and smaller</w:t>
      </w:r>
      <w:r w:rsidR="00564C95">
        <w:rPr>
          <w:rFonts w:asciiTheme="minorBidi" w:hAnsiTheme="minorBidi"/>
          <w:spacing w:val="-1"/>
          <w:sz w:val="22"/>
          <w:szCs w:val="22"/>
        </w:rPr>
        <w:t xml:space="preserve"> businesses</w:t>
      </w:r>
      <w:r w:rsidR="003A7B32">
        <w:rPr>
          <w:rFonts w:asciiTheme="minorBidi" w:hAnsiTheme="minorBidi"/>
          <w:spacing w:val="-1"/>
          <w:sz w:val="22"/>
          <w:szCs w:val="22"/>
        </w:rPr>
        <w:t xml:space="preserve"> that may otherwise </w:t>
      </w:r>
      <w:r w:rsidR="00805708">
        <w:rPr>
          <w:rFonts w:asciiTheme="minorBidi" w:hAnsiTheme="minorBidi"/>
          <w:spacing w:val="-1"/>
          <w:sz w:val="22"/>
          <w:szCs w:val="22"/>
        </w:rPr>
        <w:t>find it difficult to obtain lending from traditional sources</w:t>
      </w:r>
      <w:r w:rsidR="003A7B32">
        <w:rPr>
          <w:rFonts w:asciiTheme="minorBidi" w:hAnsiTheme="minorBidi"/>
          <w:spacing w:val="-1"/>
          <w:sz w:val="22"/>
          <w:szCs w:val="22"/>
        </w:rPr>
        <w:t>.</w:t>
      </w:r>
    </w:p>
    <w:p w14:paraId="764FD757" w14:textId="0D3815CC" w:rsidR="003A7B32" w:rsidRPr="00815D97" w:rsidRDefault="006D54A8" w:rsidP="009B34DA">
      <w:pPr>
        <w:pStyle w:val="BodyText"/>
        <w:numPr>
          <w:ilvl w:val="1"/>
          <w:numId w:val="4"/>
        </w:numPr>
        <w:tabs>
          <w:tab w:val="left" w:pos="567"/>
        </w:tabs>
        <w:spacing w:before="120" w:after="120" w:line="276" w:lineRule="auto"/>
        <w:ind w:left="567" w:right="112" w:hanging="567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P</w:t>
      </w:r>
      <w:r w:rsidR="00564C95">
        <w:rPr>
          <w:rFonts w:asciiTheme="minorBidi" w:hAnsiTheme="minorBidi"/>
          <w:sz w:val="22"/>
          <w:szCs w:val="22"/>
        </w:rPr>
        <w:t>rivate Credit</w:t>
      </w:r>
      <w:r>
        <w:rPr>
          <w:rFonts w:asciiTheme="minorBidi" w:hAnsiTheme="minorBidi"/>
          <w:sz w:val="22"/>
          <w:szCs w:val="22"/>
        </w:rPr>
        <w:t xml:space="preserve"> Funds </w:t>
      </w:r>
      <w:r w:rsidR="003A7B32">
        <w:rPr>
          <w:rFonts w:asciiTheme="minorBidi" w:hAnsiTheme="minorBidi"/>
          <w:spacing w:val="-1"/>
          <w:sz w:val="22"/>
          <w:szCs w:val="22"/>
        </w:rPr>
        <w:t>may also participate in non-direct lending via participation in</w:t>
      </w:r>
      <w:r w:rsidR="00564C95">
        <w:rPr>
          <w:rFonts w:asciiTheme="minorBidi" w:hAnsiTheme="minorBidi"/>
          <w:spacing w:val="-1"/>
          <w:sz w:val="22"/>
          <w:szCs w:val="22"/>
        </w:rPr>
        <w:t xml:space="preserve"> syndicated loans</w:t>
      </w:r>
      <w:r w:rsidR="00342D16">
        <w:rPr>
          <w:rFonts w:asciiTheme="minorBidi" w:hAnsiTheme="minorBidi"/>
          <w:spacing w:val="-1"/>
          <w:sz w:val="22"/>
          <w:szCs w:val="22"/>
        </w:rPr>
        <w:t>,</w:t>
      </w:r>
      <w:r w:rsidR="003A7B32">
        <w:rPr>
          <w:rFonts w:asciiTheme="minorBidi" w:hAnsiTheme="minorBidi"/>
          <w:spacing w:val="-1"/>
          <w:sz w:val="22"/>
          <w:szCs w:val="22"/>
        </w:rPr>
        <w:t xml:space="preserve"> by purchasing loans from an originating </w:t>
      </w:r>
      <w:r w:rsidR="00564C95">
        <w:rPr>
          <w:rFonts w:asciiTheme="minorBidi" w:hAnsiTheme="minorBidi"/>
          <w:spacing w:val="-1"/>
          <w:sz w:val="22"/>
          <w:szCs w:val="22"/>
        </w:rPr>
        <w:t>L</w:t>
      </w:r>
      <w:r w:rsidR="003A7B32">
        <w:rPr>
          <w:rFonts w:asciiTheme="minorBidi" w:hAnsiTheme="minorBidi"/>
          <w:spacing w:val="-1"/>
          <w:sz w:val="22"/>
          <w:szCs w:val="22"/>
        </w:rPr>
        <w:t>ender</w:t>
      </w:r>
      <w:r w:rsidR="00342D16">
        <w:rPr>
          <w:rFonts w:asciiTheme="minorBidi" w:hAnsiTheme="minorBidi"/>
          <w:spacing w:val="-1"/>
          <w:sz w:val="22"/>
          <w:szCs w:val="22"/>
        </w:rPr>
        <w:t xml:space="preserve"> or by investing in trade receivables</w:t>
      </w:r>
      <w:r w:rsidR="003A7B32">
        <w:rPr>
          <w:rFonts w:asciiTheme="minorBidi" w:hAnsiTheme="minorBidi"/>
          <w:spacing w:val="-1"/>
          <w:sz w:val="22"/>
          <w:szCs w:val="22"/>
        </w:rPr>
        <w:t xml:space="preserve">. </w:t>
      </w:r>
      <w:r w:rsidR="00B70502">
        <w:rPr>
          <w:rFonts w:asciiTheme="minorBidi" w:hAnsiTheme="minorBidi"/>
          <w:spacing w:val="-1"/>
          <w:sz w:val="22"/>
          <w:szCs w:val="22"/>
        </w:rPr>
        <w:t>In such cases</w:t>
      </w:r>
      <w:r w:rsidR="00C660EA">
        <w:rPr>
          <w:rFonts w:asciiTheme="minorBidi" w:hAnsiTheme="minorBidi"/>
          <w:spacing w:val="-1"/>
          <w:sz w:val="22"/>
          <w:szCs w:val="22"/>
        </w:rPr>
        <w:t>,</w:t>
      </w:r>
      <w:r w:rsidR="00B70502">
        <w:rPr>
          <w:rFonts w:asciiTheme="minorBidi" w:hAnsiTheme="minorBidi"/>
          <w:spacing w:val="-1"/>
          <w:sz w:val="22"/>
          <w:szCs w:val="22"/>
        </w:rPr>
        <w:t xml:space="preserve"> th</w:t>
      </w:r>
      <w:r w:rsidR="00C660EA">
        <w:rPr>
          <w:rFonts w:asciiTheme="minorBidi" w:hAnsiTheme="minorBidi"/>
          <w:spacing w:val="-1"/>
          <w:sz w:val="22"/>
          <w:szCs w:val="22"/>
        </w:rPr>
        <w:t>is</w:t>
      </w:r>
      <w:r w:rsidR="00B70502">
        <w:rPr>
          <w:rFonts w:asciiTheme="minorBidi" w:hAnsiTheme="minorBidi"/>
          <w:spacing w:val="-1"/>
          <w:sz w:val="22"/>
          <w:szCs w:val="22"/>
        </w:rPr>
        <w:t xml:space="preserve"> </w:t>
      </w:r>
      <w:r w:rsidR="00D261CC">
        <w:rPr>
          <w:rFonts w:asciiTheme="minorBidi" w:hAnsiTheme="minorBidi"/>
          <w:spacing w:val="-1"/>
          <w:sz w:val="22"/>
          <w:szCs w:val="22"/>
        </w:rPr>
        <w:t>G</w:t>
      </w:r>
      <w:r w:rsidR="00B70502">
        <w:rPr>
          <w:rFonts w:asciiTheme="minorBidi" w:hAnsiTheme="minorBidi"/>
          <w:spacing w:val="-1"/>
          <w:sz w:val="22"/>
          <w:szCs w:val="22"/>
        </w:rPr>
        <w:t>uidance should be read in that context.</w:t>
      </w:r>
    </w:p>
    <w:p w14:paraId="0566CE4D" w14:textId="54EAE399" w:rsidR="006D54A8" w:rsidRPr="009F22F3" w:rsidRDefault="006D54A8" w:rsidP="008B29B1">
      <w:pPr>
        <w:pStyle w:val="BodyText"/>
        <w:tabs>
          <w:tab w:val="left" w:pos="567"/>
        </w:tabs>
        <w:spacing w:before="120" w:after="120" w:line="276" w:lineRule="auto"/>
        <w:ind w:left="567" w:right="112" w:firstLine="0"/>
        <w:jc w:val="both"/>
        <w:rPr>
          <w:rFonts w:asciiTheme="minorBidi" w:hAnsiTheme="minorBidi"/>
          <w:i/>
          <w:iCs/>
          <w:sz w:val="22"/>
          <w:szCs w:val="22"/>
        </w:rPr>
      </w:pPr>
      <w:r>
        <w:rPr>
          <w:rFonts w:asciiTheme="minorBidi" w:hAnsiTheme="minorBidi"/>
          <w:i/>
          <w:iCs/>
          <w:sz w:val="22"/>
          <w:szCs w:val="22"/>
        </w:rPr>
        <w:t>Investors</w:t>
      </w:r>
    </w:p>
    <w:p w14:paraId="4548E105" w14:textId="5D2F314C" w:rsidR="006D54A8" w:rsidRPr="00342D16" w:rsidRDefault="00432E03" w:rsidP="008B29B1">
      <w:pPr>
        <w:pStyle w:val="BodyText"/>
        <w:numPr>
          <w:ilvl w:val="1"/>
          <w:numId w:val="4"/>
        </w:numPr>
        <w:tabs>
          <w:tab w:val="left" w:pos="567"/>
        </w:tabs>
        <w:spacing w:before="120" w:after="120" w:line="276" w:lineRule="auto"/>
        <w:ind w:left="567" w:right="112" w:hanging="567"/>
        <w:jc w:val="both"/>
        <w:rPr>
          <w:rFonts w:asciiTheme="minorBidi" w:hAnsiTheme="minorBidi"/>
          <w:sz w:val="22"/>
          <w:szCs w:val="22"/>
        </w:rPr>
      </w:pPr>
      <w:r w:rsidRPr="00DD06E1">
        <w:rPr>
          <w:rFonts w:asciiTheme="minorBidi" w:hAnsiTheme="minorBidi"/>
          <w:sz w:val="22"/>
          <w:szCs w:val="22"/>
        </w:rPr>
        <w:t>P</w:t>
      </w:r>
      <w:r w:rsidR="00342D16">
        <w:rPr>
          <w:rFonts w:asciiTheme="minorBidi" w:hAnsiTheme="minorBidi"/>
          <w:sz w:val="22"/>
          <w:szCs w:val="22"/>
        </w:rPr>
        <w:t xml:space="preserve">rivate </w:t>
      </w:r>
      <w:r w:rsidRPr="00DD06E1">
        <w:rPr>
          <w:rFonts w:asciiTheme="minorBidi" w:hAnsiTheme="minorBidi"/>
          <w:sz w:val="22"/>
          <w:szCs w:val="22"/>
        </w:rPr>
        <w:t>C</w:t>
      </w:r>
      <w:r w:rsidR="00342D16">
        <w:rPr>
          <w:rFonts w:asciiTheme="minorBidi" w:hAnsiTheme="minorBidi"/>
          <w:sz w:val="22"/>
          <w:szCs w:val="22"/>
        </w:rPr>
        <w:t>redit</w:t>
      </w:r>
      <w:r w:rsidRPr="00DD06E1">
        <w:rPr>
          <w:rFonts w:asciiTheme="minorBidi" w:hAnsiTheme="minorBidi"/>
          <w:sz w:val="22"/>
          <w:szCs w:val="22"/>
        </w:rPr>
        <w:t xml:space="preserve"> Fund</w:t>
      </w:r>
      <w:r w:rsidR="009F2FA1" w:rsidRPr="00DD06E1">
        <w:rPr>
          <w:rFonts w:asciiTheme="minorBidi" w:hAnsiTheme="minorBidi"/>
          <w:sz w:val="22"/>
          <w:szCs w:val="22"/>
        </w:rPr>
        <w:t xml:space="preserve">s </w:t>
      </w:r>
      <w:r w:rsidR="00C660EA" w:rsidRPr="00DD06E1">
        <w:rPr>
          <w:rFonts w:asciiTheme="minorBidi" w:hAnsiTheme="minorBidi"/>
          <w:sz w:val="22"/>
          <w:szCs w:val="22"/>
        </w:rPr>
        <w:t xml:space="preserve">provide </w:t>
      </w:r>
      <w:r w:rsidR="009F2FA1" w:rsidRPr="00DD06E1">
        <w:rPr>
          <w:rFonts w:asciiTheme="minorBidi" w:hAnsiTheme="minorBidi"/>
          <w:sz w:val="22"/>
          <w:szCs w:val="22"/>
        </w:rPr>
        <w:t xml:space="preserve">investors exposure to </w:t>
      </w:r>
      <w:r w:rsidR="00342D16">
        <w:rPr>
          <w:rFonts w:asciiTheme="minorBidi" w:hAnsiTheme="minorBidi"/>
          <w:sz w:val="22"/>
          <w:szCs w:val="22"/>
        </w:rPr>
        <w:t>higher returns by investing in Credit Facilities and debt</w:t>
      </w:r>
      <w:r w:rsidR="00D261CC">
        <w:rPr>
          <w:rFonts w:asciiTheme="minorBidi" w:hAnsiTheme="minorBidi"/>
          <w:sz w:val="22"/>
          <w:szCs w:val="22"/>
        </w:rPr>
        <w:t>-</w:t>
      </w:r>
      <w:r w:rsidR="00342D16">
        <w:rPr>
          <w:rFonts w:asciiTheme="minorBidi" w:hAnsiTheme="minorBidi"/>
          <w:sz w:val="22"/>
          <w:szCs w:val="22"/>
        </w:rPr>
        <w:t>related instruments provided by higher</w:t>
      </w:r>
      <w:r w:rsidR="00D261CC">
        <w:rPr>
          <w:rFonts w:asciiTheme="minorBidi" w:hAnsiTheme="minorBidi"/>
          <w:sz w:val="22"/>
          <w:szCs w:val="22"/>
        </w:rPr>
        <w:t>-</w:t>
      </w:r>
      <w:r w:rsidR="00342D16">
        <w:rPr>
          <w:rFonts w:asciiTheme="minorBidi" w:hAnsiTheme="minorBidi"/>
          <w:sz w:val="22"/>
          <w:szCs w:val="22"/>
        </w:rPr>
        <w:t>risk debtors.  Such investors should be sophisticated and financially well-resourced, and capable of understanding the risks involved</w:t>
      </w:r>
      <w:r w:rsidR="006D54A8" w:rsidRPr="00342D16">
        <w:rPr>
          <w:rFonts w:asciiTheme="minorBidi" w:hAnsiTheme="minorBidi"/>
          <w:sz w:val="22"/>
          <w:szCs w:val="22"/>
        </w:rPr>
        <w:t xml:space="preserve">. </w:t>
      </w:r>
      <w:r w:rsidR="00BB23F3">
        <w:rPr>
          <w:rFonts w:asciiTheme="minorBidi" w:hAnsiTheme="minorBidi"/>
          <w:sz w:val="22"/>
          <w:szCs w:val="22"/>
        </w:rPr>
        <w:t xml:space="preserve"> </w:t>
      </w:r>
      <w:r w:rsidR="006D54A8" w:rsidRPr="00342D16">
        <w:rPr>
          <w:rFonts w:asciiTheme="minorBidi" w:hAnsiTheme="minorBidi"/>
          <w:sz w:val="22"/>
          <w:szCs w:val="22"/>
        </w:rPr>
        <w:t>As such, the Regulator has limited P</w:t>
      </w:r>
      <w:r w:rsidR="00342D16">
        <w:rPr>
          <w:rFonts w:asciiTheme="minorBidi" w:hAnsiTheme="minorBidi"/>
          <w:sz w:val="22"/>
          <w:szCs w:val="22"/>
        </w:rPr>
        <w:t xml:space="preserve">rivate </w:t>
      </w:r>
      <w:r w:rsidR="006D54A8" w:rsidRPr="00342D16">
        <w:rPr>
          <w:rFonts w:asciiTheme="minorBidi" w:hAnsiTheme="minorBidi"/>
          <w:sz w:val="22"/>
          <w:szCs w:val="22"/>
        </w:rPr>
        <w:t>C</w:t>
      </w:r>
      <w:r w:rsidR="00342D16">
        <w:rPr>
          <w:rFonts w:asciiTheme="minorBidi" w:hAnsiTheme="minorBidi"/>
          <w:sz w:val="22"/>
          <w:szCs w:val="22"/>
        </w:rPr>
        <w:t>redit</w:t>
      </w:r>
      <w:r w:rsidR="006D54A8" w:rsidRPr="00342D16">
        <w:rPr>
          <w:rFonts w:asciiTheme="minorBidi" w:hAnsiTheme="minorBidi"/>
          <w:sz w:val="22"/>
          <w:szCs w:val="22"/>
        </w:rPr>
        <w:t xml:space="preserve"> Funds to include only Exempt Funds and Qualified Investor Funds</w:t>
      </w:r>
      <w:r w:rsidR="00342D16">
        <w:rPr>
          <w:rFonts w:asciiTheme="minorBidi" w:hAnsiTheme="minorBidi"/>
          <w:sz w:val="22"/>
          <w:szCs w:val="22"/>
        </w:rPr>
        <w:t xml:space="preserve"> which may be offered to Professional Clients</w:t>
      </w:r>
      <w:r w:rsidR="006D54A8" w:rsidRPr="00342D16">
        <w:rPr>
          <w:rFonts w:asciiTheme="minorBidi" w:hAnsiTheme="minorBidi"/>
          <w:sz w:val="22"/>
          <w:szCs w:val="22"/>
        </w:rPr>
        <w:t>.</w:t>
      </w:r>
    </w:p>
    <w:p w14:paraId="5A5F2F86" w14:textId="346517EC" w:rsidR="006D54A8" w:rsidRPr="009F22F3" w:rsidRDefault="006D54A8" w:rsidP="008B29B1">
      <w:pPr>
        <w:pStyle w:val="BodyText"/>
        <w:tabs>
          <w:tab w:val="left" w:pos="567"/>
        </w:tabs>
        <w:spacing w:before="120" w:after="120" w:line="276" w:lineRule="auto"/>
        <w:ind w:left="567" w:right="112" w:firstLine="0"/>
        <w:jc w:val="both"/>
        <w:rPr>
          <w:rFonts w:asciiTheme="minorBidi" w:hAnsiTheme="minorBidi"/>
          <w:i/>
          <w:iCs/>
          <w:sz w:val="22"/>
          <w:szCs w:val="22"/>
        </w:rPr>
      </w:pPr>
      <w:r>
        <w:rPr>
          <w:rFonts w:asciiTheme="minorBidi" w:hAnsiTheme="minorBidi"/>
          <w:i/>
          <w:iCs/>
          <w:sz w:val="22"/>
          <w:szCs w:val="22"/>
        </w:rPr>
        <w:t>Regulatory framework</w:t>
      </w:r>
    </w:p>
    <w:p w14:paraId="60183E91" w14:textId="2648C1C3" w:rsidR="00E7099B" w:rsidRDefault="00342D16" w:rsidP="00F903F1">
      <w:pPr>
        <w:pStyle w:val="BodyText"/>
        <w:numPr>
          <w:ilvl w:val="1"/>
          <w:numId w:val="4"/>
        </w:numPr>
        <w:tabs>
          <w:tab w:val="left" w:pos="567"/>
        </w:tabs>
        <w:spacing w:before="120" w:after="120" w:line="276" w:lineRule="auto"/>
        <w:ind w:left="567" w:right="112" w:hanging="567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T</w:t>
      </w:r>
      <w:r w:rsidR="00F903F1">
        <w:rPr>
          <w:rFonts w:asciiTheme="minorBidi" w:hAnsiTheme="minorBidi"/>
          <w:sz w:val="22"/>
          <w:szCs w:val="22"/>
        </w:rPr>
        <w:t xml:space="preserve">he Regulator has developed </w:t>
      </w:r>
      <w:r w:rsidR="00D86AE9">
        <w:rPr>
          <w:rFonts w:asciiTheme="minorBidi" w:hAnsiTheme="minorBidi"/>
          <w:sz w:val="22"/>
          <w:szCs w:val="22"/>
        </w:rPr>
        <w:t>R</w:t>
      </w:r>
      <w:r w:rsidR="00F903F1">
        <w:rPr>
          <w:rFonts w:asciiTheme="minorBidi" w:hAnsiTheme="minorBidi"/>
          <w:sz w:val="22"/>
          <w:szCs w:val="22"/>
        </w:rPr>
        <w:t xml:space="preserve">ules </w:t>
      </w:r>
      <w:r w:rsidR="00D86AE9">
        <w:rPr>
          <w:rFonts w:asciiTheme="minorBidi" w:hAnsiTheme="minorBidi"/>
          <w:sz w:val="22"/>
          <w:szCs w:val="22"/>
        </w:rPr>
        <w:t xml:space="preserve">in FUNDS </w:t>
      </w:r>
      <w:r>
        <w:rPr>
          <w:rFonts w:asciiTheme="minorBidi" w:hAnsiTheme="minorBidi"/>
          <w:sz w:val="22"/>
          <w:szCs w:val="22"/>
        </w:rPr>
        <w:t xml:space="preserve">that impose specific investment and operational requirements on </w:t>
      </w:r>
      <w:r w:rsidR="00D86AE9">
        <w:rPr>
          <w:rFonts w:asciiTheme="minorBidi" w:hAnsiTheme="minorBidi"/>
          <w:sz w:val="22"/>
          <w:szCs w:val="22"/>
        </w:rPr>
        <w:t xml:space="preserve">Private Credit Funds and the Fund Managers that manage them.  The </w:t>
      </w:r>
      <w:r w:rsidR="00432E03">
        <w:rPr>
          <w:rFonts w:asciiTheme="minorBidi" w:hAnsiTheme="minorBidi"/>
          <w:sz w:val="22"/>
          <w:szCs w:val="22"/>
        </w:rPr>
        <w:t>Fund</w:t>
      </w:r>
      <w:r w:rsidR="00F903F1">
        <w:rPr>
          <w:rFonts w:asciiTheme="minorBidi" w:hAnsiTheme="minorBidi"/>
          <w:sz w:val="22"/>
          <w:szCs w:val="22"/>
        </w:rPr>
        <w:t xml:space="preserve"> Manager </w:t>
      </w:r>
      <w:r w:rsidR="00D86AE9">
        <w:rPr>
          <w:rFonts w:asciiTheme="minorBidi" w:hAnsiTheme="minorBidi"/>
          <w:sz w:val="22"/>
          <w:szCs w:val="22"/>
        </w:rPr>
        <w:t xml:space="preserve">of a Private Credit Fund </w:t>
      </w:r>
      <w:r w:rsidR="00F903F1">
        <w:rPr>
          <w:rFonts w:asciiTheme="minorBidi" w:hAnsiTheme="minorBidi"/>
          <w:sz w:val="22"/>
          <w:szCs w:val="22"/>
        </w:rPr>
        <w:t xml:space="preserve">must demonstrate to the </w:t>
      </w:r>
      <w:r w:rsidR="00D86AE9">
        <w:rPr>
          <w:rFonts w:asciiTheme="minorBidi" w:hAnsiTheme="minorBidi"/>
          <w:sz w:val="22"/>
          <w:szCs w:val="22"/>
        </w:rPr>
        <w:t>R</w:t>
      </w:r>
      <w:r w:rsidR="00F903F1">
        <w:rPr>
          <w:rFonts w:asciiTheme="minorBidi" w:hAnsiTheme="minorBidi"/>
          <w:sz w:val="22"/>
          <w:szCs w:val="22"/>
        </w:rPr>
        <w:t>egulator that it has appropriate systems and controls in place</w:t>
      </w:r>
      <w:r w:rsidR="00D86AE9">
        <w:rPr>
          <w:rFonts w:asciiTheme="minorBidi" w:hAnsiTheme="minorBidi"/>
          <w:sz w:val="22"/>
          <w:szCs w:val="22"/>
        </w:rPr>
        <w:t xml:space="preserve"> </w:t>
      </w:r>
      <w:r w:rsidR="00D261CC">
        <w:rPr>
          <w:rFonts w:asciiTheme="minorBidi" w:hAnsiTheme="minorBidi"/>
          <w:sz w:val="22"/>
          <w:szCs w:val="22"/>
        </w:rPr>
        <w:t xml:space="preserve">that ensure </w:t>
      </w:r>
      <w:r w:rsidR="00D86AE9">
        <w:rPr>
          <w:rFonts w:asciiTheme="minorBidi" w:hAnsiTheme="minorBidi"/>
          <w:sz w:val="22"/>
          <w:szCs w:val="22"/>
        </w:rPr>
        <w:t xml:space="preserve">such requirements </w:t>
      </w:r>
      <w:r w:rsidR="00D261CC">
        <w:rPr>
          <w:rFonts w:asciiTheme="minorBidi" w:hAnsiTheme="minorBidi"/>
          <w:sz w:val="22"/>
          <w:szCs w:val="22"/>
        </w:rPr>
        <w:t xml:space="preserve">are </w:t>
      </w:r>
      <w:r w:rsidR="00D86AE9">
        <w:rPr>
          <w:rFonts w:asciiTheme="minorBidi" w:hAnsiTheme="minorBidi"/>
          <w:sz w:val="22"/>
          <w:szCs w:val="22"/>
        </w:rPr>
        <w:t>met</w:t>
      </w:r>
      <w:r w:rsidR="00F903F1">
        <w:rPr>
          <w:rFonts w:asciiTheme="minorBidi" w:hAnsiTheme="minorBidi"/>
          <w:sz w:val="22"/>
          <w:szCs w:val="22"/>
        </w:rPr>
        <w:t>.</w:t>
      </w:r>
    </w:p>
    <w:p w14:paraId="7C85FCF0" w14:textId="7DD1A22C" w:rsidR="003062FD" w:rsidRPr="00145870" w:rsidRDefault="003062FD" w:rsidP="008B29B1">
      <w:pPr>
        <w:pStyle w:val="Heading1"/>
        <w:keepNext/>
        <w:numPr>
          <w:ilvl w:val="0"/>
          <w:numId w:val="4"/>
        </w:numPr>
        <w:spacing w:before="120" w:after="120" w:line="276" w:lineRule="auto"/>
        <w:ind w:left="567" w:hanging="567"/>
        <w:rPr>
          <w:rFonts w:asciiTheme="minorBidi" w:hAnsiTheme="minorBidi"/>
          <w:spacing w:val="-1"/>
          <w:sz w:val="22"/>
          <w:szCs w:val="22"/>
        </w:rPr>
      </w:pPr>
      <w:bookmarkStart w:id="2" w:name="_Toc93050385"/>
      <w:r>
        <w:rPr>
          <w:rFonts w:asciiTheme="minorBidi" w:hAnsiTheme="minorBidi"/>
          <w:spacing w:val="-1"/>
          <w:sz w:val="22"/>
          <w:szCs w:val="22"/>
        </w:rPr>
        <w:lastRenderedPageBreak/>
        <w:t>INVESTMENT RESTRICTIONS</w:t>
      </w:r>
      <w:r w:rsidR="001B5F17">
        <w:rPr>
          <w:rFonts w:asciiTheme="minorBidi" w:hAnsiTheme="minorBidi"/>
          <w:spacing w:val="-1"/>
          <w:sz w:val="22"/>
          <w:szCs w:val="22"/>
        </w:rPr>
        <w:t xml:space="preserve"> AND DIVERSIFICATION</w:t>
      </w:r>
      <w:bookmarkEnd w:id="2"/>
    </w:p>
    <w:p w14:paraId="60018F5B" w14:textId="7C369DB3" w:rsidR="00D30B9B" w:rsidRDefault="00D30B9B" w:rsidP="008B29B1">
      <w:pPr>
        <w:pStyle w:val="BodyText"/>
        <w:keepNext/>
        <w:numPr>
          <w:ilvl w:val="1"/>
          <w:numId w:val="4"/>
        </w:numPr>
        <w:tabs>
          <w:tab w:val="left" w:pos="567"/>
        </w:tabs>
        <w:spacing w:before="120" w:after="120" w:line="276" w:lineRule="auto"/>
        <w:ind w:left="567" w:right="112" w:hanging="567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The Regulator has put in place certain investment restrictions</w:t>
      </w:r>
      <w:r w:rsidR="00C26BD5">
        <w:rPr>
          <w:rFonts w:asciiTheme="minorBidi" w:hAnsiTheme="minorBidi"/>
          <w:sz w:val="22"/>
          <w:szCs w:val="22"/>
        </w:rPr>
        <w:t xml:space="preserve"> whereby</w:t>
      </w:r>
      <w:r>
        <w:rPr>
          <w:rFonts w:asciiTheme="minorBidi" w:hAnsiTheme="minorBidi"/>
          <w:sz w:val="22"/>
          <w:szCs w:val="22"/>
        </w:rPr>
        <w:t xml:space="preserve"> </w:t>
      </w:r>
      <w:r w:rsidR="00432E03">
        <w:rPr>
          <w:rFonts w:asciiTheme="minorBidi" w:hAnsiTheme="minorBidi"/>
          <w:sz w:val="22"/>
          <w:szCs w:val="22"/>
        </w:rPr>
        <w:t>P</w:t>
      </w:r>
      <w:r w:rsidR="00C26BD5">
        <w:rPr>
          <w:rFonts w:asciiTheme="minorBidi" w:hAnsiTheme="minorBidi"/>
          <w:sz w:val="22"/>
          <w:szCs w:val="22"/>
        </w:rPr>
        <w:t xml:space="preserve">rivate </w:t>
      </w:r>
      <w:r w:rsidR="00432E03">
        <w:rPr>
          <w:rFonts w:asciiTheme="minorBidi" w:hAnsiTheme="minorBidi"/>
          <w:sz w:val="22"/>
          <w:szCs w:val="22"/>
        </w:rPr>
        <w:t>C</w:t>
      </w:r>
      <w:r w:rsidR="00C26BD5">
        <w:rPr>
          <w:rFonts w:asciiTheme="minorBidi" w:hAnsiTheme="minorBidi"/>
          <w:sz w:val="22"/>
          <w:szCs w:val="22"/>
        </w:rPr>
        <w:t>redit</w:t>
      </w:r>
      <w:r w:rsidR="00432E03">
        <w:rPr>
          <w:rFonts w:asciiTheme="minorBidi" w:hAnsiTheme="minorBidi"/>
          <w:sz w:val="22"/>
          <w:szCs w:val="22"/>
        </w:rPr>
        <w:t xml:space="preserve"> Fund</w:t>
      </w:r>
      <w:r>
        <w:rPr>
          <w:rFonts w:asciiTheme="minorBidi" w:hAnsiTheme="minorBidi"/>
          <w:sz w:val="22"/>
          <w:szCs w:val="22"/>
        </w:rPr>
        <w:t xml:space="preserve">s </w:t>
      </w:r>
      <w:r w:rsidR="00C26BD5">
        <w:rPr>
          <w:rFonts w:asciiTheme="minorBidi" w:hAnsiTheme="minorBidi"/>
          <w:sz w:val="22"/>
          <w:szCs w:val="22"/>
        </w:rPr>
        <w:t xml:space="preserve">may not offer Credit to certain borrowers, including, but not limited to, </w:t>
      </w:r>
      <w:r w:rsidR="00D261CC">
        <w:rPr>
          <w:rFonts w:asciiTheme="minorBidi" w:hAnsiTheme="minorBidi"/>
          <w:sz w:val="22"/>
          <w:szCs w:val="22"/>
        </w:rPr>
        <w:t>N</w:t>
      </w:r>
      <w:r w:rsidR="00BC3EA2">
        <w:rPr>
          <w:rFonts w:asciiTheme="minorBidi" w:hAnsiTheme="minorBidi"/>
          <w:sz w:val="22"/>
          <w:szCs w:val="22"/>
        </w:rPr>
        <w:t xml:space="preserve">atural </w:t>
      </w:r>
      <w:r w:rsidR="00D261CC">
        <w:rPr>
          <w:rFonts w:asciiTheme="minorBidi" w:hAnsiTheme="minorBidi"/>
          <w:sz w:val="22"/>
          <w:szCs w:val="22"/>
        </w:rPr>
        <w:t>P</w:t>
      </w:r>
      <w:r w:rsidR="00BC3EA2">
        <w:rPr>
          <w:rFonts w:asciiTheme="minorBidi" w:hAnsiTheme="minorBidi"/>
          <w:sz w:val="22"/>
          <w:szCs w:val="22"/>
        </w:rPr>
        <w:t xml:space="preserve">ersons, Affected Persons, speculative investors, </w:t>
      </w:r>
      <w:proofErr w:type="gramStart"/>
      <w:r w:rsidR="00BC3EA2">
        <w:rPr>
          <w:rFonts w:asciiTheme="minorBidi" w:hAnsiTheme="minorBidi"/>
          <w:sz w:val="22"/>
          <w:szCs w:val="22"/>
        </w:rPr>
        <w:t>Funds</w:t>
      </w:r>
      <w:proofErr w:type="gramEnd"/>
      <w:r w:rsidR="00BC3EA2">
        <w:rPr>
          <w:rFonts w:asciiTheme="minorBidi" w:hAnsiTheme="minorBidi"/>
          <w:sz w:val="22"/>
          <w:szCs w:val="22"/>
        </w:rPr>
        <w:t xml:space="preserve"> or other Lenders.</w:t>
      </w:r>
    </w:p>
    <w:p w14:paraId="3C746C35" w14:textId="22FF6324" w:rsidR="001B5F17" w:rsidRPr="00EB5278" w:rsidRDefault="001B5F17" w:rsidP="00EB5278">
      <w:pPr>
        <w:pStyle w:val="BodyText"/>
        <w:numPr>
          <w:ilvl w:val="1"/>
          <w:numId w:val="4"/>
        </w:numPr>
        <w:tabs>
          <w:tab w:val="left" w:pos="567"/>
        </w:tabs>
        <w:spacing w:before="120" w:after="120" w:line="276" w:lineRule="auto"/>
        <w:ind w:left="567" w:right="112" w:hanging="567"/>
        <w:jc w:val="both"/>
        <w:rPr>
          <w:rFonts w:asciiTheme="minorBidi" w:hAnsiTheme="minorBidi"/>
          <w:sz w:val="22"/>
          <w:szCs w:val="22"/>
        </w:rPr>
      </w:pPr>
      <w:r w:rsidRPr="00EB5278">
        <w:rPr>
          <w:rFonts w:asciiTheme="minorBidi" w:hAnsiTheme="minorBidi"/>
          <w:sz w:val="22"/>
          <w:szCs w:val="22"/>
        </w:rPr>
        <w:t>A</w:t>
      </w:r>
      <w:r w:rsidR="00432E03" w:rsidRPr="00EB5278">
        <w:rPr>
          <w:rFonts w:asciiTheme="minorBidi" w:hAnsiTheme="minorBidi"/>
          <w:sz w:val="22"/>
          <w:szCs w:val="22"/>
        </w:rPr>
        <w:t xml:space="preserve"> P</w:t>
      </w:r>
      <w:r w:rsidR="00BB23F3">
        <w:rPr>
          <w:rFonts w:asciiTheme="minorBidi" w:hAnsiTheme="minorBidi"/>
          <w:sz w:val="22"/>
          <w:szCs w:val="22"/>
        </w:rPr>
        <w:t xml:space="preserve">rivate </w:t>
      </w:r>
      <w:r w:rsidR="00432E03" w:rsidRPr="00EB5278">
        <w:rPr>
          <w:rFonts w:asciiTheme="minorBidi" w:hAnsiTheme="minorBidi"/>
          <w:sz w:val="22"/>
          <w:szCs w:val="22"/>
        </w:rPr>
        <w:t>C</w:t>
      </w:r>
      <w:r w:rsidR="00BB23F3">
        <w:rPr>
          <w:rFonts w:asciiTheme="minorBidi" w:hAnsiTheme="minorBidi"/>
          <w:sz w:val="22"/>
          <w:szCs w:val="22"/>
        </w:rPr>
        <w:t>redit</w:t>
      </w:r>
      <w:r w:rsidRPr="00EB5278">
        <w:rPr>
          <w:rFonts w:asciiTheme="minorBidi" w:hAnsiTheme="minorBidi"/>
          <w:sz w:val="22"/>
          <w:szCs w:val="22"/>
        </w:rPr>
        <w:t xml:space="preserve"> Fund Manager is also required to ensure that the investment strategy of a </w:t>
      </w:r>
      <w:r w:rsidR="00432E03" w:rsidRPr="00EB5278">
        <w:rPr>
          <w:rFonts w:asciiTheme="minorBidi" w:hAnsiTheme="minorBidi"/>
          <w:sz w:val="22"/>
          <w:szCs w:val="22"/>
        </w:rPr>
        <w:t>P</w:t>
      </w:r>
      <w:r w:rsidR="00BC3EA2">
        <w:rPr>
          <w:rFonts w:asciiTheme="minorBidi" w:hAnsiTheme="minorBidi"/>
          <w:sz w:val="22"/>
          <w:szCs w:val="22"/>
        </w:rPr>
        <w:t xml:space="preserve">rivate </w:t>
      </w:r>
      <w:r w:rsidR="00432E03" w:rsidRPr="00EB5278">
        <w:rPr>
          <w:rFonts w:asciiTheme="minorBidi" w:hAnsiTheme="minorBidi"/>
          <w:sz w:val="22"/>
          <w:szCs w:val="22"/>
        </w:rPr>
        <w:t>C</w:t>
      </w:r>
      <w:r w:rsidR="00BC3EA2">
        <w:rPr>
          <w:rFonts w:asciiTheme="minorBidi" w:hAnsiTheme="minorBidi"/>
          <w:sz w:val="22"/>
          <w:szCs w:val="22"/>
        </w:rPr>
        <w:t>redit</w:t>
      </w:r>
      <w:r w:rsidRPr="00EB5278">
        <w:rPr>
          <w:rFonts w:asciiTheme="minorBidi" w:hAnsiTheme="minorBidi"/>
          <w:sz w:val="22"/>
          <w:szCs w:val="22"/>
        </w:rPr>
        <w:t xml:space="preserve"> Fund </w:t>
      </w:r>
      <w:r w:rsidR="00BC3EA2">
        <w:rPr>
          <w:rFonts w:asciiTheme="minorBidi" w:hAnsiTheme="minorBidi"/>
          <w:sz w:val="22"/>
          <w:szCs w:val="22"/>
        </w:rPr>
        <w:t xml:space="preserve">will result in a diverse set of </w:t>
      </w:r>
      <w:r w:rsidR="00C46D4D">
        <w:rPr>
          <w:rFonts w:asciiTheme="minorBidi" w:hAnsiTheme="minorBidi"/>
          <w:sz w:val="22"/>
          <w:szCs w:val="22"/>
        </w:rPr>
        <w:t>c</w:t>
      </w:r>
      <w:r w:rsidR="00BC3EA2">
        <w:rPr>
          <w:rFonts w:asciiTheme="minorBidi" w:hAnsiTheme="minorBidi"/>
          <w:sz w:val="22"/>
          <w:szCs w:val="22"/>
        </w:rPr>
        <w:t xml:space="preserve">redit counterparties </w:t>
      </w:r>
      <w:proofErr w:type="gramStart"/>
      <w:r w:rsidRPr="00EB5278">
        <w:rPr>
          <w:rFonts w:asciiTheme="minorBidi" w:hAnsiTheme="minorBidi"/>
          <w:sz w:val="22"/>
          <w:szCs w:val="22"/>
        </w:rPr>
        <w:t>in order to</w:t>
      </w:r>
      <w:proofErr w:type="gramEnd"/>
      <w:r w:rsidRPr="00EB5278">
        <w:rPr>
          <w:rFonts w:asciiTheme="minorBidi" w:hAnsiTheme="minorBidi"/>
          <w:sz w:val="22"/>
          <w:szCs w:val="22"/>
        </w:rPr>
        <w:t xml:space="preserve"> avoid concentration</w:t>
      </w:r>
      <w:r w:rsidR="00C26BD5">
        <w:rPr>
          <w:rFonts w:asciiTheme="minorBidi" w:hAnsiTheme="minorBidi"/>
          <w:sz w:val="22"/>
          <w:szCs w:val="22"/>
        </w:rPr>
        <w:t xml:space="preserve"> </w:t>
      </w:r>
      <w:r w:rsidRPr="00EB5278">
        <w:rPr>
          <w:rFonts w:asciiTheme="minorBidi" w:hAnsiTheme="minorBidi"/>
          <w:sz w:val="22"/>
          <w:szCs w:val="22"/>
        </w:rPr>
        <w:t xml:space="preserve">risk. </w:t>
      </w:r>
      <w:r w:rsidR="00EB5278" w:rsidRPr="00EB5278">
        <w:rPr>
          <w:rFonts w:asciiTheme="minorBidi" w:hAnsiTheme="minorBidi"/>
          <w:sz w:val="22"/>
          <w:szCs w:val="22"/>
        </w:rPr>
        <w:t xml:space="preserve"> </w:t>
      </w:r>
      <w:r w:rsidR="00432E03" w:rsidRPr="00EB5278">
        <w:rPr>
          <w:rFonts w:asciiTheme="minorBidi" w:hAnsiTheme="minorBidi"/>
          <w:sz w:val="22"/>
          <w:szCs w:val="22"/>
        </w:rPr>
        <w:t xml:space="preserve">A </w:t>
      </w:r>
      <w:r w:rsidRPr="00EB5278">
        <w:rPr>
          <w:rFonts w:asciiTheme="minorBidi" w:hAnsiTheme="minorBidi"/>
          <w:sz w:val="22"/>
          <w:szCs w:val="22"/>
        </w:rPr>
        <w:t>Fund Manager</w:t>
      </w:r>
      <w:r w:rsidR="00BC3EA2">
        <w:rPr>
          <w:rFonts w:asciiTheme="minorBidi" w:hAnsiTheme="minorBidi"/>
          <w:sz w:val="22"/>
          <w:szCs w:val="22"/>
        </w:rPr>
        <w:t xml:space="preserve"> of a Private Credit Fund</w:t>
      </w:r>
      <w:r w:rsidRPr="00EB5278">
        <w:rPr>
          <w:rFonts w:asciiTheme="minorBidi" w:hAnsiTheme="minorBidi"/>
          <w:sz w:val="22"/>
          <w:szCs w:val="22"/>
        </w:rPr>
        <w:t xml:space="preserve"> </w:t>
      </w:r>
      <w:r w:rsidR="00854160">
        <w:rPr>
          <w:rFonts w:asciiTheme="minorBidi" w:hAnsiTheme="minorBidi"/>
          <w:sz w:val="22"/>
          <w:szCs w:val="22"/>
        </w:rPr>
        <w:t>must</w:t>
      </w:r>
      <w:r w:rsidR="00854160" w:rsidRPr="00EB5278">
        <w:rPr>
          <w:rFonts w:asciiTheme="minorBidi" w:hAnsiTheme="minorBidi"/>
          <w:sz w:val="22"/>
          <w:szCs w:val="22"/>
        </w:rPr>
        <w:t xml:space="preserve"> </w:t>
      </w:r>
      <w:r w:rsidRPr="00EB5278">
        <w:rPr>
          <w:rFonts w:asciiTheme="minorBidi" w:hAnsiTheme="minorBidi"/>
          <w:sz w:val="22"/>
          <w:szCs w:val="22"/>
        </w:rPr>
        <w:t>e</w:t>
      </w:r>
      <w:r w:rsidR="00BC3EA2">
        <w:rPr>
          <w:rFonts w:asciiTheme="minorBidi" w:hAnsiTheme="minorBidi"/>
          <w:sz w:val="22"/>
          <w:szCs w:val="22"/>
        </w:rPr>
        <w:t xml:space="preserve">stablish a clear </w:t>
      </w:r>
      <w:r w:rsidRPr="00EB5278">
        <w:rPr>
          <w:rFonts w:asciiTheme="minorBidi" w:hAnsiTheme="minorBidi"/>
          <w:sz w:val="22"/>
          <w:szCs w:val="22"/>
        </w:rPr>
        <w:t xml:space="preserve">diversification policy that is achievable within a reasonable, stated timeframe from the launch of the Fund. </w:t>
      </w:r>
      <w:r w:rsidR="00BC3EA2">
        <w:rPr>
          <w:rFonts w:asciiTheme="minorBidi" w:hAnsiTheme="minorBidi"/>
          <w:sz w:val="22"/>
          <w:szCs w:val="22"/>
        </w:rPr>
        <w:t xml:space="preserve"> </w:t>
      </w:r>
      <w:r w:rsidR="00D261CC">
        <w:rPr>
          <w:rFonts w:asciiTheme="minorBidi" w:hAnsiTheme="minorBidi"/>
          <w:sz w:val="22"/>
          <w:szCs w:val="22"/>
        </w:rPr>
        <w:t>Where</w:t>
      </w:r>
      <w:r w:rsidR="00D261CC" w:rsidRPr="00EB5278">
        <w:rPr>
          <w:rFonts w:asciiTheme="minorBidi" w:hAnsiTheme="minorBidi"/>
          <w:sz w:val="22"/>
          <w:szCs w:val="22"/>
        </w:rPr>
        <w:t xml:space="preserve"> </w:t>
      </w:r>
      <w:r w:rsidR="00BC3EA2">
        <w:rPr>
          <w:rFonts w:asciiTheme="minorBidi" w:hAnsiTheme="minorBidi"/>
          <w:sz w:val="22"/>
          <w:szCs w:val="22"/>
        </w:rPr>
        <w:t xml:space="preserve">the Fund </w:t>
      </w:r>
      <w:r w:rsidR="00D261CC">
        <w:rPr>
          <w:rFonts w:asciiTheme="minorBidi" w:hAnsiTheme="minorBidi"/>
          <w:sz w:val="22"/>
          <w:szCs w:val="22"/>
        </w:rPr>
        <w:t>does</w:t>
      </w:r>
      <w:r w:rsidR="00BC3EA2">
        <w:rPr>
          <w:rFonts w:asciiTheme="minorBidi" w:hAnsiTheme="minorBidi"/>
          <w:sz w:val="22"/>
          <w:szCs w:val="22"/>
        </w:rPr>
        <w:t xml:space="preserve"> not</w:t>
      </w:r>
      <w:r w:rsidR="00910BED">
        <w:rPr>
          <w:rFonts w:asciiTheme="minorBidi" w:hAnsiTheme="minorBidi"/>
          <w:sz w:val="22"/>
          <w:szCs w:val="22"/>
        </w:rPr>
        <w:t>,</w:t>
      </w:r>
      <w:r w:rsidR="00BC3EA2">
        <w:rPr>
          <w:rFonts w:asciiTheme="minorBidi" w:hAnsiTheme="minorBidi"/>
          <w:sz w:val="22"/>
          <w:szCs w:val="22"/>
        </w:rPr>
        <w:t xml:space="preserve"> </w:t>
      </w:r>
      <w:r w:rsidR="00D261CC">
        <w:rPr>
          <w:rFonts w:asciiTheme="minorBidi" w:hAnsiTheme="minorBidi"/>
          <w:sz w:val="22"/>
          <w:szCs w:val="22"/>
        </w:rPr>
        <w:t xml:space="preserve">or is not likely </w:t>
      </w:r>
      <w:r w:rsidR="00910BED">
        <w:rPr>
          <w:rFonts w:asciiTheme="minorBidi" w:hAnsiTheme="minorBidi"/>
          <w:sz w:val="22"/>
          <w:szCs w:val="22"/>
        </w:rPr>
        <w:t xml:space="preserve">to, </w:t>
      </w:r>
      <w:r w:rsidR="00D261CC">
        <w:rPr>
          <w:rFonts w:asciiTheme="minorBidi" w:hAnsiTheme="minorBidi"/>
          <w:sz w:val="22"/>
          <w:szCs w:val="22"/>
        </w:rPr>
        <w:t xml:space="preserve">meet </w:t>
      </w:r>
      <w:r w:rsidR="00BC3EA2">
        <w:rPr>
          <w:rFonts w:asciiTheme="minorBidi" w:hAnsiTheme="minorBidi"/>
          <w:sz w:val="22"/>
          <w:szCs w:val="22"/>
        </w:rPr>
        <w:t>its</w:t>
      </w:r>
      <w:r w:rsidRPr="00EB5278">
        <w:rPr>
          <w:rFonts w:asciiTheme="minorBidi" w:hAnsiTheme="minorBidi"/>
          <w:sz w:val="22"/>
          <w:szCs w:val="22"/>
        </w:rPr>
        <w:t xml:space="preserve"> diversification policy</w:t>
      </w:r>
      <w:r w:rsidR="00BC3EA2">
        <w:rPr>
          <w:rFonts w:asciiTheme="minorBidi" w:hAnsiTheme="minorBidi"/>
          <w:sz w:val="22"/>
          <w:szCs w:val="22"/>
        </w:rPr>
        <w:t>,</w:t>
      </w:r>
      <w:r w:rsidRPr="00EB5278">
        <w:rPr>
          <w:rFonts w:asciiTheme="minorBidi" w:hAnsiTheme="minorBidi"/>
          <w:sz w:val="22"/>
          <w:szCs w:val="22"/>
        </w:rPr>
        <w:t xml:space="preserve"> the Regulator expects that </w:t>
      </w:r>
      <w:r w:rsidR="00BC3EA2">
        <w:rPr>
          <w:rFonts w:asciiTheme="minorBidi" w:hAnsiTheme="minorBidi"/>
          <w:sz w:val="22"/>
          <w:szCs w:val="22"/>
        </w:rPr>
        <w:t>the Fund Manager</w:t>
      </w:r>
      <w:r w:rsidRPr="00EB5278">
        <w:rPr>
          <w:rFonts w:asciiTheme="minorBidi" w:hAnsiTheme="minorBidi"/>
          <w:sz w:val="22"/>
          <w:szCs w:val="22"/>
        </w:rPr>
        <w:t xml:space="preserve"> should</w:t>
      </w:r>
      <w:r w:rsidR="00BC3EA2">
        <w:rPr>
          <w:rFonts w:asciiTheme="minorBidi" w:hAnsiTheme="minorBidi"/>
          <w:sz w:val="22"/>
          <w:szCs w:val="22"/>
        </w:rPr>
        <w:t xml:space="preserve"> notify</w:t>
      </w:r>
      <w:r w:rsidRPr="00EB5278">
        <w:rPr>
          <w:rFonts w:asciiTheme="minorBidi" w:hAnsiTheme="minorBidi"/>
          <w:sz w:val="22"/>
          <w:szCs w:val="22"/>
        </w:rPr>
        <w:t xml:space="preserve"> Unitholders </w:t>
      </w:r>
      <w:r w:rsidR="00BC3EA2">
        <w:rPr>
          <w:rFonts w:asciiTheme="minorBidi" w:hAnsiTheme="minorBidi"/>
          <w:sz w:val="22"/>
          <w:szCs w:val="22"/>
        </w:rPr>
        <w:t>and provide</w:t>
      </w:r>
      <w:r w:rsidR="00432E03" w:rsidRPr="00EB5278">
        <w:rPr>
          <w:rFonts w:asciiTheme="minorBidi" w:hAnsiTheme="minorBidi"/>
          <w:sz w:val="22"/>
          <w:szCs w:val="22"/>
        </w:rPr>
        <w:t xml:space="preserve"> options </w:t>
      </w:r>
      <w:r w:rsidR="00BC3EA2">
        <w:rPr>
          <w:rFonts w:asciiTheme="minorBidi" w:hAnsiTheme="minorBidi"/>
          <w:sz w:val="22"/>
          <w:szCs w:val="22"/>
        </w:rPr>
        <w:t xml:space="preserve">for </w:t>
      </w:r>
      <w:r w:rsidR="00432E03" w:rsidRPr="00EB5278">
        <w:rPr>
          <w:rFonts w:asciiTheme="minorBidi" w:hAnsiTheme="minorBidi"/>
          <w:sz w:val="22"/>
          <w:szCs w:val="22"/>
        </w:rPr>
        <w:t>resolution</w:t>
      </w:r>
      <w:r w:rsidRPr="00EB5278">
        <w:rPr>
          <w:rFonts w:asciiTheme="minorBidi" w:hAnsiTheme="minorBidi"/>
          <w:sz w:val="22"/>
          <w:szCs w:val="22"/>
        </w:rPr>
        <w:t>.</w:t>
      </w:r>
      <w:r w:rsidR="00432E03" w:rsidRPr="00EB5278">
        <w:rPr>
          <w:rFonts w:asciiTheme="minorBidi" w:hAnsiTheme="minorBidi"/>
          <w:sz w:val="22"/>
          <w:szCs w:val="22"/>
        </w:rPr>
        <w:t xml:space="preserve"> </w:t>
      </w:r>
    </w:p>
    <w:p w14:paraId="3D3C1B4D" w14:textId="13CC076F" w:rsidR="008D355E" w:rsidRPr="00815D97" w:rsidRDefault="00145870" w:rsidP="0091788F">
      <w:pPr>
        <w:pStyle w:val="Heading1"/>
        <w:numPr>
          <w:ilvl w:val="0"/>
          <w:numId w:val="4"/>
        </w:numPr>
        <w:tabs>
          <w:tab w:val="left" w:pos="567"/>
        </w:tabs>
        <w:spacing w:before="120" w:after="120" w:line="276" w:lineRule="auto"/>
        <w:ind w:left="567" w:right="1495" w:hanging="567"/>
        <w:rPr>
          <w:rFonts w:asciiTheme="minorBidi" w:hAnsiTheme="minorBidi"/>
          <w:b w:val="0"/>
          <w:bCs w:val="0"/>
          <w:sz w:val="22"/>
          <w:szCs w:val="22"/>
        </w:rPr>
      </w:pPr>
      <w:bookmarkStart w:id="3" w:name="_Toc93050386"/>
      <w:r>
        <w:rPr>
          <w:rFonts w:asciiTheme="minorBidi" w:hAnsiTheme="minorBidi"/>
          <w:spacing w:val="-1"/>
          <w:sz w:val="22"/>
          <w:szCs w:val="22"/>
        </w:rPr>
        <w:t>SYSTEMS AND CONTROLS</w:t>
      </w:r>
      <w:bookmarkEnd w:id="3"/>
      <w:r w:rsidR="00DD06E1">
        <w:rPr>
          <w:rFonts w:asciiTheme="minorBidi" w:hAnsiTheme="minorBidi"/>
          <w:spacing w:val="-1"/>
          <w:sz w:val="22"/>
          <w:szCs w:val="22"/>
        </w:rPr>
        <w:t xml:space="preserve"> </w:t>
      </w:r>
      <w:r w:rsidR="00BB23F3">
        <w:rPr>
          <w:rFonts w:asciiTheme="minorBidi" w:hAnsiTheme="minorBidi"/>
          <w:spacing w:val="-1"/>
          <w:sz w:val="22"/>
          <w:szCs w:val="22"/>
        </w:rPr>
        <w:t>–</w:t>
      </w:r>
      <w:r w:rsidR="00DD06E1">
        <w:rPr>
          <w:rFonts w:asciiTheme="minorBidi" w:hAnsiTheme="minorBidi"/>
          <w:spacing w:val="-1"/>
          <w:sz w:val="22"/>
          <w:szCs w:val="22"/>
        </w:rPr>
        <w:t xml:space="preserve"> </w:t>
      </w:r>
      <w:r w:rsidR="00BB23F3">
        <w:rPr>
          <w:rFonts w:asciiTheme="minorBidi" w:hAnsiTheme="minorBidi"/>
          <w:spacing w:val="-1"/>
          <w:sz w:val="22"/>
          <w:szCs w:val="22"/>
        </w:rPr>
        <w:t>MINIMUM REQUIREMENTS</w:t>
      </w:r>
    </w:p>
    <w:p w14:paraId="0F566289" w14:textId="39E853F0" w:rsidR="00EB5278" w:rsidRPr="008B29B1" w:rsidRDefault="00145870" w:rsidP="00DC22FF">
      <w:pPr>
        <w:pStyle w:val="BodyText"/>
        <w:numPr>
          <w:ilvl w:val="1"/>
          <w:numId w:val="4"/>
        </w:numPr>
        <w:spacing w:before="120" w:after="120" w:line="276" w:lineRule="auto"/>
        <w:ind w:left="567" w:right="115" w:hanging="567"/>
        <w:jc w:val="both"/>
        <w:rPr>
          <w:rFonts w:asciiTheme="minorBidi" w:eastAsiaTheme="minorHAnsi" w:hAnsiTheme="minorBidi"/>
          <w:sz w:val="22"/>
          <w:szCs w:val="22"/>
        </w:rPr>
      </w:pPr>
      <w:r>
        <w:rPr>
          <w:rFonts w:asciiTheme="minorBidi" w:hAnsiTheme="minorBidi"/>
          <w:spacing w:val="-1"/>
          <w:sz w:val="22"/>
          <w:szCs w:val="22"/>
        </w:rPr>
        <w:t>The Regulator has enacted rules to ensure that</w:t>
      </w:r>
      <w:r w:rsidR="00B75740">
        <w:rPr>
          <w:rFonts w:asciiTheme="minorBidi" w:hAnsiTheme="minorBidi"/>
          <w:spacing w:val="-1"/>
          <w:sz w:val="22"/>
          <w:szCs w:val="22"/>
        </w:rPr>
        <w:t xml:space="preserve"> </w:t>
      </w:r>
      <w:r w:rsidR="00432E03">
        <w:rPr>
          <w:rFonts w:asciiTheme="minorBidi" w:hAnsiTheme="minorBidi"/>
          <w:spacing w:val="-1"/>
          <w:sz w:val="22"/>
          <w:szCs w:val="22"/>
        </w:rPr>
        <w:t>Fund</w:t>
      </w:r>
      <w:r>
        <w:rPr>
          <w:rFonts w:asciiTheme="minorBidi" w:hAnsiTheme="minorBidi"/>
          <w:spacing w:val="-1"/>
          <w:sz w:val="22"/>
          <w:szCs w:val="22"/>
        </w:rPr>
        <w:t xml:space="preserve"> Managers</w:t>
      </w:r>
      <w:r w:rsidR="00B75740">
        <w:rPr>
          <w:rFonts w:asciiTheme="minorBidi" w:hAnsiTheme="minorBidi"/>
          <w:spacing w:val="-1"/>
          <w:sz w:val="22"/>
          <w:szCs w:val="22"/>
        </w:rPr>
        <w:t xml:space="preserve"> of Private Credit Funds</w:t>
      </w:r>
      <w:r>
        <w:rPr>
          <w:rFonts w:asciiTheme="minorBidi" w:hAnsiTheme="minorBidi"/>
          <w:spacing w:val="-1"/>
          <w:sz w:val="22"/>
          <w:szCs w:val="22"/>
        </w:rPr>
        <w:t xml:space="preserve"> implement and maintain suitable </w:t>
      </w:r>
      <w:r w:rsidR="00FB6D85">
        <w:rPr>
          <w:rFonts w:asciiTheme="minorBidi" w:hAnsiTheme="minorBidi"/>
          <w:spacing w:val="-1"/>
          <w:sz w:val="22"/>
          <w:szCs w:val="22"/>
        </w:rPr>
        <w:t>s</w:t>
      </w:r>
      <w:r>
        <w:rPr>
          <w:rFonts w:asciiTheme="minorBidi" w:hAnsiTheme="minorBidi"/>
          <w:spacing w:val="-1"/>
          <w:sz w:val="22"/>
          <w:szCs w:val="22"/>
        </w:rPr>
        <w:t xml:space="preserve">ystems and </w:t>
      </w:r>
      <w:r w:rsidR="00FB6D85">
        <w:rPr>
          <w:rFonts w:asciiTheme="minorBidi" w:hAnsiTheme="minorBidi"/>
          <w:spacing w:val="-1"/>
          <w:sz w:val="22"/>
          <w:szCs w:val="22"/>
        </w:rPr>
        <w:t>c</w:t>
      </w:r>
      <w:r>
        <w:rPr>
          <w:rFonts w:asciiTheme="minorBidi" w:hAnsiTheme="minorBidi"/>
          <w:spacing w:val="-1"/>
          <w:sz w:val="22"/>
          <w:szCs w:val="22"/>
        </w:rPr>
        <w:t>ontrols</w:t>
      </w:r>
      <w:r w:rsidR="00FB6D85">
        <w:rPr>
          <w:rFonts w:asciiTheme="minorBidi" w:hAnsiTheme="minorBidi"/>
          <w:spacing w:val="-1"/>
          <w:sz w:val="22"/>
          <w:szCs w:val="22"/>
        </w:rPr>
        <w:t xml:space="preserve"> </w:t>
      </w:r>
      <w:r w:rsidR="00CB3670">
        <w:rPr>
          <w:rFonts w:asciiTheme="minorBidi" w:hAnsiTheme="minorBidi"/>
          <w:spacing w:val="-1"/>
          <w:sz w:val="22"/>
          <w:szCs w:val="22"/>
        </w:rPr>
        <w:t xml:space="preserve">to address risk, </w:t>
      </w:r>
      <w:r w:rsidR="00EB5278">
        <w:rPr>
          <w:rFonts w:asciiTheme="minorBidi" w:hAnsiTheme="minorBidi"/>
          <w:spacing w:val="-1"/>
          <w:sz w:val="22"/>
          <w:szCs w:val="22"/>
        </w:rPr>
        <w:t>including</w:t>
      </w:r>
      <w:r w:rsidR="00FB6D85">
        <w:rPr>
          <w:rFonts w:asciiTheme="minorBidi" w:hAnsiTheme="minorBidi"/>
          <w:spacing w:val="-1"/>
          <w:sz w:val="22"/>
          <w:szCs w:val="22"/>
        </w:rPr>
        <w:t>,</w:t>
      </w:r>
      <w:r w:rsidR="00EB5278">
        <w:rPr>
          <w:rFonts w:asciiTheme="minorBidi" w:hAnsiTheme="minorBidi"/>
          <w:spacing w:val="-1"/>
          <w:sz w:val="22"/>
          <w:szCs w:val="22"/>
        </w:rPr>
        <w:t xml:space="preserve"> but not limited to</w:t>
      </w:r>
      <w:r w:rsidR="00FB6D85">
        <w:rPr>
          <w:rFonts w:asciiTheme="minorBidi" w:hAnsiTheme="minorBidi"/>
          <w:spacing w:val="-1"/>
          <w:sz w:val="22"/>
          <w:szCs w:val="22"/>
        </w:rPr>
        <w:t>,</w:t>
      </w:r>
      <w:r w:rsidR="00EB5278">
        <w:rPr>
          <w:rFonts w:asciiTheme="minorBidi" w:hAnsiTheme="minorBidi"/>
          <w:spacing w:val="-1"/>
          <w:sz w:val="22"/>
          <w:szCs w:val="22"/>
        </w:rPr>
        <w:t xml:space="preserve"> the following</w:t>
      </w:r>
      <w:r w:rsidR="00E96EAE">
        <w:rPr>
          <w:rFonts w:asciiTheme="minorBidi" w:hAnsiTheme="minorBidi"/>
          <w:spacing w:val="-1"/>
          <w:sz w:val="22"/>
          <w:szCs w:val="22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696"/>
        <w:gridCol w:w="7019"/>
      </w:tblGrid>
      <w:tr w:rsidR="003600DA" w14:paraId="78B2202C" w14:textId="77777777" w:rsidTr="008B29B1">
        <w:trPr>
          <w:tblHeader/>
        </w:trPr>
        <w:tc>
          <w:tcPr>
            <w:tcW w:w="1696" w:type="dxa"/>
            <w:shd w:val="clear" w:color="auto" w:fill="D9D9D9" w:themeFill="background1" w:themeFillShade="D9"/>
          </w:tcPr>
          <w:p w14:paraId="0ACDBAEB" w14:textId="08735484" w:rsidR="007A5E97" w:rsidRPr="008B29B1" w:rsidRDefault="007A5E97" w:rsidP="008B29B1">
            <w:pPr>
              <w:pStyle w:val="BodyText"/>
              <w:spacing w:before="120" w:after="120" w:line="276" w:lineRule="auto"/>
              <w:ind w:left="0" w:right="115" w:firstLine="0"/>
              <w:jc w:val="both"/>
              <w:rPr>
                <w:rFonts w:asciiTheme="minorBidi" w:eastAsiaTheme="minorHAnsi" w:hAnsiTheme="minorBidi"/>
                <w:b/>
                <w:bCs/>
                <w:sz w:val="22"/>
                <w:szCs w:val="22"/>
              </w:rPr>
            </w:pPr>
            <w:r w:rsidRPr="008B29B1">
              <w:rPr>
                <w:rFonts w:asciiTheme="minorBidi" w:eastAsiaTheme="minorHAnsi" w:hAnsiTheme="minorBidi"/>
                <w:b/>
                <w:bCs/>
                <w:sz w:val="22"/>
                <w:szCs w:val="22"/>
              </w:rPr>
              <w:t>Requirement</w:t>
            </w:r>
          </w:p>
        </w:tc>
        <w:tc>
          <w:tcPr>
            <w:tcW w:w="7019" w:type="dxa"/>
            <w:shd w:val="clear" w:color="auto" w:fill="D9D9D9" w:themeFill="background1" w:themeFillShade="D9"/>
          </w:tcPr>
          <w:p w14:paraId="118871C3" w14:textId="61F99D87" w:rsidR="007A5E97" w:rsidRPr="008B29B1" w:rsidRDefault="007A5E97" w:rsidP="008B29B1">
            <w:pPr>
              <w:pStyle w:val="BodyText"/>
              <w:spacing w:before="120" w:after="120" w:line="276" w:lineRule="auto"/>
              <w:ind w:left="0" w:right="115" w:firstLine="0"/>
              <w:jc w:val="both"/>
              <w:rPr>
                <w:rFonts w:asciiTheme="minorBidi" w:eastAsiaTheme="minorHAnsi" w:hAnsiTheme="minorBidi"/>
                <w:b/>
                <w:bCs/>
                <w:sz w:val="22"/>
                <w:szCs w:val="22"/>
              </w:rPr>
            </w:pPr>
            <w:r w:rsidRPr="008B29B1">
              <w:rPr>
                <w:rFonts w:asciiTheme="minorBidi" w:eastAsiaTheme="minorHAnsi" w:hAnsiTheme="minorBidi"/>
                <w:b/>
                <w:bCs/>
                <w:sz w:val="22"/>
                <w:szCs w:val="22"/>
              </w:rPr>
              <w:t>Note</w:t>
            </w:r>
          </w:p>
        </w:tc>
      </w:tr>
      <w:tr w:rsidR="003600DA" w14:paraId="571DB58D" w14:textId="77777777" w:rsidTr="008B29B1">
        <w:tc>
          <w:tcPr>
            <w:tcW w:w="1696" w:type="dxa"/>
          </w:tcPr>
          <w:p w14:paraId="005C9070" w14:textId="3622BD02" w:rsidR="007A5E97" w:rsidRPr="00366E28" w:rsidRDefault="00366E28" w:rsidP="008B29B1">
            <w:pPr>
              <w:pStyle w:val="BodyText"/>
              <w:spacing w:before="120" w:after="120" w:line="276" w:lineRule="auto"/>
              <w:ind w:left="0" w:right="115" w:firstLine="0"/>
              <w:jc w:val="both"/>
              <w:rPr>
                <w:rFonts w:asciiTheme="minorBidi" w:eastAsiaTheme="minorHAnsi" w:hAnsiTheme="minorBidi"/>
                <w:sz w:val="22"/>
                <w:szCs w:val="22"/>
              </w:rPr>
            </w:pPr>
            <w:r w:rsidRPr="00366E28">
              <w:rPr>
                <w:rFonts w:asciiTheme="minorBidi" w:eastAsiaTheme="minorHAnsi" w:hAnsiTheme="minorBidi"/>
                <w:sz w:val="22"/>
                <w:szCs w:val="22"/>
              </w:rPr>
              <w:t>Risk Appetite Statement</w:t>
            </w:r>
          </w:p>
        </w:tc>
        <w:tc>
          <w:tcPr>
            <w:tcW w:w="7019" w:type="dxa"/>
          </w:tcPr>
          <w:p w14:paraId="2E72ED14" w14:textId="1AB05DEE" w:rsidR="007A5E97" w:rsidRDefault="00CE63C6" w:rsidP="007A5E97">
            <w:pPr>
              <w:pStyle w:val="BodyText"/>
              <w:spacing w:before="120" w:after="120" w:line="276" w:lineRule="auto"/>
              <w:ind w:left="0" w:right="115" w:firstLine="0"/>
              <w:jc w:val="both"/>
              <w:rPr>
                <w:rFonts w:asciiTheme="minorBidi" w:hAnsiTheme="minorBidi"/>
                <w:spacing w:val="-1"/>
                <w:sz w:val="22"/>
                <w:szCs w:val="22"/>
              </w:rPr>
            </w:pPr>
            <w:r>
              <w:rPr>
                <w:rFonts w:asciiTheme="minorBidi" w:hAnsiTheme="minorBidi"/>
                <w:spacing w:val="-1"/>
                <w:sz w:val="22"/>
                <w:szCs w:val="22"/>
              </w:rPr>
              <w:t>The</w:t>
            </w:r>
            <w:r w:rsidR="007A5E97">
              <w:rPr>
                <w:rFonts w:asciiTheme="minorBidi" w:hAnsiTheme="minorBidi"/>
                <w:spacing w:val="-1"/>
                <w:sz w:val="22"/>
                <w:szCs w:val="22"/>
              </w:rPr>
              <w:t xml:space="preserve"> Fund Manager </w:t>
            </w:r>
            <w:r w:rsidR="00CB3670">
              <w:rPr>
                <w:rFonts w:asciiTheme="minorBidi" w:hAnsiTheme="minorBidi"/>
                <w:spacing w:val="-1"/>
                <w:sz w:val="22"/>
                <w:szCs w:val="22"/>
              </w:rPr>
              <w:t>o</w:t>
            </w:r>
            <w:r w:rsidR="00910BED">
              <w:rPr>
                <w:rFonts w:asciiTheme="minorBidi" w:hAnsiTheme="minorBidi"/>
                <w:spacing w:val="-1"/>
                <w:sz w:val="22"/>
                <w:szCs w:val="22"/>
              </w:rPr>
              <w:t>f</w:t>
            </w:r>
            <w:r w:rsidR="00CB3670">
              <w:rPr>
                <w:rFonts w:asciiTheme="minorBidi" w:hAnsiTheme="minorBidi"/>
                <w:spacing w:val="-1"/>
                <w:sz w:val="22"/>
                <w:szCs w:val="22"/>
              </w:rPr>
              <w:t xml:space="preserve"> a Private Credit Fund </w:t>
            </w:r>
            <w:r w:rsidR="007A5E97">
              <w:rPr>
                <w:rFonts w:asciiTheme="minorBidi" w:hAnsiTheme="minorBidi"/>
                <w:spacing w:val="-1"/>
                <w:sz w:val="22"/>
                <w:szCs w:val="22"/>
              </w:rPr>
              <w:t>must develop</w:t>
            </w:r>
            <w:r w:rsidR="00574B89">
              <w:rPr>
                <w:rFonts w:asciiTheme="minorBidi" w:hAnsiTheme="minorBidi"/>
                <w:spacing w:val="-1"/>
                <w:sz w:val="22"/>
                <w:szCs w:val="22"/>
              </w:rPr>
              <w:t xml:space="preserve">, </w:t>
            </w:r>
            <w:proofErr w:type="gramStart"/>
            <w:r w:rsidR="00574B89">
              <w:rPr>
                <w:rFonts w:asciiTheme="minorBidi" w:hAnsiTheme="minorBidi"/>
                <w:spacing w:val="-1"/>
                <w:sz w:val="22"/>
                <w:szCs w:val="22"/>
              </w:rPr>
              <w:t>state</w:t>
            </w:r>
            <w:proofErr w:type="gramEnd"/>
            <w:r w:rsidR="007A5E97">
              <w:rPr>
                <w:rFonts w:asciiTheme="minorBidi" w:hAnsiTheme="minorBidi"/>
                <w:spacing w:val="-1"/>
                <w:sz w:val="22"/>
                <w:szCs w:val="22"/>
              </w:rPr>
              <w:t xml:space="preserve"> </w:t>
            </w:r>
            <w:r w:rsidR="00CB3670">
              <w:rPr>
                <w:rFonts w:asciiTheme="minorBidi" w:hAnsiTheme="minorBidi"/>
                <w:spacing w:val="-1"/>
                <w:sz w:val="22"/>
                <w:szCs w:val="22"/>
              </w:rPr>
              <w:t xml:space="preserve">and adhere to </w:t>
            </w:r>
            <w:r w:rsidR="007A5E97">
              <w:rPr>
                <w:rFonts w:asciiTheme="minorBidi" w:hAnsiTheme="minorBidi"/>
                <w:spacing w:val="-1"/>
                <w:sz w:val="22"/>
                <w:szCs w:val="22"/>
              </w:rPr>
              <w:t xml:space="preserve">a risk appetite statement for </w:t>
            </w:r>
            <w:r w:rsidR="00CB3670">
              <w:rPr>
                <w:rFonts w:asciiTheme="minorBidi" w:hAnsiTheme="minorBidi"/>
                <w:spacing w:val="-1"/>
                <w:sz w:val="22"/>
                <w:szCs w:val="22"/>
              </w:rPr>
              <w:t xml:space="preserve">the </w:t>
            </w:r>
            <w:r w:rsidR="007A5E97">
              <w:rPr>
                <w:rFonts w:asciiTheme="minorBidi" w:hAnsiTheme="minorBidi"/>
                <w:spacing w:val="-1"/>
                <w:sz w:val="22"/>
                <w:szCs w:val="22"/>
              </w:rPr>
              <w:t>Fund.</w:t>
            </w:r>
            <w:r w:rsidR="00DC22FF">
              <w:rPr>
                <w:rFonts w:asciiTheme="minorBidi" w:hAnsiTheme="minorBidi"/>
                <w:spacing w:val="-1"/>
                <w:sz w:val="22"/>
                <w:szCs w:val="22"/>
              </w:rPr>
              <w:t xml:space="preserve"> </w:t>
            </w:r>
            <w:r w:rsidR="00BB23F3">
              <w:rPr>
                <w:rFonts w:asciiTheme="minorBidi" w:hAnsiTheme="minorBidi"/>
                <w:spacing w:val="-1"/>
                <w:sz w:val="22"/>
                <w:szCs w:val="22"/>
              </w:rPr>
              <w:t xml:space="preserve"> </w:t>
            </w:r>
            <w:proofErr w:type="gramStart"/>
            <w:r w:rsidR="007A5E97">
              <w:rPr>
                <w:rFonts w:asciiTheme="minorBidi" w:hAnsiTheme="minorBidi"/>
                <w:spacing w:val="-1"/>
                <w:sz w:val="22"/>
                <w:szCs w:val="22"/>
              </w:rPr>
              <w:t>Typically</w:t>
            </w:r>
            <w:proofErr w:type="gramEnd"/>
            <w:r w:rsidR="007A5E97">
              <w:rPr>
                <w:rFonts w:asciiTheme="minorBidi" w:hAnsiTheme="minorBidi"/>
                <w:spacing w:val="-1"/>
                <w:sz w:val="22"/>
                <w:szCs w:val="22"/>
              </w:rPr>
              <w:t xml:space="preserve"> this will drive a P</w:t>
            </w:r>
            <w:r w:rsidR="00BB23F3">
              <w:rPr>
                <w:rFonts w:asciiTheme="minorBidi" w:hAnsiTheme="minorBidi"/>
                <w:spacing w:val="-1"/>
                <w:sz w:val="22"/>
                <w:szCs w:val="22"/>
              </w:rPr>
              <w:t xml:space="preserve">rivate </w:t>
            </w:r>
            <w:r w:rsidR="007A5E97">
              <w:rPr>
                <w:rFonts w:asciiTheme="minorBidi" w:hAnsiTheme="minorBidi"/>
                <w:spacing w:val="-1"/>
                <w:sz w:val="22"/>
                <w:szCs w:val="22"/>
              </w:rPr>
              <w:t>C</w:t>
            </w:r>
            <w:r w:rsidR="00BB23F3">
              <w:rPr>
                <w:rFonts w:asciiTheme="minorBidi" w:hAnsiTheme="minorBidi"/>
                <w:spacing w:val="-1"/>
                <w:sz w:val="22"/>
                <w:szCs w:val="22"/>
              </w:rPr>
              <w:t>redit</w:t>
            </w:r>
            <w:r w:rsidR="007A5E97">
              <w:rPr>
                <w:rFonts w:asciiTheme="minorBidi" w:hAnsiTheme="minorBidi"/>
                <w:spacing w:val="-1"/>
                <w:sz w:val="22"/>
                <w:szCs w:val="22"/>
              </w:rPr>
              <w:t xml:space="preserve"> Fund’s investment policy as stated in the Prospectus </w:t>
            </w:r>
            <w:r w:rsidR="00CB3670">
              <w:rPr>
                <w:rFonts w:asciiTheme="minorBidi" w:hAnsiTheme="minorBidi"/>
                <w:spacing w:val="-1"/>
                <w:sz w:val="22"/>
                <w:szCs w:val="22"/>
              </w:rPr>
              <w:t>and Constitution of the F</w:t>
            </w:r>
            <w:r w:rsidR="007A5E97">
              <w:rPr>
                <w:rFonts w:asciiTheme="minorBidi" w:hAnsiTheme="minorBidi"/>
                <w:spacing w:val="-1"/>
                <w:sz w:val="22"/>
                <w:szCs w:val="22"/>
              </w:rPr>
              <w:t>und.</w:t>
            </w:r>
          </w:p>
          <w:p w14:paraId="7A1DD5D3" w14:textId="63899312" w:rsidR="00366E28" w:rsidRDefault="00366E28" w:rsidP="008B29B1">
            <w:pPr>
              <w:pStyle w:val="BodyText"/>
              <w:spacing w:before="120" w:after="120" w:line="276" w:lineRule="auto"/>
              <w:ind w:left="0" w:right="115" w:firstLine="0"/>
              <w:jc w:val="both"/>
              <w:rPr>
                <w:rFonts w:asciiTheme="minorBidi" w:eastAsiaTheme="minorHAnsi" w:hAnsiTheme="minorBidi"/>
                <w:sz w:val="22"/>
                <w:szCs w:val="22"/>
              </w:rPr>
            </w:pPr>
            <w:r w:rsidRPr="00366E28">
              <w:rPr>
                <w:rFonts w:asciiTheme="minorBidi" w:eastAsiaTheme="minorHAnsi" w:hAnsiTheme="minorBidi"/>
                <w:sz w:val="22"/>
                <w:szCs w:val="22"/>
              </w:rPr>
              <w:t>The risk appetite statement is necessary in order that potential investors in</w:t>
            </w:r>
            <w:r w:rsidR="00CB3670">
              <w:rPr>
                <w:rFonts w:asciiTheme="minorBidi" w:eastAsiaTheme="minorHAnsi" w:hAnsiTheme="minorBidi"/>
                <w:sz w:val="22"/>
                <w:szCs w:val="22"/>
              </w:rPr>
              <w:t xml:space="preserve"> the Fund</w:t>
            </w:r>
            <w:r w:rsidRPr="00366E28">
              <w:rPr>
                <w:rFonts w:asciiTheme="minorBidi" w:eastAsiaTheme="minorHAnsi" w:hAnsiTheme="minorBidi"/>
                <w:sz w:val="22"/>
                <w:szCs w:val="22"/>
              </w:rPr>
              <w:t xml:space="preserve"> may understand the type and nature of the</w:t>
            </w:r>
            <w:r w:rsidR="00CB3670">
              <w:rPr>
                <w:rFonts w:asciiTheme="minorBidi" w:eastAsiaTheme="minorHAnsi" w:hAnsiTheme="minorBidi"/>
                <w:sz w:val="22"/>
                <w:szCs w:val="22"/>
              </w:rPr>
              <w:t xml:space="preserve"> Credit Facilities and debt instruments</w:t>
            </w:r>
            <w:r w:rsidRPr="00366E28">
              <w:rPr>
                <w:rFonts w:asciiTheme="minorBidi" w:eastAsiaTheme="minorHAnsi" w:hAnsiTheme="minorBidi"/>
                <w:sz w:val="22"/>
                <w:szCs w:val="22"/>
              </w:rPr>
              <w:t xml:space="preserve"> that the</w:t>
            </w:r>
            <w:r w:rsidR="00CB3670">
              <w:rPr>
                <w:rFonts w:asciiTheme="minorBidi" w:eastAsiaTheme="minorHAnsi" w:hAnsiTheme="minorBidi"/>
                <w:sz w:val="22"/>
                <w:szCs w:val="22"/>
              </w:rPr>
              <w:t xml:space="preserve"> </w:t>
            </w:r>
            <w:r w:rsidRPr="00366E28">
              <w:rPr>
                <w:rFonts w:asciiTheme="minorBidi" w:eastAsiaTheme="minorHAnsi" w:hAnsiTheme="minorBidi"/>
                <w:sz w:val="22"/>
                <w:szCs w:val="22"/>
              </w:rPr>
              <w:t>Fund intends to</w:t>
            </w:r>
            <w:r w:rsidR="00CB3670">
              <w:rPr>
                <w:rFonts w:asciiTheme="minorBidi" w:eastAsiaTheme="minorHAnsi" w:hAnsiTheme="minorBidi"/>
                <w:sz w:val="22"/>
                <w:szCs w:val="22"/>
              </w:rPr>
              <w:t xml:space="preserve"> invest in </w:t>
            </w:r>
            <w:r w:rsidRPr="00366E28">
              <w:rPr>
                <w:rFonts w:asciiTheme="minorBidi" w:eastAsiaTheme="minorHAnsi" w:hAnsiTheme="minorBidi"/>
                <w:sz w:val="22"/>
                <w:szCs w:val="22"/>
              </w:rPr>
              <w:t>and the</w:t>
            </w:r>
            <w:r w:rsidR="00CB3670">
              <w:rPr>
                <w:rFonts w:asciiTheme="minorBidi" w:eastAsiaTheme="minorHAnsi" w:hAnsiTheme="minorBidi"/>
                <w:sz w:val="22"/>
                <w:szCs w:val="22"/>
              </w:rPr>
              <w:t xml:space="preserve"> credit risk</w:t>
            </w:r>
            <w:r w:rsidRPr="00366E28">
              <w:rPr>
                <w:rFonts w:asciiTheme="minorBidi" w:eastAsiaTheme="minorHAnsi" w:hAnsiTheme="minorBidi"/>
                <w:sz w:val="22"/>
                <w:szCs w:val="22"/>
              </w:rPr>
              <w:t xml:space="preserve"> profile of the borrowers that the </w:t>
            </w:r>
            <w:r w:rsidR="00CB3670">
              <w:rPr>
                <w:rFonts w:asciiTheme="minorBidi" w:eastAsiaTheme="minorHAnsi" w:hAnsiTheme="minorBidi"/>
                <w:sz w:val="22"/>
                <w:szCs w:val="22"/>
              </w:rPr>
              <w:t>F</w:t>
            </w:r>
            <w:r w:rsidRPr="00366E28">
              <w:rPr>
                <w:rFonts w:asciiTheme="minorBidi" w:eastAsiaTheme="minorHAnsi" w:hAnsiTheme="minorBidi"/>
                <w:sz w:val="22"/>
                <w:szCs w:val="22"/>
              </w:rPr>
              <w:t xml:space="preserve">und </w:t>
            </w:r>
            <w:r w:rsidR="00427A2F">
              <w:rPr>
                <w:rFonts w:asciiTheme="minorBidi" w:eastAsiaTheme="minorHAnsi" w:hAnsiTheme="minorBidi"/>
                <w:sz w:val="22"/>
                <w:szCs w:val="22"/>
              </w:rPr>
              <w:t>is seeking</w:t>
            </w:r>
            <w:r w:rsidRPr="00366E28">
              <w:rPr>
                <w:rFonts w:asciiTheme="minorBidi" w:eastAsiaTheme="minorHAnsi" w:hAnsiTheme="minorBidi"/>
                <w:sz w:val="22"/>
                <w:szCs w:val="22"/>
              </w:rPr>
              <w:t>.</w:t>
            </w:r>
          </w:p>
        </w:tc>
      </w:tr>
      <w:tr w:rsidR="003600DA" w14:paraId="38D6979B" w14:textId="77777777" w:rsidTr="008B29B1">
        <w:tc>
          <w:tcPr>
            <w:tcW w:w="1696" w:type="dxa"/>
          </w:tcPr>
          <w:p w14:paraId="6DC64634" w14:textId="672D2220" w:rsidR="007A5E97" w:rsidRDefault="00366E28" w:rsidP="008B29B1">
            <w:pPr>
              <w:pStyle w:val="BodyText"/>
              <w:spacing w:before="120" w:after="120" w:line="276" w:lineRule="auto"/>
              <w:ind w:left="0" w:right="115" w:firstLine="0"/>
              <w:jc w:val="both"/>
              <w:rPr>
                <w:rFonts w:asciiTheme="minorBidi" w:eastAsiaTheme="minorHAnsi" w:hAnsiTheme="minorBidi"/>
                <w:sz w:val="22"/>
                <w:szCs w:val="22"/>
              </w:rPr>
            </w:pPr>
            <w:r w:rsidRPr="00366E28">
              <w:rPr>
                <w:rFonts w:asciiTheme="minorBidi" w:eastAsiaTheme="minorHAnsi" w:hAnsiTheme="minorBidi"/>
                <w:sz w:val="22"/>
                <w:szCs w:val="22"/>
              </w:rPr>
              <w:t>Lending Processes</w:t>
            </w:r>
          </w:p>
        </w:tc>
        <w:tc>
          <w:tcPr>
            <w:tcW w:w="7019" w:type="dxa"/>
          </w:tcPr>
          <w:p w14:paraId="7C858893" w14:textId="7B103638" w:rsidR="007A5E97" w:rsidRDefault="00CE63C6" w:rsidP="00366E28">
            <w:pPr>
              <w:pStyle w:val="BodyText"/>
              <w:spacing w:before="120" w:after="120" w:line="276" w:lineRule="auto"/>
              <w:ind w:left="0" w:right="115" w:firstLine="0"/>
              <w:jc w:val="both"/>
              <w:rPr>
                <w:rFonts w:asciiTheme="minorBidi" w:eastAsiaTheme="minorHAnsi" w:hAnsiTheme="minorBidi"/>
                <w:sz w:val="22"/>
                <w:szCs w:val="22"/>
              </w:rPr>
            </w:pPr>
            <w:r>
              <w:rPr>
                <w:rFonts w:asciiTheme="minorBidi" w:eastAsiaTheme="minorHAnsi" w:hAnsiTheme="minorBidi"/>
                <w:sz w:val="22"/>
                <w:szCs w:val="22"/>
              </w:rPr>
              <w:t>The</w:t>
            </w:r>
            <w:r w:rsidR="00366E28" w:rsidRPr="00366E28">
              <w:rPr>
                <w:rFonts w:asciiTheme="minorBidi" w:eastAsiaTheme="minorHAnsi" w:hAnsiTheme="minorBidi"/>
                <w:sz w:val="22"/>
                <w:szCs w:val="22"/>
              </w:rPr>
              <w:t xml:space="preserve"> Fund Manager</w:t>
            </w:r>
            <w:r w:rsidR="00CB3670">
              <w:rPr>
                <w:rFonts w:asciiTheme="minorBidi" w:eastAsiaTheme="minorHAnsi" w:hAnsiTheme="minorBidi"/>
                <w:sz w:val="22"/>
                <w:szCs w:val="22"/>
              </w:rPr>
              <w:t xml:space="preserve"> of a Private Credit Fund</w:t>
            </w:r>
            <w:r w:rsidR="00366E28" w:rsidRPr="00366E28">
              <w:rPr>
                <w:rFonts w:asciiTheme="minorBidi" w:eastAsiaTheme="minorHAnsi" w:hAnsiTheme="minorBidi"/>
                <w:sz w:val="22"/>
                <w:szCs w:val="22"/>
              </w:rPr>
              <w:t xml:space="preserve"> </w:t>
            </w:r>
            <w:r w:rsidR="00710160">
              <w:rPr>
                <w:rFonts w:asciiTheme="minorBidi" w:eastAsiaTheme="minorHAnsi" w:hAnsiTheme="minorBidi"/>
                <w:sz w:val="22"/>
                <w:szCs w:val="22"/>
              </w:rPr>
              <w:t>must</w:t>
            </w:r>
            <w:r w:rsidR="00CB3670">
              <w:rPr>
                <w:rFonts w:asciiTheme="minorBidi" w:eastAsiaTheme="minorHAnsi" w:hAnsiTheme="minorBidi"/>
                <w:sz w:val="22"/>
                <w:szCs w:val="22"/>
              </w:rPr>
              <w:t xml:space="preserve"> implement and maintain processes to</w:t>
            </w:r>
            <w:r w:rsidR="00366E28" w:rsidRPr="00366E28">
              <w:rPr>
                <w:rFonts w:asciiTheme="minorBidi" w:eastAsiaTheme="minorHAnsi" w:hAnsiTheme="minorBidi"/>
                <w:sz w:val="22"/>
                <w:szCs w:val="22"/>
              </w:rPr>
              <w:t xml:space="preserve"> ensure </w:t>
            </w:r>
            <w:r w:rsidR="00CB3670">
              <w:rPr>
                <w:rFonts w:asciiTheme="minorBidi" w:eastAsiaTheme="minorHAnsi" w:hAnsiTheme="minorBidi"/>
                <w:sz w:val="22"/>
                <w:szCs w:val="22"/>
              </w:rPr>
              <w:t>investments in Credit Facilities</w:t>
            </w:r>
            <w:r w:rsidR="00366E28" w:rsidRPr="00366E28">
              <w:rPr>
                <w:rFonts w:asciiTheme="minorBidi" w:eastAsiaTheme="minorHAnsi" w:hAnsiTheme="minorBidi"/>
                <w:sz w:val="22"/>
                <w:szCs w:val="22"/>
              </w:rPr>
              <w:t xml:space="preserve"> </w:t>
            </w:r>
            <w:r w:rsidR="00CB3670">
              <w:rPr>
                <w:rFonts w:asciiTheme="minorBidi" w:eastAsiaTheme="minorHAnsi" w:hAnsiTheme="minorBidi"/>
                <w:sz w:val="22"/>
                <w:szCs w:val="22"/>
              </w:rPr>
              <w:t>are only made</w:t>
            </w:r>
            <w:r w:rsidR="00366E28" w:rsidRPr="00366E28">
              <w:rPr>
                <w:rFonts w:asciiTheme="minorBidi" w:eastAsiaTheme="minorHAnsi" w:hAnsiTheme="minorBidi"/>
                <w:sz w:val="22"/>
                <w:szCs w:val="22"/>
              </w:rPr>
              <w:t xml:space="preserve"> based on a stated credit risk assessment and pricing methodology.  </w:t>
            </w:r>
          </w:p>
          <w:p w14:paraId="6A80399D" w14:textId="37FCFC7A" w:rsidR="003600DA" w:rsidRDefault="003600DA" w:rsidP="008B29B1">
            <w:pPr>
              <w:pStyle w:val="BodyText"/>
              <w:spacing w:before="120" w:after="120" w:line="276" w:lineRule="auto"/>
              <w:ind w:left="0" w:right="115" w:firstLine="0"/>
              <w:jc w:val="both"/>
              <w:rPr>
                <w:rFonts w:asciiTheme="minorBidi" w:eastAsiaTheme="minorHAnsi" w:hAnsiTheme="minorBidi"/>
                <w:sz w:val="22"/>
                <w:szCs w:val="22"/>
              </w:rPr>
            </w:pPr>
            <w:r w:rsidRPr="003600DA">
              <w:rPr>
                <w:rFonts w:asciiTheme="minorBidi" w:eastAsiaTheme="minorHAnsi" w:hAnsiTheme="minorBidi"/>
                <w:sz w:val="22"/>
                <w:szCs w:val="22"/>
              </w:rPr>
              <w:t xml:space="preserve">The Regulator understands that </w:t>
            </w:r>
            <w:r w:rsidR="00CB3670">
              <w:rPr>
                <w:rFonts w:asciiTheme="minorBidi" w:eastAsiaTheme="minorHAnsi" w:hAnsiTheme="minorBidi"/>
                <w:sz w:val="22"/>
                <w:szCs w:val="22"/>
              </w:rPr>
              <w:t xml:space="preserve">such methodologies may differ amongst </w:t>
            </w:r>
            <w:r w:rsidRPr="003600DA">
              <w:rPr>
                <w:rFonts w:asciiTheme="minorBidi" w:eastAsiaTheme="minorHAnsi" w:hAnsiTheme="minorBidi"/>
                <w:sz w:val="22"/>
                <w:szCs w:val="22"/>
              </w:rPr>
              <w:t xml:space="preserve">Fund Managers </w:t>
            </w:r>
            <w:r w:rsidR="00CB3670">
              <w:rPr>
                <w:rFonts w:asciiTheme="minorBidi" w:eastAsiaTheme="minorHAnsi" w:hAnsiTheme="minorBidi"/>
                <w:sz w:val="22"/>
                <w:szCs w:val="22"/>
              </w:rPr>
              <w:t xml:space="preserve">of Private Credit Funds </w:t>
            </w:r>
            <w:r w:rsidRPr="003600DA">
              <w:rPr>
                <w:rFonts w:asciiTheme="minorBidi" w:eastAsiaTheme="minorHAnsi" w:hAnsiTheme="minorBidi"/>
                <w:sz w:val="22"/>
                <w:szCs w:val="22"/>
              </w:rPr>
              <w:t>in line with the</w:t>
            </w:r>
            <w:r w:rsidR="00976D55">
              <w:rPr>
                <w:rFonts w:asciiTheme="minorBidi" w:eastAsiaTheme="minorHAnsi" w:hAnsiTheme="minorBidi"/>
                <w:sz w:val="22"/>
                <w:szCs w:val="22"/>
              </w:rPr>
              <w:t xml:space="preserve"> </w:t>
            </w:r>
            <w:r w:rsidR="00574B89">
              <w:rPr>
                <w:rFonts w:asciiTheme="minorBidi" w:eastAsiaTheme="minorHAnsi" w:hAnsiTheme="minorBidi"/>
                <w:sz w:val="22"/>
                <w:szCs w:val="22"/>
              </w:rPr>
              <w:t xml:space="preserve">stated </w:t>
            </w:r>
            <w:r w:rsidRPr="003600DA">
              <w:rPr>
                <w:rFonts w:asciiTheme="minorBidi" w:eastAsiaTheme="minorHAnsi" w:hAnsiTheme="minorBidi"/>
                <w:sz w:val="22"/>
                <w:szCs w:val="22"/>
              </w:rPr>
              <w:t>risk appetite</w:t>
            </w:r>
            <w:r w:rsidR="00976D55">
              <w:rPr>
                <w:rFonts w:asciiTheme="minorBidi" w:eastAsiaTheme="minorHAnsi" w:hAnsiTheme="minorBidi"/>
                <w:sz w:val="22"/>
                <w:szCs w:val="22"/>
              </w:rPr>
              <w:t xml:space="preserve"> strategy </w:t>
            </w:r>
            <w:r w:rsidR="00574B89">
              <w:rPr>
                <w:rFonts w:asciiTheme="minorBidi" w:eastAsiaTheme="minorHAnsi" w:hAnsiTheme="minorBidi"/>
                <w:sz w:val="22"/>
                <w:szCs w:val="22"/>
              </w:rPr>
              <w:t xml:space="preserve">for </w:t>
            </w:r>
            <w:r w:rsidR="00976D55">
              <w:rPr>
                <w:rFonts w:asciiTheme="minorBidi" w:eastAsiaTheme="minorHAnsi" w:hAnsiTheme="minorBidi"/>
                <w:sz w:val="22"/>
                <w:szCs w:val="22"/>
              </w:rPr>
              <w:t>their respective Funds</w:t>
            </w:r>
            <w:r w:rsidRPr="003600DA">
              <w:rPr>
                <w:rFonts w:asciiTheme="minorBidi" w:eastAsiaTheme="minorHAnsi" w:hAnsiTheme="minorBidi"/>
                <w:sz w:val="22"/>
                <w:szCs w:val="22"/>
              </w:rPr>
              <w:t>,</w:t>
            </w:r>
            <w:r w:rsidR="00976D55">
              <w:rPr>
                <w:rFonts w:asciiTheme="minorBidi" w:eastAsiaTheme="minorHAnsi" w:hAnsiTheme="minorBidi"/>
                <w:sz w:val="22"/>
                <w:szCs w:val="22"/>
              </w:rPr>
              <w:t xml:space="preserve"> and that lending criteria may differ from the standards adopted by conventional lenders.  </w:t>
            </w:r>
            <w:r w:rsidRPr="003600DA">
              <w:rPr>
                <w:rFonts w:asciiTheme="minorBidi" w:eastAsiaTheme="minorHAnsi" w:hAnsiTheme="minorBidi"/>
                <w:sz w:val="22"/>
                <w:szCs w:val="22"/>
              </w:rPr>
              <w:t>The Regulator will expect, however, a</w:t>
            </w:r>
            <w:r w:rsidR="00976D55">
              <w:rPr>
                <w:rFonts w:asciiTheme="minorBidi" w:eastAsiaTheme="minorHAnsi" w:hAnsiTheme="minorBidi"/>
                <w:sz w:val="22"/>
                <w:szCs w:val="22"/>
              </w:rPr>
              <w:t xml:space="preserve"> </w:t>
            </w:r>
            <w:r w:rsidRPr="003600DA">
              <w:rPr>
                <w:rFonts w:asciiTheme="minorBidi" w:eastAsiaTheme="minorHAnsi" w:hAnsiTheme="minorBidi"/>
                <w:sz w:val="22"/>
                <w:szCs w:val="22"/>
              </w:rPr>
              <w:t xml:space="preserve">Fund Manager to be able to demonstrate </w:t>
            </w:r>
            <w:r w:rsidR="00976D55">
              <w:rPr>
                <w:rFonts w:asciiTheme="minorBidi" w:eastAsiaTheme="minorHAnsi" w:hAnsiTheme="minorBidi"/>
                <w:sz w:val="22"/>
                <w:szCs w:val="22"/>
              </w:rPr>
              <w:t xml:space="preserve">robust, defined criteria for lending and </w:t>
            </w:r>
            <w:r w:rsidRPr="003600DA">
              <w:rPr>
                <w:rFonts w:asciiTheme="minorBidi" w:eastAsiaTheme="minorHAnsi" w:hAnsiTheme="minorBidi"/>
                <w:sz w:val="22"/>
                <w:szCs w:val="22"/>
              </w:rPr>
              <w:t xml:space="preserve">how </w:t>
            </w:r>
            <w:r w:rsidR="00976D55">
              <w:rPr>
                <w:rFonts w:asciiTheme="minorBidi" w:eastAsiaTheme="minorHAnsi" w:hAnsiTheme="minorBidi"/>
                <w:sz w:val="22"/>
                <w:szCs w:val="22"/>
              </w:rPr>
              <w:t>such criteria and methods</w:t>
            </w:r>
            <w:r w:rsidR="003A5375">
              <w:rPr>
                <w:rFonts w:asciiTheme="minorBidi" w:eastAsiaTheme="minorHAnsi" w:hAnsiTheme="minorBidi"/>
                <w:sz w:val="22"/>
                <w:szCs w:val="22"/>
              </w:rPr>
              <w:t xml:space="preserve"> </w:t>
            </w:r>
            <w:r w:rsidRPr="003600DA">
              <w:rPr>
                <w:rFonts w:asciiTheme="minorBidi" w:eastAsiaTheme="minorHAnsi" w:hAnsiTheme="minorBidi"/>
                <w:sz w:val="22"/>
                <w:szCs w:val="22"/>
              </w:rPr>
              <w:t>will operate in practice</w:t>
            </w:r>
            <w:r w:rsidR="00976D55">
              <w:rPr>
                <w:rFonts w:asciiTheme="minorBidi" w:eastAsiaTheme="minorHAnsi" w:hAnsiTheme="minorBidi"/>
                <w:sz w:val="22"/>
                <w:szCs w:val="22"/>
              </w:rPr>
              <w:t>.</w:t>
            </w:r>
          </w:p>
        </w:tc>
      </w:tr>
      <w:tr w:rsidR="003600DA" w14:paraId="545CB54B" w14:textId="77777777" w:rsidTr="008B29B1">
        <w:tc>
          <w:tcPr>
            <w:tcW w:w="1696" w:type="dxa"/>
          </w:tcPr>
          <w:p w14:paraId="3382BDB2" w14:textId="62678DE3" w:rsidR="007A5E97" w:rsidRDefault="003600DA" w:rsidP="008B29B1">
            <w:pPr>
              <w:pStyle w:val="BodyText"/>
              <w:spacing w:before="120" w:after="120" w:line="276" w:lineRule="auto"/>
              <w:ind w:left="0" w:right="115" w:firstLine="0"/>
              <w:jc w:val="both"/>
              <w:rPr>
                <w:rFonts w:asciiTheme="minorBidi" w:eastAsiaTheme="minorHAnsi" w:hAnsiTheme="minorBidi"/>
                <w:sz w:val="22"/>
                <w:szCs w:val="22"/>
              </w:rPr>
            </w:pPr>
            <w:r w:rsidRPr="003600DA">
              <w:rPr>
                <w:rFonts w:asciiTheme="minorBidi" w:eastAsiaTheme="minorHAnsi" w:hAnsiTheme="minorBidi"/>
                <w:sz w:val="22"/>
                <w:szCs w:val="22"/>
              </w:rPr>
              <w:t>Risk Management</w:t>
            </w:r>
          </w:p>
        </w:tc>
        <w:tc>
          <w:tcPr>
            <w:tcW w:w="7019" w:type="dxa"/>
          </w:tcPr>
          <w:p w14:paraId="7BE20A2A" w14:textId="7F6EB127" w:rsidR="007A5E97" w:rsidRDefault="00CE63C6" w:rsidP="003600DA">
            <w:pPr>
              <w:pStyle w:val="BodyText"/>
              <w:spacing w:before="120" w:after="120" w:line="276" w:lineRule="auto"/>
              <w:ind w:left="0" w:right="115" w:firstLine="0"/>
              <w:jc w:val="both"/>
              <w:rPr>
                <w:rFonts w:asciiTheme="minorBidi" w:eastAsiaTheme="minorHAnsi" w:hAnsiTheme="minorBidi"/>
                <w:sz w:val="22"/>
                <w:szCs w:val="22"/>
              </w:rPr>
            </w:pPr>
            <w:r>
              <w:rPr>
                <w:rFonts w:asciiTheme="minorBidi" w:eastAsiaTheme="minorHAnsi" w:hAnsiTheme="minorBidi"/>
                <w:sz w:val="22"/>
                <w:szCs w:val="22"/>
              </w:rPr>
              <w:t>The</w:t>
            </w:r>
            <w:r w:rsidR="003600DA" w:rsidRPr="003600DA">
              <w:rPr>
                <w:rFonts w:asciiTheme="minorBidi" w:eastAsiaTheme="minorHAnsi" w:hAnsiTheme="minorBidi"/>
                <w:sz w:val="22"/>
                <w:szCs w:val="22"/>
              </w:rPr>
              <w:t xml:space="preserve"> Fund Manager </w:t>
            </w:r>
            <w:r w:rsidR="00976D55">
              <w:rPr>
                <w:rFonts w:asciiTheme="minorBidi" w:eastAsiaTheme="minorHAnsi" w:hAnsiTheme="minorBidi"/>
                <w:sz w:val="22"/>
                <w:szCs w:val="22"/>
              </w:rPr>
              <w:t xml:space="preserve">of a Private Credit Fund </w:t>
            </w:r>
            <w:r w:rsidR="003600DA" w:rsidRPr="003600DA">
              <w:rPr>
                <w:rFonts w:asciiTheme="minorBidi" w:eastAsiaTheme="minorHAnsi" w:hAnsiTheme="minorBidi"/>
                <w:sz w:val="22"/>
                <w:szCs w:val="22"/>
              </w:rPr>
              <w:t>is expecte</w:t>
            </w:r>
            <w:r w:rsidR="00976D55">
              <w:rPr>
                <w:rFonts w:asciiTheme="minorBidi" w:eastAsiaTheme="minorHAnsi" w:hAnsiTheme="minorBidi"/>
                <w:sz w:val="22"/>
                <w:szCs w:val="22"/>
              </w:rPr>
              <w:t xml:space="preserve">d to employ </w:t>
            </w:r>
            <w:r w:rsidR="003600DA" w:rsidRPr="003600DA">
              <w:rPr>
                <w:rFonts w:asciiTheme="minorBidi" w:eastAsiaTheme="minorHAnsi" w:hAnsiTheme="minorBidi"/>
                <w:sz w:val="22"/>
                <w:szCs w:val="22"/>
              </w:rPr>
              <w:t xml:space="preserve">techniques that are appropriate to </w:t>
            </w:r>
            <w:r w:rsidR="00976D55">
              <w:rPr>
                <w:rFonts w:asciiTheme="minorBidi" w:eastAsiaTheme="minorHAnsi" w:hAnsiTheme="minorBidi"/>
                <w:sz w:val="22"/>
                <w:szCs w:val="22"/>
              </w:rPr>
              <w:t xml:space="preserve">the risks facing the </w:t>
            </w:r>
            <w:r w:rsidR="003600DA" w:rsidRPr="003600DA">
              <w:rPr>
                <w:rFonts w:asciiTheme="minorBidi" w:eastAsiaTheme="minorHAnsi" w:hAnsiTheme="minorBidi"/>
                <w:sz w:val="22"/>
                <w:szCs w:val="22"/>
              </w:rPr>
              <w:t>Fund</w:t>
            </w:r>
            <w:r w:rsidR="00976D55">
              <w:rPr>
                <w:rFonts w:asciiTheme="minorBidi" w:eastAsiaTheme="minorHAnsi" w:hAnsiTheme="minorBidi"/>
                <w:sz w:val="22"/>
                <w:szCs w:val="22"/>
              </w:rPr>
              <w:t xml:space="preserve">, including, but not limited </w:t>
            </w:r>
            <w:r w:rsidR="003600DA" w:rsidRPr="003600DA">
              <w:rPr>
                <w:rFonts w:asciiTheme="minorBidi" w:eastAsiaTheme="minorHAnsi" w:hAnsiTheme="minorBidi"/>
                <w:sz w:val="22"/>
                <w:szCs w:val="22"/>
              </w:rPr>
              <w:t>ongoing credit and concentration risk.</w:t>
            </w:r>
          </w:p>
          <w:p w14:paraId="39B41E45" w14:textId="62B00B65" w:rsidR="003600DA" w:rsidRDefault="00976D55" w:rsidP="008B29B1">
            <w:pPr>
              <w:pStyle w:val="BodyText"/>
              <w:spacing w:before="120" w:after="120" w:line="276" w:lineRule="auto"/>
              <w:ind w:left="0" w:right="115" w:firstLine="0"/>
              <w:jc w:val="both"/>
              <w:rPr>
                <w:rFonts w:asciiTheme="minorBidi" w:eastAsiaTheme="minorHAnsi" w:hAnsiTheme="minorBidi"/>
                <w:sz w:val="22"/>
                <w:szCs w:val="22"/>
              </w:rPr>
            </w:pPr>
            <w:r>
              <w:rPr>
                <w:rFonts w:asciiTheme="minorBidi" w:eastAsiaTheme="minorHAnsi" w:hAnsiTheme="minorBidi"/>
                <w:sz w:val="22"/>
                <w:szCs w:val="22"/>
              </w:rPr>
              <w:t>F</w:t>
            </w:r>
            <w:r w:rsidR="003600DA" w:rsidRPr="003600DA">
              <w:rPr>
                <w:rFonts w:asciiTheme="minorBidi" w:eastAsiaTheme="minorHAnsi" w:hAnsiTheme="minorBidi"/>
                <w:sz w:val="22"/>
                <w:szCs w:val="22"/>
              </w:rPr>
              <w:t>und Manager</w:t>
            </w:r>
            <w:r w:rsidR="00574B89">
              <w:rPr>
                <w:rFonts w:asciiTheme="minorBidi" w:eastAsiaTheme="minorHAnsi" w:hAnsiTheme="minorBidi"/>
                <w:sz w:val="22"/>
                <w:szCs w:val="22"/>
              </w:rPr>
              <w:t>s</w:t>
            </w:r>
            <w:r w:rsidR="003600DA" w:rsidRPr="003600DA">
              <w:rPr>
                <w:rFonts w:asciiTheme="minorBidi" w:eastAsiaTheme="minorHAnsi" w:hAnsiTheme="minorBidi"/>
                <w:sz w:val="22"/>
                <w:szCs w:val="22"/>
              </w:rPr>
              <w:t xml:space="preserve"> will inevitably seek to </w:t>
            </w:r>
            <w:r w:rsidR="00574B89">
              <w:rPr>
                <w:rFonts w:asciiTheme="minorBidi" w:eastAsiaTheme="minorHAnsi" w:hAnsiTheme="minorBidi"/>
                <w:sz w:val="22"/>
                <w:szCs w:val="22"/>
              </w:rPr>
              <w:t xml:space="preserve">assess </w:t>
            </w:r>
            <w:r w:rsidR="003600DA" w:rsidRPr="003600DA">
              <w:rPr>
                <w:rFonts w:asciiTheme="minorBidi" w:eastAsiaTheme="minorHAnsi" w:hAnsiTheme="minorBidi"/>
                <w:sz w:val="22"/>
                <w:szCs w:val="22"/>
              </w:rPr>
              <w:t xml:space="preserve">the credit risk of </w:t>
            </w:r>
            <w:r>
              <w:rPr>
                <w:rFonts w:asciiTheme="minorBidi" w:eastAsiaTheme="minorHAnsi" w:hAnsiTheme="minorBidi"/>
                <w:sz w:val="22"/>
                <w:szCs w:val="22"/>
              </w:rPr>
              <w:t xml:space="preserve">each </w:t>
            </w:r>
            <w:r>
              <w:rPr>
                <w:rFonts w:asciiTheme="minorBidi" w:eastAsiaTheme="minorHAnsi" w:hAnsiTheme="minorBidi"/>
                <w:sz w:val="22"/>
                <w:szCs w:val="22"/>
              </w:rPr>
              <w:lastRenderedPageBreak/>
              <w:t>potential</w:t>
            </w:r>
            <w:r w:rsidR="003600DA" w:rsidRPr="003600DA">
              <w:rPr>
                <w:rFonts w:asciiTheme="minorBidi" w:eastAsiaTheme="minorHAnsi" w:hAnsiTheme="minorBidi"/>
                <w:sz w:val="22"/>
                <w:szCs w:val="22"/>
              </w:rPr>
              <w:t xml:space="preserve"> borrower as part of its lending process </w:t>
            </w:r>
            <w:r w:rsidR="00574B89">
              <w:rPr>
                <w:rFonts w:asciiTheme="minorBidi" w:eastAsiaTheme="minorHAnsi" w:hAnsiTheme="minorBidi"/>
                <w:sz w:val="22"/>
                <w:szCs w:val="22"/>
              </w:rPr>
              <w:t>and</w:t>
            </w:r>
            <w:r w:rsidR="003600DA" w:rsidRPr="003600DA">
              <w:rPr>
                <w:rFonts w:asciiTheme="minorBidi" w:eastAsiaTheme="minorHAnsi" w:hAnsiTheme="minorBidi"/>
                <w:sz w:val="22"/>
                <w:szCs w:val="22"/>
              </w:rPr>
              <w:t xml:space="preserve"> will also need to demonstrate how </w:t>
            </w:r>
            <w:r w:rsidR="00574B89">
              <w:rPr>
                <w:rFonts w:asciiTheme="minorBidi" w:eastAsiaTheme="minorHAnsi" w:hAnsiTheme="minorBidi"/>
                <w:sz w:val="22"/>
                <w:szCs w:val="22"/>
              </w:rPr>
              <w:t>they</w:t>
            </w:r>
            <w:r w:rsidR="003600DA" w:rsidRPr="003600DA">
              <w:rPr>
                <w:rFonts w:asciiTheme="minorBidi" w:eastAsiaTheme="minorHAnsi" w:hAnsiTheme="minorBidi"/>
                <w:sz w:val="22"/>
                <w:szCs w:val="22"/>
              </w:rPr>
              <w:t xml:space="preserve"> will measure and mitigate </w:t>
            </w:r>
            <w:r w:rsidR="00574B89">
              <w:rPr>
                <w:rFonts w:asciiTheme="minorBidi" w:eastAsiaTheme="minorHAnsi" w:hAnsiTheme="minorBidi"/>
                <w:sz w:val="22"/>
                <w:szCs w:val="22"/>
              </w:rPr>
              <w:t xml:space="preserve">those </w:t>
            </w:r>
            <w:r w:rsidR="003600DA" w:rsidRPr="003600DA">
              <w:rPr>
                <w:rFonts w:asciiTheme="minorBidi" w:eastAsiaTheme="minorHAnsi" w:hAnsiTheme="minorBidi"/>
                <w:sz w:val="22"/>
                <w:szCs w:val="22"/>
              </w:rPr>
              <w:t>risk</w:t>
            </w:r>
            <w:r w:rsidR="00574B89">
              <w:rPr>
                <w:rFonts w:asciiTheme="minorBidi" w:eastAsiaTheme="minorHAnsi" w:hAnsiTheme="minorBidi"/>
                <w:sz w:val="22"/>
                <w:szCs w:val="22"/>
              </w:rPr>
              <w:t>s</w:t>
            </w:r>
            <w:r w:rsidR="003600DA" w:rsidRPr="003600DA">
              <w:rPr>
                <w:rFonts w:asciiTheme="minorBidi" w:eastAsiaTheme="minorHAnsi" w:hAnsiTheme="minorBidi"/>
                <w:sz w:val="22"/>
                <w:szCs w:val="22"/>
              </w:rPr>
              <w:t xml:space="preserve"> on an ongoing basis. Therefore</w:t>
            </w:r>
            <w:r w:rsidR="0039004D">
              <w:rPr>
                <w:rFonts w:asciiTheme="minorBidi" w:eastAsiaTheme="minorHAnsi" w:hAnsiTheme="minorBidi"/>
                <w:sz w:val="22"/>
                <w:szCs w:val="22"/>
              </w:rPr>
              <w:t>,</w:t>
            </w:r>
            <w:r w:rsidR="003600DA" w:rsidRPr="003600DA">
              <w:rPr>
                <w:rFonts w:asciiTheme="minorBidi" w:eastAsiaTheme="minorHAnsi" w:hAnsiTheme="minorBidi"/>
                <w:sz w:val="22"/>
                <w:szCs w:val="22"/>
              </w:rPr>
              <w:t xml:space="preserve"> the Regulator will expect </w:t>
            </w:r>
            <w:r w:rsidR="00BC25B8">
              <w:rPr>
                <w:rFonts w:asciiTheme="minorBidi" w:eastAsiaTheme="minorHAnsi" w:hAnsiTheme="minorBidi"/>
                <w:sz w:val="22"/>
                <w:szCs w:val="22"/>
              </w:rPr>
              <w:t>Fund Manager</w:t>
            </w:r>
            <w:r w:rsidR="00574B89">
              <w:rPr>
                <w:rFonts w:asciiTheme="minorBidi" w:eastAsiaTheme="minorHAnsi" w:hAnsiTheme="minorBidi"/>
                <w:sz w:val="22"/>
                <w:szCs w:val="22"/>
              </w:rPr>
              <w:t>s</w:t>
            </w:r>
            <w:r w:rsidR="00BC25B8">
              <w:rPr>
                <w:rFonts w:asciiTheme="minorBidi" w:eastAsiaTheme="minorHAnsi" w:hAnsiTheme="minorBidi"/>
                <w:sz w:val="22"/>
                <w:szCs w:val="22"/>
              </w:rPr>
              <w:t xml:space="preserve"> to be able to demonstrate</w:t>
            </w:r>
            <w:r w:rsidR="003600DA" w:rsidRPr="003600DA">
              <w:rPr>
                <w:rFonts w:asciiTheme="minorBidi" w:eastAsiaTheme="minorHAnsi" w:hAnsiTheme="minorBidi"/>
                <w:sz w:val="22"/>
                <w:szCs w:val="22"/>
              </w:rPr>
              <w:t xml:space="preserve"> systems and controls that allow changes in the credit risk profile of borrower</w:t>
            </w:r>
            <w:r w:rsidR="00574B89">
              <w:rPr>
                <w:rFonts w:asciiTheme="minorBidi" w:eastAsiaTheme="minorHAnsi" w:hAnsiTheme="minorBidi"/>
                <w:sz w:val="22"/>
                <w:szCs w:val="22"/>
              </w:rPr>
              <w:t>s</w:t>
            </w:r>
            <w:r>
              <w:rPr>
                <w:rFonts w:asciiTheme="minorBidi" w:eastAsiaTheme="minorHAnsi" w:hAnsiTheme="minorBidi"/>
                <w:sz w:val="22"/>
                <w:szCs w:val="22"/>
              </w:rPr>
              <w:t xml:space="preserve"> to</w:t>
            </w:r>
            <w:r w:rsidR="00BC25B8">
              <w:rPr>
                <w:rFonts w:asciiTheme="minorBidi" w:eastAsiaTheme="minorHAnsi" w:hAnsiTheme="minorBidi"/>
                <w:sz w:val="22"/>
                <w:szCs w:val="22"/>
              </w:rPr>
              <w:t xml:space="preserve"> be identified over the duration of </w:t>
            </w:r>
            <w:r w:rsidR="00574B89">
              <w:rPr>
                <w:rFonts w:asciiTheme="minorBidi" w:eastAsiaTheme="minorHAnsi" w:hAnsiTheme="minorBidi"/>
                <w:sz w:val="22"/>
                <w:szCs w:val="22"/>
              </w:rPr>
              <w:t xml:space="preserve">each </w:t>
            </w:r>
            <w:r w:rsidR="00BC25B8">
              <w:rPr>
                <w:rFonts w:asciiTheme="minorBidi" w:eastAsiaTheme="minorHAnsi" w:hAnsiTheme="minorBidi"/>
                <w:sz w:val="22"/>
                <w:szCs w:val="22"/>
              </w:rPr>
              <w:t>Credit Facility</w:t>
            </w:r>
            <w:r w:rsidR="003600DA" w:rsidRPr="003600DA">
              <w:rPr>
                <w:rFonts w:asciiTheme="minorBidi" w:eastAsiaTheme="minorHAnsi" w:hAnsiTheme="minorBidi"/>
                <w:sz w:val="22"/>
                <w:szCs w:val="22"/>
              </w:rPr>
              <w:t>.</w:t>
            </w:r>
          </w:p>
        </w:tc>
      </w:tr>
      <w:tr w:rsidR="003600DA" w14:paraId="5B1B60CE" w14:textId="77777777" w:rsidTr="008B29B1">
        <w:tc>
          <w:tcPr>
            <w:tcW w:w="1696" w:type="dxa"/>
          </w:tcPr>
          <w:p w14:paraId="0E5BF34F" w14:textId="7AC3AE27" w:rsidR="007A5E97" w:rsidRDefault="003600DA" w:rsidP="008B29B1">
            <w:pPr>
              <w:pStyle w:val="BodyText"/>
              <w:spacing w:before="120" w:after="120" w:line="276" w:lineRule="auto"/>
              <w:ind w:left="0" w:right="115" w:firstLine="0"/>
              <w:jc w:val="both"/>
              <w:rPr>
                <w:rFonts w:asciiTheme="minorBidi" w:eastAsiaTheme="minorHAnsi" w:hAnsiTheme="minorBidi"/>
                <w:sz w:val="22"/>
                <w:szCs w:val="22"/>
              </w:rPr>
            </w:pPr>
            <w:r w:rsidRPr="003600DA">
              <w:rPr>
                <w:rFonts w:asciiTheme="minorBidi" w:eastAsiaTheme="minorHAnsi" w:hAnsiTheme="minorBidi"/>
                <w:sz w:val="22"/>
                <w:szCs w:val="22"/>
              </w:rPr>
              <w:lastRenderedPageBreak/>
              <w:t>Stress Testing</w:t>
            </w:r>
          </w:p>
        </w:tc>
        <w:tc>
          <w:tcPr>
            <w:tcW w:w="7019" w:type="dxa"/>
          </w:tcPr>
          <w:p w14:paraId="492DCA28" w14:textId="16B21A67" w:rsidR="003600DA" w:rsidRPr="003600DA" w:rsidRDefault="00DC22FF" w:rsidP="008B29B1">
            <w:pPr>
              <w:pStyle w:val="BodyText"/>
              <w:spacing w:before="120" w:after="120" w:line="276" w:lineRule="auto"/>
              <w:ind w:left="0" w:right="115" w:firstLine="0"/>
              <w:jc w:val="both"/>
              <w:rPr>
                <w:rFonts w:asciiTheme="minorBidi" w:eastAsiaTheme="minorHAnsi" w:hAnsiTheme="minorBidi"/>
                <w:sz w:val="22"/>
                <w:szCs w:val="22"/>
              </w:rPr>
            </w:pPr>
            <w:r>
              <w:rPr>
                <w:rFonts w:asciiTheme="minorBidi" w:eastAsiaTheme="minorHAnsi" w:hAnsiTheme="minorBidi"/>
                <w:sz w:val="22"/>
                <w:szCs w:val="22"/>
              </w:rPr>
              <w:t>The</w:t>
            </w:r>
            <w:r w:rsidR="003600DA" w:rsidRPr="003600DA">
              <w:rPr>
                <w:rFonts w:asciiTheme="minorBidi" w:eastAsiaTheme="minorHAnsi" w:hAnsiTheme="minorBidi"/>
                <w:sz w:val="22"/>
                <w:szCs w:val="22"/>
              </w:rPr>
              <w:t xml:space="preserve"> Fund Manager</w:t>
            </w:r>
            <w:r w:rsidR="00BC25B8">
              <w:rPr>
                <w:rFonts w:asciiTheme="minorBidi" w:eastAsiaTheme="minorHAnsi" w:hAnsiTheme="minorBidi"/>
                <w:sz w:val="22"/>
                <w:szCs w:val="22"/>
              </w:rPr>
              <w:t xml:space="preserve"> of a Private Credit Fund</w:t>
            </w:r>
            <w:r w:rsidR="003600DA" w:rsidRPr="003600DA">
              <w:rPr>
                <w:rFonts w:asciiTheme="minorBidi" w:eastAsiaTheme="minorHAnsi" w:hAnsiTheme="minorBidi"/>
                <w:sz w:val="22"/>
                <w:szCs w:val="22"/>
              </w:rPr>
              <w:t xml:space="preserve"> </w:t>
            </w:r>
            <w:r w:rsidR="00574B89">
              <w:rPr>
                <w:rFonts w:asciiTheme="minorBidi" w:eastAsiaTheme="minorHAnsi" w:hAnsiTheme="minorBidi"/>
                <w:sz w:val="22"/>
                <w:szCs w:val="22"/>
              </w:rPr>
              <w:t xml:space="preserve">must </w:t>
            </w:r>
            <w:r w:rsidR="003600DA" w:rsidRPr="003600DA">
              <w:rPr>
                <w:rFonts w:asciiTheme="minorBidi" w:eastAsiaTheme="minorHAnsi" w:hAnsiTheme="minorBidi"/>
                <w:sz w:val="22"/>
                <w:szCs w:val="22"/>
              </w:rPr>
              <w:t xml:space="preserve">employ stress testing methodologies </w:t>
            </w:r>
            <w:proofErr w:type="gramStart"/>
            <w:r w:rsidR="003600DA" w:rsidRPr="003600DA">
              <w:rPr>
                <w:rFonts w:asciiTheme="minorBidi" w:eastAsiaTheme="minorHAnsi" w:hAnsiTheme="minorBidi"/>
                <w:sz w:val="22"/>
                <w:szCs w:val="22"/>
              </w:rPr>
              <w:t>in order to</w:t>
            </w:r>
            <w:proofErr w:type="gramEnd"/>
            <w:r w:rsidR="003600DA" w:rsidRPr="003600DA">
              <w:rPr>
                <w:rFonts w:asciiTheme="minorBidi" w:eastAsiaTheme="minorHAnsi" w:hAnsiTheme="minorBidi"/>
                <w:sz w:val="22"/>
                <w:szCs w:val="22"/>
              </w:rPr>
              <w:t xml:space="preserve"> identify risks that may affect </w:t>
            </w:r>
            <w:r w:rsidR="00BC25B8">
              <w:rPr>
                <w:rFonts w:asciiTheme="minorBidi" w:eastAsiaTheme="minorHAnsi" w:hAnsiTheme="minorBidi"/>
                <w:sz w:val="22"/>
                <w:szCs w:val="22"/>
              </w:rPr>
              <w:t>the</w:t>
            </w:r>
            <w:r w:rsidR="003600DA" w:rsidRPr="003600DA">
              <w:rPr>
                <w:rFonts w:asciiTheme="minorBidi" w:eastAsiaTheme="minorHAnsi" w:hAnsiTheme="minorBidi"/>
                <w:sz w:val="22"/>
                <w:szCs w:val="22"/>
              </w:rPr>
              <w:t xml:space="preserve"> Fund</w:t>
            </w:r>
            <w:r w:rsidR="00BC25B8">
              <w:rPr>
                <w:rFonts w:asciiTheme="minorBidi" w:eastAsiaTheme="minorHAnsi" w:hAnsiTheme="minorBidi"/>
                <w:sz w:val="22"/>
                <w:szCs w:val="22"/>
              </w:rPr>
              <w:t>’s</w:t>
            </w:r>
            <w:r w:rsidR="003600DA" w:rsidRPr="003600DA">
              <w:rPr>
                <w:rFonts w:asciiTheme="minorBidi" w:eastAsiaTheme="minorHAnsi" w:hAnsiTheme="minorBidi"/>
                <w:sz w:val="22"/>
                <w:szCs w:val="22"/>
              </w:rPr>
              <w:t xml:space="preserve"> portfolio in adverse scenarios.</w:t>
            </w:r>
          </w:p>
          <w:p w14:paraId="7891E27B" w14:textId="5A10DD9B" w:rsidR="007A5E97" w:rsidRDefault="00DC22FF" w:rsidP="008B29B1">
            <w:pPr>
              <w:pStyle w:val="BodyText"/>
              <w:spacing w:before="120" w:after="120" w:line="276" w:lineRule="auto"/>
              <w:ind w:left="0" w:right="115" w:firstLine="0"/>
              <w:jc w:val="both"/>
              <w:rPr>
                <w:rFonts w:asciiTheme="minorBidi" w:eastAsiaTheme="minorHAnsi" w:hAnsiTheme="minorBidi"/>
                <w:sz w:val="22"/>
                <w:szCs w:val="22"/>
              </w:rPr>
            </w:pPr>
            <w:r>
              <w:rPr>
                <w:rFonts w:asciiTheme="minorBidi" w:eastAsiaTheme="minorHAnsi" w:hAnsiTheme="minorBidi"/>
                <w:sz w:val="22"/>
                <w:szCs w:val="22"/>
              </w:rPr>
              <w:t>The</w:t>
            </w:r>
            <w:r w:rsidR="003600DA" w:rsidRPr="003600DA">
              <w:rPr>
                <w:rFonts w:asciiTheme="minorBidi" w:eastAsiaTheme="minorHAnsi" w:hAnsiTheme="minorBidi"/>
                <w:sz w:val="22"/>
                <w:szCs w:val="22"/>
              </w:rPr>
              <w:t xml:space="preserve"> Fund Manager </w:t>
            </w:r>
            <w:r w:rsidR="00574B89">
              <w:rPr>
                <w:rFonts w:asciiTheme="minorBidi" w:eastAsiaTheme="minorHAnsi" w:hAnsiTheme="minorBidi"/>
                <w:sz w:val="22"/>
                <w:szCs w:val="22"/>
              </w:rPr>
              <w:t>must</w:t>
            </w:r>
            <w:r w:rsidR="00574B89" w:rsidRPr="003600DA">
              <w:rPr>
                <w:rFonts w:asciiTheme="minorBidi" w:eastAsiaTheme="minorHAnsi" w:hAnsiTheme="minorBidi"/>
                <w:sz w:val="22"/>
                <w:szCs w:val="22"/>
              </w:rPr>
              <w:t xml:space="preserve"> </w:t>
            </w:r>
            <w:r w:rsidR="003600DA" w:rsidRPr="003600DA">
              <w:rPr>
                <w:rFonts w:asciiTheme="minorBidi" w:eastAsiaTheme="minorHAnsi" w:hAnsiTheme="minorBidi"/>
                <w:sz w:val="22"/>
                <w:szCs w:val="22"/>
              </w:rPr>
              <w:t xml:space="preserve">therefore be able to demonstrate to the </w:t>
            </w:r>
            <w:r w:rsidR="00A56FE2">
              <w:rPr>
                <w:rFonts w:asciiTheme="minorBidi" w:eastAsiaTheme="minorHAnsi" w:hAnsiTheme="minorBidi"/>
                <w:sz w:val="22"/>
                <w:szCs w:val="22"/>
              </w:rPr>
              <w:t>R</w:t>
            </w:r>
            <w:r w:rsidR="003600DA" w:rsidRPr="003600DA">
              <w:rPr>
                <w:rFonts w:asciiTheme="minorBidi" w:eastAsiaTheme="minorHAnsi" w:hAnsiTheme="minorBidi"/>
                <w:sz w:val="22"/>
                <w:szCs w:val="22"/>
              </w:rPr>
              <w:t xml:space="preserve">egulator that it has systems in place that enable it to regularly stress test </w:t>
            </w:r>
            <w:r w:rsidR="00BC25B8">
              <w:rPr>
                <w:rFonts w:asciiTheme="minorBidi" w:eastAsiaTheme="minorHAnsi" w:hAnsiTheme="minorBidi"/>
                <w:sz w:val="22"/>
                <w:szCs w:val="22"/>
              </w:rPr>
              <w:t>the Fund’s</w:t>
            </w:r>
            <w:r w:rsidR="003600DA" w:rsidRPr="003600DA">
              <w:rPr>
                <w:rFonts w:asciiTheme="minorBidi" w:eastAsiaTheme="minorHAnsi" w:hAnsiTheme="minorBidi"/>
                <w:sz w:val="22"/>
                <w:szCs w:val="22"/>
              </w:rPr>
              <w:t xml:space="preserve"> portfolio against potential adverse events and market conditions (and combinations thereof). </w:t>
            </w:r>
            <w:r w:rsidR="00BB23F3">
              <w:rPr>
                <w:rFonts w:asciiTheme="minorBidi" w:eastAsiaTheme="minorHAnsi" w:hAnsiTheme="minorBidi"/>
                <w:sz w:val="22"/>
                <w:szCs w:val="22"/>
              </w:rPr>
              <w:t xml:space="preserve"> </w:t>
            </w:r>
            <w:r w:rsidR="00BC25B8">
              <w:rPr>
                <w:rFonts w:asciiTheme="minorBidi" w:eastAsiaTheme="minorHAnsi" w:hAnsiTheme="minorBidi"/>
                <w:sz w:val="22"/>
                <w:szCs w:val="22"/>
              </w:rPr>
              <w:t>The Fund Manager</w:t>
            </w:r>
            <w:r w:rsidR="003600DA" w:rsidRPr="003600DA">
              <w:rPr>
                <w:rFonts w:asciiTheme="minorBidi" w:eastAsiaTheme="minorHAnsi" w:hAnsiTheme="minorBidi"/>
                <w:sz w:val="22"/>
                <w:szCs w:val="22"/>
              </w:rPr>
              <w:t xml:space="preserve"> </w:t>
            </w:r>
            <w:r w:rsidR="00574B89">
              <w:rPr>
                <w:rFonts w:asciiTheme="minorBidi" w:eastAsiaTheme="minorHAnsi" w:hAnsiTheme="minorBidi"/>
                <w:sz w:val="22"/>
                <w:szCs w:val="22"/>
              </w:rPr>
              <w:t>must</w:t>
            </w:r>
            <w:r w:rsidR="00574B89" w:rsidRPr="003600DA">
              <w:rPr>
                <w:rFonts w:asciiTheme="minorBidi" w:eastAsiaTheme="minorHAnsi" w:hAnsiTheme="minorBidi"/>
                <w:sz w:val="22"/>
                <w:szCs w:val="22"/>
              </w:rPr>
              <w:t xml:space="preserve"> </w:t>
            </w:r>
            <w:r w:rsidR="00BC25B8">
              <w:rPr>
                <w:rFonts w:asciiTheme="minorBidi" w:eastAsiaTheme="minorHAnsi" w:hAnsiTheme="minorBidi"/>
                <w:sz w:val="22"/>
                <w:szCs w:val="22"/>
              </w:rPr>
              <w:t xml:space="preserve">also be able to demonstrate a strategy to </w:t>
            </w:r>
            <w:r w:rsidR="003600DA" w:rsidRPr="003600DA">
              <w:rPr>
                <w:rFonts w:asciiTheme="minorBidi" w:eastAsiaTheme="minorHAnsi" w:hAnsiTheme="minorBidi"/>
                <w:sz w:val="22"/>
                <w:szCs w:val="22"/>
              </w:rPr>
              <w:t xml:space="preserve">allow </w:t>
            </w:r>
            <w:r w:rsidR="00BC25B8">
              <w:rPr>
                <w:rFonts w:asciiTheme="minorBidi" w:eastAsiaTheme="minorHAnsi" w:hAnsiTheme="minorBidi"/>
                <w:sz w:val="22"/>
                <w:szCs w:val="22"/>
              </w:rPr>
              <w:t xml:space="preserve">the Fund </w:t>
            </w:r>
            <w:r w:rsidR="003600DA" w:rsidRPr="003600DA">
              <w:rPr>
                <w:rFonts w:asciiTheme="minorBidi" w:eastAsiaTheme="minorHAnsi" w:hAnsiTheme="minorBidi"/>
                <w:sz w:val="22"/>
                <w:szCs w:val="22"/>
              </w:rPr>
              <w:t>to mitigate those risks and to take appropriate action should the identified adverse scenarios arise.</w:t>
            </w:r>
          </w:p>
        </w:tc>
      </w:tr>
    </w:tbl>
    <w:p w14:paraId="7BD70CBC" w14:textId="052E136A" w:rsidR="000E5C49" w:rsidRPr="00A53D31" w:rsidRDefault="000E5C49" w:rsidP="008B29B1">
      <w:pPr>
        <w:pStyle w:val="BodyText"/>
        <w:spacing w:before="120" w:after="120" w:line="276" w:lineRule="auto"/>
        <w:ind w:right="115"/>
        <w:jc w:val="both"/>
        <w:rPr>
          <w:rFonts w:asciiTheme="minorBidi" w:eastAsiaTheme="minorHAnsi" w:hAnsiTheme="minorBidi"/>
          <w:b/>
          <w:sz w:val="22"/>
          <w:szCs w:val="22"/>
        </w:rPr>
      </w:pPr>
    </w:p>
    <w:sectPr w:rsidR="000E5C49" w:rsidRPr="00A53D31" w:rsidSect="009B34DA">
      <w:headerReference w:type="even" r:id="rId13"/>
      <w:headerReference w:type="default" r:id="rId14"/>
      <w:headerReference w:type="first" r:id="rId15"/>
      <w:pgSz w:w="11910" w:h="16850"/>
      <w:pgMar w:top="1696" w:right="1278" w:bottom="1702" w:left="1340" w:header="0" w:footer="11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12C10" w14:textId="77777777" w:rsidR="00A220A2" w:rsidRDefault="00A220A2">
      <w:r>
        <w:separator/>
      </w:r>
    </w:p>
  </w:endnote>
  <w:endnote w:type="continuationSeparator" w:id="0">
    <w:p w14:paraId="06CDE0B1" w14:textId="77777777" w:rsidR="00A220A2" w:rsidRDefault="00A22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470212"/>
      <w:docPartObj>
        <w:docPartGallery w:val="Page Numbers (Bottom of Page)"/>
        <w:docPartUnique/>
      </w:docPartObj>
    </w:sdtPr>
    <w:sdtEndPr>
      <w:rPr>
        <w:rFonts w:asciiTheme="minorBidi" w:hAnsiTheme="minorBidi"/>
        <w:noProof/>
      </w:rPr>
    </w:sdtEndPr>
    <w:sdtContent>
      <w:p w14:paraId="16D8EF1F" w14:textId="75A6D83F" w:rsidR="00365BBB" w:rsidRPr="00365BBB" w:rsidRDefault="008404A0">
        <w:pPr>
          <w:pStyle w:val="Footer"/>
          <w:jc w:val="right"/>
          <w:rPr>
            <w:rFonts w:asciiTheme="minorBidi" w:hAnsiTheme="minorBidi"/>
          </w:rPr>
        </w:pPr>
        <w:r>
          <w:rPr>
            <w:noProof/>
            <w:lang w:eastAsia="en-GB"/>
          </w:rPr>
          <w:drawing>
            <wp:anchor distT="0" distB="0" distL="114300" distR="114300" simplePos="0" relativeHeight="251678208" behindDoc="1" locked="0" layoutInCell="1" allowOverlap="1" wp14:anchorId="3FF0DCAE" wp14:editId="6E4FF3D3">
              <wp:simplePos x="0" y="0"/>
              <wp:positionH relativeFrom="page">
                <wp:align>right</wp:align>
              </wp:positionH>
              <wp:positionV relativeFrom="paragraph">
                <wp:posOffset>-829945</wp:posOffset>
              </wp:positionV>
              <wp:extent cx="7559040" cy="1874520"/>
              <wp:effectExtent l="0" t="0" r="3810" b="0"/>
              <wp:wrapNone/>
              <wp:docPr id="53" name="Picture 1" descr="Macintosh HD:Users:danfenton:Desktop:ADGM - NEW COLLATERALS:4. Digital:16. FSRA + RA templates:1. FSRA:1. Seperate assets:16184 ADGM FSRA footer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cintosh HD:Users:danfenton:Desktop:ADGM - NEW COLLATERALS:4. Digital:16. FSRA + RA templates:1. FSRA:1. Seperate assets:16184 ADGM FSRA footer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559040" cy="1874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65BBB" w:rsidRPr="00365BBB">
          <w:rPr>
            <w:rFonts w:asciiTheme="minorBidi" w:hAnsiTheme="minorBidi"/>
          </w:rPr>
          <w:fldChar w:fldCharType="begin"/>
        </w:r>
        <w:r w:rsidR="00365BBB" w:rsidRPr="00365BBB">
          <w:rPr>
            <w:rFonts w:asciiTheme="minorBidi" w:hAnsiTheme="minorBidi"/>
          </w:rPr>
          <w:instrText xml:space="preserve"> PAGE   \* MERGEFORMAT </w:instrText>
        </w:r>
        <w:r w:rsidR="00365BBB" w:rsidRPr="00365BBB">
          <w:rPr>
            <w:rFonts w:asciiTheme="minorBidi" w:hAnsiTheme="minorBidi"/>
          </w:rPr>
          <w:fldChar w:fldCharType="separate"/>
        </w:r>
        <w:r w:rsidR="00432E03">
          <w:rPr>
            <w:rFonts w:asciiTheme="minorBidi" w:hAnsiTheme="minorBidi"/>
            <w:noProof/>
          </w:rPr>
          <w:t>5</w:t>
        </w:r>
        <w:r w:rsidR="00365BBB" w:rsidRPr="00365BBB">
          <w:rPr>
            <w:rFonts w:asciiTheme="minorBidi" w:hAnsiTheme="minorBidi"/>
            <w:noProof/>
          </w:rPr>
          <w:fldChar w:fldCharType="end"/>
        </w:r>
      </w:p>
    </w:sdtContent>
  </w:sdt>
  <w:p w14:paraId="7942EE6A" w14:textId="4BD6B305" w:rsidR="005409B1" w:rsidRDefault="005409B1" w:rsidP="002C291E">
    <w:pPr>
      <w:pStyle w:val="Footer"/>
      <w:tabs>
        <w:tab w:val="clear" w:pos="4513"/>
        <w:tab w:val="clear" w:pos="9026"/>
        <w:tab w:val="left" w:pos="798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16A5" w14:textId="2A7AC6D0" w:rsidR="002669C5" w:rsidRDefault="00365BBB" w:rsidP="00365BBB">
    <w:pPr>
      <w:pStyle w:val="Footer"/>
    </w:pPr>
    <w:r>
      <w:rPr>
        <w:noProof/>
        <w:lang w:eastAsia="en-GB"/>
      </w:rPr>
      <w:drawing>
        <wp:anchor distT="0" distB="0" distL="114300" distR="114300" simplePos="0" relativeHeight="251674112" behindDoc="1" locked="0" layoutInCell="1" allowOverlap="1" wp14:anchorId="4329F2E1" wp14:editId="4988EB3F">
          <wp:simplePos x="0" y="0"/>
          <wp:positionH relativeFrom="page">
            <wp:align>right</wp:align>
          </wp:positionH>
          <wp:positionV relativeFrom="paragraph">
            <wp:posOffset>-1250950</wp:posOffset>
          </wp:positionV>
          <wp:extent cx="7559040" cy="1874520"/>
          <wp:effectExtent l="0" t="0" r="3810" b="0"/>
          <wp:wrapNone/>
          <wp:docPr id="47" name="Picture 1" descr="Macintosh HD:Users:danfenton:Desktop:ADGM - NEW COLLATERALS:4. Digital:16. FSRA + RA templates:1. FSRA:1. Seperate assets:16184 ADGM FSRA 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nfenton:Desktop:ADGM - NEW COLLATERALS:4. Digital:16. FSRA + RA templates:1. FSRA:1. Seperate assets:16184 ADGM FSRA 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874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EAC18" w14:textId="77777777" w:rsidR="00A220A2" w:rsidRDefault="00A220A2">
      <w:r>
        <w:separator/>
      </w:r>
    </w:p>
  </w:footnote>
  <w:footnote w:type="continuationSeparator" w:id="0">
    <w:p w14:paraId="0355D5C1" w14:textId="77777777" w:rsidR="00A220A2" w:rsidRDefault="00A22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B662B" w14:textId="0559C073" w:rsidR="008F002F" w:rsidRDefault="00961BFA">
    <w:pPr>
      <w:pStyle w:val="Header"/>
    </w:pPr>
    <w:r>
      <w:rPr>
        <w:noProof/>
        <w:lang w:val="en-US"/>
      </w:rPr>
      <w:pict w14:anchorId="29BE51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7445126" o:spid="_x0000_s1026" type="#_x0000_t136" style="position:absolute;margin-left:0;margin-top:0;width:563.9pt;height:76.85pt;rotation:315;z-index:-251659776;mso-position-horizontal:center;mso-position-horizontal-relative:margin;mso-position-vertical:center;mso-position-vertical-relative:margin" o:allowincell="f" fillcolor="silver" stroked="f">
          <v:textpath style="font-family:&quot;Calibri&quot;;font-size:1pt" string="Attachment 1 - PWMC #4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3A5C7" w14:textId="5352CD1B" w:rsidR="008F002F" w:rsidRDefault="00815D9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7968" behindDoc="0" locked="0" layoutInCell="1" allowOverlap="1" wp14:anchorId="2A93779A" wp14:editId="5B8BAAC2">
          <wp:simplePos x="0" y="0"/>
          <wp:positionH relativeFrom="margin">
            <wp:align>left</wp:align>
          </wp:positionH>
          <wp:positionV relativeFrom="paragraph">
            <wp:posOffset>381000</wp:posOffset>
          </wp:positionV>
          <wp:extent cx="1899666" cy="539496"/>
          <wp:effectExtent l="0" t="0" r="5715" b="0"/>
          <wp:wrapNone/>
          <wp:docPr id="5" name="Picture 5" descr="Account Server:SWAP:Dan:1. ADGM Logo suite:ADGM Abbreviated Logo:ADGM_Abbreviated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count Server:SWAP:Dan:1. ADGM Logo suite:ADGM Abbreviated Logo:ADGM_Abbreviated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9666" cy="5394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1BFA">
      <w:rPr>
        <w:noProof/>
        <w:lang w:val="en-US"/>
      </w:rPr>
      <w:pict w14:anchorId="448A7F9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7445127" o:spid="_x0000_s1027" type="#_x0000_t136" style="position:absolute;margin-left:0;margin-top:0;width:563.9pt;height:76.85pt;rotation:315;z-index:-251658752;mso-position-horizontal:center;mso-position-horizontal-relative:margin;mso-position-vertical:center;mso-position-vertical-relative:margin" o:allowincell="f" fillcolor="silver" stroked="f">
          <v:textpath style="font-family:&quot;Calibri&quot;;font-size:1pt" string="Attachment 1 - PWMC #4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BBCB7" w14:textId="40EF3271" w:rsidR="00365BBB" w:rsidRPr="008B29B1" w:rsidRDefault="00AB4502" w:rsidP="008B29B1">
    <w:pPr>
      <w:pStyle w:val="Header"/>
      <w:jc w:val="right"/>
      <w:rPr>
        <w:rFonts w:asciiTheme="minorBidi" w:hAnsiTheme="minorBidi"/>
      </w:rPr>
    </w:pPr>
    <w:r w:rsidRPr="008B29B1">
      <w:rPr>
        <w:rFonts w:asciiTheme="minorBidi" w:hAnsiTheme="minorBidi"/>
        <w:noProof/>
        <w:lang w:eastAsia="en-GB"/>
      </w:rPr>
      <w:drawing>
        <wp:anchor distT="0" distB="0" distL="114300" distR="114300" simplePos="0" relativeHeight="251676160" behindDoc="0" locked="0" layoutInCell="1" allowOverlap="1" wp14:anchorId="121CC6F7" wp14:editId="4497F8B3">
          <wp:simplePos x="0" y="0"/>
          <wp:positionH relativeFrom="margin">
            <wp:posOffset>-15875</wp:posOffset>
          </wp:positionH>
          <wp:positionV relativeFrom="paragraph">
            <wp:posOffset>11430</wp:posOffset>
          </wp:positionV>
          <wp:extent cx="1899666" cy="539496"/>
          <wp:effectExtent l="0" t="0" r="5715" b="0"/>
          <wp:wrapNone/>
          <wp:docPr id="50" name="Picture 1" descr="Account Server:SWAP:Dan:1. ADGM Logo suite:ADGM Abbreviated Logo:ADGM_Abbreviated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count Server:SWAP:Dan:1. ADGM Logo suite:ADGM Abbreviated Logo:ADGM_Abbreviated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9666" cy="5394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D2F9C4" w14:textId="7276E92A" w:rsidR="008F002F" w:rsidRDefault="008F002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A0F78" w14:textId="52296DDB" w:rsidR="008F002F" w:rsidRDefault="00961BFA">
    <w:pPr>
      <w:pStyle w:val="Header"/>
    </w:pPr>
    <w:r>
      <w:rPr>
        <w:noProof/>
        <w:lang w:val="en-US"/>
      </w:rPr>
      <w:pict w14:anchorId="019F2A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7445132" o:spid="_x0000_s1032" type="#_x0000_t136" style="position:absolute;margin-left:0;margin-top:0;width:563.9pt;height:76.85pt;rotation:315;z-index:-251654656;mso-position-horizontal:center;mso-position-horizontal-relative:margin;mso-position-vertical:center;mso-position-vertical-relative:margin" o:allowincell="f" fillcolor="silver" stroked="f">
          <v:textpath style="font-family:&quot;Calibri&quot;;font-size:1pt" string="Attachment 1 - PWMC #48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FA41A" w14:textId="5BCEB83F" w:rsidR="00815D97" w:rsidRDefault="00815D97">
    <w:pPr>
      <w:pStyle w:val="Header"/>
    </w:pPr>
  </w:p>
  <w:p w14:paraId="2F9B0726" w14:textId="5D04BACC" w:rsidR="00815D97" w:rsidRDefault="00815D9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72064" behindDoc="0" locked="0" layoutInCell="1" allowOverlap="1" wp14:anchorId="514B908A" wp14:editId="3633BEE6">
          <wp:simplePos x="0" y="0"/>
          <wp:positionH relativeFrom="margin">
            <wp:align>left</wp:align>
          </wp:positionH>
          <wp:positionV relativeFrom="paragraph">
            <wp:posOffset>73660</wp:posOffset>
          </wp:positionV>
          <wp:extent cx="1899666" cy="539496"/>
          <wp:effectExtent l="0" t="0" r="5715" b="0"/>
          <wp:wrapNone/>
          <wp:docPr id="48" name="Picture 1" descr="Account Server:SWAP:Dan:1. ADGM Logo suite:ADGM Abbreviated Logo:ADGM_Abbreviated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count Server:SWAP:Dan:1. ADGM Logo suite:ADGM Abbreviated Logo:ADGM_Abbreviated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9666" cy="5394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ACB09B8" w14:textId="228F8B03" w:rsidR="00815D97" w:rsidRDefault="00815D97">
    <w:pPr>
      <w:pStyle w:val="Header"/>
    </w:pPr>
    <w:r>
      <w:tab/>
    </w:r>
    <w:r>
      <w:tab/>
    </w:r>
    <w:r w:rsidR="000F7022">
      <w:t>VER01.</w:t>
    </w:r>
    <w:r w:rsidR="00FC1FDC">
      <w:t>0</w:t>
    </w:r>
    <w:r w:rsidR="00961BFA">
      <w:t>4</w:t>
    </w:r>
    <w:r w:rsidR="00FC1FDC">
      <w:t>05</w:t>
    </w:r>
    <w:r w:rsidR="000F7022">
      <w:t>23</w:t>
    </w:r>
  </w:p>
  <w:p w14:paraId="58EDE827" w14:textId="45360A58" w:rsidR="00815D97" w:rsidRPr="008B29B1" w:rsidRDefault="00815D97" w:rsidP="00497D54">
    <w:pPr>
      <w:pStyle w:val="Header"/>
      <w:rPr>
        <w:rFonts w:asciiTheme="minorBidi" w:hAnsiTheme="minorBidi"/>
        <w:bCs/>
      </w:rPr>
    </w:pPr>
    <w:r>
      <w:tab/>
    </w:r>
    <w:r>
      <w:tab/>
    </w:r>
  </w:p>
  <w:p w14:paraId="2C9C1FA0" w14:textId="3DA3E5AF" w:rsidR="008F002F" w:rsidRDefault="008F002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780B5" w14:textId="10319A5B" w:rsidR="008F002F" w:rsidRDefault="00961BFA">
    <w:pPr>
      <w:pStyle w:val="Header"/>
    </w:pPr>
    <w:r>
      <w:rPr>
        <w:noProof/>
        <w:lang w:val="en-US"/>
      </w:rPr>
      <w:pict w14:anchorId="1321BB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7445131" o:spid="_x0000_s1031" type="#_x0000_t136" style="position:absolute;margin-left:0;margin-top:0;width:563.9pt;height:76.85pt;rotation:315;z-index:-251652608;mso-position-horizontal:center;mso-position-horizontal-relative:margin;mso-position-vertical:center;mso-position-vertical-relative:margin" o:allowincell="f" fillcolor="silver" stroked="f">
          <v:textpath style="font-family:&quot;Calibri&quot;;font-size:1pt" string="Attachment 1 - PWMC #4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5242"/>
    <w:multiLevelType w:val="hybridMultilevel"/>
    <w:tmpl w:val="FE5EFB1A"/>
    <w:lvl w:ilvl="0" w:tplc="6ED68A9E">
      <w:start w:val="1"/>
      <w:numFmt w:val="lowerLetter"/>
      <w:lvlText w:val="(%1)"/>
      <w:lvlJc w:val="left"/>
      <w:pPr>
        <w:ind w:left="414" w:hanging="377"/>
      </w:pPr>
      <w:rPr>
        <w:rFonts w:hint="default"/>
        <w:b/>
        <w:bCs/>
        <w:w w:val="99"/>
        <w:sz w:val="24"/>
        <w:szCs w:val="24"/>
      </w:rPr>
    </w:lvl>
    <w:lvl w:ilvl="1" w:tplc="28B880B8">
      <w:start w:val="1"/>
      <w:numFmt w:val="lowerRoman"/>
      <w:lvlText w:val="(%2)"/>
      <w:lvlJc w:val="left"/>
      <w:pPr>
        <w:ind w:left="838" w:hanging="425"/>
      </w:pPr>
      <w:rPr>
        <w:rFonts w:ascii="Calibri" w:eastAsia="Calibri" w:hAnsi="Calibri" w:hint="default"/>
        <w:spacing w:val="-1"/>
        <w:sz w:val="24"/>
        <w:szCs w:val="24"/>
      </w:rPr>
    </w:lvl>
    <w:lvl w:ilvl="2" w:tplc="9F3A10A0">
      <w:start w:val="1"/>
      <w:numFmt w:val="bullet"/>
      <w:lvlText w:val="•"/>
      <w:lvlJc w:val="left"/>
      <w:pPr>
        <w:ind w:left="1484" w:hanging="425"/>
      </w:pPr>
      <w:rPr>
        <w:rFonts w:hint="default"/>
      </w:rPr>
    </w:lvl>
    <w:lvl w:ilvl="3" w:tplc="334E9E3E">
      <w:start w:val="1"/>
      <w:numFmt w:val="bullet"/>
      <w:lvlText w:val="•"/>
      <w:lvlJc w:val="left"/>
      <w:pPr>
        <w:ind w:left="2129" w:hanging="425"/>
      </w:pPr>
      <w:rPr>
        <w:rFonts w:hint="default"/>
      </w:rPr>
    </w:lvl>
    <w:lvl w:ilvl="4" w:tplc="3016088A">
      <w:start w:val="1"/>
      <w:numFmt w:val="bullet"/>
      <w:lvlText w:val="•"/>
      <w:lvlJc w:val="left"/>
      <w:pPr>
        <w:ind w:left="2774" w:hanging="425"/>
      </w:pPr>
      <w:rPr>
        <w:rFonts w:hint="default"/>
      </w:rPr>
    </w:lvl>
    <w:lvl w:ilvl="5" w:tplc="E514E482">
      <w:start w:val="1"/>
      <w:numFmt w:val="bullet"/>
      <w:lvlText w:val="•"/>
      <w:lvlJc w:val="left"/>
      <w:pPr>
        <w:ind w:left="3420" w:hanging="425"/>
      </w:pPr>
      <w:rPr>
        <w:rFonts w:hint="default"/>
      </w:rPr>
    </w:lvl>
    <w:lvl w:ilvl="6" w:tplc="00DAE44E">
      <w:start w:val="1"/>
      <w:numFmt w:val="bullet"/>
      <w:lvlText w:val="•"/>
      <w:lvlJc w:val="left"/>
      <w:pPr>
        <w:ind w:left="4065" w:hanging="425"/>
      </w:pPr>
      <w:rPr>
        <w:rFonts w:hint="default"/>
      </w:rPr>
    </w:lvl>
    <w:lvl w:ilvl="7" w:tplc="4718BB9C">
      <w:start w:val="1"/>
      <w:numFmt w:val="bullet"/>
      <w:lvlText w:val="•"/>
      <w:lvlJc w:val="left"/>
      <w:pPr>
        <w:ind w:left="4710" w:hanging="425"/>
      </w:pPr>
      <w:rPr>
        <w:rFonts w:hint="default"/>
      </w:rPr>
    </w:lvl>
    <w:lvl w:ilvl="8" w:tplc="E2103132">
      <w:start w:val="1"/>
      <w:numFmt w:val="bullet"/>
      <w:lvlText w:val="•"/>
      <w:lvlJc w:val="left"/>
      <w:pPr>
        <w:ind w:left="5356" w:hanging="425"/>
      </w:pPr>
      <w:rPr>
        <w:rFonts w:hint="default"/>
      </w:rPr>
    </w:lvl>
  </w:abstractNum>
  <w:abstractNum w:abstractNumId="1" w15:restartNumberingAfterBreak="0">
    <w:nsid w:val="1D806652"/>
    <w:multiLevelType w:val="hybridMultilevel"/>
    <w:tmpl w:val="F2F6605A"/>
    <w:lvl w:ilvl="0" w:tplc="2A1E361C">
      <w:start w:val="1"/>
      <w:numFmt w:val="lowerLetter"/>
      <w:lvlText w:val="(%1)"/>
      <w:lvlJc w:val="left"/>
      <w:pPr>
        <w:ind w:left="414" w:hanging="377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1" w:tplc="9474936A">
      <w:start w:val="1"/>
      <w:numFmt w:val="lowerRoman"/>
      <w:lvlText w:val="(%2)"/>
      <w:lvlJc w:val="left"/>
      <w:pPr>
        <w:ind w:left="838" w:hanging="425"/>
      </w:pPr>
      <w:rPr>
        <w:rFonts w:ascii="Calibri" w:eastAsia="Calibri" w:hAnsi="Calibri" w:hint="default"/>
        <w:spacing w:val="-1"/>
        <w:sz w:val="24"/>
        <w:szCs w:val="24"/>
      </w:rPr>
    </w:lvl>
    <w:lvl w:ilvl="2" w:tplc="9F3A10A0">
      <w:start w:val="1"/>
      <w:numFmt w:val="bullet"/>
      <w:lvlText w:val="•"/>
      <w:lvlJc w:val="left"/>
      <w:pPr>
        <w:ind w:left="1484" w:hanging="425"/>
      </w:pPr>
      <w:rPr>
        <w:rFonts w:hint="default"/>
      </w:rPr>
    </w:lvl>
    <w:lvl w:ilvl="3" w:tplc="334E9E3E">
      <w:start w:val="1"/>
      <w:numFmt w:val="bullet"/>
      <w:lvlText w:val="•"/>
      <w:lvlJc w:val="left"/>
      <w:pPr>
        <w:ind w:left="2129" w:hanging="425"/>
      </w:pPr>
      <w:rPr>
        <w:rFonts w:hint="default"/>
      </w:rPr>
    </w:lvl>
    <w:lvl w:ilvl="4" w:tplc="3016088A">
      <w:start w:val="1"/>
      <w:numFmt w:val="bullet"/>
      <w:lvlText w:val="•"/>
      <w:lvlJc w:val="left"/>
      <w:pPr>
        <w:ind w:left="2774" w:hanging="425"/>
      </w:pPr>
      <w:rPr>
        <w:rFonts w:hint="default"/>
      </w:rPr>
    </w:lvl>
    <w:lvl w:ilvl="5" w:tplc="E514E482">
      <w:start w:val="1"/>
      <w:numFmt w:val="bullet"/>
      <w:lvlText w:val="•"/>
      <w:lvlJc w:val="left"/>
      <w:pPr>
        <w:ind w:left="3420" w:hanging="425"/>
      </w:pPr>
      <w:rPr>
        <w:rFonts w:hint="default"/>
      </w:rPr>
    </w:lvl>
    <w:lvl w:ilvl="6" w:tplc="00DAE44E">
      <w:start w:val="1"/>
      <w:numFmt w:val="bullet"/>
      <w:lvlText w:val="•"/>
      <w:lvlJc w:val="left"/>
      <w:pPr>
        <w:ind w:left="4065" w:hanging="425"/>
      </w:pPr>
      <w:rPr>
        <w:rFonts w:hint="default"/>
      </w:rPr>
    </w:lvl>
    <w:lvl w:ilvl="7" w:tplc="4718BB9C">
      <w:start w:val="1"/>
      <w:numFmt w:val="bullet"/>
      <w:lvlText w:val="•"/>
      <w:lvlJc w:val="left"/>
      <w:pPr>
        <w:ind w:left="4710" w:hanging="425"/>
      </w:pPr>
      <w:rPr>
        <w:rFonts w:hint="default"/>
      </w:rPr>
    </w:lvl>
    <w:lvl w:ilvl="8" w:tplc="E2103132">
      <w:start w:val="1"/>
      <w:numFmt w:val="bullet"/>
      <w:lvlText w:val="•"/>
      <w:lvlJc w:val="left"/>
      <w:pPr>
        <w:ind w:left="5356" w:hanging="425"/>
      </w:pPr>
      <w:rPr>
        <w:rFonts w:hint="default"/>
      </w:rPr>
    </w:lvl>
  </w:abstractNum>
  <w:abstractNum w:abstractNumId="2" w15:restartNumberingAfterBreak="0">
    <w:nsid w:val="1DD12380"/>
    <w:multiLevelType w:val="hybridMultilevel"/>
    <w:tmpl w:val="5C8CC7A2"/>
    <w:lvl w:ilvl="0" w:tplc="4D8C860A">
      <w:start w:val="3"/>
      <w:numFmt w:val="lowerLetter"/>
      <w:lvlText w:val="(%1)"/>
      <w:lvlJc w:val="left"/>
      <w:pPr>
        <w:ind w:left="1548" w:hanging="36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2268" w:hanging="360"/>
      </w:pPr>
    </w:lvl>
    <w:lvl w:ilvl="2" w:tplc="0809001B" w:tentative="1">
      <w:start w:val="1"/>
      <w:numFmt w:val="lowerRoman"/>
      <w:lvlText w:val="%3."/>
      <w:lvlJc w:val="right"/>
      <w:pPr>
        <w:ind w:left="2988" w:hanging="180"/>
      </w:pPr>
    </w:lvl>
    <w:lvl w:ilvl="3" w:tplc="0809000F" w:tentative="1">
      <w:start w:val="1"/>
      <w:numFmt w:val="decimal"/>
      <w:lvlText w:val="%4."/>
      <w:lvlJc w:val="left"/>
      <w:pPr>
        <w:ind w:left="3708" w:hanging="360"/>
      </w:pPr>
    </w:lvl>
    <w:lvl w:ilvl="4" w:tplc="08090019" w:tentative="1">
      <w:start w:val="1"/>
      <w:numFmt w:val="lowerLetter"/>
      <w:lvlText w:val="%5."/>
      <w:lvlJc w:val="left"/>
      <w:pPr>
        <w:ind w:left="4428" w:hanging="360"/>
      </w:pPr>
    </w:lvl>
    <w:lvl w:ilvl="5" w:tplc="0809001B" w:tentative="1">
      <w:start w:val="1"/>
      <w:numFmt w:val="lowerRoman"/>
      <w:lvlText w:val="%6."/>
      <w:lvlJc w:val="right"/>
      <w:pPr>
        <w:ind w:left="5148" w:hanging="180"/>
      </w:pPr>
    </w:lvl>
    <w:lvl w:ilvl="6" w:tplc="0809000F" w:tentative="1">
      <w:start w:val="1"/>
      <w:numFmt w:val="decimal"/>
      <w:lvlText w:val="%7."/>
      <w:lvlJc w:val="left"/>
      <w:pPr>
        <w:ind w:left="5868" w:hanging="360"/>
      </w:pPr>
    </w:lvl>
    <w:lvl w:ilvl="7" w:tplc="08090019" w:tentative="1">
      <w:start w:val="1"/>
      <w:numFmt w:val="lowerLetter"/>
      <w:lvlText w:val="%8."/>
      <w:lvlJc w:val="left"/>
      <w:pPr>
        <w:ind w:left="6588" w:hanging="360"/>
      </w:pPr>
    </w:lvl>
    <w:lvl w:ilvl="8" w:tplc="08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3" w15:restartNumberingAfterBreak="0">
    <w:nsid w:val="24D12791"/>
    <w:multiLevelType w:val="hybridMultilevel"/>
    <w:tmpl w:val="2A7AD050"/>
    <w:lvl w:ilvl="0" w:tplc="4D8C860A">
      <w:start w:val="3"/>
      <w:numFmt w:val="lowerLetter"/>
      <w:lvlText w:val="(%1)"/>
      <w:lvlJc w:val="left"/>
      <w:pPr>
        <w:ind w:left="414" w:hanging="425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1" w:tplc="D5C223B6">
      <w:start w:val="1"/>
      <w:numFmt w:val="lowerRoman"/>
      <w:lvlText w:val="(%2)"/>
      <w:lvlJc w:val="left"/>
      <w:pPr>
        <w:ind w:left="982" w:hanging="569"/>
      </w:pPr>
      <w:rPr>
        <w:rFonts w:ascii="Calibri" w:eastAsia="Calibri" w:hAnsi="Calibri" w:hint="default"/>
        <w:spacing w:val="-1"/>
        <w:sz w:val="24"/>
        <w:szCs w:val="24"/>
      </w:rPr>
    </w:lvl>
    <w:lvl w:ilvl="2" w:tplc="439E6B26">
      <w:start w:val="1"/>
      <w:numFmt w:val="bullet"/>
      <w:lvlText w:val="•"/>
      <w:lvlJc w:val="left"/>
      <w:pPr>
        <w:ind w:left="1874" w:hanging="569"/>
      </w:pPr>
      <w:rPr>
        <w:rFonts w:hint="default"/>
      </w:rPr>
    </w:lvl>
    <w:lvl w:ilvl="3" w:tplc="F918AA4E">
      <w:start w:val="1"/>
      <w:numFmt w:val="bullet"/>
      <w:lvlText w:val="•"/>
      <w:lvlJc w:val="left"/>
      <w:pPr>
        <w:ind w:left="2766" w:hanging="569"/>
      </w:pPr>
      <w:rPr>
        <w:rFonts w:hint="default"/>
      </w:rPr>
    </w:lvl>
    <w:lvl w:ilvl="4" w:tplc="095EA0A6">
      <w:start w:val="1"/>
      <w:numFmt w:val="bullet"/>
      <w:lvlText w:val="•"/>
      <w:lvlJc w:val="left"/>
      <w:pPr>
        <w:ind w:left="3657" w:hanging="569"/>
      </w:pPr>
      <w:rPr>
        <w:rFonts w:hint="default"/>
      </w:rPr>
    </w:lvl>
    <w:lvl w:ilvl="5" w:tplc="9D64AD4C">
      <w:start w:val="1"/>
      <w:numFmt w:val="bullet"/>
      <w:lvlText w:val="•"/>
      <w:lvlJc w:val="left"/>
      <w:pPr>
        <w:ind w:left="4549" w:hanging="569"/>
      </w:pPr>
      <w:rPr>
        <w:rFonts w:hint="default"/>
      </w:rPr>
    </w:lvl>
    <w:lvl w:ilvl="6" w:tplc="D1262036">
      <w:start w:val="1"/>
      <w:numFmt w:val="bullet"/>
      <w:lvlText w:val="•"/>
      <w:lvlJc w:val="left"/>
      <w:pPr>
        <w:ind w:left="5440" w:hanging="569"/>
      </w:pPr>
      <w:rPr>
        <w:rFonts w:hint="default"/>
      </w:rPr>
    </w:lvl>
    <w:lvl w:ilvl="7" w:tplc="41245DF2">
      <w:start w:val="1"/>
      <w:numFmt w:val="bullet"/>
      <w:lvlText w:val="•"/>
      <w:lvlJc w:val="left"/>
      <w:pPr>
        <w:ind w:left="6332" w:hanging="569"/>
      </w:pPr>
      <w:rPr>
        <w:rFonts w:hint="default"/>
      </w:rPr>
    </w:lvl>
    <w:lvl w:ilvl="8" w:tplc="A9720E48">
      <w:start w:val="1"/>
      <w:numFmt w:val="bullet"/>
      <w:lvlText w:val="•"/>
      <w:lvlJc w:val="left"/>
      <w:pPr>
        <w:ind w:left="7223" w:hanging="569"/>
      </w:pPr>
      <w:rPr>
        <w:rFonts w:hint="default"/>
      </w:rPr>
    </w:lvl>
  </w:abstractNum>
  <w:abstractNum w:abstractNumId="4" w15:restartNumberingAfterBreak="0">
    <w:nsid w:val="2FD65BC7"/>
    <w:multiLevelType w:val="hybridMultilevel"/>
    <w:tmpl w:val="32762E40"/>
    <w:lvl w:ilvl="0" w:tplc="A3DCA7DC">
      <w:start w:val="1"/>
      <w:numFmt w:val="decimal"/>
      <w:lvlText w:val="%1."/>
      <w:lvlJc w:val="left"/>
      <w:pPr>
        <w:ind w:left="527" w:hanging="428"/>
      </w:pPr>
      <w:rPr>
        <w:rFonts w:ascii="Calibri" w:eastAsia="Calibri" w:hAnsi="Calibri" w:hint="default"/>
        <w:sz w:val="22"/>
        <w:szCs w:val="22"/>
      </w:rPr>
    </w:lvl>
    <w:lvl w:ilvl="1" w:tplc="385CB3D4">
      <w:start w:val="1"/>
      <w:numFmt w:val="bullet"/>
      <w:lvlText w:val="•"/>
      <w:lvlJc w:val="left"/>
      <w:pPr>
        <w:ind w:left="1399" w:hanging="428"/>
      </w:pPr>
      <w:rPr>
        <w:rFonts w:hint="default"/>
      </w:rPr>
    </w:lvl>
    <w:lvl w:ilvl="2" w:tplc="4C30383C">
      <w:start w:val="1"/>
      <w:numFmt w:val="bullet"/>
      <w:lvlText w:val="•"/>
      <w:lvlJc w:val="left"/>
      <w:pPr>
        <w:ind w:left="2271" w:hanging="428"/>
      </w:pPr>
      <w:rPr>
        <w:rFonts w:hint="default"/>
      </w:rPr>
    </w:lvl>
    <w:lvl w:ilvl="3" w:tplc="C6A430BC">
      <w:start w:val="1"/>
      <w:numFmt w:val="bullet"/>
      <w:lvlText w:val="•"/>
      <w:lvlJc w:val="left"/>
      <w:pPr>
        <w:ind w:left="3143" w:hanging="428"/>
      </w:pPr>
      <w:rPr>
        <w:rFonts w:hint="default"/>
      </w:rPr>
    </w:lvl>
    <w:lvl w:ilvl="4" w:tplc="EF9CDF64">
      <w:start w:val="1"/>
      <w:numFmt w:val="bullet"/>
      <w:lvlText w:val="•"/>
      <w:lvlJc w:val="left"/>
      <w:pPr>
        <w:ind w:left="4015" w:hanging="428"/>
      </w:pPr>
      <w:rPr>
        <w:rFonts w:hint="default"/>
      </w:rPr>
    </w:lvl>
    <w:lvl w:ilvl="5" w:tplc="A63CC270">
      <w:start w:val="1"/>
      <w:numFmt w:val="bullet"/>
      <w:lvlText w:val="•"/>
      <w:lvlJc w:val="left"/>
      <w:pPr>
        <w:ind w:left="4887" w:hanging="428"/>
      </w:pPr>
      <w:rPr>
        <w:rFonts w:hint="default"/>
      </w:rPr>
    </w:lvl>
    <w:lvl w:ilvl="6" w:tplc="C6A4242C">
      <w:start w:val="1"/>
      <w:numFmt w:val="bullet"/>
      <w:lvlText w:val="•"/>
      <w:lvlJc w:val="left"/>
      <w:pPr>
        <w:ind w:left="5758" w:hanging="428"/>
      </w:pPr>
      <w:rPr>
        <w:rFonts w:hint="default"/>
      </w:rPr>
    </w:lvl>
    <w:lvl w:ilvl="7" w:tplc="F5901A42">
      <w:start w:val="1"/>
      <w:numFmt w:val="bullet"/>
      <w:lvlText w:val="•"/>
      <w:lvlJc w:val="left"/>
      <w:pPr>
        <w:ind w:left="6630" w:hanging="428"/>
      </w:pPr>
      <w:rPr>
        <w:rFonts w:hint="default"/>
      </w:rPr>
    </w:lvl>
    <w:lvl w:ilvl="8" w:tplc="A3B259FC">
      <w:start w:val="1"/>
      <w:numFmt w:val="bullet"/>
      <w:lvlText w:val="•"/>
      <w:lvlJc w:val="left"/>
      <w:pPr>
        <w:ind w:left="7502" w:hanging="428"/>
      </w:pPr>
      <w:rPr>
        <w:rFonts w:hint="default"/>
      </w:rPr>
    </w:lvl>
  </w:abstractNum>
  <w:abstractNum w:abstractNumId="5" w15:restartNumberingAfterBreak="0">
    <w:nsid w:val="37B96FF1"/>
    <w:multiLevelType w:val="hybridMultilevel"/>
    <w:tmpl w:val="5F244B92"/>
    <w:lvl w:ilvl="0" w:tplc="B638FEEA">
      <w:start w:val="2"/>
      <w:numFmt w:val="lowerRoman"/>
      <w:lvlText w:val="(%1)"/>
      <w:lvlJc w:val="left"/>
      <w:pPr>
        <w:ind w:left="982" w:hanging="569"/>
      </w:pPr>
      <w:rPr>
        <w:rFonts w:ascii="Calibri" w:eastAsia="Calibri" w:hAnsi="Calibri" w:hint="default"/>
        <w:spacing w:val="-1"/>
        <w:sz w:val="24"/>
        <w:szCs w:val="24"/>
      </w:rPr>
    </w:lvl>
    <w:lvl w:ilvl="1" w:tplc="1BF83C58">
      <w:start w:val="1"/>
      <w:numFmt w:val="bullet"/>
      <w:lvlText w:val="•"/>
      <w:lvlJc w:val="left"/>
      <w:pPr>
        <w:ind w:left="1785" w:hanging="569"/>
      </w:pPr>
      <w:rPr>
        <w:rFonts w:hint="default"/>
      </w:rPr>
    </w:lvl>
    <w:lvl w:ilvl="2" w:tplc="634CC2FA">
      <w:start w:val="1"/>
      <w:numFmt w:val="bullet"/>
      <w:lvlText w:val="•"/>
      <w:lvlJc w:val="left"/>
      <w:pPr>
        <w:ind w:left="2587" w:hanging="569"/>
      </w:pPr>
      <w:rPr>
        <w:rFonts w:hint="default"/>
      </w:rPr>
    </w:lvl>
    <w:lvl w:ilvl="3" w:tplc="A278810A">
      <w:start w:val="1"/>
      <w:numFmt w:val="bullet"/>
      <w:lvlText w:val="•"/>
      <w:lvlJc w:val="left"/>
      <w:pPr>
        <w:ind w:left="3390" w:hanging="569"/>
      </w:pPr>
      <w:rPr>
        <w:rFonts w:hint="default"/>
      </w:rPr>
    </w:lvl>
    <w:lvl w:ilvl="4" w:tplc="029A0F4C">
      <w:start w:val="1"/>
      <w:numFmt w:val="bullet"/>
      <w:lvlText w:val="•"/>
      <w:lvlJc w:val="left"/>
      <w:pPr>
        <w:ind w:left="4192" w:hanging="569"/>
      </w:pPr>
      <w:rPr>
        <w:rFonts w:hint="default"/>
      </w:rPr>
    </w:lvl>
    <w:lvl w:ilvl="5" w:tplc="5630E11E">
      <w:start w:val="1"/>
      <w:numFmt w:val="bullet"/>
      <w:lvlText w:val="•"/>
      <w:lvlJc w:val="left"/>
      <w:pPr>
        <w:ind w:left="4994" w:hanging="569"/>
      </w:pPr>
      <w:rPr>
        <w:rFonts w:hint="default"/>
      </w:rPr>
    </w:lvl>
    <w:lvl w:ilvl="6" w:tplc="CE8EBF50">
      <w:start w:val="1"/>
      <w:numFmt w:val="bullet"/>
      <w:lvlText w:val="•"/>
      <w:lvlJc w:val="left"/>
      <w:pPr>
        <w:ind w:left="5797" w:hanging="569"/>
      </w:pPr>
      <w:rPr>
        <w:rFonts w:hint="default"/>
      </w:rPr>
    </w:lvl>
    <w:lvl w:ilvl="7" w:tplc="E3DC1C34">
      <w:start w:val="1"/>
      <w:numFmt w:val="bullet"/>
      <w:lvlText w:val="•"/>
      <w:lvlJc w:val="left"/>
      <w:pPr>
        <w:ind w:left="6599" w:hanging="569"/>
      </w:pPr>
      <w:rPr>
        <w:rFonts w:hint="default"/>
      </w:rPr>
    </w:lvl>
    <w:lvl w:ilvl="8" w:tplc="55EA4592">
      <w:start w:val="1"/>
      <w:numFmt w:val="bullet"/>
      <w:lvlText w:val="•"/>
      <w:lvlJc w:val="left"/>
      <w:pPr>
        <w:ind w:left="7401" w:hanging="569"/>
      </w:pPr>
      <w:rPr>
        <w:rFonts w:hint="default"/>
      </w:rPr>
    </w:lvl>
  </w:abstractNum>
  <w:abstractNum w:abstractNumId="6" w15:restartNumberingAfterBreak="0">
    <w:nsid w:val="402E7164"/>
    <w:multiLevelType w:val="hybridMultilevel"/>
    <w:tmpl w:val="1D768ADC"/>
    <w:lvl w:ilvl="0" w:tplc="FA182F3A">
      <w:start w:val="9"/>
      <w:numFmt w:val="lowerLetter"/>
      <w:lvlText w:val="(%1)"/>
      <w:lvlJc w:val="left"/>
      <w:pPr>
        <w:ind w:left="4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2" w:hanging="360"/>
      </w:pPr>
    </w:lvl>
    <w:lvl w:ilvl="2" w:tplc="0809001B" w:tentative="1">
      <w:start w:val="1"/>
      <w:numFmt w:val="lowerRoman"/>
      <w:lvlText w:val="%3."/>
      <w:lvlJc w:val="right"/>
      <w:pPr>
        <w:ind w:left="1902" w:hanging="180"/>
      </w:pPr>
    </w:lvl>
    <w:lvl w:ilvl="3" w:tplc="0809000F" w:tentative="1">
      <w:start w:val="1"/>
      <w:numFmt w:val="decimal"/>
      <w:lvlText w:val="%4."/>
      <w:lvlJc w:val="left"/>
      <w:pPr>
        <w:ind w:left="2622" w:hanging="360"/>
      </w:pPr>
    </w:lvl>
    <w:lvl w:ilvl="4" w:tplc="08090019" w:tentative="1">
      <w:start w:val="1"/>
      <w:numFmt w:val="lowerLetter"/>
      <w:lvlText w:val="%5."/>
      <w:lvlJc w:val="left"/>
      <w:pPr>
        <w:ind w:left="3342" w:hanging="360"/>
      </w:pPr>
    </w:lvl>
    <w:lvl w:ilvl="5" w:tplc="0809001B" w:tentative="1">
      <w:start w:val="1"/>
      <w:numFmt w:val="lowerRoman"/>
      <w:lvlText w:val="%6."/>
      <w:lvlJc w:val="right"/>
      <w:pPr>
        <w:ind w:left="4062" w:hanging="180"/>
      </w:pPr>
    </w:lvl>
    <w:lvl w:ilvl="6" w:tplc="0809000F" w:tentative="1">
      <w:start w:val="1"/>
      <w:numFmt w:val="decimal"/>
      <w:lvlText w:val="%7."/>
      <w:lvlJc w:val="left"/>
      <w:pPr>
        <w:ind w:left="4782" w:hanging="360"/>
      </w:pPr>
    </w:lvl>
    <w:lvl w:ilvl="7" w:tplc="08090019" w:tentative="1">
      <w:start w:val="1"/>
      <w:numFmt w:val="lowerLetter"/>
      <w:lvlText w:val="%8."/>
      <w:lvlJc w:val="left"/>
      <w:pPr>
        <w:ind w:left="5502" w:hanging="360"/>
      </w:pPr>
    </w:lvl>
    <w:lvl w:ilvl="8" w:tplc="08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7" w15:restartNumberingAfterBreak="0">
    <w:nsid w:val="4B720930"/>
    <w:multiLevelType w:val="multilevel"/>
    <w:tmpl w:val="C55CD20A"/>
    <w:lvl w:ilvl="0">
      <w:start w:val="1"/>
      <w:numFmt w:val="decimal"/>
      <w:lvlText w:val="%1."/>
      <w:lvlJc w:val="left"/>
      <w:pPr>
        <w:ind w:left="828" w:hanging="720"/>
      </w:pPr>
      <w:rPr>
        <w:rFonts w:asciiTheme="minorBidi" w:eastAsia="Calibri" w:hAnsiTheme="minorBidi" w:cstheme="minorBidi" w:hint="default"/>
        <w:b/>
        <w:bCs/>
        <w:w w:val="99"/>
        <w:sz w:val="22"/>
        <w:szCs w:val="22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asciiTheme="minorBidi" w:eastAsia="Calibri" w:hAnsiTheme="minorBidi" w:cstheme="minorBidi" w:hint="default"/>
        <w:b w:val="0"/>
        <w:sz w:val="22"/>
        <w:szCs w:val="22"/>
        <w:u w:val="none"/>
      </w:rPr>
    </w:lvl>
    <w:lvl w:ilvl="2">
      <w:start w:val="1"/>
      <w:numFmt w:val="lowerLetter"/>
      <w:lvlText w:val="(%3)"/>
      <w:lvlJc w:val="left"/>
      <w:pPr>
        <w:ind w:left="1538" w:hanging="711"/>
      </w:pPr>
      <w:rPr>
        <w:rFonts w:asciiTheme="minorBidi" w:eastAsia="Calibri" w:hAnsiTheme="minorBidi" w:cstheme="minorBidi" w:hint="default"/>
        <w:spacing w:val="-1"/>
        <w:sz w:val="22"/>
        <w:szCs w:val="22"/>
      </w:rPr>
    </w:lvl>
    <w:lvl w:ilvl="3">
      <w:start w:val="1"/>
      <w:numFmt w:val="lowerRoman"/>
      <w:lvlText w:val="%4."/>
      <w:lvlJc w:val="left"/>
      <w:pPr>
        <w:ind w:left="2105" w:hanging="540"/>
      </w:pPr>
      <w:rPr>
        <w:rFonts w:ascii="Calibri" w:eastAsia="Calibri" w:hAnsi="Calibri" w:hint="default"/>
        <w:sz w:val="24"/>
        <w:szCs w:val="24"/>
      </w:rPr>
    </w:lvl>
    <w:lvl w:ilvl="4">
      <w:start w:val="1"/>
      <w:numFmt w:val="bullet"/>
      <w:lvlText w:val="•"/>
      <w:lvlJc w:val="left"/>
      <w:pPr>
        <w:ind w:left="2105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95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85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75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66" w:hanging="540"/>
      </w:pPr>
      <w:rPr>
        <w:rFonts w:hint="default"/>
      </w:rPr>
    </w:lvl>
  </w:abstractNum>
  <w:abstractNum w:abstractNumId="8" w15:restartNumberingAfterBreak="0">
    <w:nsid w:val="5AD74424"/>
    <w:multiLevelType w:val="hybridMultilevel"/>
    <w:tmpl w:val="C34E1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64816"/>
    <w:multiLevelType w:val="hybridMultilevel"/>
    <w:tmpl w:val="629442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C5935"/>
    <w:multiLevelType w:val="hybridMultilevel"/>
    <w:tmpl w:val="070A72EC"/>
    <w:lvl w:ilvl="0" w:tplc="2A1E361C">
      <w:start w:val="1"/>
      <w:numFmt w:val="lowerLetter"/>
      <w:lvlText w:val="(%1)"/>
      <w:lvlJc w:val="left"/>
      <w:pPr>
        <w:ind w:left="414" w:hanging="377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1" w:tplc="5928BD22">
      <w:start w:val="1"/>
      <w:numFmt w:val="lowerRoman"/>
      <w:lvlText w:val="(%2)"/>
      <w:lvlJc w:val="left"/>
      <w:pPr>
        <w:ind w:left="838" w:hanging="425"/>
      </w:pPr>
      <w:rPr>
        <w:rFonts w:hint="default"/>
        <w:spacing w:val="-1"/>
        <w:sz w:val="24"/>
        <w:szCs w:val="24"/>
      </w:rPr>
    </w:lvl>
    <w:lvl w:ilvl="2" w:tplc="9F3A10A0">
      <w:start w:val="1"/>
      <w:numFmt w:val="bullet"/>
      <w:lvlText w:val="•"/>
      <w:lvlJc w:val="left"/>
      <w:pPr>
        <w:ind w:left="1484" w:hanging="425"/>
      </w:pPr>
      <w:rPr>
        <w:rFonts w:hint="default"/>
      </w:rPr>
    </w:lvl>
    <w:lvl w:ilvl="3" w:tplc="334E9E3E">
      <w:start w:val="1"/>
      <w:numFmt w:val="bullet"/>
      <w:lvlText w:val="•"/>
      <w:lvlJc w:val="left"/>
      <w:pPr>
        <w:ind w:left="2129" w:hanging="425"/>
      </w:pPr>
      <w:rPr>
        <w:rFonts w:hint="default"/>
      </w:rPr>
    </w:lvl>
    <w:lvl w:ilvl="4" w:tplc="3016088A">
      <w:start w:val="1"/>
      <w:numFmt w:val="bullet"/>
      <w:lvlText w:val="•"/>
      <w:lvlJc w:val="left"/>
      <w:pPr>
        <w:ind w:left="2774" w:hanging="425"/>
      </w:pPr>
      <w:rPr>
        <w:rFonts w:hint="default"/>
      </w:rPr>
    </w:lvl>
    <w:lvl w:ilvl="5" w:tplc="E514E482">
      <w:start w:val="1"/>
      <w:numFmt w:val="bullet"/>
      <w:lvlText w:val="•"/>
      <w:lvlJc w:val="left"/>
      <w:pPr>
        <w:ind w:left="3420" w:hanging="425"/>
      </w:pPr>
      <w:rPr>
        <w:rFonts w:hint="default"/>
      </w:rPr>
    </w:lvl>
    <w:lvl w:ilvl="6" w:tplc="00DAE44E">
      <w:start w:val="1"/>
      <w:numFmt w:val="bullet"/>
      <w:lvlText w:val="•"/>
      <w:lvlJc w:val="left"/>
      <w:pPr>
        <w:ind w:left="4065" w:hanging="425"/>
      </w:pPr>
      <w:rPr>
        <w:rFonts w:hint="default"/>
      </w:rPr>
    </w:lvl>
    <w:lvl w:ilvl="7" w:tplc="4718BB9C">
      <w:start w:val="1"/>
      <w:numFmt w:val="bullet"/>
      <w:lvlText w:val="•"/>
      <w:lvlJc w:val="left"/>
      <w:pPr>
        <w:ind w:left="4710" w:hanging="425"/>
      </w:pPr>
      <w:rPr>
        <w:rFonts w:hint="default"/>
      </w:rPr>
    </w:lvl>
    <w:lvl w:ilvl="8" w:tplc="E2103132">
      <w:start w:val="1"/>
      <w:numFmt w:val="bullet"/>
      <w:lvlText w:val="•"/>
      <w:lvlJc w:val="left"/>
      <w:pPr>
        <w:ind w:left="5356" w:hanging="425"/>
      </w:pPr>
      <w:rPr>
        <w:rFonts w:hint="default"/>
      </w:rPr>
    </w:lvl>
  </w:abstractNum>
  <w:abstractNum w:abstractNumId="11" w15:restartNumberingAfterBreak="0">
    <w:nsid w:val="647B0194"/>
    <w:multiLevelType w:val="hybridMultilevel"/>
    <w:tmpl w:val="5FF24D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3187E"/>
    <w:multiLevelType w:val="hybridMultilevel"/>
    <w:tmpl w:val="A2807B3A"/>
    <w:lvl w:ilvl="0" w:tplc="5928BD22">
      <w:start w:val="1"/>
      <w:numFmt w:val="lowerRoman"/>
      <w:lvlText w:val="(%1)"/>
      <w:lvlJc w:val="left"/>
      <w:pPr>
        <w:ind w:left="4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2" w:hanging="360"/>
      </w:pPr>
    </w:lvl>
    <w:lvl w:ilvl="2" w:tplc="0809001B" w:tentative="1">
      <w:start w:val="1"/>
      <w:numFmt w:val="lowerRoman"/>
      <w:lvlText w:val="%3."/>
      <w:lvlJc w:val="right"/>
      <w:pPr>
        <w:ind w:left="1902" w:hanging="180"/>
      </w:pPr>
    </w:lvl>
    <w:lvl w:ilvl="3" w:tplc="0809000F" w:tentative="1">
      <w:start w:val="1"/>
      <w:numFmt w:val="decimal"/>
      <w:lvlText w:val="%4."/>
      <w:lvlJc w:val="left"/>
      <w:pPr>
        <w:ind w:left="2622" w:hanging="360"/>
      </w:pPr>
    </w:lvl>
    <w:lvl w:ilvl="4" w:tplc="08090019" w:tentative="1">
      <w:start w:val="1"/>
      <w:numFmt w:val="lowerLetter"/>
      <w:lvlText w:val="%5."/>
      <w:lvlJc w:val="left"/>
      <w:pPr>
        <w:ind w:left="3342" w:hanging="360"/>
      </w:pPr>
    </w:lvl>
    <w:lvl w:ilvl="5" w:tplc="0809001B" w:tentative="1">
      <w:start w:val="1"/>
      <w:numFmt w:val="lowerRoman"/>
      <w:lvlText w:val="%6."/>
      <w:lvlJc w:val="right"/>
      <w:pPr>
        <w:ind w:left="4062" w:hanging="180"/>
      </w:pPr>
    </w:lvl>
    <w:lvl w:ilvl="6" w:tplc="0809000F" w:tentative="1">
      <w:start w:val="1"/>
      <w:numFmt w:val="decimal"/>
      <w:lvlText w:val="%7."/>
      <w:lvlJc w:val="left"/>
      <w:pPr>
        <w:ind w:left="4782" w:hanging="360"/>
      </w:pPr>
    </w:lvl>
    <w:lvl w:ilvl="7" w:tplc="08090019" w:tentative="1">
      <w:start w:val="1"/>
      <w:numFmt w:val="lowerLetter"/>
      <w:lvlText w:val="%8."/>
      <w:lvlJc w:val="left"/>
      <w:pPr>
        <w:ind w:left="5502" w:hanging="360"/>
      </w:pPr>
    </w:lvl>
    <w:lvl w:ilvl="8" w:tplc="08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3" w15:restartNumberingAfterBreak="0">
    <w:nsid w:val="68C102D2"/>
    <w:multiLevelType w:val="hybridMultilevel"/>
    <w:tmpl w:val="D9BCAB74"/>
    <w:lvl w:ilvl="0" w:tplc="F0DCA85E">
      <w:start w:val="1"/>
      <w:numFmt w:val="decimal"/>
      <w:pStyle w:val="BodyTextNumbered"/>
      <w:lvlText w:val="%1."/>
      <w:lvlJc w:val="left"/>
      <w:pPr>
        <w:ind w:left="360" w:hanging="360"/>
      </w:pPr>
      <w:rPr>
        <w:b w:val="0"/>
        <w:color w:val="003B5A"/>
        <w:lang w:val="en-GB"/>
      </w:rPr>
    </w:lvl>
    <w:lvl w:ilvl="1" w:tplc="39BAF560">
      <w:start w:val="1"/>
      <w:numFmt w:val="lowerLetter"/>
      <w:lvlText w:val="(%2)"/>
      <w:lvlJc w:val="left"/>
      <w:pPr>
        <w:ind w:left="1778" w:hanging="360"/>
      </w:pPr>
      <w:rPr>
        <w:rFonts w:hint="default"/>
        <w:b w:val="0"/>
        <w:bCs w:val="0"/>
      </w:rPr>
    </w:lvl>
    <w:lvl w:ilvl="2" w:tplc="B02ADF4C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3240" w:hanging="720"/>
      </w:pPr>
      <w:rPr>
        <w:rFonts w:hint="default"/>
      </w:rPr>
    </w:lvl>
    <w:lvl w:ilvl="4" w:tplc="1E1A3AE6" w:tentative="1">
      <w:start w:val="1"/>
      <w:numFmt w:val="lowerLetter"/>
      <w:lvlText w:val="%5."/>
      <w:lvlJc w:val="left"/>
      <w:pPr>
        <w:ind w:left="3600" w:hanging="360"/>
      </w:pPr>
    </w:lvl>
    <w:lvl w:ilvl="5" w:tplc="0B3083DA" w:tentative="1">
      <w:start w:val="1"/>
      <w:numFmt w:val="lowerRoman"/>
      <w:lvlText w:val="%6."/>
      <w:lvlJc w:val="right"/>
      <w:pPr>
        <w:ind w:left="4320" w:hanging="180"/>
      </w:pPr>
    </w:lvl>
    <w:lvl w:ilvl="6" w:tplc="AA9822D0" w:tentative="1">
      <w:start w:val="1"/>
      <w:numFmt w:val="decimal"/>
      <w:lvlText w:val="%7."/>
      <w:lvlJc w:val="left"/>
      <w:pPr>
        <w:ind w:left="5040" w:hanging="360"/>
      </w:pPr>
    </w:lvl>
    <w:lvl w:ilvl="7" w:tplc="F8683FA2" w:tentative="1">
      <w:start w:val="1"/>
      <w:numFmt w:val="lowerLetter"/>
      <w:lvlText w:val="%8."/>
      <w:lvlJc w:val="left"/>
      <w:pPr>
        <w:ind w:left="5760" w:hanging="360"/>
      </w:pPr>
    </w:lvl>
    <w:lvl w:ilvl="8" w:tplc="B14AE26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272996">
    <w:abstractNumId w:val="5"/>
  </w:num>
  <w:num w:numId="2" w16cid:durableId="598216790">
    <w:abstractNumId w:val="3"/>
  </w:num>
  <w:num w:numId="3" w16cid:durableId="1957172530">
    <w:abstractNumId w:val="1"/>
  </w:num>
  <w:num w:numId="4" w16cid:durableId="669218643">
    <w:abstractNumId w:val="7"/>
  </w:num>
  <w:num w:numId="5" w16cid:durableId="1840581135">
    <w:abstractNumId w:val="4"/>
  </w:num>
  <w:num w:numId="6" w16cid:durableId="146171372">
    <w:abstractNumId w:val="2"/>
  </w:num>
  <w:num w:numId="7" w16cid:durableId="264846326">
    <w:abstractNumId w:val="6"/>
  </w:num>
  <w:num w:numId="8" w16cid:durableId="114062838">
    <w:abstractNumId w:val="12"/>
  </w:num>
  <w:num w:numId="9" w16cid:durableId="1124351597">
    <w:abstractNumId w:val="0"/>
  </w:num>
  <w:num w:numId="10" w16cid:durableId="2110663561">
    <w:abstractNumId w:val="1"/>
    <w:lvlOverride w:ilvl="0">
      <w:lvl w:ilvl="0" w:tplc="2A1E361C">
        <w:start w:val="1"/>
        <w:numFmt w:val="lowerRoman"/>
        <w:lvlText w:val="(%1)"/>
        <w:lvlJc w:val="left"/>
        <w:pPr>
          <w:ind w:left="838" w:hanging="425"/>
        </w:pPr>
        <w:rPr>
          <w:rFonts w:ascii="Calibri" w:eastAsia="Calibri" w:hAnsi="Calibri" w:hint="default"/>
          <w:spacing w:val="-1"/>
          <w:sz w:val="24"/>
          <w:szCs w:val="24"/>
        </w:rPr>
      </w:lvl>
    </w:lvlOverride>
    <w:lvlOverride w:ilvl="1">
      <w:lvl w:ilvl="1" w:tplc="9474936A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9F3A10A0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334E9E3E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3016088A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E514E482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0DAE44E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4718BB9C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E2103132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723453871">
    <w:abstractNumId w:val="10"/>
  </w:num>
  <w:num w:numId="12" w16cid:durableId="1280643194">
    <w:abstractNumId w:val="13"/>
  </w:num>
  <w:num w:numId="13" w16cid:durableId="2084444471">
    <w:abstractNumId w:val="8"/>
  </w:num>
  <w:num w:numId="14" w16cid:durableId="1959405572">
    <w:abstractNumId w:val="9"/>
  </w:num>
  <w:num w:numId="15" w16cid:durableId="9067211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99B"/>
    <w:rsid w:val="00035B03"/>
    <w:rsid w:val="00036EC4"/>
    <w:rsid w:val="00056C21"/>
    <w:rsid w:val="00062D17"/>
    <w:rsid w:val="00072775"/>
    <w:rsid w:val="000925F5"/>
    <w:rsid w:val="00096AC6"/>
    <w:rsid w:val="000A0642"/>
    <w:rsid w:val="000B7FFE"/>
    <w:rsid w:val="000C144F"/>
    <w:rsid w:val="000D2A75"/>
    <w:rsid w:val="000E1C56"/>
    <w:rsid w:val="000E5642"/>
    <w:rsid w:val="000E5C49"/>
    <w:rsid w:val="000F7022"/>
    <w:rsid w:val="00100187"/>
    <w:rsid w:val="00107568"/>
    <w:rsid w:val="001133D2"/>
    <w:rsid w:val="0014238E"/>
    <w:rsid w:val="00145870"/>
    <w:rsid w:val="0015318C"/>
    <w:rsid w:val="001540D5"/>
    <w:rsid w:val="001649BA"/>
    <w:rsid w:val="00180877"/>
    <w:rsid w:val="0019193D"/>
    <w:rsid w:val="001B5F17"/>
    <w:rsid w:val="001D18D3"/>
    <w:rsid w:val="001E47F9"/>
    <w:rsid w:val="001F0640"/>
    <w:rsid w:val="001F2042"/>
    <w:rsid w:val="001F7050"/>
    <w:rsid w:val="0021603D"/>
    <w:rsid w:val="00216ECE"/>
    <w:rsid w:val="00232F30"/>
    <w:rsid w:val="00240381"/>
    <w:rsid w:val="00241A40"/>
    <w:rsid w:val="00255303"/>
    <w:rsid w:val="0025543E"/>
    <w:rsid w:val="002566A9"/>
    <w:rsid w:val="00257EAD"/>
    <w:rsid w:val="00263634"/>
    <w:rsid w:val="00266581"/>
    <w:rsid w:val="002669C5"/>
    <w:rsid w:val="002671A8"/>
    <w:rsid w:val="002708B8"/>
    <w:rsid w:val="00285A87"/>
    <w:rsid w:val="00297707"/>
    <w:rsid w:val="002B002B"/>
    <w:rsid w:val="002C291E"/>
    <w:rsid w:val="00300541"/>
    <w:rsid w:val="003062FD"/>
    <w:rsid w:val="003219ED"/>
    <w:rsid w:val="00324B53"/>
    <w:rsid w:val="00337809"/>
    <w:rsid w:val="0034090C"/>
    <w:rsid w:val="00342D16"/>
    <w:rsid w:val="003502CD"/>
    <w:rsid w:val="00353917"/>
    <w:rsid w:val="003600DA"/>
    <w:rsid w:val="00365BBB"/>
    <w:rsid w:val="00366E28"/>
    <w:rsid w:val="0039004D"/>
    <w:rsid w:val="003924CB"/>
    <w:rsid w:val="003A5375"/>
    <w:rsid w:val="003A7B32"/>
    <w:rsid w:val="003C2201"/>
    <w:rsid w:val="003C3CEC"/>
    <w:rsid w:val="003D5107"/>
    <w:rsid w:val="003E3BD5"/>
    <w:rsid w:val="00407B7F"/>
    <w:rsid w:val="00414A01"/>
    <w:rsid w:val="00427A2F"/>
    <w:rsid w:val="00432E03"/>
    <w:rsid w:val="00442FF7"/>
    <w:rsid w:val="0046725E"/>
    <w:rsid w:val="00476F4F"/>
    <w:rsid w:val="00485997"/>
    <w:rsid w:val="00497D54"/>
    <w:rsid w:val="004A3A9B"/>
    <w:rsid w:val="004A50AC"/>
    <w:rsid w:val="004B0684"/>
    <w:rsid w:val="004E4405"/>
    <w:rsid w:val="005060DF"/>
    <w:rsid w:val="00513BEB"/>
    <w:rsid w:val="00527EDC"/>
    <w:rsid w:val="00534FD0"/>
    <w:rsid w:val="00540422"/>
    <w:rsid w:val="005409B1"/>
    <w:rsid w:val="00544E3B"/>
    <w:rsid w:val="00551614"/>
    <w:rsid w:val="00564C95"/>
    <w:rsid w:val="00574B89"/>
    <w:rsid w:val="00576F6B"/>
    <w:rsid w:val="00585258"/>
    <w:rsid w:val="005B1C1A"/>
    <w:rsid w:val="00605839"/>
    <w:rsid w:val="006104FD"/>
    <w:rsid w:val="00614EF4"/>
    <w:rsid w:val="006256A7"/>
    <w:rsid w:val="00627E1E"/>
    <w:rsid w:val="00636344"/>
    <w:rsid w:val="00643CD6"/>
    <w:rsid w:val="0064594B"/>
    <w:rsid w:val="00653341"/>
    <w:rsid w:val="006557E9"/>
    <w:rsid w:val="0066035C"/>
    <w:rsid w:val="00681F45"/>
    <w:rsid w:val="006828FF"/>
    <w:rsid w:val="006B623D"/>
    <w:rsid w:val="006C42C6"/>
    <w:rsid w:val="006D54A8"/>
    <w:rsid w:val="006E180E"/>
    <w:rsid w:val="006F0CAA"/>
    <w:rsid w:val="006F1DC6"/>
    <w:rsid w:val="00700BF7"/>
    <w:rsid w:val="00707ED5"/>
    <w:rsid w:val="00710160"/>
    <w:rsid w:val="00712FA8"/>
    <w:rsid w:val="00713DA9"/>
    <w:rsid w:val="00774C49"/>
    <w:rsid w:val="0079189B"/>
    <w:rsid w:val="007A5E97"/>
    <w:rsid w:val="007A693B"/>
    <w:rsid w:val="007B03FE"/>
    <w:rsid w:val="007C32CC"/>
    <w:rsid w:val="00805599"/>
    <w:rsid w:val="008055C1"/>
    <w:rsid w:val="00805708"/>
    <w:rsid w:val="00814D54"/>
    <w:rsid w:val="00815D97"/>
    <w:rsid w:val="00817E60"/>
    <w:rsid w:val="00826FD5"/>
    <w:rsid w:val="008404A0"/>
    <w:rsid w:val="0084291C"/>
    <w:rsid w:val="0084448C"/>
    <w:rsid w:val="00854160"/>
    <w:rsid w:val="00860203"/>
    <w:rsid w:val="00860F2B"/>
    <w:rsid w:val="00865B77"/>
    <w:rsid w:val="008709AC"/>
    <w:rsid w:val="00871C00"/>
    <w:rsid w:val="008830B7"/>
    <w:rsid w:val="008932C3"/>
    <w:rsid w:val="008A5C97"/>
    <w:rsid w:val="008B29B1"/>
    <w:rsid w:val="008D355E"/>
    <w:rsid w:val="008E33A8"/>
    <w:rsid w:val="008F002F"/>
    <w:rsid w:val="008F11BE"/>
    <w:rsid w:val="008F2E2A"/>
    <w:rsid w:val="0090493F"/>
    <w:rsid w:val="00910BED"/>
    <w:rsid w:val="0091788F"/>
    <w:rsid w:val="00961911"/>
    <w:rsid w:val="00961BFA"/>
    <w:rsid w:val="00963331"/>
    <w:rsid w:val="009662B0"/>
    <w:rsid w:val="009759F6"/>
    <w:rsid w:val="00976D55"/>
    <w:rsid w:val="00977FF6"/>
    <w:rsid w:val="009A21E3"/>
    <w:rsid w:val="009B29CD"/>
    <w:rsid w:val="009B34DA"/>
    <w:rsid w:val="009C354B"/>
    <w:rsid w:val="009F2FA1"/>
    <w:rsid w:val="00A01753"/>
    <w:rsid w:val="00A02ABD"/>
    <w:rsid w:val="00A03864"/>
    <w:rsid w:val="00A137C8"/>
    <w:rsid w:val="00A220A2"/>
    <w:rsid w:val="00A25FCE"/>
    <w:rsid w:val="00A464C7"/>
    <w:rsid w:val="00A508B6"/>
    <w:rsid w:val="00A53D31"/>
    <w:rsid w:val="00A55A48"/>
    <w:rsid w:val="00A56FE2"/>
    <w:rsid w:val="00A86E12"/>
    <w:rsid w:val="00AA2A7E"/>
    <w:rsid w:val="00AA6F34"/>
    <w:rsid w:val="00AA7E08"/>
    <w:rsid w:val="00AB4502"/>
    <w:rsid w:val="00AB7212"/>
    <w:rsid w:val="00AC1779"/>
    <w:rsid w:val="00B1007A"/>
    <w:rsid w:val="00B12772"/>
    <w:rsid w:val="00B16B88"/>
    <w:rsid w:val="00B63493"/>
    <w:rsid w:val="00B70502"/>
    <w:rsid w:val="00B75740"/>
    <w:rsid w:val="00B835C9"/>
    <w:rsid w:val="00BA5260"/>
    <w:rsid w:val="00BB23F3"/>
    <w:rsid w:val="00BC25B8"/>
    <w:rsid w:val="00BC3EA2"/>
    <w:rsid w:val="00BF401D"/>
    <w:rsid w:val="00C07B2B"/>
    <w:rsid w:val="00C2030F"/>
    <w:rsid w:val="00C26BD5"/>
    <w:rsid w:val="00C42E97"/>
    <w:rsid w:val="00C46D4D"/>
    <w:rsid w:val="00C660EA"/>
    <w:rsid w:val="00C75D41"/>
    <w:rsid w:val="00C811EB"/>
    <w:rsid w:val="00C835CA"/>
    <w:rsid w:val="00C876D3"/>
    <w:rsid w:val="00C90E2B"/>
    <w:rsid w:val="00C96EE3"/>
    <w:rsid w:val="00CA58CE"/>
    <w:rsid w:val="00CB3670"/>
    <w:rsid w:val="00CD6F2A"/>
    <w:rsid w:val="00CE03DA"/>
    <w:rsid w:val="00CE63C6"/>
    <w:rsid w:val="00CF71E6"/>
    <w:rsid w:val="00D15572"/>
    <w:rsid w:val="00D261CC"/>
    <w:rsid w:val="00D30B9B"/>
    <w:rsid w:val="00D358C2"/>
    <w:rsid w:val="00D403D1"/>
    <w:rsid w:val="00D57F0C"/>
    <w:rsid w:val="00D86AE9"/>
    <w:rsid w:val="00D92B5A"/>
    <w:rsid w:val="00DA59C1"/>
    <w:rsid w:val="00DC22FF"/>
    <w:rsid w:val="00DD06E1"/>
    <w:rsid w:val="00E06CD0"/>
    <w:rsid w:val="00E35094"/>
    <w:rsid w:val="00E7099B"/>
    <w:rsid w:val="00E73757"/>
    <w:rsid w:val="00E96EAE"/>
    <w:rsid w:val="00EA452B"/>
    <w:rsid w:val="00EA5AA5"/>
    <w:rsid w:val="00EB5278"/>
    <w:rsid w:val="00EC1A1E"/>
    <w:rsid w:val="00EC5C09"/>
    <w:rsid w:val="00ED14AD"/>
    <w:rsid w:val="00EF47EC"/>
    <w:rsid w:val="00F22449"/>
    <w:rsid w:val="00F472C7"/>
    <w:rsid w:val="00F56AC3"/>
    <w:rsid w:val="00F903F1"/>
    <w:rsid w:val="00FB6D85"/>
    <w:rsid w:val="00FC1F8E"/>
    <w:rsid w:val="00FC1FDC"/>
    <w:rsid w:val="00FF309E"/>
    <w:rsid w:val="00F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E4172"/>
  <w15:docId w15:val="{7F774E01-06DE-4EE2-9D7B-E15391DA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lang w:val="en-GB"/>
    </w:rPr>
  </w:style>
  <w:style w:type="paragraph" w:styleId="Heading1">
    <w:name w:val="heading 1"/>
    <w:basedOn w:val="Normal"/>
    <w:uiPriority w:val="1"/>
    <w:qFormat/>
    <w:pPr>
      <w:ind w:left="828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35"/>
    </w:pPr>
    <w:rPr>
      <w:rFonts w:ascii="Calibri" w:eastAsia="Calibri" w:hAnsi="Calibri"/>
    </w:rPr>
  </w:style>
  <w:style w:type="paragraph" w:styleId="TOC2">
    <w:name w:val="toc 2"/>
    <w:basedOn w:val="Normal"/>
    <w:uiPriority w:val="1"/>
    <w:qFormat/>
    <w:pPr>
      <w:spacing w:before="233"/>
      <w:ind w:left="527" w:hanging="427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qFormat/>
    <w:pPr>
      <w:ind w:left="1538" w:hanging="71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075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56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75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75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75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568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7A693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A69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7A693B"/>
    <w:rPr>
      <w:vertAlign w:val="superscript"/>
    </w:rPr>
  </w:style>
  <w:style w:type="paragraph" w:customStyle="1" w:styleId="Default">
    <w:name w:val="Default"/>
    <w:rsid w:val="00961911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71C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C00"/>
  </w:style>
  <w:style w:type="paragraph" w:styleId="Footer">
    <w:name w:val="footer"/>
    <w:basedOn w:val="Normal"/>
    <w:link w:val="FooterChar"/>
    <w:uiPriority w:val="99"/>
    <w:unhideWhenUsed/>
    <w:rsid w:val="00871C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C00"/>
  </w:style>
  <w:style w:type="paragraph" w:styleId="Revision">
    <w:name w:val="Revision"/>
    <w:hidden/>
    <w:uiPriority w:val="99"/>
    <w:semiHidden/>
    <w:rsid w:val="00297707"/>
    <w:pPr>
      <w:widowControl/>
    </w:pPr>
  </w:style>
  <w:style w:type="paragraph" w:customStyle="1" w:styleId="BodyTextNumbered">
    <w:name w:val="Body Text Numbered"/>
    <w:basedOn w:val="Normal"/>
    <w:link w:val="BodyTextNumberedChar"/>
    <w:qFormat/>
    <w:rsid w:val="008709AC"/>
    <w:pPr>
      <w:widowControl/>
      <w:numPr>
        <w:numId w:val="12"/>
      </w:numPr>
      <w:spacing w:before="100" w:after="240" w:line="276" w:lineRule="auto"/>
      <w:jc w:val="both"/>
    </w:pPr>
    <w:rPr>
      <w:rFonts w:eastAsiaTheme="minorEastAsia" w:cstheme="minorHAnsi"/>
      <w:color w:val="003B5A"/>
      <w:sz w:val="20"/>
      <w:szCs w:val="20"/>
    </w:rPr>
  </w:style>
  <w:style w:type="character" w:customStyle="1" w:styleId="BodyTextNumberedChar">
    <w:name w:val="Body Text Numbered Char"/>
    <w:basedOn w:val="DefaultParagraphFont"/>
    <w:link w:val="BodyTextNumbered"/>
    <w:rsid w:val="008709AC"/>
    <w:rPr>
      <w:rFonts w:eastAsiaTheme="minorEastAsia" w:cstheme="minorHAnsi"/>
      <w:color w:val="003B5A"/>
      <w:sz w:val="20"/>
      <w:szCs w:val="20"/>
    </w:rPr>
  </w:style>
  <w:style w:type="paragraph" w:customStyle="1" w:styleId="Body">
    <w:name w:val="Body"/>
    <w:rsid w:val="00815D97"/>
    <w:pPr>
      <w:widowControl/>
      <w:pBdr>
        <w:top w:val="nil"/>
        <w:left w:val="nil"/>
        <w:bottom w:val="nil"/>
        <w:right w:val="nil"/>
        <w:between w:val="nil"/>
        <w:bar w:val="nil"/>
      </w:pBdr>
      <w:spacing w:after="280" w:line="280" w:lineRule="exact"/>
    </w:pPr>
    <w:rPr>
      <w:rFonts w:ascii="Calibri" w:eastAsia="Arial Unicode MS" w:hAnsi="Arial Unicode MS" w:cs="Arial Unicode MS"/>
      <w:color w:val="000000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814D54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814D5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7A5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A3A9A-E312-42AF-800F-9D6E252F4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Rodney Olson</dc:creator>
  <cp:keywords/>
  <dc:description/>
  <cp:lastModifiedBy>Michaela Crawford</cp:lastModifiedBy>
  <cp:revision>12</cp:revision>
  <cp:lastPrinted>2022-07-29T07:24:00Z</cp:lastPrinted>
  <dcterms:created xsi:type="dcterms:W3CDTF">2023-03-30T10:39:00Z</dcterms:created>
  <dcterms:modified xsi:type="dcterms:W3CDTF">2023-05-01T10:59:00Z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2017-05-11T00:00:00Z</vt:filetime>
  </property>
  <property fmtid="{D5CDD505-2E9C-101B-9397-08002B2CF9AE}" pid="3" name="LastSaved">
    <vt:filetime>2020-12-29T00:00:00Z</vt:filetime>
  </property>
</Properties>
</file>